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6AC08" w14:textId="77777777" w:rsidR="00657908" w:rsidRDefault="00657908" w:rsidP="00EE59FD">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22B03D96" w14:textId="77777777" w:rsidR="00657908" w:rsidRPr="0024201D" w:rsidRDefault="00657908" w:rsidP="00EE59FD">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0916D997" w14:textId="66904368" w:rsidR="0050724C" w:rsidRDefault="00A15CB3" w:rsidP="0050724C">
      <w:pPr>
        <w:spacing w:before="240" w:line="360" w:lineRule="auto"/>
        <w:jc w:val="center"/>
        <w:rPr>
          <w:rFonts w:ascii="Times New Roman" w:hAnsi="Times New Roman" w:cs="Times New Roman"/>
          <w:b/>
          <w:bCs/>
          <w:i/>
          <w:iCs/>
          <w:color w:val="000000" w:themeColor="text1"/>
          <w:sz w:val="36"/>
          <w:szCs w:val="36"/>
          <w:shd w:val="clear" w:color="auto" w:fill="FFFFFF"/>
          <w:lang w:val="en-US"/>
        </w:rPr>
      </w:pPr>
      <w:r>
        <w:rPr>
          <w:noProof/>
          <w:lang w:val="en-US" w:bidi="hi-IN"/>
        </w:rPr>
        <w:drawing>
          <wp:inline distT="0" distB="0" distL="0" distR="0" wp14:anchorId="4776DE26" wp14:editId="126B50CE">
            <wp:extent cx="5713730" cy="1894840"/>
            <wp:effectExtent l="0" t="0" r="127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pic:cNvPicPr>
                  </pic:nvPicPr>
                  <pic:blipFill>
                    <a:blip r:embed="rId8"/>
                    <a:stretch>
                      <a:fillRect/>
                    </a:stretch>
                  </pic:blipFill>
                  <pic:spPr>
                    <a:xfrm>
                      <a:off x="0" y="0"/>
                      <a:ext cx="5713730" cy="1894840"/>
                    </a:xfrm>
                    <a:prstGeom prst="rect">
                      <a:avLst/>
                    </a:prstGeom>
                  </pic:spPr>
                </pic:pic>
              </a:graphicData>
            </a:graphic>
          </wp:inline>
        </w:drawing>
      </w:r>
    </w:p>
    <w:p w14:paraId="2C7FB8C4" w14:textId="77777777" w:rsidR="00657908" w:rsidRDefault="00657908" w:rsidP="0050724C">
      <w:pPr>
        <w:spacing w:before="240" w:line="360" w:lineRule="auto"/>
        <w:jc w:val="center"/>
        <w:rPr>
          <w:rFonts w:ascii="Times New Roman" w:hAnsi="Times New Roman" w:cs="Times New Roman"/>
          <w:b/>
          <w:bCs/>
          <w:i/>
          <w:iCs/>
          <w:color w:val="000000" w:themeColor="text1"/>
          <w:sz w:val="24"/>
          <w:szCs w:val="24"/>
          <w:shd w:val="clear" w:color="auto" w:fill="FFFFFF"/>
          <w:lang w:val="en-US"/>
        </w:rPr>
      </w:pPr>
    </w:p>
    <w:p w14:paraId="1AF21E9D" w14:textId="77777777" w:rsidR="00D114B9" w:rsidRPr="0024201D" w:rsidRDefault="00D114B9" w:rsidP="00EE59FD">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1AF21E9E" w14:textId="19843112" w:rsidR="00D114B9" w:rsidRDefault="00182411" w:rsidP="007170C9">
      <w:pPr>
        <w:tabs>
          <w:tab w:val="left" w:pos="1766"/>
        </w:tabs>
        <w:spacing w:before="240" w:line="360" w:lineRule="auto"/>
        <w:jc w:val="both"/>
        <w:rPr>
          <w:rFonts w:ascii="Times New Roman" w:hAnsi="Times New Roman" w:cs="Times New Roman"/>
          <w:b/>
          <w:bCs/>
          <w:i/>
          <w:iCs/>
          <w:color w:val="000000" w:themeColor="text1"/>
          <w:sz w:val="24"/>
          <w:szCs w:val="24"/>
          <w:shd w:val="clear" w:color="auto" w:fill="FFFFFF"/>
          <w:lang w:val="en-US"/>
        </w:rPr>
      </w:pPr>
      <w:r>
        <w:rPr>
          <w:rFonts w:ascii="Times New Roman" w:hAnsi="Times New Roman" w:cs="Times New Roman"/>
          <w:b/>
          <w:bCs/>
          <w:i/>
          <w:iCs/>
          <w:color w:val="000000" w:themeColor="text1"/>
          <w:sz w:val="36"/>
          <w:szCs w:val="36"/>
          <w:shd w:val="clear" w:color="auto" w:fill="FFFFFF"/>
          <w:lang w:val="en-US"/>
        </w:rPr>
        <w:t xml:space="preserve">                            Project Management Plan</w:t>
      </w:r>
    </w:p>
    <w:p w14:paraId="7A322E08" w14:textId="77777777" w:rsidR="00657908" w:rsidRDefault="00657908" w:rsidP="007170C9">
      <w:pPr>
        <w:tabs>
          <w:tab w:val="left" w:pos="1766"/>
        </w:tabs>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58FF962A" w14:textId="77777777" w:rsidR="00657908" w:rsidRDefault="00657908" w:rsidP="007170C9">
      <w:pPr>
        <w:tabs>
          <w:tab w:val="left" w:pos="1766"/>
        </w:tabs>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1AF21E9F" w14:textId="77777777" w:rsidR="00D114B9" w:rsidRPr="0024201D" w:rsidRDefault="00D114B9" w:rsidP="00EE59FD">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1AF21EA0" w14:textId="77777777" w:rsidR="00D114B9" w:rsidRDefault="00D114B9" w:rsidP="00EE59FD">
      <w:pPr>
        <w:spacing w:before="240" w:line="360" w:lineRule="auto"/>
        <w:jc w:val="both"/>
        <w:rPr>
          <w:rFonts w:ascii="Times New Roman" w:hAnsi="Times New Roman" w:cs="Times New Roman"/>
          <w:b/>
          <w:bCs/>
          <w:i/>
          <w:iCs/>
          <w:color w:val="000000" w:themeColor="text1"/>
          <w:sz w:val="24"/>
          <w:szCs w:val="24"/>
          <w:shd w:val="clear" w:color="auto" w:fill="FFFFFF"/>
          <w:lang w:val="en-US"/>
        </w:rPr>
      </w:pPr>
    </w:p>
    <w:p w14:paraId="5A8445E5" w14:textId="77777777" w:rsidR="009756F0" w:rsidRDefault="009756F0" w:rsidP="009756F0">
      <w:pPr>
        <w:spacing w:before="240" w:line="360" w:lineRule="auto"/>
        <w:jc w:val="both"/>
        <w:rPr>
          <w:rFonts w:ascii="Arial" w:hAnsi="Arial" w:cs="Arial"/>
          <w:b/>
          <w:sz w:val="36"/>
          <w:szCs w:val="36"/>
        </w:rPr>
      </w:pPr>
      <w:r>
        <w:rPr>
          <w:rFonts w:ascii="Arial" w:hAnsi="Arial" w:cs="Arial"/>
          <w:b/>
          <w:sz w:val="36"/>
          <w:szCs w:val="36"/>
        </w:rPr>
        <w:t>Student Name: Ioan Stefan Madaras</w:t>
      </w:r>
    </w:p>
    <w:p w14:paraId="1F7A585B" w14:textId="77777777" w:rsidR="009756F0" w:rsidRDefault="009756F0" w:rsidP="009756F0">
      <w:pPr>
        <w:spacing w:before="240" w:line="360" w:lineRule="auto"/>
        <w:jc w:val="both"/>
        <w:rPr>
          <w:rFonts w:ascii="Arial" w:hAnsi="Arial" w:cs="Arial"/>
          <w:b/>
          <w:sz w:val="36"/>
          <w:szCs w:val="36"/>
        </w:rPr>
      </w:pPr>
      <w:r>
        <w:rPr>
          <w:rFonts w:ascii="Arial" w:hAnsi="Arial" w:cs="Arial"/>
          <w:b/>
          <w:sz w:val="36"/>
          <w:szCs w:val="36"/>
        </w:rPr>
        <w:t>Student Number:2332801</w:t>
      </w:r>
    </w:p>
    <w:p w14:paraId="339C5FB2" w14:textId="77777777" w:rsidR="009756F0" w:rsidRDefault="009756F0" w:rsidP="009756F0">
      <w:pPr>
        <w:spacing w:before="240" w:line="360" w:lineRule="auto"/>
        <w:jc w:val="both"/>
        <w:rPr>
          <w:rFonts w:ascii="Arial" w:hAnsi="Arial" w:cs="Arial"/>
          <w:b/>
          <w:sz w:val="36"/>
          <w:szCs w:val="36"/>
        </w:rPr>
      </w:pPr>
      <w:r>
        <w:rPr>
          <w:rFonts w:ascii="Arial" w:hAnsi="Arial" w:cs="Arial"/>
          <w:b/>
          <w:sz w:val="36"/>
          <w:szCs w:val="36"/>
        </w:rPr>
        <w:t>Lecturer Name: Xavier Matieni</w:t>
      </w:r>
    </w:p>
    <w:p w14:paraId="1AF21EA5" w14:textId="31F436CA" w:rsidR="006D66BD" w:rsidRPr="00182411" w:rsidRDefault="009756F0" w:rsidP="00182411">
      <w:pPr>
        <w:spacing w:before="240" w:line="360" w:lineRule="auto"/>
        <w:rPr>
          <w:rFonts w:ascii="Arial" w:hAnsi="Arial" w:cs="Arial"/>
          <w:b/>
          <w:sz w:val="36"/>
        </w:rPr>
      </w:pPr>
      <w:r>
        <w:rPr>
          <w:rFonts w:ascii="Arial" w:hAnsi="Arial" w:cs="Arial"/>
          <w:b/>
          <w:sz w:val="36"/>
        </w:rPr>
        <w:t>Module code: LCLM 5003</w:t>
      </w:r>
    </w:p>
    <w:sdt>
      <w:sdtPr>
        <w:rPr>
          <w:rFonts w:ascii="Times New Roman" w:eastAsiaTheme="minorHAnsi" w:hAnsi="Times New Roman" w:cs="Times New Roman"/>
          <w:color w:val="000000" w:themeColor="text1"/>
          <w:sz w:val="24"/>
          <w:szCs w:val="24"/>
          <w:lang w:val="en-GB"/>
        </w:rPr>
        <w:id w:val="1072620413"/>
        <w:docPartObj>
          <w:docPartGallery w:val="Table of Contents"/>
          <w:docPartUnique/>
        </w:docPartObj>
      </w:sdtPr>
      <w:sdtEndPr>
        <w:rPr>
          <w:b/>
          <w:bCs/>
          <w:noProof/>
        </w:rPr>
      </w:sdtEndPr>
      <w:sdtContent>
        <w:p w14:paraId="1AF21EA7" w14:textId="77777777" w:rsidR="0024201D" w:rsidRPr="0024201D" w:rsidRDefault="0024201D" w:rsidP="00EE59FD">
          <w:pPr>
            <w:pStyle w:val="TOCHeading"/>
            <w:spacing w:line="360" w:lineRule="auto"/>
            <w:jc w:val="both"/>
            <w:rPr>
              <w:rFonts w:ascii="Times New Roman" w:hAnsi="Times New Roman" w:cs="Times New Roman"/>
              <w:b/>
              <w:bCs/>
              <w:color w:val="000000" w:themeColor="text1"/>
              <w:sz w:val="24"/>
              <w:szCs w:val="24"/>
            </w:rPr>
          </w:pPr>
          <w:r w:rsidRPr="0024201D">
            <w:rPr>
              <w:rFonts w:ascii="Times New Roman" w:hAnsi="Times New Roman" w:cs="Times New Roman"/>
              <w:b/>
              <w:bCs/>
              <w:color w:val="000000" w:themeColor="text1"/>
              <w:sz w:val="24"/>
              <w:szCs w:val="24"/>
            </w:rPr>
            <w:t>Table of Contents</w:t>
          </w:r>
        </w:p>
        <w:p w14:paraId="1AF21EA8" w14:textId="77777777" w:rsidR="0024201D" w:rsidRPr="0024201D" w:rsidRDefault="0024201D" w:rsidP="00EE59FD">
          <w:pPr>
            <w:pStyle w:val="TOC1"/>
            <w:tabs>
              <w:tab w:val="right" w:leader="dot" w:pos="9016"/>
            </w:tabs>
            <w:spacing w:before="240" w:line="360" w:lineRule="auto"/>
            <w:jc w:val="both"/>
            <w:rPr>
              <w:rFonts w:ascii="Times New Roman" w:hAnsi="Times New Roman" w:cs="Times New Roman"/>
              <w:noProof/>
              <w:color w:val="000000" w:themeColor="text1"/>
              <w:sz w:val="24"/>
              <w:szCs w:val="24"/>
            </w:rPr>
          </w:pPr>
          <w:r w:rsidRPr="0024201D">
            <w:rPr>
              <w:rFonts w:ascii="Times New Roman" w:hAnsi="Times New Roman" w:cs="Times New Roman"/>
              <w:color w:val="000000" w:themeColor="text1"/>
              <w:sz w:val="24"/>
              <w:szCs w:val="24"/>
            </w:rPr>
            <w:fldChar w:fldCharType="begin"/>
          </w:r>
          <w:r w:rsidRPr="0024201D">
            <w:rPr>
              <w:rFonts w:ascii="Times New Roman" w:hAnsi="Times New Roman" w:cs="Times New Roman"/>
              <w:color w:val="000000" w:themeColor="text1"/>
              <w:sz w:val="24"/>
              <w:szCs w:val="24"/>
            </w:rPr>
            <w:instrText xml:space="preserve"> TOC \o "1-3" \h \z \u </w:instrText>
          </w:r>
          <w:r w:rsidRPr="0024201D">
            <w:rPr>
              <w:rFonts w:ascii="Times New Roman" w:hAnsi="Times New Roman" w:cs="Times New Roman"/>
              <w:color w:val="000000" w:themeColor="text1"/>
              <w:sz w:val="24"/>
              <w:szCs w:val="24"/>
            </w:rPr>
            <w:fldChar w:fldCharType="separate"/>
          </w:r>
          <w:hyperlink w:anchor="_Toc213069286" w:history="1">
            <w:r w:rsidRPr="0024201D">
              <w:rPr>
                <w:rStyle w:val="Hyperlink"/>
                <w:rFonts w:ascii="Times New Roman" w:hAnsi="Times New Roman" w:cs="Times New Roman"/>
                <w:noProof/>
                <w:color w:val="000000" w:themeColor="text1"/>
                <w:sz w:val="24"/>
                <w:szCs w:val="24"/>
              </w:rPr>
              <w:t>Part A- Project proposal poster</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_Toc213069286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3</w:t>
            </w:r>
            <w:r w:rsidRPr="0024201D">
              <w:rPr>
                <w:rFonts w:ascii="Times New Roman" w:hAnsi="Times New Roman" w:cs="Times New Roman"/>
                <w:noProof/>
                <w:webHidden/>
                <w:color w:val="000000" w:themeColor="text1"/>
                <w:sz w:val="24"/>
                <w:szCs w:val="24"/>
              </w:rPr>
              <w:fldChar w:fldCharType="end"/>
            </w:r>
          </w:hyperlink>
        </w:p>
        <w:p w14:paraId="1AF21EA9" w14:textId="77777777" w:rsidR="0024201D" w:rsidRPr="0024201D" w:rsidRDefault="0024201D" w:rsidP="00EE59FD">
          <w:pPr>
            <w:pStyle w:val="TOC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87" w:history="1">
            <w:r w:rsidRPr="0024201D">
              <w:rPr>
                <w:rStyle w:val="Hyperlink"/>
                <w:rFonts w:ascii="Times New Roman" w:eastAsia="Times New Roman" w:hAnsi="Times New Roman" w:cs="Times New Roman"/>
                <w:noProof/>
                <w:color w:val="000000" w:themeColor="text1"/>
                <w:sz w:val="24"/>
                <w:szCs w:val="24"/>
                <w:lang w:val="en-US"/>
              </w:rPr>
              <w:t>Part B: Reflection on Tutor and Peer Feedback</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_Toc213069287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3</w:t>
            </w:r>
            <w:r w:rsidRPr="0024201D">
              <w:rPr>
                <w:rFonts w:ascii="Times New Roman" w:hAnsi="Times New Roman" w:cs="Times New Roman"/>
                <w:noProof/>
                <w:webHidden/>
                <w:color w:val="000000" w:themeColor="text1"/>
                <w:sz w:val="24"/>
                <w:szCs w:val="24"/>
              </w:rPr>
              <w:fldChar w:fldCharType="end"/>
            </w:r>
          </w:hyperlink>
        </w:p>
        <w:p w14:paraId="1AF21EAA" w14:textId="77777777" w:rsidR="0024201D" w:rsidRPr="0024201D" w:rsidRDefault="0024201D" w:rsidP="00EE59FD">
          <w:pPr>
            <w:pStyle w:val="TOC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88" w:history="1">
            <w:r w:rsidRPr="0024201D">
              <w:rPr>
                <w:rStyle w:val="Hyperlink"/>
                <w:rFonts w:ascii="Times New Roman" w:hAnsi="Times New Roman" w:cs="Times New Roman"/>
                <w:noProof/>
                <w:color w:val="000000" w:themeColor="text1"/>
                <w:sz w:val="24"/>
                <w:szCs w:val="24"/>
              </w:rPr>
              <w:t>Part C: Project Management Plan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_Toc213069288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6</w:t>
            </w:r>
            <w:r w:rsidRPr="0024201D">
              <w:rPr>
                <w:rFonts w:ascii="Times New Roman" w:hAnsi="Times New Roman" w:cs="Times New Roman"/>
                <w:noProof/>
                <w:webHidden/>
                <w:color w:val="000000" w:themeColor="text1"/>
                <w:sz w:val="24"/>
                <w:szCs w:val="24"/>
              </w:rPr>
              <w:fldChar w:fldCharType="end"/>
            </w:r>
          </w:hyperlink>
        </w:p>
        <w:p w14:paraId="1AF21EAB"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89" w:history="1">
            <w:r w:rsidRPr="0024201D">
              <w:rPr>
                <w:rStyle w:val="Hyperlink"/>
                <w:rFonts w:ascii="Times New Roman" w:hAnsi="Times New Roman" w:cs="Times New Roman"/>
                <w:noProof/>
                <w:color w:val="000000" w:themeColor="text1"/>
                <w:sz w:val="24"/>
                <w:szCs w:val="24"/>
              </w:rPr>
              <w:t>1. Introduction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_Toc213069289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6</w:t>
            </w:r>
            <w:r w:rsidRPr="0024201D">
              <w:rPr>
                <w:rFonts w:ascii="Times New Roman" w:hAnsi="Times New Roman" w:cs="Times New Roman"/>
                <w:noProof/>
                <w:webHidden/>
                <w:color w:val="000000" w:themeColor="text1"/>
                <w:sz w:val="24"/>
                <w:szCs w:val="24"/>
              </w:rPr>
              <w:fldChar w:fldCharType="end"/>
            </w:r>
          </w:hyperlink>
        </w:p>
        <w:p w14:paraId="1AF21EAC"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0" w:history="1">
            <w:r w:rsidRPr="0024201D">
              <w:rPr>
                <w:rStyle w:val="Hyperlink"/>
                <w:rFonts w:ascii="Times New Roman" w:hAnsi="Times New Roman" w:cs="Times New Roman"/>
                <w:noProof/>
                <w:color w:val="000000" w:themeColor="text1"/>
                <w:sz w:val="24"/>
                <w:szCs w:val="24"/>
                <w:lang w:val="en-US"/>
              </w:rPr>
              <w:t>2. Project Description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_Toc213069290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6</w:t>
            </w:r>
            <w:r w:rsidRPr="0024201D">
              <w:rPr>
                <w:rFonts w:ascii="Times New Roman" w:hAnsi="Times New Roman" w:cs="Times New Roman"/>
                <w:noProof/>
                <w:webHidden/>
                <w:color w:val="000000" w:themeColor="text1"/>
                <w:sz w:val="24"/>
                <w:szCs w:val="24"/>
              </w:rPr>
              <w:fldChar w:fldCharType="end"/>
            </w:r>
          </w:hyperlink>
        </w:p>
        <w:p w14:paraId="1AF21EAD"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1" w:history="1">
            <w:r w:rsidRPr="0024201D">
              <w:rPr>
                <w:rStyle w:val="Hyperlink"/>
                <w:rFonts w:ascii="Times New Roman" w:hAnsi="Times New Roman" w:cs="Times New Roman"/>
                <w:noProof/>
                <w:color w:val="000000" w:themeColor="text1"/>
                <w:sz w:val="24"/>
                <w:szCs w:val="24"/>
                <w:lang w:val="en-US"/>
              </w:rPr>
              <w:t>3. Scope</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_Toc213069291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7</w:t>
            </w:r>
            <w:r w:rsidRPr="0024201D">
              <w:rPr>
                <w:rFonts w:ascii="Times New Roman" w:hAnsi="Times New Roman" w:cs="Times New Roman"/>
                <w:noProof/>
                <w:webHidden/>
                <w:color w:val="000000" w:themeColor="text1"/>
                <w:sz w:val="24"/>
                <w:szCs w:val="24"/>
              </w:rPr>
              <w:fldChar w:fldCharType="end"/>
            </w:r>
          </w:hyperlink>
        </w:p>
        <w:p w14:paraId="1AF21EAE"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2" w:history="1">
            <w:r w:rsidRPr="0024201D">
              <w:rPr>
                <w:rStyle w:val="Hyperlink"/>
                <w:rFonts w:ascii="Times New Roman" w:hAnsi="Times New Roman" w:cs="Times New Roman"/>
                <w:noProof/>
                <w:color w:val="000000" w:themeColor="text1"/>
                <w:sz w:val="24"/>
                <w:szCs w:val="24"/>
                <w:lang w:val="en-US"/>
              </w:rPr>
              <w:t>4. Work Breakdown Structure</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_Toc213069292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9</w:t>
            </w:r>
            <w:r w:rsidRPr="0024201D">
              <w:rPr>
                <w:rFonts w:ascii="Times New Roman" w:hAnsi="Times New Roman" w:cs="Times New Roman"/>
                <w:noProof/>
                <w:webHidden/>
                <w:color w:val="000000" w:themeColor="text1"/>
                <w:sz w:val="24"/>
                <w:szCs w:val="24"/>
              </w:rPr>
              <w:fldChar w:fldCharType="end"/>
            </w:r>
          </w:hyperlink>
        </w:p>
        <w:p w14:paraId="1AF21EAF"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3" w:history="1">
            <w:r w:rsidRPr="0024201D">
              <w:rPr>
                <w:rStyle w:val="Hyperlink"/>
                <w:rFonts w:ascii="Times New Roman" w:hAnsi="Times New Roman" w:cs="Times New Roman"/>
                <w:noProof/>
                <w:color w:val="000000" w:themeColor="text1"/>
                <w:sz w:val="24"/>
                <w:szCs w:val="24"/>
                <w:lang w:val="en-US"/>
              </w:rPr>
              <w:t>5. Quad Chart</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_Toc213069293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9</w:t>
            </w:r>
            <w:r w:rsidRPr="0024201D">
              <w:rPr>
                <w:rFonts w:ascii="Times New Roman" w:hAnsi="Times New Roman" w:cs="Times New Roman"/>
                <w:noProof/>
                <w:webHidden/>
                <w:color w:val="000000" w:themeColor="text1"/>
                <w:sz w:val="24"/>
                <w:szCs w:val="24"/>
              </w:rPr>
              <w:fldChar w:fldCharType="end"/>
            </w:r>
          </w:hyperlink>
        </w:p>
        <w:p w14:paraId="1AF21EB0"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4" w:history="1">
            <w:r w:rsidRPr="0024201D">
              <w:rPr>
                <w:rStyle w:val="Hyperlink"/>
                <w:rFonts w:ascii="Times New Roman" w:hAnsi="Times New Roman" w:cs="Times New Roman"/>
                <w:noProof/>
                <w:color w:val="000000" w:themeColor="text1"/>
                <w:sz w:val="24"/>
                <w:szCs w:val="24"/>
                <w:lang w:val="en-US"/>
              </w:rPr>
              <w:t>6. Gantt Chart</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_Toc213069294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10</w:t>
            </w:r>
            <w:r w:rsidRPr="0024201D">
              <w:rPr>
                <w:rFonts w:ascii="Times New Roman" w:hAnsi="Times New Roman" w:cs="Times New Roman"/>
                <w:noProof/>
                <w:webHidden/>
                <w:color w:val="000000" w:themeColor="text1"/>
                <w:sz w:val="24"/>
                <w:szCs w:val="24"/>
              </w:rPr>
              <w:fldChar w:fldCharType="end"/>
            </w:r>
          </w:hyperlink>
        </w:p>
        <w:p w14:paraId="1AF21EB1"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5" w:history="1">
            <w:r w:rsidRPr="0024201D">
              <w:rPr>
                <w:rStyle w:val="Hyperlink"/>
                <w:rFonts w:ascii="Times New Roman" w:hAnsi="Times New Roman" w:cs="Times New Roman"/>
                <w:noProof/>
                <w:color w:val="000000" w:themeColor="text1"/>
                <w:sz w:val="24"/>
                <w:szCs w:val="24"/>
                <w:lang w:val="en-US"/>
              </w:rPr>
              <w:t>7. Stakeholders’ Involvement</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_Toc213069295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11</w:t>
            </w:r>
            <w:r w:rsidRPr="0024201D">
              <w:rPr>
                <w:rFonts w:ascii="Times New Roman" w:hAnsi="Times New Roman" w:cs="Times New Roman"/>
                <w:noProof/>
                <w:webHidden/>
                <w:color w:val="000000" w:themeColor="text1"/>
                <w:sz w:val="24"/>
                <w:szCs w:val="24"/>
              </w:rPr>
              <w:fldChar w:fldCharType="end"/>
            </w:r>
          </w:hyperlink>
        </w:p>
        <w:p w14:paraId="1AF21EB2"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6" w:history="1">
            <w:r w:rsidRPr="0024201D">
              <w:rPr>
                <w:rStyle w:val="Hyperlink"/>
                <w:rFonts w:ascii="Times New Roman" w:hAnsi="Times New Roman" w:cs="Times New Roman"/>
                <w:noProof/>
                <w:color w:val="000000" w:themeColor="text1"/>
                <w:sz w:val="24"/>
                <w:szCs w:val="24"/>
                <w:lang w:val="en-US"/>
              </w:rPr>
              <w:t>8. Allocation of Resources</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_Toc213069296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14</w:t>
            </w:r>
            <w:r w:rsidRPr="0024201D">
              <w:rPr>
                <w:rFonts w:ascii="Times New Roman" w:hAnsi="Times New Roman" w:cs="Times New Roman"/>
                <w:noProof/>
                <w:webHidden/>
                <w:color w:val="000000" w:themeColor="text1"/>
                <w:sz w:val="24"/>
                <w:szCs w:val="24"/>
              </w:rPr>
              <w:fldChar w:fldCharType="end"/>
            </w:r>
          </w:hyperlink>
        </w:p>
        <w:p w14:paraId="1AF21EB3"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7" w:history="1">
            <w:r w:rsidRPr="0024201D">
              <w:rPr>
                <w:rStyle w:val="Hyperlink"/>
                <w:rFonts w:ascii="Times New Roman" w:hAnsi="Times New Roman" w:cs="Times New Roman"/>
                <w:noProof/>
                <w:color w:val="000000" w:themeColor="text1"/>
                <w:sz w:val="24"/>
                <w:szCs w:val="24"/>
                <w:lang w:val="en-US"/>
              </w:rPr>
              <w:t>9. Risk Analysis</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_Toc213069297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16</w:t>
            </w:r>
            <w:r w:rsidRPr="0024201D">
              <w:rPr>
                <w:rFonts w:ascii="Times New Roman" w:hAnsi="Times New Roman" w:cs="Times New Roman"/>
                <w:noProof/>
                <w:webHidden/>
                <w:color w:val="000000" w:themeColor="text1"/>
                <w:sz w:val="24"/>
                <w:szCs w:val="24"/>
              </w:rPr>
              <w:fldChar w:fldCharType="end"/>
            </w:r>
          </w:hyperlink>
        </w:p>
        <w:p w14:paraId="1AF21EB4"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8" w:history="1">
            <w:r w:rsidRPr="0024201D">
              <w:rPr>
                <w:rStyle w:val="Hyperlink"/>
                <w:rFonts w:ascii="Times New Roman" w:hAnsi="Times New Roman" w:cs="Times New Roman"/>
                <w:noProof/>
                <w:color w:val="000000" w:themeColor="text1"/>
                <w:sz w:val="24"/>
                <w:szCs w:val="24"/>
                <w:lang w:val="en-US"/>
              </w:rPr>
              <w:t>10. Conclusion</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_Toc213069298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18</w:t>
            </w:r>
            <w:r w:rsidRPr="0024201D">
              <w:rPr>
                <w:rFonts w:ascii="Times New Roman" w:hAnsi="Times New Roman" w:cs="Times New Roman"/>
                <w:noProof/>
                <w:webHidden/>
                <w:color w:val="000000" w:themeColor="text1"/>
                <w:sz w:val="24"/>
                <w:szCs w:val="24"/>
              </w:rPr>
              <w:fldChar w:fldCharType="end"/>
            </w:r>
          </w:hyperlink>
        </w:p>
        <w:p w14:paraId="1AF21EB5" w14:textId="77777777" w:rsidR="0024201D" w:rsidRPr="0024201D" w:rsidRDefault="0024201D" w:rsidP="00EE59FD">
          <w:pPr>
            <w:pStyle w:val="TOC2"/>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213069299" w:history="1">
            <w:r w:rsidRPr="0024201D">
              <w:rPr>
                <w:rStyle w:val="Hyperlink"/>
                <w:rFonts w:ascii="Times New Roman" w:hAnsi="Times New Roman" w:cs="Times New Roman"/>
                <w:noProof/>
                <w:color w:val="000000" w:themeColor="text1"/>
                <w:sz w:val="24"/>
                <w:szCs w:val="24"/>
                <w:lang w:val="en-US"/>
              </w:rPr>
              <w:t>11. References</w:t>
            </w:r>
            <w:r w:rsidRPr="0024201D">
              <w:rPr>
                <w:rFonts w:ascii="Times New Roman" w:hAnsi="Times New Roman" w:cs="Times New Roman"/>
                <w:noProof/>
                <w:webHidden/>
                <w:color w:val="000000" w:themeColor="text1"/>
                <w:sz w:val="24"/>
                <w:szCs w:val="24"/>
              </w:rPr>
              <w:tab/>
            </w:r>
            <w:r w:rsidRPr="0024201D">
              <w:rPr>
                <w:rFonts w:ascii="Times New Roman" w:hAnsi="Times New Roman" w:cs="Times New Roman"/>
                <w:noProof/>
                <w:webHidden/>
                <w:color w:val="000000" w:themeColor="text1"/>
                <w:sz w:val="24"/>
                <w:szCs w:val="24"/>
              </w:rPr>
              <w:fldChar w:fldCharType="begin"/>
            </w:r>
            <w:r w:rsidRPr="0024201D">
              <w:rPr>
                <w:rFonts w:ascii="Times New Roman" w:hAnsi="Times New Roman" w:cs="Times New Roman"/>
                <w:noProof/>
                <w:webHidden/>
                <w:color w:val="000000" w:themeColor="text1"/>
                <w:sz w:val="24"/>
                <w:szCs w:val="24"/>
              </w:rPr>
              <w:instrText xml:space="preserve"> PAGEREF _Toc213069299 \h </w:instrText>
            </w:r>
            <w:r w:rsidRPr="0024201D">
              <w:rPr>
                <w:rFonts w:ascii="Times New Roman" w:hAnsi="Times New Roman" w:cs="Times New Roman"/>
                <w:noProof/>
                <w:webHidden/>
                <w:color w:val="000000" w:themeColor="text1"/>
                <w:sz w:val="24"/>
                <w:szCs w:val="24"/>
              </w:rPr>
            </w:r>
            <w:r w:rsidRPr="0024201D">
              <w:rPr>
                <w:rFonts w:ascii="Times New Roman" w:hAnsi="Times New Roman" w:cs="Times New Roman"/>
                <w:noProof/>
                <w:webHidden/>
                <w:color w:val="000000" w:themeColor="text1"/>
                <w:sz w:val="24"/>
                <w:szCs w:val="24"/>
              </w:rPr>
              <w:fldChar w:fldCharType="separate"/>
            </w:r>
            <w:r w:rsidR="00C61434">
              <w:rPr>
                <w:rFonts w:ascii="Times New Roman" w:hAnsi="Times New Roman" w:cs="Times New Roman"/>
                <w:noProof/>
                <w:webHidden/>
                <w:color w:val="000000" w:themeColor="text1"/>
                <w:sz w:val="24"/>
                <w:szCs w:val="24"/>
              </w:rPr>
              <w:t>19</w:t>
            </w:r>
            <w:r w:rsidRPr="0024201D">
              <w:rPr>
                <w:rFonts w:ascii="Times New Roman" w:hAnsi="Times New Roman" w:cs="Times New Roman"/>
                <w:noProof/>
                <w:webHidden/>
                <w:color w:val="000000" w:themeColor="text1"/>
                <w:sz w:val="24"/>
                <w:szCs w:val="24"/>
              </w:rPr>
              <w:fldChar w:fldCharType="end"/>
            </w:r>
          </w:hyperlink>
        </w:p>
        <w:p w14:paraId="1AF21EB6" w14:textId="77777777" w:rsidR="0024201D" w:rsidRPr="0024201D" w:rsidRDefault="0024201D" w:rsidP="00EE59FD">
          <w:pPr>
            <w:spacing w:line="360" w:lineRule="auto"/>
            <w:jc w:val="both"/>
            <w:rPr>
              <w:rFonts w:ascii="Times New Roman" w:hAnsi="Times New Roman" w:cs="Times New Roman"/>
              <w:color w:val="000000" w:themeColor="text1"/>
              <w:sz w:val="24"/>
              <w:szCs w:val="24"/>
            </w:rPr>
          </w:pPr>
          <w:r w:rsidRPr="0024201D">
            <w:rPr>
              <w:rFonts w:ascii="Times New Roman" w:hAnsi="Times New Roman" w:cs="Times New Roman"/>
              <w:noProof/>
              <w:color w:val="000000" w:themeColor="text1"/>
              <w:sz w:val="24"/>
              <w:szCs w:val="24"/>
            </w:rPr>
            <w:fldChar w:fldCharType="end"/>
          </w:r>
        </w:p>
      </w:sdtContent>
    </w:sdt>
    <w:p w14:paraId="1AF21EB7" w14:textId="77777777" w:rsidR="0024201D" w:rsidRPr="0024201D" w:rsidRDefault="0024201D" w:rsidP="00EE59FD">
      <w:pPr>
        <w:spacing w:line="360" w:lineRule="auto"/>
        <w:jc w:val="both"/>
        <w:rPr>
          <w:rFonts w:ascii="Times New Roman" w:eastAsiaTheme="majorEastAsia" w:hAnsi="Times New Roman" w:cs="Times New Roman"/>
          <w:b/>
          <w:bCs/>
          <w:color w:val="000000" w:themeColor="text1"/>
          <w:sz w:val="24"/>
          <w:szCs w:val="24"/>
        </w:rPr>
      </w:pPr>
      <w:bookmarkStart w:id="0" w:name="_Toc213069286"/>
      <w:r w:rsidRPr="0024201D">
        <w:rPr>
          <w:rFonts w:ascii="Times New Roman" w:hAnsi="Times New Roman" w:cs="Times New Roman"/>
          <w:b/>
          <w:bCs/>
          <w:color w:val="000000" w:themeColor="text1"/>
          <w:sz w:val="24"/>
          <w:szCs w:val="24"/>
        </w:rPr>
        <w:br w:type="page"/>
      </w:r>
    </w:p>
    <w:p w14:paraId="1AF21EB9" w14:textId="1C63FCD5" w:rsidR="00AA5911" w:rsidRPr="0024201D" w:rsidRDefault="00012467" w:rsidP="00AF571A">
      <w:pPr>
        <w:pStyle w:val="Heading1"/>
        <w:spacing w:line="360" w:lineRule="auto"/>
        <w:jc w:val="both"/>
        <w:rPr>
          <w:rFonts w:ascii="Times New Roman" w:hAnsi="Times New Roman" w:cs="Times New Roman"/>
          <w:b/>
          <w:bCs/>
          <w:color w:val="000000" w:themeColor="text1"/>
          <w:sz w:val="24"/>
          <w:szCs w:val="24"/>
        </w:rPr>
      </w:pPr>
      <w:r w:rsidRPr="0024201D">
        <w:rPr>
          <w:rFonts w:ascii="Times New Roman" w:hAnsi="Times New Roman" w:cs="Times New Roman"/>
          <w:b/>
          <w:bCs/>
          <w:color w:val="000000" w:themeColor="text1"/>
          <w:sz w:val="24"/>
          <w:szCs w:val="24"/>
        </w:rPr>
        <w:lastRenderedPageBreak/>
        <w:t>Part A- Project proposal poster</w:t>
      </w:r>
      <w:bookmarkEnd w:id="0"/>
    </w:p>
    <w:p w14:paraId="1AF21EBA" w14:textId="374EFEAB" w:rsidR="00D16F32" w:rsidRDefault="00A426B6" w:rsidP="0040729A">
      <w:pPr>
        <w:jc w:val="right"/>
        <w:rPr>
          <w:lang w:val="en-US" w:bidi="hi-IN"/>
        </w:rPr>
      </w:pPr>
      <w:bookmarkStart w:id="1" w:name="_Toc213069287"/>
      <w:r>
        <w:rPr>
          <w:noProof/>
          <w:lang w:val="en-US" w:bidi="hi-IN"/>
        </w:rPr>
        <w:drawing>
          <wp:inline distT="0" distB="0" distL="0" distR="0" wp14:anchorId="6C8CC0C8" wp14:editId="1A5079F9">
            <wp:extent cx="6086475" cy="6389370"/>
            <wp:effectExtent l="0" t="0" r="9525" b="0"/>
            <wp:docPr id="15247694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76946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112176" cy="6416350"/>
                    </a:xfrm>
                    <a:prstGeom prst="rect">
                      <a:avLst/>
                    </a:prstGeom>
                  </pic:spPr>
                </pic:pic>
              </a:graphicData>
            </a:graphic>
          </wp:inline>
        </w:drawing>
      </w:r>
      <w:r w:rsidR="00D16F32">
        <w:rPr>
          <w:lang w:val="en-US" w:bidi="hi-IN"/>
        </w:rPr>
        <w:br w:type="page"/>
      </w:r>
    </w:p>
    <w:p w14:paraId="1AF21EBB" w14:textId="77777777" w:rsidR="00012467" w:rsidRPr="0024201D" w:rsidRDefault="00CF084E" w:rsidP="00EE59FD">
      <w:pPr>
        <w:pStyle w:val="Heading1"/>
        <w:spacing w:line="360" w:lineRule="auto"/>
        <w:jc w:val="both"/>
        <w:rPr>
          <w:rFonts w:ascii="Times New Roman" w:eastAsia="Times New Roman" w:hAnsi="Times New Roman" w:cs="Times New Roman"/>
          <w:b/>
          <w:bCs/>
          <w:color w:val="000000" w:themeColor="text1"/>
          <w:sz w:val="24"/>
          <w:szCs w:val="24"/>
          <w:lang w:val="en-US" w:bidi="hi-IN"/>
        </w:rPr>
      </w:pPr>
      <w:r w:rsidRPr="0024201D">
        <w:rPr>
          <w:rFonts w:ascii="Times New Roman" w:eastAsia="Times New Roman" w:hAnsi="Times New Roman" w:cs="Times New Roman"/>
          <w:b/>
          <w:bCs/>
          <w:color w:val="000000" w:themeColor="text1"/>
          <w:sz w:val="24"/>
          <w:szCs w:val="24"/>
          <w:lang w:val="en-US" w:bidi="hi-IN"/>
        </w:rPr>
        <w:lastRenderedPageBreak/>
        <w:t>Part B: Reflection on Tutor and Peer Feedback</w:t>
      </w:r>
      <w:bookmarkEnd w:id="1"/>
    </w:p>
    <w:p w14:paraId="0B22F334" w14:textId="77777777" w:rsidR="00AF571A" w:rsidRPr="00DE24D6" w:rsidRDefault="00AF571A" w:rsidP="00EE59FD">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t xml:space="preserve">To reflect on the feedbacks I received from tutor and peers, I will use the Gibb’s reflective cycle model: </w:t>
      </w:r>
    </w:p>
    <w:p w14:paraId="3498EFFE" w14:textId="353AD9BA" w:rsidR="00AF571A" w:rsidRPr="00DE24D6" w:rsidRDefault="009F7E17" w:rsidP="00EE59FD">
      <w:pPr>
        <w:spacing w:line="360" w:lineRule="auto"/>
        <w:jc w:val="both"/>
        <w:rPr>
          <w:rFonts w:ascii="Times New Roman" w:eastAsia="Times New Roman" w:hAnsi="Times New Roman" w:cs="Times New Roman"/>
          <w:b/>
          <w:bCs/>
          <w:sz w:val="24"/>
          <w:szCs w:val="24"/>
          <w:lang w:bidi="hi-IN"/>
        </w:rPr>
      </w:pPr>
      <w:r w:rsidRPr="00DE24D6">
        <w:rPr>
          <w:rFonts w:ascii="Times New Roman" w:eastAsia="Times New Roman" w:hAnsi="Times New Roman" w:cs="Times New Roman"/>
          <w:b/>
          <w:bCs/>
          <w:sz w:val="24"/>
          <w:szCs w:val="24"/>
          <w:lang w:bidi="hi-IN"/>
        </w:rPr>
        <w:t>1. Description</w:t>
      </w:r>
    </w:p>
    <w:p w14:paraId="2CF67854" w14:textId="728A5BB6" w:rsidR="001924EB" w:rsidRPr="00DE24D6" w:rsidRDefault="00F06883" w:rsidP="00EE59FD">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t xml:space="preserve">After presenting my poster pitch, which aims to rebuild the transportation corridor in British Columbia, I have received some helpful feedback from my tutor and peers. </w:t>
      </w:r>
      <w:r w:rsidR="001924EB" w:rsidRPr="00DE24D6">
        <w:rPr>
          <w:rFonts w:ascii="Times New Roman" w:eastAsia="Times New Roman" w:hAnsi="Times New Roman" w:cs="Times New Roman"/>
          <w:sz w:val="24"/>
          <w:szCs w:val="24"/>
          <w:lang w:val="en-US" w:bidi="hi-IN"/>
        </w:rPr>
        <w:t>This feedback enabled me to know the areas in which my project is doing very well and where it needs to be improved. It will aid me in coming up with the project management plan.</w:t>
      </w:r>
    </w:p>
    <w:p w14:paraId="14D48875" w14:textId="29A199FD" w:rsidR="001924EB" w:rsidRPr="00DE24D6" w:rsidRDefault="001924EB" w:rsidP="001924EB">
      <w:pPr>
        <w:spacing w:line="360" w:lineRule="auto"/>
        <w:jc w:val="both"/>
        <w:rPr>
          <w:rFonts w:ascii="Times New Roman" w:eastAsia="Times New Roman" w:hAnsi="Times New Roman" w:cs="Times New Roman"/>
          <w:b/>
          <w:bCs/>
          <w:sz w:val="24"/>
          <w:szCs w:val="24"/>
          <w:lang w:val="en-US" w:bidi="hi-IN"/>
        </w:rPr>
      </w:pPr>
      <w:r w:rsidRPr="00DE24D6">
        <w:rPr>
          <w:rFonts w:ascii="Times New Roman" w:eastAsia="Times New Roman" w:hAnsi="Times New Roman" w:cs="Times New Roman"/>
          <w:b/>
          <w:bCs/>
          <w:sz w:val="24"/>
          <w:szCs w:val="24"/>
          <w:lang w:val="en-US" w:bidi="hi-IN"/>
        </w:rPr>
        <w:t>2. Feelings</w:t>
      </w:r>
    </w:p>
    <w:p w14:paraId="1AF21EBC" w14:textId="1B95C5E0" w:rsidR="00F06883" w:rsidRPr="00DE24D6" w:rsidRDefault="001924EB" w:rsidP="00EE59FD">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t xml:space="preserve">The feedback provided by my tutor and peers was positive and gave me the motivation to go on and boost my confidence. The fact that they liked the structure, images, and general presentation of my poster motivated me because it indicated that my work was working, and it had a clear message. </w:t>
      </w:r>
      <w:r w:rsidR="00F06883" w:rsidRPr="00DE24D6">
        <w:rPr>
          <w:rFonts w:ascii="Times New Roman" w:eastAsia="Times New Roman" w:hAnsi="Times New Roman" w:cs="Times New Roman"/>
          <w:sz w:val="24"/>
          <w:szCs w:val="24"/>
          <w:lang w:val="en-US" w:bidi="hi-IN"/>
        </w:rPr>
        <w:t>One of the major strong points of my poster is that I have made a clear and structured layout. Both the teacher and peers found it attractive, visually appealing, and organized. The poster correctly gives the idea of the project.  My peers appreciated my work and said that the use of maps, photos, and a Gantt chart makes it look professional and attractive. This feedback really motivated me.</w:t>
      </w:r>
    </w:p>
    <w:p w14:paraId="6998CCE6" w14:textId="379D5202" w:rsidR="00943B0C" w:rsidRPr="00DE24D6" w:rsidRDefault="00943B0C" w:rsidP="00943B0C">
      <w:pPr>
        <w:spacing w:line="360" w:lineRule="auto"/>
        <w:jc w:val="both"/>
        <w:rPr>
          <w:rFonts w:ascii="Times New Roman" w:eastAsia="Times New Roman" w:hAnsi="Times New Roman" w:cs="Times New Roman"/>
          <w:b/>
          <w:bCs/>
          <w:sz w:val="24"/>
          <w:szCs w:val="24"/>
          <w:lang w:val="en-US" w:bidi="hi-IN"/>
        </w:rPr>
      </w:pPr>
      <w:r w:rsidRPr="00DE24D6">
        <w:rPr>
          <w:rFonts w:ascii="Times New Roman" w:eastAsia="Times New Roman" w:hAnsi="Times New Roman" w:cs="Times New Roman"/>
          <w:b/>
          <w:bCs/>
          <w:sz w:val="24"/>
          <w:szCs w:val="24"/>
          <w:lang w:val="en-US" w:bidi="hi-IN"/>
        </w:rPr>
        <w:t>3. Evaluation</w:t>
      </w:r>
    </w:p>
    <w:p w14:paraId="3CE173E4" w14:textId="41737513" w:rsidR="00CC4EEA" w:rsidRPr="00DE24D6" w:rsidRDefault="00943B0C" w:rsidP="00943B0C">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t xml:space="preserve">The clear and well-organised design was one of the strengths of my poster. It was appealing, attractive, and well organised both to the tutor and peers. The fact that maps, photos and a Gantt chart were used made my peers like the poster as it appeared professional. The tutor also valued my choice of project by saying that the best and realistic project for flood damage remedy is the reconstruction of the corridor. </w:t>
      </w:r>
      <w:r w:rsidR="00A02638" w:rsidRPr="00DE24D6">
        <w:rPr>
          <w:rFonts w:ascii="Times New Roman" w:eastAsia="Times New Roman" w:hAnsi="Times New Roman" w:cs="Times New Roman"/>
          <w:sz w:val="24"/>
          <w:szCs w:val="24"/>
          <w:lang w:val="en-US" w:bidi="hi-IN"/>
        </w:rPr>
        <w:t>They</w:t>
      </w:r>
      <w:r w:rsidRPr="00DE24D6">
        <w:rPr>
          <w:rFonts w:ascii="Times New Roman" w:eastAsia="Times New Roman" w:hAnsi="Times New Roman" w:cs="Times New Roman"/>
          <w:sz w:val="24"/>
          <w:szCs w:val="24"/>
          <w:lang w:val="en-US" w:bidi="hi-IN"/>
        </w:rPr>
        <w:t xml:space="preserve"> also </w:t>
      </w:r>
      <w:r w:rsidR="00DE24D6" w:rsidRPr="00DE24D6">
        <w:rPr>
          <w:rFonts w:ascii="Times New Roman" w:eastAsia="Times New Roman" w:hAnsi="Times New Roman" w:cs="Times New Roman"/>
          <w:sz w:val="24"/>
          <w:szCs w:val="24"/>
          <w:lang w:val="en-US" w:bidi="hi-IN"/>
        </w:rPr>
        <w:t>emphasized</w:t>
      </w:r>
      <w:r w:rsidRPr="00DE24D6">
        <w:rPr>
          <w:rFonts w:ascii="Times New Roman" w:eastAsia="Times New Roman" w:hAnsi="Times New Roman" w:cs="Times New Roman"/>
          <w:sz w:val="24"/>
          <w:szCs w:val="24"/>
          <w:lang w:val="en-US" w:bidi="hi-IN"/>
        </w:rPr>
        <w:t xml:space="preserve"> that the goals, scope and quantifiable objectives were well outlined and could be attained within a given period. Inclusion of budget, risk analysis, and Gantt chart was an indication that I could understand project management tools and time management skills. My </w:t>
      </w:r>
      <w:r w:rsidR="00DE24D6" w:rsidRPr="00DE24D6">
        <w:rPr>
          <w:rFonts w:ascii="Times New Roman" w:eastAsia="Times New Roman" w:hAnsi="Times New Roman" w:cs="Times New Roman"/>
          <w:sz w:val="24"/>
          <w:szCs w:val="24"/>
          <w:lang w:val="en-US" w:bidi="hi-IN"/>
        </w:rPr>
        <w:t>summarizing</w:t>
      </w:r>
      <w:r w:rsidRPr="00DE24D6">
        <w:rPr>
          <w:rFonts w:ascii="Times New Roman" w:eastAsia="Times New Roman" w:hAnsi="Times New Roman" w:cs="Times New Roman"/>
          <w:sz w:val="24"/>
          <w:szCs w:val="24"/>
          <w:lang w:val="en-US" w:bidi="hi-IN"/>
        </w:rPr>
        <w:t xml:space="preserve"> skill </w:t>
      </w:r>
      <w:r w:rsidR="003F421E" w:rsidRPr="00DE24D6">
        <w:rPr>
          <w:rFonts w:ascii="Times New Roman" w:eastAsia="Times New Roman" w:hAnsi="Times New Roman" w:cs="Times New Roman"/>
          <w:sz w:val="24"/>
          <w:szCs w:val="24"/>
          <w:lang w:val="en-US" w:bidi="hi-IN"/>
        </w:rPr>
        <w:t>also impressed them</w:t>
      </w:r>
      <w:r w:rsidRPr="00DE24D6">
        <w:rPr>
          <w:rFonts w:ascii="Times New Roman" w:eastAsia="Times New Roman" w:hAnsi="Times New Roman" w:cs="Times New Roman"/>
          <w:sz w:val="24"/>
          <w:szCs w:val="24"/>
          <w:lang w:val="en-US" w:bidi="hi-IN"/>
        </w:rPr>
        <w:t>.</w:t>
      </w:r>
    </w:p>
    <w:p w14:paraId="2B8131D2" w14:textId="295FDB10" w:rsidR="001A5FA6" w:rsidRPr="00DE24D6" w:rsidRDefault="001A5FA6" w:rsidP="001A5FA6">
      <w:pPr>
        <w:spacing w:line="360" w:lineRule="auto"/>
        <w:jc w:val="both"/>
        <w:rPr>
          <w:rFonts w:ascii="Times New Roman" w:eastAsia="Times New Roman" w:hAnsi="Times New Roman" w:cs="Times New Roman"/>
          <w:b/>
          <w:bCs/>
          <w:sz w:val="24"/>
          <w:szCs w:val="24"/>
          <w:lang w:val="en-US" w:bidi="hi-IN"/>
        </w:rPr>
      </w:pPr>
      <w:r w:rsidRPr="00DE24D6">
        <w:rPr>
          <w:rFonts w:ascii="Times New Roman" w:eastAsia="Times New Roman" w:hAnsi="Times New Roman" w:cs="Times New Roman"/>
          <w:b/>
          <w:bCs/>
          <w:sz w:val="24"/>
          <w:szCs w:val="24"/>
          <w:lang w:val="en-US" w:bidi="hi-IN"/>
        </w:rPr>
        <w:t>4. Analysis</w:t>
      </w:r>
    </w:p>
    <w:p w14:paraId="14BF5F33" w14:textId="16610FD8" w:rsidR="003F421E" w:rsidRPr="00DE24D6" w:rsidRDefault="001A5FA6" w:rsidP="001A5FA6">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lastRenderedPageBreak/>
        <w:t>Although these strengths were there, some areas of improvement were also established. My tutor recommended making a more elaborate stakeholder management and risk mitigation plan. I did not present a clear explanation of how the above risks were going to impact the project and how they were going to be managed and controlled, despite identifying the most important risks, which included weather delays, cost overruns, and material shortages. Another point that I was recommended by my peers was to describe how the stakeholders would be involved, communicated, and managed throughout the project. Also, the budget section needed to be elaborated, especially on the subject of project funding and cost control. The tutor also suggested that proper academic references should be included to back the data that were used.</w:t>
      </w:r>
    </w:p>
    <w:p w14:paraId="5593AEF2" w14:textId="5D63C176" w:rsidR="00066893" w:rsidRPr="00DE24D6" w:rsidRDefault="00066893" w:rsidP="00066893">
      <w:pPr>
        <w:spacing w:line="360" w:lineRule="auto"/>
        <w:jc w:val="both"/>
        <w:rPr>
          <w:rFonts w:ascii="Times New Roman" w:eastAsia="Times New Roman" w:hAnsi="Times New Roman" w:cs="Times New Roman"/>
          <w:b/>
          <w:bCs/>
          <w:sz w:val="24"/>
          <w:szCs w:val="24"/>
          <w:lang w:val="en-US" w:bidi="hi-IN"/>
        </w:rPr>
      </w:pPr>
      <w:r w:rsidRPr="00DE24D6">
        <w:rPr>
          <w:rFonts w:ascii="Times New Roman" w:eastAsia="Times New Roman" w:hAnsi="Times New Roman" w:cs="Times New Roman"/>
          <w:b/>
          <w:bCs/>
          <w:sz w:val="24"/>
          <w:szCs w:val="24"/>
          <w:lang w:val="en-US" w:bidi="hi-IN"/>
        </w:rPr>
        <w:t>5. Conclusion</w:t>
      </w:r>
    </w:p>
    <w:p w14:paraId="52D26C9A" w14:textId="6B4ECCDD" w:rsidR="00066893" w:rsidRPr="00DE24D6" w:rsidRDefault="00066893" w:rsidP="00066893">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t>In general, the feedback enabled me to get to know the strengths and weaknesses of my project. My poster was also good in terms of its structure, visual presentation, and planning tools; however, it was not detailed in the sections of stakeholder management, risk control, budgeting, and referencing.</w:t>
      </w:r>
    </w:p>
    <w:p w14:paraId="40C63C4A" w14:textId="5701C51A" w:rsidR="00066893" w:rsidRPr="00DE24D6" w:rsidRDefault="00066893" w:rsidP="00066893">
      <w:pPr>
        <w:spacing w:line="360" w:lineRule="auto"/>
        <w:jc w:val="both"/>
        <w:rPr>
          <w:rFonts w:ascii="Times New Roman" w:eastAsia="Times New Roman" w:hAnsi="Times New Roman" w:cs="Times New Roman"/>
          <w:b/>
          <w:bCs/>
          <w:sz w:val="24"/>
          <w:szCs w:val="24"/>
          <w:lang w:val="en-US" w:bidi="hi-IN"/>
        </w:rPr>
      </w:pPr>
      <w:r w:rsidRPr="00DE24D6">
        <w:rPr>
          <w:rFonts w:ascii="Times New Roman" w:eastAsia="Times New Roman" w:hAnsi="Times New Roman" w:cs="Times New Roman"/>
          <w:b/>
          <w:bCs/>
          <w:sz w:val="24"/>
          <w:szCs w:val="24"/>
          <w:lang w:val="en-US" w:bidi="hi-IN"/>
        </w:rPr>
        <w:t>6. Action Plan</w:t>
      </w:r>
    </w:p>
    <w:p w14:paraId="2835C2F6" w14:textId="39A414C2" w:rsidR="001A5FA6" w:rsidRPr="00DE24D6" w:rsidRDefault="00066893" w:rsidP="00066893">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t>Having this feedback, I will make sure that the final project plan will be structured effectively and clearly. I will increase the areas of risk management, stakeholder management, and budget elucidation, and incorporate pertinent and scholarly sources. These enhancements will advance my final project plan to be more all-around, practical, and professional.</w:t>
      </w:r>
    </w:p>
    <w:p w14:paraId="1AF21EBF" w14:textId="2CBEF7F2" w:rsidR="005A395B" w:rsidRPr="00DE24D6" w:rsidRDefault="00F06883" w:rsidP="00EE59FD">
      <w:pPr>
        <w:spacing w:line="360" w:lineRule="auto"/>
        <w:jc w:val="both"/>
        <w:rPr>
          <w:rFonts w:ascii="Times New Roman" w:eastAsia="Times New Roman" w:hAnsi="Times New Roman" w:cs="Times New Roman"/>
          <w:sz w:val="24"/>
          <w:szCs w:val="24"/>
          <w:lang w:val="en-US" w:bidi="hi-IN"/>
        </w:rPr>
      </w:pPr>
      <w:r w:rsidRPr="00DE24D6">
        <w:rPr>
          <w:rFonts w:ascii="Times New Roman" w:eastAsia="Times New Roman" w:hAnsi="Times New Roman" w:cs="Times New Roman"/>
          <w:sz w:val="24"/>
          <w:szCs w:val="24"/>
          <w:lang w:val="en-US" w:bidi="hi-IN"/>
        </w:rPr>
        <w:t xml:space="preserve">Overall, each and every feedback that I have received from my peers and tutor has helped me to understand the areas where my project is strong and where I need improvement. Now, as I know and understand the improvement areas, it will be easy to write the final plan with more clarity. </w:t>
      </w:r>
    </w:p>
    <w:p w14:paraId="1AF21EC0" w14:textId="77777777" w:rsidR="0072395F" w:rsidRPr="0024201D" w:rsidRDefault="0072395F" w:rsidP="00EE59FD">
      <w:pPr>
        <w:spacing w:line="360" w:lineRule="auto"/>
        <w:jc w:val="both"/>
        <w:rPr>
          <w:rFonts w:ascii="Times New Roman" w:hAnsi="Times New Roman" w:cs="Times New Roman"/>
          <w:b/>
          <w:bCs/>
          <w:color w:val="000000" w:themeColor="text1"/>
          <w:sz w:val="24"/>
          <w:szCs w:val="24"/>
        </w:rPr>
      </w:pPr>
      <w:r w:rsidRPr="0024201D">
        <w:rPr>
          <w:rFonts w:ascii="Times New Roman" w:hAnsi="Times New Roman" w:cs="Times New Roman"/>
          <w:b/>
          <w:bCs/>
          <w:color w:val="000000" w:themeColor="text1"/>
          <w:sz w:val="24"/>
          <w:szCs w:val="24"/>
        </w:rPr>
        <w:br w:type="page"/>
      </w:r>
    </w:p>
    <w:p w14:paraId="1AF21EC1" w14:textId="77777777" w:rsidR="00CF084E" w:rsidRPr="00310856" w:rsidRDefault="00F674EF" w:rsidP="00EE59FD">
      <w:pPr>
        <w:pStyle w:val="Heading1"/>
        <w:spacing w:after="240" w:afterAutospacing="0" w:line="360" w:lineRule="auto"/>
        <w:jc w:val="both"/>
        <w:rPr>
          <w:rFonts w:ascii="Times New Roman" w:hAnsi="Times New Roman" w:cs="Times New Roman"/>
          <w:b/>
          <w:bCs/>
          <w:color w:val="000000" w:themeColor="text1"/>
          <w:sz w:val="24"/>
          <w:szCs w:val="24"/>
        </w:rPr>
      </w:pPr>
      <w:bookmarkStart w:id="2" w:name="_Toc213069288"/>
      <w:r w:rsidRPr="00310856">
        <w:rPr>
          <w:rFonts w:ascii="Times New Roman" w:hAnsi="Times New Roman" w:cs="Times New Roman"/>
          <w:b/>
          <w:bCs/>
          <w:color w:val="000000" w:themeColor="text1"/>
          <w:sz w:val="24"/>
          <w:szCs w:val="24"/>
        </w:rPr>
        <w:lastRenderedPageBreak/>
        <w:t>Part C: Project Management Plan</w:t>
      </w:r>
      <w:bookmarkEnd w:id="2"/>
    </w:p>
    <w:p w14:paraId="1AF21EC2" w14:textId="77777777" w:rsidR="00AF6A4F" w:rsidRPr="00310856" w:rsidRDefault="006878E9" w:rsidP="00EE59FD">
      <w:pPr>
        <w:pStyle w:val="Heading2"/>
        <w:spacing w:after="240" w:afterAutospacing="0" w:line="360" w:lineRule="auto"/>
        <w:jc w:val="both"/>
        <w:rPr>
          <w:rFonts w:ascii="Times New Roman" w:hAnsi="Times New Roman" w:cs="Times New Roman"/>
          <w:b/>
          <w:bCs/>
          <w:color w:val="000000" w:themeColor="text1"/>
          <w:sz w:val="24"/>
          <w:szCs w:val="24"/>
        </w:rPr>
      </w:pPr>
      <w:bookmarkStart w:id="3" w:name="_Toc213069289"/>
      <w:r w:rsidRPr="00310856">
        <w:rPr>
          <w:rFonts w:ascii="Times New Roman" w:hAnsi="Times New Roman" w:cs="Times New Roman"/>
          <w:b/>
          <w:bCs/>
          <w:color w:val="000000" w:themeColor="text1"/>
          <w:sz w:val="24"/>
          <w:szCs w:val="24"/>
        </w:rPr>
        <w:t xml:space="preserve">1. </w:t>
      </w:r>
      <w:r w:rsidR="00AF6A4F" w:rsidRPr="00310856">
        <w:rPr>
          <w:rFonts w:ascii="Times New Roman" w:hAnsi="Times New Roman" w:cs="Times New Roman"/>
          <w:b/>
          <w:bCs/>
          <w:color w:val="000000" w:themeColor="text1"/>
          <w:sz w:val="24"/>
          <w:szCs w:val="24"/>
        </w:rPr>
        <w:t>Introduction</w:t>
      </w:r>
      <w:bookmarkEnd w:id="3"/>
      <w:r w:rsidR="00AF6A4F" w:rsidRPr="00310856">
        <w:rPr>
          <w:rFonts w:ascii="Times New Roman" w:hAnsi="Times New Roman" w:cs="Times New Roman"/>
          <w:b/>
          <w:bCs/>
          <w:color w:val="000000" w:themeColor="text1"/>
          <w:sz w:val="24"/>
          <w:szCs w:val="24"/>
        </w:rPr>
        <w:t xml:space="preserve"> </w:t>
      </w:r>
    </w:p>
    <w:p w14:paraId="1AF21EC3" w14:textId="77777777" w:rsidR="00F674EF" w:rsidRPr="00310856" w:rsidRDefault="003105D1" w:rsidP="00EE59FD">
      <w:pPr>
        <w:spacing w:after="240" w:afterAutospacing="0" w:line="360" w:lineRule="auto"/>
        <w:jc w:val="both"/>
        <w:rPr>
          <w:rFonts w:ascii="Times New Roman" w:hAnsi="Times New Roman" w:cs="Times New Roman"/>
          <w:color w:val="000000" w:themeColor="text1"/>
          <w:sz w:val="24"/>
          <w:szCs w:val="24"/>
        </w:rPr>
      </w:pPr>
      <w:r w:rsidRPr="00310856">
        <w:rPr>
          <w:rFonts w:ascii="Times New Roman" w:hAnsi="Times New Roman" w:cs="Times New Roman"/>
          <w:color w:val="000000" w:themeColor="text1"/>
          <w:sz w:val="24"/>
          <w:szCs w:val="24"/>
        </w:rPr>
        <w:t xml:space="preserve">In November 2022, British Columbia suffered a disaster with catastrophic flooding due to a series of landslides, bridge collapse accidents, and massive rainfall an atmospheric river. The drastic incident impacted the main transportation route in the province and isolated the Lower Mainland to the rest of Canada and stopped the movement of basic goods and food, and life-saving supplies. The hurricane brought out the weakness of the transport infrastructure in BC to dire weather occasioned by climate change.  The Reconstructing Principal Transportation Corridor Project will help to reconstruct the damaged highway and bridge network to ensure that connectivity between the Lower Mainland and the BC interior is safe, efficient, and sustainable. Such a reconstruction will be based on climate resilient engineering and innovative digital surveillance to improve durability and resilience over time and </w:t>
      </w:r>
      <w:r w:rsidR="009B2548" w:rsidRPr="00310856">
        <w:rPr>
          <w:rFonts w:ascii="Times New Roman" w:hAnsi="Times New Roman" w:cs="Times New Roman"/>
          <w:color w:val="000000" w:themeColor="text1"/>
          <w:sz w:val="24"/>
          <w:szCs w:val="24"/>
        </w:rPr>
        <w:t>other disaster preparedness. This</w:t>
      </w:r>
      <w:r w:rsidRPr="00310856">
        <w:rPr>
          <w:rFonts w:ascii="Times New Roman" w:hAnsi="Times New Roman" w:cs="Times New Roman"/>
          <w:color w:val="000000" w:themeColor="text1"/>
          <w:sz w:val="24"/>
          <w:szCs w:val="24"/>
        </w:rPr>
        <w:t xml:space="preserve"> project management plan offers an in-depth road map with project scope, project structure, risks analysis, stakeholder e</w:t>
      </w:r>
      <w:r w:rsidR="00DC3798" w:rsidRPr="00310856">
        <w:rPr>
          <w:rFonts w:ascii="Times New Roman" w:hAnsi="Times New Roman" w:cs="Times New Roman"/>
          <w:color w:val="000000" w:themeColor="text1"/>
          <w:sz w:val="24"/>
          <w:szCs w:val="24"/>
        </w:rPr>
        <w:t>ngagement, and project schedule</w:t>
      </w:r>
      <w:r w:rsidR="00AF6A4F" w:rsidRPr="00310856">
        <w:rPr>
          <w:rFonts w:ascii="Times New Roman" w:hAnsi="Times New Roman" w:cs="Times New Roman"/>
          <w:color w:val="000000" w:themeColor="text1"/>
          <w:sz w:val="24"/>
          <w:szCs w:val="24"/>
        </w:rPr>
        <w:t xml:space="preserve">. </w:t>
      </w:r>
    </w:p>
    <w:p w14:paraId="1AF21EC4" w14:textId="77777777" w:rsidR="006878E9" w:rsidRPr="00310856" w:rsidRDefault="006878E9"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4" w:name="_Toc213069290"/>
      <w:r w:rsidRPr="00310856">
        <w:rPr>
          <w:rFonts w:ascii="Times New Roman" w:hAnsi="Times New Roman" w:cs="Times New Roman"/>
          <w:b/>
          <w:bCs/>
          <w:color w:val="000000" w:themeColor="text1"/>
          <w:sz w:val="24"/>
          <w:szCs w:val="24"/>
          <w:lang w:val="en-US"/>
        </w:rPr>
        <w:t>2. Project Description</w:t>
      </w:r>
      <w:bookmarkEnd w:id="4"/>
      <w:r w:rsidRPr="00310856">
        <w:rPr>
          <w:rFonts w:ascii="Times New Roman" w:hAnsi="Times New Roman" w:cs="Times New Roman"/>
          <w:b/>
          <w:bCs/>
          <w:color w:val="000000" w:themeColor="text1"/>
          <w:sz w:val="24"/>
          <w:szCs w:val="24"/>
          <w:lang w:val="en-US"/>
        </w:rPr>
        <w:t xml:space="preserve"> </w:t>
      </w:r>
    </w:p>
    <w:p w14:paraId="1AF21EC5" w14:textId="41433EC3" w:rsidR="00EE59FD" w:rsidRDefault="00917D52"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The Reconstructing Principal Transportation Corridor in British Columbia project is aimed at the reconstruction and modernization of the major transportation route of the Lower Mainland-interior Canada. After the 2022 floods, several bridges, highways, and neighboring infrastructure were critically damaged, which resulted in the lack of communication of key supply routes of goods, agricultural products, and emergency services (Ventura, 2022). The failure of this corridor brought about a lot of economic turmoil and the </w:t>
      </w:r>
      <w:r w:rsidR="00A15CB3" w:rsidRPr="00310856">
        <w:rPr>
          <w:rFonts w:ascii="Times New Roman" w:hAnsi="Times New Roman" w:cs="Times New Roman"/>
          <w:color w:val="000000" w:themeColor="text1"/>
          <w:sz w:val="24"/>
          <w:szCs w:val="24"/>
          <w:lang w:val="en-US"/>
        </w:rPr>
        <w:t>realization</w:t>
      </w:r>
      <w:r w:rsidRPr="00310856">
        <w:rPr>
          <w:rFonts w:ascii="Times New Roman" w:hAnsi="Times New Roman" w:cs="Times New Roman"/>
          <w:color w:val="000000" w:themeColor="text1"/>
          <w:sz w:val="24"/>
          <w:szCs w:val="24"/>
          <w:lang w:val="en-US"/>
        </w:rPr>
        <w:t xml:space="preserve"> of the need to have a robust transport infrastructure.</w:t>
      </w:r>
      <w:r w:rsidR="00EE59FD">
        <w:rPr>
          <w:rFonts w:ascii="Times New Roman" w:hAnsi="Times New Roman" w:cs="Times New Roman"/>
          <w:color w:val="000000" w:themeColor="text1"/>
          <w:sz w:val="24"/>
          <w:szCs w:val="24"/>
          <w:lang w:val="en-US"/>
        </w:rPr>
        <w:t xml:space="preserve"> </w:t>
      </w:r>
    </w:p>
    <w:p w14:paraId="1AF21EC6" w14:textId="77777777" w:rsidR="00917D52" w:rsidRPr="00310856" w:rsidRDefault="00917D52"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main objective of the project is to rebuild the major transportation passageway, a part of Highway 5, in addition to key bridges, so that the safe and efficient flow of goods and people is not interfered with. The suggested solution will be resilient to climate, which involves higher bridge structures, enhanced drainage systems, and stronger embankment to overcome the susceptibility to subsequent floods and landslides (Vasudevan et al., 2025). High-tech digital surveillance and early warning systems will also be provided to feed real-time information about road and weather conditions, which will improve safety and efficiency in its operations.</w:t>
      </w:r>
    </w:p>
    <w:p w14:paraId="1AF21EC7" w14:textId="77777777" w:rsidR="00917D52" w:rsidRPr="00310856" w:rsidRDefault="00917D52"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The project is going to be implemented in 12 months, separated into major stages: planning and approval of the project, design and engineering, procurement and selection of contractors, construction, restoration of the environment, and reopening of the corridor. The approximate estimated cost is CAD 350 million, which is financed mainly by the Government of British Columbia and sponsored by Transport Canada (Urbinati et al., 2021). This price incorporates a cost of 70 in the engineering and construction cost, 10 in the cost of environmental mitigation, and 20 in the cost of monitoring systems and contingency.</w:t>
      </w:r>
    </w:p>
    <w:p w14:paraId="1AF21ECC" w14:textId="0451E3B6" w:rsidR="00917D52" w:rsidRPr="00C30B8A" w:rsidRDefault="00917D52" w:rsidP="00C30B8A">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The project will result in broad benefits as it will </w:t>
      </w:r>
      <w:r w:rsidR="00C30B8A">
        <w:rPr>
          <w:rFonts w:ascii="Times New Roman" w:hAnsi="Times New Roman" w:cs="Times New Roman"/>
          <w:color w:val="000000" w:themeColor="text1"/>
          <w:sz w:val="24"/>
          <w:szCs w:val="24"/>
          <w:lang w:val="en-US"/>
        </w:rPr>
        <w:t>restore this corridor and hence will recover the economy by r</w:t>
      </w:r>
      <w:r w:rsidRPr="00C30B8A">
        <w:rPr>
          <w:rFonts w:ascii="Times New Roman" w:hAnsi="Times New Roman" w:cs="Times New Roman"/>
          <w:color w:val="000000" w:themeColor="text1"/>
          <w:sz w:val="24"/>
          <w:szCs w:val="24"/>
          <w:lang w:val="en-US"/>
        </w:rPr>
        <w:t>econnecting trade and transport networks to minimise supply chain impacts and assist local companies.</w:t>
      </w:r>
      <w:r w:rsidR="00C30B8A">
        <w:rPr>
          <w:rFonts w:ascii="Times New Roman" w:hAnsi="Times New Roman" w:cs="Times New Roman"/>
          <w:color w:val="000000" w:themeColor="text1"/>
          <w:sz w:val="24"/>
          <w:szCs w:val="24"/>
          <w:lang w:val="en-US"/>
        </w:rPr>
        <w:t xml:space="preserve"> It will make </w:t>
      </w:r>
      <w:r w:rsidRPr="00C30B8A">
        <w:rPr>
          <w:rFonts w:ascii="Times New Roman" w:hAnsi="Times New Roman" w:cs="Times New Roman"/>
          <w:color w:val="000000" w:themeColor="text1"/>
          <w:sz w:val="24"/>
          <w:szCs w:val="24"/>
          <w:lang w:val="en-US"/>
        </w:rPr>
        <w:t>infrastructure resilient to weather events in the future so that infrastructure remains secure and accessible in the long run.</w:t>
      </w:r>
      <w:r w:rsidR="00C30B8A">
        <w:rPr>
          <w:rFonts w:ascii="Times New Roman" w:hAnsi="Times New Roman" w:cs="Times New Roman"/>
          <w:color w:val="000000" w:themeColor="text1"/>
          <w:sz w:val="24"/>
          <w:szCs w:val="24"/>
          <w:lang w:val="en-US"/>
        </w:rPr>
        <w:t xml:space="preserve"> </w:t>
      </w:r>
      <w:r w:rsidRPr="00C30B8A">
        <w:rPr>
          <w:rFonts w:ascii="Times New Roman" w:hAnsi="Times New Roman" w:cs="Times New Roman"/>
          <w:color w:val="000000" w:themeColor="text1"/>
          <w:sz w:val="24"/>
          <w:szCs w:val="24"/>
          <w:lang w:val="en-US"/>
        </w:rPr>
        <w:t>The use of environmentally friendly designs and materials as per the Green Infrastructure Standards in Canada</w:t>
      </w:r>
      <w:r w:rsidR="00C30B8A">
        <w:rPr>
          <w:rFonts w:ascii="Times New Roman" w:hAnsi="Times New Roman" w:cs="Times New Roman"/>
          <w:color w:val="000000" w:themeColor="text1"/>
          <w:sz w:val="24"/>
          <w:szCs w:val="24"/>
          <w:lang w:val="en-US"/>
        </w:rPr>
        <w:t xml:space="preserve"> will enhance the sustainability</w:t>
      </w:r>
      <w:r w:rsidR="00426336" w:rsidRPr="00C30B8A">
        <w:rPr>
          <w:rFonts w:ascii="Times New Roman" w:hAnsi="Times New Roman" w:cs="Times New Roman"/>
          <w:color w:val="000000" w:themeColor="text1"/>
          <w:sz w:val="24"/>
          <w:szCs w:val="24"/>
          <w:lang w:val="en-US"/>
        </w:rPr>
        <w:t xml:space="preserve"> (Richards-Thomas et al., 2024)</w:t>
      </w:r>
      <w:r w:rsidRPr="00C30B8A">
        <w:rPr>
          <w:rFonts w:ascii="Times New Roman" w:hAnsi="Times New Roman" w:cs="Times New Roman"/>
          <w:color w:val="000000" w:themeColor="text1"/>
          <w:sz w:val="24"/>
          <w:szCs w:val="24"/>
          <w:lang w:val="en-US"/>
        </w:rPr>
        <w:t>.</w:t>
      </w:r>
      <w:r w:rsidR="00E96A02">
        <w:rPr>
          <w:rFonts w:ascii="Times New Roman" w:hAnsi="Times New Roman" w:cs="Times New Roman"/>
          <w:color w:val="000000" w:themeColor="text1"/>
          <w:sz w:val="24"/>
          <w:szCs w:val="24"/>
          <w:lang w:val="en-US"/>
        </w:rPr>
        <w:t xml:space="preserve"> Technological improvement can be done by introducing</w:t>
      </w:r>
      <w:r w:rsidRPr="00C30B8A">
        <w:rPr>
          <w:rFonts w:ascii="Times New Roman" w:hAnsi="Times New Roman" w:cs="Times New Roman"/>
          <w:color w:val="000000" w:themeColor="text1"/>
          <w:sz w:val="24"/>
          <w:szCs w:val="24"/>
          <w:lang w:val="en-US"/>
        </w:rPr>
        <w:t xml:space="preserve"> intelligent systems to enhance maintenance, minimize risks, and response time in case of an emergency.</w:t>
      </w:r>
    </w:p>
    <w:p w14:paraId="1AF21ECD" w14:textId="77777777" w:rsidR="006878E9" w:rsidRPr="00310856" w:rsidRDefault="00917D52"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project supports the provincial and national infrastructure recovery plans and supports the attainment of the UN Sustainable Development Goal 9 and 11 that concentrate on resilient infrastructure and sustainable communities</w:t>
      </w:r>
      <w:r w:rsidR="00426336">
        <w:rPr>
          <w:rFonts w:ascii="Times New Roman" w:hAnsi="Times New Roman" w:cs="Times New Roman"/>
          <w:color w:val="000000" w:themeColor="text1"/>
          <w:sz w:val="24"/>
          <w:szCs w:val="24"/>
          <w:lang w:val="en-US"/>
        </w:rPr>
        <w:t xml:space="preserve"> (Rahman and Kim, 2025)</w:t>
      </w:r>
      <w:r w:rsidRPr="00310856">
        <w:rPr>
          <w:rFonts w:ascii="Times New Roman" w:hAnsi="Times New Roman" w:cs="Times New Roman"/>
          <w:color w:val="000000" w:themeColor="text1"/>
          <w:sz w:val="24"/>
          <w:szCs w:val="24"/>
          <w:lang w:val="en-US"/>
        </w:rPr>
        <w:t>. With the proper planning, collaboration of stakeholders, and compliance with contemporary practices in project management, not only will this initiative re-establish the destroyed corridor, but it will also make it a model of sustainable transport infrastructure in Canada by ensuring the further transit of necessary goods, economic stability, and the livelihood of</w:t>
      </w:r>
      <w:r w:rsidR="00426336">
        <w:rPr>
          <w:rFonts w:ascii="Times New Roman" w:hAnsi="Times New Roman" w:cs="Times New Roman"/>
          <w:color w:val="000000" w:themeColor="text1"/>
          <w:sz w:val="24"/>
          <w:szCs w:val="24"/>
          <w:lang w:val="en-US"/>
        </w:rPr>
        <w:t xml:space="preserve"> people across British Columbia.</w:t>
      </w:r>
    </w:p>
    <w:p w14:paraId="1AF21ECE" w14:textId="77777777" w:rsidR="00DF0F18" w:rsidRPr="00310856" w:rsidRDefault="00DF0F18"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5" w:name="_Toc213069291"/>
      <w:r w:rsidRPr="00310856">
        <w:rPr>
          <w:rFonts w:ascii="Times New Roman" w:hAnsi="Times New Roman" w:cs="Times New Roman"/>
          <w:b/>
          <w:bCs/>
          <w:color w:val="000000" w:themeColor="text1"/>
          <w:sz w:val="24"/>
          <w:szCs w:val="24"/>
          <w:lang w:val="en-US"/>
        </w:rPr>
        <w:t>3. Scope</w:t>
      </w:r>
      <w:bookmarkEnd w:id="5"/>
      <w:r w:rsidRPr="00310856">
        <w:rPr>
          <w:rFonts w:ascii="Times New Roman" w:hAnsi="Times New Roman" w:cs="Times New Roman"/>
          <w:b/>
          <w:bCs/>
          <w:color w:val="000000" w:themeColor="text1"/>
          <w:sz w:val="24"/>
          <w:szCs w:val="24"/>
          <w:lang w:val="en-US"/>
        </w:rPr>
        <w:t xml:space="preserve"> </w:t>
      </w:r>
    </w:p>
    <w:p w14:paraId="1AF21ECF" w14:textId="77777777" w:rsidR="00DF0F18" w:rsidRPr="00310856" w:rsidRDefault="00716ABD"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Reconstructing Principal Transportation Corridor in British Columbia Project presents the boundaries of the project, project goals, project deliverables, project inclusions, project exclusions, and the project limitations. It is a guarantee that every operation is in line with the mission of repairing and updating the key transportation route destroyed during the floods of 2022.</w:t>
      </w:r>
    </w:p>
    <w:p w14:paraId="1AF21ED0" w14:textId="77777777" w:rsidR="00DF0F18" w:rsidRPr="00310856" w:rsidRDefault="00DF0F18" w:rsidP="00EE59FD">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3.1 Project Objectives</w:t>
      </w:r>
    </w:p>
    <w:p w14:paraId="1AF21ED1" w14:textId="77777777" w:rsidR="0097599C" w:rsidRPr="00310856" w:rsidRDefault="0097599C" w:rsidP="00EE59FD">
      <w:p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The principal goals of the project are to:</w:t>
      </w:r>
    </w:p>
    <w:p w14:paraId="1AF21ED2" w14:textId="77777777" w:rsidR="0097599C" w:rsidRPr="00310856" w:rsidRDefault="0097599C" w:rsidP="00E83996">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Rebuild damaged infrastructure:</w:t>
      </w:r>
      <w:r w:rsidRPr="00310856">
        <w:rPr>
          <w:rFonts w:ascii="Times New Roman" w:hAnsi="Times New Roman" w:cs="Times New Roman"/>
          <w:color w:val="000000" w:themeColor="text1"/>
          <w:sz w:val="24"/>
          <w:szCs w:val="24"/>
          <w:lang w:val="en-US"/>
        </w:rPr>
        <w:t xml:space="preserve"> Rebuild highways 5 and the major bridges that were destroyed to resume transportation connections.</w:t>
      </w:r>
    </w:p>
    <w:p w14:paraId="1AF21ED3" w14:textId="77777777" w:rsidR="0097599C" w:rsidRPr="00310856" w:rsidRDefault="0097599C" w:rsidP="00E83996">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Promote resilience:</w:t>
      </w:r>
      <w:r w:rsidRPr="00310856">
        <w:rPr>
          <w:rFonts w:ascii="Times New Roman" w:hAnsi="Times New Roman" w:cs="Times New Roman"/>
          <w:color w:val="000000" w:themeColor="text1"/>
          <w:sz w:val="24"/>
          <w:szCs w:val="24"/>
          <w:lang w:val="en-US"/>
        </w:rPr>
        <w:t xml:space="preserve"> Introduce climatically adaptive and flood resistant design to avoid such occurrences in the future.</w:t>
      </w:r>
    </w:p>
    <w:p w14:paraId="1AF21ED4" w14:textId="77777777" w:rsidR="0097599C" w:rsidRPr="00310856" w:rsidRDefault="0097599C" w:rsidP="00E83996">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Integrate technology:</w:t>
      </w:r>
      <w:r w:rsidRPr="00310856">
        <w:rPr>
          <w:rFonts w:ascii="Times New Roman" w:hAnsi="Times New Roman" w:cs="Times New Roman"/>
          <w:color w:val="000000" w:themeColor="text1"/>
          <w:sz w:val="24"/>
          <w:szCs w:val="24"/>
          <w:lang w:val="en-US"/>
        </w:rPr>
        <w:t xml:space="preserve"> Introduce smart monitoring based on IoT sensors to monitor the weather, traffic, and structural conditions in real-time.</w:t>
      </w:r>
    </w:p>
    <w:p w14:paraId="1AF21ED5" w14:textId="77777777" w:rsidR="00DF0F18" w:rsidRPr="00310856" w:rsidRDefault="0097599C" w:rsidP="00E83996">
      <w:pPr>
        <w:numPr>
          <w:ilvl w:val="0"/>
          <w:numId w:val="2"/>
        </w:num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Encourage economic recovery:</w:t>
      </w:r>
      <w:r w:rsidRPr="00310856">
        <w:rPr>
          <w:rFonts w:ascii="Times New Roman" w:hAnsi="Times New Roman" w:cs="Times New Roman"/>
          <w:color w:val="000000" w:themeColor="text1"/>
          <w:sz w:val="24"/>
          <w:szCs w:val="24"/>
          <w:lang w:val="en-US"/>
        </w:rPr>
        <w:t xml:space="preserve"> Resume transportation of goods and services between the Lower Mainland and the interior areas to serve the local industries.</w:t>
      </w:r>
    </w:p>
    <w:p w14:paraId="1AF21ED6" w14:textId="77777777" w:rsidR="00DF0F18" w:rsidRPr="00310856" w:rsidRDefault="00DF0F18" w:rsidP="00EE59FD">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3.2 Project Deliverables</w:t>
      </w:r>
    </w:p>
    <w:p w14:paraId="1AF21EDC" w14:textId="2BD1228A" w:rsidR="00DF0F18" w:rsidRPr="00310856" w:rsidRDefault="009E027C" w:rsidP="0059303D">
      <w:pPr>
        <w:spacing w:before="240" w:after="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project has some impo</w:t>
      </w:r>
      <w:r w:rsidR="0059303D">
        <w:rPr>
          <w:rFonts w:ascii="Times New Roman" w:hAnsi="Times New Roman" w:cs="Times New Roman"/>
          <w:color w:val="000000" w:themeColor="text1"/>
          <w:sz w:val="24"/>
          <w:szCs w:val="24"/>
          <w:lang w:val="en-US"/>
        </w:rPr>
        <w:t xml:space="preserve">rtant deliverables that include </w:t>
      </w:r>
      <w:r w:rsidR="0059303D" w:rsidRPr="00310856">
        <w:rPr>
          <w:rFonts w:ascii="Times New Roman" w:hAnsi="Times New Roman" w:cs="Times New Roman"/>
          <w:color w:val="000000" w:themeColor="text1"/>
          <w:sz w:val="24"/>
          <w:szCs w:val="24"/>
          <w:lang w:val="en-US"/>
        </w:rPr>
        <w:t>reconstructed</w:t>
      </w:r>
      <w:r w:rsidRPr="00310856">
        <w:rPr>
          <w:rFonts w:ascii="Times New Roman" w:hAnsi="Times New Roman" w:cs="Times New Roman"/>
          <w:color w:val="000000" w:themeColor="text1"/>
          <w:sz w:val="24"/>
          <w:szCs w:val="24"/>
          <w:lang w:val="en-US"/>
        </w:rPr>
        <w:t xml:space="preserve"> highways, and bridge</w:t>
      </w:r>
      <w:r w:rsidR="0059303D">
        <w:rPr>
          <w:rFonts w:ascii="Times New Roman" w:hAnsi="Times New Roman" w:cs="Times New Roman"/>
          <w:color w:val="000000" w:themeColor="text1"/>
          <w:sz w:val="24"/>
          <w:szCs w:val="24"/>
          <w:lang w:val="en-US"/>
        </w:rPr>
        <w:t xml:space="preserve">s reinforced with high bearings; </w:t>
      </w:r>
      <w:r w:rsidRPr="00310856">
        <w:rPr>
          <w:rFonts w:ascii="Times New Roman" w:hAnsi="Times New Roman" w:cs="Times New Roman"/>
          <w:color w:val="000000" w:themeColor="text1"/>
          <w:sz w:val="24"/>
          <w:szCs w:val="24"/>
          <w:lang w:val="en-US"/>
        </w:rPr>
        <w:t>Better drainage and flood-control systems to cope wi</w:t>
      </w:r>
      <w:r w:rsidR="0059303D">
        <w:rPr>
          <w:rFonts w:ascii="Times New Roman" w:hAnsi="Times New Roman" w:cs="Times New Roman"/>
          <w:color w:val="000000" w:themeColor="text1"/>
          <w:sz w:val="24"/>
          <w:szCs w:val="24"/>
          <w:lang w:val="en-US"/>
        </w:rPr>
        <w:t xml:space="preserve">th excessive water and run-offs; </w:t>
      </w:r>
      <w:r w:rsidR="0059303D" w:rsidRPr="00310856">
        <w:rPr>
          <w:rFonts w:ascii="Times New Roman" w:hAnsi="Times New Roman" w:cs="Times New Roman"/>
          <w:color w:val="000000" w:themeColor="text1"/>
          <w:sz w:val="24"/>
          <w:szCs w:val="24"/>
          <w:lang w:val="en-US"/>
        </w:rPr>
        <w:t>intelligent</w:t>
      </w:r>
      <w:r w:rsidRPr="00310856">
        <w:rPr>
          <w:rFonts w:ascii="Times New Roman" w:hAnsi="Times New Roman" w:cs="Times New Roman"/>
          <w:color w:val="000000" w:themeColor="text1"/>
          <w:sz w:val="24"/>
          <w:szCs w:val="24"/>
          <w:lang w:val="en-US"/>
        </w:rPr>
        <w:t xml:space="preserve"> transport systems (ITS) must be insta</w:t>
      </w:r>
      <w:r w:rsidR="0059303D">
        <w:rPr>
          <w:rFonts w:ascii="Times New Roman" w:hAnsi="Times New Roman" w:cs="Times New Roman"/>
          <w:color w:val="000000" w:themeColor="text1"/>
          <w:sz w:val="24"/>
          <w:szCs w:val="24"/>
          <w:lang w:val="en-US"/>
        </w:rPr>
        <w:t xml:space="preserve">lled to monitor and communicate; </w:t>
      </w:r>
      <w:r w:rsidRPr="00310856">
        <w:rPr>
          <w:rFonts w:ascii="Times New Roman" w:hAnsi="Times New Roman" w:cs="Times New Roman"/>
          <w:color w:val="000000" w:themeColor="text1"/>
          <w:sz w:val="24"/>
          <w:szCs w:val="24"/>
          <w:lang w:val="en-US"/>
        </w:rPr>
        <w:t xml:space="preserve">Rehabilitation of the environment, i.e., reforestation </w:t>
      </w:r>
      <w:r w:rsidR="0059303D">
        <w:rPr>
          <w:rFonts w:ascii="Times New Roman" w:hAnsi="Times New Roman" w:cs="Times New Roman"/>
          <w:color w:val="000000" w:themeColor="text1"/>
          <w:sz w:val="24"/>
          <w:szCs w:val="24"/>
          <w:lang w:val="en-US"/>
        </w:rPr>
        <w:t xml:space="preserve">and stabilization of riverbanks and </w:t>
      </w:r>
      <w:r w:rsidRPr="00310856">
        <w:rPr>
          <w:rFonts w:ascii="Times New Roman" w:hAnsi="Times New Roman" w:cs="Times New Roman"/>
          <w:color w:val="000000" w:themeColor="text1"/>
          <w:sz w:val="24"/>
          <w:szCs w:val="24"/>
          <w:lang w:val="en-US"/>
        </w:rPr>
        <w:t>Increased safety provisions, such as road signs, lamps, and shoulders.</w:t>
      </w:r>
    </w:p>
    <w:p w14:paraId="1AF21EDD" w14:textId="77777777" w:rsidR="00DF0F18" w:rsidRPr="00310856" w:rsidRDefault="00DF0F18" w:rsidP="00EE59FD">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3.3 Inclusions</w:t>
      </w:r>
    </w:p>
    <w:p w14:paraId="1AF21EE0" w14:textId="2324E879" w:rsidR="00DF0F18" w:rsidRPr="00310856" w:rsidRDefault="006A1CF5" w:rsidP="006A1CF5">
      <w:pPr>
        <w:spacing w:before="240" w:after="0" w:afterAutospacing="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study will include </w:t>
      </w:r>
      <w:r w:rsidR="005F453B" w:rsidRPr="00310856">
        <w:rPr>
          <w:rFonts w:ascii="Times New Roman" w:hAnsi="Times New Roman" w:cs="Times New Roman"/>
          <w:color w:val="000000" w:themeColor="text1"/>
          <w:sz w:val="24"/>
          <w:szCs w:val="24"/>
          <w:lang w:val="en-US"/>
        </w:rPr>
        <w:t>Surveys, feasibility studies, a</w:t>
      </w:r>
      <w:r>
        <w:rPr>
          <w:rFonts w:ascii="Times New Roman" w:hAnsi="Times New Roman" w:cs="Times New Roman"/>
          <w:color w:val="000000" w:themeColor="text1"/>
          <w:sz w:val="24"/>
          <w:szCs w:val="24"/>
          <w:lang w:val="en-US"/>
        </w:rPr>
        <w:t xml:space="preserve">nd environmental impact surveys, </w:t>
      </w:r>
      <w:r w:rsidRPr="00310856">
        <w:rPr>
          <w:rFonts w:ascii="Times New Roman" w:hAnsi="Times New Roman" w:cs="Times New Roman"/>
          <w:color w:val="000000" w:themeColor="text1"/>
          <w:sz w:val="24"/>
          <w:szCs w:val="24"/>
          <w:lang w:val="en-US"/>
        </w:rPr>
        <w:t>complete</w:t>
      </w:r>
      <w:r w:rsidR="005F453B" w:rsidRPr="00310856">
        <w:rPr>
          <w:rFonts w:ascii="Times New Roman" w:hAnsi="Times New Roman" w:cs="Times New Roman"/>
          <w:color w:val="000000" w:themeColor="text1"/>
          <w:sz w:val="24"/>
          <w:szCs w:val="24"/>
          <w:lang w:val="en-US"/>
        </w:rPr>
        <w:t xml:space="preserve"> design, procuring, building</w:t>
      </w:r>
      <w:r>
        <w:rPr>
          <w:rFonts w:ascii="Times New Roman" w:hAnsi="Times New Roman" w:cs="Times New Roman"/>
          <w:color w:val="000000" w:themeColor="text1"/>
          <w:sz w:val="24"/>
          <w:szCs w:val="24"/>
          <w:lang w:val="en-US"/>
        </w:rPr>
        <w:t xml:space="preserve">, and post-building inspections and </w:t>
      </w:r>
      <w:r w:rsidR="005F453B" w:rsidRPr="00310856">
        <w:rPr>
          <w:rFonts w:ascii="Times New Roman" w:hAnsi="Times New Roman" w:cs="Times New Roman"/>
          <w:color w:val="000000" w:themeColor="text1"/>
          <w:sz w:val="24"/>
          <w:szCs w:val="24"/>
          <w:lang w:val="en-US"/>
        </w:rPr>
        <w:t>Consultation with major parties such as government departments, contractors, and the local communities</w:t>
      </w:r>
      <w:r w:rsidR="00DF0F18" w:rsidRPr="00310856">
        <w:rPr>
          <w:rFonts w:ascii="Times New Roman" w:hAnsi="Times New Roman" w:cs="Times New Roman"/>
          <w:color w:val="000000" w:themeColor="text1"/>
          <w:sz w:val="24"/>
          <w:szCs w:val="24"/>
          <w:lang w:val="en-US"/>
        </w:rPr>
        <w:t>.</w:t>
      </w:r>
    </w:p>
    <w:p w14:paraId="1AF21EE1" w14:textId="77777777" w:rsidR="00DF0F18" w:rsidRPr="00310856" w:rsidRDefault="00DF0F18" w:rsidP="00EE59FD">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3.4 Exclusions</w:t>
      </w:r>
    </w:p>
    <w:p w14:paraId="1AF21EE4" w14:textId="5D0F372E" w:rsidR="00DF0F18" w:rsidRPr="00310856" w:rsidRDefault="0027605C" w:rsidP="005D03E4">
      <w:pPr>
        <w:spacing w:before="240" w:after="0" w:afterAutospacing="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This project excludes the r</w:t>
      </w:r>
      <w:r w:rsidR="00EE3E12" w:rsidRPr="00310856">
        <w:rPr>
          <w:rFonts w:ascii="Times New Roman" w:hAnsi="Times New Roman" w:cs="Times New Roman"/>
          <w:color w:val="000000" w:themeColor="text1"/>
          <w:sz w:val="24"/>
          <w:szCs w:val="24"/>
          <w:lang w:val="en-US"/>
        </w:rPr>
        <w:t>ebuilding of non-infrastruc</w:t>
      </w:r>
      <w:r w:rsidR="005D03E4">
        <w:rPr>
          <w:rFonts w:ascii="Times New Roman" w:hAnsi="Times New Roman" w:cs="Times New Roman"/>
          <w:color w:val="000000" w:themeColor="text1"/>
          <w:sz w:val="24"/>
          <w:szCs w:val="24"/>
          <w:lang w:val="en-US"/>
        </w:rPr>
        <w:t>ture (e.g., schools, hospitals); m</w:t>
      </w:r>
      <w:r w:rsidR="00EE3E12" w:rsidRPr="00310856">
        <w:rPr>
          <w:rFonts w:ascii="Times New Roman" w:hAnsi="Times New Roman" w:cs="Times New Roman"/>
          <w:color w:val="000000" w:themeColor="text1"/>
          <w:sz w:val="24"/>
          <w:szCs w:val="24"/>
          <w:lang w:val="en-US"/>
        </w:rPr>
        <w:t>aintenance after</w:t>
      </w:r>
      <w:r w:rsidR="005D03E4">
        <w:rPr>
          <w:rFonts w:ascii="Times New Roman" w:hAnsi="Times New Roman" w:cs="Times New Roman"/>
          <w:color w:val="000000" w:themeColor="text1"/>
          <w:sz w:val="24"/>
          <w:szCs w:val="24"/>
          <w:lang w:val="en-US"/>
        </w:rPr>
        <w:t xml:space="preserve"> the initial year of operations and w</w:t>
      </w:r>
      <w:r w:rsidR="00EE3E12" w:rsidRPr="00310856">
        <w:rPr>
          <w:rFonts w:ascii="Times New Roman" w:hAnsi="Times New Roman" w:cs="Times New Roman"/>
          <w:color w:val="000000" w:themeColor="text1"/>
          <w:sz w:val="24"/>
          <w:szCs w:val="24"/>
          <w:lang w:val="en-US"/>
        </w:rPr>
        <w:t>idening of the highway beyond capacity</w:t>
      </w:r>
      <w:r w:rsidR="00DF0F18" w:rsidRPr="00310856">
        <w:rPr>
          <w:rFonts w:ascii="Times New Roman" w:hAnsi="Times New Roman" w:cs="Times New Roman"/>
          <w:color w:val="000000" w:themeColor="text1"/>
          <w:sz w:val="24"/>
          <w:szCs w:val="24"/>
          <w:lang w:val="en-US"/>
        </w:rPr>
        <w:t>.</w:t>
      </w:r>
    </w:p>
    <w:p w14:paraId="1AF21EE5" w14:textId="77777777" w:rsidR="00DF0F18" w:rsidRPr="00310856" w:rsidRDefault="00DF0F18" w:rsidP="00EE59FD">
      <w:pPr>
        <w:spacing w:before="240" w:after="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3.5 Constraints</w:t>
      </w:r>
    </w:p>
    <w:p w14:paraId="1AF21EE8" w14:textId="43181555" w:rsidR="00DF0F18" w:rsidRPr="00310856" w:rsidRDefault="006562B7" w:rsidP="006562B7">
      <w:pPr>
        <w:spacing w:before="240" w:after="0" w:afterAutospacing="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project can have some constraints like f</w:t>
      </w:r>
      <w:r w:rsidR="00174BD0" w:rsidRPr="00310856">
        <w:rPr>
          <w:rFonts w:ascii="Times New Roman" w:hAnsi="Times New Roman" w:cs="Times New Roman"/>
          <w:color w:val="000000" w:themeColor="text1"/>
          <w:sz w:val="24"/>
          <w:szCs w:val="24"/>
          <w:lang w:val="en-US"/>
        </w:rPr>
        <w:t xml:space="preserve">ixed budget of CAD </w:t>
      </w:r>
      <w:r>
        <w:rPr>
          <w:rFonts w:ascii="Times New Roman" w:hAnsi="Times New Roman" w:cs="Times New Roman"/>
          <w:color w:val="000000" w:themeColor="text1"/>
          <w:sz w:val="24"/>
          <w:szCs w:val="24"/>
          <w:lang w:val="en-US"/>
        </w:rPr>
        <w:t xml:space="preserve">350 million; </w:t>
      </w:r>
      <w:r w:rsidRPr="00310856">
        <w:rPr>
          <w:rFonts w:ascii="Times New Roman" w:hAnsi="Times New Roman" w:cs="Times New Roman"/>
          <w:color w:val="000000" w:themeColor="text1"/>
          <w:sz w:val="24"/>
          <w:szCs w:val="24"/>
          <w:lang w:val="en-US"/>
        </w:rPr>
        <w:t>handicapping</w:t>
      </w:r>
      <w:r>
        <w:rPr>
          <w:rFonts w:ascii="Times New Roman" w:hAnsi="Times New Roman" w:cs="Times New Roman"/>
          <w:color w:val="000000" w:themeColor="text1"/>
          <w:sz w:val="24"/>
          <w:szCs w:val="24"/>
          <w:lang w:val="en-US"/>
        </w:rPr>
        <w:t xml:space="preserve"> of schedules through weather and p</w:t>
      </w:r>
      <w:r w:rsidR="00174BD0" w:rsidRPr="00310856">
        <w:rPr>
          <w:rFonts w:ascii="Times New Roman" w:hAnsi="Times New Roman" w:cs="Times New Roman"/>
          <w:color w:val="000000" w:themeColor="text1"/>
          <w:sz w:val="24"/>
          <w:szCs w:val="24"/>
          <w:lang w:val="en-US"/>
        </w:rPr>
        <w:t>rovisional safety and environmental laws</w:t>
      </w:r>
      <w:r w:rsidR="00DF0F18" w:rsidRPr="00310856">
        <w:rPr>
          <w:rFonts w:ascii="Times New Roman" w:hAnsi="Times New Roman" w:cs="Times New Roman"/>
          <w:color w:val="000000" w:themeColor="text1"/>
          <w:sz w:val="24"/>
          <w:szCs w:val="24"/>
          <w:lang w:val="en-US"/>
        </w:rPr>
        <w:t>.</w:t>
      </w:r>
    </w:p>
    <w:p w14:paraId="1AF21EE9" w14:textId="77777777" w:rsidR="000C2CA9" w:rsidRPr="00310856" w:rsidRDefault="000C2CA9"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6" w:name="_Toc213069292"/>
      <w:r w:rsidRPr="00310856">
        <w:rPr>
          <w:rFonts w:ascii="Times New Roman" w:hAnsi="Times New Roman" w:cs="Times New Roman"/>
          <w:b/>
          <w:bCs/>
          <w:color w:val="000000" w:themeColor="text1"/>
          <w:sz w:val="24"/>
          <w:szCs w:val="24"/>
          <w:lang w:val="en-US"/>
        </w:rPr>
        <w:lastRenderedPageBreak/>
        <w:t>4. Work Breakdown Structure</w:t>
      </w:r>
      <w:bookmarkEnd w:id="6"/>
      <w:r w:rsidRPr="00310856">
        <w:rPr>
          <w:rFonts w:ascii="Times New Roman" w:hAnsi="Times New Roman" w:cs="Times New Roman"/>
          <w:b/>
          <w:bCs/>
          <w:color w:val="000000" w:themeColor="text1"/>
          <w:sz w:val="24"/>
          <w:szCs w:val="24"/>
          <w:lang w:val="en-US"/>
        </w:rPr>
        <w:t xml:space="preserve"> </w:t>
      </w:r>
    </w:p>
    <w:p w14:paraId="1AF21EEA" w14:textId="77777777" w:rsidR="000C2CA9" w:rsidRPr="00310856" w:rsidRDefault="00E33F2F"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 Work Breakdown Structure (WBS) is a hierarchical structure used to divide a project into smaller and manageable parts or tasks (Project Management Institute, 2021). It assists the project managers to plan the work systematically, distribute the resources in an effective manner, delegate the tasks, and track the progress in an efficient way. The use of WBS will make sure that all the elements of the Reconstructing Principal Transportation Corridor Project are well defined and implemented within time, budget, and quality limit</w:t>
      </w:r>
      <w:r w:rsidR="000C2CA9" w:rsidRPr="00310856">
        <w:rPr>
          <w:rFonts w:ascii="Times New Roman" w:hAnsi="Times New Roman" w:cs="Times New Roman"/>
          <w:color w:val="000000" w:themeColor="text1"/>
          <w:sz w:val="24"/>
          <w:szCs w:val="24"/>
          <w:lang w:val="en-US"/>
        </w:rPr>
        <w:t>.</w:t>
      </w:r>
    </w:p>
    <w:p w14:paraId="1AF21EEB" w14:textId="77777777" w:rsidR="00E86AE8" w:rsidRPr="00310856" w:rsidRDefault="0099677C" w:rsidP="00EE59FD">
      <w:pPr>
        <w:keepNext/>
        <w:spacing w:after="240" w:afterAutospacing="0" w:line="360" w:lineRule="auto"/>
        <w:jc w:val="both"/>
        <w:rPr>
          <w:rFonts w:ascii="Times New Roman" w:hAnsi="Times New Roman" w:cs="Times New Roman"/>
          <w:color w:val="000000" w:themeColor="text1"/>
          <w:sz w:val="24"/>
          <w:szCs w:val="24"/>
        </w:rPr>
      </w:pPr>
      <w:r w:rsidRPr="00310856">
        <w:rPr>
          <w:rFonts w:ascii="Times New Roman" w:hAnsi="Times New Roman" w:cs="Times New Roman"/>
          <w:noProof/>
          <w:color w:val="000000" w:themeColor="text1"/>
          <w:sz w:val="24"/>
          <w:szCs w:val="24"/>
          <w:lang w:val="en-US" w:bidi="hi-IN"/>
        </w:rPr>
        <w:drawing>
          <wp:inline distT="0" distB="0" distL="0" distR="0" wp14:anchorId="1AF2200A" wp14:editId="4B17E75B">
            <wp:extent cx="5800725" cy="3333750"/>
            <wp:effectExtent l="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AF21EEC" w14:textId="77777777" w:rsidR="00E86AE8" w:rsidRPr="00310856" w:rsidRDefault="00E86AE8" w:rsidP="00EE59FD">
      <w:pPr>
        <w:pStyle w:val="Caption"/>
        <w:spacing w:before="240" w:after="240" w:afterAutospacing="0" w:line="360" w:lineRule="auto"/>
        <w:jc w:val="center"/>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rPr>
        <w:t xml:space="preserve">Figure </w:t>
      </w:r>
      <w:r w:rsidRPr="00310856">
        <w:rPr>
          <w:rFonts w:ascii="Times New Roman" w:hAnsi="Times New Roman" w:cs="Times New Roman"/>
          <w:b/>
          <w:bCs/>
          <w:color w:val="000000" w:themeColor="text1"/>
          <w:sz w:val="24"/>
          <w:szCs w:val="24"/>
        </w:rPr>
        <w:fldChar w:fldCharType="begin"/>
      </w:r>
      <w:r w:rsidRPr="00310856">
        <w:rPr>
          <w:rFonts w:ascii="Times New Roman" w:hAnsi="Times New Roman" w:cs="Times New Roman"/>
          <w:b/>
          <w:bCs/>
          <w:color w:val="000000" w:themeColor="text1"/>
          <w:sz w:val="24"/>
          <w:szCs w:val="24"/>
        </w:rPr>
        <w:instrText xml:space="preserve"> SEQ Figure \* ARABIC </w:instrText>
      </w:r>
      <w:r w:rsidRPr="00310856">
        <w:rPr>
          <w:rFonts w:ascii="Times New Roman" w:hAnsi="Times New Roman" w:cs="Times New Roman"/>
          <w:b/>
          <w:bCs/>
          <w:color w:val="000000" w:themeColor="text1"/>
          <w:sz w:val="24"/>
          <w:szCs w:val="24"/>
        </w:rPr>
        <w:fldChar w:fldCharType="separate"/>
      </w:r>
      <w:r w:rsidR="000407EF" w:rsidRPr="00310856">
        <w:rPr>
          <w:rFonts w:ascii="Times New Roman" w:hAnsi="Times New Roman" w:cs="Times New Roman"/>
          <w:b/>
          <w:bCs/>
          <w:noProof/>
          <w:color w:val="000000" w:themeColor="text1"/>
          <w:sz w:val="24"/>
          <w:szCs w:val="24"/>
        </w:rPr>
        <w:t>1</w:t>
      </w:r>
      <w:r w:rsidRPr="00310856">
        <w:rPr>
          <w:rFonts w:ascii="Times New Roman" w:hAnsi="Times New Roman" w:cs="Times New Roman"/>
          <w:b/>
          <w:bCs/>
          <w:color w:val="000000" w:themeColor="text1"/>
          <w:sz w:val="24"/>
          <w:szCs w:val="24"/>
        </w:rPr>
        <w:fldChar w:fldCharType="end"/>
      </w:r>
      <w:r w:rsidRPr="00310856">
        <w:rPr>
          <w:rFonts w:ascii="Times New Roman" w:hAnsi="Times New Roman" w:cs="Times New Roman"/>
          <w:b/>
          <w:bCs/>
          <w:color w:val="000000" w:themeColor="text1"/>
          <w:sz w:val="24"/>
          <w:szCs w:val="24"/>
          <w:lang w:val="en-US"/>
        </w:rPr>
        <w:t>: Work-Breakdown Structure for the Project;</w:t>
      </w:r>
    </w:p>
    <w:p w14:paraId="1AF21EED" w14:textId="77777777" w:rsidR="002F2423" w:rsidRPr="00310856" w:rsidRDefault="00E86AE8" w:rsidP="00EE59FD">
      <w:pPr>
        <w:pStyle w:val="Caption"/>
        <w:spacing w:before="240" w:after="240" w:afterAutospacing="0" w:line="360" w:lineRule="auto"/>
        <w:jc w:val="center"/>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Source: Author</w:t>
      </w:r>
    </w:p>
    <w:p w14:paraId="1AF21EEE" w14:textId="77777777" w:rsidR="0062723A" w:rsidRPr="00310856" w:rsidRDefault="0062723A"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7" w:name="_Toc213069293"/>
      <w:r w:rsidRPr="00310856">
        <w:rPr>
          <w:rFonts w:ascii="Times New Roman" w:hAnsi="Times New Roman" w:cs="Times New Roman"/>
          <w:b/>
          <w:bCs/>
          <w:color w:val="000000" w:themeColor="text1"/>
          <w:sz w:val="24"/>
          <w:szCs w:val="24"/>
          <w:lang w:val="en-US"/>
        </w:rPr>
        <w:t>5. Quad Chart</w:t>
      </w:r>
      <w:bookmarkEnd w:id="7"/>
      <w:r w:rsidRPr="00310856">
        <w:rPr>
          <w:rFonts w:ascii="Times New Roman" w:hAnsi="Times New Roman" w:cs="Times New Roman"/>
          <w:b/>
          <w:bCs/>
          <w:color w:val="000000" w:themeColor="text1"/>
          <w:sz w:val="24"/>
          <w:szCs w:val="24"/>
          <w:lang w:val="en-US"/>
        </w:rPr>
        <w:t xml:space="preserve"> </w:t>
      </w:r>
    </w:p>
    <w:p w14:paraId="1AF21EEF" w14:textId="77777777" w:rsidR="0062723A" w:rsidRPr="00310856" w:rsidRDefault="00514EB0"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 Quad Chart is a small, graphical summary of a project on one page, subdivided into four quadrants. It provides the vital project details such as purpose, objectives, schedule, and outcomes in an easy-to-read format to allow the stakeholders to have a quick overview of the project scope and its effects (Milne et al., 2024). The Reconstructing Principal Transportation Corridor in British Columbia project is summed up with the help of this quad chart, as discussed below</w:t>
      </w:r>
      <w:r w:rsidR="0062723A" w:rsidRPr="00310856">
        <w:rPr>
          <w:rFonts w:ascii="Times New Roman" w:hAnsi="Times New Roman" w:cs="Times New Roman"/>
          <w:color w:val="000000" w:themeColor="text1"/>
          <w:sz w:val="24"/>
          <w:szCs w:val="24"/>
          <w:lang w:val="en-US"/>
        </w:rPr>
        <w:t>.</w:t>
      </w:r>
    </w:p>
    <w:p w14:paraId="1AF21EF0" w14:textId="77777777" w:rsidR="000407EF" w:rsidRPr="00310856" w:rsidRDefault="001134DE" w:rsidP="00EE59FD">
      <w:pPr>
        <w:keepNext/>
        <w:spacing w:before="100" w:beforeAutospacing="1" w:after="240" w:afterAutospacing="0" w:line="360" w:lineRule="auto"/>
        <w:jc w:val="both"/>
        <w:rPr>
          <w:rFonts w:ascii="Times New Roman" w:hAnsi="Times New Roman" w:cs="Times New Roman"/>
          <w:color w:val="000000" w:themeColor="text1"/>
          <w:sz w:val="24"/>
          <w:szCs w:val="24"/>
        </w:rPr>
      </w:pPr>
      <w:r w:rsidRPr="00310856">
        <w:rPr>
          <w:rFonts w:ascii="Times New Roman" w:eastAsia="Times New Roman" w:hAnsi="Times New Roman" w:cs="Times New Roman"/>
          <w:noProof/>
          <w:color w:val="000000" w:themeColor="text1"/>
          <w:sz w:val="24"/>
          <w:szCs w:val="24"/>
          <w:lang w:val="en-US" w:bidi="hi-IN"/>
        </w:rPr>
        <w:lastRenderedPageBreak/>
        <w:drawing>
          <wp:inline distT="0" distB="0" distL="0" distR="0" wp14:anchorId="1AF2200C" wp14:editId="1AF2200D">
            <wp:extent cx="6267450" cy="43053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AF21EF1" w14:textId="06BFE1B7" w:rsidR="000407EF" w:rsidRPr="00310856" w:rsidRDefault="000407EF" w:rsidP="00EE59FD">
      <w:pPr>
        <w:pStyle w:val="Caption"/>
        <w:spacing w:before="240" w:after="240" w:afterAutospacing="0" w:line="360" w:lineRule="auto"/>
        <w:jc w:val="center"/>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rPr>
        <w:t xml:space="preserve">Figure </w:t>
      </w:r>
      <w:r w:rsidRPr="00310856">
        <w:rPr>
          <w:rFonts w:ascii="Times New Roman" w:hAnsi="Times New Roman" w:cs="Times New Roman"/>
          <w:b/>
          <w:bCs/>
          <w:color w:val="000000" w:themeColor="text1"/>
          <w:sz w:val="24"/>
          <w:szCs w:val="24"/>
        </w:rPr>
        <w:fldChar w:fldCharType="begin"/>
      </w:r>
      <w:r w:rsidRPr="00310856">
        <w:rPr>
          <w:rFonts w:ascii="Times New Roman" w:hAnsi="Times New Roman" w:cs="Times New Roman"/>
          <w:b/>
          <w:bCs/>
          <w:color w:val="000000" w:themeColor="text1"/>
          <w:sz w:val="24"/>
          <w:szCs w:val="24"/>
        </w:rPr>
        <w:instrText xml:space="preserve"> SEQ Figure \* ARABIC </w:instrText>
      </w:r>
      <w:r w:rsidRPr="00310856">
        <w:rPr>
          <w:rFonts w:ascii="Times New Roman" w:hAnsi="Times New Roman" w:cs="Times New Roman"/>
          <w:b/>
          <w:bCs/>
          <w:color w:val="000000" w:themeColor="text1"/>
          <w:sz w:val="24"/>
          <w:szCs w:val="24"/>
        </w:rPr>
        <w:fldChar w:fldCharType="separate"/>
      </w:r>
      <w:r w:rsidRPr="00310856">
        <w:rPr>
          <w:rFonts w:ascii="Times New Roman" w:hAnsi="Times New Roman" w:cs="Times New Roman"/>
          <w:b/>
          <w:bCs/>
          <w:noProof/>
          <w:color w:val="000000" w:themeColor="text1"/>
          <w:sz w:val="24"/>
          <w:szCs w:val="24"/>
        </w:rPr>
        <w:t>2</w:t>
      </w:r>
      <w:r w:rsidRPr="00310856">
        <w:rPr>
          <w:rFonts w:ascii="Times New Roman" w:hAnsi="Times New Roman" w:cs="Times New Roman"/>
          <w:b/>
          <w:bCs/>
          <w:color w:val="000000" w:themeColor="text1"/>
          <w:sz w:val="24"/>
          <w:szCs w:val="24"/>
        </w:rPr>
        <w:fldChar w:fldCharType="end"/>
      </w:r>
      <w:r w:rsidRPr="00310856">
        <w:rPr>
          <w:rFonts w:ascii="Times New Roman" w:hAnsi="Times New Roman" w:cs="Times New Roman"/>
          <w:b/>
          <w:bCs/>
          <w:color w:val="000000" w:themeColor="text1"/>
          <w:sz w:val="24"/>
          <w:szCs w:val="24"/>
          <w:lang w:val="en-US"/>
        </w:rPr>
        <w:t xml:space="preserve">: Quad-Chart for the </w:t>
      </w:r>
      <w:r w:rsidR="00A15CB3" w:rsidRPr="00310856">
        <w:rPr>
          <w:rFonts w:ascii="Times New Roman" w:hAnsi="Times New Roman" w:cs="Times New Roman"/>
          <w:b/>
          <w:bCs/>
          <w:color w:val="000000" w:themeColor="text1"/>
          <w:sz w:val="24"/>
          <w:szCs w:val="24"/>
          <w:lang w:val="en-US"/>
        </w:rPr>
        <w:t>Project.</w:t>
      </w:r>
    </w:p>
    <w:p w14:paraId="1AF21EF2" w14:textId="77777777" w:rsidR="001134DE" w:rsidRPr="001134DE" w:rsidRDefault="000407EF" w:rsidP="00EE59FD">
      <w:pPr>
        <w:pStyle w:val="Caption"/>
        <w:spacing w:before="240" w:after="240" w:afterAutospacing="0" w:line="360" w:lineRule="auto"/>
        <w:jc w:val="center"/>
        <w:rPr>
          <w:rFonts w:ascii="Times New Roman" w:eastAsia="Times New Roman" w:hAnsi="Times New Roman" w:cs="Times New Roman"/>
          <w:b/>
          <w:bCs/>
          <w:color w:val="000000" w:themeColor="text1"/>
          <w:sz w:val="24"/>
          <w:szCs w:val="24"/>
          <w:lang w:val="en-US" w:bidi="hi-IN"/>
        </w:rPr>
      </w:pPr>
      <w:r w:rsidRPr="00310856">
        <w:rPr>
          <w:rFonts w:ascii="Times New Roman" w:hAnsi="Times New Roman" w:cs="Times New Roman"/>
          <w:b/>
          <w:bCs/>
          <w:color w:val="000000" w:themeColor="text1"/>
          <w:sz w:val="24"/>
          <w:szCs w:val="24"/>
          <w:lang w:val="en-US"/>
        </w:rPr>
        <w:t>Source: Author</w:t>
      </w:r>
    </w:p>
    <w:p w14:paraId="1AF21EF3" w14:textId="5725E5E9" w:rsidR="0062723A" w:rsidRPr="00310856" w:rsidRDefault="00B27256"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This Quad Chart is a clear way of stating the main objectives of the project, which include the recovery of the damaged transportation corridor in British Columbia to transform it into a resilient and sustainable framework, as well as to recover the area.</w:t>
      </w:r>
    </w:p>
    <w:p w14:paraId="1AF21EF4" w14:textId="77777777" w:rsidR="000D5F98" w:rsidRPr="00310856" w:rsidRDefault="000D5F98"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8" w:name="_Toc213069294"/>
      <w:r w:rsidRPr="00310856">
        <w:rPr>
          <w:rFonts w:ascii="Times New Roman" w:hAnsi="Times New Roman" w:cs="Times New Roman"/>
          <w:b/>
          <w:bCs/>
          <w:color w:val="000000" w:themeColor="text1"/>
          <w:sz w:val="24"/>
          <w:szCs w:val="24"/>
          <w:lang w:val="en-US"/>
        </w:rPr>
        <w:t>6. Gantt Chart</w:t>
      </w:r>
      <w:bookmarkEnd w:id="8"/>
      <w:r w:rsidRPr="00310856">
        <w:rPr>
          <w:rFonts w:ascii="Times New Roman" w:hAnsi="Times New Roman" w:cs="Times New Roman"/>
          <w:b/>
          <w:bCs/>
          <w:color w:val="000000" w:themeColor="text1"/>
          <w:sz w:val="24"/>
          <w:szCs w:val="24"/>
          <w:lang w:val="en-US"/>
        </w:rPr>
        <w:t xml:space="preserve"> </w:t>
      </w:r>
    </w:p>
    <w:p w14:paraId="1AF21EF5" w14:textId="77777777" w:rsidR="000D5F98" w:rsidRPr="00310856" w:rsidRDefault="007228A2"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 Gantt chart is a graphical representation that is presented to show the project timeline and the important activities involved in the project, and the duration. It enables the project managers and stakeholders to monitor the progress, the efficient use of resources, and ensure all phases are executed in time (Project Management Institute, 2021). To support the project of Reconstructing the Principal Transportation Corridor in British Columbia, the Gantt chart will be used to illustrate the 12-month implementation schedule</w:t>
      </w:r>
      <w:r w:rsidR="000D5F98" w:rsidRPr="00310856">
        <w:rPr>
          <w:rFonts w:ascii="Times New Roman" w:hAnsi="Times New Roman" w:cs="Times New Roman"/>
          <w:color w:val="000000" w:themeColor="text1"/>
          <w:sz w:val="24"/>
          <w:szCs w:val="24"/>
          <w:lang w:val="en-US"/>
        </w:rPr>
        <w:t>.</w:t>
      </w:r>
    </w:p>
    <w:tbl>
      <w:tblPr>
        <w:tblW w:w="9354" w:type="dxa"/>
        <w:tblCellMar>
          <w:left w:w="0" w:type="dxa"/>
          <w:right w:w="0" w:type="dxa"/>
        </w:tblCellMar>
        <w:tblLook w:val="04A0" w:firstRow="1" w:lastRow="0" w:firstColumn="1" w:lastColumn="0" w:noHBand="0" w:noVBand="1"/>
      </w:tblPr>
      <w:tblGrid>
        <w:gridCol w:w="3295"/>
        <w:gridCol w:w="532"/>
        <w:gridCol w:w="467"/>
        <w:gridCol w:w="467"/>
        <w:gridCol w:w="467"/>
        <w:gridCol w:w="467"/>
        <w:gridCol w:w="467"/>
        <w:gridCol w:w="467"/>
        <w:gridCol w:w="467"/>
        <w:gridCol w:w="467"/>
        <w:gridCol w:w="597"/>
        <w:gridCol w:w="597"/>
        <w:gridCol w:w="597"/>
      </w:tblGrid>
      <w:tr w:rsidR="0024201D" w:rsidRPr="00310856" w14:paraId="1AF21F03"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6"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lastRenderedPageBreak/>
              <w:t>Phase/Months</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7"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 1</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8"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M2</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9"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M3</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A"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M4</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B"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M5</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C"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M6</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D"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M7</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E"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M8</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EFF"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M9</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0"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M10</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1"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M11</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2" w14:textId="77777777" w:rsidR="000958CD" w:rsidRPr="00310856" w:rsidRDefault="000958CD" w:rsidP="00EE59FD">
            <w:pPr>
              <w:spacing w:before="240" w:after="240" w:afterAutospacing="0" w:line="360" w:lineRule="auto"/>
              <w:rPr>
                <w:rFonts w:ascii="Times New Roman" w:hAnsi="Times New Roman" w:cs="Times New Roman"/>
                <w:b/>
                <w:bCs/>
                <w:sz w:val="24"/>
                <w:szCs w:val="24"/>
                <w:lang w:val="en-US"/>
              </w:rPr>
            </w:pPr>
            <w:r w:rsidRPr="00310856">
              <w:rPr>
                <w:rFonts w:ascii="Times New Roman" w:hAnsi="Times New Roman" w:cs="Times New Roman"/>
                <w:b/>
                <w:bCs/>
                <w:sz w:val="24"/>
                <w:szCs w:val="24"/>
                <w:lang w:val="en-US"/>
              </w:rPr>
              <w:t>M12</w:t>
            </w:r>
          </w:p>
        </w:tc>
      </w:tr>
      <w:tr w:rsidR="0024201D" w:rsidRPr="00310856" w14:paraId="1AF21F11"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4"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1. Planning </w:t>
            </w:r>
            <w:r w:rsidR="00FC3682" w:rsidRPr="00310856">
              <w:rPr>
                <w:rFonts w:ascii="Times New Roman" w:hAnsi="Times New Roman" w:cs="Times New Roman"/>
                <w:sz w:val="24"/>
                <w:szCs w:val="24"/>
                <w:lang w:val="en-US"/>
              </w:rPr>
              <w:t>and</w:t>
            </w:r>
            <w:r w:rsidRPr="00310856">
              <w:rPr>
                <w:rFonts w:ascii="Times New Roman" w:hAnsi="Times New Roman" w:cs="Times New Roman"/>
                <w:sz w:val="24"/>
                <w:szCs w:val="24"/>
                <w:lang w:val="en-US"/>
              </w:rPr>
              <w:t xml:space="preserve"> Design</w:t>
            </w:r>
          </w:p>
        </w:tc>
        <w:tc>
          <w:tcPr>
            <w:tcW w:w="0" w:type="auto"/>
            <w:tcBorders>
              <w:top w:val="single" w:sz="8" w:space="0" w:color="000000"/>
              <w:left w:val="single" w:sz="8" w:space="0" w:color="000000"/>
              <w:bottom w:val="single" w:sz="8" w:space="0" w:color="000000"/>
              <w:right w:val="single" w:sz="8" w:space="0" w:color="000000"/>
            </w:tcBorders>
            <w:shd w:val="clear" w:color="auto" w:fill="BDD6EE"/>
            <w:tcMar>
              <w:top w:w="15" w:type="dxa"/>
              <w:left w:w="42" w:type="dxa"/>
              <w:bottom w:w="0" w:type="dxa"/>
              <w:right w:w="42" w:type="dxa"/>
            </w:tcMar>
            <w:hideMark/>
          </w:tcPr>
          <w:p w14:paraId="1AF21F05"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BDD6EE"/>
            <w:tcMar>
              <w:top w:w="15" w:type="dxa"/>
              <w:left w:w="42" w:type="dxa"/>
              <w:bottom w:w="0" w:type="dxa"/>
              <w:right w:w="42" w:type="dxa"/>
            </w:tcMar>
            <w:hideMark/>
          </w:tcPr>
          <w:p w14:paraId="1AF21F06"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7"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8"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9"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A"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B"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C"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D"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E"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0F"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0"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r>
      <w:tr w:rsidR="0024201D" w:rsidRPr="00310856" w14:paraId="1AF21F1F" w14:textId="77777777" w:rsidTr="006D50B9">
        <w:trPr>
          <w:trHeight w:val="689"/>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2"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2. Procurement</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3"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4B083"/>
            <w:tcMar>
              <w:top w:w="15" w:type="dxa"/>
              <w:left w:w="42" w:type="dxa"/>
              <w:bottom w:w="0" w:type="dxa"/>
              <w:right w:w="42" w:type="dxa"/>
            </w:tcMar>
            <w:hideMark/>
          </w:tcPr>
          <w:p w14:paraId="1AF21F14"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5"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6"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7"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8"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9"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A"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B"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C"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D"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1E"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r>
      <w:tr w:rsidR="0024201D" w:rsidRPr="00310856" w14:paraId="1AF21F2D"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0"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3. Site Preparation</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1"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2"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D966"/>
            <w:tcMar>
              <w:top w:w="15" w:type="dxa"/>
              <w:left w:w="42" w:type="dxa"/>
              <w:bottom w:w="0" w:type="dxa"/>
              <w:right w:w="42" w:type="dxa"/>
            </w:tcMar>
            <w:hideMark/>
          </w:tcPr>
          <w:p w14:paraId="1AF21F23"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D966"/>
            <w:tcMar>
              <w:top w:w="15" w:type="dxa"/>
              <w:left w:w="42" w:type="dxa"/>
              <w:bottom w:w="0" w:type="dxa"/>
              <w:right w:w="42" w:type="dxa"/>
            </w:tcMar>
            <w:hideMark/>
          </w:tcPr>
          <w:p w14:paraId="1AF21F24"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5"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6"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7"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8"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9"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A"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B"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C"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r>
      <w:tr w:rsidR="0024201D" w:rsidRPr="00310856" w14:paraId="1AF21F3B" w14:textId="77777777" w:rsidTr="006D50B9">
        <w:trPr>
          <w:trHeight w:val="689"/>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E"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4. Construction</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2F"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0"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1"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1AF21F32"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1AF21F33"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1AF21F34"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1AF21F35"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B7B7B"/>
            <w:tcMar>
              <w:top w:w="15" w:type="dxa"/>
              <w:left w:w="42" w:type="dxa"/>
              <w:bottom w:w="0" w:type="dxa"/>
              <w:right w:w="42" w:type="dxa"/>
            </w:tcMar>
            <w:hideMark/>
          </w:tcPr>
          <w:p w14:paraId="1AF21F36"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7"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8"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9"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A"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r>
      <w:tr w:rsidR="0024201D" w:rsidRPr="00310856" w14:paraId="1AF21F49" w14:textId="77777777" w:rsidTr="006D50B9">
        <w:trPr>
          <w:trHeight w:val="756"/>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C"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5. Testing </w:t>
            </w:r>
            <w:r w:rsidR="00FC3682" w:rsidRPr="00310856">
              <w:rPr>
                <w:rFonts w:ascii="Times New Roman" w:hAnsi="Times New Roman" w:cs="Times New Roman"/>
                <w:sz w:val="24"/>
                <w:szCs w:val="24"/>
                <w:lang w:val="en-US"/>
              </w:rPr>
              <w:t>and</w:t>
            </w:r>
            <w:r w:rsidRPr="00310856">
              <w:rPr>
                <w:rFonts w:ascii="Times New Roman" w:hAnsi="Times New Roman" w:cs="Times New Roman"/>
                <w:sz w:val="24"/>
                <w:szCs w:val="24"/>
                <w:lang w:val="en-US"/>
              </w:rPr>
              <w:t xml:space="preserve"> Inspection</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D"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E"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3F"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0"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1"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2"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3"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4"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0070C0"/>
            <w:tcMar>
              <w:top w:w="15" w:type="dxa"/>
              <w:left w:w="42" w:type="dxa"/>
              <w:bottom w:w="0" w:type="dxa"/>
              <w:right w:w="42" w:type="dxa"/>
            </w:tcMar>
            <w:hideMark/>
          </w:tcPr>
          <w:p w14:paraId="1AF21F45"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0070C0"/>
            <w:tcMar>
              <w:top w:w="15" w:type="dxa"/>
              <w:left w:w="42" w:type="dxa"/>
              <w:bottom w:w="0" w:type="dxa"/>
              <w:right w:w="42" w:type="dxa"/>
            </w:tcMar>
            <w:hideMark/>
          </w:tcPr>
          <w:p w14:paraId="1AF21F46"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7"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8"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r>
      <w:tr w:rsidR="0024201D" w:rsidRPr="00310856" w14:paraId="1AF21F57" w14:textId="77777777" w:rsidTr="006D50B9">
        <w:trPr>
          <w:trHeight w:val="1158"/>
        </w:trPr>
        <w:tc>
          <w:tcPr>
            <w:tcW w:w="3294" w:type="dxa"/>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A"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6. Commissioning </w:t>
            </w:r>
            <w:r w:rsidR="00FC3682" w:rsidRPr="00310856">
              <w:rPr>
                <w:rFonts w:ascii="Times New Roman" w:hAnsi="Times New Roman" w:cs="Times New Roman"/>
                <w:sz w:val="24"/>
                <w:szCs w:val="24"/>
                <w:lang w:val="en-US"/>
              </w:rPr>
              <w:t>and</w:t>
            </w:r>
            <w:r w:rsidRPr="00310856">
              <w:rPr>
                <w:rFonts w:ascii="Times New Roman" w:hAnsi="Times New Roman" w:cs="Times New Roman"/>
                <w:sz w:val="24"/>
                <w:szCs w:val="24"/>
                <w:lang w:val="en-US"/>
              </w:rPr>
              <w:t xml:space="preserve"> Handover</w:t>
            </w: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B"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C"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D"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E"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4F"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50"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51"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52"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53"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5" w:type="dxa"/>
              <w:left w:w="42" w:type="dxa"/>
              <w:bottom w:w="0" w:type="dxa"/>
              <w:right w:w="42" w:type="dxa"/>
            </w:tcMar>
            <w:hideMark/>
          </w:tcPr>
          <w:p w14:paraId="1AF21F54"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A8D08D"/>
            <w:tcMar>
              <w:top w:w="15" w:type="dxa"/>
              <w:left w:w="42" w:type="dxa"/>
              <w:bottom w:w="0" w:type="dxa"/>
              <w:right w:w="42" w:type="dxa"/>
            </w:tcMar>
            <w:hideMark/>
          </w:tcPr>
          <w:p w14:paraId="1AF21F55"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A8D08D"/>
            <w:tcMar>
              <w:top w:w="15" w:type="dxa"/>
              <w:left w:w="42" w:type="dxa"/>
              <w:bottom w:w="0" w:type="dxa"/>
              <w:right w:w="42" w:type="dxa"/>
            </w:tcMar>
            <w:hideMark/>
          </w:tcPr>
          <w:p w14:paraId="1AF21F56" w14:textId="77777777" w:rsidR="000958CD" w:rsidRPr="00310856" w:rsidRDefault="000958CD" w:rsidP="00EE59FD">
            <w:pPr>
              <w:spacing w:before="240" w:after="240" w:afterAutospacing="0" w:line="360" w:lineRule="auto"/>
              <w:rPr>
                <w:rFonts w:ascii="Times New Roman" w:hAnsi="Times New Roman" w:cs="Times New Roman"/>
                <w:sz w:val="24"/>
                <w:szCs w:val="24"/>
                <w:lang w:val="en-US"/>
              </w:rPr>
            </w:pPr>
          </w:p>
        </w:tc>
      </w:tr>
    </w:tbl>
    <w:p w14:paraId="1AF21F58" w14:textId="77777777" w:rsidR="000D5F98" w:rsidRPr="00310856" w:rsidRDefault="000D5F98" w:rsidP="00EE59FD">
      <w:pPr>
        <w:spacing w:after="240" w:afterAutospacing="0" w:line="360" w:lineRule="auto"/>
        <w:jc w:val="both"/>
        <w:rPr>
          <w:rFonts w:ascii="Times New Roman" w:hAnsi="Times New Roman" w:cs="Times New Roman"/>
          <w:color w:val="000000" w:themeColor="text1"/>
          <w:sz w:val="24"/>
          <w:szCs w:val="24"/>
          <w:lang w:val="en-US"/>
        </w:rPr>
      </w:pPr>
    </w:p>
    <w:p w14:paraId="1AF21F59" w14:textId="77777777" w:rsidR="00AF5342" w:rsidRPr="00310856" w:rsidRDefault="00AF5342"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9" w:name="_Toc213069295"/>
      <w:r w:rsidRPr="00310856">
        <w:rPr>
          <w:rFonts w:ascii="Times New Roman" w:hAnsi="Times New Roman" w:cs="Times New Roman"/>
          <w:b/>
          <w:bCs/>
          <w:color w:val="000000" w:themeColor="text1"/>
          <w:sz w:val="24"/>
          <w:szCs w:val="24"/>
          <w:lang w:val="en-US"/>
        </w:rPr>
        <w:t>7. Stakeholders’ Involvement</w:t>
      </w:r>
      <w:bookmarkEnd w:id="9"/>
      <w:r w:rsidRPr="00310856">
        <w:rPr>
          <w:rFonts w:ascii="Times New Roman" w:hAnsi="Times New Roman" w:cs="Times New Roman"/>
          <w:b/>
          <w:bCs/>
          <w:color w:val="000000" w:themeColor="text1"/>
          <w:sz w:val="24"/>
          <w:szCs w:val="24"/>
          <w:lang w:val="en-US"/>
        </w:rPr>
        <w:t xml:space="preserve"> </w:t>
      </w:r>
    </w:p>
    <w:p w14:paraId="1AF21F5A" w14:textId="77777777" w:rsidR="0038496C" w:rsidRPr="00310856" w:rsidRDefault="006B41F9"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involvement of the stakeholders is one of the primary elements that can influence the success of the Highway 5 Reconstruction Project in British Columbia. With the drastic floods of 2022, productive engagement would guarantee that the project addresses the needs of the communities, is in accordance with the environmental and safety regulations, and would also be in line with the provincial and federal recovery objectives (Lum, 2024). The effective stakeholder management model is organized in such a way that it encourages openness, minimizes risk, and improves the collaboration of all stakeholders. The following table depicts the main parties of interest, their roles, degree of influence, and strategies employed in managing and effectively dealing with them in the project life cycle</w:t>
      </w:r>
      <w:r w:rsidR="0038496C" w:rsidRPr="00310856">
        <w:rPr>
          <w:rFonts w:ascii="Times New Roman" w:hAnsi="Times New Roman" w:cs="Times New Roman"/>
          <w:color w:val="000000" w:themeColor="text1"/>
          <w:sz w:val="24"/>
          <w:szCs w:val="24"/>
          <w:lang w:val="en-US"/>
        </w:rPr>
        <w:t>.</w:t>
      </w:r>
    </w:p>
    <w:tbl>
      <w:tblPr>
        <w:tblStyle w:val="GridTable6ColourfulAccent5"/>
        <w:tblW w:w="0" w:type="auto"/>
        <w:tblLook w:val="04A0" w:firstRow="1" w:lastRow="0" w:firstColumn="1" w:lastColumn="0" w:noHBand="0" w:noVBand="1"/>
      </w:tblPr>
      <w:tblGrid>
        <w:gridCol w:w="2228"/>
        <w:gridCol w:w="2823"/>
        <w:gridCol w:w="1250"/>
        <w:gridCol w:w="2715"/>
      </w:tblGrid>
      <w:tr w:rsidR="0024201D" w:rsidRPr="00310856" w14:paraId="1AF21F5F" w14:textId="77777777" w:rsidTr="00951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21F5B"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Stakeholder</w:t>
            </w:r>
          </w:p>
        </w:tc>
        <w:tc>
          <w:tcPr>
            <w:tcW w:w="0" w:type="auto"/>
            <w:hideMark/>
          </w:tcPr>
          <w:p w14:paraId="1AF21F5C" w14:textId="77777777" w:rsidR="0038496C" w:rsidRPr="00310856" w:rsidRDefault="0038496C" w:rsidP="00EE59FD">
            <w:pPr>
              <w:spacing w:before="240" w:after="240" w:afterAutospacing="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Roles and Responsibilities</w:t>
            </w:r>
          </w:p>
        </w:tc>
        <w:tc>
          <w:tcPr>
            <w:tcW w:w="0" w:type="auto"/>
            <w:hideMark/>
          </w:tcPr>
          <w:p w14:paraId="1AF21F5D" w14:textId="77777777" w:rsidR="0038496C" w:rsidRPr="00310856" w:rsidRDefault="0038496C" w:rsidP="00EE59FD">
            <w:pPr>
              <w:spacing w:before="240" w:after="240" w:afterAutospacing="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Level of Influence</w:t>
            </w:r>
          </w:p>
        </w:tc>
        <w:tc>
          <w:tcPr>
            <w:tcW w:w="0" w:type="auto"/>
            <w:hideMark/>
          </w:tcPr>
          <w:p w14:paraId="1AF21F5E" w14:textId="77777777" w:rsidR="0038496C" w:rsidRPr="00310856" w:rsidRDefault="0038496C" w:rsidP="00EE59FD">
            <w:pPr>
              <w:spacing w:before="240" w:after="240" w:afterAutospacing="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Stakeholder Management Approach</w:t>
            </w:r>
          </w:p>
        </w:tc>
      </w:tr>
      <w:tr w:rsidR="0024201D" w:rsidRPr="00310856" w14:paraId="1AF21F64"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21F60"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Government of British Columbia (Lead Authority)</w:t>
            </w:r>
          </w:p>
        </w:tc>
        <w:tc>
          <w:tcPr>
            <w:tcW w:w="0" w:type="auto"/>
            <w:hideMark/>
          </w:tcPr>
          <w:p w14:paraId="1AF21F61"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Provides leadership, funding, and policy direction while ensuring compliance with provincial safety and environmental standards.</w:t>
            </w:r>
          </w:p>
        </w:tc>
        <w:tc>
          <w:tcPr>
            <w:tcW w:w="0" w:type="auto"/>
            <w:hideMark/>
          </w:tcPr>
          <w:p w14:paraId="1AF21F62"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Very High</w:t>
            </w:r>
          </w:p>
        </w:tc>
        <w:tc>
          <w:tcPr>
            <w:tcW w:w="0" w:type="auto"/>
            <w:hideMark/>
          </w:tcPr>
          <w:p w14:paraId="1AF21F63"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Maintain ongoing collaboration through formal progress reports, policy meetings, and transparent budget reviews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(Kerzner, 2023)</w:t>
            </w:r>
            <w:r w:rsidRPr="00310856">
              <w:rPr>
                <w:rFonts w:ascii="Times New Roman" w:hAnsi="Times New Roman" w:cs="Times New Roman"/>
                <w:sz w:val="24"/>
                <w:szCs w:val="24"/>
                <w:lang w:val="en-US"/>
              </w:rPr>
              <w:t>.</w:t>
            </w:r>
          </w:p>
        </w:tc>
      </w:tr>
      <w:tr w:rsidR="0024201D" w:rsidRPr="00310856" w14:paraId="1AF21F69"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1AF21F65"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Transport Canada (Federal Partner)</w:t>
            </w:r>
          </w:p>
        </w:tc>
        <w:tc>
          <w:tcPr>
            <w:tcW w:w="0" w:type="auto"/>
            <w:hideMark/>
          </w:tcPr>
          <w:p w14:paraId="1AF21F66"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Offers technical support, federal funding, and ensures compliance with national transportation safety and climate adaptation policies.</w:t>
            </w:r>
          </w:p>
        </w:tc>
        <w:tc>
          <w:tcPr>
            <w:tcW w:w="0" w:type="auto"/>
            <w:hideMark/>
          </w:tcPr>
          <w:p w14:paraId="1AF21F67"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1AF21F68"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Engage through scheduled coordination meetings and joint assessments on safety and sustainability standards.</w:t>
            </w:r>
          </w:p>
        </w:tc>
      </w:tr>
      <w:tr w:rsidR="0024201D" w:rsidRPr="00310856" w14:paraId="1AF21F6E"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21F6A"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Project Management Team (Implementation Unit)</w:t>
            </w:r>
          </w:p>
        </w:tc>
        <w:tc>
          <w:tcPr>
            <w:tcW w:w="0" w:type="auto"/>
            <w:hideMark/>
          </w:tcPr>
          <w:p w14:paraId="1AF21F6B"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Oversees planning, budgeting, scheduling, and quality assurance while managing communication among all stakeholders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(Jarrah et al., 2022)</w:t>
            </w:r>
            <w:r w:rsidRPr="00310856">
              <w:rPr>
                <w:rFonts w:ascii="Times New Roman" w:hAnsi="Times New Roman" w:cs="Times New Roman"/>
                <w:sz w:val="24"/>
                <w:szCs w:val="24"/>
                <w:lang w:val="en-US"/>
              </w:rPr>
              <w:t>.</w:t>
            </w:r>
          </w:p>
        </w:tc>
        <w:tc>
          <w:tcPr>
            <w:tcW w:w="0" w:type="auto"/>
            <w:hideMark/>
          </w:tcPr>
          <w:p w14:paraId="1AF21F6C"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Very High</w:t>
            </w:r>
          </w:p>
        </w:tc>
        <w:tc>
          <w:tcPr>
            <w:tcW w:w="0" w:type="auto"/>
            <w:hideMark/>
          </w:tcPr>
          <w:p w14:paraId="1AF21F6D"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Maintain daily coordination through digital project management tools and monthly review sessions with leadership.</w:t>
            </w:r>
          </w:p>
        </w:tc>
      </w:tr>
      <w:tr w:rsidR="0024201D" w:rsidRPr="00310856" w14:paraId="1AF21F73"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1AF21F6F"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Engineering and Construction Contractors</w:t>
            </w:r>
          </w:p>
        </w:tc>
        <w:tc>
          <w:tcPr>
            <w:tcW w:w="0" w:type="auto"/>
            <w:hideMark/>
          </w:tcPr>
          <w:p w14:paraId="1AF21F70"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Handle design, procurement, and construction using resilient materials and modern engineering methods.</w:t>
            </w:r>
          </w:p>
        </w:tc>
        <w:tc>
          <w:tcPr>
            <w:tcW w:w="0" w:type="auto"/>
            <w:hideMark/>
          </w:tcPr>
          <w:p w14:paraId="1AF21F71"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1AF21F72"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Conduct weekly progress meetings and site inspections to monitor performance and adherence to project milestones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(Freeman, 2023)</w:t>
            </w:r>
            <w:r w:rsidRPr="00310856">
              <w:rPr>
                <w:rFonts w:ascii="Times New Roman" w:hAnsi="Times New Roman" w:cs="Times New Roman"/>
                <w:sz w:val="24"/>
                <w:szCs w:val="24"/>
                <w:lang w:val="en-US"/>
              </w:rPr>
              <w:t>.</w:t>
            </w:r>
          </w:p>
        </w:tc>
      </w:tr>
      <w:tr w:rsidR="0024201D" w:rsidRPr="00310856" w14:paraId="1AF21F78"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21F74"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Local Governments and </w:t>
            </w:r>
            <w:r w:rsidRPr="00310856">
              <w:rPr>
                <w:rFonts w:ascii="Times New Roman" w:hAnsi="Times New Roman" w:cs="Times New Roman"/>
                <w:sz w:val="24"/>
                <w:szCs w:val="24"/>
                <w:lang w:val="en-US"/>
              </w:rPr>
              <w:lastRenderedPageBreak/>
              <w:t>Municipal Authorities</w:t>
            </w:r>
          </w:p>
        </w:tc>
        <w:tc>
          <w:tcPr>
            <w:tcW w:w="0" w:type="auto"/>
            <w:hideMark/>
          </w:tcPr>
          <w:p w14:paraId="1AF21F75"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 xml:space="preserve">Coordinate permits, manage utilities, and </w:t>
            </w:r>
            <w:r w:rsidRPr="00310856">
              <w:rPr>
                <w:rFonts w:ascii="Times New Roman" w:hAnsi="Times New Roman" w:cs="Times New Roman"/>
                <w:sz w:val="24"/>
                <w:szCs w:val="24"/>
                <w:lang w:val="en-US"/>
              </w:rPr>
              <w:lastRenderedPageBreak/>
              <w:t>support public communication regarding local disruptions.</w:t>
            </w:r>
          </w:p>
        </w:tc>
        <w:tc>
          <w:tcPr>
            <w:tcW w:w="0" w:type="auto"/>
            <w:hideMark/>
          </w:tcPr>
          <w:p w14:paraId="1AF21F76"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Medium</w:t>
            </w:r>
          </w:p>
        </w:tc>
        <w:tc>
          <w:tcPr>
            <w:tcW w:w="0" w:type="auto"/>
            <w:hideMark/>
          </w:tcPr>
          <w:p w14:paraId="1AF21F77"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Maintain open communication channels </w:t>
            </w:r>
            <w:r w:rsidRPr="00310856">
              <w:rPr>
                <w:rFonts w:ascii="Times New Roman" w:hAnsi="Times New Roman" w:cs="Times New Roman"/>
                <w:sz w:val="24"/>
                <w:szCs w:val="24"/>
                <w:lang w:val="en-US"/>
              </w:rPr>
              <w:lastRenderedPageBreak/>
              <w:t>and collaborate on community coordination and impact mitigation.</w:t>
            </w:r>
          </w:p>
        </w:tc>
      </w:tr>
      <w:tr w:rsidR="0024201D" w:rsidRPr="00310856" w14:paraId="1AF21F7D"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1AF21F79"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Environmental Protection Agencies and NGOs</w:t>
            </w:r>
          </w:p>
        </w:tc>
        <w:tc>
          <w:tcPr>
            <w:tcW w:w="0" w:type="auto"/>
            <w:hideMark/>
          </w:tcPr>
          <w:p w14:paraId="1AF21F7A"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Conduct environmental impact assessments and oversee compliance with ecological recovery goals.</w:t>
            </w:r>
          </w:p>
        </w:tc>
        <w:tc>
          <w:tcPr>
            <w:tcW w:w="0" w:type="auto"/>
            <w:hideMark/>
          </w:tcPr>
          <w:p w14:paraId="1AF21F7B"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7C"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Engage through continuous monitoring, shared data reporting, and sustainability briefings.</w:t>
            </w:r>
          </w:p>
        </w:tc>
      </w:tr>
      <w:tr w:rsidR="0024201D" w:rsidRPr="00310856" w14:paraId="1AF21F82" w14:textId="77777777" w:rsidTr="00951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21F7E"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Local Communities and Businesses</w:t>
            </w:r>
          </w:p>
        </w:tc>
        <w:tc>
          <w:tcPr>
            <w:tcW w:w="0" w:type="auto"/>
            <w:hideMark/>
          </w:tcPr>
          <w:p w14:paraId="1AF21F7F"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Provide feedback on project activities, report disruptions, and benefit from improved transport safety and access</w:t>
            </w:r>
            <w:r w:rsidR="00CE752D" w:rsidRPr="00310856">
              <w:rPr>
                <w:rFonts w:ascii="Times New Roman" w:hAnsi="Times New Roman" w:cs="Times New Roman"/>
                <w:sz w:val="24"/>
                <w:szCs w:val="24"/>
                <w:lang w:val="en-US"/>
              </w:rPr>
              <w:t xml:space="preserve"> </w:t>
            </w:r>
            <w:r w:rsidR="00CE752D" w:rsidRPr="00310856">
              <w:rPr>
                <w:rFonts w:ascii="Times New Roman" w:hAnsi="Times New Roman" w:cs="Times New Roman"/>
                <w:sz w:val="24"/>
                <w:szCs w:val="24"/>
              </w:rPr>
              <w:t>(Gillett et al., 2022)</w:t>
            </w:r>
            <w:r w:rsidRPr="00310856">
              <w:rPr>
                <w:rFonts w:ascii="Times New Roman" w:hAnsi="Times New Roman" w:cs="Times New Roman"/>
                <w:sz w:val="24"/>
                <w:szCs w:val="24"/>
                <w:lang w:val="en-US"/>
              </w:rPr>
              <w:t>.</w:t>
            </w:r>
          </w:p>
        </w:tc>
        <w:tc>
          <w:tcPr>
            <w:tcW w:w="0" w:type="auto"/>
            <w:hideMark/>
          </w:tcPr>
          <w:p w14:paraId="1AF21F80"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81" w14:textId="77777777" w:rsidR="0038496C" w:rsidRPr="00310856" w:rsidRDefault="0038496C" w:rsidP="00EE59FD">
            <w:pPr>
              <w:spacing w:before="240" w:after="240" w:afterAutospacing="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Facilitate community meetings, feedback forms, and online portals for transparent two-way communication.</w:t>
            </w:r>
          </w:p>
        </w:tc>
      </w:tr>
      <w:tr w:rsidR="0024201D" w:rsidRPr="00310856" w14:paraId="1AF21F87" w14:textId="77777777" w:rsidTr="00951095">
        <w:tc>
          <w:tcPr>
            <w:cnfStyle w:val="001000000000" w:firstRow="0" w:lastRow="0" w:firstColumn="1" w:lastColumn="0" w:oddVBand="0" w:evenVBand="0" w:oddHBand="0" w:evenHBand="0" w:firstRowFirstColumn="0" w:firstRowLastColumn="0" w:lastRowFirstColumn="0" w:lastRowLastColumn="0"/>
            <w:tcW w:w="0" w:type="auto"/>
            <w:hideMark/>
          </w:tcPr>
          <w:p w14:paraId="1AF21F83" w14:textId="77777777" w:rsidR="0038496C" w:rsidRPr="00310856" w:rsidRDefault="0038496C"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Suppliers and Technology Partners</w:t>
            </w:r>
          </w:p>
        </w:tc>
        <w:tc>
          <w:tcPr>
            <w:tcW w:w="0" w:type="auto"/>
            <w:hideMark/>
          </w:tcPr>
          <w:p w14:paraId="1AF21F84"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Deliver materials, digital monitoring systems, and logistics solutions.</w:t>
            </w:r>
          </w:p>
        </w:tc>
        <w:tc>
          <w:tcPr>
            <w:tcW w:w="0" w:type="auto"/>
            <w:hideMark/>
          </w:tcPr>
          <w:p w14:paraId="1AF21F85"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86" w14:textId="77777777" w:rsidR="0038496C" w:rsidRPr="00310856" w:rsidRDefault="0038496C"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Maintain formal supply chain agreements and evaluate performance through periodic reviews.</w:t>
            </w:r>
          </w:p>
        </w:tc>
      </w:tr>
    </w:tbl>
    <w:p w14:paraId="1AF21F88" w14:textId="77777777" w:rsidR="00AF5342" w:rsidRPr="00310856" w:rsidRDefault="005B75E6"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A structured communication framework will me build to keep the stakeholders engaged throughout the project.  </w:t>
      </w:r>
      <w:r w:rsidR="0004767A" w:rsidRPr="00310856">
        <w:rPr>
          <w:rFonts w:ascii="Times New Roman" w:hAnsi="Times New Roman" w:cs="Times New Roman"/>
          <w:color w:val="000000" w:themeColor="text1"/>
          <w:sz w:val="24"/>
          <w:szCs w:val="24"/>
          <w:lang w:val="en-US"/>
        </w:rPr>
        <w:t xml:space="preserve">This system will focus on enhancing collaboration, transparency and accountability. </w:t>
      </w:r>
      <w:r w:rsidR="008D5700" w:rsidRPr="00310856">
        <w:rPr>
          <w:rFonts w:ascii="Times New Roman" w:hAnsi="Times New Roman" w:cs="Times New Roman"/>
          <w:color w:val="000000" w:themeColor="text1"/>
          <w:sz w:val="24"/>
          <w:szCs w:val="24"/>
          <w:lang w:val="en-US"/>
        </w:rPr>
        <w:t xml:space="preserve"> </w:t>
      </w:r>
      <w:r w:rsidR="0004767A" w:rsidRPr="00310856">
        <w:rPr>
          <w:rFonts w:ascii="Times New Roman" w:hAnsi="Times New Roman" w:cs="Times New Roman"/>
          <w:color w:val="000000" w:themeColor="text1"/>
          <w:sz w:val="24"/>
          <w:szCs w:val="24"/>
          <w:lang w:val="en-US"/>
        </w:rPr>
        <w:t>The Project Management Team will serve as the point of communication and the coordinator of all the parties via the digital platform and virtual meetings, as well as regular updates. Reports will be given to the important authorities (Government of British Columbia and Transport Canada) on a monthly basis, and weekly coordination briefings will be given to local authorities and contractors (Freeman, 2023). The awareness will be subdued through town halls, newsletters, and through an interactive project site that provides real time updates on the progress and effects. An effective feedback and grievance system will enable residents and businesses to voice their concerns, whereas environmental partners will be involved in monitoring sessions and common data platforms</w:t>
      </w:r>
      <w:r w:rsidR="00426336">
        <w:rPr>
          <w:rFonts w:ascii="Times New Roman" w:hAnsi="Times New Roman" w:cs="Times New Roman"/>
          <w:color w:val="000000" w:themeColor="text1"/>
          <w:sz w:val="24"/>
          <w:szCs w:val="24"/>
          <w:lang w:val="en-US"/>
        </w:rPr>
        <w:t xml:space="preserve"> </w:t>
      </w:r>
      <w:r w:rsidR="00426336" w:rsidRPr="00310856">
        <w:rPr>
          <w:rFonts w:ascii="Times New Roman" w:hAnsi="Times New Roman" w:cs="Times New Roman"/>
          <w:color w:val="000000" w:themeColor="text1"/>
          <w:sz w:val="24"/>
          <w:szCs w:val="24"/>
          <w:lang w:val="en-US"/>
        </w:rPr>
        <w:t>(Clemente and Domingues, 2023)</w:t>
      </w:r>
      <w:r w:rsidR="0004767A" w:rsidRPr="00310856">
        <w:rPr>
          <w:rFonts w:ascii="Times New Roman" w:hAnsi="Times New Roman" w:cs="Times New Roman"/>
          <w:color w:val="000000" w:themeColor="text1"/>
          <w:sz w:val="24"/>
          <w:szCs w:val="24"/>
          <w:lang w:val="en-US"/>
        </w:rPr>
        <w:t xml:space="preserve">. This </w:t>
      </w:r>
      <w:r w:rsidR="0004767A" w:rsidRPr="00310856">
        <w:rPr>
          <w:rFonts w:ascii="Times New Roman" w:hAnsi="Times New Roman" w:cs="Times New Roman"/>
          <w:color w:val="000000" w:themeColor="text1"/>
          <w:sz w:val="24"/>
          <w:szCs w:val="24"/>
          <w:lang w:val="en-US"/>
        </w:rPr>
        <w:lastRenderedPageBreak/>
        <w:t>participatory and open minded process keeps every stakeholder updated, and brings them together to facilitate smooth project completion, environmental friendliness, and enhanced trust of the project by the local people in the reconstruction process</w:t>
      </w:r>
      <w:r w:rsidR="0038496C" w:rsidRPr="00310856">
        <w:rPr>
          <w:rFonts w:ascii="Times New Roman" w:hAnsi="Times New Roman" w:cs="Times New Roman"/>
          <w:color w:val="000000" w:themeColor="text1"/>
          <w:sz w:val="24"/>
          <w:szCs w:val="24"/>
          <w:lang w:val="en-US"/>
        </w:rPr>
        <w:t>.</w:t>
      </w:r>
    </w:p>
    <w:p w14:paraId="1AF21F89" w14:textId="77777777" w:rsidR="00BB1CBD" w:rsidRPr="00310856" w:rsidRDefault="00BB1CBD"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10" w:name="_Toc213069296"/>
      <w:r w:rsidRPr="00310856">
        <w:rPr>
          <w:rFonts w:ascii="Times New Roman" w:hAnsi="Times New Roman" w:cs="Times New Roman"/>
          <w:b/>
          <w:bCs/>
          <w:color w:val="000000" w:themeColor="text1"/>
          <w:sz w:val="24"/>
          <w:szCs w:val="24"/>
          <w:lang w:val="en-US"/>
        </w:rPr>
        <w:t>8. Allocation of Resources</w:t>
      </w:r>
      <w:bookmarkEnd w:id="10"/>
    </w:p>
    <w:p w14:paraId="1AF21F8A" w14:textId="77777777" w:rsidR="00BB1CBD" w:rsidRPr="00310856" w:rsidRDefault="00BB5C16"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Highway 5 Reconstruction Project necessitates the proper management in the distribution of human, technological, financial, and organizational resources to complete the project</w:t>
      </w:r>
      <w:r w:rsidR="00426336">
        <w:rPr>
          <w:rFonts w:ascii="Times New Roman" w:hAnsi="Times New Roman" w:cs="Times New Roman"/>
          <w:color w:val="000000" w:themeColor="text1"/>
          <w:sz w:val="24"/>
          <w:szCs w:val="24"/>
          <w:lang w:val="en-US"/>
        </w:rPr>
        <w:t xml:space="preserve"> </w:t>
      </w:r>
      <w:r w:rsidR="00426336" w:rsidRPr="00310856">
        <w:rPr>
          <w:rFonts w:ascii="Times New Roman" w:hAnsi="Times New Roman" w:cs="Times New Roman"/>
          <w:color w:val="000000" w:themeColor="text1"/>
          <w:sz w:val="24"/>
          <w:szCs w:val="24"/>
          <w:lang w:val="en-US"/>
        </w:rPr>
        <w:t>(Kerzner, 2023)</w:t>
      </w:r>
      <w:r w:rsidRPr="00310856">
        <w:rPr>
          <w:rFonts w:ascii="Times New Roman" w:hAnsi="Times New Roman" w:cs="Times New Roman"/>
          <w:color w:val="000000" w:themeColor="text1"/>
          <w:sz w:val="24"/>
          <w:szCs w:val="24"/>
          <w:lang w:val="en-US"/>
        </w:rPr>
        <w:t>. Balanced resource management is a way to be sure that the project will be completed in an efficient and cost-effective way and with</w:t>
      </w:r>
      <w:r w:rsidR="002C50D7" w:rsidRPr="00310856">
        <w:rPr>
          <w:rFonts w:ascii="Times New Roman" w:hAnsi="Times New Roman" w:cs="Times New Roman"/>
          <w:color w:val="000000" w:themeColor="text1"/>
          <w:sz w:val="24"/>
          <w:szCs w:val="24"/>
          <w:lang w:val="en-US"/>
        </w:rPr>
        <w:t>in the schedule</w:t>
      </w:r>
      <w:r w:rsidR="00BB1CBD" w:rsidRPr="00310856">
        <w:rPr>
          <w:rFonts w:ascii="Times New Roman" w:hAnsi="Times New Roman" w:cs="Times New Roman"/>
          <w:color w:val="000000" w:themeColor="text1"/>
          <w:sz w:val="24"/>
          <w:szCs w:val="24"/>
          <w:lang w:val="en-US"/>
        </w:rPr>
        <w:t>.</w:t>
      </w:r>
    </w:p>
    <w:p w14:paraId="1AF21F8B" w14:textId="77777777" w:rsidR="00BB1CBD" w:rsidRPr="00310856" w:rsidRDefault="00BB1CBD" w:rsidP="00EE59FD">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8.1 Human Resources</w:t>
      </w:r>
    </w:p>
    <w:p w14:paraId="1AF21F8C" w14:textId="77777777" w:rsidR="00796D30" w:rsidRDefault="00796D30"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This would require a qualified group to facilitate the safe and prompt rebuilding of the highway.</w:t>
      </w:r>
    </w:p>
    <w:tbl>
      <w:tblPr>
        <w:tblStyle w:val="TableGrid"/>
        <w:tblW w:w="0" w:type="auto"/>
        <w:tblLook w:val="04A0" w:firstRow="1" w:lastRow="0" w:firstColumn="1" w:lastColumn="0" w:noHBand="0" w:noVBand="1"/>
      </w:tblPr>
      <w:tblGrid>
        <w:gridCol w:w="3256"/>
        <w:gridCol w:w="5760"/>
      </w:tblGrid>
      <w:tr w:rsidR="00AB1AE9" w14:paraId="07D22EB9" w14:textId="77777777" w:rsidTr="0010715B">
        <w:tc>
          <w:tcPr>
            <w:tcW w:w="3256" w:type="dxa"/>
          </w:tcPr>
          <w:p w14:paraId="20CB3127" w14:textId="62E40B93"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Project Manager</w:t>
            </w:r>
          </w:p>
        </w:tc>
        <w:tc>
          <w:tcPr>
            <w:tcW w:w="5760" w:type="dxa"/>
          </w:tcPr>
          <w:p w14:paraId="2E29774A" w14:textId="3AA0F7C3"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Supervises planning, coordination, and delivery</w:t>
            </w:r>
          </w:p>
        </w:tc>
      </w:tr>
      <w:tr w:rsidR="00AB1AE9" w14:paraId="68D82652" w14:textId="77777777" w:rsidTr="0010715B">
        <w:tc>
          <w:tcPr>
            <w:tcW w:w="3256" w:type="dxa"/>
          </w:tcPr>
          <w:p w14:paraId="255724B5" w14:textId="27502E57"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Civil and Structural Engineers</w:t>
            </w:r>
          </w:p>
        </w:tc>
        <w:tc>
          <w:tcPr>
            <w:tcW w:w="5760" w:type="dxa"/>
          </w:tcPr>
          <w:p w14:paraId="1B2801C2" w14:textId="27A09D72"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Design and Monitor Bridge and road works</w:t>
            </w:r>
          </w:p>
        </w:tc>
      </w:tr>
      <w:tr w:rsidR="00AB1AE9" w14:paraId="113AA37E" w14:textId="77777777" w:rsidTr="0010715B">
        <w:tc>
          <w:tcPr>
            <w:tcW w:w="3256" w:type="dxa"/>
          </w:tcPr>
          <w:p w14:paraId="4743167E" w14:textId="0F725CD6"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Environmental Officers</w:t>
            </w:r>
          </w:p>
        </w:tc>
        <w:tc>
          <w:tcPr>
            <w:tcW w:w="5760" w:type="dxa"/>
          </w:tcPr>
          <w:p w14:paraId="73C2BF87" w14:textId="76EBBF64" w:rsidR="00AB1AE9" w:rsidRP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w:t>
            </w:r>
            <w:r w:rsidRPr="00AB1AE9">
              <w:rPr>
                <w:rFonts w:ascii="Times New Roman" w:hAnsi="Times New Roman" w:cs="Times New Roman"/>
                <w:color w:val="000000" w:themeColor="text1"/>
                <w:sz w:val="24"/>
                <w:szCs w:val="24"/>
                <w:lang w:val="en-US"/>
              </w:rPr>
              <w:t>ake sure that there is adherence to the environmental standards</w:t>
            </w:r>
          </w:p>
        </w:tc>
      </w:tr>
      <w:tr w:rsidR="00AB1AE9" w14:paraId="2F04E2EB" w14:textId="77777777" w:rsidTr="0010715B">
        <w:tc>
          <w:tcPr>
            <w:tcW w:w="3256" w:type="dxa"/>
          </w:tcPr>
          <w:p w14:paraId="119EDF95" w14:textId="747A5FEB"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Procurement Officers</w:t>
            </w:r>
          </w:p>
        </w:tc>
        <w:tc>
          <w:tcPr>
            <w:tcW w:w="5760" w:type="dxa"/>
          </w:tcPr>
          <w:p w14:paraId="16F4238F" w14:textId="6BA0D47F"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ones who deal with contracts and suppliers</w:t>
            </w:r>
          </w:p>
        </w:tc>
      </w:tr>
      <w:tr w:rsidR="00AB1AE9" w14:paraId="55ED7A1E" w14:textId="77777777" w:rsidTr="0010715B">
        <w:tc>
          <w:tcPr>
            <w:tcW w:w="3256" w:type="dxa"/>
          </w:tcPr>
          <w:p w14:paraId="69820D29" w14:textId="363A3626"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Building Team</w:t>
            </w:r>
          </w:p>
        </w:tc>
        <w:tc>
          <w:tcPr>
            <w:tcW w:w="5760" w:type="dxa"/>
          </w:tcPr>
          <w:p w14:paraId="3D3FDC26" w14:textId="0A9732FA"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Experts and professionals such as laborers, excavation diggers, and supervisors</w:t>
            </w:r>
          </w:p>
        </w:tc>
      </w:tr>
      <w:tr w:rsidR="00AB1AE9" w14:paraId="4F1ED083" w14:textId="77777777" w:rsidTr="0010715B">
        <w:tc>
          <w:tcPr>
            <w:tcW w:w="3256" w:type="dxa"/>
          </w:tcPr>
          <w:p w14:paraId="1272A259" w14:textId="0FE6B5CF"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Safety Inspectors</w:t>
            </w:r>
          </w:p>
        </w:tc>
        <w:tc>
          <w:tcPr>
            <w:tcW w:w="5760" w:type="dxa"/>
          </w:tcPr>
          <w:p w14:paraId="52CAF4D1" w14:textId="3B4D2BA6"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Oversee compliance with the safety rules</w:t>
            </w:r>
          </w:p>
        </w:tc>
      </w:tr>
      <w:tr w:rsidR="00AB1AE9" w14:paraId="039F8C89" w14:textId="77777777" w:rsidTr="0010715B">
        <w:tc>
          <w:tcPr>
            <w:tcW w:w="3256" w:type="dxa"/>
          </w:tcPr>
          <w:p w14:paraId="6C322294" w14:textId="047A7CD4"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Community Liaison</w:t>
            </w:r>
          </w:p>
        </w:tc>
        <w:tc>
          <w:tcPr>
            <w:tcW w:w="5760" w:type="dxa"/>
          </w:tcPr>
          <w:p w14:paraId="5A6584AB" w14:textId="4BC45248" w:rsidR="00AB1AE9" w:rsidRDefault="00AB1AE9" w:rsidP="003C4D30">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Ensures contact with residents and businesses in the neighborhood</w:t>
            </w:r>
          </w:p>
        </w:tc>
      </w:tr>
    </w:tbl>
    <w:p w14:paraId="1AF21F94" w14:textId="77777777" w:rsidR="00BB1CBD" w:rsidRPr="00310856" w:rsidRDefault="00796D30" w:rsidP="00AB1AE9">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All members work towards the completion of quality, safety, and sustainability objectives.</w:t>
      </w:r>
    </w:p>
    <w:p w14:paraId="1AF21F95" w14:textId="77777777" w:rsidR="00BB1CBD" w:rsidRPr="00310856" w:rsidRDefault="00BB1CBD" w:rsidP="00EE59FD">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lastRenderedPageBreak/>
        <w:t>8.2 Technological Resources</w:t>
      </w:r>
    </w:p>
    <w:p w14:paraId="1AF21F9B" w14:textId="3F2F6D76" w:rsidR="00BB1CBD" w:rsidRPr="00310856" w:rsidRDefault="00C642C3"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current technology will incre</w:t>
      </w:r>
      <w:r w:rsidR="00104F36">
        <w:rPr>
          <w:rFonts w:ascii="Times New Roman" w:hAnsi="Times New Roman" w:cs="Times New Roman"/>
          <w:color w:val="000000" w:themeColor="text1"/>
          <w:sz w:val="24"/>
          <w:szCs w:val="24"/>
          <w:lang w:val="en-US"/>
        </w:rPr>
        <w:t xml:space="preserve">ase accuracy and minimize risks of </w:t>
      </w:r>
      <w:r w:rsidRPr="00104F36">
        <w:rPr>
          <w:rFonts w:ascii="Times New Roman" w:hAnsi="Times New Roman" w:cs="Times New Roman"/>
          <w:color w:val="000000" w:themeColor="text1"/>
          <w:sz w:val="24"/>
          <w:szCs w:val="24"/>
          <w:lang w:val="en-US"/>
        </w:rPr>
        <w:t>Design and coordination of Build</w:t>
      </w:r>
      <w:r w:rsidR="00104F36">
        <w:rPr>
          <w:rFonts w:ascii="Times New Roman" w:hAnsi="Times New Roman" w:cs="Times New Roman"/>
          <w:color w:val="000000" w:themeColor="text1"/>
          <w:sz w:val="24"/>
          <w:szCs w:val="24"/>
          <w:lang w:val="en-US"/>
        </w:rPr>
        <w:t xml:space="preserve">ing Information Modelling (BIM); </w:t>
      </w:r>
      <w:r w:rsidRPr="00104F36">
        <w:rPr>
          <w:rFonts w:ascii="Times New Roman" w:hAnsi="Times New Roman" w:cs="Times New Roman"/>
          <w:color w:val="000000" w:themeColor="text1"/>
          <w:sz w:val="24"/>
          <w:szCs w:val="24"/>
          <w:lang w:val="en-US"/>
        </w:rPr>
        <w:t>Auto surveying of the site and progress us</w:t>
      </w:r>
      <w:r w:rsidR="00104F36">
        <w:rPr>
          <w:rFonts w:ascii="Times New Roman" w:hAnsi="Times New Roman" w:cs="Times New Roman"/>
          <w:color w:val="000000" w:themeColor="text1"/>
          <w:sz w:val="24"/>
          <w:szCs w:val="24"/>
          <w:lang w:val="en-US"/>
        </w:rPr>
        <w:t xml:space="preserve">ing drones and GIS applications; </w:t>
      </w:r>
      <w:r w:rsidRPr="00104F36">
        <w:rPr>
          <w:rFonts w:ascii="Times New Roman" w:hAnsi="Times New Roman" w:cs="Times New Roman"/>
          <w:color w:val="000000" w:themeColor="text1"/>
          <w:sz w:val="24"/>
          <w:szCs w:val="24"/>
          <w:lang w:val="en-US"/>
        </w:rPr>
        <w:t>Intelligent sensors to control the inte</w:t>
      </w:r>
      <w:r w:rsidR="00104F36">
        <w:rPr>
          <w:rFonts w:ascii="Times New Roman" w:hAnsi="Times New Roman" w:cs="Times New Roman"/>
          <w:color w:val="000000" w:themeColor="text1"/>
          <w:sz w:val="24"/>
          <w:szCs w:val="24"/>
          <w:lang w:val="en-US"/>
        </w:rPr>
        <w:t xml:space="preserve">grity of structures and weather and </w:t>
      </w:r>
      <w:r w:rsidRPr="00104F36">
        <w:rPr>
          <w:rFonts w:ascii="Times New Roman" w:hAnsi="Times New Roman" w:cs="Times New Roman"/>
          <w:color w:val="000000" w:themeColor="text1"/>
          <w:sz w:val="24"/>
          <w:szCs w:val="24"/>
          <w:lang w:val="en-US"/>
        </w:rPr>
        <w:t>Scheduling and reporting Project management software (e.g., MS Project).</w:t>
      </w:r>
      <w:r w:rsidR="00104F36">
        <w:rPr>
          <w:rFonts w:ascii="Times New Roman" w:hAnsi="Times New Roman" w:cs="Times New Roman"/>
          <w:color w:val="000000" w:themeColor="text1"/>
          <w:sz w:val="24"/>
          <w:szCs w:val="24"/>
          <w:lang w:val="en-US"/>
        </w:rPr>
        <w:t xml:space="preserve"> </w:t>
      </w:r>
      <w:r w:rsidRPr="00310856">
        <w:rPr>
          <w:rFonts w:ascii="Times New Roman" w:hAnsi="Times New Roman" w:cs="Times New Roman"/>
          <w:color w:val="000000" w:themeColor="text1"/>
          <w:sz w:val="24"/>
          <w:szCs w:val="24"/>
          <w:lang w:val="en-US"/>
        </w:rPr>
        <w:t>These technologies facilitate proper planning, safety control, and open reporting.</w:t>
      </w:r>
    </w:p>
    <w:p w14:paraId="1AF21F9C" w14:textId="77777777" w:rsidR="00BB1CBD" w:rsidRPr="00310856" w:rsidRDefault="00BB1CBD" w:rsidP="00EE59FD">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8.3 Financial Resources</w:t>
      </w:r>
    </w:p>
    <w:p w14:paraId="1AF21F9D" w14:textId="77777777" w:rsidR="00BB1CBD" w:rsidRPr="00310856" w:rsidRDefault="00BB1CBD"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Estimated total cost: CAD $350 million</w:t>
      </w:r>
    </w:p>
    <w:tbl>
      <w:tblPr>
        <w:tblStyle w:val="TableGrid"/>
        <w:tblW w:w="7934" w:type="dxa"/>
        <w:tblLook w:val="04A0" w:firstRow="1" w:lastRow="0" w:firstColumn="1" w:lastColumn="0" w:noHBand="0" w:noVBand="1"/>
      </w:tblPr>
      <w:tblGrid>
        <w:gridCol w:w="3936"/>
        <w:gridCol w:w="1715"/>
        <w:gridCol w:w="2283"/>
      </w:tblGrid>
      <w:tr w:rsidR="0024201D" w:rsidRPr="00310856" w14:paraId="1AF21FA1" w14:textId="77777777" w:rsidTr="001256D2">
        <w:trPr>
          <w:trHeight w:val="903"/>
        </w:trPr>
        <w:tc>
          <w:tcPr>
            <w:tcW w:w="0" w:type="auto"/>
            <w:hideMark/>
          </w:tcPr>
          <w:p w14:paraId="1AF21F9E" w14:textId="77777777" w:rsidR="00BB1CBD" w:rsidRPr="00310856" w:rsidRDefault="00BB1CBD" w:rsidP="00EE59FD">
            <w:pPr>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Category</w:t>
            </w:r>
          </w:p>
        </w:tc>
        <w:tc>
          <w:tcPr>
            <w:tcW w:w="0" w:type="auto"/>
            <w:hideMark/>
          </w:tcPr>
          <w:p w14:paraId="1AF21F9F" w14:textId="77777777" w:rsidR="00BB1CBD" w:rsidRPr="00310856" w:rsidRDefault="00BB1CBD" w:rsidP="00EE59FD">
            <w:pPr>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Percentage</w:t>
            </w:r>
          </w:p>
        </w:tc>
        <w:tc>
          <w:tcPr>
            <w:tcW w:w="0" w:type="auto"/>
            <w:hideMark/>
          </w:tcPr>
          <w:p w14:paraId="1AF21FA0" w14:textId="77777777" w:rsidR="00BB1CBD" w:rsidRPr="00310856" w:rsidRDefault="00BB1CBD" w:rsidP="00EE59FD">
            <w:pPr>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Amount (CAD)</w:t>
            </w:r>
          </w:p>
        </w:tc>
      </w:tr>
      <w:tr w:rsidR="0024201D" w:rsidRPr="00310856" w14:paraId="1AF21FA5" w14:textId="77777777" w:rsidTr="001256D2">
        <w:trPr>
          <w:trHeight w:val="918"/>
        </w:trPr>
        <w:tc>
          <w:tcPr>
            <w:tcW w:w="0" w:type="auto"/>
            <w:hideMark/>
          </w:tcPr>
          <w:p w14:paraId="1AF21FA2"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Engineering </w:t>
            </w:r>
            <w:r w:rsidR="00FC3682" w:rsidRPr="00310856">
              <w:rPr>
                <w:rFonts w:ascii="Times New Roman" w:hAnsi="Times New Roman" w:cs="Times New Roman"/>
                <w:color w:val="000000" w:themeColor="text1"/>
                <w:sz w:val="24"/>
                <w:szCs w:val="24"/>
                <w:lang w:val="en-US"/>
              </w:rPr>
              <w:t>and</w:t>
            </w:r>
            <w:r w:rsidRPr="00310856">
              <w:rPr>
                <w:rFonts w:ascii="Times New Roman" w:hAnsi="Times New Roman" w:cs="Times New Roman"/>
                <w:color w:val="000000" w:themeColor="text1"/>
                <w:sz w:val="24"/>
                <w:szCs w:val="24"/>
                <w:lang w:val="en-US"/>
              </w:rPr>
              <w:t xml:space="preserve"> Construction</w:t>
            </w:r>
          </w:p>
        </w:tc>
        <w:tc>
          <w:tcPr>
            <w:tcW w:w="0" w:type="auto"/>
            <w:hideMark/>
          </w:tcPr>
          <w:p w14:paraId="1AF21FA3"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70%</w:t>
            </w:r>
          </w:p>
        </w:tc>
        <w:tc>
          <w:tcPr>
            <w:tcW w:w="0" w:type="auto"/>
            <w:hideMark/>
          </w:tcPr>
          <w:p w14:paraId="1AF21FA4"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$245,000,000</w:t>
            </w:r>
          </w:p>
        </w:tc>
      </w:tr>
      <w:tr w:rsidR="0024201D" w:rsidRPr="00310856" w14:paraId="1AF21FA9" w14:textId="77777777" w:rsidTr="001256D2">
        <w:trPr>
          <w:trHeight w:val="903"/>
        </w:trPr>
        <w:tc>
          <w:tcPr>
            <w:tcW w:w="0" w:type="auto"/>
            <w:hideMark/>
          </w:tcPr>
          <w:p w14:paraId="1AF21FA6"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Environmental Mitigation</w:t>
            </w:r>
          </w:p>
        </w:tc>
        <w:tc>
          <w:tcPr>
            <w:tcW w:w="0" w:type="auto"/>
            <w:hideMark/>
          </w:tcPr>
          <w:p w14:paraId="1AF21FA7"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10%</w:t>
            </w:r>
          </w:p>
        </w:tc>
        <w:tc>
          <w:tcPr>
            <w:tcW w:w="0" w:type="auto"/>
            <w:hideMark/>
          </w:tcPr>
          <w:p w14:paraId="1AF21FA8"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$35,000,000</w:t>
            </w:r>
          </w:p>
        </w:tc>
      </w:tr>
      <w:tr w:rsidR="0024201D" w:rsidRPr="00310856" w14:paraId="1AF21FAD" w14:textId="77777777" w:rsidTr="001256D2">
        <w:trPr>
          <w:trHeight w:val="903"/>
        </w:trPr>
        <w:tc>
          <w:tcPr>
            <w:tcW w:w="0" w:type="auto"/>
            <w:hideMark/>
          </w:tcPr>
          <w:p w14:paraId="1AF21FAA"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Monitoring </w:t>
            </w:r>
            <w:r w:rsidR="00FC3682" w:rsidRPr="00310856">
              <w:rPr>
                <w:rFonts w:ascii="Times New Roman" w:hAnsi="Times New Roman" w:cs="Times New Roman"/>
                <w:color w:val="000000" w:themeColor="text1"/>
                <w:sz w:val="24"/>
                <w:szCs w:val="24"/>
                <w:lang w:val="en-US"/>
              </w:rPr>
              <w:t>and</w:t>
            </w:r>
            <w:r w:rsidRPr="00310856">
              <w:rPr>
                <w:rFonts w:ascii="Times New Roman" w:hAnsi="Times New Roman" w:cs="Times New Roman"/>
                <w:color w:val="000000" w:themeColor="text1"/>
                <w:sz w:val="24"/>
                <w:szCs w:val="24"/>
                <w:lang w:val="en-US"/>
              </w:rPr>
              <w:t xml:space="preserve"> Contingency</w:t>
            </w:r>
          </w:p>
        </w:tc>
        <w:tc>
          <w:tcPr>
            <w:tcW w:w="0" w:type="auto"/>
            <w:hideMark/>
          </w:tcPr>
          <w:p w14:paraId="1AF21FAB"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20%</w:t>
            </w:r>
          </w:p>
        </w:tc>
        <w:tc>
          <w:tcPr>
            <w:tcW w:w="0" w:type="auto"/>
            <w:hideMark/>
          </w:tcPr>
          <w:p w14:paraId="1AF21FAC" w14:textId="77777777" w:rsidR="00BB1CBD" w:rsidRPr="00310856" w:rsidRDefault="00BB1CBD" w:rsidP="00EE59FD">
            <w:pPr>
              <w:spacing w:before="240"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$70,000,000</w:t>
            </w:r>
          </w:p>
        </w:tc>
      </w:tr>
    </w:tbl>
    <w:p w14:paraId="1AF21FAF" w14:textId="77777777" w:rsidR="00BB1CBD" w:rsidRPr="00310856" w:rsidRDefault="00BB1CBD" w:rsidP="00C739DE">
      <w:pPr>
        <w:spacing w:before="240"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Funding Sources:</w:t>
      </w:r>
    </w:p>
    <w:p w14:paraId="1AF21FB3" w14:textId="6ACA1DDA" w:rsidR="001A3300" w:rsidRPr="008F3D74" w:rsidRDefault="0086186C" w:rsidP="008F3D74">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The funding for this project will be obtai</w:t>
      </w:r>
      <w:r w:rsidR="008F3D74">
        <w:rPr>
          <w:rFonts w:ascii="Times New Roman" w:hAnsi="Times New Roman" w:cs="Times New Roman"/>
          <w:color w:val="000000" w:themeColor="text1"/>
          <w:sz w:val="24"/>
          <w:szCs w:val="24"/>
          <w:lang w:val="en-US"/>
        </w:rPr>
        <w:t xml:space="preserve">ned from the following sources like </w:t>
      </w:r>
      <w:r w:rsidR="001A3300" w:rsidRPr="008F3D74">
        <w:rPr>
          <w:rFonts w:ascii="Times New Roman" w:hAnsi="Times New Roman" w:cs="Times New Roman"/>
          <w:color w:val="000000" w:themeColor="text1"/>
          <w:sz w:val="24"/>
          <w:szCs w:val="24"/>
          <w:lang w:val="en-US"/>
        </w:rPr>
        <w:t>Govern</w:t>
      </w:r>
      <w:r w:rsidR="008F3D74">
        <w:rPr>
          <w:rFonts w:ascii="Times New Roman" w:hAnsi="Times New Roman" w:cs="Times New Roman"/>
          <w:color w:val="000000" w:themeColor="text1"/>
          <w:sz w:val="24"/>
          <w:szCs w:val="24"/>
          <w:lang w:val="en-US"/>
        </w:rPr>
        <w:t>ment of British Columbia (60%) for</w:t>
      </w:r>
      <w:r w:rsidR="001A3300" w:rsidRPr="008F3D74">
        <w:rPr>
          <w:rFonts w:ascii="Times New Roman" w:hAnsi="Times New Roman" w:cs="Times New Roman"/>
          <w:color w:val="000000" w:themeColor="text1"/>
          <w:sz w:val="24"/>
          <w:szCs w:val="24"/>
          <w:lang w:val="en-US"/>
        </w:rPr>
        <w:t xml:space="preserve"> Provincial subsidies for the restoration of critical infrastructure.</w:t>
      </w:r>
      <w:r w:rsidR="008F3D74">
        <w:rPr>
          <w:rFonts w:ascii="Times New Roman" w:hAnsi="Times New Roman" w:cs="Times New Roman"/>
          <w:color w:val="000000" w:themeColor="text1"/>
          <w:sz w:val="24"/>
          <w:szCs w:val="24"/>
          <w:lang w:val="en-US"/>
        </w:rPr>
        <w:t xml:space="preserve"> The </w:t>
      </w:r>
      <w:r w:rsidR="001A3300" w:rsidRPr="008F3D74">
        <w:rPr>
          <w:rFonts w:ascii="Times New Roman" w:hAnsi="Times New Roman" w:cs="Times New Roman"/>
          <w:color w:val="000000" w:themeColor="text1"/>
          <w:sz w:val="24"/>
          <w:szCs w:val="24"/>
          <w:lang w:val="en-US"/>
        </w:rPr>
        <w:t xml:space="preserve">Federal Government of </w:t>
      </w:r>
      <w:r w:rsidR="008F3D74">
        <w:rPr>
          <w:rFonts w:ascii="Times New Roman" w:hAnsi="Times New Roman" w:cs="Times New Roman"/>
          <w:color w:val="000000" w:themeColor="text1"/>
          <w:sz w:val="24"/>
          <w:szCs w:val="24"/>
          <w:lang w:val="en-US"/>
        </w:rPr>
        <w:t xml:space="preserve">Canada (30%) for </w:t>
      </w:r>
      <w:r w:rsidR="001A3300" w:rsidRPr="008F3D74">
        <w:rPr>
          <w:rFonts w:ascii="Times New Roman" w:hAnsi="Times New Roman" w:cs="Times New Roman"/>
          <w:color w:val="000000" w:themeColor="text1"/>
          <w:sz w:val="24"/>
          <w:szCs w:val="24"/>
          <w:lang w:val="en-US"/>
        </w:rPr>
        <w:t>Disaster recovery and Infrastructure resilience Grant.</w:t>
      </w:r>
      <w:r w:rsidR="008F3D74">
        <w:rPr>
          <w:rFonts w:ascii="Times New Roman" w:hAnsi="Times New Roman" w:cs="Times New Roman"/>
          <w:color w:val="000000" w:themeColor="text1"/>
          <w:sz w:val="24"/>
          <w:szCs w:val="24"/>
          <w:lang w:val="en-US"/>
        </w:rPr>
        <w:t xml:space="preserve"> Lastly the </w:t>
      </w:r>
      <w:r w:rsidR="001A3300" w:rsidRPr="008F3D74">
        <w:rPr>
          <w:rFonts w:ascii="Times New Roman" w:hAnsi="Times New Roman" w:cs="Times New Roman"/>
          <w:color w:val="000000" w:themeColor="text1"/>
          <w:sz w:val="24"/>
          <w:szCs w:val="24"/>
          <w:lang w:val="en-US"/>
        </w:rPr>
        <w:t xml:space="preserve">Local Councils </w:t>
      </w:r>
      <w:r w:rsidR="008F3D74">
        <w:rPr>
          <w:rFonts w:ascii="Times New Roman" w:hAnsi="Times New Roman" w:cs="Times New Roman"/>
          <w:color w:val="000000" w:themeColor="text1"/>
          <w:sz w:val="24"/>
          <w:szCs w:val="24"/>
          <w:lang w:val="en-US"/>
        </w:rPr>
        <w:t>and Private Partnerships (10%) for</w:t>
      </w:r>
      <w:r w:rsidR="001A3300" w:rsidRPr="008F3D74">
        <w:rPr>
          <w:rFonts w:ascii="Times New Roman" w:hAnsi="Times New Roman" w:cs="Times New Roman"/>
          <w:color w:val="000000" w:themeColor="text1"/>
          <w:sz w:val="24"/>
          <w:szCs w:val="24"/>
          <w:lang w:val="en-US"/>
        </w:rPr>
        <w:t xml:space="preserve"> Supplementary Bursaries and in-kind donations.</w:t>
      </w:r>
    </w:p>
    <w:p w14:paraId="1AF21FB4" w14:textId="77777777" w:rsidR="00BB1CBD" w:rsidRPr="00310856" w:rsidRDefault="001A3300"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b/>
          <w:bCs/>
          <w:color w:val="000000" w:themeColor="text1"/>
          <w:sz w:val="24"/>
          <w:szCs w:val="24"/>
          <w:lang w:val="en-US"/>
        </w:rPr>
        <w:t>Cost Control:</w:t>
      </w:r>
      <w:r w:rsidRPr="00310856">
        <w:rPr>
          <w:rFonts w:ascii="Times New Roman" w:hAnsi="Times New Roman" w:cs="Times New Roman"/>
          <w:color w:val="000000" w:themeColor="text1"/>
          <w:sz w:val="24"/>
          <w:szCs w:val="24"/>
          <w:lang w:val="en-US"/>
        </w:rPr>
        <w:t xml:space="preserve"> Budgets will be controlled by monthly budget reviews, payment by progress, and rigorous procurement audits</w:t>
      </w:r>
      <w:r w:rsidR="00426336">
        <w:rPr>
          <w:rFonts w:ascii="Times New Roman" w:hAnsi="Times New Roman" w:cs="Times New Roman"/>
          <w:color w:val="000000" w:themeColor="text1"/>
          <w:sz w:val="24"/>
          <w:szCs w:val="24"/>
          <w:lang w:val="en-US"/>
        </w:rPr>
        <w:t xml:space="preserve"> </w:t>
      </w:r>
      <w:r w:rsidR="00426336" w:rsidRPr="00310856">
        <w:rPr>
          <w:rFonts w:ascii="Times New Roman" w:hAnsi="Times New Roman" w:cs="Times New Roman"/>
          <w:color w:val="000000" w:themeColor="text1"/>
          <w:sz w:val="24"/>
          <w:szCs w:val="24"/>
          <w:lang w:val="en-US"/>
        </w:rPr>
        <w:t>(Allu et al., 2024)</w:t>
      </w:r>
      <w:r w:rsidRPr="00310856">
        <w:rPr>
          <w:rFonts w:ascii="Times New Roman" w:hAnsi="Times New Roman" w:cs="Times New Roman"/>
          <w:color w:val="000000" w:themeColor="text1"/>
          <w:sz w:val="24"/>
          <w:szCs w:val="24"/>
          <w:lang w:val="en-US"/>
        </w:rPr>
        <w:t>. The unpredicted risks will be covered by contingency reserves and will ensure the stability of the budget.</w:t>
      </w:r>
    </w:p>
    <w:p w14:paraId="1AF21FB5" w14:textId="77777777" w:rsidR="00BB1CBD" w:rsidRPr="00310856" w:rsidRDefault="00BB1CBD" w:rsidP="00EE59FD">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8.4 Organisational Resources</w:t>
      </w:r>
    </w:p>
    <w:p w14:paraId="1AF21FB6" w14:textId="77777777" w:rsidR="00BB1CBD" w:rsidRPr="00310856" w:rsidRDefault="0029502E"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lastRenderedPageBreak/>
        <w:t xml:space="preserve">The project will be headed by the British Columbia ministry of Transportation and infrastructure with the assistance of the Federal infrastructure </w:t>
      </w:r>
      <w:r w:rsidR="00426336" w:rsidRPr="00310856">
        <w:rPr>
          <w:rFonts w:ascii="Times New Roman" w:hAnsi="Times New Roman" w:cs="Times New Roman"/>
          <w:color w:val="000000" w:themeColor="text1"/>
          <w:sz w:val="24"/>
          <w:szCs w:val="24"/>
          <w:lang w:val="en-US"/>
        </w:rPr>
        <w:t>secretariat (Ahmed, 2025)</w:t>
      </w:r>
      <w:r w:rsidRPr="00310856">
        <w:rPr>
          <w:rFonts w:ascii="Times New Roman" w:hAnsi="Times New Roman" w:cs="Times New Roman"/>
          <w:color w:val="000000" w:themeColor="text1"/>
          <w:sz w:val="24"/>
          <w:szCs w:val="24"/>
          <w:lang w:val="en-US"/>
        </w:rPr>
        <w:t>. A shared governance structure will be used to coordinate contractors, environmental consultants, and local councils in order to deliver seamlessly and meet the national standards</w:t>
      </w:r>
      <w:r w:rsidR="00BB1CBD" w:rsidRPr="00310856">
        <w:rPr>
          <w:rFonts w:ascii="Times New Roman" w:hAnsi="Times New Roman" w:cs="Times New Roman"/>
          <w:color w:val="000000" w:themeColor="text1"/>
          <w:sz w:val="24"/>
          <w:szCs w:val="24"/>
          <w:lang w:val="en-US"/>
        </w:rPr>
        <w:t>.</w:t>
      </w:r>
    </w:p>
    <w:p w14:paraId="1AF21FB7" w14:textId="77777777" w:rsidR="006A6786" w:rsidRPr="00310856" w:rsidRDefault="006A6786"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11" w:name="_Toc213069297"/>
      <w:r w:rsidRPr="00310856">
        <w:rPr>
          <w:rFonts w:ascii="Times New Roman" w:hAnsi="Times New Roman" w:cs="Times New Roman"/>
          <w:b/>
          <w:bCs/>
          <w:color w:val="000000" w:themeColor="text1"/>
          <w:sz w:val="24"/>
          <w:szCs w:val="24"/>
          <w:lang w:val="en-US"/>
        </w:rPr>
        <w:t>9. Risk Analysis</w:t>
      </w:r>
      <w:bookmarkEnd w:id="11"/>
    </w:p>
    <w:p w14:paraId="1AF21FB8" w14:textId="77777777" w:rsidR="006A6786" w:rsidRPr="00310856" w:rsidRDefault="00063EF0"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Risk </w:t>
      </w:r>
      <w:proofErr w:type="spellStart"/>
      <w:r w:rsidRPr="00310856">
        <w:rPr>
          <w:rFonts w:ascii="Times New Roman" w:hAnsi="Times New Roman" w:cs="Times New Roman"/>
          <w:color w:val="000000" w:themeColor="text1"/>
          <w:sz w:val="24"/>
          <w:szCs w:val="24"/>
          <w:lang w:val="en-US"/>
        </w:rPr>
        <w:t>mangement</w:t>
      </w:r>
      <w:proofErr w:type="spellEnd"/>
      <w:r w:rsidRPr="00310856">
        <w:rPr>
          <w:rFonts w:ascii="Times New Roman" w:hAnsi="Times New Roman" w:cs="Times New Roman"/>
          <w:color w:val="000000" w:themeColor="text1"/>
          <w:sz w:val="24"/>
          <w:szCs w:val="24"/>
          <w:lang w:val="en-US"/>
        </w:rPr>
        <w:t xml:space="preserve"> plays a crucial role in the Highway 5 Reconstruction Project by identifying, evaluating, and managing potential threats before they affect the project delivery. The project is guided by the Project Management Institute (2021), risk management model, which encompasses risk identification, risk analysis, response planning, and ongoing risk monitoring</w:t>
      </w:r>
      <w:r w:rsidR="006A6786" w:rsidRPr="00310856">
        <w:rPr>
          <w:rFonts w:ascii="Times New Roman" w:hAnsi="Times New Roman" w:cs="Times New Roman"/>
          <w:color w:val="000000" w:themeColor="text1"/>
          <w:sz w:val="24"/>
          <w:szCs w:val="24"/>
          <w:lang w:val="en-US"/>
        </w:rPr>
        <w:t>.</w:t>
      </w:r>
    </w:p>
    <w:p w14:paraId="1AF21FB9" w14:textId="77777777" w:rsidR="006A6786" w:rsidRPr="00310856" w:rsidRDefault="006A6786" w:rsidP="00EE59FD">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9.1 Key Risks and Mitigation Strategies</w:t>
      </w:r>
    </w:p>
    <w:tbl>
      <w:tblPr>
        <w:tblStyle w:val="GridTable1Light-Accent3"/>
        <w:tblW w:w="0" w:type="auto"/>
        <w:tblLook w:val="04A0" w:firstRow="1" w:lastRow="0" w:firstColumn="1" w:lastColumn="0" w:noHBand="0" w:noVBand="1"/>
      </w:tblPr>
      <w:tblGrid>
        <w:gridCol w:w="1851"/>
        <w:gridCol w:w="2475"/>
        <w:gridCol w:w="1324"/>
        <w:gridCol w:w="1030"/>
        <w:gridCol w:w="2336"/>
      </w:tblGrid>
      <w:tr w:rsidR="0024201D" w:rsidRPr="00310856" w14:paraId="1AF21FBF" w14:textId="77777777" w:rsidTr="003B5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21FBA"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Risk Category</w:t>
            </w:r>
          </w:p>
        </w:tc>
        <w:tc>
          <w:tcPr>
            <w:tcW w:w="0" w:type="auto"/>
            <w:hideMark/>
          </w:tcPr>
          <w:p w14:paraId="1AF21FBB" w14:textId="77777777" w:rsidR="006A6786" w:rsidRPr="00310856" w:rsidRDefault="006A6786" w:rsidP="00EE59FD">
            <w:pPr>
              <w:spacing w:before="240" w:after="240" w:afterAutospacing="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Description</w:t>
            </w:r>
          </w:p>
        </w:tc>
        <w:tc>
          <w:tcPr>
            <w:tcW w:w="0" w:type="auto"/>
            <w:hideMark/>
          </w:tcPr>
          <w:p w14:paraId="1AF21FBC" w14:textId="77777777" w:rsidR="006A6786" w:rsidRPr="00310856" w:rsidRDefault="006A6786" w:rsidP="00EE59FD">
            <w:pPr>
              <w:spacing w:before="240" w:after="240" w:afterAutospacing="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Likelihood</w:t>
            </w:r>
          </w:p>
        </w:tc>
        <w:tc>
          <w:tcPr>
            <w:tcW w:w="0" w:type="auto"/>
            <w:hideMark/>
          </w:tcPr>
          <w:p w14:paraId="1AF21FBD" w14:textId="77777777" w:rsidR="006A6786" w:rsidRPr="00310856" w:rsidRDefault="006A6786" w:rsidP="00EE59FD">
            <w:pPr>
              <w:spacing w:before="240" w:after="240" w:afterAutospacing="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Impact</w:t>
            </w:r>
          </w:p>
        </w:tc>
        <w:tc>
          <w:tcPr>
            <w:tcW w:w="0" w:type="auto"/>
            <w:hideMark/>
          </w:tcPr>
          <w:p w14:paraId="1AF21FBE" w14:textId="77777777" w:rsidR="006A6786" w:rsidRPr="00310856" w:rsidRDefault="006A6786" w:rsidP="00EE59FD">
            <w:pPr>
              <w:spacing w:before="240" w:after="240" w:afterAutospacing="0"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Mitigation Strategy</w:t>
            </w:r>
          </w:p>
        </w:tc>
      </w:tr>
      <w:tr w:rsidR="0024201D" w:rsidRPr="00310856" w14:paraId="1AF21FC5"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1AF21FC0"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Environmental Risks</w:t>
            </w:r>
          </w:p>
        </w:tc>
        <w:tc>
          <w:tcPr>
            <w:tcW w:w="0" w:type="auto"/>
            <w:hideMark/>
          </w:tcPr>
          <w:p w14:paraId="1AF21FC1"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Extreme weather events such as heavy rain or floods may delay construction and cause damage to worksites.</w:t>
            </w:r>
          </w:p>
        </w:tc>
        <w:tc>
          <w:tcPr>
            <w:tcW w:w="0" w:type="auto"/>
            <w:hideMark/>
          </w:tcPr>
          <w:p w14:paraId="1AF21FC2"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1AF21FC3"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1AF21FC4"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Schedule flexibility, early warning systems, and use of flood-resilient construction materials</w:t>
            </w:r>
            <w:r w:rsidR="00612D38" w:rsidRPr="00310856">
              <w:rPr>
                <w:rFonts w:ascii="Times New Roman" w:hAnsi="Times New Roman" w:cs="Times New Roman"/>
                <w:sz w:val="24"/>
                <w:szCs w:val="24"/>
                <w:lang w:val="en-US"/>
              </w:rPr>
              <w:t xml:space="preserve"> (</w:t>
            </w:r>
            <w:r w:rsidR="00612D38" w:rsidRPr="00310856">
              <w:rPr>
                <w:rFonts w:ascii="Times New Roman" w:hAnsi="Times New Roman" w:cs="Times New Roman"/>
                <w:sz w:val="24"/>
                <w:szCs w:val="24"/>
              </w:rPr>
              <w:t>Ventura, 2022)</w:t>
            </w:r>
            <w:r w:rsidRPr="00310856">
              <w:rPr>
                <w:rFonts w:ascii="Times New Roman" w:hAnsi="Times New Roman" w:cs="Times New Roman"/>
                <w:sz w:val="24"/>
                <w:szCs w:val="24"/>
                <w:lang w:val="en-US"/>
              </w:rPr>
              <w:t>.</w:t>
            </w:r>
          </w:p>
        </w:tc>
      </w:tr>
      <w:tr w:rsidR="0024201D" w:rsidRPr="00310856" w14:paraId="1AF21FCB"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1AF21FC6"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Financial Risks</w:t>
            </w:r>
          </w:p>
        </w:tc>
        <w:tc>
          <w:tcPr>
            <w:tcW w:w="0" w:type="auto"/>
            <w:hideMark/>
          </w:tcPr>
          <w:p w14:paraId="1AF21FC7"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Inflation, material price fluctuations, or funding delays could increase project costs.</w:t>
            </w:r>
          </w:p>
        </w:tc>
        <w:tc>
          <w:tcPr>
            <w:tcW w:w="0" w:type="auto"/>
            <w:hideMark/>
          </w:tcPr>
          <w:p w14:paraId="1AF21FC8"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C9"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1AF21FCA"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Fixed-price contracts, contingency budget (20%), and quarterly financial reviews.</w:t>
            </w:r>
          </w:p>
        </w:tc>
      </w:tr>
      <w:tr w:rsidR="0024201D" w:rsidRPr="00310856" w14:paraId="1AF21FD1"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1AF21FCC"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Technical Risks</w:t>
            </w:r>
          </w:p>
        </w:tc>
        <w:tc>
          <w:tcPr>
            <w:tcW w:w="0" w:type="auto"/>
            <w:hideMark/>
          </w:tcPr>
          <w:p w14:paraId="1AF21FCD"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Design errors or construction defects could compromise safety or delay </w:t>
            </w:r>
            <w:r w:rsidRPr="00310856">
              <w:rPr>
                <w:rFonts w:ascii="Times New Roman" w:hAnsi="Times New Roman" w:cs="Times New Roman"/>
                <w:sz w:val="24"/>
                <w:szCs w:val="24"/>
                <w:lang w:val="en-US"/>
              </w:rPr>
              <w:lastRenderedPageBreak/>
              <w:t>completion</w:t>
            </w:r>
            <w:r w:rsidR="00612D38" w:rsidRPr="00310856">
              <w:rPr>
                <w:rFonts w:ascii="Times New Roman" w:hAnsi="Times New Roman" w:cs="Times New Roman"/>
                <w:sz w:val="24"/>
                <w:szCs w:val="24"/>
                <w:lang w:val="en-US"/>
              </w:rPr>
              <w:t xml:space="preserve"> </w:t>
            </w:r>
            <w:r w:rsidR="00612D38" w:rsidRPr="00310856">
              <w:rPr>
                <w:rFonts w:ascii="Times New Roman" w:hAnsi="Times New Roman" w:cs="Times New Roman"/>
                <w:sz w:val="24"/>
                <w:szCs w:val="24"/>
              </w:rPr>
              <w:t>(Vasudevan et al., 2025)</w:t>
            </w:r>
            <w:r w:rsidRPr="00310856">
              <w:rPr>
                <w:rFonts w:ascii="Times New Roman" w:hAnsi="Times New Roman" w:cs="Times New Roman"/>
                <w:sz w:val="24"/>
                <w:szCs w:val="24"/>
                <w:lang w:val="en-US"/>
              </w:rPr>
              <w:t>.</w:t>
            </w:r>
          </w:p>
        </w:tc>
        <w:tc>
          <w:tcPr>
            <w:tcW w:w="0" w:type="auto"/>
            <w:hideMark/>
          </w:tcPr>
          <w:p w14:paraId="1AF21FCE"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Medium</w:t>
            </w:r>
          </w:p>
        </w:tc>
        <w:tc>
          <w:tcPr>
            <w:tcW w:w="0" w:type="auto"/>
            <w:hideMark/>
          </w:tcPr>
          <w:p w14:paraId="1AF21FCF"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1AF21FD0"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 xml:space="preserve">Independent design reviews, BIM simulation, and strict </w:t>
            </w:r>
            <w:r w:rsidRPr="00310856">
              <w:rPr>
                <w:rFonts w:ascii="Times New Roman" w:hAnsi="Times New Roman" w:cs="Times New Roman"/>
                <w:sz w:val="24"/>
                <w:szCs w:val="24"/>
                <w:lang w:val="en-US"/>
              </w:rPr>
              <w:lastRenderedPageBreak/>
              <w:t>quality assurance checks.</w:t>
            </w:r>
          </w:p>
        </w:tc>
      </w:tr>
      <w:tr w:rsidR="0024201D" w:rsidRPr="00310856" w14:paraId="1AF21FD7"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1AF21FD2"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lastRenderedPageBreak/>
              <w:t>Health and Safety Risks</w:t>
            </w:r>
          </w:p>
        </w:tc>
        <w:tc>
          <w:tcPr>
            <w:tcW w:w="0" w:type="auto"/>
            <w:hideMark/>
          </w:tcPr>
          <w:p w14:paraId="1AF21FD3"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Accidents or injuries during construction activities.</w:t>
            </w:r>
          </w:p>
        </w:tc>
        <w:tc>
          <w:tcPr>
            <w:tcW w:w="0" w:type="auto"/>
            <w:hideMark/>
          </w:tcPr>
          <w:p w14:paraId="1AF21FD4"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D5"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High</w:t>
            </w:r>
          </w:p>
        </w:tc>
        <w:tc>
          <w:tcPr>
            <w:tcW w:w="0" w:type="auto"/>
            <w:hideMark/>
          </w:tcPr>
          <w:p w14:paraId="1AF21FD6"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Mandatory safety training, daily safety audits, and on-site medical facilities.</w:t>
            </w:r>
          </w:p>
        </w:tc>
      </w:tr>
      <w:tr w:rsidR="0024201D" w:rsidRPr="00310856" w14:paraId="1AF21FDD"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1AF21FD8"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Stakeholder Risks</w:t>
            </w:r>
          </w:p>
        </w:tc>
        <w:tc>
          <w:tcPr>
            <w:tcW w:w="0" w:type="auto"/>
            <w:hideMark/>
          </w:tcPr>
          <w:p w14:paraId="1AF21FD9"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Conflicts or objections from local residents or businesses affected by construction.</w:t>
            </w:r>
          </w:p>
        </w:tc>
        <w:tc>
          <w:tcPr>
            <w:tcW w:w="0" w:type="auto"/>
            <w:hideMark/>
          </w:tcPr>
          <w:p w14:paraId="1AF21FDA"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Low</w:t>
            </w:r>
          </w:p>
        </w:tc>
        <w:tc>
          <w:tcPr>
            <w:tcW w:w="0" w:type="auto"/>
            <w:hideMark/>
          </w:tcPr>
          <w:p w14:paraId="1AF21FDB"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DC"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Regular community meetings, public updates, and grievance redress mechanisms</w:t>
            </w:r>
            <w:r w:rsidR="00612D38" w:rsidRPr="00310856">
              <w:rPr>
                <w:rFonts w:ascii="Times New Roman" w:hAnsi="Times New Roman" w:cs="Times New Roman"/>
                <w:sz w:val="24"/>
                <w:szCs w:val="24"/>
                <w:lang w:val="en-US"/>
              </w:rPr>
              <w:t xml:space="preserve"> </w:t>
            </w:r>
            <w:r w:rsidR="00612D38" w:rsidRPr="00310856">
              <w:rPr>
                <w:rFonts w:ascii="Times New Roman" w:hAnsi="Times New Roman" w:cs="Times New Roman"/>
                <w:sz w:val="24"/>
                <w:szCs w:val="24"/>
              </w:rPr>
              <w:t>(Richards-Thomas et al., 2024)</w:t>
            </w:r>
            <w:r w:rsidRPr="00310856">
              <w:rPr>
                <w:rFonts w:ascii="Times New Roman" w:hAnsi="Times New Roman" w:cs="Times New Roman"/>
                <w:sz w:val="24"/>
                <w:szCs w:val="24"/>
                <w:lang w:val="en-US"/>
              </w:rPr>
              <w:t>.</w:t>
            </w:r>
          </w:p>
        </w:tc>
      </w:tr>
      <w:tr w:rsidR="0024201D" w:rsidRPr="00310856" w14:paraId="1AF21FE3"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1AF21FDE"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Supply Chain Risks</w:t>
            </w:r>
          </w:p>
        </w:tc>
        <w:tc>
          <w:tcPr>
            <w:tcW w:w="0" w:type="auto"/>
            <w:hideMark/>
          </w:tcPr>
          <w:p w14:paraId="1AF21FDF"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Shortages or delays in materials or equipment.</w:t>
            </w:r>
          </w:p>
        </w:tc>
        <w:tc>
          <w:tcPr>
            <w:tcW w:w="0" w:type="auto"/>
            <w:hideMark/>
          </w:tcPr>
          <w:p w14:paraId="1AF21FE0"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E1"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E2"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Multiple suppliers, local sourcing, and buffer stock planning.</w:t>
            </w:r>
          </w:p>
        </w:tc>
      </w:tr>
      <w:tr w:rsidR="0024201D" w:rsidRPr="00310856" w14:paraId="1AF21FE9" w14:textId="77777777" w:rsidTr="003B56E9">
        <w:tc>
          <w:tcPr>
            <w:cnfStyle w:val="001000000000" w:firstRow="0" w:lastRow="0" w:firstColumn="1" w:lastColumn="0" w:oddVBand="0" w:evenVBand="0" w:oddHBand="0" w:evenHBand="0" w:firstRowFirstColumn="0" w:firstRowLastColumn="0" w:lastRowFirstColumn="0" w:lastRowLastColumn="0"/>
            <w:tcW w:w="0" w:type="auto"/>
            <w:hideMark/>
          </w:tcPr>
          <w:p w14:paraId="1AF21FE4" w14:textId="77777777" w:rsidR="006A6786" w:rsidRPr="00310856" w:rsidRDefault="006A6786" w:rsidP="00EE59FD">
            <w:pPr>
              <w:spacing w:before="240" w:after="240" w:afterAutospacing="0" w:line="360" w:lineRule="auto"/>
              <w:rPr>
                <w:rFonts w:ascii="Times New Roman" w:hAnsi="Times New Roman" w:cs="Times New Roman"/>
                <w:sz w:val="24"/>
                <w:szCs w:val="24"/>
                <w:lang w:val="en-US"/>
              </w:rPr>
            </w:pPr>
            <w:r w:rsidRPr="00310856">
              <w:rPr>
                <w:rFonts w:ascii="Times New Roman" w:hAnsi="Times New Roman" w:cs="Times New Roman"/>
                <w:sz w:val="24"/>
                <w:szCs w:val="24"/>
                <w:lang w:val="en-US"/>
              </w:rPr>
              <w:t>Regulatory Risks</w:t>
            </w:r>
          </w:p>
        </w:tc>
        <w:tc>
          <w:tcPr>
            <w:tcW w:w="0" w:type="auto"/>
            <w:hideMark/>
          </w:tcPr>
          <w:p w14:paraId="1AF21FE5"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Delays in permits or changes in environmental legislation.</w:t>
            </w:r>
          </w:p>
        </w:tc>
        <w:tc>
          <w:tcPr>
            <w:tcW w:w="0" w:type="auto"/>
            <w:hideMark/>
          </w:tcPr>
          <w:p w14:paraId="1AF21FE6"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Low</w:t>
            </w:r>
          </w:p>
        </w:tc>
        <w:tc>
          <w:tcPr>
            <w:tcW w:w="0" w:type="auto"/>
            <w:hideMark/>
          </w:tcPr>
          <w:p w14:paraId="1AF21FE7"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Medium</w:t>
            </w:r>
          </w:p>
        </w:tc>
        <w:tc>
          <w:tcPr>
            <w:tcW w:w="0" w:type="auto"/>
            <w:hideMark/>
          </w:tcPr>
          <w:p w14:paraId="1AF21FE8" w14:textId="77777777" w:rsidR="006A6786" w:rsidRPr="00310856" w:rsidRDefault="006A6786" w:rsidP="00EE59FD">
            <w:pPr>
              <w:spacing w:before="240" w:after="240" w:afterAutospacing="0"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10856">
              <w:rPr>
                <w:rFonts w:ascii="Times New Roman" w:hAnsi="Times New Roman" w:cs="Times New Roman"/>
                <w:sz w:val="24"/>
                <w:szCs w:val="24"/>
                <w:lang w:val="en-US"/>
              </w:rPr>
              <w:t>Early engagement with regulatory bodies and legal compliance reviews.</w:t>
            </w:r>
          </w:p>
        </w:tc>
      </w:tr>
    </w:tbl>
    <w:p w14:paraId="1AF21FEA" w14:textId="77777777" w:rsidR="006A6786" w:rsidRPr="00310856" w:rsidRDefault="006A6786" w:rsidP="00EE59FD">
      <w:pPr>
        <w:spacing w:after="240" w:afterAutospacing="0" w:line="360" w:lineRule="auto"/>
        <w:jc w:val="both"/>
        <w:rPr>
          <w:rFonts w:ascii="Times New Roman" w:hAnsi="Times New Roman" w:cs="Times New Roman"/>
          <w:color w:val="000000" w:themeColor="text1"/>
          <w:sz w:val="24"/>
          <w:szCs w:val="24"/>
          <w:lang w:val="en-US"/>
        </w:rPr>
      </w:pPr>
    </w:p>
    <w:p w14:paraId="1AF21FEB" w14:textId="77777777" w:rsidR="006A6786" w:rsidRPr="00310856" w:rsidRDefault="006A6786" w:rsidP="00EE59FD">
      <w:pPr>
        <w:spacing w:after="240" w:afterAutospacing="0" w:line="360" w:lineRule="auto"/>
        <w:jc w:val="both"/>
        <w:rPr>
          <w:rFonts w:ascii="Times New Roman" w:hAnsi="Times New Roman" w:cs="Times New Roman"/>
          <w:b/>
          <w:bCs/>
          <w:color w:val="000000" w:themeColor="text1"/>
          <w:sz w:val="24"/>
          <w:szCs w:val="24"/>
          <w:lang w:val="en-US"/>
        </w:rPr>
      </w:pPr>
      <w:r w:rsidRPr="00310856">
        <w:rPr>
          <w:rFonts w:ascii="Times New Roman" w:hAnsi="Times New Roman" w:cs="Times New Roman"/>
          <w:b/>
          <w:bCs/>
          <w:color w:val="000000" w:themeColor="text1"/>
          <w:sz w:val="24"/>
          <w:szCs w:val="24"/>
          <w:lang w:val="en-US"/>
        </w:rPr>
        <w:t>9.2 Risk Monitoring and Control</w:t>
      </w:r>
    </w:p>
    <w:p w14:paraId="1AF21FEC" w14:textId="77777777" w:rsidR="006A6786" w:rsidRPr="00310856" w:rsidRDefault="002B7211"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The Project Risk Committee will keep a Risk Register, which will be reviewed on a monthly basis. All the possible risks that have been identified will be allocated an owner to monitor and report changes. The Project Manager will work with tools like the Risk Probability and Impact </w:t>
      </w:r>
      <w:r w:rsidRPr="00310856">
        <w:rPr>
          <w:rFonts w:ascii="Times New Roman" w:hAnsi="Times New Roman" w:cs="Times New Roman"/>
          <w:color w:val="000000" w:themeColor="text1"/>
          <w:sz w:val="24"/>
          <w:szCs w:val="24"/>
          <w:lang w:val="en-US"/>
        </w:rPr>
        <w:lastRenderedPageBreak/>
        <w:t>Matrix to rank the risks, and attention will be paid to those that have the highest scores. Risk workshops will be conducted regularly to assess arising risks, especially those associated with weather, disruptions in supply chains, or opposition of the stakeholders (Rahman and Kim, 2025). The corrective actions will be recorded and assessed as per the Change Control Process</w:t>
      </w:r>
      <w:r w:rsidR="006A6786" w:rsidRPr="00310856">
        <w:rPr>
          <w:rFonts w:ascii="Times New Roman" w:hAnsi="Times New Roman" w:cs="Times New Roman"/>
          <w:color w:val="000000" w:themeColor="text1"/>
          <w:sz w:val="24"/>
          <w:szCs w:val="24"/>
          <w:lang w:val="en-US"/>
        </w:rPr>
        <w:t>.</w:t>
      </w:r>
    </w:p>
    <w:p w14:paraId="1AF21FED" w14:textId="77777777" w:rsidR="007A40E4" w:rsidRPr="00310856" w:rsidRDefault="007A40E4" w:rsidP="00EE59FD">
      <w:pPr>
        <w:pStyle w:val="Heading2"/>
        <w:spacing w:after="240" w:afterAutospacing="0" w:line="360" w:lineRule="auto"/>
        <w:jc w:val="both"/>
        <w:rPr>
          <w:rFonts w:ascii="Times New Roman" w:hAnsi="Times New Roman" w:cs="Times New Roman"/>
          <w:b/>
          <w:bCs/>
          <w:color w:val="000000" w:themeColor="text1"/>
          <w:sz w:val="24"/>
          <w:szCs w:val="24"/>
          <w:lang w:val="en-US"/>
        </w:rPr>
      </w:pPr>
      <w:bookmarkStart w:id="12" w:name="_Toc213069298"/>
      <w:r w:rsidRPr="00310856">
        <w:rPr>
          <w:rFonts w:ascii="Times New Roman" w:hAnsi="Times New Roman" w:cs="Times New Roman"/>
          <w:b/>
          <w:bCs/>
          <w:color w:val="000000" w:themeColor="text1"/>
          <w:sz w:val="24"/>
          <w:szCs w:val="24"/>
          <w:lang w:val="en-US"/>
        </w:rPr>
        <w:t>10. Conclusion</w:t>
      </w:r>
      <w:bookmarkEnd w:id="12"/>
    </w:p>
    <w:p w14:paraId="1AF21FEE" w14:textId="77777777" w:rsidR="007A40E4" w:rsidRPr="00310856" w:rsidRDefault="00DF1A57" w:rsidP="00EE59FD">
      <w:pPr>
        <w:spacing w:after="240" w:afterAutospacing="0" w:line="360" w:lineRule="auto"/>
        <w:jc w:val="both"/>
        <w:rPr>
          <w:rFonts w:ascii="Times New Roman" w:hAnsi="Times New Roman" w:cs="Times New Roman"/>
          <w:color w:val="000000" w:themeColor="text1"/>
          <w:sz w:val="24"/>
          <w:szCs w:val="24"/>
          <w:lang w:val="en-US"/>
        </w:rPr>
      </w:pPr>
      <w:r w:rsidRPr="00310856">
        <w:rPr>
          <w:rFonts w:ascii="Times New Roman" w:hAnsi="Times New Roman" w:cs="Times New Roman"/>
          <w:color w:val="000000" w:themeColor="text1"/>
          <w:sz w:val="24"/>
          <w:szCs w:val="24"/>
          <w:lang w:val="en-US"/>
        </w:rPr>
        <w:t xml:space="preserve">The Highway 5 Reconstruction Project is a necessary project to reestablish the connection between British Columbia and the rest of Canada after the 2022 floods. The project is safe, sustainable, and efficient through efficient allocation of resources and proper planning and management of risks that assist in rebuilding critical infrastructure. The successful work of stakeholders, the latest technologies in construction, and the open financial management contribute further to the success of the projects. The initiative builds resilience against further climate-related disturbances in the future by implementing the structured project management principles that do not only assist in recovering the economy but also create resilience in the long term. </w:t>
      </w:r>
    </w:p>
    <w:p w14:paraId="1AF21FEF" w14:textId="77777777" w:rsidR="0072395F" w:rsidRPr="0024201D" w:rsidRDefault="0072395F" w:rsidP="00EE59FD">
      <w:pPr>
        <w:spacing w:line="360" w:lineRule="auto"/>
        <w:jc w:val="both"/>
        <w:rPr>
          <w:rFonts w:ascii="Times New Roman" w:hAnsi="Times New Roman" w:cs="Times New Roman"/>
          <w:b/>
          <w:bCs/>
          <w:color w:val="000000" w:themeColor="text1"/>
          <w:sz w:val="24"/>
          <w:szCs w:val="24"/>
          <w:lang w:val="en-US"/>
        </w:rPr>
      </w:pPr>
      <w:r w:rsidRPr="0024201D">
        <w:rPr>
          <w:rFonts w:ascii="Times New Roman" w:hAnsi="Times New Roman" w:cs="Times New Roman"/>
          <w:b/>
          <w:bCs/>
          <w:color w:val="000000" w:themeColor="text1"/>
          <w:sz w:val="24"/>
          <w:szCs w:val="24"/>
          <w:lang w:val="en-US"/>
        </w:rPr>
        <w:br w:type="page"/>
      </w:r>
    </w:p>
    <w:p w14:paraId="1AF21FF0" w14:textId="77777777" w:rsidR="007A40E4" w:rsidRPr="0024201D" w:rsidRDefault="00A05830" w:rsidP="00EE59FD">
      <w:pPr>
        <w:pStyle w:val="Heading2"/>
        <w:spacing w:line="360" w:lineRule="auto"/>
        <w:jc w:val="both"/>
        <w:rPr>
          <w:rFonts w:ascii="Times New Roman" w:hAnsi="Times New Roman" w:cs="Times New Roman"/>
          <w:b/>
          <w:bCs/>
          <w:color w:val="000000" w:themeColor="text1"/>
          <w:sz w:val="24"/>
          <w:szCs w:val="24"/>
          <w:lang w:val="en-US"/>
        </w:rPr>
      </w:pPr>
      <w:bookmarkStart w:id="13" w:name="_Toc213069299"/>
      <w:r w:rsidRPr="0024201D">
        <w:rPr>
          <w:rFonts w:ascii="Times New Roman" w:hAnsi="Times New Roman" w:cs="Times New Roman"/>
          <w:b/>
          <w:bCs/>
          <w:color w:val="000000" w:themeColor="text1"/>
          <w:sz w:val="24"/>
          <w:szCs w:val="24"/>
          <w:lang w:val="en-US"/>
        </w:rPr>
        <w:lastRenderedPageBreak/>
        <w:t>11. References</w:t>
      </w:r>
      <w:bookmarkEnd w:id="13"/>
    </w:p>
    <w:p w14:paraId="1AF21FF1"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Ahmed, R. (2025). </w:t>
      </w:r>
      <w:r w:rsidRPr="00FC3682">
        <w:rPr>
          <w:rFonts w:ascii="Times New Roman" w:hAnsi="Times New Roman" w:cs="Times New Roman"/>
          <w:i/>
          <w:iCs/>
          <w:color w:val="000000" w:themeColor="text1"/>
          <w:sz w:val="24"/>
          <w:szCs w:val="24"/>
        </w:rPr>
        <w:t>The role of large flood events in the geomorphic effectiveness of the Coldwater River in British Columbia, Canada</w:t>
      </w:r>
      <w:r w:rsidRPr="00FC3682">
        <w:rPr>
          <w:rFonts w:ascii="Times New Roman" w:hAnsi="Times New Roman" w:cs="Times New Roman"/>
          <w:color w:val="000000" w:themeColor="text1"/>
          <w:sz w:val="24"/>
          <w:szCs w:val="24"/>
        </w:rPr>
        <w:t> (Doctoral dissertation, University of British Columbia).</w:t>
      </w:r>
      <w:r w:rsidR="00E67C88">
        <w:rPr>
          <w:rFonts w:ascii="Times New Roman" w:hAnsi="Times New Roman" w:cs="Times New Roman"/>
          <w:color w:val="000000" w:themeColor="text1"/>
          <w:sz w:val="24"/>
          <w:szCs w:val="24"/>
        </w:rPr>
        <w:t xml:space="preserve">  </w:t>
      </w:r>
    </w:p>
    <w:p w14:paraId="1AF21FF2"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Allu, S. R., Bhaumik, A., Ramakrishna, A., </w:t>
      </w:r>
      <w:proofErr w:type="spellStart"/>
      <w:r w:rsidRPr="00FC3682">
        <w:rPr>
          <w:rFonts w:ascii="Times New Roman" w:hAnsi="Times New Roman" w:cs="Times New Roman"/>
          <w:color w:val="000000" w:themeColor="text1"/>
          <w:sz w:val="24"/>
          <w:szCs w:val="24"/>
        </w:rPr>
        <w:t>Lakavat</w:t>
      </w:r>
      <w:proofErr w:type="spellEnd"/>
      <w:r w:rsidRPr="00FC3682">
        <w:rPr>
          <w:rFonts w:ascii="Times New Roman" w:hAnsi="Times New Roman" w:cs="Times New Roman"/>
          <w:color w:val="000000" w:themeColor="text1"/>
          <w:sz w:val="24"/>
          <w:szCs w:val="24"/>
        </w:rPr>
        <w:t xml:space="preserve">, M., Allu, H.,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Chandini, S. (2024). A Critical Review of Resource Allocation Optimization in Project Management. </w:t>
      </w:r>
      <w:r w:rsidRPr="00FC3682">
        <w:rPr>
          <w:rFonts w:ascii="Times New Roman" w:hAnsi="Times New Roman" w:cs="Times New Roman"/>
          <w:i/>
          <w:iCs/>
          <w:color w:val="000000" w:themeColor="text1"/>
          <w:sz w:val="24"/>
          <w:szCs w:val="24"/>
        </w:rPr>
        <w:t>International Research Journal on Advanced Engineering Hub (IRJAEH)</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w:t>
      </w:r>
      <w:r w:rsidRPr="00FC3682">
        <w:rPr>
          <w:rFonts w:ascii="Times New Roman" w:hAnsi="Times New Roman" w:cs="Times New Roman"/>
          <w:color w:val="000000" w:themeColor="text1"/>
          <w:sz w:val="24"/>
          <w:szCs w:val="24"/>
        </w:rPr>
        <w:t>(06), 1855-1861.</w:t>
      </w:r>
      <w:r w:rsidR="00F17BAB">
        <w:rPr>
          <w:rFonts w:ascii="Times New Roman" w:hAnsi="Times New Roman" w:cs="Times New Roman"/>
          <w:color w:val="000000" w:themeColor="text1"/>
          <w:sz w:val="24"/>
          <w:szCs w:val="24"/>
        </w:rPr>
        <w:t xml:space="preserve">  </w:t>
      </w:r>
    </w:p>
    <w:p w14:paraId="1AF21FF3"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Clemente, M.,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Domingues, L. (2023). Analysis of project management tools to support knowledge management. </w:t>
      </w:r>
      <w:r w:rsidRPr="00FC3682">
        <w:rPr>
          <w:rFonts w:ascii="Times New Roman" w:hAnsi="Times New Roman" w:cs="Times New Roman"/>
          <w:i/>
          <w:iCs/>
          <w:color w:val="000000" w:themeColor="text1"/>
          <w:sz w:val="24"/>
          <w:szCs w:val="24"/>
        </w:rPr>
        <w:t>Procedia Computer Science</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219</w:t>
      </w:r>
      <w:r w:rsidRPr="00FC3682">
        <w:rPr>
          <w:rFonts w:ascii="Times New Roman" w:hAnsi="Times New Roman" w:cs="Times New Roman"/>
          <w:color w:val="000000" w:themeColor="text1"/>
          <w:sz w:val="24"/>
          <w:szCs w:val="24"/>
        </w:rPr>
        <w:t>, 1769-1776.</w:t>
      </w:r>
      <w:r w:rsidR="00F17BAB">
        <w:rPr>
          <w:rFonts w:ascii="Times New Roman" w:hAnsi="Times New Roman" w:cs="Times New Roman"/>
          <w:color w:val="000000" w:themeColor="text1"/>
          <w:sz w:val="24"/>
          <w:szCs w:val="24"/>
        </w:rPr>
        <w:t xml:space="preserve">  </w:t>
      </w:r>
    </w:p>
    <w:p w14:paraId="1AF21FF4"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Freeman, R. E. (2023). Stakeholder management: framework and philosophy. In </w:t>
      </w:r>
      <w:r w:rsidRPr="00FC3682">
        <w:rPr>
          <w:rFonts w:ascii="Times New Roman" w:hAnsi="Times New Roman" w:cs="Times New Roman"/>
          <w:i/>
          <w:iCs/>
          <w:color w:val="000000" w:themeColor="text1"/>
          <w:sz w:val="24"/>
          <w:szCs w:val="24"/>
        </w:rPr>
        <w:t>R. Edward Freeman’s selected works on stakeholder theory and business ethics</w:t>
      </w:r>
      <w:r w:rsidRPr="00FC3682">
        <w:rPr>
          <w:rFonts w:ascii="Times New Roman" w:hAnsi="Times New Roman" w:cs="Times New Roman"/>
          <w:color w:val="000000" w:themeColor="text1"/>
          <w:sz w:val="24"/>
          <w:szCs w:val="24"/>
        </w:rPr>
        <w:t> (pp. 61-88). Cham: Springer International Publishing.</w:t>
      </w:r>
      <w:r w:rsidR="00F17BAB">
        <w:rPr>
          <w:rFonts w:ascii="Times New Roman" w:hAnsi="Times New Roman" w:cs="Times New Roman"/>
          <w:color w:val="000000" w:themeColor="text1"/>
          <w:sz w:val="24"/>
          <w:szCs w:val="24"/>
        </w:rPr>
        <w:t xml:space="preserve">  </w:t>
      </w:r>
    </w:p>
    <w:p w14:paraId="1AF21FF5"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Gillett, N. P., Cannon, A. J., Malinina, E., Schnorbus, M., Anslow, F., Sun, Q</w:t>
      </w:r>
      <w:r w:rsidR="00F17BAB" w:rsidRPr="00FC3682">
        <w:rPr>
          <w:rFonts w:ascii="Times New Roman" w:hAnsi="Times New Roman" w:cs="Times New Roman"/>
          <w:color w:val="000000" w:themeColor="text1"/>
          <w:sz w:val="24"/>
          <w:szCs w:val="24"/>
        </w:rPr>
        <w:t>.,</w:t>
      </w:r>
      <w:r w:rsidRPr="00FC368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Castellan, A. (2022). Human influence on the 2021 British Columbia floods. </w:t>
      </w:r>
      <w:r w:rsidRPr="00FC3682">
        <w:rPr>
          <w:rFonts w:ascii="Times New Roman" w:hAnsi="Times New Roman" w:cs="Times New Roman"/>
          <w:i/>
          <w:iCs/>
          <w:color w:val="000000" w:themeColor="text1"/>
          <w:sz w:val="24"/>
          <w:szCs w:val="24"/>
        </w:rPr>
        <w:t>Weather and Climate Extremes</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36</w:t>
      </w:r>
      <w:r w:rsidRPr="00FC3682">
        <w:rPr>
          <w:rFonts w:ascii="Times New Roman" w:hAnsi="Times New Roman" w:cs="Times New Roman"/>
          <w:color w:val="000000" w:themeColor="text1"/>
          <w:sz w:val="24"/>
          <w:szCs w:val="24"/>
        </w:rPr>
        <w:t>, 100441.</w:t>
      </w:r>
      <w:r w:rsidR="00F17BAB">
        <w:rPr>
          <w:rFonts w:ascii="Times New Roman" w:hAnsi="Times New Roman" w:cs="Times New Roman"/>
          <w:color w:val="000000" w:themeColor="text1"/>
          <w:sz w:val="24"/>
          <w:szCs w:val="24"/>
        </w:rPr>
        <w:t xml:space="preserve">  </w:t>
      </w:r>
    </w:p>
    <w:p w14:paraId="1AF21FF6"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Jarrah, M. A., Baker, J.,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w:t>
      </w:r>
      <w:proofErr w:type="spellStart"/>
      <w:r w:rsidRPr="00FC3682">
        <w:rPr>
          <w:rFonts w:ascii="Times New Roman" w:hAnsi="Times New Roman" w:cs="Times New Roman"/>
          <w:color w:val="000000" w:themeColor="text1"/>
          <w:sz w:val="24"/>
          <w:szCs w:val="24"/>
        </w:rPr>
        <w:t>Altarawneh</w:t>
      </w:r>
      <w:proofErr w:type="spellEnd"/>
      <w:r w:rsidRPr="00FC3682">
        <w:rPr>
          <w:rFonts w:ascii="Times New Roman" w:hAnsi="Times New Roman" w:cs="Times New Roman"/>
          <w:color w:val="000000" w:themeColor="text1"/>
          <w:sz w:val="24"/>
          <w:szCs w:val="24"/>
        </w:rPr>
        <w:t>, I. (2022). Toward successful project implementation: Integration between project management processes and project risk management. </w:t>
      </w:r>
      <w:r w:rsidRPr="00FC3682">
        <w:rPr>
          <w:rFonts w:ascii="Times New Roman" w:hAnsi="Times New Roman" w:cs="Times New Roman"/>
          <w:i/>
          <w:iCs/>
          <w:color w:val="000000" w:themeColor="text1"/>
          <w:sz w:val="24"/>
          <w:szCs w:val="24"/>
        </w:rPr>
        <w:t>Problems and Perspectives in Management</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20</w:t>
      </w:r>
      <w:r w:rsidRPr="00FC3682">
        <w:rPr>
          <w:rFonts w:ascii="Times New Roman" w:hAnsi="Times New Roman" w:cs="Times New Roman"/>
          <w:color w:val="000000" w:themeColor="text1"/>
          <w:sz w:val="24"/>
          <w:szCs w:val="24"/>
        </w:rPr>
        <w:t>(3), 258.</w:t>
      </w:r>
      <w:r w:rsidR="00F17BAB">
        <w:rPr>
          <w:rFonts w:ascii="Times New Roman" w:hAnsi="Times New Roman" w:cs="Times New Roman"/>
          <w:color w:val="000000" w:themeColor="text1"/>
          <w:sz w:val="24"/>
          <w:szCs w:val="24"/>
        </w:rPr>
        <w:t xml:space="preserve">  </w:t>
      </w:r>
    </w:p>
    <w:p w14:paraId="1AF21FF7"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Kerzner, H. (2023). </w:t>
      </w:r>
      <w:r w:rsidRPr="00FC3682">
        <w:rPr>
          <w:rFonts w:ascii="Times New Roman" w:hAnsi="Times New Roman" w:cs="Times New Roman"/>
          <w:i/>
          <w:iCs/>
          <w:color w:val="000000" w:themeColor="text1"/>
          <w:sz w:val="24"/>
          <w:szCs w:val="24"/>
        </w:rPr>
        <w:t>Project management metrics, KPIs, and dashboards: a guide to measuring and monitoring project performance</w:t>
      </w:r>
      <w:r w:rsidRPr="00FC3682">
        <w:rPr>
          <w:rFonts w:ascii="Times New Roman" w:hAnsi="Times New Roman" w:cs="Times New Roman"/>
          <w:color w:val="000000" w:themeColor="text1"/>
          <w:sz w:val="24"/>
          <w:szCs w:val="24"/>
        </w:rPr>
        <w:t xml:space="preserve">. John </w:t>
      </w:r>
      <w:proofErr w:type="spellStart"/>
      <w:r w:rsidRPr="00FC3682">
        <w:rPr>
          <w:rFonts w:ascii="Times New Roman" w:hAnsi="Times New Roman" w:cs="Times New Roman"/>
          <w:color w:val="000000" w:themeColor="text1"/>
          <w:sz w:val="24"/>
          <w:szCs w:val="24"/>
        </w:rPr>
        <w:t>wiley</w:t>
      </w:r>
      <w:proofErr w:type="spellEnd"/>
      <w:r w:rsidRPr="00FC368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sons.</w:t>
      </w:r>
      <w:r w:rsidR="00F17BAB">
        <w:rPr>
          <w:rFonts w:ascii="Times New Roman" w:hAnsi="Times New Roman" w:cs="Times New Roman"/>
          <w:color w:val="000000" w:themeColor="text1"/>
          <w:sz w:val="24"/>
          <w:szCs w:val="24"/>
        </w:rPr>
        <w:t xml:space="preserve">  </w:t>
      </w:r>
    </w:p>
    <w:p w14:paraId="1AF21FF8"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lang w:val="en-US"/>
        </w:rPr>
      </w:pPr>
      <w:r w:rsidRPr="00FC3682">
        <w:rPr>
          <w:rFonts w:ascii="Times New Roman" w:hAnsi="Times New Roman" w:cs="Times New Roman"/>
          <w:color w:val="000000" w:themeColor="text1"/>
          <w:sz w:val="24"/>
          <w:szCs w:val="24"/>
        </w:rPr>
        <w:t>Lum, S. (2024). </w:t>
      </w:r>
      <w:r w:rsidRPr="00FC3682">
        <w:rPr>
          <w:rFonts w:ascii="Times New Roman" w:hAnsi="Times New Roman" w:cs="Times New Roman"/>
          <w:i/>
          <w:iCs/>
          <w:color w:val="000000" w:themeColor="text1"/>
          <w:sz w:val="24"/>
          <w:szCs w:val="24"/>
        </w:rPr>
        <w:t>Visualizing the impact of natural disaster disruption events with 511 data: a case study in the province of British Columbia, Canada</w:t>
      </w:r>
      <w:r w:rsidRPr="00FC3682">
        <w:rPr>
          <w:rFonts w:ascii="Times New Roman" w:hAnsi="Times New Roman" w:cs="Times New Roman"/>
          <w:color w:val="000000" w:themeColor="text1"/>
          <w:sz w:val="24"/>
          <w:szCs w:val="24"/>
        </w:rPr>
        <w:t xml:space="preserve"> (Doctoral dissertation, University of British Columbia).  </w:t>
      </w:r>
      <w:r w:rsidR="00F17BAB">
        <w:rPr>
          <w:rFonts w:ascii="Times New Roman" w:hAnsi="Times New Roman" w:cs="Times New Roman"/>
          <w:color w:val="000000" w:themeColor="text1"/>
          <w:sz w:val="24"/>
          <w:szCs w:val="24"/>
        </w:rPr>
        <w:t xml:space="preserve"> </w:t>
      </w:r>
    </w:p>
    <w:p w14:paraId="1AF21FF9"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Milne, C., Legere, T., Eaton, J., </w:t>
      </w:r>
      <w:proofErr w:type="spellStart"/>
      <w:r w:rsidRPr="00FC3682">
        <w:rPr>
          <w:rFonts w:ascii="Times New Roman" w:hAnsi="Times New Roman" w:cs="Times New Roman"/>
          <w:color w:val="000000" w:themeColor="text1"/>
          <w:sz w:val="24"/>
          <w:szCs w:val="24"/>
        </w:rPr>
        <w:t>Shneiderman</w:t>
      </w:r>
      <w:proofErr w:type="spellEnd"/>
      <w:r w:rsidRPr="00FC3682">
        <w:rPr>
          <w:rFonts w:ascii="Times New Roman" w:hAnsi="Times New Roman" w:cs="Times New Roman"/>
          <w:color w:val="000000" w:themeColor="text1"/>
          <w:sz w:val="24"/>
          <w:szCs w:val="24"/>
        </w:rPr>
        <w:t xml:space="preserve">, S.,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Hutt, C. M. (2024). The state of disaster and resilience literature in British Columbia, Canada. A systematic scoping review. </w:t>
      </w:r>
      <w:r w:rsidRPr="00FC3682">
        <w:rPr>
          <w:rFonts w:ascii="Times New Roman" w:hAnsi="Times New Roman" w:cs="Times New Roman"/>
          <w:i/>
          <w:iCs/>
          <w:color w:val="000000" w:themeColor="text1"/>
          <w:sz w:val="24"/>
          <w:szCs w:val="24"/>
        </w:rPr>
        <w:t>International Journal of Disaster Risk Reduction</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113</w:t>
      </w:r>
      <w:r w:rsidRPr="00FC3682">
        <w:rPr>
          <w:rFonts w:ascii="Times New Roman" w:hAnsi="Times New Roman" w:cs="Times New Roman"/>
          <w:color w:val="000000" w:themeColor="text1"/>
          <w:sz w:val="24"/>
          <w:szCs w:val="24"/>
        </w:rPr>
        <w:t>, 104848.</w:t>
      </w:r>
      <w:r w:rsidR="00F17BAB">
        <w:rPr>
          <w:rFonts w:ascii="Times New Roman" w:hAnsi="Times New Roman" w:cs="Times New Roman"/>
          <w:color w:val="000000" w:themeColor="text1"/>
          <w:sz w:val="24"/>
          <w:szCs w:val="24"/>
        </w:rPr>
        <w:t xml:space="preserve">  </w:t>
      </w:r>
    </w:p>
    <w:p w14:paraId="1AF21FFA"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lastRenderedPageBreak/>
        <w:t>Project Management Institute. (2021, July). A Guide to the Project Management Body of Knowledge (PMBOK® Guide)–Seventh Edition and The Standard for Project Management. Project Management Institute.</w:t>
      </w:r>
      <w:r w:rsidR="004037A2">
        <w:rPr>
          <w:rFonts w:ascii="Times New Roman" w:hAnsi="Times New Roman" w:cs="Times New Roman"/>
          <w:color w:val="000000" w:themeColor="text1"/>
          <w:sz w:val="24"/>
          <w:szCs w:val="24"/>
        </w:rPr>
        <w:t xml:space="preserve">  </w:t>
      </w:r>
    </w:p>
    <w:p w14:paraId="1AF21FFB"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Rahman, M. U.,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Kim, A. M. (2025). Recovery times for highway disruptions due to natural hazard events. </w:t>
      </w:r>
      <w:r w:rsidRPr="00FC3682">
        <w:rPr>
          <w:rFonts w:ascii="Times New Roman" w:hAnsi="Times New Roman" w:cs="Times New Roman"/>
          <w:i/>
          <w:iCs/>
          <w:color w:val="000000" w:themeColor="text1"/>
          <w:sz w:val="24"/>
          <w:szCs w:val="24"/>
        </w:rPr>
        <w:t>Transportation Research Part D: Transport and Environment</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139</w:t>
      </w:r>
      <w:r w:rsidRPr="00FC3682">
        <w:rPr>
          <w:rFonts w:ascii="Times New Roman" w:hAnsi="Times New Roman" w:cs="Times New Roman"/>
          <w:color w:val="000000" w:themeColor="text1"/>
          <w:sz w:val="24"/>
          <w:szCs w:val="24"/>
        </w:rPr>
        <w:t>, 104537.</w:t>
      </w:r>
      <w:r w:rsidR="004037A2">
        <w:rPr>
          <w:rFonts w:ascii="Times New Roman" w:hAnsi="Times New Roman" w:cs="Times New Roman"/>
          <w:color w:val="000000" w:themeColor="text1"/>
          <w:sz w:val="24"/>
          <w:szCs w:val="24"/>
        </w:rPr>
        <w:t xml:space="preserve"> </w:t>
      </w:r>
    </w:p>
    <w:p w14:paraId="1AF21FFC"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Richards-Thomas, T. S., Déry, S. J., Stewart, R. E.,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Thériault, J. M. (2024). Climatological context of the mid-November 2021 floods in the province of British Columbia, Canada. </w:t>
      </w:r>
      <w:r w:rsidRPr="00FC3682">
        <w:rPr>
          <w:rFonts w:ascii="Times New Roman" w:hAnsi="Times New Roman" w:cs="Times New Roman"/>
          <w:i/>
          <w:iCs/>
          <w:color w:val="000000" w:themeColor="text1"/>
          <w:sz w:val="24"/>
          <w:szCs w:val="24"/>
        </w:rPr>
        <w:t>Weather and Climate Extremes</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45</w:t>
      </w:r>
      <w:r w:rsidRPr="00FC3682">
        <w:rPr>
          <w:rFonts w:ascii="Times New Roman" w:hAnsi="Times New Roman" w:cs="Times New Roman"/>
          <w:color w:val="000000" w:themeColor="text1"/>
          <w:sz w:val="24"/>
          <w:szCs w:val="24"/>
        </w:rPr>
        <w:t>, 100705.</w:t>
      </w:r>
      <w:r w:rsidR="004037A2">
        <w:rPr>
          <w:rFonts w:ascii="Times New Roman" w:hAnsi="Times New Roman" w:cs="Times New Roman"/>
          <w:color w:val="000000" w:themeColor="text1"/>
          <w:sz w:val="24"/>
          <w:szCs w:val="24"/>
        </w:rPr>
        <w:t xml:space="preserve">  </w:t>
      </w:r>
    </w:p>
    <w:p w14:paraId="1AF21FFD"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Urbinati, A., Landoni, P., </w:t>
      </w:r>
      <w:proofErr w:type="spellStart"/>
      <w:r w:rsidRPr="00FC3682">
        <w:rPr>
          <w:rFonts w:ascii="Times New Roman" w:hAnsi="Times New Roman" w:cs="Times New Roman"/>
          <w:color w:val="000000" w:themeColor="text1"/>
          <w:sz w:val="24"/>
          <w:szCs w:val="24"/>
        </w:rPr>
        <w:t>Cococcioni</w:t>
      </w:r>
      <w:proofErr w:type="spellEnd"/>
      <w:r w:rsidRPr="00FC3682">
        <w:rPr>
          <w:rFonts w:ascii="Times New Roman" w:hAnsi="Times New Roman" w:cs="Times New Roman"/>
          <w:color w:val="000000" w:themeColor="text1"/>
          <w:sz w:val="24"/>
          <w:szCs w:val="24"/>
        </w:rPr>
        <w:t xml:space="preserve">, F.,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De Giudici, L. (2021). Stakeholder management in open innovation projects: a multiple case study analysis. </w:t>
      </w:r>
      <w:r w:rsidRPr="00FC3682">
        <w:rPr>
          <w:rFonts w:ascii="Times New Roman" w:hAnsi="Times New Roman" w:cs="Times New Roman"/>
          <w:i/>
          <w:iCs/>
          <w:color w:val="000000" w:themeColor="text1"/>
          <w:sz w:val="24"/>
          <w:szCs w:val="24"/>
        </w:rPr>
        <w:t>European Journal of innovation management</w:t>
      </w:r>
      <w:r w:rsidRPr="00FC3682">
        <w:rPr>
          <w:rFonts w:ascii="Times New Roman" w:hAnsi="Times New Roman" w:cs="Times New Roman"/>
          <w:color w:val="000000" w:themeColor="text1"/>
          <w:sz w:val="24"/>
          <w:szCs w:val="24"/>
        </w:rPr>
        <w:t>, </w:t>
      </w:r>
      <w:r w:rsidRPr="00FC3682">
        <w:rPr>
          <w:rFonts w:ascii="Times New Roman" w:hAnsi="Times New Roman" w:cs="Times New Roman"/>
          <w:i/>
          <w:iCs/>
          <w:color w:val="000000" w:themeColor="text1"/>
          <w:sz w:val="24"/>
          <w:szCs w:val="24"/>
        </w:rPr>
        <w:t>24</w:t>
      </w:r>
      <w:r w:rsidRPr="00FC3682">
        <w:rPr>
          <w:rFonts w:ascii="Times New Roman" w:hAnsi="Times New Roman" w:cs="Times New Roman"/>
          <w:color w:val="000000" w:themeColor="text1"/>
          <w:sz w:val="24"/>
          <w:szCs w:val="24"/>
        </w:rPr>
        <w:t>(5), 1595-1624.</w:t>
      </w:r>
      <w:r w:rsidR="004037A2">
        <w:rPr>
          <w:rFonts w:ascii="Times New Roman" w:hAnsi="Times New Roman" w:cs="Times New Roman"/>
          <w:color w:val="000000" w:themeColor="text1"/>
          <w:sz w:val="24"/>
          <w:szCs w:val="24"/>
        </w:rPr>
        <w:t xml:space="preserve">  </w:t>
      </w:r>
    </w:p>
    <w:p w14:paraId="1AF21FFE"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rPr>
      </w:pPr>
      <w:r w:rsidRPr="00FC3682">
        <w:rPr>
          <w:rFonts w:ascii="Times New Roman" w:hAnsi="Times New Roman" w:cs="Times New Roman"/>
          <w:color w:val="000000" w:themeColor="text1"/>
          <w:sz w:val="24"/>
          <w:szCs w:val="24"/>
        </w:rPr>
        <w:t xml:space="preserve">Vasudevan, S., Mukhopadhyay, A., </w:t>
      </w:r>
      <w:r>
        <w:rPr>
          <w:rFonts w:ascii="Times New Roman" w:hAnsi="Times New Roman" w:cs="Times New Roman"/>
          <w:color w:val="000000" w:themeColor="text1"/>
          <w:sz w:val="24"/>
          <w:szCs w:val="24"/>
        </w:rPr>
        <w:t>and</w:t>
      </w:r>
      <w:r w:rsidRPr="00FC3682">
        <w:rPr>
          <w:rFonts w:ascii="Times New Roman" w:hAnsi="Times New Roman" w:cs="Times New Roman"/>
          <w:color w:val="000000" w:themeColor="text1"/>
          <w:sz w:val="24"/>
          <w:szCs w:val="24"/>
        </w:rPr>
        <w:t xml:space="preserve"> Sundararajan, S. (2025). A Study of the Provincial Road Networks of Canada as Complex Networks. </w:t>
      </w:r>
      <w:proofErr w:type="spellStart"/>
      <w:r w:rsidRPr="00FC3682">
        <w:rPr>
          <w:rFonts w:ascii="Times New Roman" w:hAnsi="Times New Roman" w:cs="Times New Roman"/>
          <w:i/>
          <w:iCs/>
          <w:color w:val="000000" w:themeColor="text1"/>
          <w:sz w:val="24"/>
          <w:szCs w:val="24"/>
        </w:rPr>
        <w:t>arXiv</w:t>
      </w:r>
      <w:proofErr w:type="spellEnd"/>
      <w:r w:rsidRPr="00FC3682">
        <w:rPr>
          <w:rFonts w:ascii="Times New Roman" w:hAnsi="Times New Roman" w:cs="Times New Roman"/>
          <w:i/>
          <w:iCs/>
          <w:color w:val="000000" w:themeColor="text1"/>
          <w:sz w:val="24"/>
          <w:szCs w:val="24"/>
        </w:rPr>
        <w:t xml:space="preserve"> preprint arXiv:2502.19434</w:t>
      </w:r>
      <w:r w:rsidRPr="00FC3682">
        <w:rPr>
          <w:rFonts w:ascii="Times New Roman" w:hAnsi="Times New Roman" w:cs="Times New Roman"/>
          <w:color w:val="000000" w:themeColor="text1"/>
          <w:sz w:val="24"/>
          <w:szCs w:val="24"/>
        </w:rPr>
        <w:t>.</w:t>
      </w:r>
      <w:r w:rsidR="004037A2">
        <w:rPr>
          <w:rFonts w:ascii="Times New Roman" w:hAnsi="Times New Roman" w:cs="Times New Roman"/>
          <w:color w:val="000000" w:themeColor="text1"/>
          <w:sz w:val="24"/>
          <w:szCs w:val="24"/>
        </w:rPr>
        <w:t xml:space="preserve">  </w:t>
      </w:r>
    </w:p>
    <w:p w14:paraId="1AF21FFF" w14:textId="77777777" w:rsidR="00FC3682" w:rsidRPr="00FC3682" w:rsidRDefault="00FC3682" w:rsidP="00EE59FD">
      <w:pPr>
        <w:spacing w:before="240" w:line="360" w:lineRule="auto"/>
        <w:jc w:val="both"/>
        <w:rPr>
          <w:rFonts w:ascii="Times New Roman" w:hAnsi="Times New Roman" w:cs="Times New Roman"/>
          <w:color w:val="000000" w:themeColor="text1"/>
          <w:sz w:val="24"/>
          <w:szCs w:val="24"/>
          <w:lang w:val="en-US"/>
        </w:rPr>
      </w:pPr>
      <w:r w:rsidRPr="00FC3682">
        <w:rPr>
          <w:rFonts w:ascii="Times New Roman" w:hAnsi="Times New Roman" w:cs="Times New Roman"/>
          <w:color w:val="000000" w:themeColor="text1"/>
          <w:sz w:val="24"/>
          <w:szCs w:val="24"/>
        </w:rPr>
        <w:t>Ventura, J. (2022). </w:t>
      </w:r>
      <w:r w:rsidRPr="00FC3682">
        <w:rPr>
          <w:rFonts w:ascii="Times New Roman" w:hAnsi="Times New Roman" w:cs="Times New Roman"/>
          <w:i/>
          <w:iCs/>
          <w:color w:val="000000" w:themeColor="text1"/>
          <w:sz w:val="24"/>
          <w:szCs w:val="24"/>
          <w:lang w:val="en-US"/>
        </w:rPr>
        <w:t>The Interaction of Resilience Concepts and Flood Adaptation Strategies in Vancouver, British Columbia</w:t>
      </w:r>
      <w:r w:rsidRPr="00FC3682">
        <w:rPr>
          <w:rFonts w:ascii="Times New Roman" w:hAnsi="Times New Roman" w:cs="Times New Roman"/>
          <w:color w:val="000000" w:themeColor="text1"/>
          <w:sz w:val="24"/>
          <w:szCs w:val="24"/>
          <w:lang w:val="en-US"/>
        </w:rPr>
        <w:t xml:space="preserve"> (Doctoral dissertation, Toronto Metropolitan University).  </w:t>
      </w:r>
      <w:r w:rsidR="004037A2">
        <w:rPr>
          <w:rFonts w:ascii="Times New Roman" w:hAnsi="Times New Roman" w:cs="Times New Roman"/>
          <w:color w:val="000000" w:themeColor="text1"/>
          <w:sz w:val="24"/>
          <w:szCs w:val="24"/>
          <w:lang w:val="en-US"/>
        </w:rPr>
        <w:t xml:space="preserve"> </w:t>
      </w:r>
    </w:p>
    <w:p w14:paraId="1AF22000" w14:textId="77777777" w:rsidR="002B4E3D" w:rsidRPr="0024201D" w:rsidRDefault="002B4E3D" w:rsidP="00EE59FD">
      <w:pPr>
        <w:spacing w:line="360" w:lineRule="auto"/>
        <w:jc w:val="both"/>
        <w:rPr>
          <w:rFonts w:ascii="Times New Roman" w:hAnsi="Times New Roman" w:cs="Times New Roman"/>
          <w:color w:val="000000" w:themeColor="text1"/>
          <w:sz w:val="24"/>
          <w:szCs w:val="24"/>
          <w:lang w:val="en-US"/>
        </w:rPr>
      </w:pPr>
    </w:p>
    <w:p w14:paraId="1AF22001" w14:textId="77777777" w:rsidR="006A6786" w:rsidRPr="0024201D" w:rsidRDefault="006A6786" w:rsidP="00EE59FD">
      <w:pPr>
        <w:spacing w:line="360" w:lineRule="auto"/>
        <w:jc w:val="both"/>
        <w:rPr>
          <w:rFonts w:ascii="Times New Roman" w:hAnsi="Times New Roman" w:cs="Times New Roman"/>
          <w:color w:val="000000" w:themeColor="text1"/>
          <w:sz w:val="24"/>
          <w:szCs w:val="24"/>
          <w:lang w:val="en-US"/>
        </w:rPr>
      </w:pPr>
    </w:p>
    <w:p w14:paraId="1AF22002" w14:textId="77777777" w:rsidR="00BB1CBD" w:rsidRPr="0024201D" w:rsidRDefault="00BB1CBD" w:rsidP="00EE59FD">
      <w:pPr>
        <w:spacing w:line="360" w:lineRule="auto"/>
        <w:jc w:val="both"/>
        <w:rPr>
          <w:rFonts w:ascii="Times New Roman" w:hAnsi="Times New Roman" w:cs="Times New Roman"/>
          <w:color w:val="000000" w:themeColor="text1"/>
          <w:sz w:val="24"/>
          <w:szCs w:val="24"/>
          <w:lang w:val="en-US"/>
        </w:rPr>
      </w:pPr>
    </w:p>
    <w:p w14:paraId="1AF22003" w14:textId="77777777" w:rsidR="00AF5342" w:rsidRPr="0024201D" w:rsidRDefault="00AF5342" w:rsidP="00EE59FD">
      <w:pPr>
        <w:spacing w:line="360" w:lineRule="auto"/>
        <w:jc w:val="both"/>
        <w:rPr>
          <w:rFonts w:ascii="Times New Roman" w:hAnsi="Times New Roman" w:cs="Times New Roman"/>
          <w:color w:val="000000" w:themeColor="text1"/>
          <w:sz w:val="24"/>
          <w:szCs w:val="24"/>
          <w:lang w:val="en-US"/>
        </w:rPr>
      </w:pPr>
    </w:p>
    <w:p w14:paraId="1AF22004" w14:textId="77777777" w:rsidR="000958CD" w:rsidRPr="0024201D" w:rsidRDefault="000958CD" w:rsidP="00EE59FD">
      <w:pPr>
        <w:spacing w:line="360" w:lineRule="auto"/>
        <w:jc w:val="both"/>
        <w:rPr>
          <w:rFonts w:ascii="Times New Roman" w:hAnsi="Times New Roman" w:cs="Times New Roman"/>
          <w:color w:val="000000" w:themeColor="text1"/>
          <w:sz w:val="24"/>
          <w:szCs w:val="24"/>
          <w:lang w:val="en-US"/>
        </w:rPr>
      </w:pPr>
    </w:p>
    <w:p w14:paraId="1AF22005" w14:textId="77777777" w:rsidR="007D74BF" w:rsidRPr="0024201D" w:rsidRDefault="007D74BF" w:rsidP="00EE59FD">
      <w:pPr>
        <w:spacing w:line="360" w:lineRule="auto"/>
        <w:jc w:val="both"/>
        <w:rPr>
          <w:rFonts w:ascii="Times New Roman" w:hAnsi="Times New Roman" w:cs="Times New Roman"/>
          <w:color w:val="000000" w:themeColor="text1"/>
          <w:sz w:val="24"/>
          <w:szCs w:val="24"/>
          <w:lang w:val="en-US"/>
        </w:rPr>
      </w:pPr>
    </w:p>
    <w:p w14:paraId="1AF22006" w14:textId="77777777" w:rsidR="006878E9" w:rsidRPr="0024201D" w:rsidRDefault="006878E9" w:rsidP="00EE59FD">
      <w:pPr>
        <w:spacing w:line="360" w:lineRule="auto"/>
        <w:jc w:val="both"/>
        <w:rPr>
          <w:rFonts w:ascii="Times New Roman" w:hAnsi="Times New Roman" w:cs="Times New Roman"/>
          <w:color w:val="000000" w:themeColor="text1"/>
          <w:sz w:val="24"/>
          <w:szCs w:val="24"/>
        </w:rPr>
      </w:pPr>
    </w:p>
    <w:p w14:paraId="1AF22007" w14:textId="77777777" w:rsidR="00576B02" w:rsidRPr="0024201D" w:rsidRDefault="00576B02" w:rsidP="00EE59FD">
      <w:pPr>
        <w:spacing w:line="360" w:lineRule="auto"/>
        <w:jc w:val="both"/>
        <w:rPr>
          <w:rFonts w:ascii="Times New Roman" w:hAnsi="Times New Roman" w:cs="Times New Roman"/>
          <w:color w:val="000000" w:themeColor="text1"/>
          <w:sz w:val="24"/>
          <w:szCs w:val="24"/>
        </w:rPr>
      </w:pPr>
    </w:p>
    <w:sectPr w:rsidR="00576B02" w:rsidRPr="0024201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FB887" w14:textId="77777777" w:rsidR="00AD47DF" w:rsidRDefault="00AD47DF" w:rsidP="001335D7">
      <w:pPr>
        <w:spacing w:after="0" w:line="240" w:lineRule="auto"/>
      </w:pPr>
      <w:r>
        <w:separator/>
      </w:r>
    </w:p>
  </w:endnote>
  <w:endnote w:type="continuationSeparator" w:id="0">
    <w:p w14:paraId="43E9A2C7" w14:textId="77777777" w:rsidR="00AD47DF" w:rsidRDefault="00AD47DF" w:rsidP="00133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825720"/>
      <w:docPartObj>
        <w:docPartGallery w:val="Page Numbers (Bottom of Page)"/>
        <w:docPartUnique/>
      </w:docPartObj>
    </w:sdtPr>
    <w:sdtEndPr>
      <w:rPr>
        <w:noProof/>
      </w:rPr>
    </w:sdtEndPr>
    <w:sdtContent>
      <w:p w14:paraId="1AF22012" w14:textId="77777777" w:rsidR="001335D7" w:rsidRDefault="001335D7">
        <w:pPr>
          <w:pStyle w:val="Footer"/>
          <w:jc w:val="right"/>
        </w:pPr>
        <w:r>
          <w:fldChar w:fldCharType="begin"/>
        </w:r>
        <w:r>
          <w:instrText xml:space="preserve"> PAGE   \* MERGEFORMAT </w:instrText>
        </w:r>
        <w:r>
          <w:fldChar w:fldCharType="separate"/>
        </w:r>
        <w:r w:rsidR="00C61434">
          <w:rPr>
            <w:noProof/>
          </w:rPr>
          <w:t>2</w:t>
        </w:r>
        <w:r>
          <w:rPr>
            <w:noProof/>
          </w:rPr>
          <w:fldChar w:fldCharType="end"/>
        </w:r>
      </w:p>
    </w:sdtContent>
  </w:sdt>
  <w:p w14:paraId="1AF22013" w14:textId="77777777" w:rsidR="001335D7" w:rsidRDefault="00133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1B450" w14:textId="77777777" w:rsidR="00AD47DF" w:rsidRDefault="00AD47DF" w:rsidP="001335D7">
      <w:pPr>
        <w:spacing w:after="0" w:line="240" w:lineRule="auto"/>
      </w:pPr>
      <w:r>
        <w:separator/>
      </w:r>
    </w:p>
  </w:footnote>
  <w:footnote w:type="continuationSeparator" w:id="0">
    <w:p w14:paraId="0BB867EF" w14:textId="77777777" w:rsidR="00AD47DF" w:rsidRDefault="00AD47DF" w:rsidP="001335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256C"/>
    <w:multiLevelType w:val="hybridMultilevel"/>
    <w:tmpl w:val="B6043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72AC2"/>
    <w:multiLevelType w:val="multilevel"/>
    <w:tmpl w:val="0872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E0505"/>
    <w:multiLevelType w:val="multilevel"/>
    <w:tmpl w:val="863A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F1967"/>
    <w:multiLevelType w:val="hybridMultilevel"/>
    <w:tmpl w:val="5EDEC9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465EDB"/>
    <w:multiLevelType w:val="hybridMultilevel"/>
    <w:tmpl w:val="85B8795C"/>
    <w:lvl w:ilvl="0" w:tplc="BE266908">
      <w:start w:val="1"/>
      <w:numFmt w:val="bullet"/>
      <w:lvlText w:val="o"/>
      <w:lvlJc w:val="left"/>
      <w:pPr>
        <w:ind w:left="720" w:hanging="360"/>
      </w:pPr>
      <w:rPr>
        <w:rFonts w:ascii="Courier New" w:hAnsi="Courier New" w:cs="Courier New"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F3502"/>
    <w:multiLevelType w:val="multilevel"/>
    <w:tmpl w:val="75B4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D57FA"/>
    <w:multiLevelType w:val="multilevel"/>
    <w:tmpl w:val="C19E7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C26FC4"/>
    <w:multiLevelType w:val="multilevel"/>
    <w:tmpl w:val="18E4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70B4B"/>
    <w:multiLevelType w:val="hybridMultilevel"/>
    <w:tmpl w:val="B6C65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7A022A"/>
    <w:multiLevelType w:val="hybridMultilevel"/>
    <w:tmpl w:val="7D06E916"/>
    <w:lvl w:ilvl="0" w:tplc="4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1452DE"/>
    <w:multiLevelType w:val="multilevel"/>
    <w:tmpl w:val="8B14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F7CF3"/>
    <w:multiLevelType w:val="multilevel"/>
    <w:tmpl w:val="7A42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7020AD"/>
    <w:multiLevelType w:val="multilevel"/>
    <w:tmpl w:val="9294A1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005" w:hanging="2925"/>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A436C1"/>
    <w:multiLevelType w:val="multilevel"/>
    <w:tmpl w:val="7C16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BE459B"/>
    <w:multiLevelType w:val="multilevel"/>
    <w:tmpl w:val="0AEC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427194"/>
    <w:multiLevelType w:val="multilevel"/>
    <w:tmpl w:val="0358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C520F3"/>
    <w:multiLevelType w:val="multilevel"/>
    <w:tmpl w:val="83E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561AE"/>
    <w:multiLevelType w:val="multilevel"/>
    <w:tmpl w:val="2AAE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714E1"/>
    <w:multiLevelType w:val="hybridMultilevel"/>
    <w:tmpl w:val="6F3CEA56"/>
    <w:lvl w:ilvl="0" w:tplc="40090005">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42264"/>
    <w:multiLevelType w:val="multilevel"/>
    <w:tmpl w:val="0FFC7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335D1B"/>
    <w:multiLevelType w:val="multilevel"/>
    <w:tmpl w:val="36FA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A51DD"/>
    <w:multiLevelType w:val="multilevel"/>
    <w:tmpl w:val="995C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DA326F"/>
    <w:multiLevelType w:val="hybridMultilevel"/>
    <w:tmpl w:val="EE90A28E"/>
    <w:lvl w:ilvl="0" w:tplc="BE266908">
      <w:start w:val="1"/>
      <w:numFmt w:val="bullet"/>
      <w:lvlText w:val="o"/>
      <w:lvlJc w:val="left"/>
      <w:pPr>
        <w:ind w:left="720" w:hanging="360"/>
      </w:pPr>
      <w:rPr>
        <w:rFonts w:ascii="Courier New" w:hAnsi="Courier New" w:cs="Courier New"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995CAA"/>
    <w:multiLevelType w:val="multilevel"/>
    <w:tmpl w:val="5924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6621CC"/>
    <w:multiLevelType w:val="multilevel"/>
    <w:tmpl w:val="70F6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F4055E"/>
    <w:multiLevelType w:val="multilevel"/>
    <w:tmpl w:val="0B1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4820ED"/>
    <w:multiLevelType w:val="multilevel"/>
    <w:tmpl w:val="10CCD824"/>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EA37A5"/>
    <w:multiLevelType w:val="multilevel"/>
    <w:tmpl w:val="0544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C2808"/>
    <w:multiLevelType w:val="hybridMultilevel"/>
    <w:tmpl w:val="EFFC3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7D2206"/>
    <w:multiLevelType w:val="hybridMultilevel"/>
    <w:tmpl w:val="CF00F3A0"/>
    <w:lvl w:ilvl="0" w:tplc="40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0763294">
    <w:abstractNumId w:val="24"/>
  </w:num>
  <w:num w:numId="2" w16cid:durableId="1213614888">
    <w:abstractNumId w:val="26"/>
  </w:num>
  <w:num w:numId="3" w16cid:durableId="1793816561">
    <w:abstractNumId w:val="6"/>
  </w:num>
  <w:num w:numId="4" w16cid:durableId="1527979699">
    <w:abstractNumId w:val="1"/>
  </w:num>
  <w:num w:numId="5" w16cid:durableId="1163816930">
    <w:abstractNumId w:val="12"/>
  </w:num>
  <w:num w:numId="6" w16cid:durableId="1152333282">
    <w:abstractNumId w:val="7"/>
  </w:num>
  <w:num w:numId="7" w16cid:durableId="1103761965">
    <w:abstractNumId w:val="5"/>
  </w:num>
  <w:num w:numId="8" w16cid:durableId="1060329987">
    <w:abstractNumId w:val="21"/>
  </w:num>
  <w:num w:numId="9" w16cid:durableId="1871675252">
    <w:abstractNumId w:val="13"/>
  </w:num>
  <w:num w:numId="10" w16cid:durableId="1340083890">
    <w:abstractNumId w:val="23"/>
  </w:num>
  <w:num w:numId="11" w16cid:durableId="295649419">
    <w:abstractNumId w:val="19"/>
  </w:num>
  <w:num w:numId="12" w16cid:durableId="665550387">
    <w:abstractNumId w:val="10"/>
  </w:num>
  <w:num w:numId="13" w16cid:durableId="288708298">
    <w:abstractNumId w:val="14"/>
  </w:num>
  <w:num w:numId="14" w16cid:durableId="1254819972">
    <w:abstractNumId w:val="15"/>
  </w:num>
  <w:num w:numId="15" w16cid:durableId="574978455">
    <w:abstractNumId w:val="25"/>
  </w:num>
  <w:num w:numId="16" w16cid:durableId="251280636">
    <w:abstractNumId w:val="2"/>
  </w:num>
  <w:num w:numId="17" w16cid:durableId="359624234">
    <w:abstractNumId w:val="17"/>
  </w:num>
  <w:num w:numId="18" w16cid:durableId="29572265">
    <w:abstractNumId w:val="27"/>
  </w:num>
  <w:num w:numId="19" w16cid:durableId="1195925739">
    <w:abstractNumId w:val="3"/>
  </w:num>
  <w:num w:numId="20" w16cid:durableId="2122259293">
    <w:abstractNumId w:val="20"/>
  </w:num>
  <w:num w:numId="21" w16cid:durableId="1952207238">
    <w:abstractNumId w:val="16"/>
  </w:num>
  <w:num w:numId="22" w16cid:durableId="999117349">
    <w:abstractNumId w:val="11"/>
  </w:num>
  <w:num w:numId="23" w16cid:durableId="278490786">
    <w:abstractNumId w:val="28"/>
  </w:num>
  <w:num w:numId="24" w16cid:durableId="2118789663">
    <w:abstractNumId w:val="0"/>
  </w:num>
  <w:num w:numId="25" w16cid:durableId="1183400447">
    <w:abstractNumId w:val="22"/>
  </w:num>
  <w:num w:numId="26" w16cid:durableId="709916926">
    <w:abstractNumId w:val="4"/>
  </w:num>
  <w:num w:numId="27" w16cid:durableId="752236663">
    <w:abstractNumId w:val="18"/>
  </w:num>
  <w:num w:numId="28" w16cid:durableId="1152254622">
    <w:abstractNumId w:val="29"/>
  </w:num>
  <w:num w:numId="29" w16cid:durableId="1639842927">
    <w:abstractNumId w:val="9"/>
  </w:num>
  <w:num w:numId="30" w16cid:durableId="925566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EF"/>
    <w:rsid w:val="00004167"/>
    <w:rsid w:val="00010740"/>
    <w:rsid w:val="00012448"/>
    <w:rsid w:val="00012467"/>
    <w:rsid w:val="00013577"/>
    <w:rsid w:val="00031F43"/>
    <w:rsid w:val="000407EF"/>
    <w:rsid w:val="00042547"/>
    <w:rsid w:val="0004767A"/>
    <w:rsid w:val="00063EF0"/>
    <w:rsid w:val="000667C7"/>
    <w:rsid w:val="00066893"/>
    <w:rsid w:val="000727B2"/>
    <w:rsid w:val="000958CD"/>
    <w:rsid w:val="000A6641"/>
    <w:rsid w:val="000B29A1"/>
    <w:rsid w:val="000B5A94"/>
    <w:rsid w:val="000C2CA9"/>
    <w:rsid w:val="000C44F9"/>
    <w:rsid w:val="000D5F98"/>
    <w:rsid w:val="000D7FC3"/>
    <w:rsid w:val="000F5ECB"/>
    <w:rsid w:val="000F74D0"/>
    <w:rsid w:val="00104F36"/>
    <w:rsid w:val="0010715B"/>
    <w:rsid w:val="001134DE"/>
    <w:rsid w:val="00113D4F"/>
    <w:rsid w:val="00122909"/>
    <w:rsid w:val="001256D2"/>
    <w:rsid w:val="00125C38"/>
    <w:rsid w:val="00126AFB"/>
    <w:rsid w:val="001335D7"/>
    <w:rsid w:val="00133EF3"/>
    <w:rsid w:val="0014271B"/>
    <w:rsid w:val="0014398A"/>
    <w:rsid w:val="00147B11"/>
    <w:rsid w:val="00174BD0"/>
    <w:rsid w:val="00176D68"/>
    <w:rsid w:val="00180E95"/>
    <w:rsid w:val="00182411"/>
    <w:rsid w:val="00183936"/>
    <w:rsid w:val="001924EB"/>
    <w:rsid w:val="001A13F9"/>
    <w:rsid w:val="001A1D72"/>
    <w:rsid w:val="001A1FC6"/>
    <w:rsid w:val="001A3300"/>
    <w:rsid w:val="001A5FA6"/>
    <w:rsid w:val="001D487E"/>
    <w:rsid w:val="001E6B54"/>
    <w:rsid w:val="001F0537"/>
    <w:rsid w:val="001F62F8"/>
    <w:rsid w:val="001F693F"/>
    <w:rsid w:val="001F7033"/>
    <w:rsid w:val="001F7162"/>
    <w:rsid w:val="00230238"/>
    <w:rsid w:val="002358E5"/>
    <w:rsid w:val="00236240"/>
    <w:rsid w:val="0024201D"/>
    <w:rsid w:val="00242534"/>
    <w:rsid w:val="0024490B"/>
    <w:rsid w:val="00246989"/>
    <w:rsid w:val="00251061"/>
    <w:rsid w:val="002676B6"/>
    <w:rsid w:val="00270B14"/>
    <w:rsid w:val="00272945"/>
    <w:rsid w:val="00273DE8"/>
    <w:rsid w:val="0027605C"/>
    <w:rsid w:val="0029502E"/>
    <w:rsid w:val="002A5179"/>
    <w:rsid w:val="002A5453"/>
    <w:rsid w:val="002B4E3D"/>
    <w:rsid w:val="002B7211"/>
    <w:rsid w:val="002C1C41"/>
    <w:rsid w:val="002C50D7"/>
    <w:rsid w:val="002E7B8D"/>
    <w:rsid w:val="002F2423"/>
    <w:rsid w:val="002F458F"/>
    <w:rsid w:val="00302BA9"/>
    <w:rsid w:val="00302FE8"/>
    <w:rsid w:val="003105D1"/>
    <w:rsid w:val="00310856"/>
    <w:rsid w:val="00324422"/>
    <w:rsid w:val="003352A0"/>
    <w:rsid w:val="003440F7"/>
    <w:rsid w:val="00347796"/>
    <w:rsid w:val="00363BEC"/>
    <w:rsid w:val="00365708"/>
    <w:rsid w:val="003836A8"/>
    <w:rsid w:val="0038496C"/>
    <w:rsid w:val="003A1B78"/>
    <w:rsid w:val="003A4B0C"/>
    <w:rsid w:val="003B56E9"/>
    <w:rsid w:val="003C4D30"/>
    <w:rsid w:val="003E15B6"/>
    <w:rsid w:val="003E192D"/>
    <w:rsid w:val="003E2334"/>
    <w:rsid w:val="003E7DC6"/>
    <w:rsid w:val="003F421E"/>
    <w:rsid w:val="003F5B7D"/>
    <w:rsid w:val="00402350"/>
    <w:rsid w:val="004037A2"/>
    <w:rsid w:val="004045E1"/>
    <w:rsid w:val="0040729A"/>
    <w:rsid w:val="00415801"/>
    <w:rsid w:val="00425852"/>
    <w:rsid w:val="00426336"/>
    <w:rsid w:val="00475C41"/>
    <w:rsid w:val="004A0931"/>
    <w:rsid w:val="004A2B50"/>
    <w:rsid w:val="004A3465"/>
    <w:rsid w:val="004A7B78"/>
    <w:rsid w:val="004C2661"/>
    <w:rsid w:val="004C5230"/>
    <w:rsid w:val="004C7A62"/>
    <w:rsid w:val="004D466A"/>
    <w:rsid w:val="004E065A"/>
    <w:rsid w:val="004F763D"/>
    <w:rsid w:val="0050724C"/>
    <w:rsid w:val="0051114B"/>
    <w:rsid w:val="00514EB0"/>
    <w:rsid w:val="005169E9"/>
    <w:rsid w:val="005179A1"/>
    <w:rsid w:val="00517A99"/>
    <w:rsid w:val="005238CA"/>
    <w:rsid w:val="00526E59"/>
    <w:rsid w:val="005411B4"/>
    <w:rsid w:val="0054216E"/>
    <w:rsid w:val="0055158D"/>
    <w:rsid w:val="00565271"/>
    <w:rsid w:val="00566E43"/>
    <w:rsid w:val="005701BD"/>
    <w:rsid w:val="00576B02"/>
    <w:rsid w:val="005821FE"/>
    <w:rsid w:val="0059303D"/>
    <w:rsid w:val="00594E0C"/>
    <w:rsid w:val="005A0047"/>
    <w:rsid w:val="005A395B"/>
    <w:rsid w:val="005B0265"/>
    <w:rsid w:val="005B152D"/>
    <w:rsid w:val="005B32EE"/>
    <w:rsid w:val="005B75E6"/>
    <w:rsid w:val="005C400F"/>
    <w:rsid w:val="005D03E4"/>
    <w:rsid w:val="005D1506"/>
    <w:rsid w:val="005D25AF"/>
    <w:rsid w:val="005E30FA"/>
    <w:rsid w:val="005E3135"/>
    <w:rsid w:val="005F453B"/>
    <w:rsid w:val="00606BD9"/>
    <w:rsid w:val="00611ACE"/>
    <w:rsid w:val="00612D38"/>
    <w:rsid w:val="0062723A"/>
    <w:rsid w:val="00631A24"/>
    <w:rsid w:val="00634356"/>
    <w:rsid w:val="006421D9"/>
    <w:rsid w:val="006477C9"/>
    <w:rsid w:val="00653587"/>
    <w:rsid w:val="006562B7"/>
    <w:rsid w:val="00657908"/>
    <w:rsid w:val="0066163E"/>
    <w:rsid w:val="0067092E"/>
    <w:rsid w:val="00671FF9"/>
    <w:rsid w:val="006878E9"/>
    <w:rsid w:val="006A1CF5"/>
    <w:rsid w:val="006A417E"/>
    <w:rsid w:val="006A6786"/>
    <w:rsid w:val="006B41F9"/>
    <w:rsid w:val="006C1268"/>
    <w:rsid w:val="006C293C"/>
    <w:rsid w:val="006D1CBB"/>
    <w:rsid w:val="006D21C7"/>
    <w:rsid w:val="006D2D5C"/>
    <w:rsid w:val="006D39E4"/>
    <w:rsid w:val="006D50B9"/>
    <w:rsid w:val="006D66BD"/>
    <w:rsid w:val="00713747"/>
    <w:rsid w:val="00716ABD"/>
    <w:rsid w:val="007170C9"/>
    <w:rsid w:val="007228A2"/>
    <w:rsid w:val="0072395F"/>
    <w:rsid w:val="00723FFE"/>
    <w:rsid w:val="00725BCA"/>
    <w:rsid w:val="00730041"/>
    <w:rsid w:val="00745A03"/>
    <w:rsid w:val="007508FF"/>
    <w:rsid w:val="00763CCD"/>
    <w:rsid w:val="007654EC"/>
    <w:rsid w:val="007706BA"/>
    <w:rsid w:val="0077082A"/>
    <w:rsid w:val="00774244"/>
    <w:rsid w:val="0079342D"/>
    <w:rsid w:val="00796D30"/>
    <w:rsid w:val="007A1DA2"/>
    <w:rsid w:val="007A2928"/>
    <w:rsid w:val="007A40E4"/>
    <w:rsid w:val="007A511B"/>
    <w:rsid w:val="007B226B"/>
    <w:rsid w:val="007C1DE6"/>
    <w:rsid w:val="007D02A4"/>
    <w:rsid w:val="007D74BF"/>
    <w:rsid w:val="007E3134"/>
    <w:rsid w:val="007F3CF1"/>
    <w:rsid w:val="007F6118"/>
    <w:rsid w:val="00812AB4"/>
    <w:rsid w:val="00817D2D"/>
    <w:rsid w:val="008263D6"/>
    <w:rsid w:val="00845018"/>
    <w:rsid w:val="00845161"/>
    <w:rsid w:val="0085561B"/>
    <w:rsid w:val="008568A3"/>
    <w:rsid w:val="00861764"/>
    <w:rsid w:val="0086186C"/>
    <w:rsid w:val="008A4E3A"/>
    <w:rsid w:val="008A62E2"/>
    <w:rsid w:val="008C04DC"/>
    <w:rsid w:val="008C0B26"/>
    <w:rsid w:val="008C50A3"/>
    <w:rsid w:val="008D5700"/>
    <w:rsid w:val="008E004E"/>
    <w:rsid w:val="008E3727"/>
    <w:rsid w:val="008E6F54"/>
    <w:rsid w:val="008F3D74"/>
    <w:rsid w:val="00904D5F"/>
    <w:rsid w:val="00905961"/>
    <w:rsid w:val="00917D52"/>
    <w:rsid w:val="009243EF"/>
    <w:rsid w:val="009330DC"/>
    <w:rsid w:val="00935921"/>
    <w:rsid w:val="00943B0C"/>
    <w:rsid w:val="0094753E"/>
    <w:rsid w:val="00950FA4"/>
    <w:rsid w:val="00951095"/>
    <w:rsid w:val="00952E8B"/>
    <w:rsid w:val="009578D2"/>
    <w:rsid w:val="00963DA8"/>
    <w:rsid w:val="009756F0"/>
    <w:rsid w:val="0097599C"/>
    <w:rsid w:val="009858EE"/>
    <w:rsid w:val="00987285"/>
    <w:rsid w:val="0099677C"/>
    <w:rsid w:val="009A66B5"/>
    <w:rsid w:val="009B18BA"/>
    <w:rsid w:val="009B2548"/>
    <w:rsid w:val="009C55AD"/>
    <w:rsid w:val="009C7F02"/>
    <w:rsid w:val="009D4971"/>
    <w:rsid w:val="009D4A88"/>
    <w:rsid w:val="009D5F02"/>
    <w:rsid w:val="009E027C"/>
    <w:rsid w:val="009F09D2"/>
    <w:rsid w:val="009F5E61"/>
    <w:rsid w:val="009F7E17"/>
    <w:rsid w:val="00A02638"/>
    <w:rsid w:val="00A046DB"/>
    <w:rsid w:val="00A05830"/>
    <w:rsid w:val="00A1121A"/>
    <w:rsid w:val="00A12E43"/>
    <w:rsid w:val="00A14AC2"/>
    <w:rsid w:val="00A15CB3"/>
    <w:rsid w:val="00A3614B"/>
    <w:rsid w:val="00A426B6"/>
    <w:rsid w:val="00A42BAF"/>
    <w:rsid w:val="00A61213"/>
    <w:rsid w:val="00A84A48"/>
    <w:rsid w:val="00A858EA"/>
    <w:rsid w:val="00A9104E"/>
    <w:rsid w:val="00A91DFD"/>
    <w:rsid w:val="00A92C2B"/>
    <w:rsid w:val="00AA20E9"/>
    <w:rsid w:val="00AA3C84"/>
    <w:rsid w:val="00AA5911"/>
    <w:rsid w:val="00AB1AE9"/>
    <w:rsid w:val="00AB505B"/>
    <w:rsid w:val="00AD030B"/>
    <w:rsid w:val="00AD062C"/>
    <w:rsid w:val="00AD47DF"/>
    <w:rsid w:val="00AE1BC4"/>
    <w:rsid w:val="00AE3A47"/>
    <w:rsid w:val="00AF3D58"/>
    <w:rsid w:val="00AF5342"/>
    <w:rsid w:val="00AF571A"/>
    <w:rsid w:val="00AF6A4F"/>
    <w:rsid w:val="00B00694"/>
    <w:rsid w:val="00B102AF"/>
    <w:rsid w:val="00B16BE1"/>
    <w:rsid w:val="00B27256"/>
    <w:rsid w:val="00B30266"/>
    <w:rsid w:val="00B33AE4"/>
    <w:rsid w:val="00B3462F"/>
    <w:rsid w:val="00B43535"/>
    <w:rsid w:val="00B44037"/>
    <w:rsid w:val="00B46818"/>
    <w:rsid w:val="00B6216C"/>
    <w:rsid w:val="00B64284"/>
    <w:rsid w:val="00B841F7"/>
    <w:rsid w:val="00B96096"/>
    <w:rsid w:val="00BB1CBD"/>
    <w:rsid w:val="00BB5C16"/>
    <w:rsid w:val="00BC3901"/>
    <w:rsid w:val="00BE1CDE"/>
    <w:rsid w:val="00BE4665"/>
    <w:rsid w:val="00BE7CAD"/>
    <w:rsid w:val="00BF17A4"/>
    <w:rsid w:val="00BF3568"/>
    <w:rsid w:val="00BF73F5"/>
    <w:rsid w:val="00C0650D"/>
    <w:rsid w:val="00C1039F"/>
    <w:rsid w:val="00C30B8A"/>
    <w:rsid w:val="00C356F0"/>
    <w:rsid w:val="00C3677C"/>
    <w:rsid w:val="00C37BC6"/>
    <w:rsid w:val="00C438D6"/>
    <w:rsid w:val="00C472AE"/>
    <w:rsid w:val="00C53844"/>
    <w:rsid w:val="00C61434"/>
    <w:rsid w:val="00C642C3"/>
    <w:rsid w:val="00C66586"/>
    <w:rsid w:val="00C671B4"/>
    <w:rsid w:val="00C739DE"/>
    <w:rsid w:val="00C86B72"/>
    <w:rsid w:val="00C90358"/>
    <w:rsid w:val="00CA3568"/>
    <w:rsid w:val="00CC2597"/>
    <w:rsid w:val="00CC4EEA"/>
    <w:rsid w:val="00CE2496"/>
    <w:rsid w:val="00CE54D4"/>
    <w:rsid w:val="00CE752D"/>
    <w:rsid w:val="00CF084E"/>
    <w:rsid w:val="00D114B9"/>
    <w:rsid w:val="00D16F32"/>
    <w:rsid w:val="00D20CE0"/>
    <w:rsid w:val="00D232CF"/>
    <w:rsid w:val="00D32838"/>
    <w:rsid w:val="00D415CB"/>
    <w:rsid w:val="00D547CD"/>
    <w:rsid w:val="00D55E23"/>
    <w:rsid w:val="00D635CA"/>
    <w:rsid w:val="00D77A9D"/>
    <w:rsid w:val="00D81947"/>
    <w:rsid w:val="00D94F43"/>
    <w:rsid w:val="00DC3798"/>
    <w:rsid w:val="00DC4BD1"/>
    <w:rsid w:val="00DD4881"/>
    <w:rsid w:val="00DE18EA"/>
    <w:rsid w:val="00DE24D6"/>
    <w:rsid w:val="00DF0F18"/>
    <w:rsid w:val="00DF1A57"/>
    <w:rsid w:val="00E06732"/>
    <w:rsid w:val="00E0779B"/>
    <w:rsid w:val="00E26750"/>
    <w:rsid w:val="00E33F2F"/>
    <w:rsid w:val="00E65887"/>
    <w:rsid w:val="00E67C88"/>
    <w:rsid w:val="00E83996"/>
    <w:rsid w:val="00E86AE8"/>
    <w:rsid w:val="00E96A02"/>
    <w:rsid w:val="00EB1143"/>
    <w:rsid w:val="00EC6139"/>
    <w:rsid w:val="00ED13C9"/>
    <w:rsid w:val="00EE0F99"/>
    <w:rsid w:val="00EE3E12"/>
    <w:rsid w:val="00EE59FD"/>
    <w:rsid w:val="00EF2B76"/>
    <w:rsid w:val="00F04C21"/>
    <w:rsid w:val="00F06883"/>
    <w:rsid w:val="00F17BAB"/>
    <w:rsid w:val="00F2326C"/>
    <w:rsid w:val="00F45CBE"/>
    <w:rsid w:val="00F47109"/>
    <w:rsid w:val="00F5533F"/>
    <w:rsid w:val="00F64D0A"/>
    <w:rsid w:val="00F66CF6"/>
    <w:rsid w:val="00F674EF"/>
    <w:rsid w:val="00F67B0D"/>
    <w:rsid w:val="00F813CD"/>
    <w:rsid w:val="00F81FC8"/>
    <w:rsid w:val="00F834A6"/>
    <w:rsid w:val="00FA64FB"/>
    <w:rsid w:val="00FB06D9"/>
    <w:rsid w:val="00FB7ADD"/>
    <w:rsid w:val="00FC3682"/>
    <w:rsid w:val="00FD0E31"/>
    <w:rsid w:val="00FD5A9E"/>
    <w:rsid w:val="00FD6326"/>
    <w:rsid w:val="00FE1150"/>
    <w:rsid w:val="00FE187B"/>
    <w:rsid w:val="00FE330F"/>
    <w:rsid w:val="00FE6665"/>
    <w:rsid w:val="00FE6B50"/>
    <w:rsid w:val="00FF1F82"/>
    <w:rsid w:val="00FF42B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1E9C"/>
  <w15:chartTrackingRefBased/>
  <w15:docId w15:val="{EAEAB742-0A65-4236-97F1-AB56B0601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00" w:afterAutospacing="1"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3EF"/>
    <w:rPr>
      <w:lang w:val="en-GB"/>
    </w:rPr>
  </w:style>
  <w:style w:type="paragraph" w:styleId="Heading1">
    <w:name w:val="heading 1"/>
    <w:basedOn w:val="Normal"/>
    <w:next w:val="Normal"/>
    <w:link w:val="Heading1Char"/>
    <w:uiPriority w:val="9"/>
    <w:qFormat/>
    <w:rsid w:val="007239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B1C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D5F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1134DE"/>
    <w:pPr>
      <w:spacing w:before="100" w:beforeAutospacing="1" w:line="240" w:lineRule="auto"/>
      <w:outlineLvl w:val="3"/>
    </w:pPr>
    <w:rPr>
      <w:rFonts w:ascii="Times New Roman" w:eastAsia="Times New Roman" w:hAnsi="Times New Roman" w:cs="Times New Roman"/>
      <w:b/>
      <w:bCs/>
      <w:sz w:val="24"/>
      <w:szCs w:val="24"/>
      <w:lang w:val="en-US"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E86AE8"/>
    <w:pPr>
      <w:spacing w:after="200" w:line="240" w:lineRule="auto"/>
    </w:pPr>
    <w:rPr>
      <w:i/>
      <w:iCs/>
      <w:color w:val="44546A" w:themeColor="text2"/>
      <w:sz w:val="18"/>
      <w:szCs w:val="18"/>
    </w:rPr>
  </w:style>
  <w:style w:type="table" w:styleId="TableGrid">
    <w:name w:val="Table Grid"/>
    <w:basedOn w:val="TableNormal"/>
    <w:uiPriority w:val="39"/>
    <w:rsid w:val="00627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134DE"/>
    <w:rPr>
      <w:rFonts w:ascii="Times New Roman" w:eastAsia="Times New Roman" w:hAnsi="Times New Roman" w:cs="Times New Roman"/>
      <w:b/>
      <w:bCs/>
      <w:sz w:val="24"/>
      <w:szCs w:val="24"/>
      <w:lang w:val="en-US" w:bidi="hi-IN"/>
    </w:rPr>
  </w:style>
  <w:style w:type="character" w:styleId="Strong">
    <w:name w:val="Strong"/>
    <w:basedOn w:val="DefaultParagraphFont"/>
    <w:uiPriority w:val="22"/>
    <w:qFormat/>
    <w:rsid w:val="001134DE"/>
    <w:rPr>
      <w:b/>
      <w:bCs/>
    </w:rPr>
  </w:style>
  <w:style w:type="paragraph" w:styleId="NormalWeb">
    <w:name w:val="Normal (Web)"/>
    <w:basedOn w:val="Normal"/>
    <w:uiPriority w:val="99"/>
    <w:semiHidden/>
    <w:unhideWhenUsed/>
    <w:rsid w:val="001134DE"/>
    <w:pPr>
      <w:spacing w:before="100" w:beforeAutospacing="1" w:line="240" w:lineRule="auto"/>
    </w:pPr>
    <w:rPr>
      <w:rFonts w:ascii="Times New Roman" w:eastAsia="Times New Roman" w:hAnsi="Times New Roman" w:cs="Times New Roman"/>
      <w:sz w:val="24"/>
      <w:szCs w:val="24"/>
      <w:lang w:val="en-US" w:bidi="hi-IN"/>
    </w:rPr>
  </w:style>
  <w:style w:type="character" w:customStyle="1" w:styleId="Heading3Char">
    <w:name w:val="Heading 3 Char"/>
    <w:basedOn w:val="DefaultParagraphFont"/>
    <w:link w:val="Heading3"/>
    <w:uiPriority w:val="9"/>
    <w:semiHidden/>
    <w:rsid w:val="000D5F98"/>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AF5342"/>
    <w:pPr>
      <w:ind w:left="720"/>
      <w:contextualSpacing/>
    </w:pPr>
  </w:style>
  <w:style w:type="character" w:customStyle="1" w:styleId="Heading2Char">
    <w:name w:val="Heading 2 Char"/>
    <w:basedOn w:val="DefaultParagraphFont"/>
    <w:link w:val="Heading2"/>
    <w:uiPriority w:val="9"/>
    <w:rsid w:val="00BB1CBD"/>
    <w:rPr>
      <w:rFonts w:asciiTheme="majorHAnsi" w:eastAsiaTheme="majorEastAsia" w:hAnsiTheme="majorHAnsi" w:cstheme="majorBidi"/>
      <w:color w:val="2E74B5" w:themeColor="accent1" w:themeShade="BF"/>
      <w:sz w:val="26"/>
      <w:szCs w:val="26"/>
      <w:lang w:val="en-GB"/>
    </w:rPr>
  </w:style>
  <w:style w:type="character" w:customStyle="1" w:styleId="Heading1Char">
    <w:name w:val="Heading 1 Char"/>
    <w:basedOn w:val="DefaultParagraphFont"/>
    <w:link w:val="Heading1"/>
    <w:uiPriority w:val="9"/>
    <w:rsid w:val="0072395F"/>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24201D"/>
    <w:pPr>
      <w:spacing w:afterAutospacing="0" w:line="259" w:lineRule="auto"/>
      <w:outlineLvl w:val="9"/>
    </w:pPr>
    <w:rPr>
      <w:lang w:val="en-US"/>
    </w:rPr>
  </w:style>
  <w:style w:type="paragraph" w:styleId="TOC1">
    <w:name w:val="toc 1"/>
    <w:basedOn w:val="Normal"/>
    <w:next w:val="Normal"/>
    <w:autoRedefine/>
    <w:uiPriority w:val="39"/>
    <w:unhideWhenUsed/>
    <w:rsid w:val="0024201D"/>
  </w:style>
  <w:style w:type="paragraph" w:styleId="TOC2">
    <w:name w:val="toc 2"/>
    <w:basedOn w:val="Normal"/>
    <w:next w:val="Normal"/>
    <w:autoRedefine/>
    <w:uiPriority w:val="39"/>
    <w:unhideWhenUsed/>
    <w:rsid w:val="0024201D"/>
    <w:pPr>
      <w:ind w:left="220"/>
    </w:pPr>
  </w:style>
  <w:style w:type="character" w:styleId="Hyperlink">
    <w:name w:val="Hyperlink"/>
    <w:basedOn w:val="DefaultParagraphFont"/>
    <w:uiPriority w:val="99"/>
    <w:unhideWhenUsed/>
    <w:rsid w:val="0024201D"/>
    <w:rPr>
      <w:color w:val="0563C1" w:themeColor="hyperlink"/>
      <w:u w:val="single"/>
    </w:rPr>
  </w:style>
  <w:style w:type="paragraph" w:styleId="Header">
    <w:name w:val="header"/>
    <w:basedOn w:val="Normal"/>
    <w:link w:val="HeaderChar"/>
    <w:uiPriority w:val="99"/>
    <w:unhideWhenUsed/>
    <w:rsid w:val="00133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5D7"/>
    <w:rPr>
      <w:lang w:val="en-GB"/>
    </w:rPr>
  </w:style>
  <w:style w:type="paragraph" w:styleId="Footer">
    <w:name w:val="footer"/>
    <w:basedOn w:val="Normal"/>
    <w:link w:val="FooterChar"/>
    <w:uiPriority w:val="99"/>
    <w:unhideWhenUsed/>
    <w:rsid w:val="00133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5D7"/>
    <w:rPr>
      <w:lang w:val="en-GB"/>
    </w:rPr>
  </w:style>
  <w:style w:type="table" w:styleId="GridTable6ColourfulAccent5">
    <w:name w:val="Grid Table 6 Colorful Accent 5"/>
    <w:basedOn w:val="TableNormal"/>
    <w:uiPriority w:val="51"/>
    <w:rsid w:val="00951095"/>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3">
    <w:name w:val="Grid Table 1 Light Accent 3"/>
    <w:basedOn w:val="TableNormal"/>
    <w:uiPriority w:val="46"/>
    <w:rsid w:val="003B56E9"/>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3422">
      <w:bodyDiv w:val="1"/>
      <w:marLeft w:val="0"/>
      <w:marRight w:val="0"/>
      <w:marTop w:val="0"/>
      <w:marBottom w:val="0"/>
      <w:divBdr>
        <w:top w:val="none" w:sz="0" w:space="0" w:color="auto"/>
        <w:left w:val="none" w:sz="0" w:space="0" w:color="auto"/>
        <w:bottom w:val="none" w:sz="0" w:space="0" w:color="auto"/>
        <w:right w:val="none" w:sz="0" w:space="0" w:color="auto"/>
      </w:divBdr>
      <w:divsChild>
        <w:div w:id="1034887921">
          <w:marLeft w:val="0"/>
          <w:marRight w:val="0"/>
          <w:marTop w:val="120"/>
          <w:marBottom w:val="120"/>
          <w:divBdr>
            <w:top w:val="none" w:sz="0" w:space="0" w:color="auto"/>
            <w:left w:val="none" w:sz="0" w:space="0" w:color="auto"/>
            <w:bottom w:val="none" w:sz="0" w:space="0" w:color="auto"/>
            <w:right w:val="none" w:sz="0" w:space="0" w:color="auto"/>
          </w:divBdr>
        </w:div>
      </w:divsChild>
    </w:div>
    <w:div w:id="30689615">
      <w:bodyDiv w:val="1"/>
      <w:marLeft w:val="0"/>
      <w:marRight w:val="0"/>
      <w:marTop w:val="0"/>
      <w:marBottom w:val="0"/>
      <w:divBdr>
        <w:top w:val="none" w:sz="0" w:space="0" w:color="auto"/>
        <w:left w:val="none" w:sz="0" w:space="0" w:color="auto"/>
        <w:bottom w:val="none" w:sz="0" w:space="0" w:color="auto"/>
        <w:right w:val="none" w:sz="0" w:space="0" w:color="auto"/>
      </w:divBdr>
      <w:divsChild>
        <w:div w:id="444467601">
          <w:marLeft w:val="0"/>
          <w:marRight w:val="0"/>
          <w:marTop w:val="120"/>
          <w:marBottom w:val="120"/>
          <w:divBdr>
            <w:top w:val="none" w:sz="0" w:space="0" w:color="auto"/>
            <w:left w:val="none" w:sz="0" w:space="0" w:color="auto"/>
            <w:bottom w:val="none" w:sz="0" w:space="0" w:color="auto"/>
            <w:right w:val="none" w:sz="0" w:space="0" w:color="auto"/>
          </w:divBdr>
        </w:div>
      </w:divsChild>
    </w:div>
    <w:div w:id="71902824">
      <w:bodyDiv w:val="1"/>
      <w:marLeft w:val="0"/>
      <w:marRight w:val="0"/>
      <w:marTop w:val="0"/>
      <w:marBottom w:val="0"/>
      <w:divBdr>
        <w:top w:val="none" w:sz="0" w:space="0" w:color="auto"/>
        <w:left w:val="none" w:sz="0" w:space="0" w:color="auto"/>
        <w:bottom w:val="none" w:sz="0" w:space="0" w:color="auto"/>
        <w:right w:val="none" w:sz="0" w:space="0" w:color="auto"/>
      </w:divBdr>
    </w:div>
    <w:div w:id="84230832">
      <w:bodyDiv w:val="1"/>
      <w:marLeft w:val="0"/>
      <w:marRight w:val="0"/>
      <w:marTop w:val="0"/>
      <w:marBottom w:val="0"/>
      <w:divBdr>
        <w:top w:val="none" w:sz="0" w:space="0" w:color="auto"/>
        <w:left w:val="none" w:sz="0" w:space="0" w:color="auto"/>
        <w:bottom w:val="none" w:sz="0" w:space="0" w:color="auto"/>
        <w:right w:val="none" w:sz="0" w:space="0" w:color="auto"/>
      </w:divBdr>
      <w:divsChild>
        <w:div w:id="396435205">
          <w:marLeft w:val="0"/>
          <w:marRight w:val="0"/>
          <w:marTop w:val="0"/>
          <w:marBottom w:val="0"/>
          <w:divBdr>
            <w:top w:val="none" w:sz="0" w:space="0" w:color="auto"/>
            <w:left w:val="none" w:sz="0" w:space="0" w:color="auto"/>
            <w:bottom w:val="none" w:sz="0" w:space="0" w:color="auto"/>
            <w:right w:val="none" w:sz="0" w:space="0" w:color="auto"/>
          </w:divBdr>
          <w:divsChild>
            <w:div w:id="21112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40287">
      <w:bodyDiv w:val="1"/>
      <w:marLeft w:val="0"/>
      <w:marRight w:val="0"/>
      <w:marTop w:val="0"/>
      <w:marBottom w:val="0"/>
      <w:divBdr>
        <w:top w:val="none" w:sz="0" w:space="0" w:color="auto"/>
        <w:left w:val="none" w:sz="0" w:space="0" w:color="auto"/>
        <w:bottom w:val="none" w:sz="0" w:space="0" w:color="auto"/>
        <w:right w:val="none" w:sz="0" w:space="0" w:color="auto"/>
      </w:divBdr>
      <w:divsChild>
        <w:div w:id="714085154">
          <w:marLeft w:val="0"/>
          <w:marRight w:val="0"/>
          <w:marTop w:val="0"/>
          <w:marBottom w:val="0"/>
          <w:divBdr>
            <w:top w:val="none" w:sz="0" w:space="0" w:color="auto"/>
            <w:left w:val="none" w:sz="0" w:space="0" w:color="auto"/>
            <w:bottom w:val="none" w:sz="0" w:space="0" w:color="auto"/>
            <w:right w:val="none" w:sz="0" w:space="0" w:color="auto"/>
          </w:divBdr>
          <w:divsChild>
            <w:div w:id="1981961867">
              <w:marLeft w:val="0"/>
              <w:marRight w:val="0"/>
              <w:marTop w:val="0"/>
              <w:marBottom w:val="0"/>
              <w:divBdr>
                <w:top w:val="none" w:sz="0" w:space="0" w:color="auto"/>
                <w:left w:val="none" w:sz="0" w:space="0" w:color="auto"/>
                <w:bottom w:val="none" w:sz="0" w:space="0" w:color="auto"/>
                <w:right w:val="none" w:sz="0" w:space="0" w:color="auto"/>
              </w:divBdr>
              <w:divsChild>
                <w:div w:id="1350837610">
                  <w:marLeft w:val="0"/>
                  <w:marRight w:val="0"/>
                  <w:marTop w:val="0"/>
                  <w:marBottom w:val="0"/>
                  <w:divBdr>
                    <w:top w:val="none" w:sz="0" w:space="0" w:color="auto"/>
                    <w:left w:val="none" w:sz="0" w:space="0" w:color="auto"/>
                    <w:bottom w:val="none" w:sz="0" w:space="0" w:color="auto"/>
                    <w:right w:val="none" w:sz="0" w:space="0" w:color="auto"/>
                  </w:divBdr>
                  <w:divsChild>
                    <w:div w:id="1511991174">
                      <w:marLeft w:val="0"/>
                      <w:marRight w:val="0"/>
                      <w:marTop w:val="0"/>
                      <w:marBottom w:val="0"/>
                      <w:divBdr>
                        <w:top w:val="none" w:sz="0" w:space="0" w:color="auto"/>
                        <w:left w:val="none" w:sz="0" w:space="0" w:color="auto"/>
                        <w:bottom w:val="none" w:sz="0" w:space="0" w:color="auto"/>
                        <w:right w:val="none" w:sz="0" w:space="0" w:color="auto"/>
                      </w:divBdr>
                      <w:divsChild>
                        <w:div w:id="702481257">
                          <w:marLeft w:val="0"/>
                          <w:marRight w:val="0"/>
                          <w:marTop w:val="0"/>
                          <w:marBottom w:val="0"/>
                          <w:divBdr>
                            <w:top w:val="none" w:sz="0" w:space="0" w:color="auto"/>
                            <w:left w:val="none" w:sz="0" w:space="0" w:color="auto"/>
                            <w:bottom w:val="none" w:sz="0" w:space="0" w:color="auto"/>
                            <w:right w:val="none" w:sz="0" w:space="0" w:color="auto"/>
                          </w:divBdr>
                          <w:divsChild>
                            <w:div w:id="97270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965016">
      <w:bodyDiv w:val="1"/>
      <w:marLeft w:val="0"/>
      <w:marRight w:val="0"/>
      <w:marTop w:val="0"/>
      <w:marBottom w:val="0"/>
      <w:divBdr>
        <w:top w:val="none" w:sz="0" w:space="0" w:color="auto"/>
        <w:left w:val="none" w:sz="0" w:space="0" w:color="auto"/>
        <w:bottom w:val="none" w:sz="0" w:space="0" w:color="auto"/>
        <w:right w:val="none" w:sz="0" w:space="0" w:color="auto"/>
      </w:divBdr>
    </w:div>
    <w:div w:id="221597400">
      <w:bodyDiv w:val="1"/>
      <w:marLeft w:val="0"/>
      <w:marRight w:val="0"/>
      <w:marTop w:val="0"/>
      <w:marBottom w:val="0"/>
      <w:divBdr>
        <w:top w:val="none" w:sz="0" w:space="0" w:color="auto"/>
        <w:left w:val="none" w:sz="0" w:space="0" w:color="auto"/>
        <w:bottom w:val="none" w:sz="0" w:space="0" w:color="auto"/>
        <w:right w:val="none" w:sz="0" w:space="0" w:color="auto"/>
      </w:divBdr>
    </w:div>
    <w:div w:id="304315448">
      <w:bodyDiv w:val="1"/>
      <w:marLeft w:val="0"/>
      <w:marRight w:val="0"/>
      <w:marTop w:val="0"/>
      <w:marBottom w:val="0"/>
      <w:divBdr>
        <w:top w:val="none" w:sz="0" w:space="0" w:color="auto"/>
        <w:left w:val="none" w:sz="0" w:space="0" w:color="auto"/>
        <w:bottom w:val="none" w:sz="0" w:space="0" w:color="auto"/>
        <w:right w:val="none" w:sz="0" w:space="0" w:color="auto"/>
      </w:divBdr>
      <w:divsChild>
        <w:div w:id="1399786511">
          <w:marLeft w:val="0"/>
          <w:marRight w:val="0"/>
          <w:marTop w:val="0"/>
          <w:marBottom w:val="0"/>
          <w:divBdr>
            <w:top w:val="none" w:sz="0" w:space="0" w:color="auto"/>
            <w:left w:val="none" w:sz="0" w:space="0" w:color="auto"/>
            <w:bottom w:val="none" w:sz="0" w:space="0" w:color="auto"/>
            <w:right w:val="none" w:sz="0" w:space="0" w:color="auto"/>
          </w:divBdr>
          <w:divsChild>
            <w:div w:id="175809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055249">
      <w:bodyDiv w:val="1"/>
      <w:marLeft w:val="0"/>
      <w:marRight w:val="0"/>
      <w:marTop w:val="0"/>
      <w:marBottom w:val="0"/>
      <w:divBdr>
        <w:top w:val="none" w:sz="0" w:space="0" w:color="auto"/>
        <w:left w:val="none" w:sz="0" w:space="0" w:color="auto"/>
        <w:bottom w:val="none" w:sz="0" w:space="0" w:color="auto"/>
        <w:right w:val="none" w:sz="0" w:space="0" w:color="auto"/>
      </w:divBdr>
      <w:divsChild>
        <w:div w:id="1966571274">
          <w:marLeft w:val="0"/>
          <w:marRight w:val="0"/>
          <w:marTop w:val="0"/>
          <w:marBottom w:val="0"/>
          <w:divBdr>
            <w:top w:val="none" w:sz="0" w:space="0" w:color="auto"/>
            <w:left w:val="none" w:sz="0" w:space="0" w:color="auto"/>
            <w:bottom w:val="none" w:sz="0" w:space="0" w:color="auto"/>
            <w:right w:val="none" w:sz="0" w:space="0" w:color="auto"/>
          </w:divBdr>
          <w:divsChild>
            <w:div w:id="7466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49100">
      <w:bodyDiv w:val="1"/>
      <w:marLeft w:val="0"/>
      <w:marRight w:val="0"/>
      <w:marTop w:val="0"/>
      <w:marBottom w:val="0"/>
      <w:divBdr>
        <w:top w:val="none" w:sz="0" w:space="0" w:color="auto"/>
        <w:left w:val="none" w:sz="0" w:space="0" w:color="auto"/>
        <w:bottom w:val="none" w:sz="0" w:space="0" w:color="auto"/>
        <w:right w:val="none" w:sz="0" w:space="0" w:color="auto"/>
      </w:divBdr>
      <w:divsChild>
        <w:div w:id="1879777536">
          <w:marLeft w:val="0"/>
          <w:marRight w:val="0"/>
          <w:marTop w:val="120"/>
          <w:marBottom w:val="120"/>
          <w:divBdr>
            <w:top w:val="none" w:sz="0" w:space="0" w:color="auto"/>
            <w:left w:val="none" w:sz="0" w:space="0" w:color="auto"/>
            <w:bottom w:val="none" w:sz="0" w:space="0" w:color="auto"/>
            <w:right w:val="none" w:sz="0" w:space="0" w:color="auto"/>
          </w:divBdr>
        </w:div>
      </w:divsChild>
    </w:div>
    <w:div w:id="440296610">
      <w:bodyDiv w:val="1"/>
      <w:marLeft w:val="0"/>
      <w:marRight w:val="0"/>
      <w:marTop w:val="0"/>
      <w:marBottom w:val="0"/>
      <w:divBdr>
        <w:top w:val="none" w:sz="0" w:space="0" w:color="auto"/>
        <w:left w:val="none" w:sz="0" w:space="0" w:color="auto"/>
        <w:bottom w:val="none" w:sz="0" w:space="0" w:color="auto"/>
        <w:right w:val="none" w:sz="0" w:space="0" w:color="auto"/>
      </w:divBdr>
      <w:divsChild>
        <w:div w:id="1100833386">
          <w:marLeft w:val="0"/>
          <w:marRight w:val="0"/>
          <w:marTop w:val="120"/>
          <w:marBottom w:val="120"/>
          <w:divBdr>
            <w:top w:val="none" w:sz="0" w:space="0" w:color="auto"/>
            <w:left w:val="none" w:sz="0" w:space="0" w:color="auto"/>
            <w:bottom w:val="none" w:sz="0" w:space="0" w:color="auto"/>
            <w:right w:val="none" w:sz="0" w:space="0" w:color="auto"/>
          </w:divBdr>
        </w:div>
      </w:divsChild>
    </w:div>
    <w:div w:id="542787152">
      <w:bodyDiv w:val="1"/>
      <w:marLeft w:val="0"/>
      <w:marRight w:val="0"/>
      <w:marTop w:val="0"/>
      <w:marBottom w:val="0"/>
      <w:divBdr>
        <w:top w:val="none" w:sz="0" w:space="0" w:color="auto"/>
        <w:left w:val="none" w:sz="0" w:space="0" w:color="auto"/>
        <w:bottom w:val="none" w:sz="0" w:space="0" w:color="auto"/>
        <w:right w:val="none" w:sz="0" w:space="0" w:color="auto"/>
      </w:divBdr>
      <w:divsChild>
        <w:div w:id="1343237858">
          <w:marLeft w:val="0"/>
          <w:marRight w:val="0"/>
          <w:marTop w:val="0"/>
          <w:marBottom w:val="0"/>
          <w:divBdr>
            <w:top w:val="none" w:sz="0" w:space="0" w:color="auto"/>
            <w:left w:val="none" w:sz="0" w:space="0" w:color="auto"/>
            <w:bottom w:val="none" w:sz="0" w:space="0" w:color="auto"/>
            <w:right w:val="none" w:sz="0" w:space="0" w:color="auto"/>
          </w:divBdr>
          <w:divsChild>
            <w:div w:id="1080561457">
              <w:marLeft w:val="0"/>
              <w:marRight w:val="0"/>
              <w:marTop w:val="0"/>
              <w:marBottom w:val="0"/>
              <w:divBdr>
                <w:top w:val="none" w:sz="0" w:space="0" w:color="auto"/>
                <w:left w:val="none" w:sz="0" w:space="0" w:color="auto"/>
                <w:bottom w:val="none" w:sz="0" w:space="0" w:color="auto"/>
                <w:right w:val="none" w:sz="0" w:space="0" w:color="auto"/>
              </w:divBdr>
              <w:divsChild>
                <w:div w:id="1603217859">
                  <w:marLeft w:val="0"/>
                  <w:marRight w:val="0"/>
                  <w:marTop w:val="0"/>
                  <w:marBottom w:val="0"/>
                  <w:divBdr>
                    <w:top w:val="none" w:sz="0" w:space="0" w:color="auto"/>
                    <w:left w:val="none" w:sz="0" w:space="0" w:color="auto"/>
                    <w:bottom w:val="none" w:sz="0" w:space="0" w:color="auto"/>
                    <w:right w:val="none" w:sz="0" w:space="0" w:color="auto"/>
                  </w:divBdr>
                  <w:divsChild>
                    <w:div w:id="48043402">
                      <w:marLeft w:val="0"/>
                      <w:marRight w:val="0"/>
                      <w:marTop w:val="0"/>
                      <w:marBottom w:val="0"/>
                      <w:divBdr>
                        <w:top w:val="none" w:sz="0" w:space="0" w:color="auto"/>
                        <w:left w:val="none" w:sz="0" w:space="0" w:color="auto"/>
                        <w:bottom w:val="none" w:sz="0" w:space="0" w:color="auto"/>
                        <w:right w:val="none" w:sz="0" w:space="0" w:color="auto"/>
                      </w:divBdr>
                      <w:divsChild>
                        <w:div w:id="865101094">
                          <w:marLeft w:val="0"/>
                          <w:marRight w:val="0"/>
                          <w:marTop w:val="0"/>
                          <w:marBottom w:val="0"/>
                          <w:divBdr>
                            <w:top w:val="none" w:sz="0" w:space="0" w:color="auto"/>
                            <w:left w:val="none" w:sz="0" w:space="0" w:color="auto"/>
                            <w:bottom w:val="none" w:sz="0" w:space="0" w:color="auto"/>
                            <w:right w:val="none" w:sz="0" w:space="0" w:color="auto"/>
                          </w:divBdr>
                          <w:divsChild>
                            <w:div w:id="16353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051706">
      <w:bodyDiv w:val="1"/>
      <w:marLeft w:val="0"/>
      <w:marRight w:val="0"/>
      <w:marTop w:val="0"/>
      <w:marBottom w:val="0"/>
      <w:divBdr>
        <w:top w:val="none" w:sz="0" w:space="0" w:color="auto"/>
        <w:left w:val="none" w:sz="0" w:space="0" w:color="auto"/>
        <w:bottom w:val="none" w:sz="0" w:space="0" w:color="auto"/>
        <w:right w:val="none" w:sz="0" w:space="0" w:color="auto"/>
      </w:divBdr>
    </w:div>
    <w:div w:id="566458383">
      <w:bodyDiv w:val="1"/>
      <w:marLeft w:val="0"/>
      <w:marRight w:val="0"/>
      <w:marTop w:val="0"/>
      <w:marBottom w:val="0"/>
      <w:divBdr>
        <w:top w:val="none" w:sz="0" w:space="0" w:color="auto"/>
        <w:left w:val="none" w:sz="0" w:space="0" w:color="auto"/>
        <w:bottom w:val="none" w:sz="0" w:space="0" w:color="auto"/>
        <w:right w:val="none" w:sz="0" w:space="0" w:color="auto"/>
      </w:divBdr>
      <w:divsChild>
        <w:div w:id="116487023">
          <w:marLeft w:val="0"/>
          <w:marRight w:val="0"/>
          <w:marTop w:val="0"/>
          <w:marBottom w:val="0"/>
          <w:divBdr>
            <w:top w:val="none" w:sz="0" w:space="0" w:color="auto"/>
            <w:left w:val="none" w:sz="0" w:space="0" w:color="auto"/>
            <w:bottom w:val="none" w:sz="0" w:space="0" w:color="auto"/>
            <w:right w:val="none" w:sz="0" w:space="0" w:color="auto"/>
          </w:divBdr>
          <w:divsChild>
            <w:div w:id="1858734581">
              <w:marLeft w:val="0"/>
              <w:marRight w:val="0"/>
              <w:marTop w:val="0"/>
              <w:marBottom w:val="0"/>
              <w:divBdr>
                <w:top w:val="none" w:sz="0" w:space="0" w:color="auto"/>
                <w:left w:val="none" w:sz="0" w:space="0" w:color="auto"/>
                <w:bottom w:val="none" w:sz="0" w:space="0" w:color="auto"/>
                <w:right w:val="none" w:sz="0" w:space="0" w:color="auto"/>
              </w:divBdr>
              <w:divsChild>
                <w:div w:id="445394103">
                  <w:marLeft w:val="0"/>
                  <w:marRight w:val="0"/>
                  <w:marTop w:val="0"/>
                  <w:marBottom w:val="0"/>
                  <w:divBdr>
                    <w:top w:val="none" w:sz="0" w:space="0" w:color="auto"/>
                    <w:left w:val="none" w:sz="0" w:space="0" w:color="auto"/>
                    <w:bottom w:val="none" w:sz="0" w:space="0" w:color="auto"/>
                    <w:right w:val="none" w:sz="0" w:space="0" w:color="auto"/>
                  </w:divBdr>
                  <w:divsChild>
                    <w:div w:id="1812863462">
                      <w:marLeft w:val="0"/>
                      <w:marRight w:val="0"/>
                      <w:marTop w:val="0"/>
                      <w:marBottom w:val="0"/>
                      <w:divBdr>
                        <w:top w:val="none" w:sz="0" w:space="0" w:color="auto"/>
                        <w:left w:val="none" w:sz="0" w:space="0" w:color="auto"/>
                        <w:bottom w:val="none" w:sz="0" w:space="0" w:color="auto"/>
                        <w:right w:val="none" w:sz="0" w:space="0" w:color="auto"/>
                      </w:divBdr>
                      <w:divsChild>
                        <w:div w:id="1048990418">
                          <w:marLeft w:val="0"/>
                          <w:marRight w:val="0"/>
                          <w:marTop w:val="0"/>
                          <w:marBottom w:val="0"/>
                          <w:divBdr>
                            <w:top w:val="none" w:sz="0" w:space="0" w:color="auto"/>
                            <w:left w:val="none" w:sz="0" w:space="0" w:color="auto"/>
                            <w:bottom w:val="none" w:sz="0" w:space="0" w:color="auto"/>
                            <w:right w:val="none" w:sz="0" w:space="0" w:color="auto"/>
                          </w:divBdr>
                          <w:divsChild>
                            <w:div w:id="1824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527053">
      <w:bodyDiv w:val="1"/>
      <w:marLeft w:val="0"/>
      <w:marRight w:val="0"/>
      <w:marTop w:val="0"/>
      <w:marBottom w:val="0"/>
      <w:divBdr>
        <w:top w:val="none" w:sz="0" w:space="0" w:color="auto"/>
        <w:left w:val="none" w:sz="0" w:space="0" w:color="auto"/>
        <w:bottom w:val="none" w:sz="0" w:space="0" w:color="auto"/>
        <w:right w:val="none" w:sz="0" w:space="0" w:color="auto"/>
      </w:divBdr>
      <w:divsChild>
        <w:div w:id="468212203">
          <w:marLeft w:val="0"/>
          <w:marRight w:val="0"/>
          <w:marTop w:val="120"/>
          <w:marBottom w:val="120"/>
          <w:divBdr>
            <w:top w:val="none" w:sz="0" w:space="0" w:color="auto"/>
            <w:left w:val="none" w:sz="0" w:space="0" w:color="auto"/>
            <w:bottom w:val="none" w:sz="0" w:space="0" w:color="auto"/>
            <w:right w:val="none" w:sz="0" w:space="0" w:color="auto"/>
          </w:divBdr>
        </w:div>
      </w:divsChild>
    </w:div>
    <w:div w:id="607280311">
      <w:bodyDiv w:val="1"/>
      <w:marLeft w:val="0"/>
      <w:marRight w:val="0"/>
      <w:marTop w:val="0"/>
      <w:marBottom w:val="0"/>
      <w:divBdr>
        <w:top w:val="none" w:sz="0" w:space="0" w:color="auto"/>
        <w:left w:val="none" w:sz="0" w:space="0" w:color="auto"/>
        <w:bottom w:val="none" w:sz="0" w:space="0" w:color="auto"/>
        <w:right w:val="none" w:sz="0" w:space="0" w:color="auto"/>
      </w:divBdr>
      <w:divsChild>
        <w:div w:id="166604414">
          <w:marLeft w:val="0"/>
          <w:marRight w:val="0"/>
          <w:marTop w:val="0"/>
          <w:marBottom w:val="0"/>
          <w:divBdr>
            <w:top w:val="none" w:sz="0" w:space="0" w:color="auto"/>
            <w:left w:val="none" w:sz="0" w:space="0" w:color="auto"/>
            <w:bottom w:val="none" w:sz="0" w:space="0" w:color="auto"/>
            <w:right w:val="none" w:sz="0" w:space="0" w:color="auto"/>
          </w:divBdr>
          <w:divsChild>
            <w:div w:id="111910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444751">
      <w:bodyDiv w:val="1"/>
      <w:marLeft w:val="0"/>
      <w:marRight w:val="0"/>
      <w:marTop w:val="0"/>
      <w:marBottom w:val="0"/>
      <w:divBdr>
        <w:top w:val="none" w:sz="0" w:space="0" w:color="auto"/>
        <w:left w:val="none" w:sz="0" w:space="0" w:color="auto"/>
        <w:bottom w:val="none" w:sz="0" w:space="0" w:color="auto"/>
        <w:right w:val="none" w:sz="0" w:space="0" w:color="auto"/>
      </w:divBdr>
      <w:divsChild>
        <w:div w:id="1660767578">
          <w:marLeft w:val="0"/>
          <w:marRight w:val="0"/>
          <w:marTop w:val="120"/>
          <w:marBottom w:val="120"/>
          <w:divBdr>
            <w:top w:val="none" w:sz="0" w:space="0" w:color="auto"/>
            <w:left w:val="none" w:sz="0" w:space="0" w:color="auto"/>
            <w:bottom w:val="none" w:sz="0" w:space="0" w:color="auto"/>
            <w:right w:val="none" w:sz="0" w:space="0" w:color="auto"/>
          </w:divBdr>
        </w:div>
      </w:divsChild>
    </w:div>
    <w:div w:id="617683325">
      <w:bodyDiv w:val="1"/>
      <w:marLeft w:val="0"/>
      <w:marRight w:val="0"/>
      <w:marTop w:val="0"/>
      <w:marBottom w:val="0"/>
      <w:divBdr>
        <w:top w:val="none" w:sz="0" w:space="0" w:color="auto"/>
        <w:left w:val="none" w:sz="0" w:space="0" w:color="auto"/>
        <w:bottom w:val="none" w:sz="0" w:space="0" w:color="auto"/>
        <w:right w:val="none" w:sz="0" w:space="0" w:color="auto"/>
      </w:divBdr>
    </w:div>
    <w:div w:id="670988777">
      <w:bodyDiv w:val="1"/>
      <w:marLeft w:val="0"/>
      <w:marRight w:val="0"/>
      <w:marTop w:val="0"/>
      <w:marBottom w:val="0"/>
      <w:divBdr>
        <w:top w:val="none" w:sz="0" w:space="0" w:color="auto"/>
        <w:left w:val="none" w:sz="0" w:space="0" w:color="auto"/>
        <w:bottom w:val="none" w:sz="0" w:space="0" w:color="auto"/>
        <w:right w:val="none" w:sz="0" w:space="0" w:color="auto"/>
      </w:divBdr>
      <w:divsChild>
        <w:div w:id="1660844944">
          <w:marLeft w:val="0"/>
          <w:marRight w:val="0"/>
          <w:marTop w:val="120"/>
          <w:marBottom w:val="120"/>
          <w:divBdr>
            <w:top w:val="none" w:sz="0" w:space="0" w:color="auto"/>
            <w:left w:val="none" w:sz="0" w:space="0" w:color="auto"/>
            <w:bottom w:val="none" w:sz="0" w:space="0" w:color="auto"/>
            <w:right w:val="none" w:sz="0" w:space="0" w:color="auto"/>
          </w:divBdr>
        </w:div>
        <w:div w:id="2098793575">
          <w:marLeft w:val="0"/>
          <w:marRight w:val="0"/>
          <w:marTop w:val="120"/>
          <w:marBottom w:val="120"/>
          <w:divBdr>
            <w:top w:val="none" w:sz="0" w:space="0" w:color="auto"/>
            <w:left w:val="none" w:sz="0" w:space="0" w:color="auto"/>
            <w:bottom w:val="none" w:sz="0" w:space="0" w:color="auto"/>
            <w:right w:val="none" w:sz="0" w:space="0" w:color="auto"/>
          </w:divBdr>
        </w:div>
        <w:div w:id="1355881810">
          <w:marLeft w:val="0"/>
          <w:marRight w:val="0"/>
          <w:marTop w:val="120"/>
          <w:marBottom w:val="120"/>
          <w:divBdr>
            <w:top w:val="none" w:sz="0" w:space="0" w:color="auto"/>
            <w:left w:val="none" w:sz="0" w:space="0" w:color="auto"/>
            <w:bottom w:val="none" w:sz="0" w:space="0" w:color="auto"/>
            <w:right w:val="none" w:sz="0" w:space="0" w:color="auto"/>
          </w:divBdr>
        </w:div>
        <w:div w:id="1585216014">
          <w:marLeft w:val="0"/>
          <w:marRight w:val="0"/>
          <w:marTop w:val="120"/>
          <w:marBottom w:val="120"/>
          <w:divBdr>
            <w:top w:val="none" w:sz="0" w:space="0" w:color="auto"/>
            <w:left w:val="none" w:sz="0" w:space="0" w:color="auto"/>
            <w:bottom w:val="none" w:sz="0" w:space="0" w:color="auto"/>
            <w:right w:val="none" w:sz="0" w:space="0" w:color="auto"/>
          </w:divBdr>
        </w:div>
      </w:divsChild>
    </w:div>
    <w:div w:id="732965320">
      <w:bodyDiv w:val="1"/>
      <w:marLeft w:val="0"/>
      <w:marRight w:val="0"/>
      <w:marTop w:val="0"/>
      <w:marBottom w:val="0"/>
      <w:divBdr>
        <w:top w:val="none" w:sz="0" w:space="0" w:color="auto"/>
        <w:left w:val="none" w:sz="0" w:space="0" w:color="auto"/>
        <w:bottom w:val="none" w:sz="0" w:space="0" w:color="auto"/>
        <w:right w:val="none" w:sz="0" w:space="0" w:color="auto"/>
      </w:divBdr>
      <w:divsChild>
        <w:div w:id="1441297344">
          <w:marLeft w:val="0"/>
          <w:marRight w:val="0"/>
          <w:marTop w:val="0"/>
          <w:marBottom w:val="0"/>
          <w:divBdr>
            <w:top w:val="none" w:sz="0" w:space="0" w:color="auto"/>
            <w:left w:val="none" w:sz="0" w:space="0" w:color="auto"/>
            <w:bottom w:val="none" w:sz="0" w:space="0" w:color="auto"/>
            <w:right w:val="none" w:sz="0" w:space="0" w:color="auto"/>
          </w:divBdr>
          <w:divsChild>
            <w:div w:id="1261065211">
              <w:marLeft w:val="0"/>
              <w:marRight w:val="0"/>
              <w:marTop w:val="0"/>
              <w:marBottom w:val="0"/>
              <w:divBdr>
                <w:top w:val="none" w:sz="0" w:space="0" w:color="auto"/>
                <w:left w:val="none" w:sz="0" w:space="0" w:color="auto"/>
                <w:bottom w:val="none" w:sz="0" w:space="0" w:color="auto"/>
                <w:right w:val="none" w:sz="0" w:space="0" w:color="auto"/>
              </w:divBdr>
              <w:divsChild>
                <w:div w:id="1710060370">
                  <w:marLeft w:val="0"/>
                  <w:marRight w:val="0"/>
                  <w:marTop w:val="0"/>
                  <w:marBottom w:val="0"/>
                  <w:divBdr>
                    <w:top w:val="none" w:sz="0" w:space="0" w:color="auto"/>
                    <w:left w:val="none" w:sz="0" w:space="0" w:color="auto"/>
                    <w:bottom w:val="none" w:sz="0" w:space="0" w:color="auto"/>
                    <w:right w:val="none" w:sz="0" w:space="0" w:color="auto"/>
                  </w:divBdr>
                  <w:divsChild>
                    <w:div w:id="1229918385">
                      <w:marLeft w:val="0"/>
                      <w:marRight w:val="0"/>
                      <w:marTop w:val="0"/>
                      <w:marBottom w:val="0"/>
                      <w:divBdr>
                        <w:top w:val="none" w:sz="0" w:space="0" w:color="auto"/>
                        <w:left w:val="none" w:sz="0" w:space="0" w:color="auto"/>
                        <w:bottom w:val="none" w:sz="0" w:space="0" w:color="auto"/>
                        <w:right w:val="none" w:sz="0" w:space="0" w:color="auto"/>
                      </w:divBdr>
                      <w:divsChild>
                        <w:div w:id="768163636">
                          <w:marLeft w:val="0"/>
                          <w:marRight w:val="0"/>
                          <w:marTop w:val="0"/>
                          <w:marBottom w:val="0"/>
                          <w:divBdr>
                            <w:top w:val="none" w:sz="0" w:space="0" w:color="auto"/>
                            <w:left w:val="none" w:sz="0" w:space="0" w:color="auto"/>
                            <w:bottom w:val="none" w:sz="0" w:space="0" w:color="auto"/>
                            <w:right w:val="none" w:sz="0" w:space="0" w:color="auto"/>
                          </w:divBdr>
                          <w:divsChild>
                            <w:div w:id="148107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753285">
      <w:bodyDiv w:val="1"/>
      <w:marLeft w:val="0"/>
      <w:marRight w:val="0"/>
      <w:marTop w:val="0"/>
      <w:marBottom w:val="0"/>
      <w:divBdr>
        <w:top w:val="none" w:sz="0" w:space="0" w:color="auto"/>
        <w:left w:val="none" w:sz="0" w:space="0" w:color="auto"/>
        <w:bottom w:val="none" w:sz="0" w:space="0" w:color="auto"/>
        <w:right w:val="none" w:sz="0" w:space="0" w:color="auto"/>
      </w:divBdr>
      <w:divsChild>
        <w:div w:id="651375978">
          <w:marLeft w:val="0"/>
          <w:marRight w:val="0"/>
          <w:marTop w:val="0"/>
          <w:marBottom w:val="0"/>
          <w:divBdr>
            <w:top w:val="none" w:sz="0" w:space="0" w:color="auto"/>
            <w:left w:val="none" w:sz="0" w:space="0" w:color="auto"/>
            <w:bottom w:val="none" w:sz="0" w:space="0" w:color="auto"/>
            <w:right w:val="none" w:sz="0" w:space="0" w:color="auto"/>
          </w:divBdr>
          <w:divsChild>
            <w:div w:id="1285388331">
              <w:marLeft w:val="0"/>
              <w:marRight w:val="0"/>
              <w:marTop w:val="0"/>
              <w:marBottom w:val="0"/>
              <w:divBdr>
                <w:top w:val="none" w:sz="0" w:space="0" w:color="auto"/>
                <w:left w:val="none" w:sz="0" w:space="0" w:color="auto"/>
                <w:bottom w:val="none" w:sz="0" w:space="0" w:color="auto"/>
                <w:right w:val="none" w:sz="0" w:space="0" w:color="auto"/>
              </w:divBdr>
              <w:divsChild>
                <w:div w:id="933629785">
                  <w:marLeft w:val="0"/>
                  <w:marRight w:val="0"/>
                  <w:marTop w:val="0"/>
                  <w:marBottom w:val="0"/>
                  <w:divBdr>
                    <w:top w:val="none" w:sz="0" w:space="0" w:color="auto"/>
                    <w:left w:val="none" w:sz="0" w:space="0" w:color="auto"/>
                    <w:bottom w:val="none" w:sz="0" w:space="0" w:color="auto"/>
                    <w:right w:val="none" w:sz="0" w:space="0" w:color="auto"/>
                  </w:divBdr>
                  <w:divsChild>
                    <w:div w:id="979574020">
                      <w:marLeft w:val="0"/>
                      <w:marRight w:val="0"/>
                      <w:marTop w:val="0"/>
                      <w:marBottom w:val="0"/>
                      <w:divBdr>
                        <w:top w:val="none" w:sz="0" w:space="0" w:color="auto"/>
                        <w:left w:val="none" w:sz="0" w:space="0" w:color="auto"/>
                        <w:bottom w:val="none" w:sz="0" w:space="0" w:color="auto"/>
                        <w:right w:val="none" w:sz="0" w:space="0" w:color="auto"/>
                      </w:divBdr>
                      <w:divsChild>
                        <w:div w:id="55586961">
                          <w:marLeft w:val="0"/>
                          <w:marRight w:val="0"/>
                          <w:marTop w:val="0"/>
                          <w:marBottom w:val="0"/>
                          <w:divBdr>
                            <w:top w:val="none" w:sz="0" w:space="0" w:color="auto"/>
                            <w:left w:val="none" w:sz="0" w:space="0" w:color="auto"/>
                            <w:bottom w:val="none" w:sz="0" w:space="0" w:color="auto"/>
                            <w:right w:val="none" w:sz="0" w:space="0" w:color="auto"/>
                          </w:divBdr>
                          <w:divsChild>
                            <w:div w:id="192448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715717">
      <w:bodyDiv w:val="1"/>
      <w:marLeft w:val="0"/>
      <w:marRight w:val="0"/>
      <w:marTop w:val="0"/>
      <w:marBottom w:val="0"/>
      <w:divBdr>
        <w:top w:val="none" w:sz="0" w:space="0" w:color="auto"/>
        <w:left w:val="none" w:sz="0" w:space="0" w:color="auto"/>
        <w:bottom w:val="none" w:sz="0" w:space="0" w:color="auto"/>
        <w:right w:val="none" w:sz="0" w:space="0" w:color="auto"/>
      </w:divBdr>
      <w:divsChild>
        <w:div w:id="806898244">
          <w:marLeft w:val="0"/>
          <w:marRight w:val="0"/>
          <w:marTop w:val="120"/>
          <w:marBottom w:val="120"/>
          <w:divBdr>
            <w:top w:val="none" w:sz="0" w:space="0" w:color="auto"/>
            <w:left w:val="none" w:sz="0" w:space="0" w:color="auto"/>
            <w:bottom w:val="none" w:sz="0" w:space="0" w:color="auto"/>
            <w:right w:val="none" w:sz="0" w:space="0" w:color="auto"/>
          </w:divBdr>
        </w:div>
      </w:divsChild>
    </w:div>
    <w:div w:id="900864774">
      <w:bodyDiv w:val="1"/>
      <w:marLeft w:val="0"/>
      <w:marRight w:val="0"/>
      <w:marTop w:val="0"/>
      <w:marBottom w:val="0"/>
      <w:divBdr>
        <w:top w:val="none" w:sz="0" w:space="0" w:color="auto"/>
        <w:left w:val="none" w:sz="0" w:space="0" w:color="auto"/>
        <w:bottom w:val="none" w:sz="0" w:space="0" w:color="auto"/>
        <w:right w:val="none" w:sz="0" w:space="0" w:color="auto"/>
      </w:divBdr>
    </w:div>
    <w:div w:id="930698236">
      <w:bodyDiv w:val="1"/>
      <w:marLeft w:val="0"/>
      <w:marRight w:val="0"/>
      <w:marTop w:val="0"/>
      <w:marBottom w:val="0"/>
      <w:divBdr>
        <w:top w:val="none" w:sz="0" w:space="0" w:color="auto"/>
        <w:left w:val="none" w:sz="0" w:space="0" w:color="auto"/>
        <w:bottom w:val="none" w:sz="0" w:space="0" w:color="auto"/>
        <w:right w:val="none" w:sz="0" w:space="0" w:color="auto"/>
      </w:divBdr>
      <w:divsChild>
        <w:div w:id="490563940">
          <w:marLeft w:val="0"/>
          <w:marRight w:val="0"/>
          <w:marTop w:val="120"/>
          <w:marBottom w:val="120"/>
          <w:divBdr>
            <w:top w:val="none" w:sz="0" w:space="0" w:color="auto"/>
            <w:left w:val="none" w:sz="0" w:space="0" w:color="auto"/>
            <w:bottom w:val="none" w:sz="0" w:space="0" w:color="auto"/>
            <w:right w:val="none" w:sz="0" w:space="0" w:color="auto"/>
          </w:divBdr>
        </w:div>
      </w:divsChild>
    </w:div>
    <w:div w:id="991253511">
      <w:bodyDiv w:val="1"/>
      <w:marLeft w:val="0"/>
      <w:marRight w:val="0"/>
      <w:marTop w:val="0"/>
      <w:marBottom w:val="0"/>
      <w:divBdr>
        <w:top w:val="none" w:sz="0" w:space="0" w:color="auto"/>
        <w:left w:val="none" w:sz="0" w:space="0" w:color="auto"/>
        <w:bottom w:val="none" w:sz="0" w:space="0" w:color="auto"/>
        <w:right w:val="none" w:sz="0" w:space="0" w:color="auto"/>
      </w:divBdr>
      <w:divsChild>
        <w:div w:id="33383482">
          <w:marLeft w:val="0"/>
          <w:marRight w:val="0"/>
          <w:marTop w:val="0"/>
          <w:marBottom w:val="0"/>
          <w:divBdr>
            <w:top w:val="none" w:sz="0" w:space="0" w:color="auto"/>
            <w:left w:val="none" w:sz="0" w:space="0" w:color="auto"/>
            <w:bottom w:val="none" w:sz="0" w:space="0" w:color="auto"/>
            <w:right w:val="none" w:sz="0" w:space="0" w:color="auto"/>
          </w:divBdr>
          <w:divsChild>
            <w:div w:id="6193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2643">
      <w:bodyDiv w:val="1"/>
      <w:marLeft w:val="0"/>
      <w:marRight w:val="0"/>
      <w:marTop w:val="0"/>
      <w:marBottom w:val="0"/>
      <w:divBdr>
        <w:top w:val="none" w:sz="0" w:space="0" w:color="auto"/>
        <w:left w:val="none" w:sz="0" w:space="0" w:color="auto"/>
        <w:bottom w:val="none" w:sz="0" w:space="0" w:color="auto"/>
        <w:right w:val="none" w:sz="0" w:space="0" w:color="auto"/>
      </w:divBdr>
    </w:div>
    <w:div w:id="1090740784">
      <w:bodyDiv w:val="1"/>
      <w:marLeft w:val="0"/>
      <w:marRight w:val="0"/>
      <w:marTop w:val="0"/>
      <w:marBottom w:val="0"/>
      <w:divBdr>
        <w:top w:val="none" w:sz="0" w:space="0" w:color="auto"/>
        <w:left w:val="none" w:sz="0" w:space="0" w:color="auto"/>
        <w:bottom w:val="none" w:sz="0" w:space="0" w:color="auto"/>
        <w:right w:val="none" w:sz="0" w:space="0" w:color="auto"/>
      </w:divBdr>
    </w:div>
    <w:div w:id="1120489235">
      <w:bodyDiv w:val="1"/>
      <w:marLeft w:val="0"/>
      <w:marRight w:val="0"/>
      <w:marTop w:val="0"/>
      <w:marBottom w:val="0"/>
      <w:divBdr>
        <w:top w:val="none" w:sz="0" w:space="0" w:color="auto"/>
        <w:left w:val="none" w:sz="0" w:space="0" w:color="auto"/>
        <w:bottom w:val="none" w:sz="0" w:space="0" w:color="auto"/>
        <w:right w:val="none" w:sz="0" w:space="0" w:color="auto"/>
      </w:divBdr>
    </w:div>
    <w:div w:id="1175732858">
      <w:bodyDiv w:val="1"/>
      <w:marLeft w:val="0"/>
      <w:marRight w:val="0"/>
      <w:marTop w:val="0"/>
      <w:marBottom w:val="0"/>
      <w:divBdr>
        <w:top w:val="none" w:sz="0" w:space="0" w:color="auto"/>
        <w:left w:val="none" w:sz="0" w:space="0" w:color="auto"/>
        <w:bottom w:val="none" w:sz="0" w:space="0" w:color="auto"/>
        <w:right w:val="none" w:sz="0" w:space="0" w:color="auto"/>
      </w:divBdr>
      <w:divsChild>
        <w:div w:id="187379853">
          <w:marLeft w:val="0"/>
          <w:marRight w:val="0"/>
          <w:marTop w:val="0"/>
          <w:marBottom w:val="0"/>
          <w:divBdr>
            <w:top w:val="none" w:sz="0" w:space="0" w:color="auto"/>
            <w:left w:val="none" w:sz="0" w:space="0" w:color="auto"/>
            <w:bottom w:val="none" w:sz="0" w:space="0" w:color="auto"/>
            <w:right w:val="none" w:sz="0" w:space="0" w:color="auto"/>
          </w:divBdr>
          <w:divsChild>
            <w:div w:id="20124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03778">
      <w:bodyDiv w:val="1"/>
      <w:marLeft w:val="0"/>
      <w:marRight w:val="0"/>
      <w:marTop w:val="0"/>
      <w:marBottom w:val="0"/>
      <w:divBdr>
        <w:top w:val="none" w:sz="0" w:space="0" w:color="auto"/>
        <w:left w:val="none" w:sz="0" w:space="0" w:color="auto"/>
        <w:bottom w:val="none" w:sz="0" w:space="0" w:color="auto"/>
        <w:right w:val="none" w:sz="0" w:space="0" w:color="auto"/>
      </w:divBdr>
      <w:divsChild>
        <w:div w:id="1100300856">
          <w:marLeft w:val="0"/>
          <w:marRight w:val="0"/>
          <w:marTop w:val="0"/>
          <w:marBottom w:val="0"/>
          <w:divBdr>
            <w:top w:val="none" w:sz="0" w:space="0" w:color="auto"/>
            <w:left w:val="none" w:sz="0" w:space="0" w:color="auto"/>
            <w:bottom w:val="none" w:sz="0" w:space="0" w:color="auto"/>
            <w:right w:val="none" w:sz="0" w:space="0" w:color="auto"/>
          </w:divBdr>
          <w:divsChild>
            <w:div w:id="193712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147248">
      <w:bodyDiv w:val="1"/>
      <w:marLeft w:val="0"/>
      <w:marRight w:val="0"/>
      <w:marTop w:val="0"/>
      <w:marBottom w:val="0"/>
      <w:divBdr>
        <w:top w:val="none" w:sz="0" w:space="0" w:color="auto"/>
        <w:left w:val="none" w:sz="0" w:space="0" w:color="auto"/>
        <w:bottom w:val="none" w:sz="0" w:space="0" w:color="auto"/>
        <w:right w:val="none" w:sz="0" w:space="0" w:color="auto"/>
      </w:divBdr>
      <w:divsChild>
        <w:div w:id="853569996">
          <w:marLeft w:val="0"/>
          <w:marRight w:val="0"/>
          <w:marTop w:val="0"/>
          <w:marBottom w:val="0"/>
          <w:divBdr>
            <w:top w:val="none" w:sz="0" w:space="0" w:color="auto"/>
            <w:left w:val="none" w:sz="0" w:space="0" w:color="auto"/>
            <w:bottom w:val="none" w:sz="0" w:space="0" w:color="auto"/>
            <w:right w:val="none" w:sz="0" w:space="0" w:color="auto"/>
          </w:divBdr>
          <w:divsChild>
            <w:div w:id="1970477933">
              <w:marLeft w:val="0"/>
              <w:marRight w:val="0"/>
              <w:marTop w:val="0"/>
              <w:marBottom w:val="0"/>
              <w:divBdr>
                <w:top w:val="none" w:sz="0" w:space="0" w:color="auto"/>
                <w:left w:val="none" w:sz="0" w:space="0" w:color="auto"/>
                <w:bottom w:val="none" w:sz="0" w:space="0" w:color="auto"/>
                <w:right w:val="none" w:sz="0" w:space="0" w:color="auto"/>
              </w:divBdr>
              <w:divsChild>
                <w:div w:id="1870215075">
                  <w:marLeft w:val="0"/>
                  <w:marRight w:val="0"/>
                  <w:marTop w:val="0"/>
                  <w:marBottom w:val="0"/>
                  <w:divBdr>
                    <w:top w:val="none" w:sz="0" w:space="0" w:color="auto"/>
                    <w:left w:val="none" w:sz="0" w:space="0" w:color="auto"/>
                    <w:bottom w:val="none" w:sz="0" w:space="0" w:color="auto"/>
                    <w:right w:val="none" w:sz="0" w:space="0" w:color="auto"/>
                  </w:divBdr>
                  <w:divsChild>
                    <w:div w:id="561447789">
                      <w:marLeft w:val="0"/>
                      <w:marRight w:val="0"/>
                      <w:marTop w:val="0"/>
                      <w:marBottom w:val="0"/>
                      <w:divBdr>
                        <w:top w:val="none" w:sz="0" w:space="0" w:color="auto"/>
                        <w:left w:val="none" w:sz="0" w:space="0" w:color="auto"/>
                        <w:bottom w:val="none" w:sz="0" w:space="0" w:color="auto"/>
                        <w:right w:val="none" w:sz="0" w:space="0" w:color="auto"/>
                      </w:divBdr>
                      <w:divsChild>
                        <w:div w:id="716978417">
                          <w:marLeft w:val="0"/>
                          <w:marRight w:val="0"/>
                          <w:marTop w:val="0"/>
                          <w:marBottom w:val="0"/>
                          <w:divBdr>
                            <w:top w:val="none" w:sz="0" w:space="0" w:color="auto"/>
                            <w:left w:val="none" w:sz="0" w:space="0" w:color="auto"/>
                            <w:bottom w:val="none" w:sz="0" w:space="0" w:color="auto"/>
                            <w:right w:val="none" w:sz="0" w:space="0" w:color="auto"/>
                          </w:divBdr>
                          <w:divsChild>
                            <w:div w:id="33457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999764">
      <w:bodyDiv w:val="1"/>
      <w:marLeft w:val="0"/>
      <w:marRight w:val="0"/>
      <w:marTop w:val="0"/>
      <w:marBottom w:val="0"/>
      <w:divBdr>
        <w:top w:val="none" w:sz="0" w:space="0" w:color="auto"/>
        <w:left w:val="none" w:sz="0" w:space="0" w:color="auto"/>
        <w:bottom w:val="none" w:sz="0" w:space="0" w:color="auto"/>
        <w:right w:val="none" w:sz="0" w:space="0" w:color="auto"/>
      </w:divBdr>
      <w:divsChild>
        <w:div w:id="1818718678">
          <w:marLeft w:val="0"/>
          <w:marRight w:val="0"/>
          <w:marTop w:val="120"/>
          <w:marBottom w:val="120"/>
          <w:divBdr>
            <w:top w:val="none" w:sz="0" w:space="0" w:color="auto"/>
            <w:left w:val="none" w:sz="0" w:space="0" w:color="auto"/>
            <w:bottom w:val="none" w:sz="0" w:space="0" w:color="auto"/>
            <w:right w:val="none" w:sz="0" w:space="0" w:color="auto"/>
          </w:divBdr>
        </w:div>
      </w:divsChild>
    </w:div>
    <w:div w:id="1253053343">
      <w:bodyDiv w:val="1"/>
      <w:marLeft w:val="0"/>
      <w:marRight w:val="0"/>
      <w:marTop w:val="0"/>
      <w:marBottom w:val="0"/>
      <w:divBdr>
        <w:top w:val="none" w:sz="0" w:space="0" w:color="auto"/>
        <w:left w:val="none" w:sz="0" w:space="0" w:color="auto"/>
        <w:bottom w:val="none" w:sz="0" w:space="0" w:color="auto"/>
        <w:right w:val="none" w:sz="0" w:space="0" w:color="auto"/>
      </w:divBdr>
      <w:divsChild>
        <w:div w:id="539634529">
          <w:marLeft w:val="0"/>
          <w:marRight w:val="0"/>
          <w:marTop w:val="120"/>
          <w:marBottom w:val="120"/>
          <w:divBdr>
            <w:top w:val="none" w:sz="0" w:space="0" w:color="auto"/>
            <w:left w:val="none" w:sz="0" w:space="0" w:color="auto"/>
            <w:bottom w:val="none" w:sz="0" w:space="0" w:color="auto"/>
            <w:right w:val="none" w:sz="0" w:space="0" w:color="auto"/>
          </w:divBdr>
        </w:div>
      </w:divsChild>
    </w:div>
    <w:div w:id="1268080494">
      <w:bodyDiv w:val="1"/>
      <w:marLeft w:val="0"/>
      <w:marRight w:val="0"/>
      <w:marTop w:val="0"/>
      <w:marBottom w:val="0"/>
      <w:divBdr>
        <w:top w:val="none" w:sz="0" w:space="0" w:color="auto"/>
        <w:left w:val="none" w:sz="0" w:space="0" w:color="auto"/>
        <w:bottom w:val="none" w:sz="0" w:space="0" w:color="auto"/>
        <w:right w:val="none" w:sz="0" w:space="0" w:color="auto"/>
      </w:divBdr>
    </w:div>
    <w:div w:id="1321619375">
      <w:bodyDiv w:val="1"/>
      <w:marLeft w:val="0"/>
      <w:marRight w:val="0"/>
      <w:marTop w:val="0"/>
      <w:marBottom w:val="0"/>
      <w:divBdr>
        <w:top w:val="none" w:sz="0" w:space="0" w:color="auto"/>
        <w:left w:val="none" w:sz="0" w:space="0" w:color="auto"/>
        <w:bottom w:val="none" w:sz="0" w:space="0" w:color="auto"/>
        <w:right w:val="none" w:sz="0" w:space="0" w:color="auto"/>
      </w:divBdr>
      <w:divsChild>
        <w:div w:id="1231304433">
          <w:marLeft w:val="0"/>
          <w:marRight w:val="0"/>
          <w:marTop w:val="0"/>
          <w:marBottom w:val="0"/>
          <w:divBdr>
            <w:top w:val="none" w:sz="0" w:space="0" w:color="auto"/>
            <w:left w:val="none" w:sz="0" w:space="0" w:color="auto"/>
            <w:bottom w:val="none" w:sz="0" w:space="0" w:color="auto"/>
            <w:right w:val="none" w:sz="0" w:space="0" w:color="auto"/>
          </w:divBdr>
          <w:divsChild>
            <w:div w:id="98183463">
              <w:marLeft w:val="0"/>
              <w:marRight w:val="0"/>
              <w:marTop w:val="0"/>
              <w:marBottom w:val="0"/>
              <w:divBdr>
                <w:top w:val="none" w:sz="0" w:space="0" w:color="auto"/>
                <w:left w:val="none" w:sz="0" w:space="0" w:color="auto"/>
                <w:bottom w:val="none" w:sz="0" w:space="0" w:color="auto"/>
                <w:right w:val="none" w:sz="0" w:space="0" w:color="auto"/>
              </w:divBdr>
              <w:divsChild>
                <w:div w:id="951206076">
                  <w:marLeft w:val="0"/>
                  <w:marRight w:val="0"/>
                  <w:marTop w:val="0"/>
                  <w:marBottom w:val="0"/>
                  <w:divBdr>
                    <w:top w:val="none" w:sz="0" w:space="0" w:color="auto"/>
                    <w:left w:val="none" w:sz="0" w:space="0" w:color="auto"/>
                    <w:bottom w:val="none" w:sz="0" w:space="0" w:color="auto"/>
                    <w:right w:val="none" w:sz="0" w:space="0" w:color="auto"/>
                  </w:divBdr>
                  <w:divsChild>
                    <w:div w:id="334960836">
                      <w:marLeft w:val="0"/>
                      <w:marRight w:val="0"/>
                      <w:marTop w:val="0"/>
                      <w:marBottom w:val="0"/>
                      <w:divBdr>
                        <w:top w:val="none" w:sz="0" w:space="0" w:color="auto"/>
                        <w:left w:val="none" w:sz="0" w:space="0" w:color="auto"/>
                        <w:bottom w:val="none" w:sz="0" w:space="0" w:color="auto"/>
                        <w:right w:val="none" w:sz="0" w:space="0" w:color="auto"/>
                      </w:divBdr>
                      <w:divsChild>
                        <w:div w:id="288899324">
                          <w:marLeft w:val="0"/>
                          <w:marRight w:val="0"/>
                          <w:marTop w:val="0"/>
                          <w:marBottom w:val="0"/>
                          <w:divBdr>
                            <w:top w:val="none" w:sz="0" w:space="0" w:color="auto"/>
                            <w:left w:val="none" w:sz="0" w:space="0" w:color="auto"/>
                            <w:bottom w:val="none" w:sz="0" w:space="0" w:color="auto"/>
                            <w:right w:val="none" w:sz="0" w:space="0" w:color="auto"/>
                          </w:divBdr>
                          <w:divsChild>
                            <w:div w:id="12060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766661">
      <w:bodyDiv w:val="1"/>
      <w:marLeft w:val="0"/>
      <w:marRight w:val="0"/>
      <w:marTop w:val="0"/>
      <w:marBottom w:val="0"/>
      <w:divBdr>
        <w:top w:val="none" w:sz="0" w:space="0" w:color="auto"/>
        <w:left w:val="none" w:sz="0" w:space="0" w:color="auto"/>
        <w:bottom w:val="none" w:sz="0" w:space="0" w:color="auto"/>
        <w:right w:val="none" w:sz="0" w:space="0" w:color="auto"/>
      </w:divBdr>
      <w:divsChild>
        <w:div w:id="233662470">
          <w:marLeft w:val="0"/>
          <w:marRight w:val="0"/>
          <w:marTop w:val="120"/>
          <w:marBottom w:val="120"/>
          <w:divBdr>
            <w:top w:val="none" w:sz="0" w:space="0" w:color="auto"/>
            <w:left w:val="none" w:sz="0" w:space="0" w:color="auto"/>
            <w:bottom w:val="none" w:sz="0" w:space="0" w:color="auto"/>
            <w:right w:val="none" w:sz="0" w:space="0" w:color="auto"/>
          </w:divBdr>
        </w:div>
      </w:divsChild>
    </w:div>
    <w:div w:id="1392582849">
      <w:bodyDiv w:val="1"/>
      <w:marLeft w:val="0"/>
      <w:marRight w:val="0"/>
      <w:marTop w:val="0"/>
      <w:marBottom w:val="0"/>
      <w:divBdr>
        <w:top w:val="none" w:sz="0" w:space="0" w:color="auto"/>
        <w:left w:val="none" w:sz="0" w:space="0" w:color="auto"/>
        <w:bottom w:val="none" w:sz="0" w:space="0" w:color="auto"/>
        <w:right w:val="none" w:sz="0" w:space="0" w:color="auto"/>
      </w:divBdr>
      <w:divsChild>
        <w:div w:id="104473131">
          <w:marLeft w:val="0"/>
          <w:marRight w:val="0"/>
          <w:marTop w:val="0"/>
          <w:marBottom w:val="0"/>
          <w:divBdr>
            <w:top w:val="none" w:sz="0" w:space="0" w:color="auto"/>
            <w:left w:val="none" w:sz="0" w:space="0" w:color="auto"/>
            <w:bottom w:val="none" w:sz="0" w:space="0" w:color="auto"/>
            <w:right w:val="none" w:sz="0" w:space="0" w:color="auto"/>
          </w:divBdr>
          <w:divsChild>
            <w:div w:id="1078551562">
              <w:marLeft w:val="0"/>
              <w:marRight w:val="0"/>
              <w:marTop w:val="0"/>
              <w:marBottom w:val="0"/>
              <w:divBdr>
                <w:top w:val="none" w:sz="0" w:space="0" w:color="auto"/>
                <w:left w:val="none" w:sz="0" w:space="0" w:color="auto"/>
                <w:bottom w:val="none" w:sz="0" w:space="0" w:color="auto"/>
                <w:right w:val="none" w:sz="0" w:space="0" w:color="auto"/>
              </w:divBdr>
              <w:divsChild>
                <w:div w:id="2087267006">
                  <w:marLeft w:val="0"/>
                  <w:marRight w:val="0"/>
                  <w:marTop w:val="0"/>
                  <w:marBottom w:val="0"/>
                  <w:divBdr>
                    <w:top w:val="none" w:sz="0" w:space="0" w:color="auto"/>
                    <w:left w:val="none" w:sz="0" w:space="0" w:color="auto"/>
                    <w:bottom w:val="none" w:sz="0" w:space="0" w:color="auto"/>
                    <w:right w:val="none" w:sz="0" w:space="0" w:color="auto"/>
                  </w:divBdr>
                  <w:divsChild>
                    <w:div w:id="1643387726">
                      <w:marLeft w:val="0"/>
                      <w:marRight w:val="0"/>
                      <w:marTop w:val="0"/>
                      <w:marBottom w:val="0"/>
                      <w:divBdr>
                        <w:top w:val="none" w:sz="0" w:space="0" w:color="auto"/>
                        <w:left w:val="none" w:sz="0" w:space="0" w:color="auto"/>
                        <w:bottom w:val="none" w:sz="0" w:space="0" w:color="auto"/>
                        <w:right w:val="none" w:sz="0" w:space="0" w:color="auto"/>
                      </w:divBdr>
                      <w:divsChild>
                        <w:div w:id="214123480">
                          <w:marLeft w:val="0"/>
                          <w:marRight w:val="0"/>
                          <w:marTop w:val="0"/>
                          <w:marBottom w:val="0"/>
                          <w:divBdr>
                            <w:top w:val="none" w:sz="0" w:space="0" w:color="auto"/>
                            <w:left w:val="none" w:sz="0" w:space="0" w:color="auto"/>
                            <w:bottom w:val="none" w:sz="0" w:space="0" w:color="auto"/>
                            <w:right w:val="none" w:sz="0" w:space="0" w:color="auto"/>
                          </w:divBdr>
                          <w:divsChild>
                            <w:div w:id="190456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244212">
      <w:bodyDiv w:val="1"/>
      <w:marLeft w:val="0"/>
      <w:marRight w:val="0"/>
      <w:marTop w:val="0"/>
      <w:marBottom w:val="0"/>
      <w:divBdr>
        <w:top w:val="none" w:sz="0" w:space="0" w:color="auto"/>
        <w:left w:val="none" w:sz="0" w:space="0" w:color="auto"/>
        <w:bottom w:val="none" w:sz="0" w:space="0" w:color="auto"/>
        <w:right w:val="none" w:sz="0" w:space="0" w:color="auto"/>
      </w:divBdr>
      <w:divsChild>
        <w:div w:id="259799413">
          <w:marLeft w:val="0"/>
          <w:marRight w:val="0"/>
          <w:marTop w:val="0"/>
          <w:marBottom w:val="0"/>
          <w:divBdr>
            <w:top w:val="none" w:sz="0" w:space="0" w:color="auto"/>
            <w:left w:val="none" w:sz="0" w:space="0" w:color="auto"/>
            <w:bottom w:val="none" w:sz="0" w:space="0" w:color="auto"/>
            <w:right w:val="none" w:sz="0" w:space="0" w:color="auto"/>
          </w:divBdr>
          <w:divsChild>
            <w:div w:id="16032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881017">
      <w:bodyDiv w:val="1"/>
      <w:marLeft w:val="0"/>
      <w:marRight w:val="0"/>
      <w:marTop w:val="0"/>
      <w:marBottom w:val="0"/>
      <w:divBdr>
        <w:top w:val="none" w:sz="0" w:space="0" w:color="auto"/>
        <w:left w:val="none" w:sz="0" w:space="0" w:color="auto"/>
        <w:bottom w:val="none" w:sz="0" w:space="0" w:color="auto"/>
        <w:right w:val="none" w:sz="0" w:space="0" w:color="auto"/>
      </w:divBdr>
      <w:divsChild>
        <w:div w:id="1742286507">
          <w:marLeft w:val="0"/>
          <w:marRight w:val="0"/>
          <w:marTop w:val="120"/>
          <w:marBottom w:val="120"/>
          <w:divBdr>
            <w:top w:val="none" w:sz="0" w:space="0" w:color="auto"/>
            <w:left w:val="none" w:sz="0" w:space="0" w:color="auto"/>
            <w:bottom w:val="none" w:sz="0" w:space="0" w:color="auto"/>
            <w:right w:val="none" w:sz="0" w:space="0" w:color="auto"/>
          </w:divBdr>
        </w:div>
      </w:divsChild>
    </w:div>
    <w:div w:id="1504398692">
      <w:bodyDiv w:val="1"/>
      <w:marLeft w:val="0"/>
      <w:marRight w:val="0"/>
      <w:marTop w:val="0"/>
      <w:marBottom w:val="0"/>
      <w:divBdr>
        <w:top w:val="none" w:sz="0" w:space="0" w:color="auto"/>
        <w:left w:val="none" w:sz="0" w:space="0" w:color="auto"/>
        <w:bottom w:val="none" w:sz="0" w:space="0" w:color="auto"/>
        <w:right w:val="none" w:sz="0" w:space="0" w:color="auto"/>
      </w:divBdr>
      <w:divsChild>
        <w:div w:id="1845588759">
          <w:marLeft w:val="0"/>
          <w:marRight w:val="0"/>
          <w:marTop w:val="120"/>
          <w:marBottom w:val="120"/>
          <w:divBdr>
            <w:top w:val="none" w:sz="0" w:space="0" w:color="auto"/>
            <w:left w:val="none" w:sz="0" w:space="0" w:color="auto"/>
            <w:bottom w:val="none" w:sz="0" w:space="0" w:color="auto"/>
            <w:right w:val="none" w:sz="0" w:space="0" w:color="auto"/>
          </w:divBdr>
        </w:div>
      </w:divsChild>
    </w:div>
    <w:div w:id="1581914148">
      <w:bodyDiv w:val="1"/>
      <w:marLeft w:val="0"/>
      <w:marRight w:val="0"/>
      <w:marTop w:val="0"/>
      <w:marBottom w:val="0"/>
      <w:divBdr>
        <w:top w:val="none" w:sz="0" w:space="0" w:color="auto"/>
        <w:left w:val="none" w:sz="0" w:space="0" w:color="auto"/>
        <w:bottom w:val="none" w:sz="0" w:space="0" w:color="auto"/>
        <w:right w:val="none" w:sz="0" w:space="0" w:color="auto"/>
      </w:divBdr>
      <w:divsChild>
        <w:div w:id="167714233">
          <w:marLeft w:val="0"/>
          <w:marRight w:val="0"/>
          <w:marTop w:val="0"/>
          <w:marBottom w:val="0"/>
          <w:divBdr>
            <w:top w:val="none" w:sz="0" w:space="0" w:color="auto"/>
            <w:left w:val="none" w:sz="0" w:space="0" w:color="auto"/>
            <w:bottom w:val="none" w:sz="0" w:space="0" w:color="auto"/>
            <w:right w:val="none" w:sz="0" w:space="0" w:color="auto"/>
          </w:divBdr>
          <w:divsChild>
            <w:div w:id="106137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637405">
      <w:bodyDiv w:val="1"/>
      <w:marLeft w:val="0"/>
      <w:marRight w:val="0"/>
      <w:marTop w:val="0"/>
      <w:marBottom w:val="0"/>
      <w:divBdr>
        <w:top w:val="none" w:sz="0" w:space="0" w:color="auto"/>
        <w:left w:val="none" w:sz="0" w:space="0" w:color="auto"/>
        <w:bottom w:val="none" w:sz="0" w:space="0" w:color="auto"/>
        <w:right w:val="none" w:sz="0" w:space="0" w:color="auto"/>
      </w:divBdr>
      <w:divsChild>
        <w:div w:id="88157817">
          <w:marLeft w:val="0"/>
          <w:marRight w:val="0"/>
          <w:marTop w:val="120"/>
          <w:marBottom w:val="120"/>
          <w:divBdr>
            <w:top w:val="none" w:sz="0" w:space="0" w:color="auto"/>
            <w:left w:val="none" w:sz="0" w:space="0" w:color="auto"/>
            <w:bottom w:val="none" w:sz="0" w:space="0" w:color="auto"/>
            <w:right w:val="none" w:sz="0" w:space="0" w:color="auto"/>
          </w:divBdr>
        </w:div>
      </w:divsChild>
    </w:div>
    <w:div w:id="1671442892">
      <w:bodyDiv w:val="1"/>
      <w:marLeft w:val="0"/>
      <w:marRight w:val="0"/>
      <w:marTop w:val="0"/>
      <w:marBottom w:val="0"/>
      <w:divBdr>
        <w:top w:val="none" w:sz="0" w:space="0" w:color="auto"/>
        <w:left w:val="none" w:sz="0" w:space="0" w:color="auto"/>
        <w:bottom w:val="none" w:sz="0" w:space="0" w:color="auto"/>
        <w:right w:val="none" w:sz="0" w:space="0" w:color="auto"/>
      </w:divBdr>
      <w:divsChild>
        <w:div w:id="1780955623">
          <w:marLeft w:val="0"/>
          <w:marRight w:val="0"/>
          <w:marTop w:val="120"/>
          <w:marBottom w:val="120"/>
          <w:divBdr>
            <w:top w:val="none" w:sz="0" w:space="0" w:color="auto"/>
            <w:left w:val="none" w:sz="0" w:space="0" w:color="auto"/>
            <w:bottom w:val="none" w:sz="0" w:space="0" w:color="auto"/>
            <w:right w:val="none" w:sz="0" w:space="0" w:color="auto"/>
          </w:divBdr>
        </w:div>
      </w:divsChild>
    </w:div>
    <w:div w:id="1701784477">
      <w:bodyDiv w:val="1"/>
      <w:marLeft w:val="0"/>
      <w:marRight w:val="0"/>
      <w:marTop w:val="0"/>
      <w:marBottom w:val="0"/>
      <w:divBdr>
        <w:top w:val="none" w:sz="0" w:space="0" w:color="auto"/>
        <w:left w:val="none" w:sz="0" w:space="0" w:color="auto"/>
        <w:bottom w:val="none" w:sz="0" w:space="0" w:color="auto"/>
        <w:right w:val="none" w:sz="0" w:space="0" w:color="auto"/>
      </w:divBdr>
      <w:divsChild>
        <w:div w:id="1924341368">
          <w:marLeft w:val="0"/>
          <w:marRight w:val="0"/>
          <w:marTop w:val="120"/>
          <w:marBottom w:val="120"/>
          <w:divBdr>
            <w:top w:val="none" w:sz="0" w:space="0" w:color="auto"/>
            <w:left w:val="none" w:sz="0" w:space="0" w:color="auto"/>
            <w:bottom w:val="none" w:sz="0" w:space="0" w:color="auto"/>
            <w:right w:val="none" w:sz="0" w:space="0" w:color="auto"/>
          </w:divBdr>
        </w:div>
      </w:divsChild>
    </w:div>
    <w:div w:id="1765028221">
      <w:bodyDiv w:val="1"/>
      <w:marLeft w:val="0"/>
      <w:marRight w:val="0"/>
      <w:marTop w:val="0"/>
      <w:marBottom w:val="0"/>
      <w:divBdr>
        <w:top w:val="none" w:sz="0" w:space="0" w:color="auto"/>
        <w:left w:val="none" w:sz="0" w:space="0" w:color="auto"/>
        <w:bottom w:val="none" w:sz="0" w:space="0" w:color="auto"/>
        <w:right w:val="none" w:sz="0" w:space="0" w:color="auto"/>
      </w:divBdr>
    </w:div>
    <w:div w:id="1776631476">
      <w:bodyDiv w:val="1"/>
      <w:marLeft w:val="0"/>
      <w:marRight w:val="0"/>
      <w:marTop w:val="0"/>
      <w:marBottom w:val="0"/>
      <w:divBdr>
        <w:top w:val="none" w:sz="0" w:space="0" w:color="auto"/>
        <w:left w:val="none" w:sz="0" w:space="0" w:color="auto"/>
        <w:bottom w:val="none" w:sz="0" w:space="0" w:color="auto"/>
        <w:right w:val="none" w:sz="0" w:space="0" w:color="auto"/>
      </w:divBdr>
      <w:divsChild>
        <w:div w:id="637691765">
          <w:marLeft w:val="0"/>
          <w:marRight w:val="0"/>
          <w:marTop w:val="0"/>
          <w:marBottom w:val="0"/>
          <w:divBdr>
            <w:top w:val="none" w:sz="0" w:space="0" w:color="auto"/>
            <w:left w:val="none" w:sz="0" w:space="0" w:color="auto"/>
            <w:bottom w:val="none" w:sz="0" w:space="0" w:color="auto"/>
            <w:right w:val="none" w:sz="0" w:space="0" w:color="auto"/>
          </w:divBdr>
          <w:divsChild>
            <w:div w:id="1502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799459">
      <w:bodyDiv w:val="1"/>
      <w:marLeft w:val="0"/>
      <w:marRight w:val="0"/>
      <w:marTop w:val="0"/>
      <w:marBottom w:val="0"/>
      <w:divBdr>
        <w:top w:val="none" w:sz="0" w:space="0" w:color="auto"/>
        <w:left w:val="none" w:sz="0" w:space="0" w:color="auto"/>
        <w:bottom w:val="none" w:sz="0" w:space="0" w:color="auto"/>
        <w:right w:val="none" w:sz="0" w:space="0" w:color="auto"/>
      </w:divBdr>
      <w:divsChild>
        <w:div w:id="2013870854">
          <w:marLeft w:val="0"/>
          <w:marRight w:val="0"/>
          <w:marTop w:val="120"/>
          <w:marBottom w:val="120"/>
          <w:divBdr>
            <w:top w:val="none" w:sz="0" w:space="0" w:color="auto"/>
            <w:left w:val="none" w:sz="0" w:space="0" w:color="auto"/>
            <w:bottom w:val="none" w:sz="0" w:space="0" w:color="auto"/>
            <w:right w:val="none" w:sz="0" w:space="0" w:color="auto"/>
          </w:divBdr>
        </w:div>
      </w:divsChild>
    </w:div>
    <w:div w:id="1808932246">
      <w:bodyDiv w:val="1"/>
      <w:marLeft w:val="0"/>
      <w:marRight w:val="0"/>
      <w:marTop w:val="0"/>
      <w:marBottom w:val="0"/>
      <w:divBdr>
        <w:top w:val="none" w:sz="0" w:space="0" w:color="auto"/>
        <w:left w:val="none" w:sz="0" w:space="0" w:color="auto"/>
        <w:bottom w:val="none" w:sz="0" w:space="0" w:color="auto"/>
        <w:right w:val="none" w:sz="0" w:space="0" w:color="auto"/>
      </w:divBdr>
    </w:div>
    <w:div w:id="1838615641">
      <w:bodyDiv w:val="1"/>
      <w:marLeft w:val="0"/>
      <w:marRight w:val="0"/>
      <w:marTop w:val="0"/>
      <w:marBottom w:val="0"/>
      <w:divBdr>
        <w:top w:val="none" w:sz="0" w:space="0" w:color="auto"/>
        <w:left w:val="none" w:sz="0" w:space="0" w:color="auto"/>
        <w:bottom w:val="none" w:sz="0" w:space="0" w:color="auto"/>
        <w:right w:val="none" w:sz="0" w:space="0" w:color="auto"/>
      </w:divBdr>
      <w:divsChild>
        <w:div w:id="808322158">
          <w:marLeft w:val="0"/>
          <w:marRight w:val="0"/>
          <w:marTop w:val="120"/>
          <w:marBottom w:val="120"/>
          <w:divBdr>
            <w:top w:val="none" w:sz="0" w:space="0" w:color="auto"/>
            <w:left w:val="none" w:sz="0" w:space="0" w:color="auto"/>
            <w:bottom w:val="none" w:sz="0" w:space="0" w:color="auto"/>
            <w:right w:val="none" w:sz="0" w:space="0" w:color="auto"/>
          </w:divBdr>
        </w:div>
      </w:divsChild>
    </w:div>
    <w:div w:id="1851606945">
      <w:bodyDiv w:val="1"/>
      <w:marLeft w:val="0"/>
      <w:marRight w:val="0"/>
      <w:marTop w:val="0"/>
      <w:marBottom w:val="0"/>
      <w:divBdr>
        <w:top w:val="none" w:sz="0" w:space="0" w:color="auto"/>
        <w:left w:val="none" w:sz="0" w:space="0" w:color="auto"/>
        <w:bottom w:val="none" w:sz="0" w:space="0" w:color="auto"/>
        <w:right w:val="none" w:sz="0" w:space="0" w:color="auto"/>
      </w:divBdr>
      <w:divsChild>
        <w:div w:id="1801995715">
          <w:marLeft w:val="0"/>
          <w:marRight w:val="0"/>
          <w:marTop w:val="120"/>
          <w:marBottom w:val="120"/>
          <w:divBdr>
            <w:top w:val="none" w:sz="0" w:space="0" w:color="auto"/>
            <w:left w:val="none" w:sz="0" w:space="0" w:color="auto"/>
            <w:bottom w:val="none" w:sz="0" w:space="0" w:color="auto"/>
            <w:right w:val="none" w:sz="0" w:space="0" w:color="auto"/>
          </w:divBdr>
        </w:div>
      </w:divsChild>
    </w:div>
    <w:div w:id="1866282153">
      <w:bodyDiv w:val="1"/>
      <w:marLeft w:val="0"/>
      <w:marRight w:val="0"/>
      <w:marTop w:val="0"/>
      <w:marBottom w:val="0"/>
      <w:divBdr>
        <w:top w:val="none" w:sz="0" w:space="0" w:color="auto"/>
        <w:left w:val="none" w:sz="0" w:space="0" w:color="auto"/>
        <w:bottom w:val="none" w:sz="0" w:space="0" w:color="auto"/>
        <w:right w:val="none" w:sz="0" w:space="0" w:color="auto"/>
      </w:divBdr>
      <w:divsChild>
        <w:div w:id="1784422121">
          <w:marLeft w:val="0"/>
          <w:marRight w:val="0"/>
          <w:marTop w:val="0"/>
          <w:marBottom w:val="0"/>
          <w:divBdr>
            <w:top w:val="none" w:sz="0" w:space="0" w:color="auto"/>
            <w:left w:val="none" w:sz="0" w:space="0" w:color="auto"/>
            <w:bottom w:val="none" w:sz="0" w:space="0" w:color="auto"/>
            <w:right w:val="none" w:sz="0" w:space="0" w:color="auto"/>
          </w:divBdr>
          <w:divsChild>
            <w:div w:id="911551600">
              <w:marLeft w:val="0"/>
              <w:marRight w:val="0"/>
              <w:marTop w:val="0"/>
              <w:marBottom w:val="0"/>
              <w:divBdr>
                <w:top w:val="none" w:sz="0" w:space="0" w:color="auto"/>
                <w:left w:val="none" w:sz="0" w:space="0" w:color="auto"/>
                <w:bottom w:val="none" w:sz="0" w:space="0" w:color="auto"/>
                <w:right w:val="none" w:sz="0" w:space="0" w:color="auto"/>
              </w:divBdr>
              <w:divsChild>
                <w:div w:id="351228745">
                  <w:marLeft w:val="0"/>
                  <w:marRight w:val="0"/>
                  <w:marTop w:val="0"/>
                  <w:marBottom w:val="0"/>
                  <w:divBdr>
                    <w:top w:val="none" w:sz="0" w:space="0" w:color="auto"/>
                    <w:left w:val="none" w:sz="0" w:space="0" w:color="auto"/>
                    <w:bottom w:val="none" w:sz="0" w:space="0" w:color="auto"/>
                    <w:right w:val="none" w:sz="0" w:space="0" w:color="auto"/>
                  </w:divBdr>
                  <w:divsChild>
                    <w:div w:id="1168402493">
                      <w:marLeft w:val="0"/>
                      <w:marRight w:val="0"/>
                      <w:marTop w:val="0"/>
                      <w:marBottom w:val="0"/>
                      <w:divBdr>
                        <w:top w:val="none" w:sz="0" w:space="0" w:color="auto"/>
                        <w:left w:val="none" w:sz="0" w:space="0" w:color="auto"/>
                        <w:bottom w:val="none" w:sz="0" w:space="0" w:color="auto"/>
                        <w:right w:val="none" w:sz="0" w:space="0" w:color="auto"/>
                      </w:divBdr>
                      <w:divsChild>
                        <w:div w:id="832910778">
                          <w:marLeft w:val="0"/>
                          <w:marRight w:val="0"/>
                          <w:marTop w:val="0"/>
                          <w:marBottom w:val="0"/>
                          <w:divBdr>
                            <w:top w:val="none" w:sz="0" w:space="0" w:color="auto"/>
                            <w:left w:val="none" w:sz="0" w:space="0" w:color="auto"/>
                            <w:bottom w:val="none" w:sz="0" w:space="0" w:color="auto"/>
                            <w:right w:val="none" w:sz="0" w:space="0" w:color="auto"/>
                          </w:divBdr>
                          <w:divsChild>
                            <w:div w:id="65360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250486">
      <w:bodyDiv w:val="1"/>
      <w:marLeft w:val="0"/>
      <w:marRight w:val="0"/>
      <w:marTop w:val="0"/>
      <w:marBottom w:val="0"/>
      <w:divBdr>
        <w:top w:val="none" w:sz="0" w:space="0" w:color="auto"/>
        <w:left w:val="none" w:sz="0" w:space="0" w:color="auto"/>
        <w:bottom w:val="none" w:sz="0" w:space="0" w:color="auto"/>
        <w:right w:val="none" w:sz="0" w:space="0" w:color="auto"/>
      </w:divBdr>
    </w:div>
    <w:div w:id="1870875359">
      <w:bodyDiv w:val="1"/>
      <w:marLeft w:val="0"/>
      <w:marRight w:val="0"/>
      <w:marTop w:val="0"/>
      <w:marBottom w:val="0"/>
      <w:divBdr>
        <w:top w:val="none" w:sz="0" w:space="0" w:color="auto"/>
        <w:left w:val="none" w:sz="0" w:space="0" w:color="auto"/>
        <w:bottom w:val="none" w:sz="0" w:space="0" w:color="auto"/>
        <w:right w:val="none" w:sz="0" w:space="0" w:color="auto"/>
      </w:divBdr>
      <w:divsChild>
        <w:div w:id="1736009067">
          <w:marLeft w:val="0"/>
          <w:marRight w:val="0"/>
          <w:marTop w:val="120"/>
          <w:marBottom w:val="120"/>
          <w:divBdr>
            <w:top w:val="none" w:sz="0" w:space="0" w:color="auto"/>
            <w:left w:val="none" w:sz="0" w:space="0" w:color="auto"/>
            <w:bottom w:val="none" w:sz="0" w:space="0" w:color="auto"/>
            <w:right w:val="none" w:sz="0" w:space="0" w:color="auto"/>
          </w:divBdr>
        </w:div>
      </w:divsChild>
    </w:div>
    <w:div w:id="1897813520">
      <w:bodyDiv w:val="1"/>
      <w:marLeft w:val="0"/>
      <w:marRight w:val="0"/>
      <w:marTop w:val="0"/>
      <w:marBottom w:val="0"/>
      <w:divBdr>
        <w:top w:val="none" w:sz="0" w:space="0" w:color="auto"/>
        <w:left w:val="none" w:sz="0" w:space="0" w:color="auto"/>
        <w:bottom w:val="none" w:sz="0" w:space="0" w:color="auto"/>
        <w:right w:val="none" w:sz="0" w:space="0" w:color="auto"/>
      </w:divBdr>
      <w:divsChild>
        <w:div w:id="2001540514">
          <w:marLeft w:val="0"/>
          <w:marRight w:val="0"/>
          <w:marTop w:val="120"/>
          <w:marBottom w:val="120"/>
          <w:divBdr>
            <w:top w:val="none" w:sz="0" w:space="0" w:color="auto"/>
            <w:left w:val="none" w:sz="0" w:space="0" w:color="auto"/>
            <w:bottom w:val="none" w:sz="0" w:space="0" w:color="auto"/>
            <w:right w:val="none" w:sz="0" w:space="0" w:color="auto"/>
          </w:divBdr>
        </w:div>
      </w:divsChild>
    </w:div>
    <w:div w:id="1898468246">
      <w:bodyDiv w:val="1"/>
      <w:marLeft w:val="0"/>
      <w:marRight w:val="0"/>
      <w:marTop w:val="0"/>
      <w:marBottom w:val="0"/>
      <w:divBdr>
        <w:top w:val="none" w:sz="0" w:space="0" w:color="auto"/>
        <w:left w:val="none" w:sz="0" w:space="0" w:color="auto"/>
        <w:bottom w:val="none" w:sz="0" w:space="0" w:color="auto"/>
        <w:right w:val="none" w:sz="0" w:space="0" w:color="auto"/>
      </w:divBdr>
      <w:divsChild>
        <w:div w:id="1948997024">
          <w:marLeft w:val="0"/>
          <w:marRight w:val="0"/>
          <w:marTop w:val="120"/>
          <w:marBottom w:val="120"/>
          <w:divBdr>
            <w:top w:val="none" w:sz="0" w:space="0" w:color="auto"/>
            <w:left w:val="none" w:sz="0" w:space="0" w:color="auto"/>
            <w:bottom w:val="none" w:sz="0" w:space="0" w:color="auto"/>
            <w:right w:val="none" w:sz="0" w:space="0" w:color="auto"/>
          </w:divBdr>
        </w:div>
      </w:divsChild>
    </w:div>
    <w:div w:id="1920795464">
      <w:bodyDiv w:val="1"/>
      <w:marLeft w:val="0"/>
      <w:marRight w:val="0"/>
      <w:marTop w:val="0"/>
      <w:marBottom w:val="0"/>
      <w:divBdr>
        <w:top w:val="none" w:sz="0" w:space="0" w:color="auto"/>
        <w:left w:val="none" w:sz="0" w:space="0" w:color="auto"/>
        <w:bottom w:val="none" w:sz="0" w:space="0" w:color="auto"/>
        <w:right w:val="none" w:sz="0" w:space="0" w:color="auto"/>
      </w:divBdr>
      <w:divsChild>
        <w:div w:id="912281805">
          <w:marLeft w:val="0"/>
          <w:marRight w:val="0"/>
          <w:marTop w:val="0"/>
          <w:marBottom w:val="0"/>
          <w:divBdr>
            <w:top w:val="none" w:sz="0" w:space="0" w:color="auto"/>
            <w:left w:val="none" w:sz="0" w:space="0" w:color="auto"/>
            <w:bottom w:val="none" w:sz="0" w:space="0" w:color="auto"/>
            <w:right w:val="none" w:sz="0" w:space="0" w:color="auto"/>
          </w:divBdr>
          <w:divsChild>
            <w:div w:id="701443196">
              <w:marLeft w:val="0"/>
              <w:marRight w:val="0"/>
              <w:marTop w:val="0"/>
              <w:marBottom w:val="0"/>
              <w:divBdr>
                <w:top w:val="none" w:sz="0" w:space="0" w:color="auto"/>
                <w:left w:val="none" w:sz="0" w:space="0" w:color="auto"/>
                <w:bottom w:val="none" w:sz="0" w:space="0" w:color="auto"/>
                <w:right w:val="none" w:sz="0" w:space="0" w:color="auto"/>
              </w:divBdr>
              <w:divsChild>
                <w:div w:id="2142569844">
                  <w:marLeft w:val="0"/>
                  <w:marRight w:val="0"/>
                  <w:marTop w:val="0"/>
                  <w:marBottom w:val="0"/>
                  <w:divBdr>
                    <w:top w:val="none" w:sz="0" w:space="0" w:color="auto"/>
                    <w:left w:val="none" w:sz="0" w:space="0" w:color="auto"/>
                    <w:bottom w:val="none" w:sz="0" w:space="0" w:color="auto"/>
                    <w:right w:val="none" w:sz="0" w:space="0" w:color="auto"/>
                  </w:divBdr>
                  <w:divsChild>
                    <w:div w:id="2016690507">
                      <w:marLeft w:val="0"/>
                      <w:marRight w:val="0"/>
                      <w:marTop w:val="0"/>
                      <w:marBottom w:val="0"/>
                      <w:divBdr>
                        <w:top w:val="none" w:sz="0" w:space="0" w:color="auto"/>
                        <w:left w:val="none" w:sz="0" w:space="0" w:color="auto"/>
                        <w:bottom w:val="none" w:sz="0" w:space="0" w:color="auto"/>
                        <w:right w:val="none" w:sz="0" w:space="0" w:color="auto"/>
                      </w:divBdr>
                      <w:divsChild>
                        <w:div w:id="232156164">
                          <w:marLeft w:val="0"/>
                          <w:marRight w:val="0"/>
                          <w:marTop w:val="0"/>
                          <w:marBottom w:val="0"/>
                          <w:divBdr>
                            <w:top w:val="none" w:sz="0" w:space="0" w:color="auto"/>
                            <w:left w:val="none" w:sz="0" w:space="0" w:color="auto"/>
                            <w:bottom w:val="none" w:sz="0" w:space="0" w:color="auto"/>
                            <w:right w:val="none" w:sz="0" w:space="0" w:color="auto"/>
                          </w:divBdr>
                          <w:divsChild>
                            <w:div w:id="50444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407844">
      <w:bodyDiv w:val="1"/>
      <w:marLeft w:val="0"/>
      <w:marRight w:val="0"/>
      <w:marTop w:val="0"/>
      <w:marBottom w:val="0"/>
      <w:divBdr>
        <w:top w:val="none" w:sz="0" w:space="0" w:color="auto"/>
        <w:left w:val="none" w:sz="0" w:space="0" w:color="auto"/>
        <w:bottom w:val="none" w:sz="0" w:space="0" w:color="auto"/>
        <w:right w:val="none" w:sz="0" w:space="0" w:color="auto"/>
      </w:divBdr>
      <w:divsChild>
        <w:div w:id="563612621">
          <w:marLeft w:val="0"/>
          <w:marRight w:val="0"/>
          <w:marTop w:val="0"/>
          <w:marBottom w:val="0"/>
          <w:divBdr>
            <w:top w:val="none" w:sz="0" w:space="0" w:color="auto"/>
            <w:left w:val="none" w:sz="0" w:space="0" w:color="auto"/>
            <w:bottom w:val="none" w:sz="0" w:space="0" w:color="auto"/>
            <w:right w:val="none" w:sz="0" w:space="0" w:color="auto"/>
          </w:divBdr>
          <w:divsChild>
            <w:div w:id="2824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76478">
      <w:bodyDiv w:val="1"/>
      <w:marLeft w:val="0"/>
      <w:marRight w:val="0"/>
      <w:marTop w:val="0"/>
      <w:marBottom w:val="0"/>
      <w:divBdr>
        <w:top w:val="none" w:sz="0" w:space="0" w:color="auto"/>
        <w:left w:val="none" w:sz="0" w:space="0" w:color="auto"/>
        <w:bottom w:val="none" w:sz="0" w:space="0" w:color="auto"/>
        <w:right w:val="none" w:sz="0" w:space="0" w:color="auto"/>
      </w:divBdr>
      <w:divsChild>
        <w:div w:id="487983041">
          <w:marLeft w:val="0"/>
          <w:marRight w:val="0"/>
          <w:marTop w:val="120"/>
          <w:marBottom w:val="120"/>
          <w:divBdr>
            <w:top w:val="none" w:sz="0" w:space="0" w:color="auto"/>
            <w:left w:val="none" w:sz="0" w:space="0" w:color="auto"/>
            <w:bottom w:val="none" w:sz="0" w:space="0" w:color="auto"/>
            <w:right w:val="none" w:sz="0" w:space="0" w:color="auto"/>
          </w:divBdr>
        </w:div>
      </w:divsChild>
    </w:div>
    <w:div w:id="2142571286">
      <w:bodyDiv w:val="1"/>
      <w:marLeft w:val="0"/>
      <w:marRight w:val="0"/>
      <w:marTop w:val="0"/>
      <w:marBottom w:val="0"/>
      <w:divBdr>
        <w:top w:val="none" w:sz="0" w:space="0" w:color="auto"/>
        <w:left w:val="none" w:sz="0" w:space="0" w:color="auto"/>
        <w:bottom w:val="none" w:sz="0" w:space="0" w:color="auto"/>
        <w:right w:val="none" w:sz="0" w:space="0" w:color="auto"/>
      </w:divBdr>
      <w:divsChild>
        <w:div w:id="2071225207">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A44926-C1A4-4965-B582-B524205BACC1}"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US"/>
        </a:p>
      </dgm:t>
    </dgm:pt>
    <dgm:pt modelId="{9117A0DD-6CB5-4407-911A-525B06E3B3F5}">
      <dgm:prSet custT="1"/>
      <dgm:spPr/>
      <dgm:t>
        <a:bodyPr/>
        <a:lstStyle/>
        <a:p>
          <a:pPr algn="ctr" rtl="0"/>
          <a:r>
            <a:rPr lang="en-US" sz="1050" b="1" i="1"/>
            <a:t>WBS for the Reconstructing Principal Transportation Corridor</a:t>
          </a:r>
          <a:endParaRPr lang="en-US" sz="1050" i="1"/>
        </a:p>
      </dgm:t>
    </dgm:pt>
    <dgm:pt modelId="{AB55CD55-5741-4B7E-AD2A-783CE2107759}" type="parTrans" cxnId="{F2DCA7EB-432F-48D1-B980-BF17BFD02397}">
      <dgm:prSet/>
      <dgm:spPr/>
      <dgm:t>
        <a:bodyPr/>
        <a:lstStyle/>
        <a:p>
          <a:pPr algn="ctr"/>
          <a:endParaRPr lang="en-US"/>
        </a:p>
      </dgm:t>
    </dgm:pt>
    <dgm:pt modelId="{5DC5EA0F-F26C-454D-BB4D-21D0CB70E759}" type="sibTrans" cxnId="{F2DCA7EB-432F-48D1-B980-BF17BFD02397}">
      <dgm:prSet/>
      <dgm:spPr/>
      <dgm:t>
        <a:bodyPr/>
        <a:lstStyle/>
        <a:p>
          <a:pPr algn="ctr"/>
          <a:endParaRPr lang="en-US"/>
        </a:p>
      </dgm:t>
    </dgm:pt>
    <dgm:pt modelId="{C16D882C-9BF5-4816-8E3A-C3FBFB496BE7}">
      <dgm:prSet custT="1"/>
      <dgm:spPr/>
      <dgm:t>
        <a:bodyPr/>
        <a:lstStyle/>
        <a:p>
          <a:pPr algn="ctr" rtl="0"/>
          <a:r>
            <a:rPr lang="en-US" sz="800" b="1"/>
            <a:t>1. Project Initiation</a:t>
          </a:r>
          <a:endParaRPr lang="en-US" sz="800"/>
        </a:p>
      </dgm:t>
    </dgm:pt>
    <dgm:pt modelId="{23FAE271-8E91-4265-9897-34B749D3F9A6}" type="parTrans" cxnId="{56686435-5685-4C79-8B95-46BD602C6FA2}">
      <dgm:prSet/>
      <dgm:spPr/>
      <dgm:t>
        <a:bodyPr/>
        <a:lstStyle/>
        <a:p>
          <a:pPr algn="ctr"/>
          <a:endParaRPr lang="en-US" sz="700"/>
        </a:p>
      </dgm:t>
    </dgm:pt>
    <dgm:pt modelId="{B5DF2069-E5A6-466D-B32D-15D6F0E402C8}" type="sibTrans" cxnId="{56686435-5685-4C79-8B95-46BD602C6FA2}">
      <dgm:prSet/>
      <dgm:spPr/>
      <dgm:t>
        <a:bodyPr/>
        <a:lstStyle/>
        <a:p>
          <a:pPr algn="ctr"/>
          <a:endParaRPr lang="en-US"/>
        </a:p>
      </dgm:t>
    </dgm:pt>
    <dgm:pt modelId="{F69394D2-8491-425D-A3D9-55157D3CC741}">
      <dgm:prSet custT="1"/>
      <dgm:spPr/>
      <dgm:t>
        <a:bodyPr/>
        <a:lstStyle/>
        <a:p>
          <a:pPr algn="ctr" rtl="0"/>
          <a:r>
            <a:rPr lang="en-US" sz="500"/>
            <a:t>1.1 Define project</a:t>
          </a:r>
        </a:p>
        <a:p>
          <a:pPr algn="ctr" rtl="0"/>
          <a:r>
            <a:rPr lang="en-US" sz="500"/>
            <a:t> objectives and deliverables</a:t>
          </a:r>
        </a:p>
      </dgm:t>
    </dgm:pt>
    <dgm:pt modelId="{4D9C6080-5C8D-49E9-BF36-917353A64ABA}" type="parTrans" cxnId="{55356C6F-CFF3-46D5-ACE9-77BB4B9E34BC}">
      <dgm:prSet/>
      <dgm:spPr/>
      <dgm:t>
        <a:bodyPr/>
        <a:lstStyle/>
        <a:p>
          <a:pPr algn="ctr"/>
          <a:endParaRPr lang="en-US" sz="700"/>
        </a:p>
      </dgm:t>
    </dgm:pt>
    <dgm:pt modelId="{550A685E-2475-4587-A443-C0CD0CF0285F}" type="sibTrans" cxnId="{55356C6F-CFF3-46D5-ACE9-77BB4B9E34BC}">
      <dgm:prSet/>
      <dgm:spPr/>
      <dgm:t>
        <a:bodyPr/>
        <a:lstStyle/>
        <a:p>
          <a:pPr algn="ctr"/>
          <a:endParaRPr lang="en-US"/>
        </a:p>
      </dgm:t>
    </dgm:pt>
    <dgm:pt modelId="{B398DD46-C161-420D-A880-25EE23A62597}">
      <dgm:prSet custT="1"/>
      <dgm:spPr/>
      <dgm:t>
        <a:bodyPr/>
        <a:lstStyle/>
        <a:p>
          <a:pPr algn="ctr" rtl="0"/>
          <a:r>
            <a:rPr lang="en-US" sz="500"/>
            <a:t>1.2 Conduct feasibility and environmental impact assessments</a:t>
          </a:r>
        </a:p>
      </dgm:t>
    </dgm:pt>
    <dgm:pt modelId="{053D2C1C-4DA9-4901-8CAD-B399128EE59D}" type="parTrans" cxnId="{2E8BE9F0-71A5-4AFB-98D4-43253C7931E4}">
      <dgm:prSet/>
      <dgm:spPr/>
      <dgm:t>
        <a:bodyPr/>
        <a:lstStyle/>
        <a:p>
          <a:pPr algn="ctr"/>
          <a:endParaRPr lang="en-US" sz="700"/>
        </a:p>
      </dgm:t>
    </dgm:pt>
    <dgm:pt modelId="{2AD96394-A715-4328-A169-E85AF908022F}" type="sibTrans" cxnId="{2E8BE9F0-71A5-4AFB-98D4-43253C7931E4}">
      <dgm:prSet/>
      <dgm:spPr/>
      <dgm:t>
        <a:bodyPr/>
        <a:lstStyle/>
        <a:p>
          <a:pPr algn="ctr"/>
          <a:endParaRPr lang="en-US"/>
        </a:p>
      </dgm:t>
    </dgm:pt>
    <dgm:pt modelId="{66172D84-DE58-49A7-AF05-55523944FEDA}">
      <dgm:prSet custT="1"/>
      <dgm:spPr/>
      <dgm:t>
        <a:bodyPr/>
        <a:lstStyle/>
        <a:p>
          <a:pPr algn="ctr" rtl="0"/>
          <a:r>
            <a:rPr lang="en-US" sz="500"/>
            <a:t>1.3 Obtain necessary government approvals and permits</a:t>
          </a:r>
        </a:p>
      </dgm:t>
    </dgm:pt>
    <dgm:pt modelId="{E077BC33-AAA8-460A-9170-BAFB84895A68}" type="parTrans" cxnId="{378A5F0F-C287-41F9-90C4-B3F6E3BA253C}">
      <dgm:prSet/>
      <dgm:spPr/>
      <dgm:t>
        <a:bodyPr/>
        <a:lstStyle/>
        <a:p>
          <a:pPr algn="ctr"/>
          <a:endParaRPr lang="en-US" sz="700"/>
        </a:p>
      </dgm:t>
    </dgm:pt>
    <dgm:pt modelId="{A7B5DDD5-0037-45E6-B44B-4F77DFDBCEE1}" type="sibTrans" cxnId="{378A5F0F-C287-41F9-90C4-B3F6E3BA253C}">
      <dgm:prSet/>
      <dgm:spPr/>
      <dgm:t>
        <a:bodyPr/>
        <a:lstStyle/>
        <a:p>
          <a:pPr algn="ctr"/>
          <a:endParaRPr lang="en-US"/>
        </a:p>
      </dgm:t>
    </dgm:pt>
    <dgm:pt modelId="{B1DC73D5-BB8D-44D9-907A-77E377510FE9}">
      <dgm:prSet custT="1"/>
      <dgm:spPr/>
      <dgm:t>
        <a:bodyPr/>
        <a:lstStyle/>
        <a:p>
          <a:pPr algn="ctr" rtl="0"/>
          <a:r>
            <a:rPr lang="en-US" sz="800" b="1"/>
            <a:t>2. Project Planning</a:t>
          </a:r>
          <a:endParaRPr lang="en-US" sz="800"/>
        </a:p>
      </dgm:t>
    </dgm:pt>
    <dgm:pt modelId="{DFBD650A-EC36-40E5-988B-1909D4DD445C}" type="parTrans" cxnId="{0088AC63-ECFC-48C8-BF38-07D6EFC9E2CB}">
      <dgm:prSet/>
      <dgm:spPr/>
      <dgm:t>
        <a:bodyPr/>
        <a:lstStyle/>
        <a:p>
          <a:pPr algn="ctr"/>
          <a:endParaRPr lang="en-US" sz="700"/>
        </a:p>
      </dgm:t>
    </dgm:pt>
    <dgm:pt modelId="{C1F365D6-94D2-45B8-AD1C-52ABD208A5E4}" type="sibTrans" cxnId="{0088AC63-ECFC-48C8-BF38-07D6EFC9E2CB}">
      <dgm:prSet/>
      <dgm:spPr/>
      <dgm:t>
        <a:bodyPr/>
        <a:lstStyle/>
        <a:p>
          <a:pPr algn="ctr"/>
          <a:endParaRPr lang="en-US"/>
        </a:p>
      </dgm:t>
    </dgm:pt>
    <dgm:pt modelId="{5F121917-F3CD-4941-9230-B5924DE414E4}">
      <dgm:prSet custT="1"/>
      <dgm:spPr/>
      <dgm:t>
        <a:bodyPr/>
        <a:lstStyle/>
        <a:p>
          <a:pPr algn="ctr" rtl="0"/>
          <a:r>
            <a:rPr lang="en-US" sz="500"/>
            <a:t>2.1 Develop detailed project schedule and cost estimates</a:t>
          </a:r>
        </a:p>
      </dgm:t>
    </dgm:pt>
    <dgm:pt modelId="{5AB1E6D8-9A81-4914-9FFB-27869DFD5B77}" type="parTrans" cxnId="{92F557C4-454D-417B-9D58-A6EAFF247CF2}">
      <dgm:prSet/>
      <dgm:spPr/>
      <dgm:t>
        <a:bodyPr/>
        <a:lstStyle/>
        <a:p>
          <a:pPr algn="ctr"/>
          <a:endParaRPr lang="en-US" sz="700"/>
        </a:p>
      </dgm:t>
    </dgm:pt>
    <dgm:pt modelId="{655F951E-9F47-400D-AC06-EA6C2099B89B}" type="sibTrans" cxnId="{92F557C4-454D-417B-9D58-A6EAFF247CF2}">
      <dgm:prSet/>
      <dgm:spPr/>
      <dgm:t>
        <a:bodyPr/>
        <a:lstStyle/>
        <a:p>
          <a:pPr algn="ctr"/>
          <a:endParaRPr lang="en-US"/>
        </a:p>
      </dgm:t>
    </dgm:pt>
    <dgm:pt modelId="{58C90EF0-FC19-4C69-B28C-ECEA0B197D08}">
      <dgm:prSet custT="1"/>
      <dgm:spPr/>
      <dgm:t>
        <a:bodyPr/>
        <a:lstStyle/>
        <a:p>
          <a:pPr algn="ctr" rtl="0"/>
          <a:r>
            <a:rPr lang="en-US" sz="500"/>
            <a:t>2.2 Identify risks and create mitigation strategies</a:t>
          </a:r>
        </a:p>
      </dgm:t>
    </dgm:pt>
    <dgm:pt modelId="{53390110-5573-45D7-82A2-9D631A053149}" type="parTrans" cxnId="{31CEC22C-4DE5-4A51-9A3F-90ED122CB713}">
      <dgm:prSet/>
      <dgm:spPr/>
      <dgm:t>
        <a:bodyPr/>
        <a:lstStyle/>
        <a:p>
          <a:pPr algn="ctr"/>
          <a:endParaRPr lang="en-US" sz="700"/>
        </a:p>
      </dgm:t>
    </dgm:pt>
    <dgm:pt modelId="{13B5C12B-F523-45A6-958F-C34442403B31}" type="sibTrans" cxnId="{31CEC22C-4DE5-4A51-9A3F-90ED122CB713}">
      <dgm:prSet/>
      <dgm:spPr/>
      <dgm:t>
        <a:bodyPr/>
        <a:lstStyle/>
        <a:p>
          <a:pPr algn="ctr"/>
          <a:endParaRPr lang="en-US"/>
        </a:p>
      </dgm:t>
    </dgm:pt>
    <dgm:pt modelId="{DAB2CCD5-3785-47C8-9AA3-1F6DB8BF8EC6}">
      <dgm:prSet custT="1"/>
      <dgm:spPr/>
      <dgm:t>
        <a:bodyPr/>
        <a:lstStyle/>
        <a:p>
          <a:pPr algn="ctr" rtl="0"/>
          <a:r>
            <a:rPr lang="en-US" sz="500"/>
            <a:t>2.3 Finalize procurement and contractor selection</a:t>
          </a:r>
        </a:p>
      </dgm:t>
    </dgm:pt>
    <dgm:pt modelId="{593CFDF1-A186-4716-863D-C16FF8260BC7}" type="parTrans" cxnId="{EB73E34A-56C8-441A-8B40-34366BEBDC78}">
      <dgm:prSet/>
      <dgm:spPr/>
      <dgm:t>
        <a:bodyPr/>
        <a:lstStyle/>
        <a:p>
          <a:pPr algn="ctr"/>
          <a:endParaRPr lang="en-US" sz="700"/>
        </a:p>
      </dgm:t>
    </dgm:pt>
    <dgm:pt modelId="{F0229DE6-0478-44D9-A1BF-4C44B2771E22}" type="sibTrans" cxnId="{EB73E34A-56C8-441A-8B40-34366BEBDC78}">
      <dgm:prSet/>
      <dgm:spPr/>
      <dgm:t>
        <a:bodyPr/>
        <a:lstStyle/>
        <a:p>
          <a:pPr algn="ctr"/>
          <a:endParaRPr lang="en-US"/>
        </a:p>
      </dgm:t>
    </dgm:pt>
    <dgm:pt modelId="{EF851A4E-5A38-4775-B90B-3DADFFE3030B}">
      <dgm:prSet custT="1"/>
      <dgm:spPr/>
      <dgm:t>
        <a:bodyPr/>
        <a:lstStyle/>
        <a:p>
          <a:pPr algn="ctr" rtl="0"/>
          <a:r>
            <a:rPr lang="en-US" sz="700" b="1"/>
            <a:t>3. </a:t>
          </a:r>
          <a:r>
            <a:rPr lang="en-US" sz="800" b="1"/>
            <a:t>Design</a:t>
          </a:r>
          <a:r>
            <a:rPr lang="en-US" sz="700" b="1"/>
            <a:t> and Engineering</a:t>
          </a:r>
          <a:endParaRPr lang="en-US" sz="700"/>
        </a:p>
      </dgm:t>
    </dgm:pt>
    <dgm:pt modelId="{9D425768-CFF0-4DAB-ADF4-4F4610F173F7}" type="parTrans" cxnId="{E589C9A1-727E-4755-9989-B082AEA7863D}">
      <dgm:prSet/>
      <dgm:spPr/>
      <dgm:t>
        <a:bodyPr/>
        <a:lstStyle/>
        <a:p>
          <a:pPr algn="ctr"/>
          <a:endParaRPr lang="en-US" sz="700"/>
        </a:p>
      </dgm:t>
    </dgm:pt>
    <dgm:pt modelId="{7E65E6AD-6DA8-42EC-8500-0670E5574914}" type="sibTrans" cxnId="{E589C9A1-727E-4755-9989-B082AEA7863D}">
      <dgm:prSet/>
      <dgm:spPr/>
      <dgm:t>
        <a:bodyPr/>
        <a:lstStyle/>
        <a:p>
          <a:pPr algn="ctr"/>
          <a:endParaRPr lang="en-US"/>
        </a:p>
      </dgm:t>
    </dgm:pt>
    <dgm:pt modelId="{D1B85ACE-620C-4C3A-A134-EF216F6E4629}">
      <dgm:prSet custT="1"/>
      <dgm:spPr/>
      <dgm:t>
        <a:bodyPr/>
        <a:lstStyle/>
        <a:p>
          <a:pPr algn="ctr" rtl="0"/>
          <a:r>
            <a:rPr lang="en-US" sz="500"/>
            <a:t>3.1 Prepare structural and architectural designs</a:t>
          </a:r>
        </a:p>
      </dgm:t>
    </dgm:pt>
    <dgm:pt modelId="{27ED23FA-2F34-4D95-A0DB-BA046A64A671}" type="parTrans" cxnId="{565D4048-289F-4699-A9CA-793A3A451909}">
      <dgm:prSet/>
      <dgm:spPr/>
      <dgm:t>
        <a:bodyPr/>
        <a:lstStyle/>
        <a:p>
          <a:pPr algn="ctr"/>
          <a:endParaRPr lang="en-US" sz="700"/>
        </a:p>
      </dgm:t>
    </dgm:pt>
    <dgm:pt modelId="{A22E9E93-9B27-486E-A5FD-C33FD1DE2186}" type="sibTrans" cxnId="{565D4048-289F-4699-A9CA-793A3A451909}">
      <dgm:prSet/>
      <dgm:spPr/>
      <dgm:t>
        <a:bodyPr/>
        <a:lstStyle/>
        <a:p>
          <a:pPr algn="ctr"/>
          <a:endParaRPr lang="en-US"/>
        </a:p>
      </dgm:t>
    </dgm:pt>
    <dgm:pt modelId="{22D20094-FC18-4E21-BBE5-B141EFE2D363}">
      <dgm:prSet custT="1"/>
      <dgm:spPr/>
      <dgm:t>
        <a:bodyPr/>
        <a:lstStyle/>
        <a:p>
          <a:pPr algn="ctr" rtl="0"/>
          <a:r>
            <a:rPr lang="en-US" sz="500"/>
            <a:t>3.2 Review flood-resilient engineering plans</a:t>
          </a:r>
        </a:p>
      </dgm:t>
    </dgm:pt>
    <dgm:pt modelId="{10ECD425-4E4C-442B-87B7-98D633BDA9AA}" type="parTrans" cxnId="{61553C5E-71D2-4924-96E1-05A026C8235F}">
      <dgm:prSet/>
      <dgm:spPr/>
      <dgm:t>
        <a:bodyPr/>
        <a:lstStyle/>
        <a:p>
          <a:pPr algn="ctr"/>
          <a:endParaRPr lang="en-US" sz="700"/>
        </a:p>
      </dgm:t>
    </dgm:pt>
    <dgm:pt modelId="{2F3EBD35-60E7-4E35-A60D-501B988F6733}" type="sibTrans" cxnId="{61553C5E-71D2-4924-96E1-05A026C8235F}">
      <dgm:prSet/>
      <dgm:spPr/>
      <dgm:t>
        <a:bodyPr/>
        <a:lstStyle/>
        <a:p>
          <a:pPr algn="ctr"/>
          <a:endParaRPr lang="en-US"/>
        </a:p>
      </dgm:t>
    </dgm:pt>
    <dgm:pt modelId="{F5ECC3BD-3713-4B73-B01E-75AE101A56D3}">
      <dgm:prSet custT="1"/>
      <dgm:spPr/>
      <dgm:t>
        <a:bodyPr/>
        <a:lstStyle/>
        <a:p>
          <a:pPr algn="ctr" rtl="0"/>
          <a:r>
            <a:rPr lang="en-US" sz="500"/>
            <a:t>3.3 Approve design blueprints</a:t>
          </a:r>
        </a:p>
      </dgm:t>
    </dgm:pt>
    <dgm:pt modelId="{08B9DF5F-6239-49FA-82D2-494CE5692267}" type="parTrans" cxnId="{5ED8F170-CD7B-4A99-A062-B9AD2005E3F5}">
      <dgm:prSet/>
      <dgm:spPr/>
      <dgm:t>
        <a:bodyPr/>
        <a:lstStyle/>
        <a:p>
          <a:pPr algn="ctr"/>
          <a:endParaRPr lang="en-US" sz="700"/>
        </a:p>
      </dgm:t>
    </dgm:pt>
    <dgm:pt modelId="{43885497-F7C6-4235-850D-FB03AC1C7D4A}" type="sibTrans" cxnId="{5ED8F170-CD7B-4A99-A062-B9AD2005E3F5}">
      <dgm:prSet/>
      <dgm:spPr/>
      <dgm:t>
        <a:bodyPr/>
        <a:lstStyle/>
        <a:p>
          <a:pPr algn="ctr"/>
          <a:endParaRPr lang="en-US"/>
        </a:p>
      </dgm:t>
    </dgm:pt>
    <dgm:pt modelId="{2E273B11-08CD-4EEE-B9AC-588A92A97BBC}">
      <dgm:prSet custT="1"/>
      <dgm:spPr/>
      <dgm:t>
        <a:bodyPr/>
        <a:lstStyle/>
        <a:p>
          <a:pPr algn="ctr" rtl="0"/>
          <a:r>
            <a:rPr lang="en-US" sz="700" b="1"/>
            <a:t>4. Construction Phase</a:t>
          </a:r>
          <a:endParaRPr lang="en-US" sz="700"/>
        </a:p>
      </dgm:t>
    </dgm:pt>
    <dgm:pt modelId="{1309AE1D-E7C2-4702-85B7-FE4F24026AEA}" type="parTrans" cxnId="{72831369-9336-4E01-82A9-F28FB4D6842C}">
      <dgm:prSet/>
      <dgm:spPr/>
      <dgm:t>
        <a:bodyPr/>
        <a:lstStyle/>
        <a:p>
          <a:pPr algn="ctr"/>
          <a:endParaRPr lang="en-US" sz="700"/>
        </a:p>
      </dgm:t>
    </dgm:pt>
    <dgm:pt modelId="{13E5E08C-CB44-4885-8E21-8A1462BBA05B}" type="sibTrans" cxnId="{72831369-9336-4E01-82A9-F28FB4D6842C}">
      <dgm:prSet/>
      <dgm:spPr/>
      <dgm:t>
        <a:bodyPr/>
        <a:lstStyle/>
        <a:p>
          <a:pPr algn="ctr"/>
          <a:endParaRPr lang="en-US"/>
        </a:p>
      </dgm:t>
    </dgm:pt>
    <dgm:pt modelId="{F9F36744-32DF-4C7B-B97C-EEADA090B324}">
      <dgm:prSet custT="1"/>
      <dgm:spPr/>
      <dgm:t>
        <a:bodyPr/>
        <a:lstStyle/>
        <a:p>
          <a:pPr algn="ctr" rtl="0"/>
          <a:r>
            <a:rPr lang="en-US" sz="500"/>
            <a:t>4.1 Site clearance and preparation</a:t>
          </a:r>
        </a:p>
      </dgm:t>
    </dgm:pt>
    <dgm:pt modelId="{1A4A6D0A-5B45-4B2B-B727-E86A3267AB53}" type="parTrans" cxnId="{314A3E7A-745F-4907-B0D9-CA1D13767049}">
      <dgm:prSet/>
      <dgm:spPr/>
      <dgm:t>
        <a:bodyPr/>
        <a:lstStyle/>
        <a:p>
          <a:pPr algn="ctr"/>
          <a:endParaRPr lang="en-US" sz="700"/>
        </a:p>
      </dgm:t>
    </dgm:pt>
    <dgm:pt modelId="{0553C8CD-8552-48D7-8450-61F4051CCA36}" type="sibTrans" cxnId="{314A3E7A-745F-4907-B0D9-CA1D13767049}">
      <dgm:prSet/>
      <dgm:spPr/>
      <dgm:t>
        <a:bodyPr/>
        <a:lstStyle/>
        <a:p>
          <a:pPr algn="ctr"/>
          <a:endParaRPr lang="en-US"/>
        </a:p>
      </dgm:t>
    </dgm:pt>
    <dgm:pt modelId="{104905EF-FCAA-41A5-8CCE-7AFCF66499F2}">
      <dgm:prSet custT="1"/>
      <dgm:spPr/>
      <dgm:t>
        <a:bodyPr/>
        <a:lstStyle/>
        <a:p>
          <a:pPr algn="ctr" rtl="0"/>
          <a:r>
            <a:rPr lang="en-US" sz="500"/>
            <a:t>4.2 Bridge and highway reconstruction</a:t>
          </a:r>
        </a:p>
      </dgm:t>
    </dgm:pt>
    <dgm:pt modelId="{33B4C1BC-33AB-492E-9017-ED870A5D61B1}" type="parTrans" cxnId="{074AD2C1-A062-4278-B3CF-D0782AAF1936}">
      <dgm:prSet/>
      <dgm:spPr/>
      <dgm:t>
        <a:bodyPr/>
        <a:lstStyle/>
        <a:p>
          <a:pPr algn="ctr"/>
          <a:endParaRPr lang="en-US" sz="700"/>
        </a:p>
      </dgm:t>
    </dgm:pt>
    <dgm:pt modelId="{3072B353-A01D-4EB3-83C9-4D8A99ABD278}" type="sibTrans" cxnId="{074AD2C1-A062-4278-B3CF-D0782AAF1936}">
      <dgm:prSet/>
      <dgm:spPr/>
      <dgm:t>
        <a:bodyPr/>
        <a:lstStyle/>
        <a:p>
          <a:pPr algn="ctr"/>
          <a:endParaRPr lang="en-US"/>
        </a:p>
      </dgm:t>
    </dgm:pt>
    <dgm:pt modelId="{238AE5BD-4D61-4A21-B8C6-C7FA4FA56FA5}">
      <dgm:prSet custT="1"/>
      <dgm:spPr/>
      <dgm:t>
        <a:bodyPr/>
        <a:lstStyle/>
        <a:p>
          <a:pPr algn="ctr" rtl="0"/>
          <a:r>
            <a:rPr lang="en-US" sz="400"/>
            <a:t>4.3 Installation of drainage, safety systems, and smart monitoring equipment</a:t>
          </a:r>
        </a:p>
      </dgm:t>
    </dgm:pt>
    <dgm:pt modelId="{15A547DC-D9DA-49D5-BA90-8DF6F2E0D0F1}" type="parTrans" cxnId="{0C094FD0-2E1F-4023-B5E4-317DFFABD12F}">
      <dgm:prSet/>
      <dgm:spPr/>
      <dgm:t>
        <a:bodyPr/>
        <a:lstStyle/>
        <a:p>
          <a:pPr algn="ctr"/>
          <a:endParaRPr lang="en-US" sz="700"/>
        </a:p>
      </dgm:t>
    </dgm:pt>
    <dgm:pt modelId="{D15F2C15-7172-4FF8-AA6F-19A599EDF8B7}" type="sibTrans" cxnId="{0C094FD0-2E1F-4023-B5E4-317DFFABD12F}">
      <dgm:prSet/>
      <dgm:spPr/>
      <dgm:t>
        <a:bodyPr/>
        <a:lstStyle/>
        <a:p>
          <a:pPr algn="ctr"/>
          <a:endParaRPr lang="en-US"/>
        </a:p>
      </dgm:t>
    </dgm:pt>
    <dgm:pt modelId="{87E35A09-24CE-4E18-8AA6-9AF3B1637427}">
      <dgm:prSet custT="1"/>
      <dgm:spPr/>
      <dgm:t>
        <a:bodyPr/>
        <a:lstStyle/>
        <a:p>
          <a:pPr algn="ctr" rtl="0"/>
          <a:r>
            <a:rPr lang="en-US" sz="700" b="1"/>
            <a:t>5. Quality Control and Testing</a:t>
          </a:r>
          <a:endParaRPr lang="en-US" sz="700"/>
        </a:p>
      </dgm:t>
    </dgm:pt>
    <dgm:pt modelId="{1F33C4F0-8AA9-420C-A8A4-2C4BE7500C5F}" type="parTrans" cxnId="{A94E3578-0923-4442-B4D9-E5B252BEDB2A}">
      <dgm:prSet/>
      <dgm:spPr/>
      <dgm:t>
        <a:bodyPr/>
        <a:lstStyle/>
        <a:p>
          <a:pPr algn="ctr"/>
          <a:endParaRPr lang="en-US" sz="700"/>
        </a:p>
      </dgm:t>
    </dgm:pt>
    <dgm:pt modelId="{44A09942-5F15-4574-B5EF-BFADD53E1B50}" type="sibTrans" cxnId="{A94E3578-0923-4442-B4D9-E5B252BEDB2A}">
      <dgm:prSet/>
      <dgm:spPr/>
      <dgm:t>
        <a:bodyPr/>
        <a:lstStyle/>
        <a:p>
          <a:pPr algn="ctr"/>
          <a:endParaRPr lang="en-US"/>
        </a:p>
      </dgm:t>
    </dgm:pt>
    <dgm:pt modelId="{AEF8FC43-F324-4312-A1A8-E3E2FB30CA33}">
      <dgm:prSet custT="1"/>
      <dgm:spPr/>
      <dgm:t>
        <a:bodyPr/>
        <a:lstStyle/>
        <a:p>
          <a:pPr algn="ctr" rtl="0"/>
          <a:r>
            <a:rPr lang="en-US" sz="500"/>
            <a:t>5.1 Conduct structural and safety inspections</a:t>
          </a:r>
        </a:p>
      </dgm:t>
    </dgm:pt>
    <dgm:pt modelId="{D0DE5B3A-EB48-48DE-B0D3-294A423D595E}" type="parTrans" cxnId="{70FB66D4-759F-4F0C-8A33-5DBEAE5A73EF}">
      <dgm:prSet/>
      <dgm:spPr/>
      <dgm:t>
        <a:bodyPr/>
        <a:lstStyle/>
        <a:p>
          <a:pPr algn="ctr"/>
          <a:endParaRPr lang="en-US" sz="700"/>
        </a:p>
      </dgm:t>
    </dgm:pt>
    <dgm:pt modelId="{DF63FA71-6C54-49DA-B4EC-1437AE85A8C7}" type="sibTrans" cxnId="{70FB66D4-759F-4F0C-8A33-5DBEAE5A73EF}">
      <dgm:prSet/>
      <dgm:spPr/>
      <dgm:t>
        <a:bodyPr/>
        <a:lstStyle/>
        <a:p>
          <a:pPr algn="ctr"/>
          <a:endParaRPr lang="en-US"/>
        </a:p>
      </dgm:t>
    </dgm:pt>
    <dgm:pt modelId="{0A645BB3-8E81-473A-BE71-D2C612410F81}">
      <dgm:prSet custT="1"/>
      <dgm:spPr/>
      <dgm:t>
        <a:bodyPr/>
        <a:lstStyle/>
        <a:p>
          <a:pPr algn="ctr" rtl="0"/>
          <a:r>
            <a:rPr lang="en-US" sz="500"/>
            <a:t>5.2 Verify system integration and environmental compliance</a:t>
          </a:r>
        </a:p>
      </dgm:t>
    </dgm:pt>
    <dgm:pt modelId="{6790AE95-DC68-496A-8B5F-7047AD5B6C8B}" type="parTrans" cxnId="{E6B1B4CE-CBEC-4AF5-8381-9473A5A84068}">
      <dgm:prSet/>
      <dgm:spPr/>
      <dgm:t>
        <a:bodyPr/>
        <a:lstStyle/>
        <a:p>
          <a:pPr algn="ctr"/>
          <a:endParaRPr lang="en-US" sz="700"/>
        </a:p>
      </dgm:t>
    </dgm:pt>
    <dgm:pt modelId="{8B9F99B1-A169-4794-913A-6D002F979A36}" type="sibTrans" cxnId="{E6B1B4CE-CBEC-4AF5-8381-9473A5A84068}">
      <dgm:prSet/>
      <dgm:spPr/>
      <dgm:t>
        <a:bodyPr/>
        <a:lstStyle/>
        <a:p>
          <a:pPr algn="ctr"/>
          <a:endParaRPr lang="en-US"/>
        </a:p>
      </dgm:t>
    </dgm:pt>
    <dgm:pt modelId="{4692CF03-1DE7-4C25-97B4-CAB23DC57D09}">
      <dgm:prSet custT="1"/>
      <dgm:spPr/>
      <dgm:t>
        <a:bodyPr/>
        <a:lstStyle/>
        <a:p>
          <a:pPr algn="ctr" rtl="0"/>
          <a:r>
            <a:rPr lang="en-US" sz="700" b="1"/>
            <a:t>6. </a:t>
          </a:r>
          <a:r>
            <a:rPr lang="en-US" sz="800" b="1"/>
            <a:t>Project</a:t>
          </a:r>
          <a:r>
            <a:rPr lang="en-US" sz="700" b="1"/>
            <a:t> Closure</a:t>
          </a:r>
          <a:endParaRPr lang="en-US" sz="700"/>
        </a:p>
      </dgm:t>
    </dgm:pt>
    <dgm:pt modelId="{D2FB0D28-AF95-48AF-B8A3-B2E001F2BEE9}" type="parTrans" cxnId="{8A84D5E4-C2CD-4082-AAC3-2B86A8154794}">
      <dgm:prSet/>
      <dgm:spPr/>
      <dgm:t>
        <a:bodyPr/>
        <a:lstStyle/>
        <a:p>
          <a:pPr algn="ctr"/>
          <a:endParaRPr lang="en-US" sz="700"/>
        </a:p>
      </dgm:t>
    </dgm:pt>
    <dgm:pt modelId="{6222E87B-B4AD-4E77-83AB-48E670B26D40}" type="sibTrans" cxnId="{8A84D5E4-C2CD-4082-AAC3-2B86A8154794}">
      <dgm:prSet/>
      <dgm:spPr/>
      <dgm:t>
        <a:bodyPr/>
        <a:lstStyle/>
        <a:p>
          <a:pPr algn="ctr"/>
          <a:endParaRPr lang="en-US"/>
        </a:p>
      </dgm:t>
    </dgm:pt>
    <dgm:pt modelId="{4423DC19-352D-445C-917D-4980577C8B60}">
      <dgm:prSet custT="1"/>
      <dgm:spPr/>
      <dgm:t>
        <a:bodyPr/>
        <a:lstStyle/>
        <a:p>
          <a:pPr algn="ctr" rtl="0"/>
          <a:r>
            <a:rPr lang="en-US" sz="500"/>
            <a:t>6.1 Final evaluation and reporting</a:t>
          </a:r>
        </a:p>
      </dgm:t>
    </dgm:pt>
    <dgm:pt modelId="{A79F62E6-619D-41AC-9E9F-7048D317E0CC}" type="parTrans" cxnId="{2D977618-58E1-4736-9BC3-01CFD54D5B87}">
      <dgm:prSet/>
      <dgm:spPr/>
      <dgm:t>
        <a:bodyPr/>
        <a:lstStyle/>
        <a:p>
          <a:pPr algn="ctr"/>
          <a:endParaRPr lang="en-US" sz="700"/>
        </a:p>
      </dgm:t>
    </dgm:pt>
    <dgm:pt modelId="{A77818F2-7E08-4313-ABA2-91B762F70481}" type="sibTrans" cxnId="{2D977618-58E1-4736-9BC3-01CFD54D5B87}">
      <dgm:prSet/>
      <dgm:spPr/>
      <dgm:t>
        <a:bodyPr/>
        <a:lstStyle/>
        <a:p>
          <a:pPr algn="ctr"/>
          <a:endParaRPr lang="en-US"/>
        </a:p>
      </dgm:t>
    </dgm:pt>
    <dgm:pt modelId="{302A4DE9-8D1C-48E9-AA9B-EC77C21B03BB}">
      <dgm:prSet custT="1"/>
      <dgm:spPr/>
      <dgm:t>
        <a:bodyPr/>
        <a:lstStyle/>
        <a:p>
          <a:pPr algn="ctr" rtl="0"/>
          <a:r>
            <a:rPr lang="en-US" sz="500"/>
            <a:t>6.2 Handover to provincial authorities</a:t>
          </a:r>
        </a:p>
      </dgm:t>
    </dgm:pt>
    <dgm:pt modelId="{26648B2D-A8F0-4B37-A881-A23D452FE542}" type="parTrans" cxnId="{085991D0-FD34-4ED4-839A-A585E8D54699}">
      <dgm:prSet/>
      <dgm:spPr/>
      <dgm:t>
        <a:bodyPr/>
        <a:lstStyle/>
        <a:p>
          <a:pPr algn="ctr"/>
          <a:endParaRPr lang="en-US" sz="700"/>
        </a:p>
      </dgm:t>
    </dgm:pt>
    <dgm:pt modelId="{695336FB-CF6D-48ED-8635-F02424141D42}" type="sibTrans" cxnId="{085991D0-FD34-4ED4-839A-A585E8D54699}">
      <dgm:prSet/>
      <dgm:spPr/>
      <dgm:t>
        <a:bodyPr/>
        <a:lstStyle/>
        <a:p>
          <a:pPr algn="ctr"/>
          <a:endParaRPr lang="en-US"/>
        </a:p>
      </dgm:t>
    </dgm:pt>
    <dgm:pt modelId="{02F3B9E3-194F-4E3A-949B-3875C7C3762E}" type="pres">
      <dgm:prSet presAssocID="{18A44926-C1A4-4965-B582-B524205BACC1}" presName="hierChild1" presStyleCnt="0">
        <dgm:presLayoutVars>
          <dgm:orgChart val="1"/>
          <dgm:chPref val="1"/>
          <dgm:dir/>
          <dgm:animOne val="branch"/>
          <dgm:animLvl val="lvl"/>
          <dgm:resizeHandles/>
        </dgm:presLayoutVars>
      </dgm:prSet>
      <dgm:spPr/>
    </dgm:pt>
    <dgm:pt modelId="{5ADB00D1-0638-474C-B7CC-DF2C9A6FAC1D}" type="pres">
      <dgm:prSet presAssocID="{9117A0DD-6CB5-4407-911A-525B06E3B3F5}" presName="hierRoot1" presStyleCnt="0">
        <dgm:presLayoutVars>
          <dgm:hierBranch val="init"/>
        </dgm:presLayoutVars>
      </dgm:prSet>
      <dgm:spPr/>
    </dgm:pt>
    <dgm:pt modelId="{46C40E42-54F4-4F19-A374-2ADC4686D38E}" type="pres">
      <dgm:prSet presAssocID="{9117A0DD-6CB5-4407-911A-525B06E3B3F5}" presName="rootComposite1" presStyleCnt="0"/>
      <dgm:spPr/>
    </dgm:pt>
    <dgm:pt modelId="{83C3D798-570C-4DC0-999D-9119FEED6A3A}" type="pres">
      <dgm:prSet presAssocID="{9117A0DD-6CB5-4407-911A-525B06E3B3F5}" presName="rootText1" presStyleLbl="node0" presStyleIdx="0" presStyleCnt="1" custScaleX="269282">
        <dgm:presLayoutVars>
          <dgm:chPref val="3"/>
        </dgm:presLayoutVars>
      </dgm:prSet>
      <dgm:spPr/>
    </dgm:pt>
    <dgm:pt modelId="{8E78282F-BBE4-4A80-9828-D634E3B4023E}" type="pres">
      <dgm:prSet presAssocID="{9117A0DD-6CB5-4407-911A-525B06E3B3F5}" presName="rootConnector1" presStyleLbl="node1" presStyleIdx="0" presStyleCnt="0"/>
      <dgm:spPr/>
    </dgm:pt>
    <dgm:pt modelId="{EB02430A-7159-48EE-9684-0DD96557334D}" type="pres">
      <dgm:prSet presAssocID="{9117A0DD-6CB5-4407-911A-525B06E3B3F5}" presName="hierChild2" presStyleCnt="0"/>
      <dgm:spPr/>
    </dgm:pt>
    <dgm:pt modelId="{8010810C-CF99-4490-869A-4AAB80F4C9D7}" type="pres">
      <dgm:prSet presAssocID="{23FAE271-8E91-4265-9897-34B749D3F9A6}" presName="Name37" presStyleLbl="parChTrans1D2" presStyleIdx="0" presStyleCnt="6"/>
      <dgm:spPr/>
    </dgm:pt>
    <dgm:pt modelId="{8A64F120-170F-4C40-809D-257E5485FD85}" type="pres">
      <dgm:prSet presAssocID="{C16D882C-9BF5-4816-8E3A-C3FBFB496BE7}" presName="hierRoot2" presStyleCnt="0">
        <dgm:presLayoutVars>
          <dgm:hierBranch val="init"/>
        </dgm:presLayoutVars>
      </dgm:prSet>
      <dgm:spPr/>
    </dgm:pt>
    <dgm:pt modelId="{4C7DE80B-415E-46EA-8947-FB243E4BD704}" type="pres">
      <dgm:prSet presAssocID="{C16D882C-9BF5-4816-8E3A-C3FBFB496BE7}" presName="rootComposite" presStyleCnt="0"/>
      <dgm:spPr/>
    </dgm:pt>
    <dgm:pt modelId="{BD7500EA-20D9-4E1D-8DD7-AE2952FC9BF9}" type="pres">
      <dgm:prSet presAssocID="{C16D882C-9BF5-4816-8E3A-C3FBFB496BE7}" presName="rootText" presStyleLbl="node2" presStyleIdx="0" presStyleCnt="6">
        <dgm:presLayoutVars>
          <dgm:chPref val="3"/>
        </dgm:presLayoutVars>
      </dgm:prSet>
      <dgm:spPr/>
    </dgm:pt>
    <dgm:pt modelId="{1DE38913-29BA-4C9E-9E37-CC4F99D5E712}" type="pres">
      <dgm:prSet presAssocID="{C16D882C-9BF5-4816-8E3A-C3FBFB496BE7}" presName="rootConnector" presStyleLbl="node2" presStyleIdx="0" presStyleCnt="6"/>
      <dgm:spPr/>
    </dgm:pt>
    <dgm:pt modelId="{43695B42-40D5-431F-8394-AE665D8E0224}" type="pres">
      <dgm:prSet presAssocID="{C16D882C-9BF5-4816-8E3A-C3FBFB496BE7}" presName="hierChild4" presStyleCnt="0"/>
      <dgm:spPr/>
    </dgm:pt>
    <dgm:pt modelId="{375C04CB-50F0-4319-8B41-A12602E4CF33}" type="pres">
      <dgm:prSet presAssocID="{4D9C6080-5C8D-49E9-BF36-917353A64ABA}" presName="Name37" presStyleLbl="parChTrans1D3" presStyleIdx="0" presStyleCnt="16"/>
      <dgm:spPr/>
    </dgm:pt>
    <dgm:pt modelId="{03119EB7-161E-49FD-BBDA-6378E85DEFF7}" type="pres">
      <dgm:prSet presAssocID="{F69394D2-8491-425D-A3D9-55157D3CC741}" presName="hierRoot2" presStyleCnt="0">
        <dgm:presLayoutVars>
          <dgm:hierBranch val="init"/>
        </dgm:presLayoutVars>
      </dgm:prSet>
      <dgm:spPr/>
    </dgm:pt>
    <dgm:pt modelId="{DC21E9B5-922B-439B-9CAA-3EC3D80F64AF}" type="pres">
      <dgm:prSet presAssocID="{F69394D2-8491-425D-A3D9-55157D3CC741}" presName="rootComposite" presStyleCnt="0"/>
      <dgm:spPr/>
    </dgm:pt>
    <dgm:pt modelId="{93A4A0F0-69AF-4AA7-B445-B01EFBD14A7E}" type="pres">
      <dgm:prSet presAssocID="{F69394D2-8491-425D-A3D9-55157D3CC741}" presName="rootText" presStyleLbl="node3" presStyleIdx="0" presStyleCnt="16">
        <dgm:presLayoutVars>
          <dgm:chPref val="3"/>
        </dgm:presLayoutVars>
      </dgm:prSet>
      <dgm:spPr/>
    </dgm:pt>
    <dgm:pt modelId="{7ACE0732-6FDE-4056-AEA9-587B96325DE9}" type="pres">
      <dgm:prSet presAssocID="{F69394D2-8491-425D-A3D9-55157D3CC741}" presName="rootConnector" presStyleLbl="node3" presStyleIdx="0" presStyleCnt="16"/>
      <dgm:spPr/>
    </dgm:pt>
    <dgm:pt modelId="{84B45EDC-80EE-4684-A223-7C00C9090BE2}" type="pres">
      <dgm:prSet presAssocID="{F69394D2-8491-425D-A3D9-55157D3CC741}" presName="hierChild4" presStyleCnt="0"/>
      <dgm:spPr/>
    </dgm:pt>
    <dgm:pt modelId="{F35D2585-8D98-428C-93D7-9567DADD30AE}" type="pres">
      <dgm:prSet presAssocID="{F69394D2-8491-425D-A3D9-55157D3CC741}" presName="hierChild5" presStyleCnt="0"/>
      <dgm:spPr/>
    </dgm:pt>
    <dgm:pt modelId="{BE9DC417-3AE3-4F4D-8680-65E28F43CEA3}" type="pres">
      <dgm:prSet presAssocID="{053D2C1C-4DA9-4901-8CAD-B399128EE59D}" presName="Name37" presStyleLbl="parChTrans1D3" presStyleIdx="1" presStyleCnt="16"/>
      <dgm:spPr/>
    </dgm:pt>
    <dgm:pt modelId="{CD7022B8-EB32-4B74-B28A-34AE67EF819A}" type="pres">
      <dgm:prSet presAssocID="{B398DD46-C161-420D-A880-25EE23A62597}" presName="hierRoot2" presStyleCnt="0">
        <dgm:presLayoutVars>
          <dgm:hierBranch val="init"/>
        </dgm:presLayoutVars>
      </dgm:prSet>
      <dgm:spPr/>
    </dgm:pt>
    <dgm:pt modelId="{7672B20E-EE9A-4EBB-92B6-DC6CEC9EBA4E}" type="pres">
      <dgm:prSet presAssocID="{B398DD46-C161-420D-A880-25EE23A62597}" presName="rootComposite" presStyleCnt="0"/>
      <dgm:spPr/>
    </dgm:pt>
    <dgm:pt modelId="{534FEF6B-B59B-4C14-BD57-B546E8124D5F}" type="pres">
      <dgm:prSet presAssocID="{B398DD46-C161-420D-A880-25EE23A62597}" presName="rootText" presStyleLbl="node3" presStyleIdx="1" presStyleCnt="16">
        <dgm:presLayoutVars>
          <dgm:chPref val="3"/>
        </dgm:presLayoutVars>
      </dgm:prSet>
      <dgm:spPr/>
    </dgm:pt>
    <dgm:pt modelId="{8D704638-E706-4615-BD0B-D5F57F6544D0}" type="pres">
      <dgm:prSet presAssocID="{B398DD46-C161-420D-A880-25EE23A62597}" presName="rootConnector" presStyleLbl="node3" presStyleIdx="1" presStyleCnt="16"/>
      <dgm:spPr/>
    </dgm:pt>
    <dgm:pt modelId="{5378F2F7-A50F-4DE8-8C94-EAF9CAF18BA2}" type="pres">
      <dgm:prSet presAssocID="{B398DD46-C161-420D-A880-25EE23A62597}" presName="hierChild4" presStyleCnt="0"/>
      <dgm:spPr/>
    </dgm:pt>
    <dgm:pt modelId="{7006363C-E98D-494D-A46F-BCED1006547A}" type="pres">
      <dgm:prSet presAssocID="{B398DD46-C161-420D-A880-25EE23A62597}" presName="hierChild5" presStyleCnt="0"/>
      <dgm:spPr/>
    </dgm:pt>
    <dgm:pt modelId="{7C34AA5C-3819-4601-A191-18130FE501C4}" type="pres">
      <dgm:prSet presAssocID="{E077BC33-AAA8-460A-9170-BAFB84895A68}" presName="Name37" presStyleLbl="parChTrans1D3" presStyleIdx="2" presStyleCnt="16"/>
      <dgm:spPr/>
    </dgm:pt>
    <dgm:pt modelId="{25561BB8-5507-41C2-B53E-77B882B38230}" type="pres">
      <dgm:prSet presAssocID="{66172D84-DE58-49A7-AF05-55523944FEDA}" presName="hierRoot2" presStyleCnt="0">
        <dgm:presLayoutVars>
          <dgm:hierBranch val="init"/>
        </dgm:presLayoutVars>
      </dgm:prSet>
      <dgm:spPr/>
    </dgm:pt>
    <dgm:pt modelId="{2F5CE5C0-7520-415C-8B11-E64482FAF129}" type="pres">
      <dgm:prSet presAssocID="{66172D84-DE58-49A7-AF05-55523944FEDA}" presName="rootComposite" presStyleCnt="0"/>
      <dgm:spPr/>
    </dgm:pt>
    <dgm:pt modelId="{41A7F858-EE43-490F-851D-95E18C57112B}" type="pres">
      <dgm:prSet presAssocID="{66172D84-DE58-49A7-AF05-55523944FEDA}" presName="rootText" presStyleLbl="node3" presStyleIdx="2" presStyleCnt="16">
        <dgm:presLayoutVars>
          <dgm:chPref val="3"/>
        </dgm:presLayoutVars>
      </dgm:prSet>
      <dgm:spPr/>
    </dgm:pt>
    <dgm:pt modelId="{29B74123-FE5D-46D8-8997-83725A38FE35}" type="pres">
      <dgm:prSet presAssocID="{66172D84-DE58-49A7-AF05-55523944FEDA}" presName="rootConnector" presStyleLbl="node3" presStyleIdx="2" presStyleCnt="16"/>
      <dgm:spPr/>
    </dgm:pt>
    <dgm:pt modelId="{91DB1F04-EB4E-4441-ABCC-AAD2B6A8C448}" type="pres">
      <dgm:prSet presAssocID="{66172D84-DE58-49A7-AF05-55523944FEDA}" presName="hierChild4" presStyleCnt="0"/>
      <dgm:spPr/>
    </dgm:pt>
    <dgm:pt modelId="{847D7885-9909-4016-B22C-B39F7B26EEBF}" type="pres">
      <dgm:prSet presAssocID="{66172D84-DE58-49A7-AF05-55523944FEDA}" presName="hierChild5" presStyleCnt="0"/>
      <dgm:spPr/>
    </dgm:pt>
    <dgm:pt modelId="{9436A26E-96E2-40D3-9498-7566E0E875B4}" type="pres">
      <dgm:prSet presAssocID="{C16D882C-9BF5-4816-8E3A-C3FBFB496BE7}" presName="hierChild5" presStyleCnt="0"/>
      <dgm:spPr/>
    </dgm:pt>
    <dgm:pt modelId="{56FBD9CE-0D92-4F00-B5C0-AC966AC43EB3}" type="pres">
      <dgm:prSet presAssocID="{DFBD650A-EC36-40E5-988B-1909D4DD445C}" presName="Name37" presStyleLbl="parChTrans1D2" presStyleIdx="1" presStyleCnt="6"/>
      <dgm:spPr/>
    </dgm:pt>
    <dgm:pt modelId="{1E0D9587-8CEA-4606-8A42-915C3D8A6164}" type="pres">
      <dgm:prSet presAssocID="{B1DC73D5-BB8D-44D9-907A-77E377510FE9}" presName="hierRoot2" presStyleCnt="0">
        <dgm:presLayoutVars>
          <dgm:hierBranch val="init"/>
        </dgm:presLayoutVars>
      </dgm:prSet>
      <dgm:spPr/>
    </dgm:pt>
    <dgm:pt modelId="{225C3377-93ED-4944-BDC8-372FDADEE4D9}" type="pres">
      <dgm:prSet presAssocID="{B1DC73D5-BB8D-44D9-907A-77E377510FE9}" presName="rootComposite" presStyleCnt="0"/>
      <dgm:spPr/>
    </dgm:pt>
    <dgm:pt modelId="{76F5319D-A940-46F5-A6B7-C8F472618FBD}" type="pres">
      <dgm:prSet presAssocID="{B1DC73D5-BB8D-44D9-907A-77E377510FE9}" presName="rootText" presStyleLbl="node2" presStyleIdx="1" presStyleCnt="6">
        <dgm:presLayoutVars>
          <dgm:chPref val="3"/>
        </dgm:presLayoutVars>
      </dgm:prSet>
      <dgm:spPr/>
    </dgm:pt>
    <dgm:pt modelId="{4D1BD286-9986-437F-AED8-6A310357B5DB}" type="pres">
      <dgm:prSet presAssocID="{B1DC73D5-BB8D-44D9-907A-77E377510FE9}" presName="rootConnector" presStyleLbl="node2" presStyleIdx="1" presStyleCnt="6"/>
      <dgm:spPr/>
    </dgm:pt>
    <dgm:pt modelId="{435AC588-A966-4FFD-A4BD-CB210197197E}" type="pres">
      <dgm:prSet presAssocID="{B1DC73D5-BB8D-44D9-907A-77E377510FE9}" presName="hierChild4" presStyleCnt="0"/>
      <dgm:spPr/>
    </dgm:pt>
    <dgm:pt modelId="{3C0A7213-B63D-4855-8674-FA6CE48FAD09}" type="pres">
      <dgm:prSet presAssocID="{5AB1E6D8-9A81-4914-9FFB-27869DFD5B77}" presName="Name37" presStyleLbl="parChTrans1D3" presStyleIdx="3" presStyleCnt="16"/>
      <dgm:spPr/>
    </dgm:pt>
    <dgm:pt modelId="{9D4BA170-2A07-4168-B966-5582823F6D67}" type="pres">
      <dgm:prSet presAssocID="{5F121917-F3CD-4941-9230-B5924DE414E4}" presName="hierRoot2" presStyleCnt="0">
        <dgm:presLayoutVars>
          <dgm:hierBranch val="init"/>
        </dgm:presLayoutVars>
      </dgm:prSet>
      <dgm:spPr/>
    </dgm:pt>
    <dgm:pt modelId="{30009DDF-841D-411C-A5CC-F04803E22CDD}" type="pres">
      <dgm:prSet presAssocID="{5F121917-F3CD-4941-9230-B5924DE414E4}" presName="rootComposite" presStyleCnt="0"/>
      <dgm:spPr/>
    </dgm:pt>
    <dgm:pt modelId="{10E62FE3-3271-4065-83BA-092F8AE0C20A}" type="pres">
      <dgm:prSet presAssocID="{5F121917-F3CD-4941-9230-B5924DE414E4}" presName="rootText" presStyleLbl="node3" presStyleIdx="3" presStyleCnt="16">
        <dgm:presLayoutVars>
          <dgm:chPref val="3"/>
        </dgm:presLayoutVars>
      </dgm:prSet>
      <dgm:spPr/>
    </dgm:pt>
    <dgm:pt modelId="{11271253-5E9C-4060-9266-3976F260ECCE}" type="pres">
      <dgm:prSet presAssocID="{5F121917-F3CD-4941-9230-B5924DE414E4}" presName="rootConnector" presStyleLbl="node3" presStyleIdx="3" presStyleCnt="16"/>
      <dgm:spPr/>
    </dgm:pt>
    <dgm:pt modelId="{986FE858-C803-409C-A31E-23DDA766B548}" type="pres">
      <dgm:prSet presAssocID="{5F121917-F3CD-4941-9230-B5924DE414E4}" presName="hierChild4" presStyleCnt="0"/>
      <dgm:spPr/>
    </dgm:pt>
    <dgm:pt modelId="{0F7196C5-8778-4B6F-8189-39F542643CD1}" type="pres">
      <dgm:prSet presAssocID="{5F121917-F3CD-4941-9230-B5924DE414E4}" presName="hierChild5" presStyleCnt="0"/>
      <dgm:spPr/>
    </dgm:pt>
    <dgm:pt modelId="{85BFC126-737B-43B4-8196-376847C19D3B}" type="pres">
      <dgm:prSet presAssocID="{53390110-5573-45D7-82A2-9D631A053149}" presName="Name37" presStyleLbl="parChTrans1D3" presStyleIdx="4" presStyleCnt="16"/>
      <dgm:spPr/>
    </dgm:pt>
    <dgm:pt modelId="{94F5D522-EA15-4689-9853-67C525F54773}" type="pres">
      <dgm:prSet presAssocID="{58C90EF0-FC19-4C69-B28C-ECEA0B197D08}" presName="hierRoot2" presStyleCnt="0">
        <dgm:presLayoutVars>
          <dgm:hierBranch val="init"/>
        </dgm:presLayoutVars>
      </dgm:prSet>
      <dgm:spPr/>
    </dgm:pt>
    <dgm:pt modelId="{3E5FF56F-1192-4A84-AB8D-B3D59DD5CFDD}" type="pres">
      <dgm:prSet presAssocID="{58C90EF0-FC19-4C69-B28C-ECEA0B197D08}" presName="rootComposite" presStyleCnt="0"/>
      <dgm:spPr/>
    </dgm:pt>
    <dgm:pt modelId="{AC302A88-CA97-4902-841E-724AAC8A2C75}" type="pres">
      <dgm:prSet presAssocID="{58C90EF0-FC19-4C69-B28C-ECEA0B197D08}" presName="rootText" presStyleLbl="node3" presStyleIdx="4" presStyleCnt="16">
        <dgm:presLayoutVars>
          <dgm:chPref val="3"/>
        </dgm:presLayoutVars>
      </dgm:prSet>
      <dgm:spPr/>
    </dgm:pt>
    <dgm:pt modelId="{2F0863DD-7091-4095-9710-67A223F6E17B}" type="pres">
      <dgm:prSet presAssocID="{58C90EF0-FC19-4C69-B28C-ECEA0B197D08}" presName="rootConnector" presStyleLbl="node3" presStyleIdx="4" presStyleCnt="16"/>
      <dgm:spPr/>
    </dgm:pt>
    <dgm:pt modelId="{6C083320-50D3-4031-8B14-BF0F1A4AB816}" type="pres">
      <dgm:prSet presAssocID="{58C90EF0-FC19-4C69-B28C-ECEA0B197D08}" presName="hierChild4" presStyleCnt="0"/>
      <dgm:spPr/>
    </dgm:pt>
    <dgm:pt modelId="{747551FE-58E3-473A-8C78-F3E93CDFD3FA}" type="pres">
      <dgm:prSet presAssocID="{58C90EF0-FC19-4C69-B28C-ECEA0B197D08}" presName="hierChild5" presStyleCnt="0"/>
      <dgm:spPr/>
    </dgm:pt>
    <dgm:pt modelId="{F98193CA-69EF-47C6-80A1-9B827B8A0F8B}" type="pres">
      <dgm:prSet presAssocID="{593CFDF1-A186-4716-863D-C16FF8260BC7}" presName="Name37" presStyleLbl="parChTrans1D3" presStyleIdx="5" presStyleCnt="16"/>
      <dgm:spPr/>
    </dgm:pt>
    <dgm:pt modelId="{C02E3607-6B49-439C-B1D4-9A0CC6B6FD40}" type="pres">
      <dgm:prSet presAssocID="{DAB2CCD5-3785-47C8-9AA3-1F6DB8BF8EC6}" presName="hierRoot2" presStyleCnt="0">
        <dgm:presLayoutVars>
          <dgm:hierBranch val="init"/>
        </dgm:presLayoutVars>
      </dgm:prSet>
      <dgm:spPr/>
    </dgm:pt>
    <dgm:pt modelId="{D21A001C-7EA6-49E1-98CD-CF3D95E37905}" type="pres">
      <dgm:prSet presAssocID="{DAB2CCD5-3785-47C8-9AA3-1F6DB8BF8EC6}" presName="rootComposite" presStyleCnt="0"/>
      <dgm:spPr/>
    </dgm:pt>
    <dgm:pt modelId="{A31F4F7A-8BDD-4A13-AA5B-5A4044828113}" type="pres">
      <dgm:prSet presAssocID="{DAB2CCD5-3785-47C8-9AA3-1F6DB8BF8EC6}" presName="rootText" presStyleLbl="node3" presStyleIdx="5" presStyleCnt="16">
        <dgm:presLayoutVars>
          <dgm:chPref val="3"/>
        </dgm:presLayoutVars>
      </dgm:prSet>
      <dgm:spPr/>
    </dgm:pt>
    <dgm:pt modelId="{2674C043-930E-448F-AE2C-D7A1EE0560E5}" type="pres">
      <dgm:prSet presAssocID="{DAB2CCD5-3785-47C8-9AA3-1F6DB8BF8EC6}" presName="rootConnector" presStyleLbl="node3" presStyleIdx="5" presStyleCnt="16"/>
      <dgm:spPr/>
    </dgm:pt>
    <dgm:pt modelId="{29CC898D-A15D-46B9-824D-F565FB50740C}" type="pres">
      <dgm:prSet presAssocID="{DAB2CCD5-3785-47C8-9AA3-1F6DB8BF8EC6}" presName="hierChild4" presStyleCnt="0"/>
      <dgm:spPr/>
    </dgm:pt>
    <dgm:pt modelId="{7DFBD364-8E3E-486F-905D-F5C833C76B3E}" type="pres">
      <dgm:prSet presAssocID="{DAB2CCD5-3785-47C8-9AA3-1F6DB8BF8EC6}" presName="hierChild5" presStyleCnt="0"/>
      <dgm:spPr/>
    </dgm:pt>
    <dgm:pt modelId="{C796B24A-3A6E-4662-B4B9-832B76F54595}" type="pres">
      <dgm:prSet presAssocID="{B1DC73D5-BB8D-44D9-907A-77E377510FE9}" presName="hierChild5" presStyleCnt="0"/>
      <dgm:spPr/>
    </dgm:pt>
    <dgm:pt modelId="{048B3ABA-2CE0-4D7C-B310-341316F51C91}" type="pres">
      <dgm:prSet presAssocID="{9D425768-CFF0-4DAB-ADF4-4F4610F173F7}" presName="Name37" presStyleLbl="parChTrans1D2" presStyleIdx="2" presStyleCnt="6"/>
      <dgm:spPr/>
    </dgm:pt>
    <dgm:pt modelId="{183ECAC9-523A-4683-9F29-6C2719932B86}" type="pres">
      <dgm:prSet presAssocID="{EF851A4E-5A38-4775-B90B-3DADFFE3030B}" presName="hierRoot2" presStyleCnt="0">
        <dgm:presLayoutVars>
          <dgm:hierBranch val="init"/>
        </dgm:presLayoutVars>
      </dgm:prSet>
      <dgm:spPr/>
    </dgm:pt>
    <dgm:pt modelId="{139B9F0A-5839-4192-893B-FB4420550DA8}" type="pres">
      <dgm:prSet presAssocID="{EF851A4E-5A38-4775-B90B-3DADFFE3030B}" presName="rootComposite" presStyleCnt="0"/>
      <dgm:spPr/>
    </dgm:pt>
    <dgm:pt modelId="{A81CA08F-B9AC-4A5C-AE8A-3CC33F892807}" type="pres">
      <dgm:prSet presAssocID="{EF851A4E-5A38-4775-B90B-3DADFFE3030B}" presName="rootText" presStyleLbl="node2" presStyleIdx="2" presStyleCnt="6">
        <dgm:presLayoutVars>
          <dgm:chPref val="3"/>
        </dgm:presLayoutVars>
      </dgm:prSet>
      <dgm:spPr/>
    </dgm:pt>
    <dgm:pt modelId="{C902111E-3B34-4342-865E-795E1D8D402C}" type="pres">
      <dgm:prSet presAssocID="{EF851A4E-5A38-4775-B90B-3DADFFE3030B}" presName="rootConnector" presStyleLbl="node2" presStyleIdx="2" presStyleCnt="6"/>
      <dgm:spPr/>
    </dgm:pt>
    <dgm:pt modelId="{2522120A-13A1-4BC9-B25F-B2E00D64682C}" type="pres">
      <dgm:prSet presAssocID="{EF851A4E-5A38-4775-B90B-3DADFFE3030B}" presName="hierChild4" presStyleCnt="0"/>
      <dgm:spPr/>
    </dgm:pt>
    <dgm:pt modelId="{959D9041-20BF-40DC-9BFC-F7578507AA19}" type="pres">
      <dgm:prSet presAssocID="{27ED23FA-2F34-4D95-A0DB-BA046A64A671}" presName="Name37" presStyleLbl="parChTrans1D3" presStyleIdx="6" presStyleCnt="16"/>
      <dgm:spPr/>
    </dgm:pt>
    <dgm:pt modelId="{44899137-33D1-45AA-970D-EFD1DBBA24B7}" type="pres">
      <dgm:prSet presAssocID="{D1B85ACE-620C-4C3A-A134-EF216F6E4629}" presName="hierRoot2" presStyleCnt="0">
        <dgm:presLayoutVars>
          <dgm:hierBranch val="init"/>
        </dgm:presLayoutVars>
      </dgm:prSet>
      <dgm:spPr/>
    </dgm:pt>
    <dgm:pt modelId="{6CA25EB4-7B74-4CC4-BE03-3FE6E9D7CDC7}" type="pres">
      <dgm:prSet presAssocID="{D1B85ACE-620C-4C3A-A134-EF216F6E4629}" presName="rootComposite" presStyleCnt="0"/>
      <dgm:spPr/>
    </dgm:pt>
    <dgm:pt modelId="{8F0C8E5A-480F-4577-8052-A70D26ED9193}" type="pres">
      <dgm:prSet presAssocID="{D1B85ACE-620C-4C3A-A134-EF216F6E4629}" presName="rootText" presStyleLbl="node3" presStyleIdx="6" presStyleCnt="16">
        <dgm:presLayoutVars>
          <dgm:chPref val="3"/>
        </dgm:presLayoutVars>
      </dgm:prSet>
      <dgm:spPr/>
    </dgm:pt>
    <dgm:pt modelId="{F6D93089-5FF6-411E-9231-A0DFD9789DBC}" type="pres">
      <dgm:prSet presAssocID="{D1B85ACE-620C-4C3A-A134-EF216F6E4629}" presName="rootConnector" presStyleLbl="node3" presStyleIdx="6" presStyleCnt="16"/>
      <dgm:spPr/>
    </dgm:pt>
    <dgm:pt modelId="{6D47CA51-6B44-494E-9B10-05A14559364B}" type="pres">
      <dgm:prSet presAssocID="{D1B85ACE-620C-4C3A-A134-EF216F6E4629}" presName="hierChild4" presStyleCnt="0"/>
      <dgm:spPr/>
    </dgm:pt>
    <dgm:pt modelId="{86C4C58B-492A-4E85-BFCE-5A03C5420F72}" type="pres">
      <dgm:prSet presAssocID="{D1B85ACE-620C-4C3A-A134-EF216F6E4629}" presName="hierChild5" presStyleCnt="0"/>
      <dgm:spPr/>
    </dgm:pt>
    <dgm:pt modelId="{DA404D32-B53E-492A-BF8D-1F58E842AB41}" type="pres">
      <dgm:prSet presAssocID="{10ECD425-4E4C-442B-87B7-98D633BDA9AA}" presName="Name37" presStyleLbl="parChTrans1D3" presStyleIdx="7" presStyleCnt="16"/>
      <dgm:spPr/>
    </dgm:pt>
    <dgm:pt modelId="{15DC764B-66B1-44CE-A9D6-4162549259AE}" type="pres">
      <dgm:prSet presAssocID="{22D20094-FC18-4E21-BBE5-B141EFE2D363}" presName="hierRoot2" presStyleCnt="0">
        <dgm:presLayoutVars>
          <dgm:hierBranch val="init"/>
        </dgm:presLayoutVars>
      </dgm:prSet>
      <dgm:spPr/>
    </dgm:pt>
    <dgm:pt modelId="{43A59D63-959A-4046-B1F2-5FEEB85718BD}" type="pres">
      <dgm:prSet presAssocID="{22D20094-FC18-4E21-BBE5-B141EFE2D363}" presName="rootComposite" presStyleCnt="0"/>
      <dgm:spPr/>
    </dgm:pt>
    <dgm:pt modelId="{3522E8D7-F182-48B1-A2C0-80DEBE26177D}" type="pres">
      <dgm:prSet presAssocID="{22D20094-FC18-4E21-BBE5-B141EFE2D363}" presName="rootText" presStyleLbl="node3" presStyleIdx="7" presStyleCnt="16">
        <dgm:presLayoutVars>
          <dgm:chPref val="3"/>
        </dgm:presLayoutVars>
      </dgm:prSet>
      <dgm:spPr/>
    </dgm:pt>
    <dgm:pt modelId="{43BFF7E5-4CDF-4B15-8D2A-11C1EE704C82}" type="pres">
      <dgm:prSet presAssocID="{22D20094-FC18-4E21-BBE5-B141EFE2D363}" presName="rootConnector" presStyleLbl="node3" presStyleIdx="7" presStyleCnt="16"/>
      <dgm:spPr/>
    </dgm:pt>
    <dgm:pt modelId="{B04C8438-1D60-4421-91FC-71F6EE2FFBAF}" type="pres">
      <dgm:prSet presAssocID="{22D20094-FC18-4E21-BBE5-B141EFE2D363}" presName="hierChild4" presStyleCnt="0"/>
      <dgm:spPr/>
    </dgm:pt>
    <dgm:pt modelId="{80D80B97-3801-48A0-B006-583A53784129}" type="pres">
      <dgm:prSet presAssocID="{22D20094-FC18-4E21-BBE5-B141EFE2D363}" presName="hierChild5" presStyleCnt="0"/>
      <dgm:spPr/>
    </dgm:pt>
    <dgm:pt modelId="{C0E99B26-3CD9-44E3-9EDB-3F645F03A055}" type="pres">
      <dgm:prSet presAssocID="{08B9DF5F-6239-49FA-82D2-494CE5692267}" presName="Name37" presStyleLbl="parChTrans1D3" presStyleIdx="8" presStyleCnt="16"/>
      <dgm:spPr/>
    </dgm:pt>
    <dgm:pt modelId="{564FBF89-E220-4C0D-97F3-F0BAED12BEE7}" type="pres">
      <dgm:prSet presAssocID="{F5ECC3BD-3713-4B73-B01E-75AE101A56D3}" presName="hierRoot2" presStyleCnt="0">
        <dgm:presLayoutVars>
          <dgm:hierBranch val="init"/>
        </dgm:presLayoutVars>
      </dgm:prSet>
      <dgm:spPr/>
    </dgm:pt>
    <dgm:pt modelId="{395067E9-49EB-4F53-AFB4-FB6FB27D8F32}" type="pres">
      <dgm:prSet presAssocID="{F5ECC3BD-3713-4B73-B01E-75AE101A56D3}" presName="rootComposite" presStyleCnt="0"/>
      <dgm:spPr/>
    </dgm:pt>
    <dgm:pt modelId="{2ECD875E-1100-40AA-BE3A-7205CCD2DFBC}" type="pres">
      <dgm:prSet presAssocID="{F5ECC3BD-3713-4B73-B01E-75AE101A56D3}" presName="rootText" presStyleLbl="node3" presStyleIdx="8" presStyleCnt="16">
        <dgm:presLayoutVars>
          <dgm:chPref val="3"/>
        </dgm:presLayoutVars>
      </dgm:prSet>
      <dgm:spPr/>
    </dgm:pt>
    <dgm:pt modelId="{AB157C62-E0F2-4D70-B129-E0408C6E8989}" type="pres">
      <dgm:prSet presAssocID="{F5ECC3BD-3713-4B73-B01E-75AE101A56D3}" presName="rootConnector" presStyleLbl="node3" presStyleIdx="8" presStyleCnt="16"/>
      <dgm:spPr/>
    </dgm:pt>
    <dgm:pt modelId="{7E196A81-F0F6-44DF-99E7-905751EF9F7D}" type="pres">
      <dgm:prSet presAssocID="{F5ECC3BD-3713-4B73-B01E-75AE101A56D3}" presName="hierChild4" presStyleCnt="0"/>
      <dgm:spPr/>
    </dgm:pt>
    <dgm:pt modelId="{ED4AA816-50B5-4AA0-85F1-2B202A1A6185}" type="pres">
      <dgm:prSet presAssocID="{F5ECC3BD-3713-4B73-B01E-75AE101A56D3}" presName="hierChild5" presStyleCnt="0"/>
      <dgm:spPr/>
    </dgm:pt>
    <dgm:pt modelId="{472E0193-2950-4656-BC09-A8D2B1FB6283}" type="pres">
      <dgm:prSet presAssocID="{EF851A4E-5A38-4775-B90B-3DADFFE3030B}" presName="hierChild5" presStyleCnt="0"/>
      <dgm:spPr/>
    </dgm:pt>
    <dgm:pt modelId="{AE2773F5-1D11-4282-8C38-74097A692DE6}" type="pres">
      <dgm:prSet presAssocID="{1309AE1D-E7C2-4702-85B7-FE4F24026AEA}" presName="Name37" presStyleLbl="parChTrans1D2" presStyleIdx="3" presStyleCnt="6"/>
      <dgm:spPr/>
    </dgm:pt>
    <dgm:pt modelId="{C514A2F0-C821-4569-911B-9075B98C6D11}" type="pres">
      <dgm:prSet presAssocID="{2E273B11-08CD-4EEE-B9AC-588A92A97BBC}" presName="hierRoot2" presStyleCnt="0">
        <dgm:presLayoutVars>
          <dgm:hierBranch val="init"/>
        </dgm:presLayoutVars>
      </dgm:prSet>
      <dgm:spPr/>
    </dgm:pt>
    <dgm:pt modelId="{06F92462-D1C1-4CCA-A4B6-EBD565E51D9A}" type="pres">
      <dgm:prSet presAssocID="{2E273B11-08CD-4EEE-B9AC-588A92A97BBC}" presName="rootComposite" presStyleCnt="0"/>
      <dgm:spPr/>
    </dgm:pt>
    <dgm:pt modelId="{C5B479B4-F3B1-4B1D-ABB7-21D1A721AEAC}" type="pres">
      <dgm:prSet presAssocID="{2E273B11-08CD-4EEE-B9AC-588A92A97BBC}" presName="rootText" presStyleLbl="node2" presStyleIdx="3" presStyleCnt="6">
        <dgm:presLayoutVars>
          <dgm:chPref val="3"/>
        </dgm:presLayoutVars>
      </dgm:prSet>
      <dgm:spPr/>
    </dgm:pt>
    <dgm:pt modelId="{DB32AC4C-B2C1-4226-87C8-C89C9BF901CB}" type="pres">
      <dgm:prSet presAssocID="{2E273B11-08CD-4EEE-B9AC-588A92A97BBC}" presName="rootConnector" presStyleLbl="node2" presStyleIdx="3" presStyleCnt="6"/>
      <dgm:spPr/>
    </dgm:pt>
    <dgm:pt modelId="{9B5F6004-5106-4151-B423-C2AAE3CDE545}" type="pres">
      <dgm:prSet presAssocID="{2E273B11-08CD-4EEE-B9AC-588A92A97BBC}" presName="hierChild4" presStyleCnt="0"/>
      <dgm:spPr/>
    </dgm:pt>
    <dgm:pt modelId="{A077630A-DD8A-4FAC-B0E6-43AB1F71065C}" type="pres">
      <dgm:prSet presAssocID="{1A4A6D0A-5B45-4B2B-B727-E86A3267AB53}" presName="Name37" presStyleLbl="parChTrans1D3" presStyleIdx="9" presStyleCnt="16"/>
      <dgm:spPr/>
    </dgm:pt>
    <dgm:pt modelId="{DF90058D-F02B-4DE7-BFF0-6EC96F05BDE6}" type="pres">
      <dgm:prSet presAssocID="{F9F36744-32DF-4C7B-B97C-EEADA090B324}" presName="hierRoot2" presStyleCnt="0">
        <dgm:presLayoutVars>
          <dgm:hierBranch val="init"/>
        </dgm:presLayoutVars>
      </dgm:prSet>
      <dgm:spPr/>
    </dgm:pt>
    <dgm:pt modelId="{A5819D03-7B1E-4BD4-B11C-62D38B42C845}" type="pres">
      <dgm:prSet presAssocID="{F9F36744-32DF-4C7B-B97C-EEADA090B324}" presName="rootComposite" presStyleCnt="0"/>
      <dgm:spPr/>
    </dgm:pt>
    <dgm:pt modelId="{1076875C-4984-45F4-A62E-F481728FBDFD}" type="pres">
      <dgm:prSet presAssocID="{F9F36744-32DF-4C7B-B97C-EEADA090B324}" presName="rootText" presStyleLbl="node3" presStyleIdx="9" presStyleCnt="16">
        <dgm:presLayoutVars>
          <dgm:chPref val="3"/>
        </dgm:presLayoutVars>
      </dgm:prSet>
      <dgm:spPr/>
    </dgm:pt>
    <dgm:pt modelId="{7A769C13-B4D7-4CC0-87CA-D15D466AB64F}" type="pres">
      <dgm:prSet presAssocID="{F9F36744-32DF-4C7B-B97C-EEADA090B324}" presName="rootConnector" presStyleLbl="node3" presStyleIdx="9" presStyleCnt="16"/>
      <dgm:spPr/>
    </dgm:pt>
    <dgm:pt modelId="{2F68F67D-D68D-4062-B82C-A4CA59C30D13}" type="pres">
      <dgm:prSet presAssocID="{F9F36744-32DF-4C7B-B97C-EEADA090B324}" presName="hierChild4" presStyleCnt="0"/>
      <dgm:spPr/>
    </dgm:pt>
    <dgm:pt modelId="{14904EB4-D142-43FA-B3FB-4CEB772A5FDF}" type="pres">
      <dgm:prSet presAssocID="{F9F36744-32DF-4C7B-B97C-EEADA090B324}" presName="hierChild5" presStyleCnt="0"/>
      <dgm:spPr/>
    </dgm:pt>
    <dgm:pt modelId="{07D75320-7709-4B59-A16B-08391F8FB3D0}" type="pres">
      <dgm:prSet presAssocID="{33B4C1BC-33AB-492E-9017-ED870A5D61B1}" presName="Name37" presStyleLbl="parChTrans1D3" presStyleIdx="10" presStyleCnt="16"/>
      <dgm:spPr/>
    </dgm:pt>
    <dgm:pt modelId="{68A1D77D-F253-4344-BD16-9FF685B41FE8}" type="pres">
      <dgm:prSet presAssocID="{104905EF-FCAA-41A5-8CCE-7AFCF66499F2}" presName="hierRoot2" presStyleCnt="0">
        <dgm:presLayoutVars>
          <dgm:hierBranch val="init"/>
        </dgm:presLayoutVars>
      </dgm:prSet>
      <dgm:spPr/>
    </dgm:pt>
    <dgm:pt modelId="{D1A19A06-D723-45C9-A860-EAC03F3146E3}" type="pres">
      <dgm:prSet presAssocID="{104905EF-FCAA-41A5-8CCE-7AFCF66499F2}" presName="rootComposite" presStyleCnt="0"/>
      <dgm:spPr/>
    </dgm:pt>
    <dgm:pt modelId="{1CD8441A-9E53-4750-AF41-3BC00ECF5ED8}" type="pres">
      <dgm:prSet presAssocID="{104905EF-FCAA-41A5-8CCE-7AFCF66499F2}" presName="rootText" presStyleLbl="node3" presStyleIdx="10" presStyleCnt="16">
        <dgm:presLayoutVars>
          <dgm:chPref val="3"/>
        </dgm:presLayoutVars>
      </dgm:prSet>
      <dgm:spPr/>
    </dgm:pt>
    <dgm:pt modelId="{764B33BC-63A9-465B-9323-C003430E0F73}" type="pres">
      <dgm:prSet presAssocID="{104905EF-FCAA-41A5-8CCE-7AFCF66499F2}" presName="rootConnector" presStyleLbl="node3" presStyleIdx="10" presStyleCnt="16"/>
      <dgm:spPr/>
    </dgm:pt>
    <dgm:pt modelId="{C7E57731-7A79-4476-91F3-02DBCF4D0D5C}" type="pres">
      <dgm:prSet presAssocID="{104905EF-FCAA-41A5-8CCE-7AFCF66499F2}" presName="hierChild4" presStyleCnt="0"/>
      <dgm:spPr/>
    </dgm:pt>
    <dgm:pt modelId="{D4258EA6-62CF-4714-B5DF-2DF677C2B8E0}" type="pres">
      <dgm:prSet presAssocID="{104905EF-FCAA-41A5-8CCE-7AFCF66499F2}" presName="hierChild5" presStyleCnt="0"/>
      <dgm:spPr/>
    </dgm:pt>
    <dgm:pt modelId="{93C22A4C-A0EC-47F1-AFA9-4194C27023C1}" type="pres">
      <dgm:prSet presAssocID="{15A547DC-D9DA-49D5-BA90-8DF6F2E0D0F1}" presName="Name37" presStyleLbl="parChTrans1D3" presStyleIdx="11" presStyleCnt="16"/>
      <dgm:spPr/>
    </dgm:pt>
    <dgm:pt modelId="{63EBACB7-4836-48B2-B4E9-C7B2316DF3A1}" type="pres">
      <dgm:prSet presAssocID="{238AE5BD-4D61-4A21-B8C6-C7FA4FA56FA5}" presName="hierRoot2" presStyleCnt="0">
        <dgm:presLayoutVars>
          <dgm:hierBranch val="init"/>
        </dgm:presLayoutVars>
      </dgm:prSet>
      <dgm:spPr/>
    </dgm:pt>
    <dgm:pt modelId="{B4F21CD0-1E81-4333-8F5C-BFAC4C1E0EFF}" type="pres">
      <dgm:prSet presAssocID="{238AE5BD-4D61-4A21-B8C6-C7FA4FA56FA5}" presName="rootComposite" presStyleCnt="0"/>
      <dgm:spPr/>
    </dgm:pt>
    <dgm:pt modelId="{13F31594-6F63-425E-AD45-9A09D87D52D0}" type="pres">
      <dgm:prSet presAssocID="{238AE5BD-4D61-4A21-B8C6-C7FA4FA56FA5}" presName="rootText" presStyleLbl="node3" presStyleIdx="11" presStyleCnt="16">
        <dgm:presLayoutVars>
          <dgm:chPref val="3"/>
        </dgm:presLayoutVars>
      </dgm:prSet>
      <dgm:spPr/>
    </dgm:pt>
    <dgm:pt modelId="{EB197F30-3413-4411-A950-6927E6E17235}" type="pres">
      <dgm:prSet presAssocID="{238AE5BD-4D61-4A21-B8C6-C7FA4FA56FA5}" presName="rootConnector" presStyleLbl="node3" presStyleIdx="11" presStyleCnt="16"/>
      <dgm:spPr/>
    </dgm:pt>
    <dgm:pt modelId="{C901A16C-FB0E-40E7-B5B4-B1CDBA7C4C84}" type="pres">
      <dgm:prSet presAssocID="{238AE5BD-4D61-4A21-B8C6-C7FA4FA56FA5}" presName="hierChild4" presStyleCnt="0"/>
      <dgm:spPr/>
    </dgm:pt>
    <dgm:pt modelId="{38F49FCD-51BE-4C25-B374-3EEA2D51E7AC}" type="pres">
      <dgm:prSet presAssocID="{238AE5BD-4D61-4A21-B8C6-C7FA4FA56FA5}" presName="hierChild5" presStyleCnt="0"/>
      <dgm:spPr/>
    </dgm:pt>
    <dgm:pt modelId="{E041BCAE-8AFE-474B-9D14-45521519F9FE}" type="pres">
      <dgm:prSet presAssocID="{2E273B11-08CD-4EEE-B9AC-588A92A97BBC}" presName="hierChild5" presStyleCnt="0"/>
      <dgm:spPr/>
    </dgm:pt>
    <dgm:pt modelId="{FB3E10A6-02AF-4BDC-9EDB-F082C25AC04A}" type="pres">
      <dgm:prSet presAssocID="{1F33C4F0-8AA9-420C-A8A4-2C4BE7500C5F}" presName="Name37" presStyleLbl="parChTrans1D2" presStyleIdx="4" presStyleCnt="6"/>
      <dgm:spPr/>
    </dgm:pt>
    <dgm:pt modelId="{4EE719F4-C44D-42ED-A7D0-1862E2804AC5}" type="pres">
      <dgm:prSet presAssocID="{87E35A09-24CE-4E18-8AA6-9AF3B1637427}" presName="hierRoot2" presStyleCnt="0">
        <dgm:presLayoutVars>
          <dgm:hierBranch val="init"/>
        </dgm:presLayoutVars>
      </dgm:prSet>
      <dgm:spPr/>
    </dgm:pt>
    <dgm:pt modelId="{514FE79A-A99D-4483-9403-3C27B473CED9}" type="pres">
      <dgm:prSet presAssocID="{87E35A09-24CE-4E18-8AA6-9AF3B1637427}" presName="rootComposite" presStyleCnt="0"/>
      <dgm:spPr/>
    </dgm:pt>
    <dgm:pt modelId="{7753F48C-F1D7-450B-8879-B12223305D42}" type="pres">
      <dgm:prSet presAssocID="{87E35A09-24CE-4E18-8AA6-9AF3B1637427}" presName="rootText" presStyleLbl="node2" presStyleIdx="4" presStyleCnt="6">
        <dgm:presLayoutVars>
          <dgm:chPref val="3"/>
        </dgm:presLayoutVars>
      </dgm:prSet>
      <dgm:spPr/>
    </dgm:pt>
    <dgm:pt modelId="{71F579EF-F6D3-4143-BE6C-FC87EF38CFFA}" type="pres">
      <dgm:prSet presAssocID="{87E35A09-24CE-4E18-8AA6-9AF3B1637427}" presName="rootConnector" presStyleLbl="node2" presStyleIdx="4" presStyleCnt="6"/>
      <dgm:spPr/>
    </dgm:pt>
    <dgm:pt modelId="{554FB87A-A8A1-4C16-9A4F-369391537E5C}" type="pres">
      <dgm:prSet presAssocID="{87E35A09-24CE-4E18-8AA6-9AF3B1637427}" presName="hierChild4" presStyleCnt="0"/>
      <dgm:spPr/>
    </dgm:pt>
    <dgm:pt modelId="{04C03B1F-144F-4220-8CAE-0A004E3C88EF}" type="pres">
      <dgm:prSet presAssocID="{D0DE5B3A-EB48-48DE-B0D3-294A423D595E}" presName="Name37" presStyleLbl="parChTrans1D3" presStyleIdx="12" presStyleCnt="16"/>
      <dgm:spPr/>
    </dgm:pt>
    <dgm:pt modelId="{401487FA-26D9-4DD5-8853-A2C497C0ECCB}" type="pres">
      <dgm:prSet presAssocID="{AEF8FC43-F324-4312-A1A8-E3E2FB30CA33}" presName="hierRoot2" presStyleCnt="0">
        <dgm:presLayoutVars>
          <dgm:hierBranch val="init"/>
        </dgm:presLayoutVars>
      </dgm:prSet>
      <dgm:spPr/>
    </dgm:pt>
    <dgm:pt modelId="{6E17DA61-08C6-42B2-B90E-7DDC4C4E74B3}" type="pres">
      <dgm:prSet presAssocID="{AEF8FC43-F324-4312-A1A8-E3E2FB30CA33}" presName="rootComposite" presStyleCnt="0"/>
      <dgm:spPr/>
    </dgm:pt>
    <dgm:pt modelId="{333E77D3-8D4C-4F9C-8AFA-03D17A929531}" type="pres">
      <dgm:prSet presAssocID="{AEF8FC43-F324-4312-A1A8-E3E2FB30CA33}" presName="rootText" presStyleLbl="node3" presStyleIdx="12" presStyleCnt="16">
        <dgm:presLayoutVars>
          <dgm:chPref val="3"/>
        </dgm:presLayoutVars>
      </dgm:prSet>
      <dgm:spPr/>
    </dgm:pt>
    <dgm:pt modelId="{2F213204-CF91-4C8D-9372-726C34AE419C}" type="pres">
      <dgm:prSet presAssocID="{AEF8FC43-F324-4312-A1A8-E3E2FB30CA33}" presName="rootConnector" presStyleLbl="node3" presStyleIdx="12" presStyleCnt="16"/>
      <dgm:spPr/>
    </dgm:pt>
    <dgm:pt modelId="{346560C9-EF3A-4C0C-927A-BBEB2A6CA668}" type="pres">
      <dgm:prSet presAssocID="{AEF8FC43-F324-4312-A1A8-E3E2FB30CA33}" presName="hierChild4" presStyleCnt="0"/>
      <dgm:spPr/>
    </dgm:pt>
    <dgm:pt modelId="{A6F29FF3-CC24-4739-8DA1-12BCDBD3F34F}" type="pres">
      <dgm:prSet presAssocID="{AEF8FC43-F324-4312-A1A8-E3E2FB30CA33}" presName="hierChild5" presStyleCnt="0"/>
      <dgm:spPr/>
    </dgm:pt>
    <dgm:pt modelId="{21E5D10E-367C-4B96-9EA2-B4D2E2D79C6C}" type="pres">
      <dgm:prSet presAssocID="{6790AE95-DC68-496A-8B5F-7047AD5B6C8B}" presName="Name37" presStyleLbl="parChTrans1D3" presStyleIdx="13" presStyleCnt="16"/>
      <dgm:spPr/>
    </dgm:pt>
    <dgm:pt modelId="{D5A49093-04C7-4DD9-AE97-50307404AE1B}" type="pres">
      <dgm:prSet presAssocID="{0A645BB3-8E81-473A-BE71-D2C612410F81}" presName="hierRoot2" presStyleCnt="0">
        <dgm:presLayoutVars>
          <dgm:hierBranch val="init"/>
        </dgm:presLayoutVars>
      </dgm:prSet>
      <dgm:spPr/>
    </dgm:pt>
    <dgm:pt modelId="{94410523-AC58-4671-8823-93160CB3700F}" type="pres">
      <dgm:prSet presAssocID="{0A645BB3-8E81-473A-BE71-D2C612410F81}" presName="rootComposite" presStyleCnt="0"/>
      <dgm:spPr/>
    </dgm:pt>
    <dgm:pt modelId="{A6BF1432-F3DA-4214-AAA0-67A7A6444289}" type="pres">
      <dgm:prSet presAssocID="{0A645BB3-8E81-473A-BE71-D2C612410F81}" presName="rootText" presStyleLbl="node3" presStyleIdx="13" presStyleCnt="16">
        <dgm:presLayoutVars>
          <dgm:chPref val="3"/>
        </dgm:presLayoutVars>
      </dgm:prSet>
      <dgm:spPr/>
    </dgm:pt>
    <dgm:pt modelId="{0BD3D5B7-2DC1-42B2-B7F6-BCCD7008F600}" type="pres">
      <dgm:prSet presAssocID="{0A645BB3-8E81-473A-BE71-D2C612410F81}" presName="rootConnector" presStyleLbl="node3" presStyleIdx="13" presStyleCnt="16"/>
      <dgm:spPr/>
    </dgm:pt>
    <dgm:pt modelId="{873F7834-872A-47CB-8FB3-D130973A9AD3}" type="pres">
      <dgm:prSet presAssocID="{0A645BB3-8E81-473A-BE71-D2C612410F81}" presName="hierChild4" presStyleCnt="0"/>
      <dgm:spPr/>
    </dgm:pt>
    <dgm:pt modelId="{523801D2-1BA9-40EB-862A-3C4F9DA7C0E4}" type="pres">
      <dgm:prSet presAssocID="{0A645BB3-8E81-473A-BE71-D2C612410F81}" presName="hierChild5" presStyleCnt="0"/>
      <dgm:spPr/>
    </dgm:pt>
    <dgm:pt modelId="{1A551673-72C1-4CDD-BE80-93B4B69D7113}" type="pres">
      <dgm:prSet presAssocID="{87E35A09-24CE-4E18-8AA6-9AF3B1637427}" presName="hierChild5" presStyleCnt="0"/>
      <dgm:spPr/>
    </dgm:pt>
    <dgm:pt modelId="{8CC8F022-3E8F-4470-A4B7-BFD6F23D243B}" type="pres">
      <dgm:prSet presAssocID="{D2FB0D28-AF95-48AF-B8A3-B2E001F2BEE9}" presName="Name37" presStyleLbl="parChTrans1D2" presStyleIdx="5" presStyleCnt="6"/>
      <dgm:spPr/>
    </dgm:pt>
    <dgm:pt modelId="{13D8F0F4-EB8B-4A44-AC40-A5A6DA8A5377}" type="pres">
      <dgm:prSet presAssocID="{4692CF03-1DE7-4C25-97B4-CAB23DC57D09}" presName="hierRoot2" presStyleCnt="0">
        <dgm:presLayoutVars>
          <dgm:hierBranch val="init"/>
        </dgm:presLayoutVars>
      </dgm:prSet>
      <dgm:spPr/>
    </dgm:pt>
    <dgm:pt modelId="{06565E5C-EC57-4E42-BAB6-66FBA2FEB492}" type="pres">
      <dgm:prSet presAssocID="{4692CF03-1DE7-4C25-97B4-CAB23DC57D09}" presName="rootComposite" presStyleCnt="0"/>
      <dgm:spPr/>
    </dgm:pt>
    <dgm:pt modelId="{30CC1E2C-BFB8-4A10-A09B-F602011910E5}" type="pres">
      <dgm:prSet presAssocID="{4692CF03-1DE7-4C25-97B4-CAB23DC57D09}" presName="rootText" presStyleLbl="node2" presStyleIdx="5" presStyleCnt="6">
        <dgm:presLayoutVars>
          <dgm:chPref val="3"/>
        </dgm:presLayoutVars>
      </dgm:prSet>
      <dgm:spPr/>
    </dgm:pt>
    <dgm:pt modelId="{17BE7A2B-56F2-43B6-B7D9-C15389CC8E0D}" type="pres">
      <dgm:prSet presAssocID="{4692CF03-1DE7-4C25-97B4-CAB23DC57D09}" presName="rootConnector" presStyleLbl="node2" presStyleIdx="5" presStyleCnt="6"/>
      <dgm:spPr/>
    </dgm:pt>
    <dgm:pt modelId="{48F35713-F3BC-4893-865C-49415EE2761C}" type="pres">
      <dgm:prSet presAssocID="{4692CF03-1DE7-4C25-97B4-CAB23DC57D09}" presName="hierChild4" presStyleCnt="0"/>
      <dgm:spPr/>
    </dgm:pt>
    <dgm:pt modelId="{CA0B48CC-BA98-41B2-B93B-430BB7018180}" type="pres">
      <dgm:prSet presAssocID="{A79F62E6-619D-41AC-9E9F-7048D317E0CC}" presName="Name37" presStyleLbl="parChTrans1D3" presStyleIdx="14" presStyleCnt="16"/>
      <dgm:spPr/>
    </dgm:pt>
    <dgm:pt modelId="{77157D61-2A26-41B5-B77C-0E051D90A189}" type="pres">
      <dgm:prSet presAssocID="{4423DC19-352D-445C-917D-4980577C8B60}" presName="hierRoot2" presStyleCnt="0">
        <dgm:presLayoutVars>
          <dgm:hierBranch val="init"/>
        </dgm:presLayoutVars>
      </dgm:prSet>
      <dgm:spPr/>
    </dgm:pt>
    <dgm:pt modelId="{90904816-D70B-4288-9A92-131F3481A6ED}" type="pres">
      <dgm:prSet presAssocID="{4423DC19-352D-445C-917D-4980577C8B60}" presName="rootComposite" presStyleCnt="0"/>
      <dgm:spPr/>
    </dgm:pt>
    <dgm:pt modelId="{FEBA9FE1-2DC3-4033-A340-69D9C8E92933}" type="pres">
      <dgm:prSet presAssocID="{4423DC19-352D-445C-917D-4980577C8B60}" presName="rootText" presStyleLbl="node3" presStyleIdx="14" presStyleCnt="16">
        <dgm:presLayoutVars>
          <dgm:chPref val="3"/>
        </dgm:presLayoutVars>
      </dgm:prSet>
      <dgm:spPr/>
    </dgm:pt>
    <dgm:pt modelId="{BD81FE08-3A28-4E0D-8932-EA604D1BCD70}" type="pres">
      <dgm:prSet presAssocID="{4423DC19-352D-445C-917D-4980577C8B60}" presName="rootConnector" presStyleLbl="node3" presStyleIdx="14" presStyleCnt="16"/>
      <dgm:spPr/>
    </dgm:pt>
    <dgm:pt modelId="{8B154201-30B8-430F-8797-C0E6452D2D26}" type="pres">
      <dgm:prSet presAssocID="{4423DC19-352D-445C-917D-4980577C8B60}" presName="hierChild4" presStyleCnt="0"/>
      <dgm:spPr/>
    </dgm:pt>
    <dgm:pt modelId="{67E15BF1-1D73-4DF0-BE1A-24BC2B93BDA0}" type="pres">
      <dgm:prSet presAssocID="{4423DC19-352D-445C-917D-4980577C8B60}" presName="hierChild5" presStyleCnt="0"/>
      <dgm:spPr/>
    </dgm:pt>
    <dgm:pt modelId="{0061F156-04FF-4FAD-A068-C7733A62573A}" type="pres">
      <dgm:prSet presAssocID="{26648B2D-A8F0-4B37-A881-A23D452FE542}" presName="Name37" presStyleLbl="parChTrans1D3" presStyleIdx="15" presStyleCnt="16"/>
      <dgm:spPr/>
    </dgm:pt>
    <dgm:pt modelId="{3AF7E8FE-03E2-4AEE-BD5E-721742090EEF}" type="pres">
      <dgm:prSet presAssocID="{302A4DE9-8D1C-48E9-AA9B-EC77C21B03BB}" presName="hierRoot2" presStyleCnt="0">
        <dgm:presLayoutVars>
          <dgm:hierBranch val="init"/>
        </dgm:presLayoutVars>
      </dgm:prSet>
      <dgm:spPr/>
    </dgm:pt>
    <dgm:pt modelId="{5BD46266-B5DA-49C2-B67A-AFC9B6D3D245}" type="pres">
      <dgm:prSet presAssocID="{302A4DE9-8D1C-48E9-AA9B-EC77C21B03BB}" presName="rootComposite" presStyleCnt="0"/>
      <dgm:spPr/>
    </dgm:pt>
    <dgm:pt modelId="{FDD092E2-CA95-4D74-8466-115717EFCEDF}" type="pres">
      <dgm:prSet presAssocID="{302A4DE9-8D1C-48E9-AA9B-EC77C21B03BB}" presName="rootText" presStyleLbl="node3" presStyleIdx="15" presStyleCnt="16">
        <dgm:presLayoutVars>
          <dgm:chPref val="3"/>
        </dgm:presLayoutVars>
      </dgm:prSet>
      <dgm:spPr/>
    </dgm:pt>
    <dgm:pt modelId="{AA366B30-2B77-4432-B53A-9FF6AC416E6D}" type="pres">
      <dgm:prSet presAssocID="{302A4DE9-8D1C-48E9-AA9B-EC77C21B03BB}" presName="rootConnector" presStyleLbl="node3" presStyleIdx="15" presStyleCnt="16"/>
      <dgm:spPr/>
    </dgm:pt>
    <dgm:pt modelId="{DA107E29-4892-4ED6-9592-288DDFE953DB}" type="pres">
      <dgm:prSet presAssocID="{302A4DE9-8D1C-48E9-AA9B-EC77C21B03BB}" presName="hierChild4" presStyleCnt="0"/>
      <dgm:spPr/>
    </dgm:pt>
    <dgm:pt modelId="{89F7F43B-F956-4C1A-A070-D9690AB8E0DF}" type="pres">
      <dgm:prSet presAssocID="{302A4DE9-8D1C-48E9-AA9B-EC77C21B03BB}" presName="hierChild5" presStyleCnt="0"/>
      <dgm:spPr/>
    </dgm:pt>
    <dgm:pt modelId="{9EF48F8B-4B6D-4C7A-8E81-FDE5EE04A861}" type="pres">
      <dgm:prSet presAssocID="{4692CF03-1DE7-4C25-97B4-CAB23DC57D09}" presName="hierChild5" presStyleCnt="0"/>
      <dgm:spPr/>
    </dgm:pt>
    <dgm:pt modelId="{4AE56B3C-3DE4-4DB7-8B61-0AA7A84C85BB}" type="pres">
      <dgm:prSet presAssocID="{9117A0DD-6CB5-4407-911A-525B06E3B3F5}" presName="hierChild3" presStyleCnt="0"/>
      <dgm:spPr/>
    </dgm:pt>
  </dgm:ptLst>
  <dgm:cxnLst>
    <dgm:cxn modelId="{C2517803-8E9F-48F7-A56E-A50BDC227D3C}" type="presOf" srcId="{9117A0DD-6CB5-4407-911A-525B06E3B3F5}" destId="{83C3D798-570C-4DC0-999D-9119FEED6A3A}" srcOrd="0" destOrd="0" presId="urn:microsoft.com/office/officeart/2005/8/layout/orgChart1"/>
    <dgm:cxn modelId="{15692E06-D7C4-4CBB-A91B-77EBCE1327A3}" type="presOf" srcId="{9117A0DD-6CB5-4407-911A-525B06E3B3F5}" destId="{8E78282F-BBE4-4A80-9828-D634E3B4023E}" srcOrd="1" destOrd="0" presId="urn:microsoft.com/office/officeart/2005/8/layout/orgChart1"/>
    <dgm:cxn modelId="{0C890307-108E-4858-93C3-6E7BBA11F23D}" type="presOf" srcId="{15A547DC-D9DA-49D5-BA90-8DF6F2E0D0F1}" destId="{93C22A4C-A0EC-47F1-AFA9-4194C27023C1}" srcOrd="0" destOrd="0" presId="urn:microsoft.com/office/officeart/2005/8/layout/orgChart1"/>
    <dgm:cxn modelId="{7F1CD50A-281D-4259-BDA3-346DEFA57D33}" type="presOf" srcId="{EF851A4E-5A38-4775-B90B-3DADFFE3030B}" destId="{A81CA08F-B9AC-4A5C-AE8A-3CC33F892807}" srcOrd="0" destOrd="0" presId="urn:microsoft.com/office/officeart/2005/8/layout/orgChart1"/>
    <dgm:cxn modelId="{8FCEC50B-832F-4672-8CAD-4B9C8F676AE4}" type="presOf" srcId="{302A4DE9-8D1C-48E9-AA9B-EC77C21B03BB}" destId="{AA366B30-2B77-4432-B53A-9FF6AC416E6D}" srcOrd="1" destOrd="0" presId="urn:microsoft.com/office/officeart/2005/8/layout/orgChart1"/>
    <dgm:cxn modelId="{378A5F0F-C287-41F9-90C4-B3F6E3BA253C}" srcId="{C16D882C-9BF5-4816-8E3A-C3FBFB496BE7}" destId="{66172D84-DE58-49A7-AF05-55523944FEDA}" srcOrd="2" destOrd="0" parTransId="{E077BC33-AAA8-460A-9170-BAFB84895A68}" sibTransId="{A7B5DDD5-0037-45E6-B44B-4F77DFDBCEE1}"/>
    <dgm:cxn modelId="{749D910F-828E-4AE8-B540-2CF8702BF628}" type="presOf" srcId="{B398DD46-C161-420D-A880-25EE23A62597}" destId="{534FEF6B-B59B-4C14-BD57-B546E8124D5F}" srcOrd="0" destOrd="0" presId="urn:microsoft.com/office/officeart/2005/8/layout/orgChart1"/>
    <dgm:cxn modelId="{231BC115-5111-4ED5-8044-62C061250F63}" type="presOf" srcId="{C16D882C-9BF5-4816-8E3A-C3FBFB496BE7}" destId="{BD7500EA-20D9-4E1D-8DD7-AE2952FC9BF9}" srcOrd="0" destOrd="0" presId="urn:microsoft.com/office/officeart/2005/8/layout/orgChart1"/>
    <dgm:cxn modelId="{2D977618-58E1-4736-9BC3-01CFD54D5B87}" srcId="{4692CF03-1DE7-4C25-97B4-CAB23DC57D09}" destId="{4423DC19-352D-445C-917D-4980577C8B60}" srcOrd="0" destOrd="0" parTransId="{A79F62E6-619D-41AC-9E9F-7048D317E0CC}" sibTransId="{A77818F2-7E08-4313-ABA2-91B762F70481}"/>
    <dgm:cxn modelId="{B4CC4E1A-C5EF-4FE9-9A89-7A9847832E59}" type="presOf" srcId="{87E35A09-24CE-4E18-8AA6-9AF3B1637427}" destId="{7753F48C-F1D7-450B-8879-B12223305D42}" srcOrd="0" destOrd="0" presId="urn:microsoft.com/office/officeart/2005/8/layout/orgChart1"/>
    <dgm:cxn modelId="{B8B8951E-B658-49D0-A480-761B8FB86278}" type="presOf" srcId="{F9F36744-32DF-4C7B-B97C-EEADA090B324}" destId="{1076875C-4984-45F4-A62E-F481728FBDFD}" srcOrd="0" destOrd="0" presId="urn:microsoft.com/office/officeart/2005/8/layout/orgChart1"/>
    <dgm:cxn modelId="{C9DC271F-294B-41C1-9100-3B362C935173}" type="presOf" srcId="{26648B2D-A8F0-4B37-A881-A23D452FE542}" destId="{0061F156-04FF-4FAD-A068-C7733A62573A}" srcOrd="0" destOrd="0" presId="urn:microsoft.com/office/officeart/2005/8/layout/orgChart1"/>
    <dgm:cxn modelId="{985E1921-B271-4B98-9221-F583F3EFFAB9}" type="presOf" srcId="{D1B85ACE-620C-4C3A-A134-EF216F6E4629}" destId="{8F0C8E5A-480F-4577-8052-A70D26ED9193}" srcOrd="0" destOrd="0" presId="urn:microsoft.com/office/officeart/2005/8/layout/orgChart1"/>
    <dgm:cxn modelId="{D731D322-3D30-4E65-8312-A4A2BFA0964E}" type="presOf" srcId="{AEF8FC43-F324-4312-A1A8-E3E2FB30CA33}" destId="{333E77D3-8D4C-4F9C-8AFA-03D17A929531}" srcOrd="0" destOrd="0" presId="urn:microsoft.com/office/officeart/2005/8/layout/orgChart1"/>
    <dgm:cxn modelId="{2C30BF25-A382-4CAF-AA11-D96BA337D74C}" type="presOf" srcId="{238AE5BD-4D61-4A21-B8C6-C7FA4FA56FA5}" destId="{EB197F30-3413-4411-A950-6927E6E17235}" srcOrd="1" destOrd="0" presId="urn:microsoft.com/office/officeart/2005/8/layout/orgChart1"/>
    <dgm:cxn modelId="{31CEC22C-4DE5-4A51-9A3F-90ED122CB713}" srcId="{B1DC73D5-BB8D-44D9-907A-77E377510FE9}" destId="{58C90EF0-FC19-4C69-B28C-ECEA0B197D08}" srcOrd="1" destOrd="0" parTransId="{53390110-5573-45D7-82A2-9D631A053149}" sibTransId="{13B5C12B-F523-45A6-958F-C34442403B31}"/>
    <dgm:cxn modelId="{8298052D-6C49-4B97-ADBA-6A1DC2F92B5D}" type="presOf" srcId="{1F33C4F0-8AA9-420C-A8A4-2C4BE7500C5F}" destId="{FB3E10A6-02AF-4BDC-9EDB-F082C25AC04A}" srcOrd="0" destOrd="0" presId="urn:microsoft.com/office/officeart/2005/8/layout/orgChart1"/>
    <dgm:cxn modelId="{077D702E-135A-4990-BEC0-6A769995810F}" type="presOf" srcId="{33B4C1BC-33AB-492E-9017-ED870A5D61B1}" destId="{07D75320-7709-4B59-A16B-08391F8FB3D0}" srcOrd="0" destOrd="0" presId="urn:microsoft.com/office/officeart/2005/8/layout/orgChart1"/>
    <dgm:cxn modelId="{9223F12F-BC32-4205-81A0-88F923251A9A}" type="presOf" srcId="{A79F62E6-619D-41AC-9E9F-7048D317E0CC}" destId="{CA0B48CC-BA98-41B2-B93B-430BB7018180}" srcOrd="0" destOrd="0" presId="urn:microsoft.com/office/officeart/2005/8/layout/orgChart1"/>
    <dgm:cxn modelId="{41C28E33-F2B2-4B5D-A609-7FF8DC3B8EC4}" type="presOf" srcId="{23FAE271-8E91-4265-9897-34B749D3F9A6}" destId="{8010810C-CF99-4490-869A-4AAB80F4C9D7}" srcOrd="0" destOrd="0" presId="urn:microsoft.com/office/officeart/2005/8/layout/orgChart1"/>
    <dgm:cxn modelId="{56686435-5685-4C79-8B95-46BD602C6FA2}" srcId="{9117A0DD-6CB5-4407-911A-525B06E3B3F5}" destId="{C16D882C-9BF5-4816-8E3A-C3FBFB496BE7}" srcOrd="0" destOrd="0" parTransId="{23FAE271-8E91-4265-9897-34B749D3F9A6}" sibTransId="{B5DF2069-E5A6-466D-B32D-15D6F0E402C8}"/>
    <dgm:cxn modelId="{D6302D38-D526-41F1-991B-DF0CF260EE07}" type="presOf" srcId="{18A44926-C1A4-4965-B582-B524205BACC1}" destId="{02F3B9E3-194F-4E3A-949B-3875C7C3762E}" srcOrd="0" destOrd="0" presId="urn:microsoft.com/office/officeart/2005/8/layout/orgChart1"/>
    <dgm:cxn modelId="{71B39E3A-EF59-4C8A-BDE8-7F2F5492CF5A}" type="presOf" srcId="{2E273B11-08CD-4EEE-B9AC-588A92A97BBC}" destId="{C5B479B4-F3B1-4B1D-ABB7-21D1A721AEAC}" srcOrd="0" destOrd="0" presId="urn:microsoft.com/office/officeart/2005/8/layout/orgChart1"/>
    <dgm:cxn modelId="{B3BEFC40-C99C-49A1-B5E2-402665537D3C}" type="presOf" srcId="{4692CF03-1DE7-4C25-97B4-CAB23DC57D09}" destId="{30CC1E2C-BFB8-4A10-A09B-F602011910E5}" srcOrd="0" destOrd="0" presId="urn:microsoft.com/office/officeart/2005/8/layout/orgChart1"/>
    <dgm:cxn modelId="{61553C5E-71D2-4924-96E1-05A026C8235F}" srcId="{EF851A4E-5A38-4775-B90B-3DADFFE3030B}" destId="{22D20094-FC18-4E21-BBE5-B141EFE2D363}" srcOrd="1" destOrd="0" parTransId="{10ECD425-4E4C-442B-87B7-98D633BDA9AA}" sibTransId="{2F3EBD35-60E7-4E35-A60D-501B988F6733}"/>
    <dgm:cxn modelId="{0088AC63-ECFC-48C8-BF38-07D6EFC9E2CB}" srcId="{9117A0DD-6CB5-4407-911A-525B06E3B3F5}" destId="{B1DC73D5-BB8D-44D9-907A-77E377510FE9}" srcOrd="1" destOrd="0" parTransId="{DFBD650A-EC36-40E5-988B-1909D4DD445C}" sibTransId="{C1F365D6-94D2-45B8-AD1C-52ABD208A5E4}"/>
    <dgm:cxn modelId="{06932A48-A925-4E64-86D9-EA5DE554059B}" type="presOf" srcId="{104905EF-FCAA-41A5-8CCE-7AFCF66499F2}" destId="{764B33BC-63A9-465B-9323-C003430E0F73}" srcOrd="1" destOrd="0" presId="urn:microsoft.com/office/officeart/2005/8/layout/orgChart1"/>
    <dgm:cxn modelId="{565D4048-289F-4699-A9CA-793A3A451909}" srcId="{EF851A4E-5A38-4775-B90B-3DADFFE3030B}" destId="{D1B85ACE-620C-4C3A-A134-EF216F6E4629}" srcOrd="0" destOrd="0" parTransId="{27ED23FA-2F34-4D95-A0DB-BA046A64A671}" sibTransId="{A22E9E93-9B27-486E-A5FD-C33FD1DE2186}"/>
    <dgm:cxn modelId="{72831369-9336-4E01-82A9-F28FB4D6842C}" srcId="{9117A0DD-6CB5-4407-911A-525B06E3B3F5}" destId="{2E273B11-08CD-4EEE-B9AC-588A92A97BBC}" srcOrd="3" destOrd="0" parTransId="{1309AE1D-E7C2-4702-85B7-FE4F24026AEA}" sibTransId="{13E5E08C-CB44-4885-8E21-8A1462BBA05B}"/>
    <dgm:cxn modelId="{EB73E34A-56C8-441A-8B40-34366BEBDC78}" srcId="{B1DC73D5-BB8D-44D9-907A-77E377510FE9}" destId="{DAB2CCD5-3785-47C8-9AA3-1F6DB8BF8EC6}" srcOrd="2" destOrd="0" parTransId="{593CFDF1-A186-4716-863D-C16FF8260BC7}" sibTransId="{F0229DE6-0478-44D9-A1BF-4C44B2771E22}"/>
    <dgm:cxn modelId="{A4CD134C-20D2-4B97-B08D-E1D25A4CA65A}" type="presOf" srcId="{87E35A09-24CE-4E18-8AA6-9AF3B1637427}" destId="{71F579EF-F6D3-4143-BE6C-FC87EF38CFFA}" srcOrd="1" destOrd="0" presId="urn:microsoft.com/office/officeart/2005/8/layout/orgChart1"/>
    <dgm:cxn modelId="{A2421B6D-26E5-467A-AFC2-5684F46F7C6E}" type="presOf" srcId="{4423DC19-352D-445C-917D-4980577C8B60}" destId="{BD81FE08-3A28-4E0D-8932-EA604D1BCD70}" srcOrd="1" destOrd="0" presId="urn:microsoft.com/office/officeart/2005/8/layout/orgChart1"/>
    <dgm:cxn modelId="{AC725A6E-58B6-4D2F-998D-0F4E80703741}" type="presOf" srcId="{4423DC19-352D-445C-917D-4980577C8B60}" destId="{FEBA9FE1-2DC3-4033-A340-69D9C8E92933}" srcOrd="0" destOrd="0" presId="urn:microsoft.com/office/officeart/2005/8/layout/orgChart1"/>
    <dgm:cxn modelId="{FFE9914E-6FB1-4844-9BEB-D7B30C4F4C79}" type="presOf" srcId="{238AE5BD-4D61-4A21-B8C6-C7FA4FA56FA5}" destId="{13F31594-6F63-425E-AD45-9A09D87D52D0}" srcOrd="0" destOrd="0" presId="urn:microsoft.com/office/officeart/2005/8/layout/orgChart1"/>
    <dgm:cxn modelId="{55356C6F-CFF3-46D5-ACE9-77BB4B9E34BC}" srcId="{C16D882C-9BF5-4816-8E3A-C3FBFB496BE7}" destId="{F69394D2-8491-425D-A3D9-55157D3CC741}" srcOrd="0" destOrd="0" parTransId="{4D9C6080-5C8D-49E9-BF36-917353A64ABA}" sibTransId="{550A685E-2475-4587-A443-C0CD0CF0285F}"/>
    <dgm:cxn modelId="{920EB370-93FA-499A-A4E7-C2799DFC5706}" type="presOf" srcId="{B1DC73D5-BB8D-44D9-907A-77E377510FE9}" destId="{4D1BD286-9986-437F-AED8-6A310357B5DB}" srcOrd="1" destOrd="0" presId="urn:microsoft.com/office/officeart/2005/8/layout/orgChart1"/>
    <dgm:cxn modelId="{5ED8F170-CD7B-4A99-A062-B9AD2005E3F5}" srcId="{EF851A4E-5A38-4775-B90B-3DADFFE3030B}" destId="{F5ECC3BD-3713-4B73-B01E-75AE101A56D3}" srcOrd="2" destOrd="0" parTransId="{08B9DF5F-6239-49FA-82D2-494CE5692267}" sibTransId="{43885497-F7C6-4235-850D-FB03AC1C7D4A}"/>
    <dgm:cxn modelId="{328D5473-A55E-48E0-B2BA-315226D59327}" type="presOf" srcId="{F69394D2-8491-425D-A3D9-55157D3CC741}" destId="{7ACE0732-6FDE-4056-AEA9-587B96325DE9}" srcOrd="1" destOrd="0" presId="urn:microsoft.com/office/officeart/2005/8/layout/orgChart1"/>
    <dgm:cxn modelId="{54B04F74-EAE9-4DFE-B15A-999D7CF43D26}" type="presOf" srcId="{22D20094-FC18-4E21-BBE5-B141EFE2D363}" destId="{3522E8D7-F182-48B1-A2C0-80DEBE26177D}" srcOrd="0" destOrd="0" presId="urn:microsoft.com/office/officeart/2005/8/layout/orgChart1"/>
    <dgm:cxn modelId="{8B85AB54-E02C-412F-92E6-4461C39A816A}" type="presOf" srcId="{22D20094-FC18-4E21-BBE5-B141EFE2D363}" destId="{43BFF7E5-4CDF-4B15-8D2A-11C1EE704C82}" srcOrd="1" destOrd="0" presId="urn:microsoft.com/office/officeart/2005/8/layout/orgChart1"/>
    <dgm:cxn modelId="{EE6D2656-EEBB-4969-BBAD-50074C9F0026}" type="presOf" srcId="{10ECD425-4E4C-442B-87B7-98D633BDA9AA}" destId="{DA404D32-B53E-492A-BF8D-1F58E842AB41}" srcOrd="0" destOrd="0" presId="urn:microsoft.com/office/officeart/2005/8/layout/orgChart1"/>
    <dgm:cxn modelId="{A6B27B57-9983-4B2F-BA45-5CCD09371159}" type="presOf" srcId="{104905EF-FCAA-41A5-8CCE-7AFCF66499F2}" destId="{1CD8441A-9E53-4750-AF41-3BC00ECF5ED8}" srcOrd="0" destOrd="0" presId="urn:microsoft.com/office/officeart/2005/8/layout/orgChart1"/>
    <dgm:cxn modelId="{A94E3578-0923-4442-B4D9-E5B252BEDB2A}" srcId="{9117A0DD-6CB5-4407-911A-525B06E3B3F5}" destId="{87E35A09-24CE-4E18-8AA6-9AF3B1637427}" srcOrd="4" destOrd="0" parTransId="{1F33C4F0-8AA9-420C-A8A4-2C4BE7500C5F}" sibTransId="{44A09942-5F15-4574-B5EF-BFADD53E1B50}"/>
    <dgm:cxn modelId="{314A3E7A-745F-4907-B0D9-CA1D13767049}" srcId="{2E273B11-08CD-4EEE-B9AC-588A92A97BBC}" destId="{F9F36744-32DF-4C7B-B97C-EEADA090B324}" srcOrd="0" destOrd="0" parTransId="{1A4A6D0A-5B45-4B2B-B727-E86A3267AB53}" sibTransId="{0553C8CD-8552-48D7-8450-61F4051CCA36}"/>
    <dgm:cxn modelId="{9F543F81-9CA9-4DAE-95E6-FA6E16A2B27A}" type="presOf" srcId="{F5ECC3BD-3713-4B73-B01E-75AE101A56D3}" destId="{AB157C62-E0F2-4D70-B129-E0408C6E8989}" srcOrd="1" destOrd="0" presId="urn:microsoft.com/office/officeart/2005/8/layout/orgChart1"/>
    <dgm:cxn modelId="{A80DCE81-5F15-4CC6-ACB7-286A99AA50C0}" type="presOf" srcId="{053D2C1C-4DA9-4901-8CAD-B399128EE59D}" destId="{BE9DC417-3AE3-4F4D-8680-65E28F43CEA3}" srcOrd="0" destOrd="0" presId="urn:microsoft.com/office/officeart/2005/8/layout/orgChart1"/>
    <dgm:cxn modelId="{554ADB82-E30C-4886-BF90-09B0B88D9C5A}" type="presOf" srcId="{DAB2CCD5-3785-47C8-9AA3-1F6DB8BF8EC6}" destId="{2674C043-930E-448F-AE2C-D7A1EE0560E5}" srcOrd="1" destOrd="0" presId="urn:microsoft.com/office/officeart/2005/8/layout/orgChart1"/>
    <dgm:cxn modelId="{45D3ED87-C8DB-4CEE-BF62-39E53ADFEF85}" type="presOf" srcId="{0A645BB3-8E81-473A-BE71-D2C612410F81}" destId="{A6BF1432-F3DA-4214-AAA0-67A7A6444289}" srcOrd="0" destOrd="0" presId="urn:microsoft.com/office/officeart/2005/8/layout/orgChart1"/>
    <dgm:cxn modelId="{8AE2B488-0FF8-428D-84C7-4A0CBB9F0E00}" type="presOf" srcId="{5AB1E6D8-9A81-4914-9FFB-27869DFD5B77}" destId="{3C0A7213-B63D-4855-8674-FA6CE48FAD09}" srcOrd="0" destOrd="0" presId="urn:microsoft.com/office/officeart/2005/8/layout/orgChart1"/>
    <dgm:cxn modelId="{4507688C-8382-4900-8DBA-4AA46D0DE461}" type="presOf" srcId="{1A4A6D0A-5B45-4B2B-B727-E86A3267AB53}" destId="{A077630A-DD8A-4FAC-B0E6-43AB1F71065C}" srcOrd="0" destOrd="0" presId="urn:microsoft.com/office/officeart/2005/8/layout/orgChart1"/>
    <dgm:cxn modelId="{5F53D98F-29ED-4871-AB6A-2CE369A105D5}" type="presOf" srcId="{27ED23FA-2F34-4D95-A0DB-BA046A64A671}" destId="{959D9041-20BF-40DC-9BFC-F7578507AA19}" srcOrd="0" destOrd="0" presId="urn:microsoft.com/office/officeart/2005/8/layout/orgChart1"/>
    <dgm:cxn modelId="{64FB6F90-0DE6-4658-8826-C9DAA2A897C9}" type="presOf" srcId="{66172D84-DE58-49A7-AF05-55523944FEDA}" destId="{29B74123-FE5D-46D8-8997-83725A38FE35}" srcOrd="1" destOrd="0" presId="urn:microsoft.com/office/officeart/2005/8/layout/orgChart1"/>
    <dgm:cxn modelId="{62802792-7856-46A5-BD11-2D7A4E793FDF}" type="presOf" srcId="{4D9C6080-5C8D-49E9-BF36-917353A64ABA}" destId="{375C04CB-50F0-4319-8B41-A12602E4CF33}" srcOrd="0" destOrd="0" presId="urn:microsoft.com/office/officeart/2005/8/layout/orgChart1"/>
    <dgm:cxn modelId="{A7E77093-9D5B-44AE-8203-4A8FD6BE3E1F}" type="presOf" srcId="{4692CF03-1DE7-4C25-97B4-CAB23DC57D09}" destId="{17BE7A2B-56F2-43B6-B7D9-C15389CC8E0D}" srcOrd="1" destOrd="0" presId="urn:microsoft.com/office/officeart/2005/8/layout/orgChart1"/>
    <dgm:cxn modelId="{764F5894-0708-4235-A0F7-059BF6505913}" type="presOf" srcId="{EF851A4E-5A38-4775-B90B-3DADFFE3030B}" destId="{C902111E-3B34-4342-865E-795E1D8D402C}" srcOrd="1" destOrd="0" presId="urn:microsoft.com/office/officeart/2005/8/layout/orgChart1"/>
    <dgm:cxn modelId="{2265A698-96D4-476A-AD96-3D607900C13E}" type="presOf" srcId="{58C90EF0-FC19-4C69-B28C-ECEA0B197D08}" destId="{AC302A88-CA97-4902-841E-724AAC8A2C75}" srcOrd="0" destOrd="0" presId="urn:microsoft.com/office/officeart/2005/8/layout/orgChart1"/>
    <dgm:cxn modelId="{1A22389A-860A-4786-9A6E-86356DCCD703}" type="presOf" srcId="{B1DC73D5-BB8D-44D9-907A-77E377510FE9}" destId="{76F5319D-A940-46F5-A6B7-C8F472618FBD}" srcOrd="0" destOrd="0" presId="urn:microsoft.com/office/officeart/2005/8/layout/orgChart1"/>
    <dgm:cxn modelId="{6F11FC9C-4201-45C4-B505-2890D4E25F08}" type="presOf" srcId="{1309AE1D-E7C2-4702-85B7-FE4F24026AEA}" destId="{AE2773F5-1D11-4282-8C38-74097A692DE6}" srcOrd="0" destOrd="0" presId="urn:microsoft.com/office/officeart/2005/8/layout/orgChart1"/>
    <dgm:cxn modelId="{602CA59D-807F-41A3-A68C-339451FA5601}" type="presOf" srcId="{53390110-5573-45D7-82A2-9D631A053149}" destId="{85BFC126-737B-43B4-8196-376847C19D3B}" srcOrd="0" destOrd="0" presId="urn:microsoft.com/office/officeart/2005/8/layout/orgChart1"/>
    <dgm:cxn modelId="{9CAF349F-61E3-4DE6-8F86-62BB9531EFF9}" type="presOf" srcId="{2E273B11-08CD-4EEE-B9AC-588A92A97BBC}" destId="{DB32AC4C-B2C1-4226-87C8-C89C9BF901CB}" srcOrd="1" destOrd="0" presId="urn:microsoft.com/office/officeart/2005/8/layout/orgChart1"/>
    <dgm:cxn modelId="{E589C9A1-727E-4755-9989-B082AEA7863D}" srcId="{9117A0DD-6CB5-4407-911A-525B06E3B3F5}" destId="{EF851A4E-5A38-4775-B90B-3DADFFE3030B}" srcOrd="2" destOrd="0" parTransId="{9D425768-CFF0-4DAB-ADF4-4F4610F173F7}" sibTransId="{7E65E6AD-6DA8-42EC-8500-0670E5574914}"/>
    <dgm:cxn modelId="{1E3A0BA5-F6EE-4071-B37F-CAFCD24842DB}" type="presOf" srcId="{58C90EF0-FC19-4C69-B28C-ECEA0B197D08}" destId="{2F0863DD-7091-4095-9710-67A223F6E17B}" srcOrd="1" destOrd="0" presId="urn:microsoft.com/office/officeart/2005/8/layout/orgChart1"/>
    <dgm:cxn modelId="{8C2C39B2-C0A0-4831-A24F-AB49DD4106E2}" type="presOf" srcId="{5F121917-F3CD-4941-9230-B5924DE414E4}" destId="{10E62FE3-3271-4065-83BA-092F8AE0C20A}" srcOrd="0" destOrd="0" presId="urn:microsoft.com/office/officeart/2005/8/layout/orgChart1"/>
    <dgm:cxn modelId="{A4063EB4-27A4-4902-BEA6-0DE9485F2D3B}" type="presOf" srcId="{D1B85ACE-620C-4C3A-A134-EF216F6E4629}" destId="{F6D93089-5FF6-411E-9231-A0DFD9789DBC}" srcOrd="1" destOrd="0" presId="urn:microsoft.com/office/officeart/2005/8/layout/orgChart1"/>
    <dgm:cxn modelId="{E8D950B4-052F-4FB1-949A-D2BD04B41BA9}" type="presOf" srcId="{66172D84-DE58-49A7-AF05-55523944FEDA}" destId="{41A7F858-EE43-490F-851D-95E18C57112B}" srcOrd="0" destOrd="0" presId="urn:microsoft.com/office/officeart/2005/8/layout/orgChart1"/>
    <dgm:cxn modelId="{3C2E15B6-9415-4361-8D91-160C86F50D4D}" type="presOf" srcId="{08B9DF5F-6239-49FA-82D2-494CE5692267}" destId="{C0E99B26-3CD9-44E3-9EDB-3F645F03A055}" srcOrd="0" destOrd="0" presId="urn:microsoft.com/office/officeart/2005/8/layout/orgChart1"/>
    <dgm:cxn modelId="{5816D2B6-E22D-4218-A153-64443C2A7B00}" type="presOf" srcId="{F69394D2-8491-425D-A3D9-55157D3CC741}" destId="{93A4A0F0-69AF-4AA7-B445-B01EFBD14A7E}" srcOrd="0" destOrd="0" presId="urn:microsoft.com/office/officeart/2005/8/layout/orgChart1"/>
    <dgm:cxn modelId="{1C4229BC-83D9-4AC9-A4F8-1469EAD33C8A}" type="presOf" srcId="{593CFDF1-A186-4716-863D-C16FF8260BC7}" destId="{F98193CA-69EF-47C6-80A1-9B827B8A0F8B}" srcOrd="0" destOrd="0" presId="urn:microsoft.com/office/officeart/2005/8/layout/orgChart1"/>
    <dgm:cxn modelId="{074AD2C1-A062-4278-B3CF-D0782AAF1936}" srcId="{2E273B11-08CD-4EEE-B9AC-588A92A97BBC}" destId="{104905EF-FCAA-41A5-8CCE-7AFCF66499F2}" srcOrd="1" destOrd="0" parTransId="{33B4C1BC-33AB-492E-9017-ED870A5D61B1}" sibTransId="{3072B353-A01D-4EB3-83C9-4D8A99ABD278}"/>
    <dgm:cxn modelId="{153ADAC2-D59B-4500-B233-E246D5C43FDD}" type="presOf" srcId="{6790AE95-DC68-496A-8B5F-7047AD5B6C8B}" destId="{21E5D10E-367C-4B96-9EA2-B4D2E2D79C6C}" srcOrd="0" destOrd="0" presId="urn:microsoft.com/office/officeart/2005/8/layout/orgChart1"/>
    <dgm:cxn modelId="{11E5FBC2-D9C8-4CE7-B2C6-34701A8C2273}" type="presOf" srcId="{F9F36744-32DF-4C7B-B97C-EEADA090B324}" destId="{7A769C13-B4D7-4CC0-87CA-D15D466AB64F}" srcOrd="1" destOrd="0" presId="urn:microsoft.com/office/officeart/2005/8/layout/orgChart1"/>
    <dgm:cxn modelId="{92F557C4-454D-417B-9D58-A6EAFF247CF2}" srcId="{B1DC73D5-BB8D-44D9-907A-77E377510FE9}" destId="{5F121917-F3CD-4941-9230-B5924DE414E4}" srcOrd="0" destOrd="0" parTransId="{5AB1E6D8-9A81-4914-9FFB-27869DFD5B77}" sibTransId="{655F951E-9F47-400D-AC06-EA6C2099B89B}"/>
    <dgm:cxn modelId="{460400C5-20C2-4702-A6E4-FB7D0C5817F7}" type="presOf" srcId="{E077BC33-AAA8-460A-9170-BAFB84895A68}" destId="{7C34AA5C-3819-4601-A191-18130FE501C4}" srcOrd="0" destOrd="0" presId="urn:microsoft.com/office/officeart/2005/8/layout/orgChart1"/>
    <dgm:cxn modelId="{E6B1B4CE-CBEC-4AF5-8381-9473A5A84068}" srcId="{87E35A09-24CE-4E18-8AA6-9AF3B1637427}" destId="{0A645BB3-8E81-473A-BE71-D2C612410F81}" srcOrd="1" destOrd="0" parTransId="{6790AE95-DC68-496A-8B5F-7047AD5B6C8B}" sibTransId="{8B9F99B1-A169-4794-913A-6D002F979A36}"/>
    <dgm:cxn modelId="{0C094FD0-2E1F-4023-B5E4-317DFFABD12F}" srcId="{2E273B11-08CD-4EEE-B9AC-588A92A97BBC}" destId="{238AE5BD-4D61-4A21-B8C6-C7FA4FA56FA5}" srcOrd="2" destOrd="0" parTransId="{15A547DC-D9DA-49D5-BA90-8DF6F2E0D0F1}" sibTransId="{D15F2C15-7172-4FF8-AA6F-19A599EDF8B7}"/>
    <dgm:cxn modelId="{085991D0-FD34-4ED4-839A-A585E8D54699}" srcId="{4692CF03-1DE7-4C25-97B4-CAB23DC57D09}" destId="{302A4DE9-8D1C-48E9-AA9B-EC77C21B03BB}" srcOrd="1" destOrd="0" parTransId="{26648B2D-A8F0-4B37-A881-A23D452FE542}" sibTransId="{695336FB-CF6D-48ED-8635-F02424141D42}"/>
    <dgm:cxn modelId="{70FB66D4-759F-4F0C-8A33-5DBEAE5A73EF}" srcId="{87E35A09-24CE-4E18-8AA6-9AF3B1637427}" destId="{AEF8FC43-F324-4312-A1A8-E3E2FB30CA33}" srcOrd="0" destOrd="0" parTransId="{D0DE5B3A-EB48-48DE-B0D3-294A423D595E}" sibTransId="{DF63FA71-6C54-49DA-B4EC-1437AE85A8C7}"/>
    <dgm:cxn modelId="{ACF9B2D5-AF3C-40B0-9300-5BF926667A20}" type="presOf" srcId="{D0DE5B3A-EB48-48DE-B0D3-294A423D595E}" destId="{04C03B1F-144F-4220-8CAE-0A004E3C88EF}" srcOrd="0" destOrd="0" presId="urn:microsoft.com/office/officeart/2005/8/layout/orgChart1"/>
    <dgm:cxn modelId="{DF8BF1D6-16F9-4B0A-B21B-EF9995BFF26B}" type="presOf" srcId="{9D425768-CFF0-4DAB-ADF4-4F4610F173F7}" destId="{048B3ABA-2CE0-4D7C-B310-341316F51C91}" srcOrd="0" destOrd="0" presId="urn:microsoft.com/office/officeart/2005/8/layout/orgChart1"/>
    <dgm:cxn modelId="{B1B68CDA-38F9-4F42-929B-743808026A5C}" type="presOf" srcId="{D2FB0D28-AF95-48AF-B8A3-B2E001F2BEE9}" destId="{8CC8F022-3E8F-4470-A4B7-BFD6F23D243B}" srcOrd="0" destOrd="0" presId="urn:microsoft.com/office/officeart/2005/8/layout/orgChart1"/>
    <dgm:cxn modelId="{8A84D5E4-C2CD-4082-AAC3-2B86A8154794}" srcId="{9117A0DD-6CB5-4407-911A-525B06E3B3F5}" destId="{4692CF03-1DE7-4C25-97B4-CAB23DC57D09}" srcOrd="5" destOrd="0" parTransId="{D2FB0D28-AF95-48AF-B8A3-B2E001F2BEE9}" sibTransId="{6222E87B-B4AD-4E77-83AB-48E670B26D40}"/>
    <dgm:cxn modelId="{2854D6E5-A0E0-42FD-91EC-7015092BB2FE}" type="presOf" srcId="{0A645BB3-8E81-473A-BE71-D2C612410F81}" destId="{0BD3D5B7-2DC1-42B2-B7F6-BCCD7008F600}" srcOrd="1" destOrd="0" presId="urn:microsoft.com/office/officeart/2005/8/layout/orgChart1"/>
    <dgm:cxn modelId="{8D7341E6-9F9D-4DBF-A566-ACCEB6083880}" type="presOf" srcId="{C16D882C-9BF5-4816-8E3A-C3FBFB496BE7}" destId="{1DE38913-29BA-4C9E-9E37-CC4F99D5E712}" srcOrd="1" destOrd="0" presId="urn:microsoft.com/office/officeart/2005/8/layout/orgChart1"/>
    <dgm:cxn modelId="{D0C242E7-E24E-4D21-A0FD-9FF17F68D598}" type="presOf" srcId="{DFBD650A-EC36-40E5-988B-1909D4DD445C}" destId="{56FBD9CE-0D92-4F00-B5C0-AC966AC43EB3}" srcOrd="0" destOrd="0" presId="urn:microsoft.com/office/officeart/2005/8/layout/orgChart1"/>
    <dgm:cxn modelId="{FE4418E9-68DA-4B82-BE63-A84BF404E19B}" type="presOf" srcId="{DAB2CCD5-3785-47C8-9AA3-1F6DB8BF8EC6}" destId="{A31F4F7A-8BDD-4A13-AA5B-5A4044828113}" srcOrd="0" destOrd="0" presId="urn:microsoft.com/office/officeart/2005/8/layout/orgChart1"/>
    <dgm:cxn modelId="{F2DCA7EB-432F-48D1-B980-BF17BFD02397}" srcId="{18A44926-C1A4-4965-B582-B524205BACC1}" destId="{9117A0DD-6CB5-4407-911A-525B06E3B3F5}" srcOrd="0" destOrd="0" parTransId="{AB55CD55-5741-4B7E-AD2A-783CE2107759}" sibTransId="{5DC5EA0F-F26C-454D-BB4D-21D0CB70E759}"/>
    <dgm:cxn modelId="{960EBCEE-30F7-4104-A7A0-41163CE1F637}" type="presOf" srcId="{B398DD46-C161-420D-A880-25EE23A62597}" destId="{8D704638-E706-4615-BD0B-D5F57F6544D0}" srcOrd="1" destOrd="0" presId="urn:microsoft.com/office/officeart/2005/8/layout/orgChart1"/>
    <dgm:cxn modelId="{A542E0EF-E8E4-4FDC-B8A9-F44602B5FE82}" type="presOf" srcId="{AEF8FC43-F324-4312-A1A8-E3E2FB30CA33}" destId="{2F213204-CF91-4C8D-9372-726C34AE419C}" srcOrd="1" destOrd="0" presId="urn:microsoft.com/office/officeart/2005/8/layout/orgChart1"/>
    <dgm:cxn modelId="{2E8BE9F0-71A5-4AFB-98D4-43253C7931E4}" srcId="{C16D882C-9BF5-4816-8E3A-C3FBFB496BE7}" destId="{B398DD46-C161-420D-A880-25EE23A62597}" srcOrd="1" destOrd="0" parTransId="{053D2C1C-4DA9-4901-8CAD-B399128EE59D}" sibTransId="{2AD96394-A715-4328-A169-E85AF908022F}"/>
    <dgm:cxn modelId="{4EA87DF7-1EBB-49A7-B15A-C560C87BF190}" type="presOf" srcId="{302A4DE9-8D1C-48E9-AA9B-EC77C21B03BB}" destId="{FDD092E2-CA95-4D74-8466-115717EFCEDF}" srcOrd="0" destOrd="0" presId="urn:microsoft.com/office/officeart/2005/8/layout/orgChart1"/>
    <dgm:cxn modelId="{035942F8-FB24-4289-85DE-FF8CA069C970}" type="presOf" srcId="{F5ECC3BD-3713-4B73-B01E-75AE101A56D3}" destId="{2ECD875E-1100-40AA-BE3A-7205CCD2DFBC}" srcOrd="0" destOrd="0" presId="urn:microsoft.com/office/officeart/2005/8/layout/orgChart1"/>
    <dgm:cxn modelId="{502188F9-BFAB-4B4B-AFC7-37DD8715312A}" type="presOf" srcId="{5F121917-F3CD-4941-9230-B5924DE414E4}" destId="{11271253-5E9C-4060-9266-3976F260ECCE}" srcOrd="1" destOrd="0" presId="urn:microsoft.com/office/officeart/2005/8/layout/orgChart1"/>
    <dgm:cxn modelId="{2B3EA8BE-342B-4A54-927B-71B587383440}" type="presParOf" srcId="{02F3B9E3-194F-4E3A-949B-3875C7C3762E}" destId="{5ADB00D1-0638-474C-B7CC-DF2C9A6FAC1D}" srcOrd="0" destOrd="0" presId="urn:microsoft.com/office/officeart/2005/8/layout/orgChart1"/>
    <dgm:cxn modelId="{F3693538-7CAE-4D4E-BDAD-441A1ED938B6}" type="presParOf" srcId="{5ADB00D1-0638-474C-B7CC-DF2C9A6FAC1D}" destId="{46C40E42-54F4-4F19-A374-2ADC4686D38E}" srcOrd="0" destOrd="0" presId="urn:microsoft.com/office/officeart/2005/8/layout/orgChart1"/>
    <dgm:cxn modelId="{AF686B04-B71D-42BE-A70C-61F50727B477}" type="presParOf" srcId="{46C40E42-54F4-4F19-A374-2ADC4686D38E}" destId="{83C3D798-570C-4DC0-999D-9119FEED6A3A}" srcOrd="0" destOrd="0" presId="urn:microsoft.com/office/officeart/2005/8/layout/orgChart1"/>
    <dgm:cxn modelId="{70BE7CD2-16D2-4179-98A9-D133BDE61A32}" type="presParOf" srcId="{46C40E42-54F4-4F19-A374-2ADC4686D38E}" destId="{8E78282F-BBE4-4A80-9828-D634E3B4023E}" srcOrd="1" destOrd="0" presId="urn:microsoft.com/office/officeart/2005/8/layout/orgChart1"/>
    <dgm:cxn modelId="{FC2608D3-6225-479E-8070-764E40BCEF00}" type="presParOf" srcId="{5ADB00D1-0638-474C-B7CC-DF2C9A6FAC1D}" destId="{EB02430A-7159-48EE-9684-0DD96557334D}" srcOrd="1" destOrd="0" presId="urn:microsoft.com/office/officeart/2005/8/layout/orgChart1"/>
    <dgm:cxn modelId="{DAA51C33-A17E-473F-B49A-344056E8A05A}" type="presParOf" srcId="{EB02430A-7159-48EE-9684-0DD96557334D}" destId="{8010810C-CF99-4490-869A-4AAB80F4C9D7}" srcOrd="0" destOrd="0" presId="urn:microsoft.com/office/officeart/2005/8/layout/orgChart1"/>
    <dgm:cxn modelId="{D369DCB1-E391-4206-A995-49772055A5AF}" type="presParOf" srcId="{EB02430A-7159-48EE-9684-0DD96557334D}" destId="{8A64F120-170F-4C40-809D-257E5485FD85}" srcOrd="1" destOrd="0" presId="urn:microsoft.com/office/officeart/2005/8/layout/orgChart1"/>
    <dgm:cxn modelId="{2F473CA8-B016-41E2-8DA7-1739969CFFDB}" type="presParOf" srcId="{8A64F120-170F-4C40-809D-257E5485FD85}" destId="{4C7DE80B-415E-46EA-8947-FB243E4BD704}" srcOrd="0" destOrd="0" presId="urn:microsoft.com/office/officeart/2005/8/layout/orgChart1"/>
    <dgm:cxn modelId="{60D79C0E-1012-4E15-B321-8C46A1B30478}" type="presParOf" srcId="{4C7DE80B-415E-46EA-8947-FB243E4BD704}" destId="{BD7500EA-20D9-4E1D-8DD7-AE2952FC9BF9}" srcOrd="0" destOrd="0" presId="urn:microsoft.com/office/officeart/2005/8/layout/orgChart1"/>
    <dgm:cxn modelId="{0397AF6A-6177-4A0B-8DFF-E67AB9BA456B}" type="presParOf" srcId="{4C7DE80B-415E-46EA-8947-FB243E4BD704}" destId="{1DE38913-29BA-4C9E-9E37-CC4F99D5E712}" srcOrd="1" destOrd="0" presId="urn:microsoft.com/office/officeart/2005/8/layout/orgChart1"/>
    <dgm:cxn modelId="{04E77A63-C7E4-4EB7-9439-A3A28FAAB2B5}" type="presParOf" srcId="{8A64F120-170F-4C40-809D-257E5485FD85}" destId="{43695B42-40D5-431F-8394-AE665D8E0224}" srcOrd="1" destOrd="0" presId="urn:microsoft.com/office/officeart/2005/8/layout/orgChart1"/>
    <dgm:cxn modelId="{38600A34-B513-442C-B71D-07B8D1F44B62}" type="presParOf" srcId="{43695B42-40D5-431F-8394-AE665D8E0224}" destId="{375C04CB-50F0-4319-8B41-A12602E4CF33}" srcOrd="0" destOrd="0" presId="urn:microsoft.com/office/officeart/2005/8/layout/orgChart1"/>
    <dgm:cxn modelId="{62FCC0E9-9B48-4434-ACF6-94D9273D7676}" type="presParOf" srcId="{43695B42-40D5-431F-8394-AE665D8E0224}" destId="{03119EB7-161E-49FD-BBDA-6378E85DEFF7}" srcOrd="1" destOrd="0" presId="urn:microsoft.com/office/officeart/2005/8/layout/orgChart1"/>
    <dgm:cxn modelId="{F9E03B51-92E7-48C2-9C06-4067D6EF1B77}" type="presParOf" srcId="{03119EB7-161E-49FD-BBDA-6378E85DEFF7}" destId="{DC21E9B5-922B-439B-9CAA-3EC3D80F64AF}" srcOrd="0" destOrd="0" presId="urn:microsoft.com/office/officeart/2005/8/layout/orgChart1"/>
    <dgm:cxn modelId="{904E75A4-9340-4EE4-942B-BCDAA1910DFB}" type="presParOf" srcId="{DC21E9B5-922B-439B-9CAA-3EC3D80F64AF}" destId="{93A4A0F0-69AF-4AA7-B445-B01EFBD14A7E}" srcOrd="0" destOrd="0" presId="urn:microsoft.com/office/officeart/2005/8/layout/orgChart1"/>
    <dgm:cxn modelId="{2F74E258-0081-4894-9A6C-902A26C5CFBD}" type="presParOf" srcId="{DC21E9B5-922B-439B-9CAA-3EC3D80F64AF}" destId="{7ACE0732-6FDE-4056-AEA9-587B96325DE9}" srcOrd="1" destOrd="0" presId="urn:microsoft.com/office/officeart/2005/8/layout/orgChart1"/>
    <dgm:cxn modelId="{7A2947DB-C0B9-4FD6-B4B1-16C21AAD0B3F}" type="presParOf" srcId="{03119EB7-161E-49FD-BBDA-6378E85DEFF7}" destId="{84B45EDC-80EE-4684-A223-7C00C9090BE2}" srcOrd="1" destOrd="0" presId="urn:microsoft.com/office/officeart/2005/8/layout/orgChart1"/>
    <dgm:cxn modelId="{60F64167-40FE-443F-AF75-B939E83B8A15}" type="presParOf" srcId="{03119EB7-161E-49FD-BBDA-6378E85DEFF7}" destId="{F35D2585-8D98-428C-93D7-9567DADD30AE}" srcOrd="2" destOrd="0" presId="urn:microsoft.com/office/officeart/2005/8/layout/orgChart1"/>
    <dgm:cxn modelId="{0A88319E-061F-400B-A91F-1D528AA5887D}" type="presParOf" srcId="{43695B42-40D5-431F-8394-AE665D8E0224}" destId="{BE9DC417-3AE3-4F4D-8680-65E28F43CEA3}" srcOrd="2" destOrd="0" presId="urn:microsoft.com/office/officeart/2005/8/layout/orgChart1"/>
    <dgm:cxn modelId="{B827FF24-2481-4E4A-90DA-0B12728CEF54}" type="presParOf" srcId="{43695B42-40D5-431F-8394-AE665D8E0224}" destId="{CD7022B8-EB32-4B74-B28A-34AE67EF819A}" srcOrd="3" destOrd="0" presId="urn:microsoft.com/office/officeart/2005/8/layout/orgChart1"/>
    <dgm:cxn modelId="{CF21E965-CF2E-4B54-A639-94053502E1F5}" type="presParOf" srcId="{CD7022B8-EB32-4B74-B28A-34AE67EF819A}" destId="{7672B20E-EE9A-4EBB-92B6-DC6CEC9EBA4E}" srcOrd="0" destOrd="0" presId="urn:microsoft.com/office/officeart/2005/8/layout/orgChart1"/>
    <dgm:cxn modelId="{605310E0-A38E-4899-8178-DDC1C3FE8D5B}" type="presParOf" srcId="{7672B20E-EE9A-4EBB-92B6-DC6CEC9EBA4E}" destId="{534FEF6B-B59B-4C14-BD57-B546E8124D5F}" srcOrd="0" destOrd="0" presId="urn:microsoft.com/office/officeart/2005/8/layout/orgChart1"/>
    <dgm:cxn modelId="{AAE56A84-568B-4D1B-BD59-94BC6D95EEDE}" type="presParOf" srcId="{7672B20E-EE9A-4EBB-92B6-DC6CEC9EBA4E}" destId="{8D704638-E706-4615-BD0B-D5F57F6544D0}" srcOrd="1" destOrd="0" presId="urn:microsoft.com/office/officeart/2005/8/layout/orgChart1"/>
    <dgm:cxn modelId="{906B3942-DBC6-4550-BD09-7259DDCBAA7D}" type="presParOf" srcId="{CD7022B8-EB32-4B74-B28A-34AE67EF819A}" destId="{5378F2F7-A50F-4DE8-8C94-EAF9CAF18BA2}" srcOrd="1" destOrd="0" presId="urn:microsoft.com/office/officeart/2005/8/layout/orgChart1"/>
    <dgm:cxn modelId="{F79B6607-806E-4038-BA08-2F8E2F4B19B0}" type="presParOf" srcId="{CD7022B8-EB32-4B74-B28A-34AE67EF819A}" destId="{7006363C-E98D-494D-A46F-BCED1006547A}" srcOrd="2" destOrd="0" presId="urn:microsoft.com/office/officeart/2005/8/layout/orgChart1"/>
    <dgm:cxn modelId="{BB676093-ABAB-41CA-AA16-9755AE6211E0}" type="presParOf" srcId="{43695B42-40D5-431F-8394-AE665D8E0224}" destId="{7C34AA5C-3819-4601-A191-18130FE501C4}" srcOrd="4" destOrd="0" presId="urn:microsoft.com/office/officeart/2005/8/layout/orgChart1"/>
    <dgm:cxn modelId="{AE7F6164-F7D9-4A6A-AEEB-5B21A7A58BD9}" type="presParOf" srcId="{43695B42-40D5-431F-8394-AE665D8E0224}" destId="{25561BB8-5507-41C2-B53E-77B882B38230}" srcOrd="5" destOrd="0" presId="urn:microsoft.com/office/officeart/2005/8/layout/orgChart1"/>
    <dgm:cxn modelId="{8A265ABB-99D7-47F6-A1B9-18106441F2AF}" type="presParOf" srcId="{25561BB8-5507-41C2-B53E-77B882B38230}" destId="{2F5CE5C0-7520-415C-8B11-E64482FAF129}" srcOrd="0" destOrd="0" presId="urn:microsoft.com/office/officeart/2005/8/layout/orgChart1"/>
    <dgm:cxn modelId="{33DE1468-E54F-4416-BBD2-0FCA90902CB7}" type="presParOf" srcId="{2F5CE5C0-7520-415C-8B11-E64482FAF129}" destId="{41A7F858-EE43-490F-851D-95E18C57112B}" srcOrd="0" destOrd="0" presId="urn:microsoft.com/office/officeart/2005/8/layout/orgChart1"/>
    <dgm:cxn modelId="{CFB49A40-B593-44A2-8646-01367FDD0284}" type="presParOf" srcId="{2F5CE5C0-7520-415C-8B11-E64482FAF129}" destId="{29B74123-FE5D-46D8-8997-83725A38FE35}" srcOrd="1" destOrd="0" presId="urn:microsoft.com/office/officeart/2005/8/layout/orgChart1"/>
    <dgm:cxn modelId="{406EDC54-D9B0-4287-B0FE-FD286EF91ED3}" type="presParOf" srcId="{25561BB8-5507-41C2-B53E-77B882B38230}" destId="{91DB1F04-EB4E-4441-ABCC-AAD2B6A8C448}" srcOrd="1" destOrd="0" presId="urn:microsoft.com/office/officeart/2005/8/layout/orgChart1"/>
    <dgm:cxn modelId="{0579774F-2D1A-4100-B259-7EF1E48D7890}" type="presParOf" srcId="{25561BB8-5507-41C2-B53E-77B882B38230}" destId="{847D7885-9909-4016-B22C-B39F7B26EEBF}" srcOrd="2" destOrd="0" presId="urn:microsoft.com/office/officeart/2005/8/layout/orgChart1"/>
    <dgm:cxn modelId="{FADF1002-0F65-4144-891D-43741A0520F0}" type="presParOf" srcId="{8A64F120-170F-4C40-809D-257E5485FD85}" destId="{9436A26E-96E2-40D3-9498-7566E0E875B4}" srcOrd="2" destOrd="0" presId="urn:microsoft.com/office/officeart/2005/8/layout/orgChart1"/>
    <dgm:cxn modelId="{F4E04F4D-59DD-4EE3-A51A-3BF96CCD696E}" type="presParOf" srcId="{EB02430A-7159-48EE-9684-0DD96557334D}" destId="{56FBD9CE-0D92-4F00-B5C0-AC966AC43EB3}" srcOrd="2" destOrd="0" presId="urn:microsoft.com/office/officeart/2005/8/layout/orgChart1"/>
    <dgm:cxn modelId="{A49CCD37-FBC5-4CB4-87CC-AD1DAA935A6C}" type="presParOf" srcId="{EB02430A-7159-48EE-9684-0DD96557334D}" destId="{1E0D9587-8CEA-4606-8A42-915C3D8A6164}" srcOrd="3" destOrd="0" presId="urn:microsoft.com/office/officeart/2005/8/layout/orgChart1"/>
    <dgm:cxn modelId="{1BB1E2BE-1F11-465B-902C-990CCC301D9A}" type="presParOf" srcId="{1E0D9587-8CEA-4606-8A42-915C3D8A6164}" destId="{225C3377-93ED-4944-BDC8-372FDADEE4D9}" srcOrd="0" destOrd="0" presId="urn:microsoft.com/office/officeart/2005/8/layout/orgChart1"/>
    <dgm:cxn modelId="{C4946855-FF1F-43D5-93E8-25464B9822D3}" type="presParOf" srcId="{225C3377-93ED-4944-BDC8-372FDADEE4D9}" destId="{76F5319D-A940-46F5-A6B7-C8F472618FBD}" srcOrd="0" destOrd="0" presId="urn:microsoft.com/office/officeart/2005/8/layout/orgChart1"/>
    <dgm:cxn modelId="{E2FC852B-EE9C-45F7-B91F-CA8F6F5B1EEC}" type="presParOf" srcId="{225C3377-93ED-4944-BDC8-372FDADEE4D9}" destId="{4D1BD286-9986-437F-AED8-6A310357B5DB}" srcOrd="1" destOrd="0" presId="urn:microsoft.com/office/officeart/2005/8/layout/orgChart1"/>
    <dgm:cxn modelId="{113FCF4B-B794-4BD2-948D-35AF39D5698A}" type="presParOf" srcId="{1E0D9587-8CEA-4606-8A42-915C3D8A6164}" destId="{435AC588-A966-4FFD-A4BD-CB210197197E}" srcOrd="1" destOrd="0" presId="urn:microsoft.com/office/officeart/2005/8/layout/orgChart1"/>
    <dgm:cxn modelId="{355DD683-B3BE-4021-B454-2B623D9B6C5F}" type="presParOf" srcId="{435AC588-A966-4FFD-A4BD-CB210197197E}" destId="{3C0A7213-B63D-4855-8674-FA6CE48FAD09}" srcOrd="0" destOrd="0" presId="urn:microsoft.com/office/officeart/2005/8/layout/orgChart1"/>
    <dgm:cxn modelId="{D2DF43AF-8563-49C6-A3F7-874095CFBA57}" type="presParOf" srcId="{435AC588-A966-4FFD-A4BD-CB210197197E}" destId="{9D4BA170-2A07-4168-B966-5582823F6D67}" srcOrd="1" destOrd="0" presId="urn:microsoft.com/office/officeart/2005/8/layout/orgChart1"/>
    <dgm:cxn modelId="{C6E1E12B-831A-4D2D-A8A5-4CA0A818B60F}" type="presParOf" srcId="{9D4BA170-2A07-4168-B966-5582823F6D67}" destId="{30009DDF-841D-411C-A5CC-F04803E22CDD}" srcOrd="0" destOrd="0" presId="urn:microsoft.com/office/officeart/2005/8/layout/orgChart1"/>
    <dgm:cxn modelId="{C9FD588E-1D93-4D35-A781-69CE355E795B}" type="presParOf" srcId="{30009DDF-841D-411C-A5CC-F04803E22CDD}" destId="{10E62FE3-3271-4065-83BA-092F8AE0C20A}" srcOrd="0" destOrd="0" presId="urn:microsoft.com/office/officeart/2005/8/layout/orgChart1"/>
    <dgm:cxn modelId="{9A53450C-261C-478B-88A6-9AE5841C3E0B}" type="presParOf" srcId="{30009DDF-841D-411C-A5CC-F04803E22CDD}" destId="{11271253-5E9C-4060-9266-3976F260ECCE}" srcOrd="1" destOrd="0" presId="urn:microsoft.com/office/officeart/2005/8/layout/orgChart1"/>
    <dgm:cxn modelId="{1B938A52-25FB-4D45-8780-8F6961F8A8A0}" type="presParOf" srcId="{9D4BA170-2A07-4168-B966-5582823F6D67}" destId="{986FE858-C803-409C-A31E-23DDA766B548}" srcOrd="1" destOrd="0" presId="urn:microsoft.com/office/officeart/2005/8/layout/orgChart1"/>
    <dgm:cxn modelId="{44891199-4F23-409A-A572-66D8BCF5D6AD}" type="presParOf" srcId="{9D4BA170-2A07-4168-B966-5582823F6D67}" destId="{0F7196C5-8778-4B6F-8189-39F542643CD1}" srcOrd="2" destOrd="0" presId="urn:microsoft.com/office/officeart/2005/8/layout/orgChart1"/>
    <dgm:cxn modelId="{1B55A701-BD60-415F-AD42-27AFDAF6AE4D}" type="presParOf" srcId="{435AC588-A966-4FFD-A4BD-CB210197197E}" destId="{85BFC126-737B-43B4-8196-376847C19D3B}" srcOrd="2" destOrd="0" presId="urn:microsoft.com/office/officeart/2005/8/layout/orgChart1"/>
    <dgm:cxn modelId="{8FB2143B-F726-443E-9C81-66918311525C}" type="presParOf" srcId="{435AC588-A966-4FFD-A4BD-CB210197197E}" destId="{94F5D522-EA15-4689-9853-67C525F54773}" srcOrd="3" destOrd="0" presId="urn:microsoft.com/office/officeart/2005/8/layout/orgChart1"/>
    <dgm:cxn modelId="{632FDD8F-3643-46A8-A8DF-D0049206A4ED}" type="presParOf" srcId="{94F5D522-EA15-4689-9853-67C525F54773}" destId="{3E5FF56F-1192-4A84-AB8D-B3D59DD5CFDD}" srcOrd="0" destOrd="0" presId="urn:microsoft.com/office/officeart/2005/8/layout/orgChart1"/>
    <dgm:cxn modelId="{2DF7C83D-4EC7-4027-BF3A-B261DD4D5EC7}" type="presParOf" srcId="{3E5FF56F-1192-4A84-AB8D-B3D59DD5CFDD}" destId="{AC302A88-CA97-4902-841E-724AAC8A2C75}" srcOrd="0" destOrd="0" presId="urn:microsoft.com/office/officeart/2005/8/layout/orgChart1"/>
    <dgm:cxn modelId="{9E60A9E2-C37F-4CDB-BB83-0E9F5186413C}" type="presParOf" srcId="{3E5FF56F-1192-4A84-AB8D-B3D59DD5CFDD}" destId="{2F0863DD-7091-4095-9710-67A223F6E17B}" srcOrd="1" destOrd="0" presId="urn:microsoft.com/office/officeart/2005/8/layout/orgChart1"/>
    <dgm:cxn modelId="{C978ABAB-C8A2-4A55-A29B-71BD15EBC765}" type="presParOf" srcId="{94F5D522-EA15-4689-9853-67C525F54773}" destId="{6C083320-50D3-4031-8B14-BF0F1A4AB816}" srcOrd="1" destOrd="0" presId="urn:microsoft.com/office/officeart/2005/8/layout/orgChart1"/>
    <dgm:cxn modelId="{97618893-912C-448A-87C2-AABFBC5941ED}" type="presParOf" srcId="{94F5D522-EA15-4689-9853-67C525F54773}" destId="{747551FE-58E3-473A-8C78-F3E93CDFD3FA}" srcOrd="2" destOrd="0" presId="urn:microsoft.com/office/officeart/2005/8/layout/orgChart1"/>
    <dgm:cxn modelId="{EA417954-C2BB-4F3E-BD4F-9BCC131BB64E}" type="presParOf" srcId="{435AC588-A966-4FFD-A4BD-CB210197197E}" destId="{F98193CA-69EF-47C6-80A1-9B827B8A0F8B}" srcOrd="4" destOrd="0" presId="urn:microsoft.com/office/officeart/2005/8/layout/orgChart1"/>
    <dgm:cxn modelId="{4C4239C5-F454-42B9-92D9-30821CEE229A}" type="presParOf" srcId="{435AC588-A966-4FFD-A4BD-CB210197197E}" destId="{C02E3607-6B49-439C-B1D4-9A0CC6B6FD40}" srcOrd="5" destOrd="0" presId="urn:microsoft.com/office/officeart/2005/8/layout/orgChart1"/>
    <dgm:cxn modelId="{2A24660B-CAB2-4186-B79A-FC22BF63387B}" type="presParOf" srcId="{C02E3607-6B49-439C-B1D4-9A0CC6B6FD40}" destId="{D21A001C-7EA6-49E1-98CD-CF3D95E37905}" srcOrd="0" destOrd="0" presId="urn:microsoft.com/office/officeart/2005/8/layout/orgChart1"/>
    <dgm:cxn modelId="{36221085-14C8-4D8A-8290-E7CA259449BF}" type="presParOf" srcId="{D21A001C-7EA6-49E1-98CD-CF3D95E37905}" destId="{A31F4F7A-8BDD-4A13-AA5B-5A4044828113}" srcOrd="0" destOrd="0" presId="urn:microsoft.com/office/officeart/2005/8/layout/orgChart1"/>
    <dgm:cxn modelId="{BA64D0A3-6535-4D63-A0A0-77C58D81FCCF}" type="presParOf" srcId="{D21A001C-7EA6-49E1-98CD-CF3D95E37905}" destId="{2674C043-930E-448F-AE2C-D7A1EE0560E5}" srcOrd="1" destOrd="0" presId="urn:microsoft.com/office/officeart/2005/8/layout/orgChart1"/>
    <dgm:cxn modelId="{6AA326CB-010A-4176-872E-C75DD043F533}" type="presParOf" srcId="{C02E3607-6B49-439C-B1D4-9A0CC6B6FD40}" destId="{29CC898D-A15D-46B9-824D-F565FB50740C}" srcOrd="1" destOrd="0" presId="urn:microsoft.com/office/officeart/2005/8/layout/orgChart1"/>
    <dgm:cxn modelId="{5B7D367F-C619-446D-AFA0-034FB84CF309}" type="presParOf" srcId="{C02E3607-6B49-439C-B1D4-9A0CC6B6FD40}" destId="{7DFBD364-8E3E-486F-905D-F5C833C76B3E}" srcOrd="2" destOrd="0" presId="urn:microsoft.com/office/officeart/2005/8/layout/orgChart1"/>
    <dgm:cxn modelId="{7EB18F57-2CF2-46A2-9AB9-F35A9358357E}" type="presParOf" srcId="{1E0D9587-8CEA-4606-8A42-915C3D8A6164}" destId="{C796B24A-3A6E-4662-B4B9-832B76F54595}" srcOrd="2" destOrd="0" presId="urn:microsoft.com/office/officeart/2005/8/layout/orgChart1"/>
    <dgm:cxn modelId="{7D9CABDD-1058-4C19-BBD7-61D9690FED08}" type="presParOf" srcId="{EB02430A-7159-48EE-9684-0DD96557334D}" destId="{048B3ABA-2CE0-4D7C-B310-341316F51C91}" srcOrd="4" destOrd="0" presId="urn:microsoft.com/office/officeart/2005/8/layout/orgChart1"/>
    <dgm:cxn modelId="{336BCD5B-6C3E-411A-8505-C7F08D4CCBC2}" type="presParOf" srcId="{EB02430A-7159-48EE-9684-0DD96557334D}" destId="{183ECAC9-523A-4683-9F29-6C2719932B86}" srcOrd="5" destOrd="0" presId="urn:microsoft.com/office/officeart/2005/8/layout/orgChart1"/>
    <dgm:cxn modelId="{CAF7B148-46B7-437A-BD38-B61E01844B08}" type="presParOf" srcId="{183ECAC9-523A-4683-9F29-6C2719932B86}" destId="{139B9F0A-5839-4192-893B-FB4420550DA8}" srcOrd="0" destOrd="0" presId="urn:microsoft.com/office/officeart/2005/8/layout/orgChart1"/>
    <dgm:cxn modelId="{6A69C41A-5870-4416-BBFA-262DD1ECD235}" type="presParOf" srcId="{139B9F0A-5839-4192-893B-FB4420550DA8}" destId="{A81CA08F-B9AC-4A5C-AE8A-3CC33F892807}" srcOrd="0" destOrd="0" presId="urn:microsoft.com/office/officeart/2005/8/layout/orgChart1"/>
    <dgm:cxn modelId="{8162F43A-3674-4EF1-A6F0-77D248E70AC9}" type="presParOf" srcId="{139B9F0A-5839-4192-893B-FB4420550DA8}" destId="{C902111E-3B34-4342-865E-795E1D8D402C}" srcOrd="1" destOrd="0" presId="urn:microsoft.com/office/officeart/2005/8/layout/orgChart1"/>
    <dgm:cxn modelId="{DB0A4FFC-609B-47F3-A931-830A5ACAAB3E}" type="presParOf" srcId="{183ECAC9-523A-4683-9F29-6C2719932B86}" destId="{2522120A-13A1-4BC9-B25F-B2E00D64682C}" srcOrd="1" destOrd="0" presId="urn:microsoft.com/office/officeart/2005/8/layout/orgChart1"/>
    <dgm:cxn modelId="{14607736-A1C6-4E83-A575-C1C1CD6382E9}" type="presParOf" srcId="{2522120A-13A1-4BC9-B25F-B2E00D64682C}" destId="{959D9041-20BF-40DC-9BFC-F7578507AA19}" srcOrd="0" destOrd="0" presId="urn:microsoft.com/office/officeart/2005/8/layout/orgChart1"/>
    <dgm:cxn modelId="{696DAF6E-0C95-4DF0-9D23-AE0AC52EF86D}" type="presParOf" srcId="{2522120A-13A1-4BC9-B25F-B2E00D64682C}" destId="{44899137-33D1-45AA-970D-EFD1DBBA24B7}" srcOrd="1" destOrd="0" presId="urn:microsoft.com/office/officeart/2005/8/layout/orgChart1"/>
    <dgm:cxn modelId="{CFD16529-83AC-48BF-A1D0-750DD6FC47DA}" type="presParOf" srcId="{44899137-33D1-45AA-970D-EFD1DBBA24B7}" destId="{6CA25EB4-7B74-4CC4-BE03-3FE6E9D7CDC7}" srcOrd="0" destOrd="0" presId="urn:microsoft.com/office/officeart/2005/8/layout/orgChart1"/>
    <dgm:cxn modelId="{180FED98-74DF-4DFF-9025-AF3DDC81E2F2}" type="presParOf" srcId="{6CA25EB4-7B74-4CC4-BE03-3FE6E9D7CDC7}" destId="{8F0C8E5A-480F-4577-8052-A70D26ED9193}" srcOrd="0" destOrd="0" presId="urn:microsoft.com/office/officeart/2005/8/layout/orgChart1"/>
    <dgm:cxn modelId="{22242F1C-DFED-4847-9672-991EE91FCA7C}" type="presParOf" srcId="{6CA25EB4-7B74-4CC4-BE03-3FE6E9D7CDC7}" destId="{F6D93089-5FF6-411E-9231-A0DFD9789DBC}" srcOrd="1" destOrd="0" presId="urn:microsoft.com/office/officeart/2005/8/layout/orgChart1"/>
    <dgm:cxn modelId="{69B660E6-8CF8-4EE2-BBF7-2CAF9FABD6E9}" type="presParOf" srcId="{44899137-33D1-45AA-970D-EFD1DBBA24B7}" destId="{6D47CA51-6B44-494E-9B10-05A14559364B}" srcOrd="1" destOrd="0" presId="urn:microsoft.com/office/officeart/2005/8/layout/orgChart1"/>
    <dgm:cxn modelId="{4CFD283F-1D4A-4F3F-B52B-9BD74BA1CDFF}" type="presParOf" srcId="{44899137-33D1-45AA-970D-EFD1DBBA24B7}" destId="{86C4C58B-492A-4E85-BFCE-5A03C5420F72}" srcOrd="2" destOrd="0" presId="urn:microsoft.com/office/officeart/2005/8/layout/orgChart1"/>
    <dgm:cxn modelId="{A08A74FF-BACB-4D67-B7E6-F87AB1FE7E46}" type="presParOf" srcId="{2522120A-13A1-4BC9-B25F-B2E00D64682C}" destId="{DA404D32-B53E-492A-BF8D-1F58E842AB41}" srcOrd="2" destOrd="0" presId="urn:microsoft.com/office/officeart/2005/8/layout/orgChart1"/>
    <dgm:cxn modelId="{0FB85682-90D6-44EE-917F-7C5FB3A82465}" type="presParOf" srcId="{2522120A-13A1-4BC9-B25F-B2E00D64682C}" destId="{15DC764B-66B1-44CE-A9D6-4162549259AE}" srcOrd="3" destOrd="0" presId="urn:microsoft.com/office/officeart/2005/8/layout/orgChart1"/>
    <dgm:cxn modelId="{5FE07924-0491-4151-B4EF-BC49CC4208CD}" type="presParOf" srcId="{15DC764B-66B1-44CE-A9D6-4162549259AE}" destId="{43A59D63-959A-4046-B1F2-5FEEB85718BD}" srcOrd="0" destOrd="0" presId="urn:microsoft.com/office/officeart/2005/8/layout/orgChart1"/>
    <dgm:cxn modelId="{C6B63573-1859-4B70-A7C6-2844347713C5}" type="presParOf" srcId="{43A59D63-959A-4046-B1F2-5FEEB85718BD}" destId="{3522E8D7-F182-48B1-A2C0-80DEBE26177D}" srcOrd="0" destOrd="0" presId="urn:microsoft.com/office/officeart/2005/8/layout/orgChart1"/>
    <dgm:cxn modelId="{DAAA7C6E-7DAF-4E83-AD61-C1430FB812DB}" type="presParOf" srcId="{43A59D63-959A-4046-B1F2-5FEEB85718BD}" destId="{43BFF7E5-4CDF-4B15-8D2A-11C1EE704C82}" srcOrd="1" destOrd="0" presId="urn:microsoft.com/office/officeart/2005/8/layout/orgChart1"/>
    <dgm:cxn modelId="{A8FB4130-37AE-42AF-950F-52DAC80CC5AC}" type="presParOf" srcId="{15DC764B-66B1-44CE-A9D6-4162549259AE}" destId="{B04C8438-1D60-4421-91FC-71F6EE2FFBAF}" srcOrd="1" destOrd="0" presId="urn:microsoft.com/office/officeart/2005/8/layout/orgChart1"/>
    <dgm:cxn modelId="{F45A4BC5-747B-4AB8-9572-7344F82BA814}" type="presParOf" srcId="{15DC764B-66B1-44CE-A9D6-4162549259AE}" destId="{80D80B97-3801-48A0-B006-583A53784129}" srcOrd="2" destOrd="0" presId="urn:microsoft.com/office/officeart/2005/8/layout/orgChart1"/>
    <dgm:cxn modelId="{B5BDBF8A-F19A-45E2-BB55-3096AD216662}" type="presParOf" srcId="{2522120A-13A1-4BC9-B25F-B2E00D64682C}" destId="{C0E99B26-3CD9-44E3-9EDB-3F645F03A055}" srcOrd="4" destOrd="0" presId="urn:microsoft.com/office/officeart/2005/8/layout/orgChart1"/>
    <dgm:cxn modelId="{75E736C6-1D5B-4C1C-B7BB-F8BC03EFE79D}" type="presParOf" srcId="{2522120A-13A1-4BC9-B25F-B2E00D64682C}" destId="{564FBF89-E220-4C0D-97F3-F0BAED12BEE7}" srcOrd="5" destOrd="0" presId="urn:microsoft.com/office/officeart/2005/8/layout/orgChart1"/>
    <dgm:cxn modelId="{DAF4018E-C074-4A88-8B8F-5369531DFB3D}" type="presParOf" srcId="{564FBF89-E220-4C0D-97F3-F0BAED12BEE7}" destId="{395067E9-49EB-4F53-AFB4-FB6FB27D8F32}" srcOrd="0" destOrd="0" presId="urn:microsoft.com/office/officeart/2005/8/layout/orgChart1"/>
    <dgm:cxn modelId="{BFE62C56-FA76-4935-A77E-471F3EBFDCD4}" type="presParOf" srcId="{395067E9-49EB-4F53-AFB4-FB6FB27D8F32}" destId="{2ECD875E-1100-40AA-BE3A-7205CCD2DFBC}" srcOrd="0" destOrd="0" presId="urn:microsoft.com/office/officeart/2005/8/layout/orgChart1"/>
    <dgm:cxn modelId="{74D795B1-EFC6-4BE2-BB5A-0A82E2E38450}" type="presParOf" srcId="{395067E9-49EB-4F53-AFB4-FB6FB27D8F32}" destId="{AB157C62-E0F2-4D70-B129-E0408C6E8989}" srcOrd="1" destOrd="0" presId="urn:microsoft.com/office/officeart/2005/8/layout/orgChart1"/>
    <dgm:cxn modelId="{251C8BB9-CF95-4152-BCC1-0F46EA01A866}" type="presParOf" srcId="{564FBF89-E220-4C0D-97F3-F0BAED12BEE7}" destId="{7E196A81-F0F6-44DF-99E7-905751EF9F7D}" srcOrd="1" destOrd="0" presId="urn:microsoft.com/office/officeart/2005/8/layout/orgChart1"/>
    <dgm:cxn modelId="{6C82849A-D857-4234-9129-4DB88F9810EF}" type="presParOf" srcId="{564FBF89-E220-4C0D-97F3-F0BAED12BEE7}" destId="{ED4AA816-50B5-4AA0-85F1-2B202A1A6185}" srcOrd="2" destOrd="0" presId="urn:microsoft.com/office/officeart/2005/8/layout/orgChart1"/>
    <dgm:cxn modelId="{59F0F014-9621-4C80-B0BC-485ACDFCCC71}" type="presParOf" srcId="{183ECAC9-523A-4683-9F29-6C2719932B86}" destId="{472E0193-2950-4656-BC09-A8D2B1FB6283}" srcOrd="2" destOrd="0" presId="urn:microsoft.com/office/officeart/2005/8/layout/orgChart1"/>
    <dgm:cxn modelId="{286122B0-2630-4D7D-8F72-E07CFB651FA7}" type="presParOf" srcId="{EB02430A-7159-48EE-9684-0DD96557334D}" destId="{AE2773F5-1D11-4282-8C38-74097A692DE6}" srcOrd="6" destOrd="0" presId="urn:microsoft.com/office/officeart/2005/8/layout/orgChart1"/>
    <dgm:cxn modelId="{79FAB67A-9E5D-4570-8121-D44F9949B267}" type="presParOf" srcId="{EB02430A-7159-48EE-9684-0DD96557334D}" destId="{C514A2F0-C821-4569-911B-9075B98C6D11}" srcOrd="7" destOrd="0" presId="urn:microsoft.com/office/officeart/2005/8/layout/orgChart1"/>
    <dgm:cxn modelId="{D0527BC3-A2B2-4FA5-BCB7-E2D3DA2729B1}" type="presParOf" srcId="{C514A2F0-C821-4569-911B-9075B98C6D11}" destId="{06F92462-D1C1-4CCA-A4B6-EBD565E51D9A}" srcOrd="0" destOrd="0" presId="urn:microsoft.com/office/officeart/2005/8/layout/orgChart1"/>
    <dgm:cxn modelId="{1C02EFE8-F6A4-40BE-871D-4A978C056862}" type="presParOf" srcId="{06F92462-D1C1-4CCA-A4B6-EBD565E51D9A}" destId="{C5B479B4-F3B1-4B1D-ABB7-21D1A721AEAC}" srcOrd="0" destOrd="0" presId="urn:microsoft.com/office/officeart/2005/8/layout/orgChart1"/>
    <dgm:cxn modelId="{C9715B7A-8708-4098-A561-82DAD79C22F9}" type="presParOf" srcId="{06F92462-D1C1-4CCA-A4B6-EBD565E51D9A}" destId="{DB32AC4C-B2C1-4226-87C8-C89C9BF901CB}" srcOrd="1" destOrd="0" presId="urn:microsoft.com/office/officeart/2005/8/layout/orgChart1"/>
    <dgm:cxn modelId="{D1A509C4-9334-40AC-B26C-D484D2D6639B}" type="presParOf" srcId="{C514A2F0-C821-4569-911B-9075B98C6D11}" destId="{9B5F6004-5106-4151-B423-C2AAE3CDE545}" srcOrd="1" destOrd="0" presId="urn:microsoft.com/office/officeart/2005/8/layout/orgChart1"/>
    <dgm:cxn modelId="{ADDBB1BB-4124-4150-AF82-34EAAA1E4600}" type="presParOf" srcId="{9B5F6004-5106-4151-B423-C2AAE3CDE545}" destId="{A077630A-DD8A-4FAC-B0E6-43AB1F71065C}" srcOrd="0" destOrd="0" presId="urn:microsoft.com/office/officeart/2005/8/layout/orgChart1"/>
    <dgm:cxn modelId="{62DB7BE4-C287-444A-8AE6-CB908E331A32}" type="presParOf" srcId="{9B5F6004-5106-4151-B423-C2AAE3CDE545}" destId="{DF90058D-F02B-4DE7-BFF0-6EC96F05BDE6}" srcOrd="1" destOrd="0" presId="urn:microsoft.com/office/officeart/2005/8/layout/orgChart1"/>
    <dgm:cxn modelId="{3FEE06C1-A21E-4237-97DF-42278FB7EB1A}" type="presParOf" srcId="{DF90058D-F02B-4DE7-BFF0-6EC96F05BDE6}" destId="{A5819D03-7B1E-4BD4-B11C-62D38B42C845}" srcOrd="0" destOrd="0" presId="urn:microsoft.com/office/officeart/2005/8/layout/orgChart1"/>
    <dgm:cxn modelId="{621D7CC9-62DA-4F96-9F46-D6764B89948C}" type="presParOf" srcId="{A5819D03-7B1E-4BD4-B11C-62D38B42C845}" destId="{1076875C-4984-45F4-A62E-F481728FBDFD}" srcOrd="0" destOrd="0" presId="urn:microsoft.com/office/officeart/2005/8/layout/orgChart1"/>
    <dgm:cxn modelId="{EF32DE8B-E987-43A1-8C28-FD0B32E48C0C}" type="presParOf" srcId="{A5819D03-7B1E-4BD4-B11C-62D38B42C845}" destId="{7A769C13-B4D7-4CC0-87CA-D15D466AB64F}" srcOrd="1" destOrd="0" presId="urn:microsoft.com/office/officeart/2005/8/layout/orgChart1"/>
    <dgm:cxn modelId="{9839906B-AA19-451E-9ECA-2FCB9D72CBF3}" type="presParOf" srcId="{DF90058D-F02B-4DE7-BFF0-6EC96F05BDE6}" destId="{2F68F67D-D68D-4062-B82C-A4CA59C30D13}" srcOrd="1" destOrd="0" presId="urn:microsoft.com/office/officeart/2005/8/layout/orgChart1"/>
    <dgm:cxn modelId="{65FCDF35-4432-4840-B1DB-FD1C29F99683}" type="presParOf" srcId="{DF90058D-F02B-4DE7-BFF0-6EC96F05BDE6}" destId="{14904EB4-D142-43FA-B3FB-4CEB772A5FDF}" srcOrd="2" destOrd="0" presId="urn:microsoft.com/office/officeart/2005/8/layout/orgChart1"/>
    <dgm:cxn modelId="{7717792D-4F6E-49E9-957A-1BBE647A525C}" type="presParOf" srcId="{9B5F6004-5106-4151-B423-C2AAE3CDE545}" destId="{07D75320-7709-4B59-A16B-08391F8FB3D0}" srcOrd="2" destOrd="0" presId="urn:microsoft.com/office/officeart/2005/8/layout/orgChart1"/>
    <dgm:cxn modelId="{8D72B5C7-DFCC-40EB-B6F6-BB858DBC5312}" type="presParOf" srcId="{9B5F6004-5106-4151-B423-C2AAE3CDE545}" destId="{68A1D77D-F253-4344-BD16-9FF685B41FE8}" srcOrd="3" destOrd="0" presId="urn:microsoft.com/office/officeart/2005/8/layout/orgChart1"/>
    <dgm:cxn modelId="{56B604D1-1714-4A17-8E67-586167C7C283}" type="presParOf" srcId="{68A1D77D-F253-4344-BD16-9FF685B41FE8}" destId="{D1A19A06-D723-45C9-A860-EAC03F3146E3}" srcOrd="0" destOrd="0" presId="urn:microsoft.com/office/officeart/2005/8/layout/orgChart1"/>
    <dgm:cxn modelId="{A96E6F84-4DE7-44BA-8F6A-7E828F8DBF8F}" type="presParOf" srcId="{D1A19A06-D723-45C9-A860-EAC03F3146E3}" destId="{1CD8441A-9E53-4750-AF41-3BC00ECF5ED8}" srcOrd="0" destOrd="0" presId="urn:microsoft.com/office/officeart/2005/8/layout/orgChart1"/>
    <dgm:cxn modelId="{28BD94FA-53EE-4ECD-B9F7-05D861909A33}" type="presParOf" srcId="{D1A19A06-D723-45C9-A860-EAC03F3146E3}" destId="{764B33BC-63A9-465B-9323-C003430E0F73}" srcOrd="1" destOrd="0" presId="urn:microsoft.com/office/officeart/2005/8/layout/orgChart1"/>
    <dgm:cxn modelId="{5277D3AE-DCB7-406D-87D9-0FB899878B8C}" type="presParOf" srcId="{68A1D77D-F253-4344-BD16-9FF685B41FE8}" destId="{C7E57731-7A79-4476-91F3-02DBCF4D0D5C}" srcOrd="1" destOrd="0" presId="urn:microsoft.com/office/officeart/2005/8/layout/orgChart1"/>
    <dgm:cxn modelId="{C8F3EB62-873C-405B-8689-2A0DDECD1DC7}" type="presParOf" srcId="{68A1D77D-F253-4344-BD16-9FF685B41FE8}" destId="{D4258EA6-62CF-4714-B5DF-2DF677C2B8E0}" srcOrd="2" destOrd="0" presId="urn:microsoft.com/office/officeart/2005/8/layout/orgChart1"/>
    <dgm:cxn modelId="{359C433F-B300-4DBF-A9ED-8C35C0635FC7}" type="presParOf" srcId="{9B5F6004-5106-4151-B423-C2AAE3CDE545}" destId="{93C22A4C-A0EC-47F1-AFA9-4194C27023C1}" srcOrd="4" destOrd="0" presId="urn:microsoft.com/office/officeart/2005/8/layout/orgChart1"/>
    <dgm:cxn modelId="{246133E6-5FD4-4199-BC1B-79A2B64CDF04}" type="presParOf" srcId="{9B5F6004-5106-4151-B423-C2AAE3CDE545}" destId="{63EBACB7-4836-48B2-B4E9-C7B2316DF3A1}" srcOrd="5" destOrd="0" presId="urn:microsoft.com/office/officeart/2005/8/layout/orgChart1"/>
    <dgm:cxn modelId="{2E05AD16-C9FC-4A6C-BC1A-631B6E92E7C0}" type="presParOf" srcId="{63EBACB7-4836-48B2-B4E9-C7B2316DF3A1}" destId="{B4F21CD0-1E81-4333-8F5C-BFAC4C1E0EFF}" srcOrd="0" destOrd="0" presId="urn:microsoft.com/office/officeart/2005/8/layout/orgChart1"/>
    <dgm:cxn modelId="{7D895EF1-418A-46B6-AE82-967FB149D28A}" type="presParOf" srcId="{B4F21CD0-1E81-4333-8F5C-BFAC4C1E0EFF}" destId="{13F31594-6F63-425E-AD45-9A09D87D52D0}" srcOrd="0" destOrd="0" presId="urn:microsoft.com/office/officeart/2005/8/layout/orgChart1"/>
    <dgm:cxn modelId="{4CBBFBC8-0D99-4ABA-9EBD-AE3312752995}" type="presParOf" srcId="{B4F21CD0-1E81-4333-8F5C-BFAC4C1E0EFF}" destId="{EB197F30-3413-4411-A950-6927E6E17235}" srcOrd="1" destOrd="0" presId="urn:microsoft.com/office/officeart/2005/8/layout/orgChart1"/>
    <dgm:cxn modelId="{588EC4E7-094E-4FD7-BF2F-8F1AB13D9A1B}" type="presParOf" srcId="{63EBACB7-4836-48B2-B4E9-C7B2316DF3A1}" destId="{C901A16C-FB0E-40E7-B5B4-B1CDBA7C4C84}" srcOrd="1" destOrd="0" presId="urn:microsoft.com/office/officeart/2005/8/layout/orgChart1"/>
    <dgm:cxn modelId="{6032AF29-2CA5-44E0-99B2-031E8FACE9A8}" type="presParOf" srcId="{63EBACB7-4836-48B2-B4E9-C7B2316DF3A1}" destId="{38F49FCD-51BE-4C25-B374-3EEA2D51E7AC}" srcOrd="2" destOrd="0" presId="urn:microsoft.com/office/officeart/2005/8/layout/orgChart1"/>
    <dgm:cxn modelId="{7BE439F2-2613-485F-B9FF-210BDF047DF7}" type="presParOf" srcId="{C514A2F0-C821-4569-911B-9075B98C6D11}" destId="{E041BCAE-8AFE-474B-9D14-45521519F9FE}" srcOrd="2" destOrd="0" presId="urn:microsoft.com/office/officeart/2005/8/layout/orgChart1"/>
    <dgm:cxn modelId="{748DB06F-53AC-49E0-9770-DC8506DFD623}" type="presParOf" srcId="{EB02430A-7159-48EE-9684-0DD96557334D}" destId="{FB3E10A6-02AF-4BDC-9EDB-F082C25AC04A}" srcOrd="8" destOrd="0" presId="urn:microsoft.com/office/officeart/2005/8/layout/orgChart1"/>
    <dgm:cxn modelId="{EA94AE01-204C-497C-8866-EAC718989470}" type="presParOf" srcId="{EB02430A-7159-48EE-9684-0DD96557334D}" destId="{4EE719F4-C44D-42ED-A7D0-1862E2804AC5}" srcOrd="9" destOrd="0" presId="urn:microsoft.com/office/officeart/2005/8/layout/orgChart1"/>
    <dgm:cxn modelId="{956797F4-E512-40D5-8DD3-667B18BB4D29}" type="presParOf" srcId="{4EE719F4-C44D-42ED-A7D0-1862E2804AC5}" destId="{514FE79A-A99D-4483-9403-3C27B473CED9}" srcOrd="0" destOrd="0" presId="urn:microsoft.com/office/officeart/2005/8/layout/orgChart1"/>
    <dgm:cxn modelId="{491CA46B-52FE-4BA0-8D1E-C10548281919}" type="presParOf" srcId="{514FE79A-A99D-4483-9403-3C27B473CED9}" destId="{7753F48C-F1D7-450B-8879-B12223305D42}" srcOrd="0" destOrd="0" presId="urn:microsoft.com/office/officeart/2005/8/layout/orgChart1"/>
    <dgm:cxn modelId="{3A00C579-D8C3-42FB-B857-F6D8E91700B5}" type="presParOf" srcId="{514FE79A-A99D-4483-9403-3C27B473CED9}" destId="{71F579EF-F6D3-4143-BE6C-FC87EF38CFFA}" srcOrd="1" destOrd="0" presId="urn:microsoft.com/office/officeart/2005/8/layout/orgChart1"/>
    <dgm:cxn modelId="{48D83E87-F67F-41AC-859B-A8B8DB905D36}" type="presParOf" srcId="{4EE719F4-C44D-42ED-A7D0-1862E2804AC5}" destId="{554FB87A-A8A1-4C16-9A4F-369391537E5C}" srcOrd="1" destOrd="0" presId="urn:microsoft.com/office/officeart/2005/8/layout/orgChart1"/>
    <dgm:cxn modelId="{6EE44688-D9DC-439E-8FF2-4205ACF72D35}" type="presParOf" srcId="{554FB87A-A8A1-4C16-9A4F-369391537E5C}" destId="{04C03B1F-144F-4220-8CAE-0A004E3C88EF}" srcOrd="0" destOrd="0" presId="urn:microsoft.com/office/officeart/2005/8/layout/orgChart1"/>
    <dgm:cxn modelId="{712A1141-92EE-4589-8B06-3780409F534D}" type="presParOf" srcId="{554FB87A-A8A1-4C16-9A4F-369391537E5C}" destId="{401487FA-26D9-4DD5-8853-A2C497C0ECCB}" srcOrd="1" destOrd="0" presId="urn:microsoft.com/office/officeart/2005/8/layout/orgChart1"/>
    <dgm:cxn modelId="{D05345E2-EE92-4151-B5B4-BB5CE0838B2E}" type="presParOf" srcId="{401487FA-26D9-4DD5-8853-A2C497C0ECCB}" destId="{6E17DA61-08C6-42B2-B90E-7DDC4C4E74B3}" srcOrd="0" destOrd="0" presId="urn:microsoft.com/office/officeart/2005/8/layout/orgChart1"/>
    <dgm:cxn modelId="{279CDAF9-4C9A-42ED-969D-95A8CAB2317F}" type="presParOf" srcId="{6E17DA61-08C6-42B2-B90E-7DDC4C4E74B3}" destId="{333E77D3-8D4C-4F9C-8AFA-03D17A929531}" srcOrd="0" destOrd="0" presId="urn:microsoft.com/office/officeart/2005/8/layout/orgChart1"/>
    <dgm:cxn modelId="{C1F18E20-9B92-46A5-874B-D1B1EBCD6937}" type="presParOf" srcId="{6E17DA61-08C6-42B2-B90E-7DDC4C4E74B3}" destId="{2F213204-CF91-4C8D-9372-726C34AE419C}" srcOrd="1" destOrd="0" presId="urn:microsoft.com/office/officeart/2005/8/layout/orgChart1"/>
    <dgm:cxn modelId="{D8DE6750-DA04-41C5-8BCC-EAD58507AF41}" type="presParOf" srcId="{401487FA-26D9-4DD5-8853-A2C497C0ECCB}" destId="{346560C9-EF3A-4C0C-927A-BBEB2A6CA668}" srcOrd="1" destOrd="0" presId="urn:microsoft.com/office/officeart/2005/8/layout/orgChart1"/>
    <dgm:cxn modelId="{F2E4D77D-A8A1-4BD8-9684-85BD806E7608}" type="presParOf" srcId="{401487FA-26D9-4DD5-8853-A2C497C0ECCB}" destId="{A6F29FF3-CC24-4739-8DA1-12BCDBD3F34F}" srcOrd="2" destOrd="0" presId="urn:microsoft.com/office/officeart/2005/8/layout/orgChart1"/>
    <dgm:cxn modelId="{18BED3C2-A873-4CBA-9D21-E419D9E05263}" type="presParOf" srcId="{554FB87A-A8A1-4C16-9A4F-369391537E5C}" destId="{21E5D10E-367C-4B96-9EA2-B4D2E2D79C6C}" srcOrd="2" destOrd="0" presId="urn:microsoft.com/office/officeart/2005/8/layout/orgChart1"/>
    <dgm:cxn modelId="{F97A695C-88E8-494F-91A4-10ADC556175B}" type="presParOf" srcId="{554FB87A-A8A1-4C16-9A4F-369391537E5C}" destId="{D5A49093-04C7-4DD9-AE97-50307404AE1B}" srcOrd="3" destOrd="0" presId="urn:microsoft.com/office/officeart/2005/8/layout/orgChart1"/>
    <dgm:cxn modelId="{C9295362-9C13-4819-BCA2-3AB44C4A11F3}" type="presParOf" srcId="{D5A49093-04C7-4DD9-AE97-50307404AE1B}" destId="{94410523-AC58-4671-8823-93160CB3700F}" srcOrd="0" destOrd="0" presId="urn:microsoft.com/office/officeart/2005/8/layout/orgChart1"/>
    <dgm:cxn modelId="{2F802383-1239-4FEB-94C6-CB5853F5FFD6}" type="presParOf" srcId="{94410523-AC58-4671-8823-93160CB3700F}" destId="{A6BF1432-F3DA-4214-AAA0-67A7A6444289}" srcOrd="0" destOrd="0" presId="urn:microsoft.com/office/officeart/2005/8/layout/orgChart1"/>
    <dgm:cxn modelId="{8263E805-CCBF-4400-B1A7-5DBC4D7716D3}" type="presParOf" srcId="{94410523-AC58-4671-8823-93160CB3700F}" destId="{0BD3D5B7-2DC1-42B2-B7F6-BCCD7008F600}" srcOrd="1" destOrd="0" presId="urn:microsoft.com/office/officeart/2005/8/layout/orgChart1"/>
    <dgm:cxn modelId="{F7A15801-AC9B-48C7-A732-4D4A01A7A6F7}" type="presParOf" srcId="{D5A49093-04C7-4DD9-AE97-50307404AE1B}" destId="{873F7834-872A-47CB-8FB3-D130973A9AD3}" srcOrd="1" destOrd="0" presId="urn:microsoft.com/office/officeart/2005/8/layout/orgChart1"/>
    <dgm:cxn modelId="{CC23C1B4-1372-4EAB-B615-2E464D4008CC}" type="presParOf" srcId="{D5A49093-04C7-4DD9-AE97-50307404AE1B}" destId="{523801D2-1BA9-40EB-862A-3C4F9DA7C0E4}" srcOrd="2" destOrd="0" presId="urn:microsoft.com/office/officeart/2005/8/layout/orgChart1"/>
    <dgm:cxn modelId="{F0DDB40F-F22F-454F-96A6-9A2077DC0C31}" type="presParOf" srcId="{4EE719F4-C44D-42ED-A7D0-1862E2804AC5}" destId="{1A551673-72C1-4CDD-BE80-93B4B69D7113}" srcOrd="2" destOrd="0" presId="urn:microsoft.com/office/officeart/2005/8/layout/orgChart1"/>
    <dgm:cxn modelId="{EFE4E668-1626-4D3C-B3E7-AFF22F1EFE1E}" type="presParOf" srcId="{EB02430A-7159-48EE-9684-0DD96557334D}" destId="{8CC8F022-3E8F-4470-A4B7-BFD6F23D243B}" srcOrd="10" destOrd="0" presId="urn:microsoft.com/office/officeart/2005/8/layout/orgChart1"/>
    <dgm:cxn modelId="{947287AA-AE51-4374-BA02-F367ADD44446}" type="presParOf" srcId="{EB02430A-7159-48EE-9684-0DD96557334D}" destId="{13D8F0F4-EB8B-4A44-AC40-A5A6DA8A5377}" srcOrd="11" destOrd="0" presId="urn:microsoft.com/office/officeart/2005/8/layout/orgChart1"/>
    <dgm:cxn modelId="{99BEC21A-1007-4737-A732-E250937954E6}" type="presParOf" srcId="{13D8F0F4-EB8B-4A44-AC40-A5A6DA8A5377}" destId="{06565E5C-EC57-4E42-BAB6-66FBA2FEB492}" srcOrd="0" destOrd="0" presId="urn:microsoft.com/office/officeart/2005/8/layout/orgChart1"/>
    <dgm:cxn modelId="{A7B92390-B4AE-419C-96FC-531DF0B244E9}" type="presParOf" srcId="{06565E5C-EC57-4E42-BAB6-66FBA2FEB492}" destId="{30CC1E2C-BFB8-4A10-A09B-F602011910E5}" srcOrd="0" destOrd="0" presId="urn:microsoft.com/office/officeart/2005/8/layout/orgChart1"/>
    <dgm:cxn modelId="{657DD572-5B10-4C68-9CE8-2220209C9BA9}" type="presParOf" srcId="{06565E5C-EC57-4E42-BAB6-66FBA2FEB492}" destId="{17BE7A2B-56F2-43B6-B7D9-C15389CC8E0D}" srcOrd="1" destOrd="0" presId="urn:microsoft.com/office/officeart/2005/8/layout/orgChart1"/>
    <dgm:cxn modelId="{FB01BF33-6122-4798-B246-FA04064DECB6}" type="presParOf" srcId="{13D8F0F4-EB8B-4A44-AC40-A5A6DA8A5377}" destId="{48F35713-F3BC-4893-865C-49415EE2761C}" srcOrd="1" destOrd="0" presId="urn:microsoft.com/office/officeart/2005/8/layout/orgChart1"/>
    <dgm:cxn modelId="{86D9CF77-7C08-4D56-A25F-0B2E2979423F}" type="presParOf" srcId="{48F35713-F3BC-4893-865C-49415EE2761C}" destId="{CA0B48CC-BA98-41B2-B93B-430BB7018180}" srcOrd="0" destOrd="0" presId="urn:microsoft.com/office/officeart/2005/8/layout/orgChart1"/>
    <dgm:cxn modelId="{D0579082-CAEA-468F-B9E5-44DCBF1ADA98}" type="presParOf" srcId="{48F35713-F3BC-4893-865C-49415EE2761C}" destId="{77157D61-2A26-41B5-B77C-0E051D90A189}" srcOrd="1" destOrd="0" presId="urn:microsoft.com/office/officeart/2005/8/layout/orgChart1"/>
    <dgm:cxn modelId="{573DEDB8-D0E3-49CC-90A7-1573CF1F5E3C}" type="presParOf" srcId="{77157D61-2A26-41B5-B77C-0E051D90A189}" destId="{90904816-D70B-4288-9A92-131F3481A6ED}" srcOrd="0" destOrd="0" presId="urn:microsoft.com/office/officeart/2005/8/layout/orgChart1"/>
    <dgm:cxn modelId="{F6B4F424-EA3E-419A-AAD7-5AC0EE074381}" type="presParOf" srcId="{90904816-D70B-4288-9A92-131F3481A6ED}" destId="{FEBA9FE1-2DC3-4033-A340-69D9C8E92933}" srcOrd="0" destOrd="0" presId="urn:microsoft.com/office/officeart/2005/8/layout/orgChart1"/>
    <dgm:cxn modelId="{B5C5B989-0764-46AE-8E20-D34B9808A5CA}" type="presParOf" srcId="{90904816-D70B-4288-9A92-131F3481A6ED}" destId="{BD81FE08-3A28-4E0D-8932-EA604D1BCD70}" srcOrd="1" destOrd="0" presId="urn:microsoft.com/office/officeart/2005/8/layout/orgChart1"/>
    <dgm:cxn modelId="{9B827DB6-DB6B-4852-AF40-9CDC8C72451F}" type="presParOf" srcId="{77157D61-2A26-41B5-B77C-0E051D90A189}" destId="{8B154201-30B8-430F-8797-C0E6452D2D26}" srcOrd="1" destOrd="0" presId="urn:microsoft.com/office/officeart/2005/8/layout/orgChart1"/>
    <dgm:cxn modelId="{9D6F2185-591E-4C70-BFA1-751FCCD1CF94}" type="presParOf" srcId="{77157D61-2A26-41B5-B77C-0E051D90A189}" destId="{67E15BF1-1D73-4DF0-BE1A-24BC2B93BDA0}" srcOrd="2" destOrd="0" presId="urn:microsoft.com/office/officeart/2005/8/layout/orgChart1"/>
    <dgm:cxn modelId="{BCE07B1A-94C8-4396-9AF0-7FBEF8250405}" type="presParOf" srcId="{48F35713-F3BC-4893-865C-49415EE2761C}" destId="{0061F156-04FF-4FAD-A068-C7733A62573A}" srcOrd="2" destOrd="0" presId="urn:microsoft.com/office/officeart/2005/8/layout/orgChart1"/>
    <dgm:cxn modelId="{CF4C1FA5-DB60-457F-89C4-8B5F0EE0CF6A}" type="presParOf" srcId="{48F35713-F3BC-4893-865C-49415EE2761C}" destId="{3AF7E8FE-03E2-4AEE-BD5E-721742090EEF}" srcOrd="3" destOrd="0" presId="urn:microsoft.com/office/officeart/2005/8/layout/orgChart1"/>
    <dgm:cxn modelId="{D6AF9A44-3472-4A08-AB58-188C04223782}" type="presParOf" srcId="{3AF7E8FE-03E2-4AEE-BD5E-721742090EEF}" destId="{5BD46266-B5DA-49C2-B67A-AFC9B6D3D245}" srcOrd="0" destOrd="0" presId="urn:microsoft.com/office/officeart/2005/8/layout/orgChart1"/>
    <dgm:cxn modelId="{C51BE765-E8C9-4611-BFFD-8A5B53F06775}" type="presParOf" srcId="{5BD46266-B5DA-49C2-B67A-AFC9B6D3D245}" destId="{FDD092E2-CA95-4D74-8466-115717EFCEDF}" srcOrd="0" destOrd="0" presId="urn:microsoft.com/office/officeart/2005/8/layout/orgChart1"/>
    <dgm:cxn modelId="{BFAAA7B7-F0DA-41B0-BBB6-755A9B3FC9EE}" type="presParOf" srcId="{5BD46266-B5DA-49C2-B67A-AFC9B6D3D245}" destId="{AA366B30-2B77-4432-B53A-9FF6AC416E6D}" srcOrd="1" destOrd="0" presId="urn:microsoft.com/office/officeart/2005/8/layout/orgChart1"/>
    <dgm:cxn modelId="{9657F98A-F743-47BA-AFFB-AE8576F38CBC}" type="presParOf" srcId="{3AF7E8FE-03E2-4AEE-BD5E-721742090EEF}" destId="{DA107E29-4892-4ED6-9592-288DDFE953DB}" srcOrd="1" destOrd="0" presId="urn:microsoft.com/office/officeart/2005/8/layout/orgChart1"/>
    <dgm:cxn modelId="{B5F77FF2-B60D-438A-8259-0E4D3E2B536B}" type="presParOf" srcId="{3AF7E8FE-03E2-4AEE-BD5E-721742090EEF}" destId="{89F7F43B-F956-4C1A-A070-D9690AB8E0DF}" srcOrd="2" destOrd="0" presId="urn:microsoft.com/office/officeart/2005/8/layout/orgChart1"/>
    <dgm:cxn modelId="{4268FAF8-51FD-4092-9AF5-5FF5C4F50E82}" type="presParOf" srcId="{13D8F0F4-EB8B-4A44-AC40-A5A6DA8A5377}" destId="{9EF48F8B-4B6D-4C7A-8E81-FDE5EE04A861}" srcOrd="2" destOrd="0" presId="urn:microsoft.com/office/officeart/2005/8/layout/orgChart1"/>
    <dgm:cxn modelId="{9287B63F-7ACE-470D-8B52-6F04B5C7E695}" type="presParOf" srcId="{5ADB00D1-0638-474C-B7CC-DF2C9A6FAC1D}" destId="{4AE56B3C-3DE4-4DB7-8B61-0AA7A84C85BB}"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FDD3B19-EDB0-4E04-BD37-022FF20193C2}" type="doc">
      <dgm:prSet loTypeId="urn:microsoft.com/office/officeart/2005/8/layout/matrix2" loCatId="matrix" qsTypeId="urn:microsoft.com/office/officeart/2005/8/quickstyle/simple2" qsCatId="simple" csTypeId="urn:microsoft.com/office/officeart/2005/8/colors/colorful1" csCatId="colorful" phldr="1"/>
      <dgm:spPr/>
      <dgm:t>
        <a:bodyPr/>
        <a:lstStyle/>
        <a:p>
          <a:endParaRPr lang="en-US"/>
        </a:p>
      </dgm:t>
    </dgm:pt>
    <dgm:pt modelId="{F8FE9D21-5217-4F32-AFC6-700B19F0DEA6}">
      <dgm:prSet/>
      <dgm:spPr/>
      <dgm:t>
        <a:bodyPr/>
        <a:lstStyle/>
        <a:p>
          <a:pPr rtl="0"/>
          <a:r>
            <a:rPr lang="en-US" b="1" dirty="0"/>
            <a:t>Project Scoping</a:t>
          </a:r>
          <a:endParaRPr lang="en-US" dirty="0"/>
        </a:p>
      </dgm:t>
    </dgm:pt>
    <dgm:pt modelId="{205600A5-F34E-43CB-BD85-4EDDB5E57F1A}" type="parTrans" cxnId="{B7555886-2D35-40D5-8B50-F04564ABAA0F}">
      <dgm:prSet/>
      <dgm:spPr/>
      <dgm:t>
        <a:bodyPr/>
        <a:lstStyle/>
        <a:p>
          <a:endParaRPr lang="en-US"/>
        </a:p>
      </dgm:t>
    </dgm:pt>
    <dgm:pt modelId="{54755819-13DE-433B-B43E-564738D6C622}" type="sibTrans" cxnId="{B7555886-2D35-40D5-8B50-F04564ABAA0F}">
      <dgm:prSet/>
      <dgm:spPr/>
      <dgm:t>
        <a:bodyPr/>
        <a:lstStyle/>
        <a:p>
          <a:endParaRPr lang="en-US"/>
        </a:p>
      </dgm:t>
    </dgm:pt>
    <dgm:pt modelId="{7541F63D-D888-4A7A-9748-0529C0F82A7B}">
      <dgm:prSet/>
      <dgm:spPr/>
      <dgm:t>
        <a:bodyPr/>
        <a:lstStyle/>
        <a:p>
          <a:pPr rtl="0"/>
          <a:r>
            <a:rPr lang="en-US" b="1" dirty="0"/>
            <a:t>Stakeholders</a:t>
          </a:r>
          <a:endParaRPr lang="en-US" dirty="0"/>
        </a:p>
      </dgm:t>
    </dgm:pt>
    <dgm:pt modelId="{57ABD9D0-E192-4CA5-95D0-A377292EC527}" type="parTrans" cxnId="{8FA947B4-E4C8-4649-B461-3D982A534162}">
      <dgm:prSet/>
      <dgm:spPr/>
      <dgm:t>
        <a:bodyPr/>
        <a:lstStyle/>
        <a:p>
          <a:endParaRPr lang="en-US"/>
        </a:p>
      </dgm:t>
    </dgm:pt>
    <dgm:pt modelId="{F255379F-C3D4-4683-B15D-F5449D70DDC1}" type="sibTrans" cxnId="{8FA947B4-E4C8-4649-B461-3D982A534162}">
      <dgm:prSet/>
      <dgm:spPr/>
      <dgm:t>
        <a:bodyPr/>
        <a:lstStyle/>
        <a:p>
          <a:endParaRPr lang="en-US"/>
        </a:p>
      </dgm:t>
    </dgm:pt>
    <dgm:pt modelId="{ED4AE775-D675-4A77-BD09-2974FFFFE848}">
      <dgm:prSet/>
      <dgm:spPr/>
      <dgm:t>
        <a:bodyPr/>
        <a:lstStyle/>
        <a:p>
          <a:pPr rtl="0"/>
          <a:r>
            <a:rPr lang="en-US"/>
            <a:t>Government of British Columbia</a:t>
          </a:r>
        </a:p>
      </dgm:t>
    </dgm:pt>
    <dgm:pt modelId="{68DC986E-DD84-413D-9E8D-D1FD7D0CB3D2}" type="parTrans" cxnId="{53E91DE3-A125-4EA4-8C3E-E17F19B81F83}">
      <dgm:prSet/>
      <dgm:spPr/>
      <dgm:t>
        <a:bodyPr/>
        <a:lstStyle/>
        <a:p>
          <a:endParaRPr lang="en-US"/>
        </a:p>
      </dgm:t>
    </dgm:pt>
    <dgm:pt modelId="{73ABFF53-6BFD-43CB-B299-90870F9D6320}" type="sibTrans" cxnId="{53E91DE3-A125-4EA4-8C3E-E17F19B81F83}">
      <dgm:prSet/>
      <dgm:spPr/>
      <dgm:t>
        <a:bodyPr/>
        <a:lstStyle/>
        <a:p>
          <a:endParaRPr lang="en-US"/>
        </a:p>
      </dgm:t>
    </dgm:pt>
    <dgm:pt modelId="{DBE0AAAC-B308-4315-8027-5DC3B4E6E681}">
      <dgm:prSet/>
      <dgm:spPr/>
      <dgm:t>
        <a:bodyPr/>
        <a:lstStyle/>
        <a:p>
          <a:pPr rtl="0"/>
          <a:r>
            <a:rPr lang="en-US" b="1" dirty="0"/>
            <a:t>Desired Outcomes (Critical Success Factors)</a:t>
          </a:r>
          <a:endParaRPr lang="en-US" dirty="0"/>
        </a:p>
      </dgm:t>
    </dgm:pt>
    <dgm:pt modelId="{1B41DA23-988F-445E-A196-874D374E5213}" type="parTrans" cxnId="{2713A414-B018-425D-BC8E-8AA62C7A26D2}">
      <dgm:prSet/>
      <dgm:spPr/>
      <dgm:t>
        <a:bodyPr/>
        <a:lstStyle/>
        <a:p>
          <a:endParaRPr lang="en-US"/>
        </a:p>
      </dgm:t>
    </dgm:pt>
    <dgm:pt modelId="{B8D7E837-1115-450A-B15E-BA8F491B6E58}" type="sibTrans" cxnId="{2713A414-B018-425D-BC8E-8AA62C7A26D2}">
      <dgm:prSet/>
      <dgm:spPr/>
      <dgm:t>
        <a:bodyPr/>
        <a:lstStyle/>
        <a:p>
          <a:endParaRPr lang="en-US"/>
        </a:p>
      </dgm:t>
    </dgm:pt>
    <dgm:pt modelId="{DC7C2BF6-1FED-4891-BBAA-58C402CF8EB5}">
      <dgm:prSet/>
      <dgm:spPr/>
      <dgm:t>
        <a:bodyPr/>
        <a:lstStyle/>
        <a:p>
          <a:pPr rtl="0"/>
          <a:r>
            <a:rPr lang="en-US"/>
            <a:t>Safe and reliable transport restored.</a:t>
          </a:r>
        </a:p>
      </dgm:t>
    </dgm:pt>
    <dgm:pt modelId="{4EC37D8A-499B-4336-89CC-93CE43DF47EC}" type="parTrans" cxnId="{C9F497C5-2C4C-48DD-9BFB-799D5B566D3C}">
      <dgm:prSet/>
      <dgm:spPr/>
      <dgm:t>
        <a:bodyPr/>
        <a:lstStyle/>
        <a:p>
          <a:endParaRPr lang="en-US"/>
        </a:p>
      </dgm:t>
    </dgm:pt>
    <dgm:pt modelId="{83C6EFFC-C9F3-4112-A468-CDAB0ECF8AD7}" type="sibTrans" cxnId="{C9F497C5-2C4C-48DD-9BFB-799D5B566D3C}">
      <dgm:prSet/>
      <dgm:spPr/>
      <dgm:t>
        <a:bodyPr/>
        <a:lstStyle/>
        <a:p>
          <a:endParaRPr lang="en-US"/>
        </a:p>
      </dgm:t>
    </dgm:pt>
    <dgm:pt modelId="{31BBB877-89F7-4E06-9149-BB2BB82B5865}">
      <dgm:prSet/>
      <dgm:spPr/>
      <dgm:t>
        <a:bodyPr/>
        <a:lstStyle/>
        <a:p>
          <a:pPr rtl="0"/>
          <a:r>
            <a:rPr lang="en-US" b="1"/>
            <a:t>Measures of Success (Secondary Benefits)</a:t>
          </a:r>
          <a:endParaRPr lang="en-US" dirty="0"/>
        </a:p>
      </dgm:t>
    </dgm:pt>
    <dgm:pt modelId="{0C86A4BA-3BDB-4ADD-AC85-D7DA487A667A}" type="parTrans" cxnId="{D8216FFF-E254-4CE5-9BF2-AD11B366E603}">
      <dgm:prSet/>
      <dgm:spPr/>
      <dgm:t>
        <a:bodyPr/>
        <a:lstStyle/>
        <a:p>
          <a:endParaRPr lang="en-US"/>
        </a:p>
      </dgm:t>
    </dgm:pt>
    <dgm:pt modelId="{68E4978E-51F7-48E3-BBE2-E19FCFDAB87B}" type="sibTrans" cxnId="{D8216FFF-E254-4CE5-9BF2-AD11B366E603}">
      <dgm:prSet/>
      <dgm:spPr/>
      <dgm:t>
        <a:bodyPr/>
        <a:lstStyle/>
        <a:p>
          <a:endParaRPr lang="en-US"/>
        </a:p>
      </dgm:t>
    </dgm:pt>
    <dgm:pt modelId="{55B55274-5A6B-420F-975D-E0C5EFC4B7A9}">
      <dgm:prSet/>
      <dgm:spPr/>
      <dgm:t>
        <a:bodyPr/>
        <a:lstStyle/>
        <a:p>
          <a:pPr rtl="0"/>
          <a:r>
            <a:rPr lang="en-US"/>
            <a:t>Completed on time and within budget.</a:t>
          </a:r>
        </a:p>
      </dgm:t>
    </dgm:pt>
    <dgm:pt modelId="{56853A9A-2612-4826-A851-12612A5A1D4C}" type="parTrans" cxnId="{655F3D06-B822-472B-9023-F08B09533B29}">
      <dgm:prSet/>
      <dgm:spPr/>
      <dgm:t>
        <a:bodyPr/>
        <a:lstStyle/>
        <a:p>
          <a:endParaRPr lang="en-US"/>
        </a:p>
      </dgm:t>
    </dgm:pt>
    <dgm:pt modelId="{1C13DE9C-19D0-4E6E-9963-3D861FDA0EDF}" type="sibTrans" cxnId="{655F3D06-B822-472B-9023-F08B09533B29}">
      <dgm:prSet/>
      <dgm:spPr/>
      <dgm:t>
        <a:bodyPr/>
        <a:lstStyle/>
        <a:p>
          <a:endParaRPr lang="en-US"/>
        </a:p>
      </dgm:t>
    </dgm:pt>
    <dgm:pt modelId="{D71EBF8A-62FC-49A2-A0E1-AA38D99E0DDD}">
      <dgm:prSet/>
      <dgm:spPr/>
      <dgm:t>
        <a:bodyPr/>
        <a:lstStyle/>
        <a:p>
          <a:pPr rtl="0"/>
          <a:r>
            <a:rPr lang="en-US"/>
            <a:t>Rebuild damaged Highway 5 and bridges.</a:t>
          </a:r>
        </a:p>
      </dgm:t>
    </dgm:pt>
    <dgm:pt modelId="{857871A4-D1AE-4DF0-B18A-C207CEF3927B}" type="sibTrans" cxnId="{924639B7-8A34-4716-B27B-57EB69FFAB9F}">
      <dgm:prSet/>
      <dgm:spPr/>
      <dgm:t>
        <a:bodyPr/>
        <a:lstStyle/>
        <a:p>
          <a:endParaRPr lang="en-US"/>
        </a:p>
      </dgm:t>
    </dgm:pt>
    <dgm:pt modelId="{82174B6E-C829-44F3-9D55-929751058467}" type="parTrans" cxnId="{924639B7-8A34-4716-B27B-57EB69FFAB9F}">
      <dgm:prSet/>
      <dgm:spPr/>
      <dgm:t>
        <a:bodyPr/>
        <a:lstStyle/>
        <a:p>
          <a:endParaRPr lang="en-US"/>
        </a:p>
      </dgm:t>
    </dgm:pt>
    <dgm:pt modelId="{363EFF02-D742-47E1-B422-40AE8970B3F1}">
      <dgm:prSet/>
      <dgm:spPr/>
      <dgm:t>
        <a:bodyPr/>
        <a:lstStyle/>
        <a:p>
          <a:r>
            <a:rPr lang="en-US"/>
            <a:t>Add climate-resilient designs and better drainage.</a:t>
          </a:r>
        </a:p>
      </dgm:t>
    </dgm:pt>
    <dgm:pt modelId="{1DC828C6-FF29-49E9-898E-08065F87ED57}" type="parTrans" cxnId="{086B6995-81B2-430F-BF0E-A4E99296AA97}">
      <dgm:prSet/>
      <dgm:spPr/>
      <dgm:t>
        <a:bodyPr/>
        <a:lstStyle/>
        <a:p>
          <a:endParaRPr lang="en-US"/>
        </a:p>
      </dgm:t>
    </dgm:pt>
    <dgm:pt modelId="{404049EC-41B0-417E-B198-0C108CBD153C}" type="sibTrans" cxnId="{086B6995-81B2-430F-BF0E-A4E99296AA97}">
      <dgm:prSet/>
      <dgm:spPr/>
      <dgm:t>
        <a:bodyPr/>
        <a:lstStyle/>
        <a:p>
          <a:endParaRPr lang="en-US"/>
        </a:p>
      </dgm:t>
    </dgm:pt>
    <dgm:pt modelId="{5DF8E5C2-C5A6-4E40-9B2B-C2314D7292C8}">
      <dgm:prSet/>
      <dgm:spPr/>
      <dgm:t>
        <a:bodyPr/>
        <a:lstStyle/>
        <a:p>
          <a:r>
            <a:rPr lang="en-US"/>
            <a:t>Install digital monitoring systems.</a:t>
          </a:r>
        </a:p>
      </dgm:t>
    </dgm:pt>
    <dgm:pt modelId="{9B96C5C0-AAC0-4885-8D6D-0334699D9860}" type="parTrans" cxnId="{49026CFE-6101-446E-98A8-93983C4060EC}">
      <dgm:prSet/>
      <dgm:spPr/>
      <dgm:t>
        <a:bodyPr/>
        <a:lstStyle/>
        <a:p>
          <a:endParaRPr lang="en-US"/>
        </a:p>
      </dgm:t>
    </dgm:pt>
    <dgm:pt modelId="{21946B67-0FF6-4525-BA0F-F7A84124FC80}" type="sibTrans" cxnId="{49026CFE-6101-446E-98A8-93983C4060EC}">
      <dgm:prSet/>
      <dgm:spPr/>
      <dgm:t>
        <a:bodyPr/>
        <a:lstStyle/>
        <a:p>
          <a:endParaRPr lang="en-US"/>
        </a:p>
      </dgm:t>
    </dgm:pt>
    <dgm:pt modelId="{B606F485-435A-44C7-B570-5639F6A6CB7F}">
      <dgm:prSet/>
      <dgm:spPr/>
      <dgm:t>
        <a:bodyPr/>
        <a:lstStyle/>
        <a:p>
          <a:r>
            <a:rPr lang="en-US"/>
            <a:t>Restore affected environmental areas.</a:t>
          </a:r>
        </a:p>
      </dgm:t>
    </dgm:pt>
    <dgm:pt modelId="{43F239E7-C944-4CFD-B1ED-7B8ABE560791}" type="parTrans" cxnId="{FEC825F6-8F63-4D62-BA7C-25D7D188FB6D}">
      <dgm:prSet/>
      <dgm:spPr/>
      <dgm:t>
        <a:bodyPr/>
        <a:lstStyle/>
        <a:p>
          <a:endParaRPr lang="en-US"/>
        </a:p>
      </dgm:t>
    </dgm:pt>
    <dgm:pt modelId="{4E8BE130-F37E-43F7-B427-E92583F6746A}" type="sibTrans" cxnId="{FEC825F6-8F63-4D62-BA7C-25D7D188FB6D}">
      <dgm:prSet/>
      <dgm:spPr/>
      <dgm:t>
        <a:bodyPr/>
        <a:lstStyle/>
        <a:p>
          <a:endParaRPr lang="en-US"/>
        </a:p>
      </dgm:t>
    </dgm:pt>
    <dgm:pt modelId="{C8969B7A-7C5B-48B5-A25F-37EB293FBEBA}">
      <dgm:prSet/>
      <dgm:spPr/>
      <dgm:t>
        <a:bodyPr/>
        <a:lstStyle/>
        <a:p>
          <a:r>
            <a:rPr lang="en-US"/>
            <a:t>Transport Canada</a:t>
          </a:r>
        </a:p>
      </dgm:t>
    </dgm:pt>
    <dgm:pt modelId="{3D93C234-9820-4DAE-9EA4-6E3747B9322D}" type="parTrans" cxnId="{74ECCFE5-ABB3-4B89-BF03-77572D54FDBE}">
      <dgm:prSet/>
      <dgm:spPr/>
      <dgm:t>
        <a:bodyPr/>
        <a:lstStyle/>
        <a:p>
          <a:endParaRPr lang="en-US"/>
        </a:p>
      </dgm:t>
    </dgm:pt>
    <dgm:pt modelId="{D13B93D2-EB65-4303-9035-31E057E7A69D}" type="sibTrans" cxnId="{74ECCFE5-ABB3-4B89-BF03-77572D54FDBE}">
      <dgm:prSet/>
      <dgm:spPr/>
      <dgm:t>
        <a:bodyPr/>
        <a:lstStyle/>
        <a:p>
          <a:endParaRPr lang="en-US"/>
        </a:p>
      </dgm:t>
    </dgm:pt>
    <dgm:pt modelId="{8837699C-3DCF-44D8-BA57-CDA10B8E6CCB}">
      <dgm:prSet/>
      <dgm:spPr/>
      <dgm:t>
        <a:bodyPr/>
        <a:lstStyle/>
        <a:p>
          <a:r>
            <a:rPr lang="en-US"/>
            <a:t>Contractors and engineers</a:t>
          </a:r>
        </a:p>
      </dgm:t>
    </dgm:pt>
    <dgm:pt modelId="{BD8D5499-EB13-498C-BE4A-8C33F03D058A}" type="parTrans" cxnId="{A9D4F802-D7D2-4341-82F5-86FC8B547B0A}">
      <dgm:prSet/>
      <dgm:spPr/>
      <dgm:t>
        <a:bodyPr/>
        <a:lstStyle/>
        <a:p>
          <a:endParaRPr lang="en-US"/>
        </a:p>
      </dgm:t>
    </dgm:pt>
    <dgm:pt modelId="{1B226C67-5319-41CA-9833-E9DE809608F5}" type="sibTrans" cxnId="{A9D4F802-D7D2-4341-82F5-86FC8B547B0A}">
      <dgm:prSet/>
      <dgm:spPr/>
      <dgm:t>
        <a:bodyPr/>
        <a:lstStyle/>
        <a:p>
          <a:endParaRPr lang="en-US"/>
        </a:p>
      </dgm:t>
    </dgm:pt>
    <dgm:pt modelId="{DD4E69DD-9BA4-48C4-9803-72835AAB1855}">
      <dgm:prSet/>
      <dgm:spPr/>
      <dgm:t>
        <a:bodyPr/>
        <a:lstStyle/>
        <a:p>
          <a:r>
            <a:rPr lang="en-US"/>
            <a:t>Local municipalities</a:t>
          </a:r>
        </a:p>
      </dgm:t>
    </dgm:pt>
    <dgm:pt modelId="{58767CF5-2DD8-4D39-B590-9C3E0EE50A7E}" type="parTrans" cxnId="{CB2CC68D-7447-442B-9A02-29E4C6753E8E}">
      <dgm:prSet/>
      <dgm:spPr/>
      <dgm:t>
        <a:bodyPr/>
        <a:lstStyle/>
        <a:p>
          <a:endParaRPr lang="en-US"/>
        </a:p>
      </dgm:t>
    </dgm:pt>
    <dgm:pt modelId="{C064E606-B430-41F6-98C8-BD16D472CC67}" type="sibTrans" cxnId="{CB2CC68D-7447-442B-9A02-29E4C6753E8E}">
      <dgm:prSet/>
      <dgm:spPr/>
      <dgm:t>
        <a:bodyPr/>
        <a:lstStyle/>
        <a:p>
          <a:endParaRPr lang="en-US"/>
        </a:p>
      </dgm:t>
    </dgm:pt>
    <dgm:pt modelId="{D66D983C-41C9-46D9-A4C9-FFFE015F1592}">
      <dgm:prSet/>
      <dgm:spPr/>
      <dgm:t>
        <a:bodyPr/>
        <a:lstStyle/>
        <a:p>
          <a:r>
            <a:rPr lang="en-US"/>
            <a:t>Environmental agencies</a:t>
          </a:r>
        </a:p>
      </dgm:t>
    </dgm:pt>
    <dgm:pt modelId="{E0C57D86-DD3E-4960-9E14-B9E90539E6A4}" type="parTrans" cxnId="{B4FEEA92-32A7-421A-A4DB-434E04AADACA}">
      <dgm:prSet/>
      <dgm:spPr/>
      <dgm:t>
        <a:bodyPr/>
        <a:lstStyle/>
        <a:p>
          <a:endParaRPr lang="en-US"/>
        </a:p>
      </dgm:t>
    </dgm:pt>
    <dgm:pt modelId="{4C1574F5-3CCB-440C-BAD5-563A8784FF5C}" type="sibTrans" cxnId="{B4FEEA92-32A7-421A-A4DB-434E04AADACA}">
      <dgm:prSet/>
      <dgm:spPr/>
      <dgm:t>
        <a:bodyPr/>
        <a:lstStyle/>
        <a:p>
          <a:endParaRPr lang="en-US"/>
        </a:p>
      </dgm:t>
    </dgm:pt>
    <dgm:pt modelId="{0FF46B47-3CAC-4D5C-AB26-4FC9FC25C76F}">
      <dgm:prSet/>
      <dgm:spPr/>
      <dgm:t>
        <a:bodyPr/>
        <a:lstStyle/>
        <a:p>
          <a:r>
            <a:rPr lang="en-US"/>
            <a:t>Local communities and businesses.</a:t>
          </a:r>
        </a:p>
      </dgm:t>
    </dgm:pt>
    <dgm:pt modelId="{7B1FC3DC-5343-48E7-AB7C-9C01190AFF58}" type="parTrans" cxnId="{1AC23CB3-F82F-4833-BEF4-13E68F5853AC}">
      <dgm:prSet/>
      <dgm:spPr/>
      <dgm:t>
        <a:bodyPr/>
        <a:lstStyle/>
        <a:p>
          <a:endParaRPr lang="en-US"/>
        </a:p>
      </dgm:t>
    </dgm:pt>
    <dgm:pt modelId="{6ACABA46-0E00-4F50-BD76-8A94F1265EBE}" type="sibTrans" cxnId="{1AC23CB3-F82F-4833-BEF4-13E68F5853AC}">
      <dgm:prSet/>
      <dgm:spPr/>
      <dgm:t>
        <a:bodyPr/>
        <a:lstStyle/>
        <a:p>
          <a:endParaRPr lang="en-US"/>
        </a:p>
      </dgm:t>
    </dgm:pt>
    <dgm:pt modelId="{94072189-E800-4725-9B7D-9F4BA68CD3E9}">
      <dgm:prSet/>
      <dgm:spPr/>
      <dgm:t>
        <a:bodyPr/>
        <a:lstStyle/>
        <a:p>
          <a:r>
            <a:rPr lang="en-US"/>
            <a:t>Infrastructure resilient to future floods.</a:t>
          </a:r>
        </a:p>
      </dgm:t>
    </dgm:pt>
    <dgm:pt modelId="{7426760C-2F34-4F9E-B589-D8F19AAD4E64}" type="parTrans" cxnId="{13B60876-0B34-4B8D-BE10-0522559AA467}">
      <dgm:prSet/>
      <dgm:spPr/>
      <dgm:t>
        <a:bodyPr/>
        <a:lstStyle/>
        <a:p>
          <a:endParaRPr lang="en-US"/>
        </a:p>
      </dgm:t>
    </dgm:pt>
    <dgm:pt modelId="{1F078C23-AF9E-4636-8840-7089C431E600}" type="sibTrans" cxnId="{13B60876-0B34-4B8D-BE10-0522559AA467}">
      <dgm:prSet/>
      <dgm:spPr/>
      <dgm:t>
        <a:bodyPr/>
        <a:lstStyle/>
        <a:p>
          <a:endParaRPr lang="en-US"/>
        </a:p>
      </dgm:t>
    </dgm:pt>
    <dgm:pt modelId="{47DF0471-7E45-4D9A-83A6-F1B4FA838E27}">
      <dgm:prSet/>
      <dgm:spPr/>
      <dgm:t>
        <a:bodyPr/>
        <a:lstStyle/>
        <a:p>
          <a:r>
            <a:rPr lang="en-US"/>
            <a:t>Better monitoring and safety systems.</a:t>
          </a:r>
        </a:p>
      </dgm:t>
    </dgm:pt>
    <dgm:pt modelId="{0EB02600-AFD3-4944-B7EC-8D3675359C8B}" type="parTrans" cxnId="{FD8BD4F9-5E06-4425-8CA0-2DF92D232B14}">
      <dgm:prSet/>
      <dgm:spPr/>
      <dgm:t>
        <a:bodyPr/>
        <a:lstStyle/>
        <a:p>
          <a:endParaRPr lang="en-US"/>
        </a:p>
      </dgm:t>
    </dgm:pt>
    <dgm:pt modelId="{6DEBFBF2-B719-4051-8101-FE4EF0952950}" type="sibTrans" cxnId="{FD8BD4F9-5E06-4425-8CA0-2DF92D232B14}">
      <dgm:prSet/>
      <dgm:spPr/>
      <dgm:t>
        <a:bodyPr/>
        <a:lstStyle/>
        <a:p>
          <a:endParaRPr lang="en-US"/>
        </a:p>
      </dgm:t>
    </dgm:pt>
    <dgm:pt modelId="{28E18BED-645A-4685-BDAF-B283487B4C9A}">
      <dgm:prSet/>
      <dgm:spPr/>
      <dgm:t>
        <a:bodyPr/>
        <a:lstStyle/>
        <a:p>
          <a:r>
            <a:rPr lang="en-US"/>
            <a:t>Smooth stakeholder communication.</a:t>
          </a:r>
        </a:p>
      </dgm:t>
    </dgm:pt>
    <dgm:pt modelId="{57F8A333-0E8E-40D0-BC5C-AA928E8F7B03}" type="parTrans" cxnId="{186E145E-792B-4291-AB56-11631E98EB25}">
      <dgm:prSet/>
      <dgm:spPr/>
      <dgm:t>
        <a:bodyPr/>
        <a:lstStyle/>
        <a:p>
          <a:endParaRPr lang="en-US"/>
        </a:p>
      </dgm:t>
    </dgm:pt>
    <dgm:pt modelId="{C0A68B7F-4959-479F-8CAE-9C4A24CAB563}" type="sibTrans" cxnId="{186E145E-792B-4291-AB56-11631E98EB25}">
      <dgm:prSet/>
      <dgm:spPr/>
      <dgm:t>
        <a:bodyPr/>
        <a:lstStyle/>
        <a:p>
          <a:endParaRPr lang="en-US"/>
        </a:p>
      </dgm:t>
    </dgm:pt>
    <dgm:pt modelId="{9AA3C844-F082-4EA2-A882-6A866E168F98}">
      <dgm:prSet/>
      <dgm:spPr/>
      <dgm:t>
        <a:bodyPr/>
        <a:lstStyle/>
        <a:p>
          <a:r>
            <a:rPr lang="en-US"/>
            <a:t>Lower long-term maintenance needs.</a:t>
          </a:r>
        </a:p>
      </dgm:t>
    </dgm:pt>
    <dgm:pt modelId="{51ED8F56-E131-49E6-8206-0214725EE775}" type="parTrans" cxnId="{B3751F9E-95AC-41A9-B6AB-1559F4EDA157}">
      <dgm:prSet/>
      <dgm:spPr/>
      <dgm:t>
        <a:bodyPr/>
        <a:lstStyle/>
        <a:p>
          <a:endParaRPr lang="en-US"/>
        </a:p>
      </dgm:t>
    </dgm:pt>
    <dgm:pt modelId="{DEDB7729-8252-482B-A26E-5E8E0881C2C9}" type="sibTrans" cxnId="{B3751F9E-95AC-41A9-B6AB-1559F4EDA157}">
      <dgm:prSet/>
      <dgm:spPr/>
      <dgm:t>
        <a:bodyPr/>
        <a:lstStyle/>
        <a:p>
          <a:endParaRPr lang="en-US"/>
        </a:p>
      </dgm:t>
    </dgm:pt>
    <dgm:pt modelId="{01E81C64-51F3-4572-BEFD-0A341CE1FFAF}">
      <dgm:prSet/>
      <dgm:spPr/>
      <dgm:t>
        <a:bodyPr/>
        <a:lstStyle/>
        <a:p>
          <a:r>
            <a:rPr lang="en-US"/>
            <a:t>Improved community access and services.</a:t>
          </a:r>
        </a:p>
      </dgm:t>
    </dgm:pt>
    <dgm:pt modelId="{C2F9545A-B6AA-464E-9700-6DA85CC3C1B7}" type="parTrans" cxnId="{D87D4009-B1ED-463A-A74E-F7E05362AA02}">
      <dgm:prSet/>
      <dgm:spPr/>
      <dgm:t>
        <a:bodyPr/>
        <a:lstStyle/>
        <a:p>
          <a:endParaRPr lang="en-US"/>
        </a:p>
      </dgm:t>
    </dgm:pt>
    <dgm:pt modelId="{9CFA86B9-BE30-4981-B227-DDC7A68FEBA1}" type="sibTrans" cxnId="{D87D4009-B1ED-463A-A74E-F7E05362AA02}">
      <dgm:prSet/>
      <dgm:spPr/>
      <dgm:t>
        <a:bodyPr/>
        <a:lstStyle/>
        <a:p>
          <a:endParaRPr lang="en-US"/>
        </a:p>
      </dgm:t>
    </dgm:pt>
    <dgm:pt modelId="{73F41870-E3E9-4264-A585-9701D1292A54}">
      <dgm:prSet/>
      <dgm:spPr/>
      <dgm:t>
        <a:bodyPr/>
        <a:lstStyle/>
        <a:p>
          <a:r>
            <a:rPr lang="en-US"/>
            <a:t>Positive environmental impact.</a:t>
          </a:r>
        </a:p>
      </dgm:t>
    </dgm:pt>
    <dgm:pt modelId="{C1ECCB6D-C809-42D6-BE48-E47F4417D5C1}" type="parTrans" cxnId="{8F59E9A5-24C1-4766-916C-7C167C6E8E57}">
      <dgm:prSet/>
      <dgm:spPr/>
      <dgm:t>
        <a:bodyPr/>
        <a:lstStyle/>
        <a:p>
          <a:endParaRPr lang="en-US"/>
        </a:p>
      </dgm:t>
    </dgm:pt>
    <dgm:pt modelId="{F1C1BD74-B8C8-4BDE-8965-06979052F046}" type="sibTrans" cxnId="{8F59E9A5-24C1-4766-916C-7C167C6E8E57}">
      <dgm:prSet/>
      <dgm:spPr/>
      <dgm:t>
        <a:bodyPr/>
        <a:lstStyle/>
        <a:p>
          <a:endParaRPr lang="en-US"/>
        </a:p>
      </dgm:t>
    </dgm:pt>
    <dgm:pt modelId="{20A3DBAF-44D7-4396-A496-0BF8A99D63EF}" type="pres">
      <dgm:prSet presAssocID="{BFDD3B19-EDB0-4E04-BD37-022FF20193C2}" presName="matrix" presStyleCnt="0">
        <dgm:presLayoutVars>
          <dgm:chMax val="1"/>
          <dgm:dir/>
          <dgm:resizeHandles val="exact"/>
        </dgm:presLayoutVars>
      </dgm:prSet>
      <dgm:spPr/>
    </dgm:pt>
    <dgm:pt modelId="{0A80D989-46EB-411A-85E4-D7681FF9D55A}" type="pres">
      <dgm:prSet presAssocID="{BFDD3B19-EDB0-4E04-BD37-022FF20193C2}" presName="axisShape" presStyleLbl="bgShp" presStyleIdx="0" presStyleCnt="1"/>
      <dgm:spPr/>
    </dgm:pt>
    <dgm:pt modelId="{FBDF0B7A-273A-4ACB-89DF-C94620C7FFD8}" type="pres">
      <dgm:prSet presAssocID="{BFDD3B19-EDB0-4E04-BD37-022FF20193C2}" presName="rect1" presStyleLbl="node1" presStyleIdx="0" presStyleCnt="4">
        <dgm:presLayoutVars>
          <dgm:chMax val="0"/>
          <dgm:chPref val="0"/>
          <dgm:bulletEnabled val="1"/>
        </dgm:presLayoutVars>
      </dgm:prSet>
      <dgm:spPr/>
    </dgm:pt>
    <dgm:pt modelId="{9B3211C8-D032-4E86-93FA-21B451EF0DBA}" type="pres">
      <dgm:prSet presAssocID="{BFDD3B19-EDB0-4E04-BD37-022FF20193C2}" presName="rect2" presStyleLbl="node1" presStyleIdx="1" presStyleCnt="4">
        <dgm:presLayoutVars>
          <dgm:chMax val="0"/>
          <dgm:chPref val="0"/>
          <dgm:bulletEnabled val="1"/>
        </dgm:presLayoutVars>
      </dgm:prSet>
      <dgm:spPr/>
    </dgm:pt>
    <dgm:pt modelId="{39FC6627-0AAC-47F3-AE45-3A40B94F3E0D}" type="pres">
      <dgm:prSet presAssocID="{BFDD3B19-EDB0-4E04-BD37-022FF20193C2}" presName="rect3" presStyleLbl="node1" presStyleIdx="2" presStyleCnt="4">
        <dgm:presLayoutVars>
          <dgm:chMax val="0"/>
          <dgm:chPref val="0"/>
          <dgm:bulletEnabled val="1"/>
        </dgm:presLayoutVars>
      </dgm:prSet>
      <dgm:spPr/>
    </dgm:pt>
    <dgm:pt modelId="{4CDD0D88-65E4-458C-BEE7-45F773A1EA41}" type="pres">
      <dgm:prSet presAssocID="{BFDD3B19-EDB0-4E04-BD37-022FF20193C2}" presName="rect4" presStyleLbl="node1" presStyleIdx="3" presStyleCnt="4">
        <dgm:presLayoutVars>
          <dgm:chMax val="0"/>
          <dgm:chPref val="0"/>
          <dgm:bulletEnabled val="1"/>
        </dgm:presLayoutVars>
      </dgm:prSet>
      <dgm:spPr/>
    </dgm:pt>
  </dgm:ptLst>
  <dgm:cxnLst>
    <dgm:cxn modelId="{A9D4F802-D7D2-4341-82F5-86FC8B547B0A}" srcId="{7541F63D-D888-4A7A-9748-0529C0F82A7B}" destId="{8837699C-3DCF-44D8-BA57-CDA10B8E6CCB}" srcOrd="2" destOrd="0" parTransId="{BD8D5499-EB13-498C-BE4A-8C33F03D058A}" sibTransId="{1B226C67-5319-41CA-9833-E9DE809608F5}"/>
    <dgm:cxn modelId="{7295FC02-054F-4FA9-80C4-9E9EC9C889A5}" type="presOf" srcId="{D71EBF8A-62FC-49A2-A0E1-AA38D99E0DDD}" destId="{FBDF0B7A-273A-4ACB-89DF-C94620C7FFD8}" srcOrd="0" destOrd="1" presId="urn:microsoft.com/office/officeart/2005/8/layout/matrix2"/>
    <dgm:cxn modelId="{655F3D06-B822-472B-9023-F08B09533B29}" srcId="{31BBB877-89F7-4E06-9149-BB2BB82B5865}" destId="{55B55274-5A6B-420F-975D-E0C5EFC4B7A9}" srcOrd="0" destOrd="0" parTransId="{56853A9A-2612-4826-A851-12612A5A1D4C}" sibTransId="{1C13DE9C-19D0-4E6E-9963-3D861FDA0EDF}"/>
    <dgm:cxn modelId="{D87D4009-B1ED-463A-A74E-F7E05362AA02}" srcId="{31BBB877-89F7-4E06-9149-BB2BB82B5865}" destId="{01E81C64-51F3-4572-BEFD-0A341CE1FFAF}" srcOrd="2" destOrd="0" parTransId="{C2F9545A-B6AA-464E-9700-6DA85CC3C1B7}" sibTransId="{9CFA86B9-BE30-4981-B227-DDC7A68FEBA1}"/>
    <dgm:cxn modelId="{13BB760E-3207-49AB-A00E-0A1AAFFED51F}" type="presOf" srcId="{BFDD3B19-EDB0-4E04-BD37-022FF20193C2}" destId="{20A3DBAF-44D7-4396-A496-0BF8A99D63EF}" srcOrd="0" destOrd="0" presId="urn:microsoft.com/office/officeart/2005/8/layout/matrix2"/>
    <dgm:cxn modelId="{2713A414-B018-425D-BC8E-8AA62C7A26D2}" srcId="{BFDD3B19-EDB0-4E04-BD37-022FF20193C2}" destId="{DBE0AAAC-B308-4315-8027-5DC3B4E6E681}" srcOrd="2" destOrd="0" parTransId="{1B41DA23-988F-445E-A196-874D374E5213}" sibTransId="{B8D7E837-1115-450A-B15E-BA8F491B6E58}"/>
    <dgm:cxn modelId="{3CC41E1B-9EBC-4772-B8E6-701C365F7770}" type="presOf" srcId="{0FF46B47-3CAC-4D5C-AB26-4FC9FC25C76F}" destId="{9B3211C8-D032-4E86-93FA-21B451EF0DBA}" srcOrd="0" destOrd="6" presId="urn:microsoft.com/office/officeart/2005/8/layout/matrix2"/>
    <dgm:cxn modelId="{86D70F22-5827-491D-B682-651141E2E711}" type="presOf" srcId="{5DF8E5C2-C5A6-4E40-9B2B-C2314D7292C8}" destId="{FBDF0B7A-273A-4ACB-89DF-C94620C7FFD8}" srcOrd="0" destOrd="3" presId="urn:microsoft.com/office/officeart/2005/8/layout/matrix2"/>
    <dgm:cxn modelId="{337AD92F-6BA6-4E64-83C3-B59DACD3BD3E}" type="presOf" srcId="{01E81C64-51F3-4572-BEFD-0A341CE1FFAF}" destId="{4CDD0D88-65E4-458C-BEE7-45F773A1EA41}" srcOrd="0" destOrd="3" presId="urn:microsoft.com/office/officeart/2005/8/layout/matrix2"/>
    <dgm:cxn modelId="{2C271530-A77F-449B-AC70-DC3FEC4943CA}" type="presOf" srcId="{9AA3C844-F082-4EA2-A882-6A866E168F98}" destId="{4CDD0D88-65E4-458C-BEE7-45F773A1EA41}" srcOrd="0" destOrd="2" presId="urn:microsoft.com/office/officeart/2005/8/layout/matrix2"/>
    <dgm:cxn modelId="{C1A02240-3964-4ABB-8658-8F17DD6B3882}" type="presOf" srcId="{F8FE9D21-5217-4F32-AFC6-700B19F0DEA6}" destId="{FBDF0B7A-273A-4ACB-89DF-C94620C7FFD8}" srcOrd="0" destOrd="0" presId="urn:microsoft.com/office/officeart/2005/8/layout/matrix2"/>
    <dgm:cxn modelId="{186E145E-792B-4291-AB56-11631E98EB25}" srcId="{DBE0AAAC-B308-4315-8027-5DC3B4E6E681}" destId="{28E18BED-645A-4685-BDAF-B283487B4C9A}" srcOrd="3" destOrd="0" parTransId="{57F8A333-0E8E-40D0-BC5C-AA928E8F7B03}" sibTransId="{C0A68B7F-4959-479F-8CAE-9C4A24CAB563}"/>
    <dgm:cxn modelId="{ACD81D68-3498-4B86-8DBA-7E0D2CA7375F}" type="presOf" srcId="{7541F63D-D888-4A7A-9748-0529C0F82A7B}" destId="{9B3211C8-D032-4E86-93FA-21B451EF0DBA}" srcOrd="0" destOrd="0" presId="urn:microsoft.com/office/officeart/2005/8/layout/matrix2"/>
    <dgm:cxn modelId="{C3828A48-23BF-49F3-8AE5-C34D7D87BCE0}" type="presOf" srcId="{47DF0471-7E45-4D9A-83A6-F1B4FA838E27}" destId="{39FC6627-0AAC-47F3-AE45-3A40B94F3E0D}" srcOrd="0" destOrd="3" presId="urn:microsoft.com/office/officeart/2005/8/layout/matrix2"/>
    <dgm:cxn modelId="{92A2724C-DA6D-48A2-9BE3-A523C506CD0B}" type="presOf" srcId="{C8969B7A-7C5B-48B5-A25F-37EB293FBEBA}" destId="{9B3211C8-D032-4E86-93FA-21B451EF0DBA}" srcOrd="0" destOrd="2" presId="urn:microsoft.com/office/officeart/2005/8/layout/matrix2"/>
    <dgm:cxn modelId="{D9CA7955-5112-4FC5-A279-2EC312AB3902}" type="presOf" srcId="{DC7C2BF6-1FED-4891-BBAA-58C402CF8EB5}" destId="{39FC6627-0AAC-47F3-AE45-3A40B94F3E0D}" srcOrd="0" destOrd="1" presId="urn:microsoft.com/office/officeart/2005/8/layout/matrix2"/>
    <dgm:cxn modelId="{13B60876-0B34-4B8D-BE10-0522559AA467}" srcId="{DBE0AAAC-B308-4315-8027-5DC3B4E6E681}" destId="{94072189-E800-4725-9B7D-9F4BA68CD3E9}" srcOrd="1" destOrd="0" parTransId="{7426760C-2F34-4F9E-B589-D8F19AAD4E64}" sibTransId="{1F078C23-AF9E-4636-8840-7089C431E600}"/>
    <dgm:cxn modelId="{5B22287E-6968-4F3A-A839-28E5254243B2}" type="presOf" srcId="{ED4AE775-D675-4A77-BD09-2974FFFFE848}" destId="{9B3211C8-D032-4E86-93FA-21B451EF0DBA}" srcOrd="0" destOrd="1" presId="urn:microsoft.com/office/officeart/2005/8/layout/matrix2"/>
    <dgm:cxn modelId="{B7555886-2D35-40D5-8B50-F04564ABAA0F}" srcId="{BFDD3B19-EDB0-4E04-BD37-022FF20193C2}" destId="{F8FE9D21-5217-4F32-AFC6-700B19F0DEA6}" srcOrd="0" destOrd="0" parTransId="{205600A5-F34E-43CB-BD85-4EDDB5E57F1A}" sibTransId="{54755819-13DE-433B-B43E-564738D6C622}"/>
    <dgm:cxn modelId="{1D0FA089-9B12-4BEB-983E-0977B280067F}" type="presOf" srcId="{363EFF02-D742-47E1-B422-40AE8970B3F1}" destId="{FBDF0B7A-273A-4ACB-89DF-C94620C7FFD8}" srcOrd="0" destOrd="2" presId="urn:microsoft.com/office/officeart/2005/8/layout/matrix2"/>
    <dgm:cxn modelId="{CB2CC68D-7447-442B-9A02-29E4C6753E8E}" srcId="{7541F63D-D888-4A7A-9748-0529C0F82A7B}" destId="{DD4E69DD-9BA4-48C4-9803-72835AAB1855}" srcOrd="3" destOrd="0" parTransId="{58767CF5-2DD8-4D39-B590-9C3E0EE50A7E}" sibTransId="{C064E606-B430-41F6-98C8-BD16D472CC67}"/>
    <dgm:cxn modelId="{B4FEEA92-32A7-421A-A4DB-434E04AADACA}" srcId="{7541F63D-D888-4A7A-9748-0529C0F82A7B}" destId="{D66D983C-41C9-46D9-A4C9-FFFE015F1592}" srcOrd="4" destOrd="0" parTransId="{E0C57D86-DD3E-4960-9E14-B9E90539E6A4}" sibTransId="{4C1574F5-3CCB-440C-BAD5-563A8784FF5C}"/>
    <dgm:cxn modelId="{086B6995-81B2-430F-BF0E-A4E99296AA97}" srcId="{F8FE9D21-5217-4F32-AFC6-700B19F0DEA6}" destId="{363EFF02-D742-47E1-B422-40AE8970B3F1}" srcOrd="1" destOrd="0" parTransId="{1DC828C6-FF29-49E9-898E-08065F87ED57}" sibTransId="{404049EC-41B0-417E-B198-0C108CBD153C}"/>
    <dgm:cxn modelId="{E989F298-BE57-4FA0-A5F1-53988B5BA7BB}" type="presOf" srcId="{DBE0AAAC-B308-4315-8027-5DC3B4E6E681}" destId="{39FC6627-0AAC-47F3-AE45-3A40B94F3E0D}" srcOrd="0" destOrd="0" presId="urn:microsoft.com/office/officeart/2005/8/layout/matrix2"/>
    <dgm:cxn modelId="{63F85999-0354-461C-825A-7634958F2DA9}" type="presOf" srcId="{94072189-E800-4725-9B7D-9F4BA68CD3E9}" destId="{39FC6627-0AAC-47F3-AE45-3A40B94F3E0D}" srcOrd="0" destOrd="2" presId="urn:microsoft.com/office/officeart/2005/8/layout/matrix2"/>
    <dgm:cxn modelId="{3959219B-EA84-4A9B-8BF1-6A977515DC37}" type="presOf" srcId="{B606F485-435A-44C7-B570-5639F6A6CB7F}" destId="{FBDF0B7A-273A-4ACB-89DF-C94620C7FFD8}" srcOrd="0" destOrd="4" presId="urn:microsoft.com/office/officeart/2005/8/layout/matrix2"/>
    <dgm:cxn modelId="{B3751F9E-95AC-41A9-B6AB-1559F4EDA157}" srcId="{31BBB877-89F7-4E06-9149-BB2BB82B5865}" destId="{9AA3C844-F082-4EA2-A882-6A866E168F98}" srcOrd="1" destOrd="0" parTransId="{51ED8F56-E131-49E6-8206-0214725EE775}" sibTransId="{DEDB7729-8252-482B-A26E-5E8E0881C2C9}"/>
    <dgm:cxn modelId="{EC283FA2-B32A-4CCE-8401-3B1F3214F5DC}" type="presOf" srcId="{31BBB877-89F7-4E06-9149-BB2BB82B5865}" destId="{4CDD0D88-65E4-458C-BEE7-45F773A1EA41}" srcOrd="0" destOrd="0" presId="urn:microsoft.com/office/officeart/2005/8/layout/matrix2"/>
    <dgm:cxn modelId="{A40C8BA4-E573-4E4D-8D4B-0C650AC872D3}" type="presOf" srcId="{55B55274-5A6B-420F-975D-E0C5EFC4B7A9}" destId="{4CDD0D88-65E4-458C-BEE7-45F773A1EA41}" srcOrd="0" destOrd="1" presId="urn:microsoft.com/office/officeart/2005/8/layout/matrix2"/>
    <dgm:cxn modelId="{8F59E9A5-24C1-4766-916C-7C167C6E8E57}" srcId="{31BBB877-89F7-4E06-9149-BB2BB82B5865}" destId="{73F41870-E3E9-4264-A585-9701D1292A54}" srcOrd="3" destOrd="0" parTransId="{C1ECCB6D-C809-42D6-BE48-E47F4417D5C1}" sibTransId="{F1C1BD74-B8C8-4BDE-8965-06979052F046}"/>
    <dgm:cxn modelId="{1AC23CB3-F82F-4833-BEF4-13E68F5853AC}" srcId="{7541F63D-D888-4A7A-9748-0529C0F82A7B}" destId="{0FF46B47-3CAC-4D5C-AB26-4FC9FC25C76F}" srcOrd="5" destOrd="0" parTransId="{7B1FC3DC-5343-48E7-AB7C-9C01190AFF58}" sibTransId="{6ACABA46-0E00-4F50-BD76-8A94F1265EBE}"/>
    <dgm:cxn modelId="{8FA947B4-E4C8-4649-B461-3D982A534162}" srcId="{BFDD3B19-EDB0-4E04-BD37-022FF20193C2}" destId="{7541F63D-D888-4A7A-9748-0529C0F82A7B}" srcOrd="1" destOrd="0" parTransId="{57ABD9D0-E192-4CA5-95D0-A377292EC527}" sibTransId="{F255379F-C3D4-4683-B15D-F5449D70DDC1}"/>
    <dgm:cxn modelId="{924639B7-8A34-4716-B27B-57EB69FFAB9F}" srcId="{F8FE9D21-5217-4F32-AFC6-700B19F0DEA6}" destId="{D71EBF8A-62FC-49A2-A0E1-AA38D99E0DDD}" srcOrd="0" destOrd="0" parTransId="{82174B6E-C829-44F3-9D55-929751058467}" sibTransId="{857871A4-D1AE-4DF0-B18A-C207CEF3927B}"/>
    <dgm:cxn modelId="{C9F497C5-2C4C-48DD-9BFB-799D5B566D3C}" srcId="{DBE0AAAC-B308-4315-8027-5DC3B4E6E681}" destId="{DC7C2BF6-1FED-4891-BBAA-58C402CF8EB5}" srcOrd="0" destOrd="0" parTransId="{4EC37D8A-499B-4336-89CC-93CE43DF47EC}" sibTransId="{83C6EFFC-C9F3-4112-A468-CDAB0ECF8AD7}"/>
    <dgm:cxn modelId="{389881C6-E950-408A-959E-F2E57D649671}" type="presOf" srcId="{73F41870-E3E9-4264-A585-9701D1292A54}" destId="{4CDD0D88-65E4-458C-BEE7-45F773A1EA41}" srcOrd="0" destOrd="4" presId="urn:microsoft.com/office/officeart/2005/8/layout/matrix2"/>
    <dgm:cxn modelId="{D32885CA-353E-43BC-8511-67AD20362614}" type="presOf" srcId="{28E18BED-645A-4685-BDAF-B283487B4C9A}" destId="{39FC6627-0AAC-47F3-AE45-3A40B94F3E0D}" srcOrd="0" destOrd="4" presId="urn:microsoft.com/office/officeart/2005/8/layout/matrix2"/>
    <dgm:cxn modelId="{8BBE3ACE-4F58-4AAD-A481-F775BD8E121C}" type="presOf" srcId="{DD4E69DD-9BA4-48C4-9803-72835AAB1855}" destId="{9B3211C8-D032-4E86-93FA-21B451EF0DBA}" srcOrd="0" destOrd="4" presId="urn:microsoft.com/office/officeart/2005/8/layout/matrix2"/>
    <dgm:cxn modelId="{53E91DE3-A125-4EA4-8C3E-E17F19B81F83}" srcId="{7541F63D-D888-4A7A-9748-0529C0F82A7B}" destId="{ED4AE775-D675-4A77-BD09-2974FFFFE848}" srcOrd="0" destOrd="0" parTransId="{68DC986E-DD84-413D-9E8D-D1FD7D0CB3D2}" sibTransId="{73ABFF53-6BFD-43CB-B299-90870F9D6320}"/>
    <dgm:cxn modelId="{74ECCFE5-ABB3-4B89-BF03-77572D54FDBE}" srcId="{7541F63D-D888-4A7A-9748-0529C0F82A7B}" destId="{C8969B7A-7C5B-48B5-A25F-37EB293FBEBA}" srcOrd="1" destOrd="0" parTransId="{3D93C234-9820-4DAE-9EA4-6E3747B9322D}" sibTransId="{D13B93D2-EB65-4303-9035-31E057E7A69D}"/>
    <dgm:cxn modelId="{394096ED-E892-45D8-AFD4-BD312C865DB6}" type="presOf" srcId="{D66D983C-41C9-46D9-A4C9-FFFE015F1592}" destId="{9B3211C8-D032-4E86-93FA-21B451EF0DBA}" srcOrd="0" destOrd="5" presId="urn:microsoft.com/office/officeart/2005/8/layout/matrix2"/>
    <dgm:cxn modelId="{FEC825F6-8F63-4D62-BA7C-25D7D188FB6D}" srcId="{F8FE9D21-5217-4F32-AFC6-700B19F0DEA6}" destId="{B606F485-435A-44C7-B570-5639F6A6CB7F}" srcOrd="3" destOrd="0" parTransId="{43F239E7-C944-4CFD-B1ED-7B8ABE560791}" sibTransId="{4E8BE130-F37E-43F7-B427-E92583F6746A}"/>
    <dgm:cxn modelId="{FD8BD4F9-5E06-4425-8CA0-2DF92D232B14}" srcId="{DBE0AAAC-B308-4315-8027-5DC3B4E6E681}" destId="{47DF0471-7E45-4D9A-83A6-F1B4FA838E27}" srcOrd="2" destOrd="0" parTransId="{0EB02600-AFD3-4944-B7EC-8D3675359C8B}" sibTransId="{6DEBFBF2-B719-4051-8101-FE4EF0952950}"/>
    <dgm:cxn modelId="{A35A97FC-A173-49ED-81D6-50741BA357C4}" type="presOf" srcId="{8837699C-3DCF-44D8-BA57-CDA10B8E6CCB}" destId="{9B3211C8-D032-4E86-93FA-21B451EF0DBA}" srcOrd="0" destOrd="3" presId="urn:microsoft.com/office/officeart/2005/8/layout/matrix2"/>
    <dgm:cxn modelId="{49026CFE-6101-446E-98A8-93983C4060EC}" srcId="{F8FE9D21-5217-4F32-AFC6-700B19F0DEA6}" destId="{5DF8E5C2-C5A6-4E40-9B2B-C2314D7292C8}" srcOrd="2" destOrd="0" parTransId="{9B96C5C0-AAC0-4885-8D6D-0334699D9860}" sibTransId="{21946B67-0FF6-4525-BA0F-F7A84124FC80}"/>
    <dgm:cxn modelId="{D8216FFF-E254-4CE5-9BF2-AD11B366E603}" srcId="{BFDD3B19-EDB0-4E04-BD37-022FF20193C2}" destId="{31BBB877-89F7-4E06-9149-BB2BB82B5865}" srcOrd="3" destOrd="0" parTransId="{0C86A4BA-3BDB-4ADD-AC85-D7DA487A667A}" sibTransId="{68E4978E-51F7-48E3-BBE2-E19FCFDAB87B}"/>
    <dgm:cxn modelId="{4B7A2290-F1D4-4F25-A81A-5FD2D025F96F}" type="presParOf" srcId="{20A3DBAF-44D7-4396-A496-0BF8A99D63EF}" destId="{0A80D989-46EB-411A-85E4-D7681FF9D55A}" srcOrd="0" destOrd="0" presId="urn:microsoft.com/office/officeart/2005/8/layout/matrix2"/>
    <dgm:cxn modelId="{D7708665-1247-4949-A395-797A1BC2074E}" type="presParOf" srcId="{20A3DBAF-44D7-4396-A496-0BF8A99D63EF}" destId="{FBDF0B7A-273A-4ACB-89DF-C94620C7FFD8}" srcOrd="1" destOrd="0" presId="urn:microsoft.com/office/officeart/2005/8/layout/matrix2"/>
    <dgm:cxn modelId="{F5B56CE5-A18A-4122-88F5-6D3A5B27503B}" type="presParOf" srcId="{20A3DBAF-44D7-4396-A496-0BF8A99D63EF}" destId="{9B3211C8-D032-4E86-93FA-21B451EF0DBA}" srcOrd="2" destOrd="0" presId="urn:microsoft.com/office/officeart/2005/8/layout/matrix2"/>
    <dgm:cxn modelId="{F6AA8AE6-26FE-4B89-AF25-6B08C3E5CBA8}" type="presParOf" srcId="{20A3DBAF-44D7-4396-A496-0BF8A99D63EF}" destId="{39FC6627-0AAC-47F3-AE45-3A40B94F3E0D}" srcOrd="3" destOrd="0" presId="urn:microsoft.com/office/officeart/2005/8/layout/matrix2"/>
    <dgm:cxn modelId="{49AFCC1D-710F-4134-B354-B93E86528191}" type="presParOf" srcId="{20A3DBAF-44D7-4396-A496-0BF8A99D63EF}" destId="{4CDD0D88-65E4-458C-BEE7-45F773A1EA41}" srcOrd="4" destOrd="0" presId="urn:microsoft.com/office/officeart/2005/8/layout/matrix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61F156-04FF-4FAD-A068-C7733A62573A}">
      <dsp:nvSpPr>
        <dsp:cNvPr id="0" name=""/>
        <dsp:cNvSpPr/>
      </dsp:nvSpPr>
      <dsp:spPr>
        <a:xfrm>
          <a:off x="4885244" y="1301656"/>
          <a:ext cx="119092" cy="928925"/>
        </a:xfrm>
        <a:custGeom>
          <a:avLst/>
          <a:gdLst/>
          <a:ahLst/>
          <a:cxnLst/>
          <a:rect l="0" t="0" r="0" b="0"/>
          <a:pathLst>
            <a:path>
              <a:moveTo>
                <a:pt x="0" y="0"/>
              </a:moveTo>
              <a:lnTo>
                <a:pt x="0" y="928925"/>
              </a:lnTo>
              <a:lnTo>
                <a:pt x="119092" y="9289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0B48CC-BA98-41B2-B93B-430BB7018180}">
      <dsp:nvSpPr>
        <dsp:cNvPr id="0" name=""/>
        <dsp:cNvSpPr/>
      </dsp:nvSpPr>
      <dsp:spPr>
        <a:xfrm>
          <a:off x="4885244" y="1301656"/>
          <a:ext cx="119092" cy="365218"/>
        </a:xfrm>
        <a:custGeom>
          <a:avLst/>
          <a:gdLst/>
          <a:ahLst/>
          <a:cxnLst/>
          <a:rect l="0" t="0" r="0" b="0"/>
          <a:pathLst>
            <a:path>
              <a:moveTo>
                <a:pt x="0" y="0"/>
              </a:moveTo>
              <a:lnTo>
                <a:pt x="0" y="365218"/>
              </a:lnTo>
              <a:lnTo>
                <a:pt x="119092" y="3652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C8F022-3E8F-4470-A4B7-BFD6F23D243B}">
      <dsp:nvSpPr>
        <dsp:cNvPr id="0" name=""/>
        <dsp:cNvSpPr/>
      </dsp:nvSpPr>
      <dsp:spPr>
        <a:xfrm>
          <a:off x="2801118" y="737949"/>
          <a:ext cx="2401707" cy="166730"/>
        </a:xfrm>
        <a:custGeom>
          <a:avLst/>
          <a:gdLst/>
          <a:ahLst/>
          <a:cxnLst/>
          <a:rect l="0" t="0" r="0" b="0"/>
          <a:pathLst>
            <a:path>
              <a:moveTo>
                <a:pt x="0" y="0"/>
              </a:moveTo>
              <a:lnTo>
                <a:pt x="0" y="83365"/>
              </a:lnTo>
              <a:lnTo>
                <a:pt x="2401707" y="83365"/>
              </a:lnTo>
              <a:lnTo>
                <a:pt x="2401707" y="16673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E5D10E-367C-4B96-9EA2-B4D2E2D79C6C}">
      <dsp:nvSpPr>
        <dsp:cNvPr id="0" name=""/>
        <dsp:cNvSpPr/>
      </dsp:nvSpPr>
      <dsp:spPr>
        <a:xfrm>
          <a:off x="3924561" y="1301656"/>
          <a:ext cx="119092" cy="928925"/>
        </a:xfrm>
        <a:custGeom>
          <a:avLst/>
          <a:gdLst/>
          <a:ahLst/>
          <a:cxnLst/>
          <a:rect l="0" t="0" r="0" b="0"/>
          <a:pathLst>
            <a:path>
              <a:moveTo>
                <a:pt x="0" y="0"/>
              </a:moveTo>
              <a:lnTo>
                <a:pt x="0" y="928925"/>
              </a:lnTo>
              <a:lnTo>
                <a:pt x="119092" y="9289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C03B1F-144F-4220-8CAE-0A004E3C88EF}">
      <dsp:nvSpPr>
        <dsp:cNvPr id="0" name=""/>
        <dsp:cNvSpPr/>
      </dsp:nvSpPr>
      <dsp:spPr>
        <a:xfrm>
          <a:off x="3924561" y="1301656"/>
          <a:ext cx="119092" cy="365218"/>
        </a:xfrm>
        <a:custGeom>
          <a:avLst/>
          <a:gdLst/>
          <a:ahLst/>
          <a:cxnLst/>
          <a:rect l="0" t="0" r="0" b="0"/>
          <a:pathLst>
            <a:path>
              <a:moveTo>
                <a:pt x="0" y="0"/>
              </a:moveTo>
              <a:lnTo>
                <a:pt x="0" y="365218"/>
              </a:lnTo>
              <a:lnTo>
                <a:pt x="119092" y="3652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3E10A6-02AF-4BDC-9EDB-F082C25AC04A}">
      <dsp:nvSpPr>
        <dsp:cNvPr id="0" name=""/>
        <dsp:cNvSpPr/>
      </dsp:nvSpPr>
      <dsp:spPr>
        <a:xfrm>
          <a:off x="2801118" y="737949"/>
          <a:ext cx="1441024" cy="166730"/>
        </a:xfrm>
        <a:custGeom>
          <a:avLst/>
          <a:gdLst/>
          <a:ahLst/>
          <a:cxnLst/>
          <a:rect l="0" t="0" r="0" b="0"/>
          <a:pathLst>
            <a:path>
              <a:moveTo>
                <a:pt x="0" y="0"/>
              </a:moveTo>
              <a:lnTo>
                <a:pt x="0" y="83365"/>
              </a:lnTo>
              <a:lnTo>
                <a:pt x="1441024" y="83365"/>
              </a:lnTo>
              <a:lnTo>
                <a:pt x="1441024" y="16673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C22A4C-A0EC-47F1-AFA9-4194C27023C1}">
      <dsp:nvSpPr>
        <dsp:cNvPr id="0" name=""/>
        <dsp:cNvSpPr/>
      </dsp:nvSpPr>
      <dsp:spPr>
        <a:xfrm>
          <a:off x="2963878" y="1301656"/>
          <a:ext cx="119092" cy="1492631"/>
        </a:xfrm>
        <a:custGeom>
          <a:avLst/>
          <a:gdLst/>
          <a:ahLst/>
          <a:cxnLst/>
          <a:rect l="0" t="0" r="0" b="0"/>
          <a:pathLst>
            <a:path>
              <a:moveTo>
                <a:pt x="0" y="0"/>
              </a:moveTo>
              <a:lnTo>
                <a:pt x="0" y="1492631"/>
              </a:lnTo>
              <a:lnTo>
                <a:pt x="119092" y="14926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D75320-7709-4B59-A16B-08391F8FB3D0}">
      <dsp:nvSpPr>
        <dsp:cNvPr id="0" name=""/>
        <dsp:cNvSpPr/>
      </dsp:nvSpPr>
      <dsp:spPr>
        <a:xfrm>
          <a:off x="2963878" y="1301656"/>
          <a:ext cx="119092" cy="928925"/>
        </a:xfrm>
        <a:custGeom>
          <a:avLst/>
          <a:gdLst/>
          <a:ahLst/>
          <a:cxnLst/>
          <a:rect l="0" t="0" r="0" b="0"/>
          <a:pathLst>
            <a:path>
              <a:moveTo>
                <a:pt x="0" y="0"/>
              </a:moveTo>
              <a:lnTo>
                <a:pt x="0" y="928925"/>
              </a:lnTo>
              <a:lnTo>
                <a:pt x="119092" y="9289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77630A-DD8A-4FAC-B0E6-43AB1F71065C}">
      <dsp:nvSpPr>
        <dsp:cNvPr id="0" name=""/>
        <dsp:cNvSpPr/>
      </dsp:nvSpPr>
      <dsp:spPr>
        <a:xfrm>
          <a:off x="2963878" y="1301656"/>
          <a:ext cx="119092" cy="365218"/>
        </a:xfrm>
        <a:custGeom>
          <a:avLst/>
          <a:gdLst/>
          <a:ahLst/>
          <a:cxnLst/>
          <a:rect l="0" t="0" r="0" b="0"/>
          <a:pathLst>
            <a:path>
              <a:moveTo>
                <a:pt x="0" y="0"/>
              </a:moveTo>
              <a:lnTo>
                <a:pt x="0" y="365218"/>
              </a:lnTo>
              <a:lnTo>
                <a:pt x="119092" y="3652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2773F5-1D11-4282-8C38-74097A692DE6}">
      <dsp:nvSpPr>
        <dsp:cNvPr id="0" name=""/>
        <dsp:cNvSpPr/>
      </dsp:nvSpPr>
      <dsp:spPr>
        <a:xfrm>
          <a:off x="2801118" y="737949"/>
          <a:ext cx="480341" cy="166730"/>
        </a:xfrm>
        <a:custGeom>
          <a:avLst/>
          <a:gdLst/>
          <a:ahLst/>
          <a:cxnLst/>
          <a:rect l="0" t="0" r="0" b="0"/>
          <a:pathLst>
            <a:path>
              <a:moveTo>
                <a:pt x="0" y="0"/>
              </a:moveTo>
              <a:lnTo>
                <a:pt x="0" y="83365"/>
              </a:lnTo>
              <a:lnTo>
                <a:pt x="480341" y="83365"/>
              </a:lnTo>
              <a:lnTo>
                <a:pt x="480341" y="16673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E99B26-3CD9-44E3-9EDB-3F645F03A055}">
      <dsp:nvSpPr>
        <dsp:cNvPr id="0" name=""/>
        <dsp:cNvSpPr/>
      </dsp:nvSpPr>
      <dsp:spPr>
        <a:xfrm>
          <a:off x="2003195" y="1301656"/>
          <a:ext cx="119092" cy="1492631"/>
        </a:xfrm>
        <a:custGeom>
          <a:avLst/>
          <a:gdLst/>
          <a:ahLst/>
          <a:cxnLst/>
          <a:rect l="0" t="0" r="0" b="0"/>
          <a:pathLst>
            <a:path>
              <a:moveTo>
                <a:pt x="0" y="0"/>
              </a:moveTo>
              <a:lnTo>
                <a:pt x="0" y="1492631"/>
              </a:lnTo>
              <a:lnTo>
                <a:pt x="119092" y="14926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404D32-B53E-492A-BF8D-1F58E842AB41}">
      <dsp:nvSpPr>
        <dsp:cNvPr id="0" name=""/>
        <dsp:cNvSpPr/>
      </dsp:nvSpPr>
      <dsp:spPr>
        <a:xfrm>
          <a:off x="2003195" y="1301656"/>
          <a:ext cx="119092" cy="928925"/>
        </a:xfrm>
        <a:custGeom>
          <a:avLst/>
          <a:gdLst/>
          <a:ahLst/>
          <a:cxnLst/>
          <a:rect l="0" t="0" r="0" b="0"/>
          <a:pathLst>
            <a:path>
              <a:moveTo>
                <a:pt x="0" y="0"/>
              </a:moveTo>
              <a:lnTo>
                <a:pt x="0" y="928925"/>
              </a:lnTo>
              <a:lnTo>
                <a:pt x="119092" y="9289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D9041-20BF-40DC-9BFC-F7578507AA19}">
      <dsp:nvSpPr>
        <dsp:cNvPr id="0" name=""/>
        <dsp:cNvSpPr/>
      </dsp:nvSpPr>
      <dsp:spPr>
        <a:xfrm>
          <a:off x="2003195" y="1301656"/>
          <a:ext cx="119092" cy="365218"/>
        </a:xfrm>
        <a:custGeom>
          <a:avLst/>
          <a:gdLst/>
          <a:ahLst/>
          <a:cxnLst/>
          <a:rect l="0" t="0" r="0" b="0"/>
          <a:pathLst>
            <a:path>
              <a:moveTo>
                <a:pt x="0" y="0"/>
              </a:moveTo>
              <a:lnTo>
                <a:pt x="0" y="365218"/>
              </a:lnTo>
              <a:lnTo>
                <a:pt x="119092" y="3652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8B3ABA-2CE0-4D7C-B310-341316F51C91}">
      <dsp:nvSpPr>
        <dsp:cNvPr id="0" name=""/>
        <dsp:cNvSpPr/>
      </dsp:nvSpPr>
      <dsp:spPr>
        <a:xfrm>
          <a:off x="2320776" y="737949"/>
          <a:ext cx="480341" cy="166730"/>
        </a:xfrm>
        <a:custGeom>
          <a:avLst/>
          <a:gdLst/>
          <a:ahLst/>
          <a:cxnLst/>
          <a:rect l="0" t="0" r="0" b="0"/>
          <a:pathLst>
            <a:path>
              <a:moveTo>
                <a:pt x="480341" y="0"/>
              </a:moveTo>
              <a:lnTo>
                <a:pt x="480341" y="83365"/>
              </a:lnTo>
              <a:lnTo>
                <a:pt x="0" y="83365"/>
              </a:lnTo>
              <a:lnTo>
                <a:pt x="0" y="16673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8193CA-69EF-47C6-80A1-9B827B8A0F8B}">
      <dsp:nvSpPr>
        <dsp:cNvPr id="0" name=""/>
        <dsp:cNvSpPr/>
      </dsp:nvSpPr>
      <dsp:spPr>
        <a:xfrm>
          <a:off x="1042512" y="1301656"/>
          <a:ext cx="119092" cy="1492631"/>
        </a:xfrm>
        <a:custGeom>
          <a:avLst/>
          <a:gdLst/>
          <a:ahLst/>
          <a:cxnLst/>
          <a:rect l="0" t="0" r="0" b="0"/>
          <a:pathLst>
            <a:path>
              <a:moveTo>
                <a:pt x="0" y="0"/>
              </a:moveTo>
              <a:lnTo>
                <a:pt x="0" y="1492631"/>
              </a:lnTo>
              <a:lnTo>
                <a:pt x="119092" y="14926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BFC126-737B-43B4-8196-376847C19D3B}">
      <dsp:nvSpPr>
        <dsp:cNvPr id="0" name=""/>
        <dsp:cNvSpPr/>
      </dsp:nvSpPr>
      <dsp:spPr>
        <a:xfrm>
          <a:off x="1042512" y="1301656"/>
          <a:ext cx="119092" cy="928925"/>
        </a:xfrm>
        <a:custGeom>
          <a:avLst/>
          <a:gdLst/>
          <a:ahLst/>
          <a:cxnLst/>
          <a:rect l="0" t="0" r="0" b="0"/>
          <a:pathLst>
            <a:path>
              <a:moveTo>
                <a:pt x="0" y="0"/>
              </a:moveTo>
              <a:lnTo>
                <a:pt x="0" y="928925"/>
              </a:lnTo>
              <a:lnTo>
                <a:pt x="119092" y="9289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0A7213-B63D-4855-8674-FA6CE48FAD09}">
      <dsp:nvSpPr>
        <dsp:cNvPr id="0" name=""/>
        <dsp:cNvSpPr/>
      </dsp:nvSpPr>
      <dsp:spPr>
        <a:xfrm>
          <a:off x="1042512" y="1301656"/>
          <a:ext cx="119092" cy="365218"/>
        </a:xfrm>
        <a:custGeom>
          <a:avLst/>
          <a:gdLst/>
          <a:ahLst/>
          <a:cxnLst/>
          <a:rect l="0" t="0" r="0" b="0"/>
          <a:pathLst>
            <a:path>
              <a:moveTo>
                <a:pt x="0" y="0"/>
              </a:moveTo>
              <a:lnTo>
                <a:pt x="0" y="365218"/>
              </a:lnTo>
              <a:lnTo>
                <a:pt x="119092" y="3652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FBD9CE-0D92-4F00-B5C0-AC966AC43EB3}">
      <dsp:nvSpPr>
        <dsp:cNvPr id="0" name=""/>
        <dsp:cNvSpPr/>
      </dsp:nvSpPr>
      <dsp:spPr>
        <a:xfrm>
          <a:off x="1360093" y="737949"/>
          <a:ext cx="1441024" cy="166730"/>
        </a:xfrm>
        <a:custGeom>
          <a:avLst/>
          <a:gdLst/>
          <a:ahLst/>
          <a:cxnLst/>
          <a:rect l="0" t="0" r="0" b="0"/>
          <a:pathLst>
            <a:path>
              <a:moveTo>
                <a:pt x="1441024" y="0"/>
              </a:moveTo>
              <a:lnTo>
                <a:pt x="1441024" y="83365"/>
              </a:lnTo>
              <a:lnTo>
                <a:pt x="0" y="83365"/>
              </a:lnTo>
              <a:lnTo>
                <a:pt x="0" y="16673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34AA5C-3819-4601-A191-18130FE501C4}">
      <dsp:nvSpPr>
        <dsp:cNvPr id="0" name=""/>
        <dsp:cNvSpPr/>
      </dsp:nvSpPr>
      <dsp:spPr>
        <a:xfrm>
          <a:off x="81829" y="1301656"/>
          <a:ext cx="119092" cy="1492631"/>
        </a:xfrm>
        <a:custGeom>
          <a:avLst/>
          <a:gdLst/>
          <a:ahLst/>
          <a:cxnLst/>
          <a:rect l="0" t="0" r="0" b="0"/>
          <a:pathLst>
            <a:path>
              <a:moveTo>
                <a:pt x="0" y="0"/>
              </a:moveTo>
              <a:lnTo>
                <a:pt x="0" y="1492631"/>
              </a:lnTo>
              <a:lnTo>
                <a:pt x="119092" y="149263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9DC417-3AE3-4F4D-8680-65E28F43CEA3}">
      <dsp:nvSpPr>
        <dsp:cNvPr id="0" name=""/>
        <dsp:cNvSpPr/>
      </dsp:nvSpPr>
      <dsp:spPr>
        <a:xfrm>
          <a:off x="81829" y="1301656"/>
          <a:ext cx="119092" cy="928925"/>
        </a:xfrm>
        <a:custGeom>
          <a:avLst/>
          <a:gdLst/>
          <a:ahLst/>
          <a:cxnLst/>
          <a:rect l="0" t="0" r="0" b="0"/>
          <a:pathLst>
            <a:path>
              <a:moveTo>
                <a:pt x="0" y="0"/>
              </a:moveTo>
              <a:lnTo>
                <a:pt x="0" y="928925"/>
              </a:lnTo>
              <a:lnTo>
                <a:pt x="119092" y="92892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5C04CB-50F0-4319-8B41-A12602E4CF33}">
      <dsp:nvSpPr>
        <dsp:cNvPr id="0" name=""/>
        <dsp:cNvSpPr/>
      </dsp:nvSpPr>
      <dsp:spPr>
        <a:xfrm>
          <a:off x="81829" y="1301656"/>
          <a:ext cx="119092" cy="365218"/>
        </a:xfrm>
        <a:custGeom>
          <a:avLst/>
          <a:gdLst/>
          <a:ahLst/>
          <a:cxnLst/>
          <a:rect l="0" t="0" r="0" b="0"/>
          <a:pathLst>
            <a:path>
              <a:moveTo>
                <a:pt x="0" y="0"/>
              </a:moveTo>
              <a:lnTo>
                <a:pt x="0" y="365218"/>
              </a:lnTo>
              <a:lnTo>
                <a:pt x="119092" y="36521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10810C-CF99-4490-869A-4AAB80F4C9D7}">
      <dsp:nvSpPr>
        <dsp:cNvPr id="0" name=""/>
        <dsp:cNvSpPr/>
      </dsp:nvSpPr>
      <dsp:spPr>
        <a:xfrm>
          <a:off x="399410" y="737949"/>
          <a:ext cx="2401707" cy="166730"/>
        </a:xfrm>
        <a:custGeom>
          <a:avLst/>
          <a:gdLst/>
          <a:ahLst/>
          <a:cxnLst/>
          <a:rect l="0" t="0" r="0" b="0"/>
          <a:pathLst>
            <a:path>
              <a:moveTo>
                <a:pt x="2401707" y="0"/>
              </a:moveTo>
              <a:lnTo>
                <a:pt x="2401707" y="83365"/>
              </a:lnTo>
              <a:lnTo>
                <a:pt x="0" y="83365"/>
              </a:lnTo>
              <a:lnTo>
                <a:pt x="0" y="16673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C3D798-570C-4DC0-999D-9119FEED6A3A}">
      <dsp:nvSpPr>
        <dsp:cNvPr id="0" name=""/>
        <dsp:cNvSpPr/>
      </dsp:nvSpPr>
      <dsp:spPr>
        <a:xfrm>
          <a:off x="1732132" y="340973"/>
          <a:ext cx="2137972" cy="3969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rtl="0">
            <a:lnSpc>
              <a:spcPct val="90000"/>
            </a:lnSpc>
            <a:spcBef>
              <a:spcPct val="0"/>
            </a:spcBef>
            <a:spcAft>
              <a:spcPct val="35000"/>
            </a:spcAft>
            <a:buNone/>
          </a:pPr>
          <a:r>
            <a:rPr lang="en-US" sz="1050" b="1" i="1" kern="1200"/>
            <a:t>WBS for the Reconstructing Principal Transportation Corridor</a:t>
          </a:r>
          <a:endParaRPr lang="en-US" sz="1050" i="1" kern="1200"/>
        </a:p>
      </dsp:txBody>
      <dsp:txXfrm>
        <a:off x="1732132" y="340973"/>
        <a:ext cx="2137972" cy="396976"/>
      </dsp:txXfrm>
    </dsp:sp>
    <dsp:sp modelId="{BD7500EA-20D9-4E1D-8DD7-AE2952FC9BF9}">
      <dsp:nvSpPr>
        <dsp:cNvPr id="0" name=""/>
        <dsp:cNvSpPr/>
      </dsp:nvSpPr>
      <dsp:spPr>
        <a:xfrm>
          <a:off x="2434" y="904680"/>
          <a:ext cx="793952" cy="3969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0">
            <a:lnSpc>
              <a:spcPct val="90000"/>
            </a:lnSpc>
            <a:spcBef>
              <a:spcPct val="0"/>
            </a:spcBef>
            <a:spcAft>
              <a:spcPct val="35000"/>
            </a:spcAft>
            <a:buNone/>
          </a:pPr>
          <a:r>
            <a:rPr lang="en-US" sz="800" b="1" kern="1200"/>
            <a:t>1. Project Initiation</a:t>
          </a:r>
          <a:endParaRPr lang="en-US" sz="800" kern="1200"/>
        </a:p>
      </dsp:txBody>
      <dsp:txXfrm>
        <a:off x="2434" y="904680"/>
        <a:ext cx="793952" cy="396976"/>
      </dsp:txXfrm>
    </dsp:sp>
    <dsp:sp modelId="{93A4A0F0-69AF-4AA7-B445-B01EFBD14A7E}">
      <dsp:nvSpPr>
        <dsp:cNvPr id="0" name=""/>
        <dsp:cNvSpPr/>
      </dsp:nvSpPr>
      <dsp:spPr>
        <a:xfrm>
          <a:off x="200922" y="1468386"/>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1.1 Define project</a:t>
          </a:r>
        </a:p>
        <a:p>
          <a:pPr marL="0" lvl="0" indent="0" algn="ctr" defTabSz="222250" rtl="0">
            <a:lnSpc>
              <a:spcPct val="90000"/>
            </a:lnSpc>
            <a:spcBef>
              <a:spcPct val="0"/>
            </a:spcBef>
            <a:spcAft>
              <a:spcPct val="35000"/>
            </a:spcAft>
            <a:buNone/>
          </a:pPr>
          <a:r>
            <a:rPr lang="en-US" sz="500" kern="1200"/>
            <a:t> objectives and deliverables</a:t>
          </a:r>
        </a:p>
      </dsp:txBody>
      <dsp:txXfrm>
        <a:off x="200922" y="1468386"/>
        <a:ext cx="793952" cy="396976"/>
      </dsp:txXfrm>
    </dsp:sp>
    <dsp:sp modelId="{534FEF6B-B59B-4C14-BD57-B546E8124D5F}">
      <dsp:nvSpPr>
        <dsp:cNvPr id="0" name=""/>
        <dsp:cNvSpPr/>
      </dsp:nvSpPr>
      <dsp:spPr>
        <a:xfrm>
          <a:off x="200922" y="2032093"/>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1.2 Conduct feasibility and environmental impact assessments</a:t>
          </a:r>
        </a:p>
      </dsp:txBody>
      <dsp:txXfrm>
        <a:off x="200922" y="2032093"/>
        <a:ext cx="793952" cy="396976"/>
      </dsp:txXfrm>
    </dsp:sp>
    <dsp:sp modelId="{41A7F858-EE43-490F-851D-95E18C57112B}">
      <dsp:nvSpPr>
        <dsp:cNvPr id="0" name=""/>
        <dsp:cNvSpPr/>
      </dsp:nvSpPr>
      <dsp:spPr>
        <a:xfrm>
          <a:off x="200922" y="2595800"/>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1.3 Obtain necessary government approvals and permits</a:t>
          </a:r>
        </a:p>
      </dsp:txBody>
      <dsp:txXfrm>
        <a:off x="200922" y="2595800"/>
        <a:ext cx="793952" cy="396976"/>
      </dsp:txXfrm>
    </dsp:sp>
    <dsp:sp modelId="{76F5319D-A940-46F5-A6B7-C8F472618FBD}">
      <dsp:nvSpPr>
        <dsp:cNvPr id="0" name=""/>
        <dsp:cNvSpPr/>
      </dsp:nvSpPr>
      <dsp:spPr>
        <a:xfrm>
          <a:off x="963117" y="904680"/>
          <a:ext cx="793952" cy="3969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0">
            <a:lnSpc>
              <a:spcPct val="90000"/>
            </a:lnSpc>
            <a:spcBef>
              <a:spcPct val="0"/>
            </a:spcBef>
            <a:spcAft>
              <a:spcPct val="35000"/>
            </a:spcAft>
            <a:buNone/>
          </a:pPr>
          <a:r>
            <a:rPr lang="en-US" sz="800" b="1" kern="1200"/>
            <a:t>2. Project Planning</a:t>
          </a:r>
          <a:endParaRPr lang="en-US" sz="800" kern="1200"/>
        </a:p>
      </dsp:txBody>
      <dsp:txXfrm>
        <a:off x="963117" y="904680"/>
        <a:ext cx="793952" cy="396976"/>
      </dsp:txXfrm>
    </dsp:sp>
    <dsp:sp modelId="{10E62FE3-3271-4065-83BA-092F8AE0C20A}">
      <dsp:nvSpPr>
        <dsp:cNvPr id="0" name=""/>
        <dsp:cNvSpPr/>
      </dsp:nvSpPr>
      <dsp:spPr>
        <a:xfrm>
          <a:off x="1161605" y="1468386"/>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2.1 Develop detailed project schedule and cost estimates</a:t>
          </a:r>
        </a:p>
      </dsp:txBody>
      <dsp:txXfrm>
        <a:off x="1161605" y="1468386"/>
        <a:ext cx="793952" cy="396976"/>
      </dsp:txXfrm>
    </dsp:sp>
    <dsp:sp modelId="{AC302A88-CA97-4902-841E-724AAC8A2C75}">
      <dsp:nvSpPr>
        <dsp:cNvPr id="0" name=""/>
        <dsp:cNvSpPr/>
      </dsp:nvSpPr>
      <dsp:spPr>
        <a:xfrm>
          <a:off x="1161605" y="2032093"/>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2.2 Identify risks and create mitigation strategies</a:t>
          </a:r>
        </a:p>
      </dsp:txBody>
      <dsp:txXfrm>
        <a:off x="1161605" y="2032093"/>
        <a:ext cx="793952" cy="396976"/>
      </dsp:txXfrm>
    </dsp:sp>
    <dsp:sp modelId="{A31F4F7A-8BDD-4A13-AA5B-5A4044828113}">
      <dsp:nvSpPr>
        <dsp:cNvPr id="0" name=""/>
        <dsp:cNvSpPr/>
      </dsp:nvSpPr>
      <dsp:spPr>
        <a:xfrm>
          <a:off x="1161605" y="2595800"/>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2.3 Finalize procurement and contractor selection</a:t>
          </a:r>
        </a:p>
      </dsp:txBody>
      <dsp:txXfrm>
        <a:off x="1161605" y="2595800"/>
        <a:ext cx="793952" cy="396976"/>
      </dsp:txXfrm>
    </dsp:sp>
    <dsp:sp modelId="{A81CA08F-B9AC-4A5C-AE8A-3CC33F892807}">
      <dsp:nvSpPr>
        <dsp:cNvPr id="0" name=""/>
        <dsp:cNvSpPr/>
      </dsp:nvSpPr>
      <dsp:spPr>
        <a:xfrm>
          <a:off x="1923800" y="904680"/>
          <a:ext cx="793952" cy="3969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3. </a:t>
          </a:r>
          <a:r>
            <a:rPr lang="en-US" sz="800" b="1" kern="1200"/>
            <a:t>Design</a:t>
          </a:r>
          <a:r>
            <a:rPr lang="en-US" sz="700" b="1" kern="1200"/>
            <a:t> and Engineering</a:t>
          </a:r>
          <a:endParaRPr lang="en-US" sz="700" kern="1200"/>
        </a:p>
      </dsp:txBody>
      <dsp:txXfrm>
        <a:off x="1923800" y="904680"/>
        <a:ext cx="793952" cy="396976"/>
      </dsp:txXfrm>
    </dsp:sp>
    <dsp:sp modelId="{8F0C8E5A-480F-4577-8052-A70D26ED9193}">
      <dsp:nvSpPr>
        <dsp:cNvPr id="0" name=""/>
        <dsp:cNvSpPr/>
      </dsp:nvSpPr>
      <dsp:spPr>
        <a:xfrm>
          <a:off x="2122288" y="1468386"/>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3.1 Prepare structural and architectural designs</a:t>
          </a:r>
        </a:p>
      </dsp:txBody>
      <dsp:txXfrm>
        <a:off x="2122288" y="1468386"/>
        <a:ext cx="793952" cy="396976"/>
      </dsp:txXfrm>
    </dsp:sp>
    <dsp:sp modelId="{3522E8D7-F182-48B1-A2C0-80DEBE26177D}">
      <dsp:nvSpPr>
        <dsp:cNvPr id="0" name=""/>
        <dsp:cNvSpPr/>
      </dsp:nvSpPr>
      <dsp:spPr>
        <a:xfrm>
          <a:off x="2122288" y="2032093"/>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3.2 Review flood-resilient engineering plans</a:t>
          </a:r>
        </a:p>
      </dsp:txBody>
      <dsp:txXfrm>
        <a:off x="2122288" y="2032093"/>
        <a:ext cx="793952" cy="396976"/>
      </dsp:txXfrm>
    </dsp:sp>
    <dsp:sp modelId="{2ECD875E-1100-40AA-BE3A-7205CCD2DFBC}">
      <dsp:nvSpPr>
        <dsp:cNvPr id="0" name=""/>
        <dsp:cNvSpPr/>
      </dsp:nvSpPr>
      <dsp:spPr>
        <a:xfrm>
          <a:off x="2122288" y="2595800"/>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3.3 Approve design blueprints</a:t>
          </a:r>
        </a:p>
      </dsp:txBody>
      <dsp:txXfrm>
        <a:off x="2122288" y="2595800"/>
        <a:ext cx="793952" cy="396976"/>
      </dsp:txXfrm>
    </dsp:sp>
    <dsp:sp modelId="{C5B479B4-F3B1-4B1D-ABB7-21D1A721AEAC}">
      <dsp:nvSpPr>
        <dsp:cNvPr id="0" name=""/>
        <dsp:cNvSpPr/>
      </dsp:nvSpPr>
      <dsp:spPr>
        <a:xfrm>
          <a:off x="2884483" y="904680"/>
          <a:ext cx="793952" cy="3969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4. Construction Phase</a:t>
          </a:r>
          <a:endParaRPr lang="en-US" sz="700" kern="1200"/>
        </a:p>
      </dsp:txBody>
      <dsp:txXfrm>
        <a:off x="2884483" y="904680"/>
        <a:ext cx="793952" cy="396976"/>
      </dsp:txXfrm>
    </dsp:sp>
    <dsp:sp modelId="{1076875C-4984-45F4-A62E-F481728FBDFD}">
      <dsp:nvSpPr>
        <dsp:cNvPr id="0" name=""/>
        <dsp:cNvSpPr/>
      </dsp:nvSpPr>
      <dsp:spPr>
        <a:xfrm>
          <a:off x="3082971" y="1468386"/>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4.1 Site clearance and preparation</a:t>
          </a:r>
        </a:p>
      </dsp:txBody>
      <dsp:txXfrm>
        <a:off x="3082971" y="1468386"/>
        <a:ext cx="793952" cy="396976"/>
      </dsp:txXfrm>
    </dsp:sp>
    <dsp:sp modelId="{1CD8441A-9E53-4750-AF41-3BC00ECF5ED8}">
      <dsp:nvSpPr>
        <dsp:cNvPr id="0" name=""/>
        <dsp:cNvSpPr/>
      </dsp:nvSpPr>
      <dsp:spPr>
        <a:xfrm>
          <a:off x="3082971" y="2032093"/>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4.2 Bridge and highway reconstruction</a:t>
          </a:r>
        </a:p>
      </dsp:txBody>
      <dsp:txXfrm>
        <a:off x="3082971" y="2032093"/>
        <a:ext cx="793952" cy="396976"/>
      </dsp:txXfrm>
    </dsp:sp>
    <dsp:sp modelId="{13F31594-6F63-425E-AD45-9A09D87D52D0}">
      <dsp:nvSpPr>
        <dsp:cNvPr id="0" name=""/>
        <dsp:cNvSpPr/>
      </dsp:nvSpPr>
      <dsp:spPr>
        <a:xfrm>
          <a:off x="3082971" y="2595800"/>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 tIns="2540" rIns="2540" bIns="2540" numCol="1" spcCol="1270" anchor="ctr" anchorCtr="0">
          <a:noAutofit/>
        </a:bodyPr>
        <a:lstStyle/>
        <a:p>
          <a:pPr marL="0" lvl="0" indent="0" algn="ctr" defTabSz="177800" rtl="0">
            <a:lnSpc>
              <a:spcPct val="90000"/>
            </a:lnSpc>
            <a:spcBef>
              <a:spcPct val="0"/>
            </a:spcBef>
            <a:spcAft>
              <a:spcPct val="35000"/>
            </a:spcAft>
            <a:buNone/>
          </a:pPr>
          <a:r>
            <a:rPr lang="en-US" sz="400" kern="1200"/>
            <a:t>4.3 Installation of drainage, safety systems, and smart monitoring equipment</a:t>
          </a:r>
        </a:p>
      </dsp:txBody>
      <dsp:txXfrm>
        <a:off x="3082971" y="2595800"/>
        <a:ext cx="793952" cy="396976"/>
      </dsp:txXfrm>
    </dsp:sp>
    <dsp:sp modelId="{7753F48C-F1D7-450B-8879-B12223305D42}">
      <dsp:nvSpPr>
        <dsp:cNvPr id="0" name=""/>
        <dsp:cNvSpPr/>
      </dsp:nvSpPr>
      <dsp:spPr>
        <a:xfrm>
          <a:off x="3845166" y="904680"/>
          <a:ext cx="793952" cy="3969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5. Quality Control and Testing</a:t>
          </a:r>
          <a:endParaRPr lang="en-US" sz="700" kern="1200"/>
        </a:p>
      </dsp:txBody>
      <dsp:txXfrm>
        <a:off x="3845166" y="904680"/>
        <a:ext cx="793952" cy="396976"/>
      </dsp:txXfrm>
    </dsp:sp>
    <dsp:sp modelId="{333E77D3-8D4C-4F9C-8AFA-03D17A929531}">
      <dsp:nvSpPr>
        <dsp:cNvPr id="0" name=""/>
        <dsp:cNvSpPr/>
      </dsp:nvSpPr>
      <dsp:spPr>
        <a:xfrm>
          <a:off x="4043654" y="1468386"/>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5.1 Conduct structural and safety inspections</a:t>
          </a:r>
        </a:p>
      </dsp:txBody>
      <dsp:txXfrm>
        <a:off x="4043654" y="1468386"/>
        <a:ext cx="793952" cy="396976"/>
      </dsp:txXfrm>
    </dsp:sp>
    <dsp:sp modelId="{A6BF1432-F3DA-4214-AAA0-67A7A6444289}">
      <dsp:nvSpPr>
        <dsp:cNvPr id="0" name=""/>
        <dsp:cNvSpPr/>
      </dsp:nvSpPr>
      <dsp:spPr>
        <a:xfrm>
          <a:off x="4043654" y="2032093"/>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5.2 Verify system integration and environmental compliance</a:t>
          </a:r>
        </a:p>
      </dsp:txBody>
      <dsp:txXfrm>
        <a:off x="4043654" y="2032093"/>
        <a:ext cx="793952" cy="396976"/>
      </dsp:txXfrm>
    </dsp:sp>
    <dsp:sp modelId="{30CC1E2C-BFB8-4A10-A09B-F602011910E5}">
      <dsp:nvSpPr>
        <dsp:cNvPr id="0" name=""/>
        <dsp:cNvSpPr/>
      </dsp:nvSpPr>
      <dsp:spPr>
        <a:xfrm>
          <a:off x="4805849" y="904680"/>
          <a:ext cx="793952" cy="3969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b="1" kern="1200"/>
            <a:t>6. </a:t>
          </a:r>
          <a:r>
            <a:rPr lang="en-US" sz="800" b="1" kern="1200"/>
            <a:t>Project</a:t>
          </a:r>
          <a:r>
            <a:rPr lang="en-US" sz="700" b="1" kern="1200"/>
            <a:t> Closure</a:t>
          </a:r>
          <a:endParaRPr lang="en-US" sz="700" kern="1200"/>
        </a:p>
      </dsp:txBody>
      <dsp:txXfrm>
        <a:off x="4805849" y="904680"/>
        <a:ext cx="793952" cy="396976"/>
      </dsp:txXfrm>
    </dsp:sp>
    <dsp:sp modelId="{FEBA9FE1-2DC3-4033-A340-69D9C8E92933}">
      <dsp:nvSpPr>
        <dsp:cNvPr id="0" name=""/>
        <dsp:cNvSpPr/>
      </dsp:nvSpPr>
      <dsp:spPr>
        <a:xfrm>
          <a:off x="5004337" y="1468386"/>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6.1 Final evaluation and reporting</a:t>
          </a:r>
        </a:p>
      </dsp:txBody>
      <dsp:txXfrm>
        <a:off x="5004337" y="1468386"/>
        <a:ext cx="793952" cy="396976"/>
      </dsp:txXfrm>
    </dsp:sp>
    <dsp:sp modelId="{FDD092E2-CA95-4D74-8466-115717EFCEDF}">
      <dsp:nvSpPr>
        <dsp:cNvPr id="0" name=""/>
        <dsp:cNvSpPr/>
      </dsp:nvSpPr>
      <dsp:spPr>
        <a:xfrm>
          <a:off x="5004337" y="2032093"/>
          <a:ext cx="793952" cy="3969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rtl="0">
            <a:lnSpc>
              <a:spcPct val="90000"/>
            </a:lnSpc>
            <a:spcBef>
              <a:spcPct val="0"/>
            </a:spcBef>
            <a:spcAft>
              <a:spcPct val="35000"/>
            </a:spcAft>
            <a:buNone/>
          </a:pPr>
          <a:r>
            <a:rPr lang="en-US" sz="500" kern="1200"/>
            <a:t>6.2 Handover to provincial authorities</a:t>
          </a:r>
        </a:p>
      </dsp:txBody>
      <dsp:txXfrm>
        <a:off x="5004337" y="2032093"/>
        <a:ext cx="793952" cy="3969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80D989-46EB-411A-85E4-D7681FF9D55A}">
      <dsp:nvSpPr>
        <dsp:cNvPr id="0" name=""/>
        <dsp:cNvSpPr/>
      </dsp:nvSpPr>
      <dsp:spPr>
        <a:xfrm>
          <a:off x="981075" y="0"/>
          <a:ext cx="4305300" cy="4305300"/>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BDF0B7A-273A-4ACB-89DF-C94620C7FFD8}">
      <dsp:nvSpPr>
        <dsp:cNvPr id="0" name=""/>
        <dsp:cNvSpPr/>
      </dsp:nvSpPr>
      <dsp:spPr>
        <a:xfrm>
          <a:off x="1260919" y="279844"/>
          <a:ext cx="1722120" cy="1722120"/>
        </a:xfrm>
        <a:prstGeom prst="round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dirty="0"/>
            <a:t>Project Scoping</a:t>
          </a:r>
          <a:endParaRPr lang="en-US" sz="1100" kern="1200" dirty="0"/>
        </a:p>
        <a:p>
          <a:pPr marL="57150" lvl="1" indent="-57150" algn="l" defTabSz="400050" rtl="0">
            <a:lnSpc>
              <a:spcPct val="90000"/>
            </a:lnSpc>
            <a:spcBef>
              <a:spcPct val="0"/>
            </a:spcBef>
            <a:spcAft>
              <a:spcPct val="15000"/>
            </a:spcAft>
            <a:buChar char="•"/>
          </a:pPr>
          <a:r>
            <a:rPr lang="en-US" sz="900" kern="1200"/>
            <a:t>Rebuild damaged Highway 5 and bridges.</a:t>
          </a:r>
        </a:p>
        <a:p>
          <a:pPr marL="57150" lvl="1" indent="-57150" algn="l" defTabSz="400050">
            <a:lnSpc>
              <a:spcPct val="90000"/>
            </a:lnSpc>
            <a:spcBef>
              <a:spcPct val="0"/>
            </a:spcBef>
            <a:spcAft>
              <a:spcPct val="15000"/>
            </a:spcAft>
            <a:buChar char="•"/>
          </a:pPr>
          <a:r>
            <a:rPr lang="en-US" sz="900" kern="1200"/>
            <a:t>Add climate-resilient designs and better drainage.</a:t>
          </a:r>
        </a:p>
        <a:p>
          <a:pPr marL="57150" lvl="1" indent="-57150" algn="l" defTabSz="400050">
            <a:lnSpc>
              <a:spcPct val="90000"/>
            </a:lnSpc>
            <a:spcBef>
              <a:spcPct val="0"/>
            </a:spcBef>
            <a:spcAft>
              <a:spcPct val="15000"/>
            </a:spcAft>
            <a:buChar char="•"/>
          </a:pPr>
          <a:r>
            <a:rPr lang="en-US" sz="900" kern="1200"/>
            <a:t>Install digital monitoring systems.</a:t>
          </a:r>
        </a:p>
        <a:p>
          <a:pPr marL="57150" lvl="1" indent="-57150" algn="l" defTabSz="400050">
            <a:lnSpc>
              <a:spcPct val="90000"/>
            </a:lnSpc>
            <a:spcBef>
              <a:spcPct val="0"/>
            </a:spcBef>
            <a:spcAft>
              <a:spcPct val="15000"/>
            </a:spcAft>
            <a:buChar char="•"/>
          </a:pPr>
          <a:r>
            <a:rPr lang="en-US" sz="900" kern="1200"/>
            <a:t>Restore affected environmental areas.</a:t>
          </a:r>
        </a:p>
      </dsp:txBody>
      <dsp:txXfrm>
        <a:off x="1344986" y="363911"/>
        <a:ext cx="1553986" cy="1553986"/>
      </dsp:txXfrm>
    </dsp:sp>
    <dsp:sp modelId="{9B3211C8-D032-4E86-93FA-21B451EF0DBA}">
      <dsp:nvSpPr>
        <dsp:cNvPr id="0" name=""/>
        <dsp:cNvSpPr/>
      </dsp:nvSpPr>
      <dsp:spPr>
        <a:xfrm>
          <a:off x="3284410" y="279844"/>
          <a:ext cx="1722120" cy="1722120"/>
        </a:xfrm>
        <a:prstGeom prst="round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dirty="0"/>
            <a:t>Stakeholders</a:t>
          </a:r>
          <a:endParaRPr lang="en-US" sz="1100" kern="1200" dirty="0"/>
        </a:p>
        <a:p>
          <a:pPr marL="57150" lvl="1" indent="-57150" algn="l" defTabSz="400050" rtl="0">
            <a:lnSpc>
              <a:spcPct val="90000"/>
            </a:lnSpc>
            <a:spcBef>
              <a:spcPct val="0"/>
            </a:spcBef>
            <a:spcAft>
              <a:spcPct val="15000"/>
            </a:spcAft>
            <a:buChar char="•"/>
          </a:pPr>
          <a:r>
            <a:rPr lang="en-US" sz="900" kern="1200"/>
            <a:t>Government of British Columbia</a:t>
          </a:r>
        </a:p>
        <a:p>
          <a:pPr marL="57150" lvl="1" indent="-57150" algn="l" defTabSz="400050">
            <a:lnSpc>
              <a:spcPct val="90000"/>
            </a:lnSpc>
            <a:spcBef>
              <a:spcPct val="0"/>
            </a:spcBef>
            <a:spcAft>
              <a:spcPct val="15000"/>
            </a:spcAft>
            <a:buChar char="•"/>
          </a:pPr>
          <a:r>
            <a:rPr lang="en-US" sz="900" kern="1200"/>
            <a:t>Transport Canada</a:t>
          </a:r>
        </a:p>
        <a:p>
          <a:pPr marL="57150" lvl="1" indent="-57150" algn="l" defTabSz="400050">
            <a:lnSpc>
              <a:spcPct val="90000"/>
            </a:lnSpc>
            <a:spcBef>
              <a:spcPct val="0"/>
            </a:spcBef>
            <a:spcAft>
              <a:spcPct val="15000"/>
            </a:spcAft>
            <a:buChar char="•"/>
          </a:pPr>
          <a:r>
            <a:rPr lang="en-US" sz="900" kern="1200"/>
            <a:t>Contractors and engineers</a:t>
          </a:r>
        </a:p>
        <a:p>
          <a:pPr marL="57150" lvl="1" indent="-57150" algn="l" defTabSz="400050">
            <a:lnSpc>
              <a:spcPct val="90000"/>
            </a:lnSpc>
            <a:spcBef>
              <a:spcPct val="0"/>
            </a:spcBef>
            <a:spcAft>
              <a:spcPct val="15000"/>
            </a:spcAft>
            <a:buChar char="•"/>
          </a:pPr>
          <a:r>
            <a:rPr lang="en-US" sz="900" kern="1200"/>
            <a:t>Local municipalities</a:t>
          </a:r>
        </a:p>
        <a:p>
          <a:pPr marL="57150" lvl="1" indent="-57150" algn="l" defTabSz="400050">
            <a:lnSpc>
              <a:spcPct val="90000"/>
            </a:lnSpc>
            <a:spcBef>
              <a:spcPct val="0"/>
            </a:spcBef>
            <a:spcAft>
              <a:spcPct val="15000"/>
            </a:spcAft>
            <a:buChar char="•"/>
          </a:pPr>
          <a:r>
            <a:rPr lang="en-US" sz="900" kern="1200"/>
            <a:t>Environmental agencies</a:t>
          </a:r>
        </a:p>
        <a:p>
          <a:pPr marL="57150" lvl="1" indent="-57150" algn="l" defTabSz="400050">
            <a:lnSpc>
              <a:spcPct val="90000"/>
            </a:lnSpc>
            <a:spcBef>
              <a:spcPct val="0"/>
            </a:spcBef>
            <a:spcAft>
              <a:spcPct val="15000"/>
            </a:spcAft>
            <a:buChar char="•"/>
          </a:pPr>
          <a:r>
            <a:rPr lang="en-US" sz="900" kern="1200"/>
            <a:t>Local communities and businesses.</a:t>
          </a:r>
        </a:p>
      </dsp:txBody>
      <dsp:txXfrm>
        <a:off x="3368477" y="363911"/>
        <a:ext cx="1553986" cy="1553986"/>
      </dsp:txXfrm>
    </dsp:sp>
    <dsp:sp modelId="{39FC6627-0AAC-47F3-AE45-3A40B94F3E0D}">
      <dsp:nvSpPr>
        <dsp:cNvPr id="0" name=""/>
        <dsp:cNvSpPr/>
      </dsp:nvSpPr>
      <dsp:spPr>
        <a:xfrm>
          <a:off x="1260919" y="2303335"/>
          <a:ext cx="1722120" cy="1722120"/>
        </a:xfrm>
        <a:prstGeom prst="round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dirty="0"/>
            <a:t>Desired Outcomes (Critical Success Factors)</a:t>
          </a:r>
          <a:endParaRPr lang="en-US" sz="1100" kern="1200" dirty="0"/>
        </a:p>
        <a:p>
          <a:pPr marL="57150" lvl="1" indent="-57150" algn="l" defTabSz="400050" rtl="0">
            <a:lnSpc>
              <a:spcPct val="90000"/>
            </a:lnSpc>
            <a:spcBef>
              <a:spcPct val="0"/>
            </a:spcBef>
            <a:spcAft>
              <a:spcPct val="15000"/>
            </a:spcAft>
            <a:buChar char="•"/>
          </a:pPr>
          <a:r>
            <a:rPr lang="en-US" sz="900" kern="1200"/>
            <a:t>Safe and reliable transport restored.</a:t>
          </a:r>
        </a:p>
        <a:p>
          <a:pPr marL="57150" lvl="1" indent="-57150" algn="l" defTabSz="400050">
            <a:lnSpc>
              <a:spcPct val="90000"/>
            </a:lnSpc>
            <a:spcBef>
              <a:spcPct val="0"/>
            </a:spcBef>
            <a:spcAft>
              <a:spcPct val="15000"/>
            </a:spcAft>
            <a:buChar char="•"/>
          </a:pPr>
          <a:r>
            <a:rPr lang="en-US" sz="900" kern="1200"/>
            <a:t>Infrastructure resilient to future floods.</a:t>
          </a:r>
        </a:p>
        <a:p>
          <a:pPr marL="57150" lvl="1" indent="-57150" algn="l" defTabSz="400050">
            <a:lnSpc>
              <a:spcPct val="90000"/>
            </a:lnSpc>
            <a:spcBef>
              <a:spcPct val="0"/>
            </a:spcBef>
            <a:spcAft>
              <a:spcPct val="15000"/>
            </a:spcAft>
            <a:buChar char="•"/>
          </a:pPr>
          <a:r>
            <a:rPr lang="en-US" sz="900" kern="1200"/>
            <a:t>Better monitoring and safety systems.</a:t>
          </a:r>
        </a:p>
        <a:p>
          <a:pPr marL="57150" lvl="1" indent="-57150" algn="l" defTabSz="400050">
            <a:lnSpc>
              <a:spcPct val="90000"/>
            </a:lnSpc>
            <a:spcBef>
              <a:spcPct val="0"/>
            </a:spcBef>
            <a:spcAft>
              <a:spcPct val="15000"/>
            </a:spcAft>
            <a:buChar char="•"/>
          </a:pPr>
          <a:r>
            <a:rPr lang="en-US" sz="900" kern="1200"/>
            <a:t>Smooth stakeholder communication.</a:t>
          </a:r>
        </a:p>
      </dsp:txBody>
      <dsp:txXfrm>
        <a:off x="1344986" y="2387402"/>
        <a:ext cx="1553986" cy="1553986"/>
      </dsp:txXfrm>
    </dsp:sp>
    <dsp:sp modelId="{4CDD0D88-65E4-458C-BEE7-45F773A1EA41}">
      <dsp:nvSpPr>
        <dsp:cNvPr id="0" name=""/>
        <dsp:cNvSpPr/>
      </dsp:nvSpPr>
      <dsp:spPr>
        <a:xfrm>
          <a:off x="3284410" y="2303335"/>
          <a:ext cx="1722120" cy="1722120"/>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rtl="0">
            <a:lnSpc>
              <a:spcPct val="90000"/>
            </a:lnSpc>
            <a:spcBef>
              <a:spcPct val="0"/>
            </a:spcBef>
            <a:spcAft>
              <a:spcPct val="35000"/>
            </a:spcAft>
            <a:buNone/>
          </a:pPr>
          <a:r>
            <a:rPr lang="en-US" sz="1100" b="1" kern="1200"/>
            <a:t>Measures of Success (Secondary Benefits)</a:t>
          </a:r>
          <a:endParaRPr lang="en-US" sz="1100" kern="1200" dirty="0"/>
        </a:p>
        <a:p>
          <a:pPr marL="57150" lvl="1" indent="-57150" algn="l" defTabSz="400050" rtl="0">
            <a:lnSpc>
              <a:spcPct val="90000"/>
            </a:lnSpc>
            <a:spcBef>
              <a:spcPct val="0"/>
            </a:spcBef>
            <a:spcAft>
              <a:spcPct val="15000"/>
            </a:spcAft>
            <a:buChar char="•"/>
          </a:pPr>
          <a:r>
            <a:rPr lang="en-US" sz="900" kern="1200"/>
            <a:t>Completed on time and within budget.</a:t>
          </a:r>
        </a:p>
        <a:p>
          <a:pPr marL="57150" lvl="1" indent="-57150" algn="l" defTabSz="400050">
            <a:lnSpc>
              <a:spcPct val="90000"/>
            </a:lnSpc>
            <a:spcBef>
              <a:spcPct val="0"/>
            </a:spcBef>
            <a:spcAft>
              <a:spcPct val="15000"/>
            </a:spcAft>
            <a:buChar char="•"/>
          </a:pPr>
          <a:r>
            <a:rPr lang="en-US" sz="900" kern="1200"/>
            <a:t>Lower long-term maintenance needs.</a:t>
          </a:r>
        </a:p>
        <a:p>
          <a:pPr marL="57150" lvl="1" indent="-57150" algn="l" defTabSz="400050">
            <a:lnSpc>
              <a:spcPct val="90000"/>
            </a:lnSpc>
            <a:spcBef>
              <a:spcPct val="0"/>
            </a:spcBef>
            <a:spcAft>
              <a:spcPct val="15000"/>
            </a:spcAft>
            <a:buChar char="•"/>
          </a:pPr>
          <a:r>
            <a:rPr lang="en-US" sz="900" kern="1200"/>
            <a:t>Improved community access and services.</a:t>
          </a:r>
        </a:p>
        <a:p>
          <a:pPr marL="57150" lvl="1" indent="-57150" algn="l" defTabSz="400050">
            <a:lnSpc>
              <a:spcPct val="90000"/>
            </a:lnSpc>
            <a:spcBef>
              <a:spcPct val="0"/>
            </a:spcBef>
            <a:spcAft>
              <a:spcPct val="15000"/>
            </a:spcAft>
            <a:buChar char="•"/>
          </a:pPr>
          <a:r>
            <a:rPr lang="en-US" sz="900" kern="1200"/>
            <a:t>Positive environmental impact.</a:t>
          </a:r>
        </a:p>
      </dsp:txBody>
      <dsp:txXfrm>
        <a:off x="3368477" y="2387402"/>
        <a:ext cx="1553986" cy="15539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1EA23-99F0-4F85-8265-2450D5BF7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4124</Words>
  <Characters>23513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stefan madaras</cp:lastModifiedBy>
  <cp:revision>2</cp:revision>
  <dcterms:created xsi:type="dcterms:W3CDTF">2025-12-16T20:40:00Z</dcterms:created>
  <dcterms:modified xsi:type="dcterms:W3CDTF">2025-12-16T20:40:00Z</dcterms:modified>
</cp:coreProperties>
</file>