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DBE24" w14:textId="00F38B5F" w:rsidR="007E446D" w:rsidRPr="006A7A68" w:rsidRDefault="007E446D" w:rsidP="007E446D">
      <w:pPr>
        <w:spacing w:after="0" w:line="240" w:lineRule="auto"/>
        <w:jc w:val="right"/>
        <w:rPr>
          <w:rFonts w:ascii="SimSun" w:eastAsia="SimSun" w:hAnsi="SimSun" w:cs="SimSun"/>
          <w:lang w:eastAsia="zh-CN"/>
        </w:rPr>
      </w:pPr>
      <w:r w:rsidRPr="006A7A68">
        <w:rPr>
          <w:rFonts w:ascii="SimSun" w:eastAsia="SimSun" w:hAnsi="SimSun" w:cs="SimSun"/>
          <w:lang w:eastAsia="zh-CN"/>
        </w:rPr>
        <w:fldChar w:fldCharType="begin"/>
      </w:r>
      <w:r w:rsidR="006B77CD">
        <w:rPr>
          <w:rFonts w:ascii="SimSun" w:eastAsia="SimSun" w:hAnsi="SimSun" w:cs="SimSun"/>
          <w:lang w:eastAsia="zh-CN"/>
        </w:rPr>
        <w:instrText xml:space="preserve"> INCLUDEPICTURE "C:\\var\\folders\\cw\\87dshcdx4rxc76fwpnxkg96c0000gn\\T\\com.microsoft.Word\\WebArchiveCopyPasteTempFiles\\page1image3837152" \* MERGEFORMAT </w:instrText>
      </w:r>
      <w:r w:rsidRPr="006A7A68">
        <w:rPr>
          <w:rFonts w:ascii="SimSun" w:eastAsia="SimSun" w:hAnsi="SimSun" w:cs="SimSun"/>
          <w:lang w:eastAsia="zh-CN"/>
        </w:rPr>
        <w:fldChar w:fldCharType="separate"/>
      </w:r>
      <w:r w:rsidRPr="006A7A68">
        <w:rPr>
          <w:rFonts w:ascii="SimSun" w:eastAsia="SimSun" w:hAnsi="SimSun" w:cs="SimSun"/>
          <w:noProof/>
          <w:lang w:eastAsia="zh-CN"/>
        </w:rPr>
        <w:drawing>
          <wp:inline distT="0" distB="0" distL="0" distR="0" wp14:anchorId="658DDD84" wp14:editId="0E77F908">
            <wp:extent cx="2967990" cy="1101725"/>
            <wp:effectExtent l="0" t="0" r="3810" b="3175"/>
            <wp:docPr id="2" name="图片 2" descr="page1image3837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383715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7990" cy="1101725"/>
                    </a:xfrm>
                    <a:prstGeom prst="rect">
                      <a:avLst/>
                    </a:prstGeom>
                    <a:noFill/>
                    <a:ln>
                      <a:noFill/>
                    </a:ln>
                  </pic:spPr>
                </pic:pic>
              </a:graphicData>
            </a:graphic>
          </wp:inline>
        </w:drawing>
      </w:r>
      <w:r w:rsidRPr="006A7A68">
        <w:rPr>
          <w:rFonts w:ascii="SimSun" w:eastAsia="SimSun" w:hAnsi="SimSun" w:cs="SimSun"/>
          <w:lang w:eastAsia="zh-CN"/>
        </w:rPr>
        <w:fldChar w:fldCharType="end"/>
      </w:r>
    </w:p>
    <w:p w14:paraId="1F6431D0" w14:textId="77777777" w:rsidR="007E446D" w:rsidRPr="006A7A68" w:rsidRDefault="007E446D" w:rsidP="007E446D">
      <w:pPr>
        <w:spacing w:after="0" w:line="240" w:lineRule="auto"/>
        <w:jc w:val="right"/>
        <w:rPr>
          <w:rFonts w:ascii="SimSun" w:eastAsia="SimSun" w:hAnsi="SimSun" w:cs="SimSun"/>
          <w:lang w:eastAsia="zh-CN"/>
        </w:rPr>
      </w:pPr>
    </w:p>
    <w:p w14:paraId="61D7BE05" w14:textId="77777777" w:rsidR="007E446D" w:rsidRDefault="007E446D" w:rsidP="007E446D">
      <w:pPr>
        <w:rPr>
          <w:rFonts w:ascii="Calibri" w:hAnsi="Calibri" w:cs="Calibri"/>
          <w:b/>
        </w:rPr>
      </w:pPr>
    </w:p>
    <w:p w14:paraId="2CA1AE45" w14:textId="77777777" w:rsidR="007E446D" w:rsidRDefault="007E446D" w:rsidP="007E446D">
      <w:pPr>
        <w:rPr>
          <w:rFonts w:ascii="Calibri" w:hAnsi="Calibri" w:cs="Calibri"/>
          <w:b/>
        </w:rPr>
      </w:pPr>
    </w:p>
    <w:p w14:paraId="51A7487C" w14:textId="6CBF8E21" w:rsidR="007E446D" w:rsidRDefault="007E446D" w:rsidP="007E446D">
      <w:pPr>
        <w:rPr>
          <w:rFonts w:ascii="Calibri" w:hAnsi="Calibri" w:cs="Calibri"/>
          <w:b/>
        </w:rPr>
      </w:pPr>
    </w:p>
    <w:p w14:paraId="0BBC8B7E" w14:textId="5B400BDB" w:rsidR="007E446D" w:rsidRDefault="007E446D" w:rsidP="007E446D">
      <w:pPr>
        <w:rPr>
          <w:rFonts w:ascii="Calibri" w:hAnsi="Calibri" w:cs="Calibri"/>
          <w:b/>
        </w:rPr>
      </w:pPr>
    </w:p>
    <w:p w14:paraId="6D9C8A23" w14:textId="296C5D9F" w:rsidR="007E446D" w:rsidRDefault="007E446D" w:rsidP="007E446D">
      <w:pPr>
        <w:rPr>
          <w:rFonts w:ascii="Calibri" w:hAnsi="Calibri" w:cs="Calibri"/>
          <w:b/>
        </w:rPr>
      </w:pPr>
    </w:p>
    <w:p w14:paraId="3D506ECF" w14:textId="77777777" w:rsidR="007E446D" w:rsidRDefault="007E446D" w:rsidP="007E446D">
      <w:pPr>
        <w:rPr>
          <w:rFonts w:ascii="Calibri" w:hAnsi="Calibri" w:cs="Calibri"/>
          <w:b/>
        </w:rPr>
      </w:pPr>
    </w:p>
    <w:p w14:paraId="19949876" w14:textId="77777777" w:rsidR="007E446D" w:rsidRPr="00B75C6B" w:rsidRDefault="007E446D" w:rsidP="007E446D">
      <w:pPr>
        <w:rPr>
          <w:rFonts w:ascii="Calibri" w:hAnsi="Calibri" w:cs="Calibri"/>
          <w:b/>
        </w:rPr>
      </w:pPr>
    </w:p>
    <w:p w14:paraId="2D084BCF" w14:textId="13DC5929" w:rsidR="007E446D" w:rsidRDefault="007E446D" w:rsidP="00466552">
      <w:pPr>
        <w:spacing w:after="0" w:line="480" w:lineRule="auto"/>
        <w:jc w:val="center"/>
        <w:rPr>
          <w:rFonts w:ascii="TimesNewRomanPS" w:eastAsia="SimSun" w:hAnsi="TimesNewRomanPS" w:cs="SimSun" w:hint="eastAsia"/>
          <w:b/>
          <w:bCs/>
          <w:color w:val="232323"/>
          <w:sz w:val="36"/>
          <w:szCs w:val="36"/>
          <w:lang w:eastAsia="zh-CN"/>
        </w:rPr>
      </w:pPr>
      <w:r w:rsidRPr="007E446D">
        <w:rPr>
          <w:rFonts w:ascii="TimesNewRomanPS" w:eastAsia="SimSun" w:hAnsi="TimesNewRomanPS" w:cs="SimSun"/>
          <w:b/>
          <w:bCs/>
          <w:color w:val="232323"/>
          <w:sz w:val="36"/>
          <w:szCs w:val="36"/>
          <w:lang w:eastAsia="zh-CN"/>
        </w:rPr>
        <w:t>Navigating the Doctoral Maze: A Reflexive Exploration of My Doctoral Research Journey</w:t>
      </w:r>
    </w:p>
    <w:p w14:paraId="32511A71" w14:textId="2090CC2A" w:rsidR="007E446D" w:rsidRPr="006B77CD" w:rsidRDefault="00CA3A10" w:rsidP="00466552">
      <w:pPr>
        <w:spacing w:after="0" w:line="480" w:lineRule="auto"/>
        <w:jc w:val="center"/>
        <w:rPr>
          <w:rFonts w:ascii="Times New Roman" w:hAnsi="Times New Roman" w:cs="Times New Roman"/>
          <w:b/>
          <w:sz w:val="32"/>
          <w:szCs w:val="32"/>
          <w:lang w:eastAsia="zh-CN"/>
        </w:rPr>
      </w:pPr>
      <w:r w:rsidRPr="006B77CD">
        <w:rPr>
          <w:rFonts w:ascii="Times New Roman" w:hAnsi="Times New Roman" w:cs="Times New Roman"/>
          <w:b/>
          <w:sz w:val="32"/>
          <w:szCs w:val="32"/>
          <w:lang w:eastAsia="zh-CN"/>
        </w:rPr>
        <w:t>（</w:t>
      </w:r>
      <w:r w:rsidRPr="006B77CD">
        <w:rPr>
          <w:rFonts w:ascii="Times New Roman" w:hAnsi="Times New Roman" w:cs="Times New Roman"/>
          <w:b/>
          <w:sz w:val="32"/>
          <w:szCs w:val="32"/>
        </w:rPr>
        <w:t>Reframing Sanitation Work Through Positionality and Theory</w:t>
      </w:r>
      <w:r w:rsidRPr="006B77CD">
        <w:rPr>
          <w:rFonts w:ascii="Times New Roman" w:hAnsi="Times New Roman" w:cs="Times New Roman"/>
          <w:b/>
          <w:sz w:val="32"/>
          <w:szCs w:val="32"/>
          <w:lang w:eastAsia="zh-CN"/>
        </w:rPr>
        <w:t>）</w:t>
      </w:r>
    </w:p>
    <w:p w14:paraId="6B881325" w14:textId="5E53671A" w:rsidR="007E446D" w:rsidRDefault="007E446D" w:rsidP="007E446D">
      <w:pPr>
        <w:spacing w:after="0" w:line="240" w:lineRule="auto"/>
        <w:jc w:val="center"/>
        <w:rPr>
          <w:rFonts w:ascii="Calibri" w:hAnsi="Calibri" w:cs="Calibri"/>
          <w:b/>
          <w:sz w:val="36"/>
          <w:szCs w:val="36"/>
        </w:rPr>
      </w:pPr>
    </w:p>
    <w:p w14:paraId="40A7499B" w14:textId="77777777" w:rsidR="007E446D" w:rsidRPr="00B75C6B" w:rsidRDefault="007E446D" w:rsidP="007E446D">
      <w:pPr>
        <w:spacing w:after="0" w:line="240" w:lineRule="auto"/>
        <w:jc w:val="center"/>
        <w:rPr>
          <w:rFonts w:ascii="Calibri" w:hAnsi="Calibri" w:cs="Calibri"/>
          <w:b/>
          <w:sz w:val="36"/>
          <w:szCs w:val="36"/>
        </w:rPr>
      </w:pPr>
    </w:p>
    <w:p w14:paraId="6C703D83" w14:textId="77777777" w:rsidR="007E446D" w:rsidRPr="00B75C6B" w:rsidRDefault="007E446D" w:rsidP="007E446D">
      <w:pPr>
        <w:spacing w:after="0" w:line="240" w:lineRule="auto"/>
        <w:jc w:val="center"/>
        <w:rPr>
          <w:rFonts w:ascii="Calibri" w:hAnsi="Calibri" w:cs="Calibri"/>
          <w:bCs/>
          <w:sz w:val="32"/>
          <w:szCs w:val="32"/>
          <w:lang w:eastAsia="zh-CN"/>
        </w:rPr>
      </w:pPr>
      <w:r w:rsidRPr="00B75C6B">
        <w:rPr>
          <w:rFonts w:ascii="Calibri" w:hAnsi="Calibri" w:cs="Calibri"/>
          <w:bCs/>
          <w:sz w:val="32"/>
          <w:szCs w:val="32"/>
        </w:rPr>
        <w:t xml:space="preserve">By </w:t>
      </w:r>
      <w:proofErr w:type="spellStart"/>
      <w:r w:rsidRPr="00B75C6B">
        <w:rPr>
          <w:rFonts w:ascii="Calibri" w:hAnsi="Calibri" w:cs="Calibri"/>
          <w:bCs/>
          <w:sz w:val="32"/>
          <w:szCs w:val="32"/>
        </w:rPr>
        <w:t>Xianghan</w:t>
      </w:r>
      <w:proofErr w:type="spellEnd"/>
      <w:r w:rsidRPr="00B75C6B">
        <w:rPr>
          <w:rFonts w:ascii="Calibri" w:hAnsi="Calibri" w:cs="Calibri"/>
          <w:bCs/>
          <w:sz w:val="32"/>
          <w:szCs w:val="32"/>
        </w:rPr>
        <w:t xml:space="preserve"> Zhou</w:t>
      </w:r>
    </w:p>
    <w:p w14:paraId="28F4A9FA" w14:textId="77777777" w:rsidR="007E446D" w:rsidRPr="00B75C6B" w:rsidRDefault="007E446D" w:rsidP="007E446D">
      <w:pPr>
        <w:spacing w:after="0" w:line="240" w:lineRule="auto"/>
        <w:jc w:val="center"/>
        <w:rPr>
          <w:rFonts w:ascii="Calibri" w:hAnsi="Calibri" w:cs="Calibri"/>
          <w:bCs/>
          <w:sz w:val="32"/>
          <w:szCs w:val="32"/>
        </w:rPr>
      </w:pPr>
    </w:p>
    <w:p w14:paraId="4D299823" w14:textId="4DE6CAAA" w:rsidR="007E446D" w:rsidRDefault="007E446D" w:rsidP="007E446D">
      <w:pPr>
        <w:spacing w:after="0" w:line="240" w:lineRule="auto"/>
        <w:jc w:val="center"/>
        <w:rPr>
          <w:rFonts w:ascii="Calibri" w:hAnsi="Calibri" w:cs="Calibri"/>
          <w:bCs/>
          <w:sz w:val="32"/>
          <w:szCs w:val="32"/>
        </w:rPr>
      </w:pPr>
    </w:p>
    <w:p w14:paraId="29F9B06E" w14:textId="6AF2292D" w:rsidR="007E446D" w:rsidRDefault="007E446D" w:rsidP="007E446D">
      <w:pPr>
        <w:spacing w:after="0" w:line="240" w:lineRule="auto"/>
        <w:jc w:val="center"/>
        <w:rPr>
          <w:rFonts w:ascii="Calibri" w:hAnsi="Calibri" w:cs="Calibri"/>
          <w:bCs/>
          <w:sz w:val="32"/>
          <w:szCs w:val="32"/>
        </w:rPr>
      </w:pPr>
    </w:p>
    <w:p w14:paraId="67228C8B" w14:textId="77777777" w:rsidR="007E446D" w:rsidRPr="00B75C6B" w:rsidRDefault="007E446D" w:rsidP="007E446D">
      <w:pPr>
        <w:spacing w:after="0" w:line="240" w:lineRule="auto"/>
        <w:jc w:val="center"/>
        <w:rPr>
          <w:rFonts w:ascii="Calibri" w:hAnsi="Calibri" w:cs="Calibri"/>
          <w:bCs/>
          <w:sz w:val="32"/>
          <w:szCs w:val="32"/>
        </w:rPr>
      </w:pPr>
    </w:p>
    <w:p w14:paraId="4FBE5905" w14:textId="79F50E08" w:rsidR="007E446D" w:rsidRPr="00B75C6B" w:rsidRDefault="007E446D" w:rsidP="007E446D">
      <w:pPr>
        <w:spacing w:after="0" w:line="240" w:lineRule="auto"/>
        <w:jc w:val="center"/>
        <w:rPr>
          <w:rFonts w:ascii="Calibri" w:hAnsi="Calibri" w:cs="Calibri"/>
          <w:bCs/>
          <w:sz w:val="32"/>
          <w:szCs w:val="32"/>
          <w:lang w:eastAsia="zh-CN"/>
        </w:rPr>
      </w:pPr>
      <w:r w:rsidRPr="00B75C6B">
        <w:rPr>
          <w:rFonts w:ascii="Calibri" w:hAnsi="Calibri" w:cs="Calibri"/>
          <w:bCs/>
          <w:sz w:val="32"/>
          <w:szCs w:val="32"/>
        </w:rPr>
        <w:t>Student Number: 240861</w:t>
      </w:r>
      <w:r w:rsidR="00556755">
        <w:rPr>
          <w:rFonts w:ascii="Calibri" w:hAnsi="Calibri" w:cs="Calibri"/>
          <w:bCs/>
          <w:sz w:val="32"/>
          <w:szCs w:val="32"/>
        </w:rPr>
        <w:t>2</w:t>
      </w:r>
    </w:p>
    <w:p w14:paraId="5469FAA5" w14:textId="77777777" w:rsidR="007E446D" w:rsidRPr="00B75C6B" w:rsidRDefault="007E446D" w:rsidP="007E446D">
      <w:pPr>
        <w:spacing w:after="0" w:line="240" w:lineRule="auto"/>
        <w:jc w:val="center"/>
        <w:rPr>
          <w:rFonts w:ascii="Calibri" w:hAnsi="Calibri" w:cs="Calibri"/>
          <w:bCs/>
          <w:sz w:val="32"/>
          <w:szCs w:val="32"/>
        </w:rPr>
      </w:pPr>
    </w:p>
    <w:p w14:paraId="00C16004" w14:textId="77777777" w:rsidR="007E446D" w:rsidRDefault="007E446D" w:rsidP="007E446D">
      <w:pPr>
        <w:spacing w:after="0" w:line="240" w:lineRule="auto"/>
        <w:jc w:val="center"/>
        <w:rPr>
          <w:rFonts w:ascii="Calibri" w:hAnsi="Calibri" w:cs="Calibri"/>
          <w:bCs/>
          <w:sz w:val="32"/>
          <w:szCs w:val="32"/>
        </w:rPr>
      </w:pPr>
    </w:p>
    <w:p w14:paraId="158D254A" w14:textId="6DF52DD6" w:rsidR="007E446D" w:rsidRDefault="007E446D" w:rsidP="007E446D">
      <w:pPr>
        <w:spacing w:after="0" w:line="240" w:lineRule="auto"/>
        <w:jc w:val="center"/>
        <w:rPr>
          <w:rFonts w:ascii="Calibri" w:hAnsi="Calibri" w:cs="Calibri"/>
          <w:bCs/>
          <w:sz w:val="32"/>
          <w:szCs w:val="32"/>
        </w:rPr>
      </w:pPr>
    </w:p>
    <w:p w14:paraId="71EC6EFD" w14:textId="166AD0AE" w:rsidR="00CA3A10" w:rsidRDefault="00CA3A10" w:rsidP="007E446D">
      <w:pPr>
        <w:spacing w:after="0" w:line="240" w:lineRule="auto"/>
        <w:jc w:val="center"/>
        <w:rPr>
          <w:rFonts w:ascii="Calibri" w:hAnsi="Calibri" w:cs="Calibri"/>
          <w:bCs/>
          <w:sz w:val="32"/>
          <w:szCs w:val="32"/>
        </w:rPr>
      </w:pPr>
    </w:p>
    <w:p w14:paraId="1AD464ED" w14:textId="77777777" w:rsidR="00CA3A10" w:rsidRDefault="00CA3A10" w:rsidP="007E446D">
      <w:pPr>
        <w:spacing w:after="0" w:line="240" w:lineRule="auto"/>
        <w:jc w:val="center"/>
        <w:rPr>
          <w:rFonts w:ascii="Calibri" w:hAnsi="Calibri" w:cs="Calibri"/>
          <w:bCs/>
          <w:sz w:val="32"/>
          <w:szCs w:val="32"/>
        </w:rPr>
      </w:pPr>
    </w:p>
    <w:sdt>
      <w:sdtPr>
        <w:rPr>
          <w:rFonts w:asciiTheme="minorHAnsi" w:eastAsiaTheme="minorEastAsia" w:hAnsiTheme="minorHAnsi" w:cstheme="minorBidi"/>
          <w:color w:val="auto"/>
          <w:sz w:val="22"/>
          <w:szCs w:val="22"/>
          <w:lang w:val="zh-CN" w:eastAsia="en-US"/>
        </w:rPr>
        <w:id w:val="-1350790533"/>
        <w:docPartObj>
          <w:docPartGallery w:val="Table of Contents"/>
          <w:docPartUnique/>
        </w:docPartObj>
      </w:sdtPr>
      <w:sdtEndPr>
        <w:rPr>
          <w:b/>
          <w:bCs/>
        </w:rPr>
      </w:sdtEndPr>
      <w:sdtContent>
        <w:p w14:paraId="2A25C798" w14:textId="07AF9517" w:rsidR="00C674D5" w:rsidRPr="00C674D5" w:rsidRDefault="00C674D5" w:rsidP="00A20CC7">
          <w:pPr>
            <w:pStyle w:val="TOCHeading"/>
            <w:jc w:val="center"/>
            <w:rPr>
              <w:rFonts w:ascii="Times New Roman" w:hAnsi="Times New Roman" w:cs="Times New Roman"/>
              <w:b/>
              <w:bCs/>
              <w:color w:val="auto"/>
            </w:rPr>
          </w:pPr>
          <w:r w:rsidRPr="00C674D5">
            <w:rPr>
              <w:rFonts w:ascii="Times New Roman" w:hAnsi="Times New Roman" w:cs="Times New Roman"/>
              <w:b/>
              <w:bCs/>
              <w:color w:val="auto"/>
              <w:lang w:val="zh-CN"/>
            </w:rPr>
            <w:t>Table of Content</w:t>
          </w:r>
        </w:p>
        <w:p w14:paraId="0FADF76E" w14:textId="58459959" w:rsidR="00C674D5" w:rsidRDefault="00C674D5" w:rsidP="00A20CC7">
          <w:pPr>
            <w:pStyle w:val="TOC1"/>
            <w:tabs>
              <w:tab w:val="right" w:leader="dot" w:pos="9350"/>
            </w:tabs>
            <w:spacing w:after="0" w:line="360" w:lineRule="auto"/>
            <w:rPr>
              <w:rFonts w:cstheme="minorBidi"/>
              <w:noProof/>
              <w:kern w:val="2"/>
              <w:szCs w:val="24"/>
              <w14:ligatures w14:val="standardContextual"/>
            </w:rPr>
          </w:pPr>
          <w:r>
            <w:fldChar w:fldCharType="begin"/>
          </w:r>
          <w:r>
            <w:instrText xml:space="preserve"> TOC \o "1-3" \h \z \u </w:instrText>
          </w:r>
          <w:r>
            <w:fldChar w:fldCharType="separate"/>
          </w:r>
          <w:hyperlink w:anchor="_Toc209963622" w:history="1">
            <w:r w:rsidRPr="00B97598">
              <w:rPr>
                <w:rStyle w:val="Hyperlink"/>
                <w:rFonts w:ascii="Times New Roman" w:hAnsi="Times New Roman"/>
                <w:noProof/>
              </w:rPr>
              <w:t>1. Research Context and Personal Journey</w:t>
            </w:r>
            <w:r>
              <w:rPr>
                <w:noProof/>
                <w:webHidden/>
              </w:rPr>
              <w:tab/>
            </w:r>
            <w:r>
              <w:rPr>
                <w:noProof/>
                <w:webHidden/>
              </w:rPr>
              <w:fldChar w:fldCharType="begin"/>
            </w:r>
            <w:r>
              <w:rPr>
                <w:noProof/>
                <w:webHidden/>
              </w:rPr>
              <w:instrText xml:space="preserve"> PAGEREF _Toc209963622 \h </w:instrText>
            </w:r>
            <w:r>
              <w:rPr>
                <w:noProof/>
                <w:webHidden/>
              </w:rPr>
            </w:r>
            <w:r>
              <w:rPr>
                <w:noProof/>
                <w:webHidden/>
              </w:rPr>
              <w:fldChar w:fldCharType="separate"/>
            </w:r>
            <w:r>
              <w:rPr>
                <w:noProof/>
                <w:webHidden/>
              </w:rPr>
              <w:t>3</w:t>
            </w:r>
            <w:r>
              <w:rPr>
                <w:noProof/>
                <w:webHidden/>
              </w:rPr>
              <w:fldChar w:fldCharType="end"/>
            </w:r>
          </w:hyperlink>
        </w:p>
        <w:p w14:paraId="1FF9F2E8" w14:textId="31113AF9"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23" w:history="1">
            <w:r w:rsidRPr="00B97598">
              <w:rPr>
                <w:rStyle w:val="Hyperlink"/>
                <w:rFonts w:ascii="Times New Roman" w:hAnsi="Times New Roman"/>
                <w:noProof/>
              </w:rPr>
              <w:t>1.1 Personal Journey to Research Topic</w:t>
            </w:r>
            <w:r>
              <w:rPr>
                <w:noProof/>
                <w:webHidden/>
              </w:rPr>
              <w:tab/>
            </w:r>
            <w:r>
              <w:rPr>
                <w:noProof/>
                <w:webHidden/>
              </w:rPr>
              <w:fldChar w:fldCharType="begin"/>
            </w:r>
            <w:r>
              <w:rPr>
                <w:noProof/>
                <w:webHidden/>
              </w:rPr>
              <w:instrText xml:space="preserve"> PAGEREF _Toc209963623 \h </w:instrText>
            </w:r>
            <w:r>
              <w:rPr>
                <w:noProof/>
                <w:webHidden/>
              </w:rPr>
            </w:r>
            <w:r>
              <w:rPr>
                <w:noProof/>
                <w:webHidden/>
              </w:rPr>
              <w:fldChar w:fldCharType="separate"/>
            </w:r>
            <w:r>
              <w:rPr>
                <w:noProof/>
                <w:webHidden/>
              </w:rPr>
              <w:t>3</w:t>
            </w:r>
            <w:r>
              <w:rPr>
                <w:noProof/>
                <w:webHidden/>
              </w:rPr>
              <w:fldChar w:fldCharType="end"/>
            </w:r>
          </w:hyperlink>
        </w:p>
        <w:p w14:paraId="52E86DBF" w14:textId="710042A3"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24" w:history="1">
            <w:r w:rsidRPr="00B97598">
              <w:rPr>
                <w:rStyle w:val="Hyperlink"/>
                <w:rFonts w:ascii="Times New Roman" w:hAnsi="Times New Roman"/>
                <w:noProof/>
              </w:rPr>
              <w:t>1.2 Influence of Background, Experiences and Assumptions on Research Focus</w:t>
            </w:r>
            <w:r>
              <w:rPr>
                <w:noProof/>
                <w:webHidden/>
              </w:rPr>
              <w:tab/>
            </w:r>
            <w:r>
              <w:rPr>
                <w:noProof/>
                <w:webHidden/>
              </w:rPr>
              <w:fldChar w:fldCharType="begin"/>
            </w:r>
            <w:r>
              <w:rPr>
                <w:noProof/>
                <w:webHidden/>
              </w:rPr>
              <w:instrText xml:space="preserve"> PAGEREF _Toc209963624 \h </w:instrText>
            </w:r>
            <w:r>
              <w:rPr>
                <w:noProof/>
                <w:webHidden/>
              </w:rPr>
            </w:r>
            <w:r>
              <w:rPr>
                <w:noProof/>
                <w:webHidden/>
              </w:rPr>
              <w:fldChar w:fldCharType="separate"/>
            </w:r>
            <w:r>
              <w:rPr>
                <w:noProof/>
                <w:webHidden/>
              </w:rPr>
              <w:t>3</w:t>
            </w:r>
            <w:r>
              <w:rPr>
                <w:noProof/>
                <w:webHidden/>
              </w:rPr>
              <w:fldChar w:fldCharType="end"/>
            </w:r>
          </w:hyperlink>
        </w:p>
        <w:p w14:paraId="39C70C75" w14:textId="2B19A4EB"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25" w:history="1">
            <w:r w:rsidRPr="00B97598">
              <w:rPr>
                <w:rStyle w:val="Hyperlink"/>
                <w:rFonts w:ascii="Times New Roman" w:hAnsi="Times New Roman"/>
                <w:noProof/>
              </w:rPr>
              <w:t>1.3 Influence of Positionality in Understanding Research Context</w:t>
            </w:r>
            <w:r>
              <w:rPr>
                <w:noProof/>
                <w:webHidden/>
              </w:rPr>
              <w:tab/>
            </w:r>
            <w:r>
              <w:rPr>
                <w:noProof/>
                <w:webHidden/>
              </w:rPr>
              <w:fldChar w:fldCharType="begin"/>
            </w:r>
            <w:r>
              <w:rPr>
                <w:noProof/>
                <w:webHidden/>
              </w:rPr>
              <w:instrText xml:space="preserve"> PAGEREF _Toc209963625 \h </w:instrText>
            </w:r>
            <w:r>
              <w:rPr>
                <w:noProof/>
                <w:webHidden/>
              </w:rPr>
            </w:r>
            <w:r>
              <w:rPr>
                <w:noProof/>
                <w:webHidden/>
              </w:rPr>
              <w:fldChar w:fldCharType="separate"/>
            </w:r>
            <w:r>
              <w:rPr>
                <w:noProof/>
                <w:webHidden/>
              </w:rPr>
              <w:t>4</w:t>
            </w:r>
            <w:r>
              <w:rPr>
                <w:noProof/>
                <w:webHidden/>
              </w:rPr>
              <w:fldChar w:fldCharType="end"/>
            </w:r>
          </w:hyperlink>
        </w:p>
        <w:p w14:paraId="2435B6B4" w14:textId="3A7B7183"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26" w:history="1">
            <w:r w:rsidRPr="00B97598">
              <w:rPr>
                <w:rStyle w:val="Hyperlink"/>
                <w:rFonts w:ascii="Times New Roman" w:hAnsi="Times New Roman"/>
                <w:noProof/>
              </w:rPr>
              <w:t>1.4 Shifts in Thinking with Research Evolution</w:t>
            </w:r>
            <w:r>
              <w:rPr>
                <w:noProof/>
                <w:webHidden/>
              </w:rPr>
              <w:tab/>
            </w:r>
            <w:r>
              <w:rPr>
                <w:noProof/>
                <w:webHidden/>
              </w:rPr>
              <w:fldChar w:fldCharType="begin"/>
            </w:r>
            <w:r>
              <w:rPr>
                <w:noProof/>
                <w:webHidden/>
              </w:rPr>
              <w:instrText xml:space="preserve"> PAGEREF _Toc209963626 \h </w:instrText>
            </w:r>
            <w:r>
              <w:rPr>
                <w:noProof/>
                <w:webHidden/>
              </w:rPr>
            </w:r>
            <w:r>
              <w:rPr>
                <w:noProof/>
                <w:webHidden/>
              </w:rPr>
              <w:fldChar w:fldCharType="separate"/>
            </w:r>
            <w:r>
              <w:rPr>
                <w:noProof/>
                <w:webHidden/>
              </w:rPr>
              <w:t>4</w:t>
            </w:r>
            <w:r>
              <w:rPr>
                <w:noProof/>
                <w:webHidden/>
              </w:rPr>
              <w:fldChar w:fldCharType="end"/>
            </w:r>
          </w:hyperlink>
        </w:p>
        <w:p w14:paraId="3BAED4D5" w14:textId="23B2DF13"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27" w:history="1">
            <w:r w:rsidRPr="00B97598">
              <w:rPr>
                <w:rStyle w:val="Hyperlink"/>
                <w:rFonts w:ascii="Times New Roman" w:hAnsi="Times New Roman"/>
                <w:noProof/>
              </w:rPr>
              <w:t>1.5 Alignment of Method with Worldview</w:t>
            </w:r>
            <w:r>
              <w:rPr>
                <w:noProof/>
                <w:webHidden/>
              </w:rPr>
              <w:tab/>
            </w:r>
            <w:r>
              <w:rPr>
                <w:noProof/>
                <w:webHidden/>
              </w:rPr>
              <w:fldChar w:fldCharType="begin"/>
            </w:r>
            <w:r>
              <w:rPr>
                <w:noProof/>
                <w:webHidden/>
              </w:rPr>
              <w:instrText xml:space="preserve"> PAGEREF _Toc209963627 \h </w:instrText>
            </w:r>
            <w:r>
              <w:rPr>
                <w:noProof/>
                <w:webHidden/>
              </w:rPr>
            </w:r>
            <w:r>
              <w:rPr>
                <w:noProof/>
                <w:webHidden/>
              </w:rPr>
              <w:fldChar w:fldCharType="separate"/>
            </w:r>
            <w:r>
              <w:rPr>
                <w:noProof/>
                <w:webHidden/>
              </w:rPr>
              <w:t>5</w:t>
            </w:r>
            <w:r>
              <w:rPr>
                <w:noProof/>
                <w:webHidden/>
              </w:rPr>
              <w:fldChar w:fldCharType="end"/>
            </w:r>
          </w:hyperlink>
        </w:p>
        <w:p w14:paraId="3D27C71F" w14:textId="3A62F6F3" w:rsidR="00C674D5" w:rsidRDefault="00C674D5" w:rsidP="00A20CC7">
          <w:pPr>
            <w:pStyle w:val="TOC1"/>
            <w:tabs>
              <w:tab w:val="right" w:leader="dot" w:pos="9350"/>
            </w:tabs>
            <w:spacing w:after="0" w:line="360" w:lineRule="auto"/>
            <w:rPr>
              <w:rFonts w:cstheme="minorBidi"/>
              <w:noProof/>
              <w:kern w:val="2"/>
              <w:szCs w:val="24"/>
              <w14:ligatures w14:val="standardContextual"/>
            </w:rPr>
          </w:pPr>
          <w:hyperlink w:anchor="_Toc209963628" w:history="1">
            <w:r w:rsidRPr="00B97598">
              <w:rPr>
                <w:rStyle w:val="Hyperlink"/>
                <w:rFonts w:ascii="Times New Roman" w:hAnsi="Times New Roman"/>
                <w:noProof/>
              </w:rPr>
              <w:t>2. Engaging with Literature and Theory</w:t>
            </w:r>
            <w:r>
              <w:rPr>
                <w:noProof/>
                <w:webHidden/>
              </w:rPr>
              <w:tab/>
            </w:r>
            <w:r>
              <w:rPr>
                <w:noProof/>
                <w:webHidden/>
              </w:rPr>
              <w:fldChar w:fldCharType="begin"/>
            </w:r>
            <w:r>
              <w:rPr>
                <w:noProof/>
                <w:webHidden/>
              </w:rPr>
              <w:instrText xml:space="preserve"> PAGEREF _Toc209963628 \h </w:instrText>
            </w:r>
            <w:r>
              <w:rPr>
                <w:noProof/>
                <w:webHidden/>
              </w:rPr>
            </w:r>
            <w:r>
              <w:rPr>
                <w:noProof/>
                <w:webHidden/>
              </w:rPr>
              <w:fldChar w:fldCharType="separate"/>
            </w:r>
            <w:r>
              <w:rPr>
                <w:noProof/>
                <w:webHidden/>
              </w:rPr>
              <w:t>5</w:t>
            </w:r>
            <w:r>
              <w:rPr>
                <w:noProof/>
                <w:webHidden/>
              </w:rPr>
              <w:fldChar w:fldCharType="end"/>
            </w:r>
          </w:hyperlink>
        </w:p>
        <w:p w14:paraId="3A0EBEA3" w14:textId="398BF6AC"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29" w:history="1">
            <w:r w:rsidRPr="00B97598">
              <w:rPr>
                <w:rStyle w:val="Hyperlink"/>
                <w:rFonts w:ascii="Times New Roman" w:hAnsi="Times New Roman"/>
                <w:noProof/>
              </w:rPr>
              <w:t>2.1 Journey through the Literature (Reflection)</w:t>
            </w:r>
            <w:r>
              <w:rPr>
                <w:noProof/>
                <w:webHidden/>
              </w:rPr>
              <w:tab/>
            </w:r>
            <w:r>
              <w:rPr>
                <w:noProof/>
                <w:webHidden/>
              </w:rPr>
              <w:fldChar w:fldCharType="begin"/>
            </w:r>
            <w:r>
              <w:rPr>
                <w:noProof/>
                <w:webHidden/>
              </w:rPr>
              <w:instrText xml:space="preserve"> PAGEREF _Toc209963629 \h </w:instrText>
            </w:r>
            <w:r>
              <w:rPr>
                <w:noProof/>
                <w:webHidden/>
              </w:rPr>
            </w:r>
            <w:r>
              <w:rPr>
                <w:noProof/>
                <w:webHidden/>
              </w:rPr>
              <w:fldChar w:fldCharType="separate"/>
            </w:r>
            <w:r>
              <w:rPr>
                <w:noProof/>
                <w:webHidden/>
              </w:rPr>
              <w:t>5</w:t>
            </w:r>
            <w:r>
              <w:rPr>
                <w:noProof/>
                <w:webHidden/>
              </w:rPr>
              <w:fldChar w:fldCharType="end"/>
            </w:r>
          </w:hyperlink>
        </w:p>
        <w:p w14:paraId="62B44CE7" w14:textId="3F330C82"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30" w:history="1">
            <w:r w:rsidRPr="00B97598">
              <w:rPr>
                <w:rStyle w:val="Hyperlink"/>
                <w:rFonts w:ascii="Times New Roman" w:hAnsi="Times New Roman"/>
                <w:noProof/>
              </w:rPr>
              <w:t>2.2 Development of Theoretical Understanding (Reflection)</w:t>
            </w:r>
            <w:r>
              <w:rPr>
                <w:noProof/>
                <w:webHidden/>
              </w:rPr>
              <w:tab/>
            </w:r>
            <w:r>
              <w:rPr>
                <w:noProof/>
                <w:webHidden/>
              </w:rPr>
              <w:fldChar w:fldCharType="begin"/>
            </w:r>
            <w:r>
              <w:rPr>
                <w:noProof/>
                <w:webHidden/>
              </w:rPr>
              <w:instrText xml:space="preserve"> PAGEREF _Toc209963630 \h </w:instrText>
            </w:r>
            <w:r>
              <w:rPr>
                <w:noProof/>
                <w:webHidden/>
              </w:rPr>
            </w:r>
            <w:r>
              <w:rPr>
                <w:noProof/>
                <w:webHidden/>
              </w:rPr>
              <w:fldChar w:fldCharType="separate"/>
            </w:r>
            <w:r>
              <w:rPr>
                <w:noProof/>
                <w:webHidden/>
              </w:rPr>
              <w:t>6</w:t>
            </w:r>
            <w:r>
              <w:rPr>
                <w:noProof/>
                <w:webHidden/>
              </w:rPr>
              <w:fldChar w:fldCharType="end"/>
            </w:r>
          </w:hyperlink>
        </w:p>
        <w:p w14:paraId="39F72404" w14:textId="03CA3CF5"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31" w:history="1">
            <w:r w:rsidRPr="00B97598">
              <w:rPr>
                <w:rStyle w:val="Hyperlink"/>
                <w:rFonts w:ascii="Times New Roman" w:hAnsi="Times New Roman"/>
                <w:noProof/>
              </w:rPr>
              <w:t>2.3 Personality and Professional Experience (Reflexivity)</w:t>
            </w:r>
            <w:r>
              <w:rPr>
                <w:noProof/>
                <w:webHidden/>
              </w:rPr>
              <w:tab/>
            </w:r>
            <w:r>
              <w:rPr>
                <w:noProof/>
                <w:webHidden/>
              </w:rPr>
              <w:fldChar w:fldCharType="begin"/>
            </w:r>
            <w:r>
              <w:rPr>
                <w:noProof/>
                <w:webHidden/>
              </w:rPr>
              <w:instrText xml:space="preserve"> PAGEREF _Toc209963631 \h </w:instrText>
            </w:r>
            <w:r>
              <w:rPr>
                <w:noProof/>
                <w:webHidden/>
              </w:rPr>
            </w:r>
            <w:r>
              <w:rPr>
                <w:noProof/>
                <w:webHidden/>
              </w:rPr>
              <w:fldChar w:fldCharType="separate"/>
            </w:r>
            <w:r>
              <w:rPr>
                <w:noProof/>
                <w:webHidden/>
              </w:rPr>
              <w:t>7</w:t>
            </w:r>
            <w:r>
              <w:rPr>
                <w:noProof/>
                <w:webHidden/>
              </w:rPr>
              <w:fldChar w:fldCharType="end"/>
            </w:r>
          </w:hyperlink>
        </w:p>
        <w:p w14:paraId="592D8F15" w14:textId="5E0C1C8B"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32" w:history="1">
            <w:r w:rsidRPr="00B97598">
              <w:rPr>
                <w:rStyle w:val="Hyperlink"/>
                <w:rFonts w:ascii="Times New Roman" w:hAnsi="Times New Roman"/>
                <w:noProof/>
              </w:rPr>
              <w:t>2.4 Problems and Discoveries in Framework Development (Reflexivity)</w:t>
            </w:r>
            <w:r>
              <w:rPr>
                <w:noProof/>
                <w:webHidden/>
              </w:rPr>
              <w:tab/>
            </w:r>
            <w:r>
              <w:rPr>
                <w:noProof/>
                <w:webHidden/>
              </w:rPr>
              <w:fldChar w:fldCharType="begin"/>
            </w:r>
            <w:r>
              <w:rPr>
                <w:noProof/>
                <w:webHidden/>
              </w:rPr>
              <w:instrText xml:space="preserve"> PAGEREF _Toc209963632 \h </w:instrText>
            </w:r>
            <w:r>
              <w:rPr>
                <w:noProof/>
                <w:webHidden/>
              </w:rPr>
            </w:r>
            <w:r>
              <w:rPr>
                <w:noProof/>
                <w:webHidden/>
              </w:rPr>
              <w:fldChar w:fldCharType="separate"/>
            </w:r>
            <w:r>
              <w:rPr>
                <w:noProof/>
                <w:webHidden/>
              </w:rPr>
              <w:t>7</w:t>
            </w:r>
            <w:r>
              <w:rPr>
                <w:noProof/>
                <w:webHidden/>
              </w:rPr>
              <w:fldChar w:fldCharType="end"/>
            </w:r>
          </w:hyperlink>
        </w:p>
        <w:p w14:paraId="43D70C78" w14:textId="2520D24F"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33" w:history="1">
            <w:r w:rsidRPr="00B97598">
              <w:rPr>
                <w:rStyle w:val="Hyperlink"/>
                <w:rFonts w:ascii="Times New Roman" w:hAnsi="Times New Roman"/>
                <w:noProof/>
              </w:rPr>
              <w:t>2.5 Methodological Selection (Reflexivity)</w:t>
            </w:r>
            <w:r>
              <w:rPr>
                <w:noProof/>
                <w:webHidden/>
              </w:rPr>
              <w:tab/>
            </w:r>
            <w:r>
              <w:rPr>
                <w:noProof/>
                <w:webHidden/>
              </w:rPr>
              <w:fldChar w:fldCharType="begin"/>
            </w:r>
            <w:r>
              <w:rPr>
                <w:noProof/>
                <w:webHidden/>
              </w:rPr>
              <w:instrText xml:space="preserve"> PAGEREF _Toc209963633 \h </w:instrText>
            </w:r>
            <w:r>
              <w:rPr>
                <w:noProof/>
                <w:webHidden/>
              </w:rPr>
            </w:r>
            <w:r>
              <w:rPr>
                <w:noProof/>
                <w:webHidden/>
              </w:rPr>
              <w:fldChar w:fldCharType="separate"/>
            </w:r>
            <w:r>
              <w:rPr>
                <w:noProof/>
                <w:webHidden/>
              </w:rPr>
              <w:t>8</w:t>
            </w:r>
            <w:r>
              <w:rPr>
                <w:noProof/>
                <w:webHidden/>
              </w:rPr>
              <w:fldChar w:fldCharType="end"/>
            </w:r>
          </w:hyperlink>
        </w:p>
        <w:p w14:paraId="2C062A64" w14:textId="2814AAD7" w:rsidR="00C674D5" w:rsidRDefault="00C674D5" w:rsidP="00A20CC7">
          <w:pPr>
            <w:pStyle w:val="TOC1"/>
            <w:tabs>
              <w:tab w:val="right" w:leader="dot" w:pos="9350"/>
            </w:tabs>
            <w:spacing w:after="0" w:line="360" w:lineRule="auto"/>
            <w:rPr>
              <w:rFonts w:cstheme="minorBidi"/>
              <w:noProof/>
              <w:kern w:val="2"/>
              <w:szCs w:val="24"/>
              <w14:ligatures w14:val="standardContextual"/>
            </w:rPr>
          </w:pPr>
          <w:hyperlink w:anchor="_Toc209963634" w:history="1">
            <w:r w:rsidRPr="00B97598">
              <w:rPr>
                <w:rStyle w:val="Hyperlink"/>
                <w:rFonts w:ascii="Times New Roman" w:hAnsi="Times New Roman"/>
                <w:noProof/>
              </w:rPr>
              <w:t>3. Development of Research Purpose</w:t>
            </w:r>
            <w:r>
              <w:rPr>
                <w:noProof/>
                <w:webHidden/>
              </w:rPr>
              <w:tab/>
            </w:r>
            <w:r>
              <w:rPr>
                <w:noProof/>
                <w:webHidden/>
              </w:rPr>
              <w:fldChar w:fldCharType="begin"/>
            </w:r>
            <w:r>
              <w:rPr>
                <w:noProof/>
                <w:webHidden/>
              </w:rPr>
              <w:instrText xml:space="preserve"> PAGEREF _Toc209963634 \h </w:instrText>
            </w:r>
            <w:r>
              <w:rPr>
                <w:noProof/>
                <w:webHidden/>
              </w:rPr>
            </w:r>
            <w:r>
              <w:rPr>
                <w:noProof/>
                <w:webHidden/>
              </w:rPr>
              <w:fldChar w:fldCharType="separate"/>
            </w:r>
            <w:r>
              <w:rPr>
                <w:noProof/>
                <w:webHidden/>
              </w:rPr>
              <w:t>8</w:t>
            </w:r>
            <w:r>
              <w:rPr>
                <w:noProof/>
                <w:webHidden/>
              </w:rPr>
              <w:fldChar w:fldCharType="end"/>
            </w:r>
          </w:hyperlink>
        </w:p>
        <w:p w14:paraId="03950D28" w14:textId="3728A6BF"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35" w:history="1">
            <w:r w:rsidRPr="00B97598">
              <w:rPr>
                <w:rStyle w:val="Hyperlink"/>
                <w:rFonts w:ascii="Times New Roman" w:hAnsi="Times New Roman"/>
                <w:noProof/>
              </w:rPr>
              <w:t>3.1 Evolution of Research Questions and Objectives (Reflection)</w:t>
            </w:r>
            <w:r>
              <w:rPr>
                <w:noProof/>
                <w:webHidden/>
              </w:rPr>
              <w:tab/>
            </w:r>
            <w:r>
              <w:rPr>
                <w:noProof/>
                <w:webHidden/>
              </w:rPr>
              <w:fldChar w:fldCharType="begin"/>
            </w:r>
            <w:r>
              <w:rPr>
                <w:noProof/>
                <w:webHidden/>
              </w:rPr>
              <w:instrText xml:space="preserve"> PAGEREF _Toc209963635 \h </w:instrText>
            </w:r>
            <w:r>
              <w:rPr>
                <w:noProof/>
                <w:webHidden/>
              </w:rPr>
            </w:r>
            <w:r>
              <w:rPr>
                <w:noProof/>
                <w:webHidden/>
              </w:rPr>
              <w:fldChar w:fldCharType="separate"/>
            </w:r>
            <w:r>
              <w:rPr>
                <w:noProof/>
                <w:webHidden/>
              </w:rPr>
              <w:t>8</w:t>
            </w:r>
            <w:r>
              <w:rPr>
                <w:noProof/>
                <w:webHidden/>
              </w:rPr>
              <w:fldChar w:fldCharType="end"/>
            </w:r>
          </w:hyperlink>
        </w:p>
        <w:p w14:paraId="08266E4F" w14:textId="4CA04D39"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36" w:history="1">
            <w:r w:rsidRPr="00B97598">
              <w:rPr>
                <w:rStyle w:val="Hyperlink"/>
                <w:rFonts w:ascii="Times New Roman" w:hAnsi="Times New Roman"/>
                <w:noProof/>
              </w:rPr>
              <w:t>3.2 Influence of Personal and Professional Context (Reflexivity)</w:t>
            </w:r>
            <w:r>
              <w:rPr>
                <w:noProof/>
                <w:webHidden/>
              </w:rPr>
              <w:tab/>
            </w:r>
            <w:r>
              <w:rPr>
                <w:noProof/>
                <w:webHidden/>
              </w:rPr>
              <w:fldChar w:fldCharType="begin"/>
            </w:r>
            <w:r>
              <w:rPr>
                <w:noProof/>
                <w:webHidden/>
              </w:rPr>
              <w:instrText xml:space="preserve"> PAGEREF _Toc209963636 \h </w:instrText>
            </w:r>
            <w:r>
              <w:rPr>
                <w:noProof/>
                <w:webHidden/>
              </w:rPr>
            </w:r>
            <w:r>
              <w:rPr>
                <w:noProof/>
                <w:webHidden/>
              </w:rPr>
              <w:fldChar w:fldCharType="separate"/>
            </w:r>
            <w:r>
              <w:rPr>
                <w:noProof/>
                <w:webHidden/>
              </w:rPr>
              <w:t>9</w:t>
            </w:r>
            <w:r>
              <w:rPr>
                <w:noProof/>
                <w:webHidden/>
              </w:rPr>
              <w:fldChar w:fldCharType="end"/>
            </w:r>
          </w:hyperlink>
        </w:p>
        <w:p w14:paraId="456277B5" w14:textId="17AAB08C"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37" w:history="1">
            <w:r w:rsidRPr="00B97598">
              <w:rPr>
                <w:rStyle w:val="Hyperlink"/>
                <w:rFonts w:ascii="Times New Roman" w:hAnsi="Times New Roman"/>
                <w:noProof/>
              </w:rPr>
              <w:t>3.3 Moments of Doubt, Clarity, or Transformation (Reflection)</w:t>
            </w:r>
            <w:r>
              <w:rPr>
                <w:noProof/>
                <w:webHidden/>
              </w:rPr>
              <w:tab/>
            </w:r>
            <w:r>
              <w:rPr>
                <w:noProof/>
                <w:webHidden/>
              </w:rPr>
              <w:fldChar w:fldCharType="begin"/>
            </w:r>
            <w:r>
              <w:rPr>
                <w:noProof/>
                <w:webHidden/>
              </w:rPr>
              <w:instrText xml:space="preserve"> PAGEREF _Toc209963637 \h </w:instrText>
            </w:r>
            <w:r>
              <w:rPr>
                <w:noProof/>
                <w:webHidden/>
              </w:rPr>
            </w:r>
            <w:r>
              <w:rPr>
                <w:noProof/>
                <w:webHidden/>
              </w:rPr>
              <w:fldChar w:fldCharType="separate"/>
            </w:r>
            <w:r>
              <w:rPr>
                <w:noProof/>
                <w:webHidden/>
              </w:rPr>
              <w:t>9</w:t>
            </w:r>
            <w:r>
              <w:rPr>
                <w:noProof/>
                <w:webHidden/>
              </w:rPr>
              <w:fldChar w:fldCharType="end"/>
            </w:r>
          </w:hyperlink>
        </w:p>
        <w:p w14:paraId="6D973EA2" w14:textId="60A50953"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38" w:history="1">
            <w:r w:rsidRPr="00B97598">
              <w:rPr>
                <w:rStyle w:val="Hyperlink"/>
                <w:rFonts w:ascii="Times New Roman" w:hAnsi="Times New Roman"/>
                <w:noProof/>
              </w:rPr>
              <w:t>3.4 How Method Shaped Research Questions (Reflexivity)</w:t>
            </w:r>
            <w:r>
              <w:rPr>
                <w:noProof/>
                <w:webHidden/>
              </w:rPr>
              <w:tab/>
            </w:r>
            <w:r>
              <w:rPr>
                <w:noProof/>
                <w:webHidden/>
              </w:rPr>
              <w:fldChar w:fldCharType="begin"/>
            </w:r>
            <w:r>
              <w:rPr>
                <w:noProof/>
                <w:webHidden/>
              </w:rPr>
              <w:instrText xml:space="preserve"> PAGEREF _Toc209963638 \h </w:instrText>
            </w:r>
            <w:r>
              <w:rPr>
                <w:noProof/>
                <w:webHidden/>
              </w:rPr>
            </w:r>
            <w:r>
              <w:rPr>
                <w:noProof/>
                <w:webHidden/>
              </w:rPr>
              <w:fldChar w:fldCharType="separate"/>
            </w:r>
            <w:r>
              <w:rPr>
                <w:noProof/>
                <w:webHidden/>
              </w:rPr>
              <w:t>9</w:t>
            </w:r>
            <w:r>
              <w:rPr>
                <w:noProof/>
                <w:webHidden/>
              </w:rPr>
              <w:fldChar w:fldCharType="end"/>
            </w:r>
          </w:hyperlink>
        </w:p>
        <w:p w14:paraId="5E4AAB8F" w14:textId="269F1EDC"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39" w:history="1">
            <w:r w:rsidRPr="00B97598">
              <w:rPr>
                <w:rStyle w:val="Hyperlink"/>
                <w:rFonts w:ascii="Times New Roman" w:hAnsi="Times New Roman"/>
                <w:noProof/>
              </w:rPr>
              <w:t>3.5 Alternatives Considered and Rejected (Reflection and Reflexivity)</w:t>
            </w:r>
            <w:r>
              <w:rPr>
                <w:noProof/>
                <w:webHidden/>
              </w:rPr>
              <w:tab/>
            </w:r>
            <w:r>
              <w:rPr>
                <w:noProof/>
                <w:webHidden/>
              </w:rPr>
              <w:fldChar w:fldCharType="begin"/>
            </w:r>
            <w:r>
              <w:rPr>
                <w:noProof/>
                <w:webHidden/>
              </w:rPr>
              <w:instrText xml:space="preserve"> PAGEREF _Toc209963639 \h </w:instrText>
            </w:r>
            <w:r>
              <w:rPr>
                <w:noProof/>
                <w:webHidden/>
              </w:rPr>
            </w:r>
            <w:r>
              <w:rPr>
                <w:noProof/>
                <w:webHidden/>
              </w:rPr>
              <w:fldChar w:fldCharType="separate"/>
            </w:r>
            <w:r>
              <w:rPr>
                <w:noProof/>
                <w:webHidden/>
              </w:rPr>
              <w:t>10</w:t>
            </w:r>
            <w:r>
              <w:rPr>
                <w:noProof/>
                <w:webHidden/>
              </w:rPr>
              <w:fldChar w:fldCharType="end"/>
            </w:r>
          </w:hyperlink>
        </w:p>
        <w:p w14:paraId="71A47D90" w14:textId="71043DE5" w:rsidR="00C674D5" w:rsidRDefault="00C674D5" w:rsidP="00A20CC7">
          <w:pPr>
            <w:pStyle w:val="TOC1"/>
            <w:tabs>
              <w:tab w:val="right" w:leader="dot" w:pos="9350"/>
            </w:tabs>
            <w:spacing w:after="0" w:line="360" w:lineRule="auto"/>
            <w:rPr>
              <w:rFonts w:cstheme="minorBidi"/>
              <w:noProof/>
              <w:kern w:val="2"/>
              <w:szCs w:val="24"/>
              <w14:ligatures w14:val="standardContextual"/>
            </w:rPr>
          </w:pPr>
          <w:hyperlink w:anchor="_Toc209963640" w:history="1">
            <w:r w:rsidRPr="00B97598">
              <w:rPr>
                <w:rStyle w:val="Hyperlink"/>
                <w:rFonts w:ascii="Times New Roman" w:hAnsi="Times New Roman"/>
                <w:noProof/>
              </w:rPr>
              <w:t>4. Methodological Journey</w:t>
            </w:r>
            <w:r>
              <w:rPr>
                <w:noProof/>
                <w:webHidden/>
              </w:rPr>
              <w:tab/>
            </w:r>
            <w:r>
              <w:rPr>
                <w:noProof/>
                <w:webHidden/>
              </w:rPr>
              <w:fldChar w:fldCharType="begin"/>
            </w:r>
            <w:r>
              <w:rPr>
                <w:noProof/>
                <w:webHidden/>
              </w:rPr>
              <w:instrText xml:space="preserve"> PAGEREF _Toc209963640 \h </w:instrText>
            </w:r>
            <w:r>
              <w:rPr>
                <w:noProof/>
                <w:webHidden/>
              </w:rPr>
            </w:r>
            <w:r>
              <w:rPr>
                <w:noProof/>
                <w:webHidden/>
              </w:rPr>
              <w:fldChar w:fldCharType="separate"/>
            </w:r>
            <w:r>
              <w:rPr>
                <w:noProof/>
                <w:webHidden/>
              </w:rPr>
              <w:t>10</w:t>
            </w:r>
            <w:r>
              <w:rPr>
                <w:noProof/>
                <w:webHidden/>
              </w:rPr>
              <w:fldChar w:fldCharType="end"/>
            </w:r>
          </w:hyperlink>
        </w:p>
        <w:p w14:paraId="4E71FDBD" w14:textId="60AC9213"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41" w:history="1">
            <w:r w:rsidRPr="00B97598">
              <w:rPr>
                <w:rStyle w:val="Hyperlink"/>
                <w:rFonts w:ascii="Times New Roman" w:hAnsi="Times New Roman"/>
                <w:noProof/>
              </w:rPr>
              <w:t>4.1 Methodological Choices (Reflection)</w:t>
            </w:r>
            <w:r>
              <w:rPr>
                <w:noProof/>
                <w:webHidden/>
              </w:rPr>
              <w:tab/>
            </w:r>
            <w:r>
              <w:rPr>
                <w:noProof/>
                <w:webHidden/>
              </w:rPr>
              <w:fldChar w:fldCharType="begin"/>
            </w:r>
            <w:r>
              <w:rPr>
                <w:noProof/>
                <w:webHidden/>
              </w:rPr>
              <w:instrText xml:space="preserve"> PAGEREF _Toc209963641 \h </w:instrText>
            </w:r>
            <w:r>
              <w:rPr>
                <w:noProof/>
                <w:webHidden/>
              </w:rPr>
            </w:r>
            <w:r>
              <w:rPr>
                <w:noProof/>
                <w:webHidden/>
              </w:rPr>
              <w:fldChar w:fldCharType="separate"/>
            </w:r>
            <w:r>
              <w:rPr>
                <w:noProof/>
                <w:webHidden/>
              </w:rPr>
              <w:t>10</w:t>
            </w:r>
            <w:r>
              <w:rPr>
                <w:noProof/>
                <w:webHidden/>
              </w:rPr>
              <w:fldChar w:fldCharType="end"/>
            </w:r>
          </w:hyperlink>
        </w:p>
        <w:p w14:paraId="06202264" w14:textId="0662BF38"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42" w:history="1">
            <w:r w:rsidRPr="00B97598">
              <w:rPr>
                <w:rStyle w:val="Hyperlink"/>
                <w:rFonts w:ascii="Times New Roman" w:hAnsi="Times New Roman"/>
                <w:noProof/>
              </w:rPr>
              <w:t>4.2 Personal Relationship with Different Research Approaches (Reflexivity)</w:t>
            </w:r>
            <w:r>
              <w:rPr>
                <w:noProof/>
                <w:webHidden/>
              </w:rPr>
              <w:tab/>
            </w:r>
            <w:r>
              <w:rPr>
                <w:noProof/>
                <w:webHidden/>
              </w:rPr>
              <w:fldChar w:fldCharType="begin"/>
            </w:r>
            <w:r>
              <w:rPr>
                <w:noProof/>
                <w:webHidden/>
              </w:rPr>
              <w:instrText xml:space="preserve"> PAGEREF _Toc209963642 \h </w:instrText>
            </w:r>
            <w:r>
              <w:rPr>
                <w:noProof/>
                <w:webHidden/>
              </w:rPr>
            </w:r>
            <w:r>
              <w:rPr>
                <w:noProof/>
                <w:webHidden/>
              </w:rPr>
              <w:fldChar w:fldCharType="separate"/>
            </w:r>
            <w:r>
              <w:rPr>
                <w:noProof/>
                <w:webHidden/>
              </w:rPr>
              <w:t>11</w:t>
            </w:r>
            <w:r>
              <w:rPr>
                <w:noProof/>
                <w:webHidden/>
              </w:rPr>
              <w:fldChar w:fldCharType="end"/>
            </w:r>
          </w:hyperlink>
        </w:p>
        <w:p w14:paraId="19D40AEE" w14:textId="7E3DC24B"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43" w:history="1">
            <w:r w:rsidRPr="00B97598">
              <w:rPr>
                <w:rStyle w:val="Hyperlink"/>
                <w:rFonts w:ascii="Times New Roman" w:hAnsi="Times New Roman"/>
                <w:noProof/>
              </w:rPr>
              <w:t>4.3 How Background Influenced Methodological Preferences (Reflection + Reflexivity)</w:t>
            </w:r>
            <w:r>
              <w:rPr>
                <w:noProof/>
                <w:webHidden/>
              </w:rPr>
              <w:tab/>
            </w:r>
            <w:r>
              <w:rPr>
                <w:noProof/>
                <w:webHidden/>
              </w:rPr>
              <w:fldChar w:fldCharType="begin"/>
            </w:r>
            <w:r>
              <w:rPr>
                <w:noProof/>
                <w:webHidden/>
              </w:rPr>
              <w:instrText xml:space="preserve"> PAGEREF _Toc209963643 \h </w:instrText>
            </w:r>
            <w:r>
              <w:rPr>
                <w:noProof/>
                <w:webHidden/>
              </w:rPr>
            </w:r>
            <w:r>
              <w:rPr>
                <w:noProof/>
                <w:webHidden/>
              </w:rPr>
              <w:fldChar w:fldCharType="separate"/>
            </w:r>
            <w:r>
              <w:rPr>
                <w:noProof/>
                <w:webHidden/>
              </w:rPr>
              <w:t>12</w:t>
            </w:r>
            <w:r>
              <w:rPr>
                <w:noProof/>
                <w:webHidden/>
              </w:rPr>
              <w:fldChar w:fldCharType="end"/>
            </w:r>
          </w:hyperlink>
        </w:p>
        <w:p w14:paraId="76B41391" w14:textId="022457C5"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44" w:history="1">
            <w:r w:rsidRPr="00B97598">
              <w:rPr>
                <w:rStyle w:val="Hyperlink"/>
                <w:rFonts w:ascii="Times New Roman" w:hAnsi="Times New Roman"/>
                <w:noProof/>
              </w:rPr>
              <w:t>4.4 Challenges and Learning Moments in Planning Data Collection (Reflection)</w:t>
            </w:r>
            <w:r>
              <w:rPr>
                <w:noProof/>
                <w:webHidden/>
              </w:rPr>
              <w:tab/>
            </w:r>
            <w:r>
              <w:rPr>
                <w:noProof/>
                <w:webHidden/>
              </w:rPr>
              <w:fldChar w:fldCharType="begin"/>
            </w:r>
            <w:r>
              <w:rPr>
                <w:noProof/>
                <w:webHidden/>
              </w:rPr>
              <w:instrText xml:space="preserve"> PAGEREF _Toc209963644 \h </w:instrText>
            </w:r>
            <w:r>
              <w:rPr>
                <w:noProof/>
                <w:webHidden/>
              </w:rPr>
            </w:r>
            <w:r>
              <w:rPr>
                <w:noProof/>
                <w:webHidden/>
              </w:rPr>
              <w:fldChar w:fldCharType="separate"/>
            </w:r>
            <w:r>
              <w:rPr>
                <w:noProof/>
                <w:webHidden/>
              </w:rPr>
              <w:t>12</w:t>
            </w:r>
            <w:r>
              <w:rPr>
                <w:noProof/>
                <w:webHidden/>
              </w:rPr>
              <w:fldChar w:fldCharType="end"/>
            </w:r>
          </w:hyperlink>
        </w:p>
        <w:p w14:paraId="755F89F9" w14:textId="2A5F1302"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45" w:history="1">
            <w:r w:rsidRPr="00B97598">
              <w:rPr>
                <w:rStyle w:val="Hyperlink"/>
                <w:rFonts w:ascii="Times New Roman" w:hAnsi="Times New Roman"/>
                <w:noProof/>
              </w:rPr>
              <w:t>4.5 How Understanding of Methodology Has Evolved (Reflection + Reflexivity)</w:t>
            </w:r>
            <w:r>
              <w:rPr>
                <w:noProof/>
                <w:webHidden/>
              </w:rPr>
              <w:tab/>
            </w:r>
            <w:r>
              <w:rPr>
                <w:noProof/>
                <w:webHidden/>
              </w:rPr>
              <w:fldChar w:fldCharType="begin"/>
            </w:r>
            <w:r>
              <w:rPr>
                <w:noProof/>
                <w:webHidden/>
              </w:rPr>
              <w:instrText xml:space="preserve"> PAGEREF _Toc209963645 \h </w:instrText>
            </w:r>
            <w:r>
              <w:rPr>
                <w:noProof/>
                <w:webHidden/>
              </w:rPr>
            </w:r>
            <w:r>
              <w:rPr>
                <w:noProof/>
                <w:webHidden/>
              </w:rPr>
              <w:fldChar w:fldCharType="separate"/>
            </w:r>
            <w:r>
              <w:rPr>
                <w:noProof/>
                <w:webHidden/>
              </w:rPr>
              <w:t>13</w:t>
            </w:r>
            <w:r>
              <w:rPr>
                <w:noProof/>
                <w:webHidden/>
              </w:rPr>
              <w:fldChar w:fldCharType="end"/>
            </w:r>
          </w:hyperlink>
        </w:p>
        <w:p w14:paraId="6D3D0FAA" w14:textId="01B96DB4" w:rsidR="00C674D5" w:rsidRDefault="00C674D5" w:rsidP="00A20CC7">
          <w:pPr>
            <w:pStyle w:val="TOC1"/>
            <w:tabs>
              <w:tab w:val="right" w:leader="dot" w:pos="9350"/>
            </w:tabs>
            <w:spacing w:after="0" w:line="360" w:lineRule="auto"/>
            <w:rPr>
              <w:rFonts w:cstheme="minorBidi"/>
              <w:noProof/>
              <w:kern w:val="2"/>
              <w:szCs w:val="24"/>
              <w14:ligatures w14:val="standardContextual"/>
            </w:rPr>
          </w:pPr>
          <w:hyperlink w:anchor="_Toc209963646" w:history="1">
            <w:r w:rsidRPr="00B97598">
              <w:rPr>
                <w:rStyle w:val="Hyperlink"/>
                <w:rFonts w:ascii="Times New Roman" w:hAnsi="Times New Roman"/>
                <w:noProof/>
              </w:rPr>
              <w:t>5. Researcher Identity and Reflexivity</w:t>
            </w:r>
            <w:r>
              <w:rPr>
                <w:noProof/>
                <w:webHidden/>
              </w:rPr>
              <w:tab/>
            </w:r>
            <w:r>
              <w:rPr>
                <w:noProof/>
                <w:webHidden/>
              </w:rPr>
              <w:fldChar w:fldCharType="begin"/>
            </w:r>
            <w:r>
              <w:rPr>
                <w:noProof/>
                <w:webHidden/>
              </w:rPr>
              <w:instrText xml:space="preserve"> PAGEREF _Toc209963646 \h </w:instrText>
            </w:r>
            <w:r>
              <w:rPr>
                <w:noProof/>
                <w:webHidden/>
              </w:rPr>
            </w:r>
            <w:r>
              <w:rPr>
                <w:noProof/>
                <w:webHidden/>
              </w:rPr>
              <w:fldChar w:fldCharType="separate"/>
            </w:r>
            <w:r>
              <w:rPr>
                <w:noProof/>
                <w:webHidden/>
              </w:rPr>
              <w:t>13</w:t>
            </w:r>
            <w:r>
              <w:rPr>
                <w:noProof/>
                <w:webHidden/>
              </w:rPr>
              <w:fldChar w:fldCharType="end"/>
            </w:r>
          </w:hyperlink>
        </w:p>
        <w:p w14:paraId="5A8ED07C" w14:textId="6C55082B"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47" w:history="1">
            <w:r w:rsidRPr="00B97598">
              <w:rPr>
                <w:rStyle w:val="Hyperlink"/>
                <w:rFonts w:ascii="Times New Roman" w:hAnsi="Times New Roman"/>
                <w:noProof/>
              </w:rPr>
              <w:t>5.1 Position as a Researcher (Reflexivity)</w:t>
            </w:r>
            <w:r>
              <w:rPr>
                <w:noProof/>
                <w:webHidden/>
              </w:rPr>
              <w:tab/>
            </w:r>
            <w:r>
              <w:rPr>
                <w:noProof/>
                <w:webHidden/>
              </w:rPr>
              <w:fldChar w:fldCharType="begin"/>
            </w:r>
            <w:r>
              <w:rPr>
                <w:noProof/>
                <w:webHidden/>
              </w:rPr>
              <w:instrText xml:space="preserve"> PAGEREF _Toc209963647 \h </w:instrText>
            </w:r>
            <w:r>
              <w:rPr>
                <w:noProof/>
                <w:webHidden/>
              </w:rPr>
            </w:r>
            <w:r>
              <w:rPr>
                <w:noProof/>
                <w:webHidden/>
              </w:rPr>
              <w:fldChar w:fldCharType="separate"/>
            </w:r>
            <w:r>
              <w:rPr>
                <w:noProof/>
                <w:webHidden/>
              </w:rPr>
              <w:t>13</w:t>
            </w:r>
            <w:r>
              <w:rPr>
                <w:noProof/>
                <w:webHidden/>
              </w:rPr>
              <w:fldChar w:fldCharType="end"/>
            </w:r>
          </w:hyperlink>
        </w:p>
        <w:p w14:paraId="33E11C42" w14:textId="20F2EDE2"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48" w:history="1">
            <w:r w:rsidRPr="00B97598">
              <w:rPr>
                <w:rStyle w:val="Hyperlink"/>
                <w:rFonts w:ascii="Times New Roman" w:hAnsi="Times New Roman"/>
                <w:noProof/>
              </w:rPr>
              <w:t>5.2 Potential Biases and Preconceptions (Reflexivity + Reflection)</w:t>
            </w:r>
            <w:r>
              <w:rPr>
                <w:noProof/>
                <w:webHidden/>
              </w:rPr>
              <w:tab/>
            </w:r>
            <w:r>
              <w:rPr>
                <w:noProof/>
                <w:webHidden/>
              </w:rPr>
              <w:fldChar w:fldCharType="begin"/>
            </w:r>
            <w:r>
              <w:rPr>
                <w:noProof/>
                <w:webHidden/>
              </w:rPr>
              <w:instrText xml:space="preserve"> PAGEREF _Toc209963648 \h </w:instrText>
            </w:r>
            <w:r>
              <w:rPr>
                <w:noProof/>
                <w:webHidden/>
              </w:rPr>
            </w:r>
            <w:r>
              <w:rPr>
                <w:noProof/>
                <w:webHidden/>
              </w:rPr>
              <w:fldChar w:fldCharType="separate"/>
            </w:r>
            <w:r>
              <w:rPr>
                <w:noProof/>
                <w:webHidden/>
              </w:rPr>
              <w:t>14</w:t>
            </w:r>
            <w:r>
              <w:rPr>
                <w:noProof/>
                <w:webHidden/>
              </w:rPr>
              <w:fldChar w:fldCharType="end"/>
            </w:r>
          </w:hyperlink>
        </w:p>
        <w:p w14:paraId="5E05E970" w14:textId="71344B52"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49" w:history="1">
            <w:r w:rsidRPr="00B97598">
              <w:rPr>
                <w:rStyle w:val="Hyperlink"/>
                <w:rFonts w:ascii="Times New Roman" w:hAnsi="Times New Roman"/>
                <w:noProof/>
              </w:rPr>
              <w:t>5.3 How Identity Influences Research Relationships (Reflection + Reflexivity)</w:t>
            </w:r>
            <w:r>
              <w:rPr>
                <w:noProof/>
                <w:webHidden/>
              </w:rPr>
              <w:tab/>
            </w:r>
            <w:r>
              <w:rPr>
                <w:noProof/>
                <w:webHidden/>
              </w:rPr>
              <w:fldChar w:fldCharType="begin"/>
            </w:r>
            <w:r>
              <w:rPr>
                <w:noProof/>
                <w:webHidden/>
              </w:rPr>
              <w:instrText xml:space="preserve"> PAGEREF _Toc209963649 \h </w:instrText>
            </w:r>
            <w:r>
              <w:rPr>
                <w:noProof/>
                <w:webHidden/>
              </w:rPr>
            </w:r>
            <w:r>
              <w:rPr>
                <w:noProof/>
                <w:webHidden/>
              </w:rPr>
              <w:fldChar w:fldCharType="separate"/>
            </w:r>
            <w:r>
              <w:rPr>
                <w:noProof/>
                <w:webHidden/>
              </w:rPr>
              <w:t>14</w:t>
            </w:r>
            <w:r>
              <w:rPr>
                <w:noProof/>
                <w:webHidden/>
              </w:rPr>
              <w:fldChar w:fldCharType="end"/>
            </w:r>
          </w:hyperlink>
        </w:p>
        <w:p w14:paraId="23D9693F" w14:textId="2475C32A"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50" w:history="1">
            <w:r w:rsidRPr="00B97598">
              <w:rPr>
                <w:rStyle w:val="Hyperlink"/>
                <w:rFonts w:ascii="Times New Roman" w:hAnsi="Times New Roman"/>
                <w:noProof/>
              </w:rPr>
              <w:t>5.4 Strategies Developed for Maintaining Research Rigor (Reflection)</w:t>
            </w:r>
            <w:r>
              <w:rPr>
                <w:noProof/>
                <w:webHidden/>
              </w:rPr>
              <w:tab/>
            </w:r>
            <w:r>
              <w:rPr>
                <w:noProof/>
                <w:webHidden/>
              </w:rPr>
              <w:fldChar w:fldCharType="begin"/>
            </w:r>
            <w:r>
              <w:rPr>
                <w:noProof/>
                <w:webHidden/>
              </w:rPr>
              <w:instrText xml:space="preserve"> PAGEREF _Toc209963650 \h </w:instrText>
            </w:r>
            <w:r>
              <w:rPr>
                <w:noProof/>
                <w:webHidden/>
              </w:rPr>
            </w:r>
            <w:r>
              <w:rPr>
                <w:noProof/>
                <w:webHidden/>
              </w:rPr>
              <w:fldChar w:fldCharType="separate"/>
            </w:r>
            <w:r>
              <w:rPr>
                <w:noProof/>
                <w:webHidden/>
              </w:rPr>
              <w:t>14</w:t>
            </w:r>
            <w:r>
              <w:rPr>
                <w:noProof/>
                <w:webHidden/>
              </w:rPr>
              <w:fldChar w:fldCharType="end"/>
            </w:r>
          </w:hyperlink>
        </w:p>
        <w:p w14:paraId="66A75D84" w14:textId="569420E4" w:rsidR="00C674D5" w:rsidRDefault="00C674D5" w:rsidP="00A20CC7">
          <w:pPr>
            <w:pStyle w:val="TOC2"/>
            <w:tabs>
              <w:tab w:val="right" w:leader="dot" w:pos="9350"/>
            </w:tabs>
            <w:spacing w:after="0" w:line="360" w:lineRule="auto"/>
            <w:rPr>
              <w:rFonts w:cstheme="minorBidi"/>
              <w:noProof/>
              <w:kern w:val="2"/>
              <w:szCs w:val="24"/>
              <w14:ligatures w14:val="standardContextual"/>
            </w:rPr>
          </w:pPr>
          <w:hyperlink w:anchor="_Toc209963651" w:history="1">
            <w:r w:rsidRPr="00B97598">
              <w:rPr>
                <w:rStyle w:val="Hyperlink"/>
                <w:rFonts w:ascii="Times New Roman" w:hAnsi="Times New Roman"/>
                <w:noProof/>
              </w:rPr>
              <w:t>5.5 Growth in Understanding Reflexivity (Reflection + Reflexivity)</w:t>
            </w:r>
            <w:r>
              <w:rPr>
                <w:noProof/>
                <w:webHidden/>
              </w:rPr>
              <w:tab/>
            </w:r>
            <w:r>
              <w:rPr>
                <w:noProof/>
                <w:webHidden/>
              </w:rPr>
              <w:fldChar w:fldCharType="begin"/>
            </w:r>
            <w:r>
              <w:rPr>
                <w:noProof/>
                <w:webHidden/>
              </w:rPr>
              <w:instrText xml:space="preserve"> PAGEREF _Toc209963651 \h </w:instrText>
            </w:r>
            <w:r>
              <w:rPr>
                <w:noProof/>
                <w:webHidden/>
              </w:rPr>
            </w:r>
            <w:r>
              <w:rPr>
                <w:noProof/>
                <w:webHidden/>
              </w:rPr>
              <w:fldChar w:fldCharType="separate"/>
            </w:r>
            <w:r>
              <w:rPr>
                <w:noProof/>
                <w:webHidden/>
              </w:rPr>
              <w:t>15</w:t>
            </w:r>
            <w:r>
              <w:rPr>
                <w:noProof/>
                <w:webHidden/>
              </w:rPr>
              <w:fldChar w:fldCharType="end"/>
            </w:r>
          </w:hyperlink>
        </w:p>
        <w:p w14:paraId="3DBB83AB" w14:textId="2E32A99A" w:rsidR="00C674D5" w:rsidRDefault="00C674D5" w:rsidP="00A20CC7">
          <w:pPr>
            <w:pStyle w:val="TOC1"/>
            <w:tabs>
              <w:tab w:val="right" w:leader="dot" w:pos="9350"/>
            </w:tabs>
            <w:spacing w:after="0" w:line="360" w:lineRule="auto"/>
            <w:rPr>
              <w:rFonts w:cstheme="minorBidi"/>
              <w:noProof/>
              <w:kern w:val="2"/>
              <w:szCs w:val="24"/>
              <w14:ligatures w14:val="standardContextual"/>
            </w:rPr>
          </w:pPr>
          <w:hyperlink w:anchor="_Toc209963652" w:history="1">
            <w:r w:rsidRPr="00B97598">
              <w:rPr>
                <w:rStyle w:val="Hyperlink"/>
                <w:rFonts w:ascii="Times New Roman" w:hAnsi="Times New Roman"/>
                <w:noProof/>
              </w:rPr>
              <w:t>6. Ethical Journey and Future Development</w:t>
            </w:r>
            <w:r>
              <w:rPr>
                <w:noProof/>
                <w:webHidden/>
              </w:rPr>
              <w:tab/>
            </w:r>
            <w:r>
              <w:rPr>
                <w:noProof/>
                <w:webHidden/>
              </w:rPr>
              <w:fldChar w:fldCharType="begin"/>
            </w:r>
            <w:r>
              <w:rPr>
                <w:noProof/>
                <w:webHidden/>
              </w:rPr>
              <w:instrText xml:space="preserve"> PAGEREF _Toc209963652 \h </w:instrText>
            </w:r>
            <w:r>
              <w:rPr>
                <w:noProof/>
                <w:webHidden/>
              </w:rPr>
            </w:r>
            <w:r>
              <w:rPr>
                <w:noProof/>
                <w:webHidden/>
              </w:rPr>
              <w:fldChar w:fldCharType="separate"/>
            </w:r>
            <w:r>
              <w:rPr>
                <w:noProof/>
                <w:webHidden/>
              </w:rPr>
              <w:t>16</w:t>
            </w:r>
            <w:r>
              <w:rPr>
                <w:noProof/>
                <w:webHidden/>
              </w:rPr>
              <w:fldChar w:fldCharType="end"/>
            </w:r>
          </w:hyperlink>
        </w:p>
        <w:p w14:paraId="5DB7147B" w14:textId="0D795725" w:rsidR="00C674D5" w:rsidRDefault="00C674D5" w:rsidP="00A20CC7">
          <w:pPr>
            <w:pStyle w:val="TOC1"/>
            <w:tabs>
              <w:tab w:val="right" w:leader="dot" w:pos="9350"/>
            </w:tabs>
            <w:spacing w:after="0" w:line="360" w:lineRule="auto"/>
            <w:rPr>
              <w:rFonts w:cstheme="minorBidi"/>
              <w:noProof/>
              <w:kern w:val="2"/>
              <w:szCs w:val="24"/>
              <w14:ligatures w14:val="standardContextual"/>
            </w:rPr>
          </w:pPr>
          <w:hyperlink w:anchor="_Toc209963653" w:history="1">
            <w:r w:rsidRPr="00B97598">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_Toc209963653 \h </w:instrText>
            </w:r>
            <w:r>
              <w:rPr>
                <w:noProof/>
                <w:webHidden/>
              </w:rPr>
            </w:r>
            <w:r>
              <w:rPr>
                <w:noProof/>
                <w:webHidden/>
              </w:rPr>
              <w:fldChar w:fldCharType="separate"/>
            </w:r>
            <w:r>
              <w:rPr>
                <w:noProof/>
                <w:webHidden/>
              </w:rPr>
              <w:t>17</w:t>
            </w:r>
            <w:r>
              <w:rPr>
                <w:noProof/>
                <w:webHidden/>
              </w:rPr>
              <w:fldChar w:fldCharType="end"/>
            </w:r>
          </w:hyperlink>
        </w:p>
        <w:p w14:paraId="0666E013" w14:textId="0310F1C0" w:rsidR="00C674D5" w:rsidRDefault="00C674D5" w:rsidP="00A20CC7">
          <w:pPr>
            <w:spacing w:after="0" w:line="360" w:lineRule="auto"/>
          </w:pPr>
          <w:r>
            <w:rPr>
              <w:b/>
              <w:bCs/>
              <w:lang w:val="zh-CN"/>
            </w:rPr>
            <w:fldChar w:fldCharType="end"/>
          </w:r>
        </w:p>
      </w:sdtContent>
    </w:sdt>
    <w:p w14:paraId="62DC4553" w14:textId="77777777" w:rsidR="007E446D" w:rsidRPr="00C674D5" w:rsidRDefault="007E446D" w:rsidP="007E446D">
      <w:pPr>
        <w:spacing w:after="0" w:line="240" w:lineRule="auto"/>
        <w:jc w:val="center"/>
        <w:rPr>
          <w:rFonts w:ascii="Calibri" w:hAnsi="Calibri" w:cs="Calibri"/>
          <w:bCs/>
          <w:sz w:val="32"/>
          <w:szCs w:val="32"/>
          <w:lang w:eastAsia="zh-CN"/>
        </w:rPr>
      </w:pPr>
    </w:p>
    <w:p w14:paraId="110080F4" w14:textId="77777777" w:rsidR="00951E8A" w:rsidRDefault="00951E8A" w:rsidP="007E446D">
      <w:pPr>
        <w:spacing w:after="0" w:line="240" w:lineRule="auto"/>
        <w:jc w:val="center"/>
        <w:rPr>
          <w:rFonts w:ascii="Calibri" w:hAnsi="Calibri" w:cs="Calibri"/>
          <w:bCs/>
          <w:sz w:val="32"/>
          <w:szCs w:val="32"/>
          <w:lang w:eastAsia="zh-CN"/>
        </w:rPr>
      </w:pPr>
    </w:p>
    <w:p w14:paraId="02FC4FB2" w14:textId="77777777" w:rsidR="00951E8A" w:rsidRDefault="00951E8A" w:rsidP="007E446D">
      <w:pPr>
        <w:spacing w:after="0" w:line="240" w:lineRule="auto"/>
        <w:jc w:val="center"/>
        <w:rPr>
          <w:rFonts w:ascii="Calibri" w:hAnsi="Calibri" w:cs="Calibri"/>
          <w:bCs/>
          <w:sz w:val="32"/>
          <w:szCs w:val="32"/>
          <w:lang w:eastAsia="zh-CN"/>
        </w:rPr>
      </w:pPr>
    </w:p>
    <w:p w14:paraId="615A8EC0" w14:textId="6A233A75" w:rsidR="00951E8A" w:rsidRDefault="00951E8A">
      <w:pPr>
        <w:spacing w:after="0" w:line="240" w:lineRule="auto"/>
        <w:rPr>
          <w:rFonts w:ascii="Calibri" w:hAnsi="Calibri" w:cs="Calibri"/>
          <w:bCs/>
          <w:sz w:val="32"/>
          <w:szCs w:val="32"/>
          <w:lang w:eastAsia="zh-CN"/>
        </w:rPr>
      </w:pPr>
      <w:r>
        <w:rPr>
          <w:rFonts w:ascii="Calibri" w:hAnsi="Calibri" w:cs="Calibri"/>
          <w:bCs/>
          <w:sz w:val="32"/>
          <w:szCs w:val="32"/>
          <w:lang w:eastAsia="zh-CN"/>
        </w:rPr>
        <w:br w:type="page"/>
      </w:r>
    </w:p>
    <w:p w14:paraId="64868B1F" w14:textId="77777777" w:rsidR="00951E8A" w:rsidRDefault="00951E8A" w:rsidP="007E446D">
      <w:pPr>
        <w:spacing w:after="0" w:line="240" w:lineRule="auto"/>
        <w:jc w:val="center"/>
        <w:rPr>
          <w:rFonts w:ascii="Calibri" w:hAnsi="Calibri" w:cs="Calibri"/>
          <w:bCs/>
          <w:sz w:val="32"/>
          <w:szCs w:val="32"/>
          <w:lang w:eastAsia="zh-CN"/>
        </w:rPr>
      </w:pPr>
    </w:p>
    <w:p w14:paraId="5594D5E8" w14:textId="77777777" w:rsidR="00DB7F91" w:rsidRPr="00473976" w:rsidRDefault="00DB7F91" w:rsidP="00473976">
      <w:pPr>
        <w:pStyle w:val="Heading1"/>
        <w:spacing w:before="0" w:after="0" w:line="360" w:lineRule="auto"/>
        <w:rPr>
          <w:rFonts w:ascii="Times New Roman" w:hAnsi="Times New Roman" w:cs="Times New Roman"/>
          <w:b w:val="0"/>
          <w:bCs w:val="0"/>
          <w:sz w:val="22"/>
          <w:szCs w:val="22"/>
        </w:rPr>
      </w:pPr>
      <w:bookmarkStart w:id="0" w:name="_Toc209963622"/>
      <w:r w:rsidRPr="00473976">
        <w:rPr>
          <w:rFonts w:ascii="Times New Roman" w:hAnsi="Times New Roman" w:cs="Times New Roman"/>
          <w:sz w:val="22"/>
          <w:szCs w:val="22"/>
        </w:rPr>
        <w:t>1. Research Context and Personal Journey</w:t>
      </w:r>
      <w:bookmarkEnd w:id="0"/>
    </w:p>
    <w:p w14:paraId="49DF1A18" w14:textId="77777777" w:rsidR="00DB7F91" w:rsidRPr="00473976" w:rsidRDefault="00DB7F91" w:rsidP="00473976">
      <w:pPr>
        <w:pStyle w:val="Heading2"/>
        <w:spacing w:before="0" w:after="0" w:line="360" w:lineRule="auto"/>
        <w:rPr>
          <w:rFonts w:ascii="Times New Roman" w:hAnsi="Times New Roman" w:cs="Times New Roman"/>
          <w:b w:val="0"/>
          <w:bCs w:val="0"/>
          <w:sz w:val="22"/>
          <w:szCs w:val="22"/>
        </w:rPr>
      </w:pPr>
      <w:bookmarkStart w:id="1" w:name="_Toc209963623"/>
      <w:r w:rsidRPr="00473976">
        <w:rPr>
          <w:rFonts w:ascii="Times New Roman" w:hAnsi="Times New Roman" w:cs="Times New Roman"/>
          <w:sz w:val="22"/>
          <w:szCs w:val="22"/>
        </w:rPr>
        <w:t>1.1 Personal Journey to Research Topic</w:t>
      </w:r>
      <w:bookmarkEnd w:id="1"/>
    </w:p>
    <w:p w14:paraId="0EF8EB61"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My doctoral study examines the experiences and welfare of the sanitation workers in Northeast China, the influence of social stigma, organizational </w:t>
      </w:r>
      <w:proofErr w:type="spellStart"/>
      <w:r w:rsidRPr="00473976">
        <w:rPr>
          <w:rFonts w:ascii="Times New Roman" w:hAnsi="Times New Roman" w:cs="Times New Roman"/>
        </w:rPr>
        <w:t>behaviour</w:t>
      </w:r>
      <w:proofErr w:type="spellEnd"/>
      <w:r w:rsidRPr="00473976">
        <w:rPr>
          <w:rFonts w:ascii="Times New Roman" w:hAnsi="Times New Roman" w:cs="Times New Roman"/>
        </w:rPr>
        <w:t xml:space="preserve"> and emotional </w:t>
      </w:r>
      <w:proofErr w:type="spellStart"/>
      <w:r w:rsidRPr="00473976">
        <w:rPr>
          <w:rFonts w:ascii="Times New Roman" w:hAnsi="Times New Roman" w:cs="Times New Roman"/>
        </w:rPr>
        <w:t>labour</w:t>
      </w:r>
      <w:proofErr w:type="spellEnd"/>
      <w:r w:rsidRPr="00473976">
        <w:rPr>
          <w:rFonts w:ascii="Times New Roman" w:hAnsi="Times New Roman" w:cs="Times New Roman"/>
        </w:rPr>
        <w:t xml:space="preserve"> on their perception of pay, status and purpose. It began with much interest in accomplishing my doctoral experience, on both personal and business levels of acquaintances with the sanitation trade. My mother works in a small, privately owned sanitation company under a local municipality and I have been exposed to the beats and challenges, including social convictions about the sanitation working profession, since childhood. This corporeal proximity enabled me to grow an instinctive, even blind conscious to the activities of the sector, its devaluation, social stigmatization, and the hidden pride with which so many of the workers were to make sure that the city was clean. During the doctoral </w:t>
      </w:r>
      <w:proofErr w:type="spellStart"/>
      <w:r w:rsidRPr="00473976">
        <w:rPr>
          <w:rFonts w:ascii="Times New Roman" w:hAnsi="Times New Roman" w:cs="Times New Roman"/>
        </w:rPr>
        <w:t>programme</w:t>
      </w:r>
      <w:proofErr w:type="spellEnd"/>
      <w:r w:rsidRPr="00473976">
        <w:rPr>
          <w:rFonts w:ascii="Times New Roman" w:hAnsi="Times New Roman" w:cs="Times New Roman"/>
        </w:rPr>
        <w:t xml:space="preserve">, with the readings, seminar and supervised research training, the initial impressions were re-conceptualized into a theoretically informed research problem by perceiving the work of sanitation through the prism of social invisibility, </w:t>
      </w:r>
      <w:proofErr w:type="spellStart"/>
      <w:r w:rsidRPr="00473976">
        <w:rPr>
          <w:rFonts w:ascii="Times New Roman" w:hAnsi="Times New Roman" w:cs="Times New Roman"/>
        </w:rPr>
        <w:t>labour</w:t>
      </w:r>
      <w:proofErr w:type="spellEnd"/>
      <w:r w:rsidRPr="00473976">
        <w:rPr>
          <w:rFonts w:ascii="Times New Roman" w:hAnsi="Times New Roman" w:cs="Times New Roman"/>
        </w:rPr>
        <w:t xml:space="preserve"> value and emotional well-being. Over the course of the doctoral </w:t>
      </w:r>
      <w:proofErr w:type="spellStart"/>
      <w:r w:rsidRPr="00473976">
        <w:rPr>
          <w:rFonts w:ascii="Times New Roman" w:hAnsi="Times New Roman" w:cs="Times New Roman"/>
        </w:rPr>
        <w:t>programme</w:t>
      </w:r>
      <w:proofErr w:type="spellEnd"/>
      <w:r w:rsidRPr="00473976">
        <w:rPr>
          <w:rFonts w:ascii="Times New Roman" w:hAnsi="Times New Roman" w:cs="Times New Roman"/>
        </w:rPr>
        <w:t xml:space="preserve">, through readings, seminar work and supervised research training, those early impressions were reframed into a theoretically informed research problem by viewing sanitation work through a lens of social invisibility, </w:t>
      </w:r>
      <w:proofErr w:type="spellStart"/>
      <w:r w:rsidRPr="00473976">
        <w:rPr>
          <w:rFonts w:ascii="Times New Roman" w:hAnsi="Times New Roman" w:cs="Times New Roman"/>
        </w:rPr>
        <w:t>labour</w:t>
      </w:r>
      <w:proofErr w:type="spellEnd"/>
      <w:r w:rsidRPr="00473976">
        <w:rPr>
          <w:rFonts w:ascii="Times New Roman" w:hAnsi="Times New Roman" w:cs="Times New Roman"/>
        </w:rPr>
        <w:t xml:space="preserve"> worth and emotional health. </w:t>
      </w:r>
    </w:p>
    <w:p w14:paraId="7E6AA7D9"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2" w:name="_Toc209963624"/>
      <w:r w:rsidRPr="00473976">
        <w:rPr>
          <w:rFonts w:ascii="Times New Roman" w:hAnsi="Times New Roman" w:cs="Times New Roman"/>
          <w:sz w:val="22"/>
          <w:szCs w:val="22"/>
        </w:rPr>
        <w:t>1.2 Influence of Background, Experiences and Assumptions on Research Focus</w:t>
      </w:r>
      <w:bookmarkEnd w:id="2"/>
    </w:p>
    <w:p w14:paraId="5CB63833"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My first thoughts regarding sanitation work were based on various experiences that I witnessed during my childhood. I used to attend operations meetings with my mother as a teenager, and they were talking about route efficiency, equipment maintenance, and staffing models. I also helped to prepare the work schedules and track the truck logistics, so I thought that the most urgent problems workers had were operational and managerial, including equipment failure or optimal route selection. The family talk about city performance supported this management gaze and favored productivity and legal compliance rules of health.</w:t>
      </w:r>
    </w:p>
    <w:p w14:paraId="5596ECD8"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Doctoral coursework and directed readings, however, exposed the blind spots of that managerial gaze. Seminars and set readings on stigma and emotional </w:t>
      </w:r>
      <w:proofErr w:type="spellStart"/>
      <w:r w:rsidRPr="00473976">
        <w:rPr>
          <w:rFonts w:ascii="Times New Roman" w:hAnsi="Times New Roman" w:cs="Times New Roman"/>
        </w:rPr>
        <w:t>labour</w:t>
      </w:r>
      <w:proofErr w:type="spellEnd"/>
      <w:r w:rsidRPr="00473976">
        <w:rPr>
          <w:rFonts w:ascii="Times New Roman" w:hAnsi="Times New Roman" w:cs="Times New Roman"/>
        </w:rPr>
        <w:t xml:space="preserve"> (Hochschild, 1983) and class exercises in qualitative listening redirected attention from metrics to meaning. Most importantly, this reorientation was actualized through assessed practical activities, including pilot interview tasks and in-class reflexive write-ups, which were required by the qualitative methods module. An example is that when rephrasing a prompt to enquire about a time the worker felt proud or disrespected, more detailed and descriptive responses were obtained compared to the operational checklists. These classroom rehearsals thus turned </w:t>
      </w:r>
      <w:r w:rsidRPr="00473976">
        <w:rPr>
          <w:rFonts w:ascii="Times New Roman" w:hAnsi="Times New Roman" w:cs="Times New Roman"/>
        </w:rPr>
        <w:lastRenderedPageBreak/>
        <w:t>personal familiarity into testable, ethically grounded inquiry, consistent with the arguments by Braun and Clarke (2021a) and Creswell (2013).</w:t>
      </w:r>
    </w:p>
    <w:p w14:paraId="1A08FF06"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3" w:name="_Toc209963625"/>
      <w:r w:rsidRPr="00473976">
        <w:rPr>
          <w:rFonts w:ascii="Times New Roman" w:hAnsi="Times New Roman" w:cs="Times New Roman"/>
          <w:sz w:val="22"/>
          <w:szCs w:val="22"/>
        </w:rPr>
        <w:t>1.3 Influence of Positionality in Understanding Research Context</w:t>
      </w:r>
      <w:bookmarkEnd w:id="3"/>
    </w:p>
    <w:p w14:paraId="662C59E0"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As a Chinese urban resident and a daughter of a sanitation company owner, my positionality has had a significant influence on my perception of this research setting. This insider/academic dual identity had its own benefits and difficulties. Wilson, et al. (2018) note that insider researchers benefit by operating within the context of fluency, being culturally familiar, and already having existing rapport, which all helped me in my communication skills and building trust. </w:t>
      </w:r>
    </w:p>
    <w:p w14:paraId="4E80D84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Modules on social identity, positionality and reflexivity explicitly taught me to treat insider status as a research variable to be declared, </w:t>
      </w:r>
      <w:proofErr w:type="spellStart"/>
      <w:r w:rsidRPr="00473976">
        <w:rPr>
          <w:rFonts w:ascii="Times New Roman" w:hAnsi="Times New Roman" w:cs="Times New Roman"/>
        </w:rPr>
        <w:t>problematised</w:t>
      </w:r>
      <w:proofErr w:type="spellEnd"/>
      <w:r w:rsidRPr="00473976">
        <w:rPr>
          <w:rFonts w:ascii="Times New Roman" w:hAnsi="Times New Roman" w:cs="Times New Roman"/>
        </w:rPr>
        <w:t xml:space="preserve"> and documented since positionality statements, reflexive journals and assessed reflexivity tasks are standard elements in the module (LCDB7007). Practically, I declared kinship in ethics materials, explained my role at recruitment, and used neutral interview locations to reduce power asymmetries. After every interview I completed reflexive journal entries (a required and assessed practice in the positionality/reflexivity unit) to record moments of discomfort, defensive reactions, or assumptions that might influence interpretation. </w:t>
      </w:r>
    </w:p>
    <w:p w14:paraId="3FF5862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These journal entries were then used as analytic memos during coding, as suggested by Finlay (2002) and Holmes (2020). Framing positionality in this procedural way converted personal proximity from an unexamined influence into a documented analytic lens. It also made me more sensitive to the emotive </w:t>
      </w:r>
      <w:proofErr w:type="spellStart"/>
      <w:r w:rsidRPr="00473976">
        <w:rPr>
          <w:rFonts w:ascii="Times New Roman" w:hAnsi="Times New Roman" w:cs="Times New Roman"/>
        </w:rPr>
        <w:t>labour</w:t>
      </w:r>
      <w:proofErr w:type="spellEnd"/>
      <w:r w:rsidRPr="00473976">
        <w:rPr>
          <w:rFonts w:ascii="Times New Roman" w:hAnsi="Times New Roman" w:cs="Times New Roman"/>
        </w:rPr>
        <w:t xml:space="preserve"> of research itself. Researchers tend to predict the pain of the participants and negotiate ethical obligations even prior to the data collection process, as Rogers-Shaw et al. (2021) note. To make reflexivity central to my methodological practice, I did not consider these tensions as obstacles to eliminate but rather as elements of ethical, context-sensitive research.</w:t>
      </w:r>
    </w:p>
    <w:p w14:paraId="4927D9F6"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4" w:name="_Toc209963626"/>
      <w:r w:rsidRPr="00473976">
        <w:rPr>
          <w:rFonts w:ascii="Times New Roman" w:hAnsi="Times New Roman" w:cs="Times New Roman"/>
          <w:sz w:val="22"/>
          <w:szCs w:val="22"/>
        </w:rPr>
        <w:t>1.4 Shifts in Thinking with Research Evolution</w:t>
      </w:r>
      <w:bookmarkEnd w:id="4"/>
    </w:p>
    <w:p w14:paraId="18E185C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My conceptual journey resembles Kuhn’s (1962) account of paradigmatic change as I started within a managerial paradigm treating sanitation as a logistical problem, but interview evidence such workers’ accounts of pride, invisibility and emotional cost, operated as anomalies that the managerial paradigm could not accommodate. Research philosophy seminars and readings on scientific paradigms gave me the language to </w:t>
      </w:r>
      <w:proofErr w:type="spellStart"/>
      <w:r w:rsidRPr="00473976">
        <w:rPr>
          <w:rFonts w:ascii="Times New Roman" w:hAnsi="Times New Roman" w:cs="Times New Roman"/>
        </w:rPr>
        <w:t>recognise</w:t>
      </w:r>
      <w:proofErr w:type="spellEnd"/>
      <w:r w:rsidRPr="00473976">
        <w:rPr>
          <w:rFonts w:ascii="Times New Roman" w:hAnsi="Times New Roman" w:cs="Times New Roman"/>
        </w:rPr>
        <w:t xml:space="preserve"> this shift, while methodological modules provided alternative interpretive frameworks including phenomenology, grounded theory, and interpretivism. As anomalies accumulated, I re-phrased research questions and re-aligned methods toward an interpretive, human-</w:t>
      </w:r>
      <w:proofErr w:type="spellStart"/>
      <w:r w:rsidRPr="00473976">
        <w:rPr>
          <w:rFonts w:ascii="Times New Roman" w:hAnsi="Times New Roman" w:cs="Times New Roman"/>
        </w:rPr>
        <w:t>centred</w:t>
      </w:r>
      <w:proofErr w:type="spellEnd"/>
      <w:r w:rsidRPr="00473976">
        <w:rPr>
          <w:rFonts w:ascii="Times New Roman" w:hAnsi="Times New Roman" w:cs="Times New Roman"/>
        </w:rPr>
        <w:t xml:space="preserve"> paradigm that privileges worker voice and contextual meaning over pre-defined efficiency metrics. This intellectual </w:t>
      </w:r>
      <w:r w:rsidRPr="00473976">
        <w:rPr>
          <w:rFonts w:ascii="Times New Roman" w:hAnsi="Times New Roman" w:cs="Times New Roman"/>
        </w:rPr>
        <w:lastRenderedPageBreak/>
        <w:t>shift was rehearsed and assessed via coursework such as seminar presentations, conceptual critiques, and research design assignments, that required explicit justification for paradigm and method choices, consistent with the viewpoints presented by Maxwell (2008) and Creswell (2013).</w:t>
      </w:r>
    </w:p>
    <w:p w14:paraId="1ED56A0D"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5" w:name="_Toc209963627"/>
      <w:r w:rsidRPr="00473976">
        <w:rPr>
          <w:rFonts w:ascii="Times New Roman" w:hAnsi="Times New Roman" w:cs="Times New Roman"/>
          <w:sz w:val="22"/>
          <w:szCs w:val="22"/>
        </w:rPr>
        <w:t>1.5 Alignment of Method with Worldview</w:t>
      </w:r>
      <w:bookmarkEnd w:id="5"/>
    </w:p>
    <w:p w14:paraId="7C5230E3"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As my epistemology moved toward constructivist and interpretivist positions, through modules on epistemology and research philosophy, the overall method adopted followed worldview. Although I initially considered a mixed-methods design to capture working conditions quantitatively, pilot interviews and thematic analysis training indicated that semi-structured qualitative interviews would better surface lived meanings and unanticipated themes, as argued by Gravett (2019). The decision to </w:t>
      </w:r>
      <w:proofErr w:type="spellStart"/>
      <w:r w:rsidRPr="00473976">
        <w:rPr>
          <w:rFonts w:ascii="Times New Roman" w:hAnsi="Times New Roman" w:cs="Times New Roman"/>
        </w:rPr>
        <w:t>prioritise</w:t>
      </w:r>
      <w:proofErr w:type="spellEnd"/>
      <w:r w:rsidRPr="00473976">
        <w:rPr>
          <w:rFonts w:ascii="Times New Roman" w:hAnsi="Times New Roman" w:cs="Times New Roman"/>
        </w:rPr>
        <w:t xml:space="preserve"> semi-structured interviews and reflexive thematic analysis was shaped by course requirements such as pilot testing, ethics documentation and assessed coding exercises, and by supervision through regular debriefs that tested interpretive moves. In Kuhnian terms, this methodological realignment represents a departure from normal science reliance on pre-defined metrics toward an inquiry that privileges participant meaning and contextual nuance (Kuhn, 1997; Braun and Clarke, 2021a). By aligning method with worldview and documenting reflexive safeguards, I ensured the study remained both ethically grounded and epistemologically coherent.</w:t>
      </w:r>
    </w:p>
    <w:p w14:paraId="782A6F32" w14:textId="77777777" w:rsidR="00DB7F91" w:rsidRPr="00473976" w:rsidRDefault="00DB7F91" w:rsidP="00473976">
      <w:pPr>
        <w:pStyle w:val="Heading1"/>
        <w:spacing w:before="0" w:after="0" w:line="360" w:lineRule="auto"/>
        <w:rPr>
          <w:rFonts w:ascii="Times New Roman" w:hAnsi="Times New Roman" w:cs="Times New Roman"/>
          <w:sz w:val="22"/>
          <w:szCs w:val="22"/>
        </w:rPr>
      </w:pPr>
      <w:bookmarkStart w:id="6" w:name="_Toc209963628"/>
      <w:r w:rsidRPr="00473976">
        <w:rPr>
          <w:rFonts w:ascii="Times New Roman" w:hAnsi="Times New Roman" w:cs="Times New Roman"/>
          <w:sz w:val="22"/>
          <w:szCs w:val="22"/>
        </w:rPr>
        <w:t>2. Engaging with Literature and Theory</w:t>
      </w:r>
      <w:bookmarkEnd w:id="6"/>
    </w:p>
    <w:p w14:paraId="0EF8BF63"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7" w:name="_Toc209963629"/>
      <w:r w:rsidRPr="00473976">
        <w:rPr>
          <w:rFonts w:ascii="Times New Roman" w:hAnsi="Times New Roman" w:cs="Times New Roman"/>
          <w:sz w:val="22"/>
          <w:szCs w:val="22"/>
        </w:rPr>
        <w:t>2.1 Journey through the Literature (Reflection)</w:t>
      </w:r>
      <w:bookmarkEnd w:id="7"/>
    </w:p>
    <w:p w14:paraId="77D2F3EE"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My initial encounters with the literature were shaped by both long-standing professional experience in my family’s sanitation business and the structured exposures of doctoral coursework. Early practical orientation, where managerial frameworks </w:t>
      </w:r>
      <w:proofErr w:type="spellStart"/>
      <w:r w:rsidRPr="00473976">
        <w:rPr>
          <w:rFonts w:ascii="Times New Roman" w:hAnsi="Times New Roman" w:cs="Times New Roman"/>
        </w:rPr>
        <w:t>emphasised</w:t>
      </w:r>
      <w:proofErr w:type="spellEnd"/>
      <w:r w:rsidRPr="00473976">
        <w:rPr>
          <w:rFonts w:ascii="Times New Roman" w:hAnsi="Times New Roman" w:cs="Times New Roman"/>
        </w:rPr>
        <w:t xml:space="preserve"> efficiency, route </w:t>
      </w:r>
      <w:proofErr w:type="spellStart"/>
      <w:r w:rsidRPr="00473976">
        <w:rPr>
          <w:rFonts w:ascii="Times New Roman" w:hAnsi="Times New Roman" w:cs="Times New Roman"/>
        </w:rPr>
        <w:t>optimisation</w:t>
      </w:r>
      <w:proofErr w:type="spellEnd"/>
      <w:r w:rsidRPr="00473976">
        <w:rPr>
          <w:rFonts w:ascii="Times New Roman" w:hAnsi="Times New Roman" w:cs="Times New Roman"/>
        </w:rPr>
        <w:t xml:space="preserve"> and workforce scheduling, was reinforced by foundational management texts (Robbins et al., 2019; Leigh et al., 1997) and by coursework tasks that asked me to map </w:t>
      </w:r>
      <w:proofErr w:type="spellStart"/>
      <w:r w:rsidRPr="00473976">
        <w:rPr>
          <w:rFonts w:ascii="Times New Roman" w:hAnsi="Times New Roman" w:cs="Times New Roman"/>
        </w:rPr>
        <w:t>organisational</w:t>
      </w:r>
      <w:proofErr w:type="spellEnd"/>
      <w:r w:rsidRPr="00473976">
        <w:rPr>
          <w:rFonts w:ascii="Times New Roman" w:hAnsi="Times New Roman" w:cs="Times New Roman"/>
        </w:rPr>
        <w:t xml:space="preserve"> problems to operational metrics. However, LCDB7007 (</w:t>
      </w:r>
      <w:r w:rsidRPr="00473976">
        <w:rPr>
          <w:rFonts w:ascii="Times New Roman" w:hAnsi="Times New Roman" w:cs="Times New Roman"/>
          <w:bCs/>
        </w:rPr>
        <w:t>Research Principles and Philosophy)</w:t>
      </w:r>
      <w:r w:rsidRPr="00473976">
        <w:rPr>
          <w:rFonts w:ascii="Times New Roman" w:hAnsi="Times New Roman" w:cs="Times New Roman"/>
        </w:rPr>
        <w:t xml:space="preserve"> provoked a paradigmatic shift as through directed readings and assessed tasks I learned to interrogate ontological and epistemological assumptions, and to treat managerial models as contingent, theory-laden frameworks rather than universal truths. Practically, this module taught me how to map an epistemology to a research question and then to an appropriate methodological approach, which was an intellectual routine I applied when re-framing my topic.</w:t>
      </w:r>
    </w:p>
    <w:p w14:paraId="72E4EFCA"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Coursework translated conceptual critique into embodied research practices. For example, the qualitative methods unit (assessed pilot interviews and reflexive write-ups) trained me to notice the limits of operational metrics and to </w:t>
      </w:r>
      <w:proofErr w:type="spellStart"/>
      <w:r w:rsidRPr="00473976">
        <w:rPr>
          <w:rFonts w:ascii="Times New Roman" w:hAnsi="Times New Roman" w:cs="Times New Roman"/>
        </w:rPr>
        <w:t>prioritise</w:t>
      </w:r>
      <w:proofErr w:type="spellEnd"/>
      <w:r w:rsidRPr="00473976">
        <w:rPr>
          <w:rFonts w:ascii="Times New Roman" w:hAnsi="Times New Roman" w:cs="Times New Roman"/>
        </w:rPr>
        <w:t xml:space="preserve"> meaning-making. In assessed seminar presentations and short essays I </w:t>
      </w:r>
      <w:proofErr w:type="spellStart"/>
      <w:r w:rsidRPr="00473976">
        <w:rPr>
          <w:rFonts w:ascii="Times New Roman" w:hAnsi="Times New Roman" w:cs="Times New Roman"/>
        </w:rPr>
        <w:t>practised</w:t>
      </w:r>
      <w:proofErr w:type="spellEnd"/>
      <w:r w:rsidRPr="00473976">
        <w:rPr>
          <w:rFonts w:ascii="Times New Roman" w:hAnsi="Times New Roman" w:cs="Times New Roman"/>
        </w:rPr>
        <w:t xml:space="preserve"> converting Kuhn’s notion of anomalies into empirical attention by identifying workers’ accounts </w:t>
      </w:r>
      <w:r w:rsidRPr="00473976">
        <w:rPr>
          <w:rFonts w:ascii="Times New Roman" w:hAnsi="Times New Roman" w:cs="Times New Roman"/>
        </w:rPr>
        <w:lastRenderedPageBreak/>
        <w:t>of stigma or pride as recurrent anomalies that challenge efficiency-</w:t>
      </w:r>
      <w:proofErr w:type="spellStart"/>
      <w:r w:rsidRPr="00473976">
        <w:rPr>
          <w:rFonts w:ascii="Times New Roman" w:hAnsi="Times New Roman" w:cs="Times New Roman"/>
        </w:rPr>
        <w:t>centred</w:t>
      </w:r>
      <w:proofErr w:type="spellEnd"/>
      <w:r w:rsidRPr="00473976">
        <w:rPr>
          <w:rFonts w:ascii="Times New Roman" w:hAnsi="Times New Roman" w:cs="Times New Roman"/>
        </w:rPr>
        <w:t xml:space="preserve"> paradigms (Kuhn, 1962). Those seminar critiques required us to justify paradigm shifts succinctly, a tight practice in argumentation that improved how I record and defend theoretical pivots.</w:t>
      </w:r>
    </w:p>
    <w:p w14:paraId="53CFFBD0"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Exposure to qualitative traditions through the qualitative approaches like phenomenology, grounded theory, and ethnography shifted my analytic focus to the subjective and contextual features of sanitation work (Creswell, 2013; Charmaz, 2014). LCDB7010 (</w:t>
      </w:r>
      <w:r w:rsidRPr="00473976">
        <w:rPr>
          <w:rFonts w:ascii="Times New Roman" w:hAnsi="Times New Roman" w:cs="Times New Roman"/>
          <w:bCs/>
        </w:rPr>
        <w:t>Converting Research into Practice)</w:t>
      </w:r>
      <w:r w:rsidRPr="00473976">
        <w:rPr>
          <w:rFonts w:ascii="Times New Roman" w:hAnsi="Times New Roman" w:cs="Times New Roman"/>
        </w:rPr>
        <w:t xml:space="preserve"> reinforced this movement from theory to construct. In workshops we translated Hochschild’s (1983) emotional-</w:t>
      </w:r>
      <w:proofErr w:type="spellStart"/>
      <w:r w:rsidRPr="00473976">
        <w:rPr>
          <w:rFonts w:ascii="Times New Roman" w:hAnsi="Times New Roman" w:cs="Times New Roman"/>
        </w:rPr>
        <w:t>labour</w:t>
      </w:r>
      <w:proofErr w:type="spellEnd"/>
      <w:r w:rsidRPr="00473976">
        <w:rPr>
          <w:rFonts w:ascii="Times New Roman" w:hAnsi="Times New Roman" w:cs="Times New Roman"/>
        </w:rPr>
        <w:t xml:space="preserve"> concepts into coding procedures, and in thematic-analysis </w:t>
      </w:r>
      <w:proofErr w:type="spellStart"/>
      <w:r w:rsidRPr="00473976">
        <w:rPr>
          <w:rFonts w:ascii="Times New Roman" w:hAnsi="Times New Roman" w:cs="Times New Roman"/>
        </w:rPr>
        <w:t>practicals</w:t>
      </w:r>
      <w:proofErr w:type="spellEnd"/>
      <w:r w:rsidRPr="00473976">
        <w:rPr>
          <w:rFonts w:ascii="Times New Roman" w:hAnsi="Times New Roman" w:cs="Times New Roman"/>
        </w:rPr>
        <w:t xml:space="preserve"> (informed by Braun &amp; Clarke, 2021a) we </w:t>
      </w:r>
      <w:proofErr w:type="spellStart"/>
      <w:r w:rsidRPr="00473976">
        <w:rPr>
          <w:rFonts w:ascii="Times New Roman" w:hAnsi="Times New Roman" w:cs="Times New Roman"/>
        </w:rPr>
        <w:t>practised</w:t>
      </w:r>
      <w:proofErr w:type="spellEnd"/>
      <w:r w:rsidRPr="00473976">
        <w:rPr>
          <w:rFonts w:ascii="Times New Roman" w:hAnsi="Times New Roman" w:cs="Times New Roman"/>
        </w:rPr>
        <w:t xml:space="preserve"> coding affective passages, drafting analytic memos, and reflecting on how our positionality shaped interpretation. Those assessed workbook exercises and reflexive journals moved readings from citation to practiced analytic moves. Rather than only quoting Hochschild, I systematically tested emotional-</w:t>
      </w:r>
      <w:proofErr w:type="spellStart"/>
      <w:r w:rsidRPr="00473976">
        <w:rPr>
          <w:rFonts w:ascii="Times New Roman" w:hAnsi="Times New Roman" w:cs="Times New Roman"/>
        </w:rPr>
        <w:t>labour</w:t>
      </w:r>
      <w:proofErr w:type="spellEnd"/>
      <w:r w:rsidRPr="00473976">
        <w:rPr>
          <w:rFonts w:ascii="Times New Roman" w:hAnsi="Times New Roman" w:cs="Times New Roman"/>
        </w:rPr>
        <w:t xml:space="preserve"> codes on transcripts and recorded how my reactions influenced code application, a reflexive discipline that now underpins my entire coding protocol.</w:t>
      </w:r>
    </w:p>
    <w:p w14:paraId="6CFC35E6"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8" w:name="_Toc209963630"/>
      <w:r w:rsidRPr="00473976">
        <w:rPr>
          <w:rFonts w:ascii="Times New Roman" w:hAnsi="Times New Roman" w:cs="Times New Roman"/>
          <w:sz w:val="22"/>
          <w:szCs w:val="22"/>
        </w:rPr>
        <w:t>2.2 Development of Theoretical Understanding (Reflection)</w:t>
      </w:r>
      <w:bookmarkEnd w:id="8"/>
    </w:p>
    <w:p w14:paraId="22ACA281"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The more deeply into the literature I read, the more I was guided by readings on research design and research strategy in developing my theoretical perspective. As an example, the Cresswell (2013) research design reading has focused on the importance of coherence of research questions, theoretical framework and the research methodology. It also made me consider theories not as an abstract conception but rather as prisms that should be oriented in my direction of my purpose of research. Similarly, in the text on designing a qualitative study, Maxwell (2008) also referred to the iterative design principle where ideas are developed throughout the fieldwork. This recommendation turned out to be necessary in my shift between managerial models to interpretive theories.</w:t>
      </w:r>
    </w:p>
    <w:p w14:paraId="53E302B5"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The module on triangulation in social research was also very impressive. It showed that complex realities could not be realized through the prism of a single lens, and that more interesting discoveries might be made by applying many lenses. This principle informed my choice to combine a number of theories: emotional </w:t>
      </w:r>
      <w:proofErr w:type="spellStart"/>
      <w:r w:rsidRPr="00473976">
        <w:rPr>
          <w:rFonts w:ascii="Times New Roman" w:hAnsi="Times New Roman" w:cs="Times New Roman"/>
        </w:rPr>
        <w:t>labour</w:t>
      </w:r>
      <w:proofErr w:type="spellEnd"/>
      <w:r w:rsidRPr="00473976">
        <w:rPr>
          <w:rFonts w:ascii="Times New Roman" w:hAnsi="Times New Roman" w:cs="Times New Roman"/>
        </w:rPr>
        <w:t xml:space="preserve"> (Hochschild, 1983), social stigma (Goffman, 1997), organizational justice (Greenberg, 1987), and employee voice and silence (Morrison, 2011; Morrison and Milliken, 2000). I did not impose a single model of sanitation work, but rather I permitted these theories to co-exist and each of them to shine a light on a different aspect of the workers lives.</w:t>
      </w:r>
    </w:p>
    <w:p w14:paraId="46EBBD69"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This was formalized through the detecting research strategy class, which made me understand how to determine the exploratory, descriptive, or explanatory research strategy and how to align theoretical </w:t>
      </w:r>
      <w:r w:rsidRPr="00473976">
        <w:rPr>
          <w:rFonts w:ascii="Times New Roman" w:hAnsi="Times New Roman" w:cs="Times New Roman"/>
        </w:rPr>
        <w:lastRenderedPageBreak/>
        <w:t>decisions with strategy. The interpretive paradigms were more appropriate since my research aimed to explain the lived experiences of workers using cause and effect. Reflectively, this course-based learning assisted me in justifying why managerial paradigms were not appropriate and why interpretive theories were more appropriate in my doctoral pursuit. Therefore, the theoretical change cannot be reflected without academic training. Coursework was both a reflection and a scaffold as it exposed the weaknesses of my initial assumptions and provided alternative tools to employ to build a more sophisticated, human-based theoretical model.</w:t>
      </w:r>
    </w:p>
    <w:p w14:paraId="5CCE2EF3" w14:textId="79CE823F" w:rsidR="00DB7F91" w:rsidRPr="00473976" w:rsidRDefault="00DB7F91" w:rsidP="00473976">
      <w:pPr>
        <w:pStyle w:val="Heading2"/>
        <w:spacing w:before="0" w:after="0" w:line="360" w:lineRule="auto"/>
        <w:rPr>
          <w:rFonts w:ascii="Times New Roman" w:hAnsi="Times New Roman" w:cs="Times New Roman"/>
          <w:sz w:val="22"/>
          <w:szCs w:val="22"/>
        </w:rPr>
      </w:pPr>
      <w:bookmarkStart w:id="9" w:name="_Toc209963631"/>
      <w:r w:rsidRPr="00473976">
        <w:rPr>
          <w:rFonts w:ascii="Times New Roman" w:hAnsi="Times New Roman" w:cs="Times New Roman"/>
          <w:sz w:val="22"/>
          <w:szCs w:val="22"/>
        </w:rPr>
        <w:t>2.3 Personality and Professional Experience (Reflexivity)</w:t>
      </w:r>
      <w:bookmarkEnd w:id="9"/>
    </w:p>
    <w:p w14:paraId="6CEBF6E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Whereas reflection focuses on the shift in theories, reflexivity points at how personality, positionality and professional experience influenced interpretation, as pointed out by</w:t>
      </w:r>
      <w:r w:rsidRPr="00473976">
        <w:rPr>
          <w:rFonts w:ascii="Times New Roman" w:eastAsiaTheme="minorHAnsi" w:hAnsi="Times New Roman" w:cs="Times New Roman"/>
        </w:rPr>
        <w:t xml:space="preserve"> </w:t>
      </w:r>
      <w:r w:rsidRPr="00473976">
        <w:rPr>
          <w:rFonts w:ascii="Times New Roman" w:hAnsi="Times New Roman" w:cs="Times New Roman"/>
        </w:rPr>
        <w:t>Dodgson (2019) and</w:t>
      </w:r>
      <w:r w:rsidRPr="00473976">
        <w:rPr>
          <w:rFonts w:ascii="Times New Roman" w:eastAsiaTheme="minorHAnsi" w:hAnsi="Times New Roman" w:cs="Times New Roman"/>
        </w:rPr>
        <w:t xml:space="preserve"> </w:t>
      </w:r>
      <w:r w:rsidRPr="00473976">
        <w:rPr>
          <w:rFonts w:ascii="Times New Roman" w:hAnsi="Times New Roman" w:cs="Times New Roman"/>
        </w:rPr>
        <w:t xml:space="preserve">Olmos-Vega et al. (2023) . My pragmatic, detail-oriented character made managerial accounts initially comfortable. Yet course-taught reflexive practices such as regular journaling assignments, reflexivity seminars and assessed positionality statements (Finlay, 2002; Holmes, 2020) required me to document emotional responses and potential biases systematically. These practices were not optional extras but were explicitly assessed in the coursework and required as part of ethics documentation in the </w:t>
      </w:r>
      <w:proofErr w:type="spellStart"/>
      <w:r w:rsidRPr="00473976">
        <w:rPr>
          <w:rFonts w:ascii="Times New Roman" w:hAnsi="Times New Roman" w:cs="Times New Roman"/>
        </w:rPr>
        <w:t>programme</w:t>
      </w:r>
      <w:proofErr w:type="spellEnd"/>
      <w:r w:rsidRPr="00473976">
        <w:rPr>
          <w:rFonts w:ascii="Times New Roman" w:hAnsi="Times New Roman" w:cs="Times New Roman"/>
        </w:rPr>
        <w:t>.</w:t>
      </w:r>
    </w:p>
    <w:p w14:paraId="336B8822"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To manage insider risks, I used the module-prescribed procedures, where I disclosed kinship in ethics forms, used neutral venues for interviews, and recorded immediate analytic memos after each session, which was a coursework expectation. These memos were later used in coding to identify where my managerial instincts might have influenced theme selection. In short, the doctoral </w:t>
      </w:r>
      <w:proofErr w:type="spellStart"/>
      <w:r w:rsidRPr="00473976">
        <w:rPr>
          <w:rFonts w:ascii="Times New Roman" w:hAnsi="Times New Roman" w:cs="Times New Roman"/>
        </w:rPr>
        <w:t>programme</w:t>
      </w:r>
      <w:proofErr w:type="spellEnd"/>
      <w:r w:rsidRPr="00473976">
        <w:rPr>
          <w:rFonts w:ascii="Times New Roman" w:hAnsi="Times New Roman" w:cs="Times New Roman"/>
        </w:rPr>
        <w:t xml:space="preserve"> provided both the conceptual prompt to </w:t>
      </w:r>
      <w:proofErr w:type="spellStart"/>
      <w:r w:rsidRPr="00473976">
        <w:rPr>
          <w:rFonts w:ascii="Times New Roman" w:hAnsi="Times New Roman" w:cs="Times New Roman"/>
        </w:rPr>
        <w:t>recognise</w:t>
      </w:r>
      <w:proofErr w:type="spellEnd"/>
      <w:r w:rsidRPr="00473976">
        <w:rPr>
          <w:rFonts w:ascii="Times New Roman" w:hAnsi="Times New Roman" w:cs="Times New Roman"/>
        </w:rPr>
        <w:t xml:space="preserve"> positionality and the practical tools to document and interrogate it.</w:t>
      </w:r>
    </w:p>
    <w:p w14:paraId="3F524B35"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10" w:name="_Toc209963632"/>
      <w:r w:rsidRPr="00473976">
        <w:rPr>
          <w:rFonts w:ascii="Times New Roman" w:hAnsi="Times New Roman" w:cs="Times New Roman"/>
          <w:sz w:val="22"/>
          <w:szCs w:val="22"/>
        </w:rPr>
        <w:t>2.4 Problems and Discoveries in Framework Development (Reflexivity)</w:t>
      </w:r>
      <w:bookmarkEnd w:id="10"/>
    </w:p>
    <w:p w14:paraId="531BF556"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Avoiding reductionism was one of the most difficult tasks in the creation of my framework. The Kuhn (1997) reading offered a reflexive metaphor. In the same way that paradigms change with the build-up of anomalies, my own theoretical experience was a process of abandoning the theories that could not explain lived realities. Intuitionally, I was aware that it was not only an intellectual change but an emotional one as I sympathized with the sanitation workers and their non-belonging. This is where the triangulation in social research topic was useful once again. It prompted me not to yield to the temptation of favoring a theory at the cost of the others. Rather, I came up with a hybrid concept of emotional </w:t>
      </w:r>
      <w:proofErr w:type="spellStart"/>
      <w:r w:rsidRPr="00473976">
        <w:rPr>
          <w:rFonts w:ascii="Times New Roman" w:hAnsi="Times New Roman" w:cs="Times New Roman"/>
        </w:rPr>
        <w:t>labour</w:t>
      </w:r>
      <w:proofErr w:type="spellEnd"/>
      <w:r w:rsidRPr="00473976">
        <w:rPr>
          <w:rFonts w:ascii="Times New Roman" w:hAnsi="Times New Roman" w:cs="Times New Roman"/>
        </w:rPr>
        <w:t>, stigma, organizational justice, voice, and silence. This triangulated method, in turn, was reflected in my own experience of working in sanitation, where no unitary description was adequate.</w:t>
      </w:r>
    </w:p>
    <w:p w14:paraId="729FD036"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11" w:name="_Toc209963633"/>
      <w:r w:rsidRPr="00473976">
        <w:rPr>
          <w:rFonts w:ascii="Times New Roman" w:hAnsi="Times New Roman" w:cs="Times New Roman"/>
          <w:sz w:val="22"/>
          <w:szCs w:val="22"/>
        </w:rPr>
        <w:lastRenderedPageBreak/>
        <w:t>2.5 Methodological Selection (Reflexivity)</w:t>
      </w:r>
      <w:bookmarkEnd w:id="11"/>
    </w:p>
    <w:p w14:paraId="78039E00"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The coursework significantly influenced methodological reflexivity. Both Creswell (2013) and Maxwell (2008) highlighted theories as sensitizing concepts and not templates. This gave me confidence to let theories guide but not dictate my coding of interviews. The </w:t>
      </w:r>
      <w:r w:rsidRPr="00473976">
        <w:rPr>
          <w:rFonts w:ascii="Times New Roman" w:hAnsi="Times New Roman" w:cs="Times New Roman"/>
          <w:bCs/>
        </w:rPr>
        <w:t>research ethics and integrity</w:t>
      </w:r>
      <w:r w:rsidRPr="00473976">
        <w:rPr>
          <w:rFonts w:ascii="Times New Roman" w:hAnsi="Times New Roman" w:cs="Times New Roman"/>
        </w:rPr>
        <w:t xml:space="preserve"> class reinforced my duty to ensure participants’ dignity, particularly in a stigmatized occupation. More importantly, the topic on </w:t>
      </w:r>
      <w:r w:rsidRPr="00473976">
        <w:rPr>
          <w:rFonts w:ascii="Times New Roman" w:hAnsi="Times New Roman" w:cs="Times New Roman"/>
          <w:bCs/>
        </w:rPr>
        <w:t>detecting research strategy</w:t>
      </w:r>
      <w:r w:rsidRPr="00473976">
        <w:rPr>
          <w:rFonts w:ascii="Times New Roman" w:hAnsi="Times New Roman" w:cs="Times New Roman"/>
        </w:rPr>
        <w:t xml:space="preserve"> modules reminded me that coherence between research philosophy, design, and analysis was essential. Reflexively, this meant my methodological choices were not only technically sound but also aligned with my interpretive stance and ethical commitments.</w:t>
      </w:r>
    </w:p>
    <w:p w14:paraId="3DD165E7" w14:textId="77777777" w:rsidR="00DB7F91" w:rsidRPr="00473976" w:rsidRDefault="00DB7F91" w:rsidP="00473976">
      <w:pPr>
        <w:pStyle w:val="Heading1"/>
        <w:spacing w:before="0" w:after="0" w:line="360" w:lineRule="auto"/>
        <w:rPr>
          <w:rFonts w:ascii="Times New Roman" w:hAnsi="Times New Roman" w:cs="Times New Roman"/>
          <w:sz w:val="22"/>
          <w:szCs w:val="22"/>
        </w:rPr>
      </w:pPr>
      <w:bookmarkStart w:id="12" w:name="_Toc209963634"/>
      <w:r w:rsidRPr="00473976">
        <w:rPr>
          <w:rFonts w:ascii="Times New Roman" w:hAnsi="Times New Roman" w:cs="Times New Roman"/>
          <w:sz w:val="22"/>
          <w:szCs w:val="22"/>
        </w:rPr>
        <w:t>3. Development of Research Purpose</w:t>
      </w:r>
      <w:bookmarkEnd w:id="12"/>
    </w:p>
    <w:p w14:paraId="253F2B28"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13" w:name="_Toc209963635"/>
      <w:r w:rsidRPr="00473976">
        <w:rPr>
          <w:rFonts w:ascii="Times New Roman" w:hAnsi="Times New Roman" w:cs="Times New Roman"/>
          <w:sz w:val="22"/>
          <w:szCs w:val="22"/>
        </w:rPr>
        <w:t>3.1 Evolution of Research Questions and Objectives (Reflection)</w:t>
      </w:r>
      <w:bookmarkEnd w:id="13"/>
    </w:p>
    <w:p w14:paraId="0367680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At the start of my doctoral studies I framed the research in managerial, metrics-based terms such as turnover, absenteeism, and service efficiency, reflecting priorities learned working in my mother’s sanitation company. However, structured engagement with the curriculum, most notably LCDB7007 (research philosophy) and the conceptual clarification elements in LCDB7010, exposed the limitations of a purely positivist, metrics-driven stance and required that I explicitly justify theoretical and methodological choices (Creswell, 2013; Maxwell, 2008). The assessment regime including reflexive journaling (Berger, 2015; Meyer and Willis, 2019; Karcher, McCuaig, and King-Hill, 2024; Orange, 2016), assessed peer debriefing ((McMahon and Winch, 2018; Finlay, 2014), and supervisor feedback, repeatedly revealed a mismatch between </w:t>
      </w:r>
      <w:proofErr w:type="spellStart"/>
      <w:r w:rsidRPr="00473976">
        <w:rPr>
          <w:rFonts w:ascii="Times New Roman" w:hAnsi="Times New Roman" w:cs="Times New Roman"/>
        </w:rPr>
        <w:t>organisational</w:t>
      </w:r>
      <w:proofErr w:type="spellEnd"/>
      <w:r w:rsidRPr="00473976">
        <w:rPr>
          <w:rFonts w:ascii="Times New Roman" w:hAnsi="Times New Roman" w:cs="Times New Roman"/>
        </w:rPr>
        <w:t xml:space="preserve"> indicators and workers’ lived realities. These assessed reflective practices functioned as method training: they are not incidental notes but documented pieces of evidence that informed successive design decisions.</w:t>
      </w:r>
    </w:p>
    <w:p w14:paraId="310E03B2"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Informal field conversations revealed anomalies in the managerial account with workers reporting pride, social invisibility, and forms of silence, which, in Kuhn’s terms, could not be incorporated into the prior paradigm (Kuhn, 1962). It is these anomalies that led to a slow restructuring of research objectives into non-efficiency and compliance to worker subjectivity and meaning-making. This gave rise to three directing questions to pre-figure worker experience and </w:t>
      </w:r>
      <w:proofErr w:type="spellStart"/>
      <w:r w:rsidRPr="00473976">
        <w:rPr>
          <w:rFonts w:ascii="Times New Roman" w:hAnsi="Times New Roman" w:cs="Times New Roman"/>
        </w:rPr>
        <w:t>organisational</w:t>
      </w:r>
      <w:proofErr w:type="spellEnd"/>
      <w:r w:rsidRPr="00473976">
        <w:rPr>
          <w:rFonts w:ascii="Times New Roman" w:hAnsi="Times New Roman" w:cs="Times New Roman"/>
        </w:rPr>
        <w:t xml:space="preserve"> practice:</w:t>
      </w:r>
    </w:p>
    <w:p w14:paraId="01B09DE2" w14:textId="77777777" w:rsidR="00DB7F91" w:rsidRPr="00473976" w:rsidRDefault="00DB7F91" w:rsidP="00473976">
      <w:pPr>
        <w:pStyle w:val="ListParagraph"/>
        <w:numPr>
          <w:ilvl w:val="0"/>
          <w:numId w:val="1"/>
        </w:numPr>
        <w:spacing w:afterLines="100" w:after="240" w:line="360" w:lineRule="auto"/>
        <w:rPr>
          <w:rFonts w:ascii="Times New Roman" w:hAnsi="Times New Roman" w:cs="Times New Roman"/>
        </w:rPr>
      </w:pPr>
      <w:r w:rsidRPr="00473976">
        <w:rPr>
          <w:rFonts w:ascii="Times New Roman" w:hAnsi="Times New Roman" w:cs="Times New Roman"/>
        </w:rPr>
        <w:t xml:space="preserve">What are the perceptions of pay and employment by sanitation workers? </w:t>
      </w:r>
    </w:p>
    <w:p w14:paraId="6FA58EE3" w14:textId="77777777" w:rsidR="00DB7F91" w:rsidRPr="00473976" w:rsidRDefault="00DB7F91" w:rsidP="00473976">
      <w:pPr>
        <w:pStyle w:val="ListParagraph"/>
        <w:numPr>
          <w:ilvl w:val="0"/>
          <w:numId w:val="1"/>
        </w:numPr>
        <w:spacing w:afterLines="100" w:after="240" w:line="360" w:lineRule="auto"/>
        <w:rPr>
          <w:rFonts w:ascii="Times New Roman" w:hAnsi="Times New Roman" w:cs="Times New Roman"/>
        </w:rPr>
      </w:pPr>
      <w:r w:rsidRPr="00473976">
        <w:rPr>
          <w:rFonts w:ascii="Times New Roman" w:hAnsi="Times New Roman" w:cs="Times New Roman"/>
        </w:rPr>
        <w:t>What are the effects of cultural and social factors on their perception role?</w:t>
      </w:r>
    </w:p>
    <w:p w14:paraId="3D67859D" w14:textId="77777777" w:rsidR="00DB7F91" w:rsidRPr="00473976" w:rsidRDefault="00DB7F91" w:rsidP="00473976">
      <w:pPr>
        <w:pStyle w:val="ListParagraph"/>
        <w:numPr>
          <w:ilvl w:val="0"/>
          <w:numId w:val="1"/>
        </w:numPr>
        <w:spacing w:afterLines="100" w:after="240" w:line="360" w:lineRule="auto"/>
        <w:rPr>
          <w:rFonts w:ascii="Times New Roman" w:hAnsi="Times New Roman" w:cs="Times New Roman"/>
        </w:rPr>
      </w:pPr>
      <w:r w:rsidRPr="00473976">
        <w:rPr>
          <w:rFonts w:ascii="Times New Roman" w:hAnsi="Times New Roman" w:cs="Times New Roman"/>
        </w:rPr>
        <w:t>What are the effects of organizational practices in the experiences of dignity, stigma, and emotional well-being?</w:t>
      </w:r>
    </w:p>
    <w:p w14:paraId="477DBF36"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14" w:name="_Toc209963636"/>
      <w:r w:rsidRPr="00473976">
        <w:rPr>
          <w:rFonts w:ascii="Times New Roman" w:hAnsi="Times New Roman" w:cs="Times New Roman"/>
          <w:sz w:val="22"/>
          <w:szCs w:val="22"/>
        </w:rPr>
        <w:lastRenderedPageBreak/>
        <w:t>3.2 Influence of Personal and Professional Context (Reflexivity)</w:t>
      </w:r>
      <w:bookmarkEnd w:id="14"/>
    </w:p>
    <w:p w14:paraId="3E1D5907"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My dualism as a doctoral researcher and a daughter of the owner of a sanitation company affected my objectives rather complexly. At work, I was responsible in scheduling routes, safety trainings and reporting to municipal authorities, and this is what made me initially interested in efficiency and compliance. At a personal level, I have witnessed how sanitation workers are looked down upon, stigmatized, and burned out by the people but are supposed to remain composed. </w:t>
      </w:r>
    </w:p>
    <w:p w14:paraId="06ED364A"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The research ethics and integrity module made me more reflexively conscious of these forces, and made me remember how dangerous it is to put managerial perspectives first and neglect the humanness of employees. This self-awareness led me to combine the theories that anticipate worker subjectivity in the foreground such as social stigma (Goffman, 1963), organizational justice (Colquitt et al., 2013), and employee voice and silence (Morrison, 2019; Brinsfield, 2014). Reflexively, my concomitant personal and professional status required that I preempt the voices of sanitation workers, rather than managerial interests, in the construction of research aims.</w:t>
      </w:r>
    </w:p>
    <w:p w14:paraId="55487911"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15" w:name="_Toc209963637"/>
      <w:r w:rsidRPr="00473976">
        <w:rPr>
          <w:rFonts w:ascii="Times New Roman" w:hAnsi="Times New Roman" w:cs="Times New Roman"/>
          <w:sz w:val="22"/>
          <w:szCs w:val="22"/>
        </w:rPr>
        <w:t>3.3 Moments of Doubt, Clarity, or Transformation (Reflection)</w:t>
      </w:r>
      <w:bookmarkEnd w:id="15"/>
    </w:p>
    <w:p w14:paraId="58596641"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My redefinition of the research focus was not linear but incremental; this argument is supported by Maxwell (2008), who argues that the qualitative design is emergent. First, I doubted the sufficiency of a strictly qualitative approach, which I believed would not be generalized. As Creswell and Poth (2016) suggest, a mixed-methods design was appealing, and it could offer breadth and depth. Nonetheless, pilot interviews helped to understand that in the case of stigma, silence and pride, open-ended discussions, instead of standardized surveys, yielded the most valuable information. </w:t>
      </w:r>
    </w:p>
    <w:p w14:paraId="78B4A6B9"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This understanding was radical. I knew that standardized measures could unwittingly re-</w:t>
      </w:r>
      <w:proofErr w:type="spellStart"/>
      <w:r w:rsidRPr="00473976">
        <w:rPr>
          <w:rFonts w:ascii="Times New Roman" w:hAnsi="Times New Roman" w:cs="Times New Roman"/>
        </w:rPr>
        <w:t>centre</w:t>
      </w:r>
      <w:proofErr w:type="spellEnd"/>
      <w:r w:rsidRPr="00473976">
        <w:rPr>
          <w:rFonts w:ascii="Times New Roman" w:hAnsi="Times New Roman" w:cs="Times New Roman"/>
        </w:rPr>
        <w:t xml:space="preserve"> management thought and mute the voice of workers, which was the last thing I wanted to achieve. This discovery marked a transition in my research interest to efficiency-based rather than worker-based research and an interpretivist, qualitative commitment.</w:t>
      </w:r>
    </w:p>
    <w:p w14:paraId="456D029D"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16" w:name="_Toc209963638"/>
      <w:r w:rsidRPr="00473976">
        <w:rPr>
          <w:rFonts w:ascii="Times New Roman" w:hAnsi="Times New Roman" w:cs="Times New Roman"/>
          <w:sz w:val="22"/>
          <w:szCs w:val="22"/>
        </w:rPr>
        <w:t>3.4 How Method Shaped Research Questions (Reflexivity)</w:t>
      </w:r>
      <w:bookmarkEnd w:id="16"/>
    </w:p>
    <w:p w14:paraId="020A212C"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Both my methods and my questions were co-constructed using the qualitative approach of interpretivism (Charmaz, 2014) and practical workshops shaped not only the instruments but the questions themselves. For example, class exercises and pilot-testing encouraged phrasing questions in workers’ language (such as “Can you describe a time you felt respected or disrespected at work?”) rather than managerial categories. Thematic-analysis workshops (Braun &amp; Clarke, 2021a) taught us how to use sensitizing concepts, such as procedural justice or employee voice, as prompts during coding without allowing them </w:t>
      </w:r>
      <w:r w:rsidRPr="00473976">
        <w:rPr>
          <w:rFonts w:ascii="Times New Roman" w:hAnsi="Times New Roman" w:cs="Times New Roman"/>
        </w:rPr>
        <w:lastRenderedPageBreak/>
        <w:t>to dictate codes. Supervisor debriefs and assessed analytic memos required me to justify how methods and questions aligned with epistemological commitments, ensuring methodological coherence (Creswell, 2013; Maxwell, 2008). These procedural constraints converted methodological preference into demonstrable practice.</w:t>
      </w:r>
    </w:p>
    <w:p w14:paraId="59A74A2F"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17" w:name="_Toc209963639"/>
      <w:r w:rsidRPr="00473976">
        <w:rPr>
          <w:rFonts w:ascii="Times New Roman" w:hAnsi="Times New Roman" w:cs="Times New Roman"/>
          <w:sz w:val="22"/>
          <w:szCs w:val="22"/>
        </w:rPr>
        <w:t>3.5 Alternatives Considered and Rejected (Reflection and Reflexivity)</w:t>
      </w:r>
      <w:bookmarkEnd w:id="17"/>
    </w:p>
    <w:p w14:paraId="01D5C592"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I had a number of alternatives. Mass surveys and follow-up interviews would be part of the statistical depth (Nayak and Narayan, 2019), although this would reduce lived experience to categories of managers. Ethnography in its pure form was also an attractive approach, but with its ethical and positionality drawbacks (Liong, 2015; Shaw et al., 2020), since I would be among the insiders, and there would be a possibility that the boundaries would be compromised. The methodological rigor of the quantitative experiments used to test interventions was insufficient without an interpretive pre-grounding as observed by </w:t>
      </w:r>
      <w:proofErr w:type="spellStart"/>
      <w:r w:rsidRPr="00473976">
        <w:rPr>
          <w:rFonts w:ascii="Times New Roman" w:hAnsi="Times New Roman" w:cs="Times New Roman"/>
        </w:rPr>
        <w:t>Taherdoost</w:t>
      </w:r>
      <w:proofErr w:type="spellEnd"/>
      <w:r w:rsidRPr="00473976">
        <w:rPr>
          <w:rFonts w:ascii="Times New Roman" w:hAnsi="Times New Roman" w:cs="Times New Roman"/>
        </w:rPr>
        <w:t xml:space="preserve"> (2022). These options were assessed during seminar tasks and supervisory sessions and the triangulation and research-strategy modules of the </w:t>
      </w:r>
      <w:proofErr w:type="spellStart"/>
      <w:r w:rsidRPr="00473976">
        <w:rPr>
          <w:rFonts w:ascii="Times New Roman" w:hAnsi="Times New Roman" w:cs="Times New Roman"/>
        </w:rPr>
        <w:t>programme</w:t>
      </w:r>
      <w:proofErr w:type="spellEnd"/>
      <w:r w:rsidRPr="00473976">
        <w:rPr>
          <w:rFonts w:ascii="Times New Roman" w:hAnsi="Times New Roman" w:cs="Times New Roman"/>
        </w:rPr>
        <w:t xml:space="preserve"> also informed the ultimate decision, which was a qualitative, interpretive design that would best address the emergent research questions and maintain ethical protection and reflexive responsibility.</w:t>
      </w:r>
    </w:p>
    <w:p w14:paraId="01092A04" w14:textId="77777777" w:rsidR="00DB7F91" w:rsidRPr="00473976" w:rsidRDefault="00DB7F91" w:rsidP="00473976">
      <w:pPr>
        <w:pStyle w:val="Heading1"/>
        <w:spacing w:before="0" w:after="0" w:line="360" w:lineRule="auto"/>
        <w:rPr>
          <w:rFonts w:ascii="Times New Roman" w:hAnsi="Times New Roman" w:cs="Times New Roman"/>
          <w:sz w:val="22"/>
          <w:szCs w:val="22"/>
        </w:rPr>
      </w:pPr>
      <w:bookmarkStart w:id="18" w:name="_Toc209963640"/>
      <w:r w:rsidRPr="00473976">
        <w:rPr>
          <w:rFonts w:ascii="Times New Roman" w:hAnsi="Times New Roman" w:cs="Times New Roman"/>
          <w:sz w:val="22"/>
          <w:szCs w:val="22"/>
        </w:rPr>
        <w:t>4. Methodological Journey</w:t>
      </w:r>
      <w:bookmarkEnd w:id="18"/>
    </w:p>
    <w:p w14:paraId="579D82DE"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19" w:name="_Toc209963641"/>
      <w:r w:rsidRPr="00473976">
        <w:rPr>
          <w:rFonts w:ascii="Times New Roman" w:hAnsi="Times New Roman" w:cs="Times New Roman"/>
          <w:sz w:val="22"/>
          <w:szCs w:val="22"/>
        </w:rPr>
        <w:t>4.1 Methodological Choices (Reflection)</w:t>
      </w:r>
      <w:bookmarkEnd w:id="19"/>
    </w:p>
    <w:p w14:paraId="50B25DF3"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The importance of aligning methods with epistemology clearly directed my methodological path in LCDB7007 where we prepared a set of decisions tracing philosophical position to design (Creswell and Poth, 2016; Guba and Lincoln, 2005). That training led me to adopt a qualitative, interpretivist design that privileges participants’ constructed meanings (Charmaz, 2014; Tracy, 2024). Crucially, this was not an intuition but a documented, assessed decision: research-design seminars and written assignments required a formal justification of epistemology to theory to method, which I used to compose the methodological rationale submitted to supervisors.</w:t>
      </w:r>
    </w:p>
    <w:p w14:paraId="65CB222B"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Although the module on </w:t>
      </w:r>
      <w:r w:rsidRPr="00473976">
        <w:rPr>
          <w:rFonts w:ascii="Times New Roman" w:hAnsi="Times New Roman" w:cs="Times New Roman"/>
          <w:bCs/>
        </w:rPr>
        <w:t>Quantitative Research Methods</w:t>
      </w:r>
      <w:r w:rsidRPr="00473976">
        <w:rPr>
          <w:rFonts w:ascii="Times New Roman" w:hAnsi="Times New Roman" w:cs="Times New Roman"/>
        </w:rPr>
        <w:t xml:space="preserve"> provided rigorous instruction in survey design, sampling strategies, power calculation and SPSS analytics including t-tests, regression, </w:t>
      </w:r>
      <w:proofErr w:type="spellStart"/>
      <w:r w:rsidRPr="00473976">
        <w:rPr>
          <w:rFonts w:ascii="Times New Roman" w:hAnsi="Times New Roman" w:cs="Times New Roman"/>
        </w:rPr>
        <w:t>andexploratory</w:t>
      </w:r>
      <w:proofErr w:type="spellEnd"/>
      <w:r w:rsidRPr="00473976">
        <w:rPr>
          <w:rFonts w:ascii="Times New Roman" w:hAnsi="Times New Roman" w:cs="Times New Roman"/>
        </w:rPr>
        <w:t xml:space="preserve"> factor analysis, the practical exercises and projects project trained me to </w:t>
      </w:r>
      <w:proofErr w:type="spellStart"/>
      <w:r w:rsidRPr="00473976">
        <w:rPr>
          <w:rFonts w:ascii="Times New Roman" w:hAnsi="Times New Roman" w:cs="Times New Roman"/>
        </w:rPr>
        <w:t>recognise</w:t>
      </w:r>
      <w:proofErr w:type="spellEnd"/>
      <w:r w:rsidRPr="00473976">
        <w:rPr>
          <w:rFonts w:ascii="Times New Roman" w:hAnsi="Times New Roman" w:cs="Times New Roman"/>
        </w:rPr>
        <w:t xml:space="preserve"> both the strengths and the limits of </w:t>
      </w:r>
      <w:proofErr w:type="spellStart"/>
      <w:r w:rsidRPr="00473976">
        <w:rPr>
          <w:rFonts w:ascii="Times New Roman" w:hAnsi="Times New Roman" w:cs="Times New Roman"/>
        </w:rPr>
        <w:t>standardised</w:t>
      </w:r>
      <w:proofErr w:type="spellEnd"/>
      <w:r w:rsidRPr="00473976">
        <w:rPr>
          <w:rFonts w:ascii="Times New Roman" w:hAnsi="Times New Roman" w:cs="Times New Roman"/>
        </w:rPr>
        <w:t xml:space="preserve"> instruments. Pilot interview exercises from LCDB7010 and classroom feedback demonstrated that fixed-response surveys failed to capture the silent, affective, and contextual dimensions of stigma and pride. Rather than abandoning the quantitative toolbox, I used LCDB7011 skills diagnostically, where I designed a small triangulation protocol through sampling logic and basic descriptive checks to complement, not replace, interpretive data, and I documented the justification using </w:t>
      </w:r>
      <w:r w:rsidRPr="00473976">
        <w:rPr>
          <w:rFonts w:ascii="Times New Roman" w:hAnsi="Times New Roman" w:cs="Times New Roman"/>
        </w:rPr>
        <w:lastRenderedPageBreak/>
        <w:t>terms and metrics such sample size rationale and potential effect sizes, which were drawn from the quantitative module.</w:t>
      </w:r>
    </w:p>
    <w:p w14:paraId="3CEAC53B"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Semi-structured interviews therefore became the principal method because, as </w:t>
      </w:r>
      <w:proofErr w:type="spellStart"/>
      <w:r w:rsidRPr="00473976">
        <w:rPr>
          <w:rFonts w:ascii="Times New Roman" w:hAnsi="Times New Roman" w:cs="Times New Roman"/>
        </w:rPr>
        <w:t>practised</w:t>
      </w:r>
      <w:proofErr w:type="spellEnd"/>
      <w:r w:rsidRPr="00473976">
        <w:rPr>
          <w:rFonts w:ascii="Times New Roman" w:hAnsi="Times New Roman" w:cs="Times New Roman"/>
        </w:rPr>
        <w:t xml:space="preserve"> in LCDB7010 pilot workshops and defended in assessed reports, they allow sensitive probing while granting conversational control to participants (Braun &amp; Clarke, 2021b; Smith &amp; Osborn, 2015). Thematic analysis (Braun &amp; Clarke, 2021b) was chosen because it offers a structured-yet-flexible coding procedure that I had rehearsed in taught thematic-analysis workshops and in assessed coding exercises. Those practical sessions taught coding as an interpretive act. We completed graded workbook submissions where coding decisions, codebook evolution, and analytic memos were explicitly assessed. I applied that same rigor to field data, where every code change was logged, analytic memos were dated and cross-referenced, and theme development followed the staged procedures practiced in class.</w:t>
      </w:r>
    </w:p>
    <w:p w14:paraId="159D3AB5"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Finally, LCDB7010’s emphasis on pilot studies, the publication process and research ethics shaped how I </w:t>
      </w:r>
      <w:proofErr w:type="spellStart"/>
      <w:r w:rsidRPr="00473976">
        <w:rPr>
          <w:rFonts w:ascii="Times New Roman" w:hAnsi="Times New Roman" w:cs="Times New Roman"/>
        </w:rPr>
        <w:t>operationalised</w:t>
      </w:r>
      <w:proofErr w:type="spellEnd"/>
      <w:r w:rsidRPr="00473976">
        <w:rPr>
          <w:rFonts w:ascii="Times New Roman" w:hAnsi="Times New Roman" w:cs="Times New Roman"/>
        </w:rPr>
        <w:t xml:space="preserve"> procedural rigor. I prepared an ethics statement, piloted consent scripts and demography templates in class, conducted a small pilot sample to test recruitment strategies, and documented all adaptations in a reflective commentary, where the module required a reflective component. These actions together convert abstract methodological commitments into reproducible, auditable choices , the very standard expected for both doctoral scrutiny and eventual publication.</w:t>
      </w:r>
    </w:p>
    <w:p w14:paraId="4BE1F62A"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20" w:name="_Toc209963642"/>
      <w:r w:rsidRPr="00473976">
        <w:rPr>
          <w:rFonts w:ascii="Times New Roman" w:hAnsi="Times New Roman" w:cs="Times New Roman"/>
          <w:sz w:val="22"/>
          <w:szCs w:val="22"/>
        </w:rPr>
        <w:t>4.2 Personal Relationship with Different Research Approaches (Reflexivity)</w:t>
      </w:r>
      <w:bookmarkEnd w:id="20"/>
    </w:p>
    <w:p w14:paraId="36AD7CE1"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My insider positionality strongly informed how I evaluated methodological options. Practical exposure to managerial reporting (route planning, attendance logs, KPIs) initially made surveys and mixed methods appealing (Creswell, 2013). However, course-prescribed reflexive practices such as regular journaling tasks, positionality statements, and assessed reflexive assignments, made me critically aware of the risk that managerial logics would re-</w:t>
      </w:r>
      <w:proofErr w:type="spellStart"/>
      <w:r w:rsidRPr="00473976">
        <w:rPr>
          <w:rFonts w:ascii="Times New Roman" w:hAnsi="Times New Roman" w:cs="Times New Roman"/>
        </w:rPr>
        <w:t>centre</w:t>
      </w:r>
      <w:proofErr w:type="spellEnd"/>
      <w:r w:rsidRPr="00473976">
        <w:rPr>
          <w:rFonts w:ascii="Times New Roman" w:hAnsi="Times New Roman" w:cs="Times New Roman"/>
        </w:rPr>
        <w:t xml:space="preserve"> my analyses and flatten workers’ lived experience. Informal field conversations also confirmed that many pressing experiences such as feeling invisible, emotional exhaustion, stigma, could not be reduced to numeric scales.</w:t>
      </w:r>
    </w:p>
    <w:p w14:paraId="389C927D"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I considered experimental interventions (Patton, 2015), but supervisory discussions and methodological seminars highlighted the need for prior qualitative understanding to ensure contextual validity. Supervisor debriefs, which were formal components of research progression reviews, acted as external checks. Supervisors required analytic memos and asked for justification of methodological shifts, thereby transforming reflexive insights into documented methodological choices. Semi-structured interviews </w:t>
      </w:r>
      <w:r w:rsidRPr="00473976">
        <w:rPr>
          <w:rFonts w:ascii="Times New Roman" w:hAnsi="Times New Roman" w:cs="Times New Roman"/>
        </w:rPr>
        <w:lastRenderedPageBreak/>
        <w:t>emerged as a pragmatic, ethical and epistemological middle ground, preserving participant agency while allowing systematic analysis.</w:t>
      </w:r>
    </w:p>
    <w:p w14:paraId="69AC9B93"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21" w:name="_Toc209963643"/>
      <w:r w:rsidRPr="00473976">
        <w:rPr>
          <w:rFonts w:ascii="Times New Roman" w:hAnsi="Times New Roman" w:cs="Times New Roman"/>
          <w:sz w:val="22"/>
          <w:szCs w:val="22"/>
        </w:rPr>
        <w:t>4.3 How Background Influenced Methodological Preferences (Reflection + Reflexivity)</w:t>
      </w:r>
      <w:bookmarkEnd w:id="21"/>
    </w:p>
    <w:p w14:paraId="1DD95243"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My managerial upbringing predisposed me toward structured metrics; early exposure to KPIs made numeric data feel authoritative (Leigh et al., 1997). Coursework on triangulation and qualitative approaches, however, demonstrated that numbers can obscure contextual meaning. Reflexive journaling (Finlay, 2014) helped me surface this recurring preference as both a habit and a personality trait by recording how comfort with checklists could lead to premature closure. These reflective entries, discussed in supervision and sometimes in peer debrief sessions, were later used as analytic memos to check for bias during coding. Consequently, I re-</w:t>
      </w:r>
      <w:proofErr w:type="spellStart"/>
      <w:r w:rsidRPr="00473976">
        <w:rPr>
          <w:rFonts w:ascii="Times New Roman" w:hAnsi="Times New Roman" w:cs="Times New Roman"/>
        </w:rPr>
        <w:t>strategised</w:t>
      </w:r>
      <w:proofErr w:type="spellEnd"/>
      <w:r w:rsidRPr="00473976">
        <w:rPr>
          <w:rFonts w:ascii="Times New Roman" w:hAnsi="Times New Roman" w:cs="Times New Roman"/>
        </w:rPr>
        <w:t xml:space="preserve"> to </w:t>
      </w:r>
      <w:proofErr w:type="spellStart"/>
      <w:r w:rsidRPr="00473976">
        <w:rPr>
          <w:rFonts w:ascii="Times New Roman" w:hAnsi="Times New Roman" w:cs="Times New Roman"/>
        </w:rPr>
        <w:t>prioritise</w:t>
      </w:r>
      <w:proofErr w:type="spellEnd"/>
      <w:r w:rsidRPr="00473976">
        <w:rPr>
          <w:rFonts w:ascii="Times New Roman" w:hAnsi="Times New Roman" w:cs="Times New Roman"/>
        </w:rPr>
        <w:t xml:space="preserve"> narrative-based methods (semi-structured interviews, observation, documents) that better capture hidden </w:t>
      </w:r>
      <w:proofErr w:type="spellStart"/>
      <w:r w:rsidRPr="00473976">
        <w:rPr>
          <w:rFonts w:ascii="Times New Roman" w:hAnsi="Times New Roman" w:cs="Times New Roman"/>
        </w:rPr>
        <w:t>labour</w:t>
      </w:r>
      <w:proofErr w:type="spellEnd"/>
      <w:r w:rsidRPr="00473976">
        <w:rPr>
          <w:rFonts w:ascii="Times New Roman" w:hAnsi="Times New Roman" w:cs="Times New Roman"/>
        </w:rPr>
        <w:t>, silence strategies and emotional work, consistent with the argument by Braun and Clarke (2021a).</w:t>
      </w:r>
    </w:p>
    <w:p w14:paraId="3535917B"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22" w:name="_Toc209963644"/>
      <w:r w:rsidRPr="00473976">
        <w:rPr>
          <w:rFonts w:ascii="Times New Roman" w:hAnsi="Times New Roman" w:cs="Times New Roman"/>
          <w:sz w:val="22"/>
          <w:szCs w:val="22"/>
        </w:rPr>
        <w:t>4.4 Challenges and Learning Moments in Planning Data Collection (Reflection)</w:t>
      </w:r>
      <w:bookmarkEnd w:id="22"/>
    </w:p>
    <w:p w14:paraId="631AFDEA"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Data collection required a lot of learning to plan and execute. My first interview guide had abstract questions like “describe your perception of your role in the organization”, which the participants were not clear on. Consideration of how to identify research strategy coursework allowed me to identify this as a weakness in my design as I was reflecting the language of managers, not the reality of workers. Restating the prompts in a more conversational format, such as, “What was a moment when you felt proud or disrespected in the workplace?” helped to establish a rapport and responses that were much easier to build (Braun and Clarke, 2021b).</w:t>
      </w:r>
    </w:p>
    <w:p w14:paraId="1D8BD8DF"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Another learning point came from scheduling and ethical logistics. Workers’ irregular shifts meant I needed to be flexible, often rescheduling interviews multiple times. </w:t>
      </w:r>
      <w:r w:rsidRPr="00473976">
        <w:rPr>
          <w:rFonts w:ascii="Times New Roman" w:hAnsi="Times New Roman" w:cs="Times New Roman"/>
          <w:iCs/>
        </w:rPr>
        <w:t>Research ethics and integrity</w:t>
      </w:r>
      <w:r w:rsidRPr="00473976">
        <w:rPr>
          <w:rFonts w:ascii="Times New Roman" w:hAnsi="Times New Roman" w:cs="Times New Roman"/>
        </w:rPr>
        <w:t xml:space="preserve"> training reinforced the importance of respecting participants’ availability rather than insisting on my academic timelines. Additionally, conducting interviews off-site addressed the power imbalance (Resnik, 2018) stemming from my identity as the owner’s daughter.</w:t>
      </w:r>
    </w:p>
    <w:p w14:paraId="190B94D7"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Maintaining a reflexive journal after each session allowed me to record not just participants’ insights but also my own emotional responses. At times, defensiveness surfaced when workers criticized management. By tracking these reactions, I learned to bracket my biases rather than unconsciously defending organizational practices (Berger, 2015). Saunders et al. (2018) further guided me in reaching thematic saturation, pushing me to continue recruitment until no new insights emerged. These iterative reflections and adjustments sharpened both the ethical and methodological rigor of my study.</w:t>
      </w:r>
    </w:p>
    <w:p w14:paraId="6C59CDED"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23" w:name="_Toc209963645"/>
      <w:r w:rsidRPr="00473976">
        <w:rPr>
          <w:rFonts w:ascii="Times New Roman" w:hAnsi="Times New Roman" w:cs="Times New Roman"/>
          <w:sz w:val="22"/>
          <w:szCs w:val="22"/>
        </w:rPr>
        <w:lastRenderedPageBreak/>
        <w:t>4.5 How Understanding of Methodology Has Evolved (Reflection + Reflexivity)</w:t>
      </w:r>
      <w:bookmarkEnd w:id="23"/>
    </w:p>
    <w:p w14:paraId="4C3DE46C"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Over time, my methodological understanding evolved from seeing research methods as neutral instruments to recognizing them as co-constructive processes. Early on, I believed surveys and metrics to be objective indicators of worker conditions. However, immersion in interpretivist literature and coursework on </w:t>
      </w:r>
      <w:r w:rsidRPr="00473976">
        <w:rPr>
          <w:rFonts w:ascii="Times New Roman" w:hAnsi="Times New Roman" w:cs="Times New Roman"/>
          <w:iCs/>
        </w:rPr>
        <w:t>research philosophy</w:t>
      </w:r>
      <w:r w:rsidRPr="00473976">
        <w:rPr>
          <w:rFonts w:ascii="Times New Roman" w:hAnsi="Times New Roman" w:cs="Times New Roman"/>
        </w:rPr>
        <w:t xml:space="preserve"> and </w:t>
      </w:r>
      <w:r w:rsidRPr="00473976">
        <w:rPr>
          <w:rFonts w:ascii="Times New Roman" w:hAnsi="Times New Roman" w:cs="Times New Roman"/>
          <w:iCs/>
        </w:rPr>
        <w:t>qualitative approaches</w:t>
      </w:r>
      <w:r w:rsidRPr="00473976">
        <w:rPr>
          <w:rFonts w:ascii="Times New Roman" w:hAnsi="Times New Roman" w:cs="Times New Roman"/>
        </w:rPr>
        <w:t xml:space="preserve"> revealed that all methods are embedded in epistemological assumptions (Lincoln &amp; Guba, 1985).</w:t>
      </w:r>
    </w:p>
    <w:p w14:paraId="7D70EFA7"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Reflection allowed me to see semi-structured interviews not merely as data-gathering tools but as dialogic spaces where meaning is co-created (Charmaz, 2014). Thematic analysis became more than a technical exercise as it was an iterative dialogue between data and theory, using sensitizing concepts such as emotional burden or procedural injustice (Bowleg, 2017). Reflexivity, meanwhile, helped me see how my insider role shaped the interpretive lens through which I coded narratives. This transformation mirrors Kuhn’s (1997) notion of paradigmatic shift, where methodological crises, such as realizing the inadequacy of surveys, pushed me to adopt new frameworks. In this way, my methodological evolution was not only intellectual but also personal, requiring me to confront and grow beyond my managerial comfort zones.</w:t>
      </w:r>
    </w:p>
    <w:p w14:paraId="70A6D380" w14:textId="77777777" w:rsidR="00DB7F91" w:rsidRPr="00473976" w:rsidRDefault="00DB7F91" w:rsidP="00473976">
      <w:pPr>
        <w:pStyle w:val="Heading1"/>
        <w:spacing w:before="0" w:after="0" w:line="360" w:lineRule="auto"/>
        <w:rPr>
          <w:rFonts w:ascii="Times New Roman" w:hAnsi="Times New Roman" w:cs="Times New Roman"/>
          <w:sz w:val="22"/>
          <w:szCs w:val="22"/>
        </w:rPr>
      </w:pPr>
      <w:bookmarkStart w:id="24" w:name="_Toc209963646"/>
      <w:r w:rsidRPr="00473976">
        <w:rPr>
          <w:rFonts w:ascii="Times New Roman" w:hAnsi="Times New Roman" w:cs="Times New Roman"/>
          <w:sz w:val="22"/>
          <w:szCs w:val="22"/>
        </w:rPr>
        <w:t>5. Researcher Identity and Reflexivity</w:t>
      </w:r>
      <w:bookmarkEnd w:id="24"/>
    </w:p>
    <w:p w14:paraId="4B0CBCD3"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25" w:name="_Toc209963647"/>
      <w:r w:rsidRPr="00473976">
        <w:rPr>
          <w:rFonts w:ascii="Times New Roman" w:hAnsi="Times New Roman" w:cs="Times New Roman"/>
          <w:sz w:val="22"/>
          <w:szCs w:val="22"/>
        </w:rPr>
        <w:t>5.1 Position as a Researcher (Reflexivity)</w:t>
      </w:r>
      <w:bookmarkEnd w:id="25"/>
    </w:p>
    <w:p w14:paraId="42B4D713"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From the outset of this project, I </w:t>
      </w:r>
      <w:proofErr w:type="spellStart"/>
      <w:r w:rsidRPr="00473976">
        <w:rPr>
          <w:rFonts w:ascii="Times New Roman" w:hAnsi="Times New Roman" w:cs="Times New Roman"/>
        </w:rPr>
        <w:t>recognised</w:t>
      </w:r>
      <w:proofErr w:type="spellEnd"/>
      <w:r w:rsidRPr="00473976">
        <w:rPr>
          <w:rFonts w:ascii="Times New Roman" w:hAnsi="Times New Roman" w:cs="Times New Roman"/>
        </w:rPr>
        <w:t xml:space="preserve"> that my dual identity, both as a social scientist and as the daughter of the sanitation company owner, would shape all phases of my research: design, data collection, analysis, and interpretation. Berger’s (2015) conceptualization of the insider-researcher echoed the dynamics I expected: the advantages of access and rapport, and the risk of over-identification with management or suppressing worker dissent.</w:t>
      </w:r>
    </w:p>
    <w:p w14:paraId="2EABC760"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Doctoral training in ethics and integrity, as well as modules on positionality and reflexivity, required me to declare and document my insider status. I disclosed this dual role in recruitment materials, informed consent forms, and at the start of each interview. I made explicit in ethics documents that data would remain anonymous, no feedback would be shared with managers, and that my role was researcher not manager. These requirements came from module-assessed tasks, where such disclosures were part of grading criteria and submitted for supervisor review.</w:t>
      </w:r>
    </w:p>
    <w:p w14:paraId="0F0C6EB1"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These formal practices of disclosure, consent, anonymity, and neutral settings helped mitigate coercion and misinterpretation. They transformed positionality from a background fact into an analytic tool that is </w:t>
      </w:r>
      <w:r w:rsidRPr="00473976">
        <w:rPr>
          <w:rFonts w:ascii="Times New Roman" w:hAnsi="Times New Roman" w:cs="Times New Roman"/>
        </w:rPr>
        <w:lastRenderedPageBreak/>
        <w:t>visible in my methods and data, that is, participant knowledge of my identity becomes part of the research context rather than something hidden</w:t>
      </w:r>
    </w:p>
    <w:p w14:paraId="6AFF3458"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26" w:name="_Toc209963648"/>
      <w:r w:rsidRPr="00473976">
        <w:rPr>
          <w:rFonts w:ascii="Times New Roman" w:hAnsi="Times New Roman" w:cs="Times New Roman"/>
          <w:sz w:val="22"/>
          <w:szCs w:val="22"/>
        </w:rPr>
        <w:t>5.2 Potential Biases and Preconceptions (Reflexivity + Reflection)</w:t>
      </w:r>
      <w:bookmarkEnd w:id="26"/>
    </w:p>
    <w:p w14:paraId="5B880F13"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Insider status created certain risks such as participant self-censorship (Chammas, 2020), and my own impulses to defend the </w:t>
      </w:r>
      <w:proofErr w:type="spellStart"/>
      <w:r w:rsidRPr="00473976">
        <w:rPr>
          <w:rFonts w:ascii="Times New Roman" w:hAnsi="Times New Roman" w:cs="Times New Roman"/>
        </w:rPr>
        <w:t>organisation</w:t>
      </w:r>
      <w:proofErr w:type="spellEnd"/>
      <w:r w:rsidRPr="00473976">
        <w:rPr>
          <w:rFonts w:ascii="Times New Roman" w:hAnsi="Times New Roman" w:cs="Times New Roman"/>
        </w:rPr>
        <w:t xml:space="preserve"> when hearing complaints. Coursework in philosophy of research taught me to expect and </w:t>
      </w:r>
      <w:proofErr w:type="spellStart"/>
      <w:r w:rsidRPr="00473976">
        <w:rPr>
          <w:rFonts w:ascii="Times New Roman" w:hAnsi="Times New Roman" w:cs="Times New Roman"/>
        </w:rPr>
        <w:t>formalise</w:t>
      </w:r>
      <w:proofErr w:type="spellEnd"/>
      <w:r w:rsidRPr="00473976">
        <w:rPr>
          <w:rFonts w:ascii="Times New Roman" w:hAnsi="Times New Roman" w:cs="Times New Roman"/>
        </w:rPr>
        <w:t xml:space="preserve"> bias. For example, in module exercises, we mapped preconceptions and how they might affect coding. Reflexive journaling (Finlay, 2014) was used to capture not only what participants said but how I reacted emotionally whether it was through anger, defensiveness, or sympathy. For example, when a worker reported harassment by a supervisor, my initial urge was to attribute it to a one-off managerial mistake. Drawing on literature around organizational silence (Morrison &amp; Milliken, 2000) and managerial defensiveness (Fast et al., 2014), and via supervisor feedback, I re-examined that account, contrasted it with other interviews, and adjusted coding to avoid </w:t>
      </w:r>
      <w:proofErr w:type="spellStart"/>
      <w:r w:rsidRPr="00473976">
        <w:rPr>
          <w:rFonts w:ascii="Times New Roman" w:hAnsi="Times New Roman" w:cs="Times New Roman"/>
        </w:rPr>
        <w:t>normalising</w:t>
      </w:r>
      <w:proofErr w:type="spellEnd"/>
      <w:r w:rsidRPr="00473976">
        <w:rPr>
          <w:rFonts w:ascii="Times New Roman" w:hAnsi="Times New Roman" w:cs="Times New Roman"/>
        </w:rPr>
        <w:t xml:space="preserve"> or </w:t>
      </w:r>
      <w:proofErr w:type="spellStart"/>
      <w:r w:rsidRPr="00473976">
        <w:rPr>
          <w:rFonts w:ascii="Times New Roman" w:hAnsi="Times New Roman" w:cs="Times New Roman"/>
        </w:rPr>
        <w:t>minimising</w:t>
      </w:r>
      <w:proofErr w:type="spellEnd"/>
      <w:r w:rsidRPr="00473976">
        <w:rPr>
          <w:rFonts w:ascii="Times New Roman" w:hAnsi="Times New Roman" w:cs="Times New Roman"/>
        </w:rPr>
        <w:t xml:space="preserve"> recurring patterns of mistreatment.</w:t>
      </w:r>
    </w:p>
    <w:p w14:paraId="0DB73687"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27" w:name="_Toc209963649"/>
      <w:r w:rsidRPr="00473976">
        <w:rPr>
          <w:rFonts w:ascii="Times New Roman" w:hAnsi="Times New Roman" w:cs="Times New Roman"/>
          <w:sz w:val="22"/>
          <w:szCs w:val="22"/>
        </w:rPr>
        <w:t>5.3 How Identity Influences Research Relationships (Reflection + Reflexivity)</w:t>
      </w:r>
      <w:bookmarkEnd w:id="27"/>
    </w:p>
    <w:p w14:paraId="48B39EBA"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The relational effects of my identity were complex as local dialect, shared cultural norms, and family history with the company often helped establish rapport. Participants sometimes referred to me as a daughter or child, which lowered barriers of suspicion in some cases. In other cases though, my family relationship led to the more reserved feeling of the participants since they feared retaliation or even being discussed in the society. To negate these, I applied methodological strategies that were taught during my training such as beginning with interviews at the start and framing that emphasizes on worker voice as central and neutral locations such as community centers or places that are not related to company premises. I also ensured that the confidentiality was apparent and used other techniques of balancing power like identifying myself by name, pseudonyms and member checking. During the supervision, I have been questioning myself on whether these identity cues were silencing or affecting the responses. Peer debriefing and moderator responses that were included in the course work indicated when identity may be biasing things.</w:t>
      </w:r>
    </w:p>
    <w:p w14:paraId="2DDD1C90"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28" w:name="_Toc209963650"/>
      <w:r w:rsidRPr="00473976">
        <w:rPr>
          <w:rFonts w:ascii="Times New Roman" w:hAnsi="Times New Roman" w:cs="Times New Roman"/>
          <w:sz w:val="22"/>
          <w:szCs w:val="22"/>
        </w:rPr>
        <w:t>5.4 Strategies Developed for Maintaining Research Rigor (Reflection)</w:t>
      </w:r>
      <w:bookmarkEnd w:id="28"/>
    </w:p>
    <w:p w14:paraId="169D95BC"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To address the insider risks, I adopted a number of strategies, which were based on training as well as taking time to reflect best practice. To begin with, I received an IRB approval and complied with the informed consent, voluntary participation, and right to withdraw (Resnik, 2015). Second, I applied the triangulation method, where I compared the data of the interview to the organizational documents (training manuals, policy memos) and unstructured observations of the sanitation routes (Denzin and </w:t>
      </w:r>
      <w:r w:rsidRPr="00473976">
        <w:rPr>
          <w:rFonts w:ascii="Times New Roman" w:hAnsi="Times New Roman" w:cs="Times New Roman"/>
        </w:rPr>
        <w:lastRenderedPageBreak/>
        <w:t>Lincoln, 2011).This indicated learning in triangulation in social research, where the importance of various data sources was emphasized to enhance credibility.</w:t>
      </w:r>
    </w:p>
    <w:p w14:paraId="36860379"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Third, I used peer debriefing with supervisors and methodological experts (Lincoln &amp; Guba, 1985). One debriefing revealed that I had underemphasized women’s voices in my coding, prompting me to re-analyze transcripts for gendered dimensions of emotional </w:t>
      </w:r>
      <w:proofErr w:type="spellStart"/>
      <w:r w:rsidRPr="00473976">
        <w:rPr>
          <w:rFonts w:ascii="Times New Roman" w:hAnsi="Times New Roman" w:cs="Times New Roman"/>
        </w:rPr>
        <w:t>labour</w:t>
      </w:r>
      <w:proofErr w:type="spellEnd"/>
      <w:r w:rsidRPr="00473976">
        <w:rPr>
          <w:rFonts w:ascii="Times New Roman" w:hAnsi="Times New Roman" w:cs="Times New Roman"/>
        </w:rPr>
        <w:t>. Fourth, I invited participants to member-check emerging themes (Creswell &amp; Poth, 2016), allowing them to confirm accuracy and resonance. Finally, I followed the principle of data saturation (Saunders et al., 2018), continuing recruitment until no new insights emerged.</w:t>
      </w:r>
    </w:p>
    <w:p w14:paraId="4E3FF8F2"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Together, these strategies reflect not only training in </w:t>
      </w:r>
      <w:r w:rsidRPr="00473976">
        <w:rPr>
          <w:rFonts w:ascii="Times New Roman" w:hAnsi="Times New Roman" w:cs="Times New Roman"/>
          <w:iCs/>
        </w:rPr>
        <w:t>Creswell’s (2013) research design</w:t>
      </w:r>
      <w:r w:rsidRPr="00473976">
        <w:rPr>
          <w:rFonts w:ascii="Times New Roman" w:hAnsi="Times New Roman" w:cs="Times New Roman"/>
        </w:rPr>
        <w:t xml:space="preserve"> but also my personality traits. My detail-oriented managerial background pushed me to adopt systematic checks such as triangulation and saturation, while my openness to critique encouraged peer and participant validation. In this way, reflection on both academic modules and personal traits shaped rigor.</w:t>
      </w:r>
    </w:p>
    <w:p w14:paraId="073E3A67" w14:textId="77777777" w:rsidR="00DB7F91" w:rsidRPr="00473976" w:rsidRDefault="00DB7F91" w:rsidP="00473976">
      <w:pPr>
        <w:pStyle w:val="Heading2"/>
        <w:spacing w:before="0" w:after="0" w:line="360" w:lineRule="auto"/>
        <w:rPr>
          <w:rFonts w:ascii="Times New Roman" w:hAnsi="Times New Roman" w:cs="Times New Roman"/>
          <w:sz w:val="22"/>
          <w:szCs w:val="22"/>
        </w:rPr>
      </w:pPr>
      <w:bookmarkStart w:id="29" w:name="_Toc209963651"/>
      <w:r w:rsidRPr="00473976">
        <w:rPr>
          <w:rFonts w:ascii="Times New Roman" w:hAnsi="Times New Roman" w:cs="Times New Roman"/>
          <w:sz w:val="22"/>
          <w:szCs w:val="22"/>
        </w:rPr>
        <w:t>5.5 Growth in Understanding Reflexivity (Reflection + Reflexivity)</w:t>
      </w:r>
      <w:bookmarkEnd w:id="29"/>
    </w:p>
    <w:p w14:paraId="795336C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At the start of the project, I understood reflexivity primarily as bias mitigation and a way to neutralize insider influence. Journaling, member-checking, and transparency were initially framed as safeguards. Reflection on </w:t>
      </w:r>
      <w:r w:rsidRPr="00473976">
        <w:rPr>
          <w:rFonts w:ascii="Times New Roman" w:hAnsi="Times New Roman" w:cs="Times New Roman"/>
          <w:iCs/>
        </w:rPr>
        <w:t>Maxwell</w:t>
      </w:r>
      <w:r w:rsidRPr="00473976">
        <w:rPr>
          <w:rFonts w:ascii="Times New Roman" w:hAnsi="Times New Roman" w:cs="Times New Roman"/>
        </w:rPr>
        <w:t xml:space="preserve"> (2008) and </w:t>
      </w:r>
      <w:r w:rsidRPr="00473976">
        <w:rPr>
          <w:rFonts w:ascii="Times New Roman" w:hAnsi="Times New Roman" w:cs="Times New Roman"/>
          <w:iCs/>
        </w:rPr>
        <w:t>Creswell</w:t>
      </w:r>
      <w:r w:rsidRPr="00473976">
        <w:rPr>
          <w:rFonts w:ascii="Times New Roman" w:hAnsi="Times New Roman" w:cs="Times New Roman"/>
        </w:rPr>
        <w:t xml:space="preserve"> (2013) reinforced this view by emphasizing bias management.</w:t>
      </w:r>
    </w:p>
    <w:p w14:paraId="0868E3A2"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However, immersion in interpretivist literature (Charmaz, 2014) and </w:t>
      </w:r>
      <w:r w:rsidRPr="00473976">
        <w:rPr>
          <w:rFonts w:ascii="Times New Roman" w:hAnsi="Times New Roman" w:cs="Times New Roman"/>
          <w:iCs/>
        </w:rPr>
        <w:t>research philosophy</w:t>
      </w:r>
      <w:r w:rsidRPr="00473976">
        <w:rPr>
          <w:rFonts w:ascii="Times New Roman" w:hAnsi="Times New Roman" w:cs="Times New Roman"/>
        </w:rPr>
        <w:t xml:space="preserve"> courses shifted my perspective. I came to see reflexivity not only as control but also as collaboration. Reflexivity was a means of creating knowledge together as the data did not just exist out there to be gathered but was created in a dialogue between myself and participants. </w:t>
      </w:r>
    </w:p>
    <w:p w14:paraId="3AF17D0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This shift was similar to Kuhn (2012) paradigmatic shift. Where I would have tried to collect objective descriptions, reflexivity has shown that my positionality was a component of the research tool. According to Patiño-Santos (2019), reflexivity is a micro-scientific revolution, which destabilizes the assumptions that are made behind the scenes and develops new conceptual horizons. In this sense, reflexivity was epistemological not just procedural. In this way, I became a different researcher. I had ceased to be an impersonal collector of information, but a participatory sense-maker. Reflexivity became a generative orientation, rather than a defensive practice, and led me into ethical, context-sensitive, and participatory research.</w:t>
      </w:r>
    </w:p>
    <w:p w14:paraId="5D55E103" w14:textId="77777777" w:rsidR="00DB7F91" w:rsidRPr="00473976" w:rsidRDefault="00DB7F91" w:rsidP="00473976">
      <w:pPr>
        <w:pStyle w:val="Heading1"/>
        <w:spacing w:before="0" w:after="0" w:line="360" w:lineRule="auto"/>
        <w:rPr>
          <w:rFonts w:ascii="Times New Roman" w:hAnsi="Times New Roman" w:cs="Times New Roman"/>
          <w:sz w:val="22"/>
          <w:szCs w:val="22"/>
        </w:rPr>
      </w:pPr>
      <w:bookmarkStart w:id="30" w:name="_Toc209963652"/>
      <w:r w:rsidRPr="00473976">
        <w:rPr>
          <w:rFonts w:ascii="Times New Roman" w:hAnsi="Times New Roman" w:cs="Times New Roman"/>
          <w:sz w:val="22"/>
          <w:szCs w:val="22"/>
        </w:rPr>
        <w:lastRenderedPageBreak/>
        <w:t>6. Ethical Journey and Future Development</w:t>
      </w:r>
      <w:bookmarkEnd w:id="30"/>
    </w:p>
    <w:p w14:paraId="42A612C5"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My study was based on ethical integrity, particularly considering that I was the daughter of the owner of the sanitation company. I knew that this would increase power imbalance or create self-censorship. In response to these threats, I implemented open consent procedures, revealed my kinship status, stressed voluntary involvement and interviewed participants in an impersonal environment. Pseudonyms helped to preserve the anonymity (Resnik, 2015). These decisions were based on the needs of the institutions as well as individual values of dignity, justice and autonomy. Emotional well-being was also a major factor. In cases where participants expressed distress due to stigma or injustices in the workplace, I ended interviews, gave breaks, and referred participants to support materials. Such moves highlighted my interest in humanistic, participant studies.</w:t>
      </w:r>
    </w:p>
    <w:p w14:paraId="782AF1DF"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As the project progressed, I could see more and more of its wider social relevance. Providing a platform to sanitation workers to express their issues with emotional </w:t>
      </w:r>
      <w:proofErr w:type="spellStart"/>
      <w:r w:rsidRPr="00473976">
        <w:rPr>
          <w:rFonts w:ascii="Times New Roman" w:hAnsi="Times New Roman" w:cs="Times New Roman"/>
        </w:rPr>
        <w:t>labour</w:t>
      </w:r>
      <w:proofErr w:type="spellEnd"/>
      <w:r w:rsidRPr="00473976">
        <w:rPr>
          <w:rFonts w:ascii="Times New Roman" w:hAnsi="Times New Roman" w:cs="Times New Roman"/>
        </w:rPr>
        <w:t xml:space="preserve"> and organizational silence helped to shed light on social change opportunities. This understanding strengthened my determination to report findings in a responsible manner that will make a positive contribution to policy and organizational practice.</w:t>
      </w:r>
    </w:p>
    <w:p w14:paraId="228DDDD7"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Therefore, I intend to develop my moral and methodological capacity in the future. Training in discourse analysis (Jones, 2024) and cross-cultural research (Khoa et al., 2023) will enhance my ability to interpret meaning across diverse contexts. Beyond academia, I plan to disseminate results in worker-centered forums and policy briefings, bridging scholarly research with practice. These commitments reflect my evolving orientation toward ethical, engaged, and transformative research, one that values not only methodological rigor but also tangible contributions to the communities it studies.</w:t>
      </w:r>
    </w:p>
    <w:p w14:paraId="37845540" w14:textId="77777777" w:rsidR="00DB7F91" w:rsidRPr="00473976" w:rsidRDefault="00DB7F91" w:rsidP="00473976">
      <w:pPr>
        <w:spacing w:afterLines="100" w:after="240" w:line="360" w:lineRule="auto"/>
        <w:rPr>
          <w:rFonts w:ascii="Times New Roman" w:hAnsi="Times New Roman" w:cs="Times New Roman"/>
        </w:rPr>
      </w:pPr>
    </w:p>
    <w:p w14:paraId="6AC7516A" w14:textId="77777777" w:rsidR="00DB7F91" w:rsidRPr="00473976" w:rsidRDefault="00DB7F91" w:rsidP="00473976">
      <w:pPr>
        <w:spacing w:afterLines="100" w:after="240" w:line="360" w:lineRule="auto"/>
        <w:rPr>
          <w:rFonts w:ascii="Times New Roman" w:hAnsi="Times New Roman" w:cs="Times New Roman"/>
        </w:rPr>
      </w:pPr>
    </w:p>
    <w:p w14:paraId="7B8B2F30" w14:textId="77777777" w:rsidR="00DB7F91" w:rsidRPr="00473976" w:rsidRDefault="00DB7F91" w:rsidP="00473976">
      <w:pPr>
        <w:spacing w:afterLines="100" w:after="240" w:line="360" w:lineRule="auto"/>
        <w:rPr>
          <w:rFonts w:ascii="Times New Roman" w:hAnsi="Times New Roman" w:cs="Times New Roman"/>
        </w:rPr>
      </w:pPr>
    </w:p>
    <w:p w14:paraId="259E42FE" w14:textId="77777777" w:rsidR="00DB7F91" w:rsidRPr="00473976" w:rsidRDefault="00DB7F91" w:rsidP="00473976">
      <w:pPr>
        <w:spacing w:afterLines="100" w:after="240" w:line="360" w:lineRule="auto"/>
        <w:rPr>
          <w:rFonts w:ascii="Times New Roman" w:hAnsi="Times New Roman" w:cs="Times New Roman"/>
        </w:rPr>
      </w:pPr>
    </w:p>
    <w:p w14:paraId="437CDC2C" w14:textId="77777777" w:rsidR="00DB7F91" w:rsidRPr="00473976" w:rsidRDefault="00DB7F91" w:rsidP="00473976">
      <w:pPr>
        <w:spacing w:afterLines="100" w:after="240" w:line="360" w:lineRule="auto"/>
        <w:rPr>
          <w:rFonts w:ascii="Times New Roman" w:hAnsi="Times New Roman" w:cs="Times New Roman"/>
        </w:rPr>
      </w:pPr>
    </w:p>
    <w:p w14:paraId="28174BEB" w14:textId="77777777" w:rsidR="00DB7F91" w:rsidRPr="00473976" w:rsidRDefault="00DB7F91" w:rsidP="00473976">
      <w:pPr>
        <w:spacing w:afterLines="100" w:after="240" w:line="360" w:lineRule="auto"/>
        <w:rPr>
          <w:rFonts w:ascii="Times New Roman" w:hAnsi="Times New Roman" w:cs="Times New Roman"/>
        </w:rPr>
      </w:pPr>
    </w:p>
    <w:p w14:paraId="20C8383C" w14:textId="77777777" w:rsidR="00DB7F91" w:rsidRPr="00473976" w:rsidRDefault="00DB7F91" w:rsidP="00473976">
      <w:pPr>
        <w:spacing w:afterLines="100" w:after="240" w:line="360" w:lineRule="auto"/>
        <w:rPr>
          <w:rFonts w:ascii="Times New Roman" w:hAnsi="Times New Roman" w:cs="Times New Roman"/>
        </w:rPr>
      </w:pPr>
    </w:p>
    <w:p w14:paraId="65F17E57" w14:textId="77777777" w:rsidR="00DB7F91" w:rsidRPr="00473976" w:rsidRDefault="00DB7F91" w:rsidP="00473976">
      <w:pPr>
        <w:pStyle w:val="Heading1"/>
        <w:spacing w:before="0" w:after="0" w:line="360" w:lineRule="auto"/>
        <w:rPr>
          <w:rFonts w:ascii="Times New Roman" w:hAnsi="Times New Roman" w:cs="Times New Roman"/>
          <w:sz w:val="22"/>
          <w:szCs w:val="22"/>
        </w:rPr>
      </w:pPr>
      <w:bookmarkStart w:id="31" w:name="_Toc209963653"/>
      <w:r w:rsidRPr="00473976">
        <w:rPr>
          <w:rFonts w:ascii="Times New Roman" w:hAnsi="Times New Roman" w:cs="Times New Roman"/>
          <w:sz w:val="22"/>
          <w:szCs w:val="22"/>
        </w:rPr>
        <w:lastRenderedPageBreak/>
        <w:t>References</w:t>
      </w:r>
      <w:bookmarkEnd w:id="31"/>
    </w:p>
    <w:p w14:paraId="7C88B65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Berger, R., 2015. ‘Now I see it, now I don’t: Researcher’s position and reflexivity in qualitative research’, </w:t>
      </w:r>
      <w:r w:rsidRPr="00473976">
        <w:rPr>
          <w:rFonts w:ascii="Times New Roman" w:hAnsi="Times New Roman" w:cs="Times New Roman"/>
          <w:i/>
          <w:iCs/>
        </w:rPr>
        <w:t>Qualitative Research</w:t>
      </w:r>
      <w:r w:rsidRPr="00473976">
        <w:rPr>
          <w:rFonts w:ascii="Times New Roman" w:hAnsi="Times New Roman" w:cs="Times New Roman"/>
        </w:rPr>
        <w:t>, 15(2), pp. 219–234.</w:t>
      </w:r>
    </w:p>
    <w:p w14:paraId="23C7B5D8"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Bowleg, L., 2017. ‘Towards a critical health equity research stance: Why epistemology and methodology matter more than qualitative methods’, </w:t>
      </w:r>
      <w:r w:rsidRPr="00473976">
        <w:rPr>
          <w:rFonts w:ascii="Times New Roman" w:hAnsi="Times New Roman" w:cs="Times New Roman"/>
          <w:i/>
          <w:iCs/>
        </w:rPr>
        <w:t>Health Education &amp; Behavior</w:t>
      </w:r>
      <w:r w:rsidRPr="00473976">
        <w:rPr>
          <w:rFonts w:ascii="Times New Roman" w:hAnsi="Times New Roman" w:cs="Times New Roman"/>
        </w:rPr>
        <w:t>, 44(5), pp. 677–684.</w:t>
      </w:r>
    </w:p>
    <w:p w14:paraId="3F97E6BA"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Braun, V. and Clarke, V., 2021b. </w:t>
      </w:r>
      <w:r w:rsidRPr="00473976">
        <w:rPr>
          <w:rFonts w:ascii="Times New Roman" w:hAnsi="Times New Roman" w:cs="Times New Roman"/>
          <w:i/>
          <w:iCs/>
        </w:rPr>
        <w:t>Thematic analysis: A practical guide</w:t>
      </w:r>
      <w:r w:rsidRPr="00473976">
        <w:rPr>
          <w:rFonts w:ascii="Times New Roman" w:hAnsi="Times New Roman" w:cs="Times New Roman"/>
        </w:rPr>
        <w:t>. London: Sage.</w:t>
      </w:r>
    </w:p>
    <w:p w14:paraId="417B3D72"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Braun, V. and Clarke, V., 2021a. Can I use TA? Should I use TA? Should I not use TA? Comparing reflexive thematic analysis and other pattern‐based qualitative analytic approaches. </w:t>
      </w:r>
      <w:r w:rsidRPr="00473976">
        <w:rPr>
          <w:rFonts w:ascii="Times New Roman" w:hAnsi="Times New Roman" w:cs="Times New Roman"/>
          <w:i/>
          <w:iCs/>
        </w:rPr>
        <w:t>Counselling and psychotherapy research</w:t>
      </w:r>
      <w:r w:rsidRPr="00473976">
        <w:rPr>
          <w:rFonts w:ascii="Times New Roman" w:hAnsi="Times New Roman" w:cs="Times New Roman"/>
        </w:rPr>
        <w:t>, </w:t>
      </w:r>
      <w:r w:rsidRPr="00473976">
        <w:rPr>
          <w:rFonts w:ascii="Times New Roman" w:hAnsi="Times New Roman" w:cs="Times New Roman"/>
          <w:i/>
          <w:iCs/>
        </w:rPr>
        <w:t>21</w:t>
      </w:r>
      <w:r w:rsidRPr="00473976">
        <w:rPr>
          <w:rFonts w:ascii="Times New Roman" w:hAnsi="Times New Roman" w:cs="Times New Roman"/>
        </w:rPr>
        <w:t>(1), pp.37-47.</w:t>
      </w:r>
    </w:p>
    <w:p w14:paraId="2FF10A05"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Brinsfield, C.T., 2014. ‘Employee voice and silence in organizational behavior’, in Wilkinson, A., Donaghey, J., Dundon, T. and Freeman, R.B. (eds.) </w:t>
      </w:r>
      <w:r w:rsidRPr="00473976">
        <w:rPr>
          <w:rFonts w:ascii="Times New Roman" w:hAnsi="Times New Roman" w:cs="Times New Roman"/>
          <w:i/>
          <w:iCs/>
        </w:rPr>
        <w:t>Handbook of research on employee voice</w:t>
      </w:r>
      <w:r w:rsidRPr="00473976">
        <w:rPr>
          <w:rFonts w:ascii="Times New Roman" w:hAnsi="Times New Roman" w:cs="Times New Roman"/>
        </w:rPr>
        <w:t>. Cheltenham: Edward Elgar Publishing, pp. 114–132.</w:t>
      </w:r>
    </w:p>
    <w:p w14:paraId="4D1A1FDB"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Chammas, G., 2020. The insider-researcher status: A challenge for social work practice research. </w:t>
      </w:r>
      <w:r w:rsidRPr="00473976">
        <w:rPr>
          <w:rFonts w:ascii="Times New Roman" w:hAnsi="Times New Roman" w:cs="Times New Roman"/>
          <w:i/>
          <w:iCs/>
        </w:rPr>
        <w:t>The Qualitative Report</w:t>
      </w:r>
      <w:r w:rsidRPr="00473976">
        <w:rPr>
          <w:rFonts w:ascii="Times New Roman" w:hAnsi="Times New Roman" w:cs="Times New Roman"/>
        </w:rPr>
        <w:t>, </w:t>
      </w:r>
      <w:r w:rsidRPr="00473976">
        <w:rPr>
          <w:rFonts w:ascii="Times New Roman" w:hAnsi="Times New Roman" w:cs="Times New Roman"/>
          <w:i/>
          <w:iCs/>
        </w:rPr>
        <w:t>25</w:t>
      </w:r>
      <w:r w:rsidRPr="00473976">
        <w:rPr>
          <w:rFonts w:ascii="Times New Roman" w:hAnsi="Times New Roman" w:cs="Times New Roman"/>
        </w:rPr>
        <w:t>(2), pp.537-552.</w:t>
      </w:r>
    </w:p>
    <w:p w14:paraId="7E44FDAE"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Charmaz, K., 2014. </w:t>
      </w:r>
      <w:r w:rsidRPr="00473976">
        <w:rPr>
          <w:rFonts w:ascii="Times New Roman" w:hAnsi="Times New Roman" w:cs="Times New Roman"/>
          <w:i/>
          <w:iCs/>
        </w:rPr>
        <w:t>Constructing grounded theory</w:t>
      </w:r>
      <w:r w:rsidRPr="00473976">
        <w:rPr>
          <w:rFonts w:ascii="Times New Roman" w:hAnsi="Times New Roman" w:cs="Times New Roman"/>
        </w:rPr>
        <w:t>. London: Sage.</w:t>
      </w:r>
    </w:p>
    <w:p w14:paraId="37C4F658"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Colquitt, J.A., Greenberg, J. and Zapata-Phelan, C.P., 2013.‘What is organizational justice? A historical overview’, in Greenberg, J. and Colquitt, J.A. (eds.) </w:t>
      </w:r>
      <w:r w:rsidRPr="00473976">
        <w:rPr>
          <w:rFonts w:ascii="Times New Roman" w:hAnsi="Times New Roman" w:cs="Times New Roman"/>
          <w:i/>
          <w:iCs/>
        </w:rPr>
        <w:t>Handbook of organizational justice</w:t>
      </w:r>
      <w:r w:rsidRPr="00473976">
        <w:rPr>
          <w:rFonts w:ascii="Times New Roman" w:hAnsi="Times New Roman" w:cs="Times New Roman"/>
        </w:rPr>
        <w:t>. New York: Psychology Press, pp. 3–56.</w:t>
      </w:r>
    </w:p>
    <w:p w14:paraId="1A2B6ACF"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Creswell, J. W., 2013. </w:t>
      </w:r>
      <w:r w:rsidRPr="00473976">
        <w:rPr>
          <w:rFonts w:ascii="Times New Roman" w:hAnsi="Times New Roman" w:cs="Times New Roman"/>
          <w:i/>
          <w:iCs/>
        </w:rPr>
        <w:t>Qualitative inquiry &amp; research design: Choosing among five approaches</w:t>
      </w:r>
      <w:r w:rsidRPr="00473976">
        <w:rPr>
          <w:rFonts w:ascii="Times New Roman" w:hAnsi="Times New Roman" w:cs="Times New Roman"/>
        </w:rPr>
        <w:t xml:space="preserve">. Available at: </w:t>
      </w:r>
      <w:hyperlink r:id="rId7" w:tgtFrame="_new" w:history="1">
        <w:r w:rsidRPr="00473976">
          <w:rPr>
            <w:rStyle w:val="Hyperlink"/>
            <w:rFonts w:ascii="Times New Roman" w:hAnsi="Times New Roman" w:cs="Times New Roman"/>
          </w:rPr>
          <w:t>https://repositorio.ciem.ucr.ac.cr/handle/123456789/501</w:t>
        </w:r>
      </w:hyperlink>
      <w:r w:rsidRPr="00473976">
        <w:rPr>
          <w:rFonts w:ascii="Times New Roman" w:hAnsi="Times New Roman" w:cs="Times New Roman"/>
        </w:rPr>
        <w:t xml:space="preserve"> (Accessed: 15 September 2025).</w:t>
      </w:r>
    </w:p>
    <w:p w14:paraId="0EAD3CB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Creswell, J.W. and Poth, C.N., 2016. </w:t>
      </w:r>
      <w:r w:rsidRPr="00473976">
        <w:rPr>
          <w:rFonts w:ascii="Times New Roman" w:hAnsi="Times New Roman" w:cs="Times New Roman"/>
          <w:i/>
          <w:iCs/>
        </w:rPr>
        <w:t>Qualitative inquiry and research design: Choosing among five approaches</w:t>
      </w:r>
      <w:r w:rsidRPr="00473976">
        <w:rPr>
          <w:rFonts w:ascii="Times New Roman" w:hAnsi="Times New Roman" w:cs="Times New Roman"/>
        </w:rPr>
        <w:t xml:space="preserve">. 4th </w:t>
      </w:r>
      <w:proofErr w:type="spellStart"/>
      <w:r w:rsidRPr="00473976">
        <w:rPr>
          <w:rFonts w:ascii="Times New Roman" w:hAnsi="Times New Roman" w:cs="Times New Roman"/>
        </w:rPr>
        <w:t>edn</w:t>
      </w:r>
      <w:proofErr w:type="spellEnd"/>
      <w:r w:rsidRPr="00473976">
        <w:rPr>
          <w:rFonts w:ascii="Times New Roman" w:hAnsi="Times New Roman" w:cs="Times New Roman"/>
        </w:rPr>
        <w:t>. London: Sage.</w:t>
      </w:r>
    </w:p>
    <w:p w14:paraId="26FE6D08"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Denzin, N.K. and Lincoln, Y.S. (eds.) (2011) </w:t>
      </w:r>
      <w:r w:rsidRPr="00473976">
        <w:rPr>
          <w:rFonts w:ascii="Times New Roman" w:hAnsi="Times New Roman" w:cs="Times New Roman"/>
          <w:i/>
          <w:iCs/>
        </w:rPr>
        <w:t>The Sage handbook of qualitative research</w:t>
      </w:r>
      <w:r w:rsidRPr="00473976">
        <w:rPr>
          <w:rFonts w:ascii="Times New Roman" w:hAnsi="Times New Roman" w:cs="Times New Roman"/>
        </w:rPr>
        <w:t>. Thousand Oaks: Sage.</w:t>
      </w:r>
    </w:p>
    <w:p w14:paraId="09A982C2"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Dodgson, J.E., 2019. Reflexivity in qualitative research. </w:t>
      </w:r>
      <w:r w:rsidRPr="00473976">
        <w:rPr>
          <w:rFonts w:ascii="Times New Roman" w:hAnsi="Times New Roman" w:cs="Times New Roman"/>
          <w:i/>
          <w:iCs/>
        </w:rPr>
        <w:t>Journal of human lactation</w:t>
      </w:r>
      <w:r w:rsidRPr="00473976">
        <w:rPr>
          <w:rFonts w:ascii="Times New Roman" w:hAnsi="Times New Roman" w:cs="Times New Roman"/>
        </w:rPr>
        <w:t>, </w:t>
      </w:r>
      <w:r w:rsidRPr="00473976">
        <w:rPr>
          <w:rFonts w:ascii="Times New Roman" w:hAnsi="Times New Roman" w:cs="Times New Roman"/>
          <w:i/>
          <w:iCs/>
        </w:rPr>
        <w:t>35</w:t>
      </w:r>
      <w:r w:rsidRPr="00473976">
        <w:rPr>
          <w:rFonts w:ascii="Times New Roman" w:hAnsi="Times New Roman" w:cs="Times New Roman"/>
        </w:rPr>
        <w:t>(2), pp.220-222.</w:t>
      </w:r>
    </w:p>
    <w:p w14:paraId="4709FE7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lastRenderedPageBreak/>
        <w:t xml:space="preserve">Fast, N.J., Burris, E.R. and Bartel, C.A., 2014.‘Managing to stay in the dark: Managerial self-efficacy, ego defensiveness, and the aversion to employee voice’, </w:t>
      </w:r>
      <w:r w:rsidRPr="00473976">
        <w:rPr>
          <w:rFonts w:ascii="Times New Roman" w:hAnsi="Times New Roman" w:cs="Times New Roman"/>
          <w:i/>
          <w:iCs/>
        </w:rPr>
        <w:t>Academy of Management Journal</w:t>
      </w:r>
      <w:r w:rsidRPr="00473976">
        <w:rPr>
          <w:rFonts w:ascii="Times New Roman" w:hAnsi="Times New Roman" w:cs="Times New Roman"/>
        </w:rPr>
        <w:t>, 57(4), pp. 1013–1034.</w:t>
      </w:r>
    </w:p>
    <w:p w14:paraId="657387E6"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Finlay, L., 2014.Engaging phenomenological analysis’, </w:t>
      </w:r>
      <w:r w:rsidRPr="00473976">
        <w:rPr>
          <w:rFonts w:ascii="Times New Roman" w:hAnsi="Times New Roman" w:cs="Times New Roman"/>
          <w:i/>
          <w:iCs/>
        </w:rPr>
        <w:t>Qualitative Research in Psychology</w:t>
      </w:r>
      <w:r w:rsidRPr="00473976">
        <w:rPr>
          <w:rFonts w:ascii="Times New Roman" w:hAnsi="Times New Roman" w:cs="Times New Roman"/>
        </w:rPr>
        <w:t>, 11(2), pp. 121–141.</w:t>
      </w:r>
    </w:p>
    <w:p w14:paraId="1C3161A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Finlay, L., 2002. “Outing” the researcher: the provenance, process, and practice of reflexivity. </w:t>
      </w:r>
      <w:r w:rsidRPr="00473976">
        <w:rPr>
          <w:rFonts w:ascii="Times New Roman" w:hAnsi="Times New Roman" w:cs="Times New Roman"/>
          <w:i/>
          <w:iCs/>
        </w:rPr>
        <w:t>Qualitative health research</w:t>
      </w:r>
      <w:r w:rsidRPr="00473976">
        <w:rPr>
          <w:rFonts w:ascii="Times New Roman" w:hAnsi="Times New Roman" w:cs="Times New Roman"/>
        </w:rPr>
        <w:t>, </w:t>
      </w:r>
      <w:r w:rsidRPr="00473976">
        <w:rPr>
          <w:rFonts w:ascii="Times New Roman" w:hAnsi="Times New Roman" w:cs="Times New Roman"/>
          <w:i/>
          <w:iCs/>
        </w:rPr>
        <w:t>12</w:t>
      </w:r>
      <w:r w:rsidRPr="00473976">
        <w:rPr>
          <w:rFonts w:ascii="Times New Roman" w:hAnsi="Times New Roman" w:cs="Times New Roman"/>
        </w:rPr>
        <w:t>(4), pp.531-545.</w:t>
      </w:r>
    </w:p>
    <w:p w14:paraId="2D7B9750"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Goffman, E., 1997. ‘Selections from stigma’, in Davis, L.J. (ed.) </w:t>
      </w:r>
      <w:r w:rsidRPr="00473976">
        <w:rPr>
          <w:rFonts w:ascii="Times New Roman" w:hAnsi="Times New Roman" w:cs="Times New Roman"/>
          <w:i/>
          <w:iCs/>
        </w:rPr>
        <w:t>The disability studies reader</w:t>
      </w:r>
      <w:r w:rsidRPr="00473976">
        <w:rPr>
          <w:rFonts w:ascii="Times New Roman" w:hAnsi="Times New Roman" w:cs="Times New Roman"/>
        </w:rPr>
        <w:t>. New York: Routledge, pp. 203–243.</w:t>
      </w:r>
    </w:p>
    <w:p w14:paraId="79689D85"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Gravett, K., 2019. Story completion: Storying as a method of meaning-making and discursive discovery. </w:t>
      </w:r>
      <w:r w:rsidRPr="00473976">
        <w:rPr>
          <w:rFonts w:ascii="Times New Roman" w:hAnsi="Times New Roman" w:cs="Times New Roman"/>
          <w:i/>
          <w:iCs/>
        </w:rPr>
        <w:t>International Journal of Qualitative Methods</w:t>
      </w:r>
      <w:r w:rsidRPr="00473976">
        <w:rPr>
          <w:rFonts w:ascii="Times New Roman" w:hAnsi="Times New Roman" w:cs="Times New Roman"/>
        </w:rPr>
        <w:t>, </w:t>
      </w:r>
      <w:r w:rsidRPr="00473976">
        <w:rPr>
          <w:rFonts w:ascii="Times New Roman" w:hAnsi="Times New Roman" w:cs="Times New Roman"/>
          <w:i/>
          <w:iCs/>
        </w:rPr>
        <w:t>18</w:t>
      </w:r>
      <w:r w:rsidRPr="00473976">
        <w:rPr>
          <w:rFonts w:ascii="Times New Roman" w:hAnsi="Times New Roman" w:cs="Times New Roman"/>
        </w:rPr>
        <w:t>, pp.1-15.</w:t>
      </w:r>
    </w:p>
    <w:p w14:paraId="3D6FDFC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Greenberg, J., 1987. ‘A taxonomy of </w:t>
      </w:r>
      <w:proofErr w:type="spellStart"/>
      <w:r w:rsidRPr="00473976">
        <w:rPr>
          <w:rFonts w:ascii="Times New Roman" w:hAnsi="Times New Roman" w:cs="Times New Roman"/>
        </w:rPr>
        <w:t>organisational</w:t>
      </w:r>
      <w:proofErr w:type="spellEnd"/>
      <w:r w:rsidRPr="00473976">
        <w:rPr>
          <w:rFonts w:ascii="Times New Roman" w:hAnsi="Times New Roman" w:cs="Times New Roman"/>
        </w:rPr>
        <w:t xml:space="preserve"> justice theories’, </w:t>
      </w:r>
      <w:r w:rsidRPr="00473976">
        <w:rPr>
          <w:rFonts w:ascii="Times New Roman" w:hAnsi="Times New Roman" w:cs="Times New Roman"/>
          <w:i/>
          <w:iCs/>
        </w:rPr>
        <w:t>Academy of Management Review</w:t>
      </w:r>
      <w:r w:rsidRPr="00473976">
        <w:rPr>
          <w:rFonts w:ascii="Times New Roman" w:hAnsi="Times New Roman" w:cs="Times New Roman"/>
        </w:rPr>
        <w:t>, 12(1), pp. 9–22.</w:t>
      </w:r>
    </w:p>
    <w:p w14:paraId="07E84423"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Guba, E.G. and Lincoln, Y.S., 2005.‘Paradigmatic controversies, contradictions, and emerging confluences’, in Denzin, N.K. and Lincoln, Y.S. (eds.) </w:t>
      </w:r>
      <w:r w:rsidRPr="00473976">
        <w:rPr>
          <w:rFonts w:ascii="Times New Roman" w:hAnsi="Times New Roman" w:cs="Times New Roman"/>
          <w:i/>
          <w:iCs/>
        </w:rPr>
        <w:t>The Sage handbook of qualitative research</w:t>
      </w:r>
      <w:r w:rsidRPr="00473976">
        <w:rPr>
          <w:rFonts w:ascii="Times New Roman" w:hAnsi="Times New Roman" w:cs="Times New Roman"/>
        </w:rPr>
        <w:t xml:space="preserve">. 3rd </w:t>
      </w:r>
      <w:proofErr w:type="spellStart"/>
      <w:r w:rsidRPr="00473976">
        <w:rPr>
          <w:rFonts w:ascii="Times New Roman" w:hAnsi="Times New Roman" w:cs="Times New Roman"/>
        </w:rPr>
        <w:t>edn</w:t>
      </w:r>
      <w:proofErr w:type="spellEnd"/>
      <w:r w:rsidRPr="00473976">
        <w:rPr>
          <w:rFonts w:ascii="Times New Roman" w:hAnsi="Times New Roman" w:cs="Times New Roman"/>
        </w:rPr>
        <w:t>. Thousand Oaks: Sage.</w:t>
      </w:r>
    </w:p>
    <w:p w14:paraId="748AB5B3"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Hochschild, A., 1983. ‘Comment on Kemper’s “Social Constructionist and Positivist Approaches to the Sociology of Emotions”’, </w:t>
      </w:r>
      <w:r w:rsidRPr="00473976">
        <w:rPr>
          <w:rFonts w:ascii="Times New Roman" w:hAnsi="Times New Roman" w:cs="Times New Roman"/>
          <w:i/>
          <w:iCs/>
        </w:rPr>
        <w:t>American Journal of Sociology</w:t>
      </w:r>
      <w:r w:rsidRPr="00473976">
        <w:rPr>
          <w:rFonts w:ascii="Times New Roman" w:hAnsi="Times New Roman" w:cs="Times New Roman"/>
        </w:rPr>
        <w:t>, 89(2), pp. 432–434.</w:t>
      </w:r>
    </w:p>
    <w:p w14:paraId="08697CB5"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Holmes, A.G.D., 2020. Researcher Positionality--A Consideration of Its Influence and Place in Qualitative Research--A New Researcher Guide. </w:t>
      </w:r>
      <w:proofErr w:type="spellStart"/>
      <w:r w:rsidRPr="00473976">
        <w:rPr>
          <w:rFonts w:ascii="Times New Roman" w:hAnsi="Times New Roman" w:cs="Times New Roman"/>
          <w:i/>
          <w:iCs/>
        </w:rPr>
        <w:t>Shanlax</w:t>
      </w:r>
      <w:proofErr w:type="spellEnd"/>
      <w:r w:rsidRPr="00473976">
        <w:rPr>
          <w:rFonts w:ascii="Times New Roman" w:hAnsi="Times New Roman" w:cs="Times New Roman"/>
          <w:i/>
          <w:iCs/>
        </w:rPr>
        <w:t xml:space="preserve"> International Journal of Education</w:t>
      </w:r>
      <w:r w:rsidRPr="00473976">
        <w:rPr>
          <w:rFonts w:ascii="Times New Roman" w:hAnsi="Times New Roman" w:cs="Times New Roman"/>
        </w:rPr>
        <w:t>, </w:t>
      </w:r>
      <w:r w:rsidRPr="00473976">
        <w:rPr>
          <w:rFonts w:ascii="Times New Roman" w:hAnsi="Times New Roman" w:cs="Times New Roman"/>
          <w:i/>
          <w:iCs/>
        </w:rPr>
        <w:t>8</w:t>
      </w:r>
      <w:r w:rsidRPr="00473976">
        <w:rPr>
          <w:rFonts w:ascii="Times New Roman" w:hAnsi="Times New Roman" w:cs="Times New Roman"/>
        </w:rPr>
        <w:t>(4), pp.1-10.</w:t>
      </w:r>
    </w:p>
    <w:p w14:paraId="51E1D5CA"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Jones, R.H., 2024. </w:t>
      </w:r>
      <w:r w:rsidRPr="00473976">
        <w:rPr>
          <w:rFonts w:ascii="Times New Roman" w:hAnsi="Times New Roman" w:cs="Times New Roman"/>
          <w:i/>
          <w:iCs/>
        </w:rPr>
        <w:t>Discourse analysis: A resource book for students</w:t>
      </w:r>
      <w:r w:rsidRPr="00473976">
        <w:rPr>
          <w:rFonts w:ascii="Times New Roman" w:hAnsi="Times New Roman" w:cs="Times New Roman"/>
        </w:rPr>
        <w:t>. London: Routledge.</w:t>
      </w:r>
    </w:p>
    <w:p w14:paraId="5FD37C66"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Karcher, K., McCuaig, J. and King-Hill, S., 2024. (Self-) reflection/reflexivity in sensitive, qualitative research: A scoping review. </w:t>
      </w:r>
      <w:r w:rsidRPr="00473976">
        <w:rPr>
          <w:rFonts w:ascii="Times New Roman" w:hAnsi="Times New Roman" w:cs="Times New Roman"/>
          <w:i/>
          <w:iCs/>
        </w:rPr>
        <w:t>International Journal of Qualitative Methods</w:t>
      </w:r>
      <w:r w:rsidRPr="00473976">
        <w:rPr>
          <w:rFonts w:ascii="Times New Roman" w:hAnsi="Times New Roman" w:cs="Times New Roman"/>
        </w:rPr>
        <w:t>, </w:t>
      </w:r>
      <w:r w:rsidRPr="00473976">
        <w:rPr>
          <w:rFonts w:ascii="Times New Roman" w:hAnsi="Times New Roman" w:cs="Times New Roman"/>
          <w:i/>
          <w:iCs/>
        </w:rPr>
        <w:t>23</w:t>
      </w:r>
      <w:r w:rsidRPr="00473976">
        <w:rPr>
          <w:rFonts w:ascii="Times New Roman" w:hAnsi="Times New Roman" w:cs="Times New Roman"/>
        </w:rPr>
        <w:t>, pp.1-10.</w:t>
      </w:r>
    </w:p>
    <w:p w14:paraId="4F5842F9"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Khoa, B.T., Hung, B.P. and </w:t>
      </w:r>
      <w:proofErr w:type="spellStart"/>
      <w:r w:rsidRPr="00473976">
        <w:rPr>
          <w:rFonts w:ascii="Times New Roman" w:hAnsi="Times New Roman" w:cs="Times New Roman"/>
        </w:rPr>
        <w:t>Hejsalem</w:t>
      </w:r>
      <w:proofErr w:type="spellEnd"/>
      <w:r w:rsidRPr="00473976">
        <w:rPr>
          <w:rFonts w:ascii="Times New Roman" w:hAnsi="Times New Roman" w:cs="Times New Roman"/>
        </w:rPr>
        <w:t xml:space="preserve">-Brahmi, M., 2023.‘Qualitative research in social sciences: Data collection, data analysis and report writing’, </w:t>
      </w:r>
      <w:r w:rsidRPr="00473976">
        <w:rPr>
          <w:rFonts w:ascii="Times New Roman" w:hAnsi="Times New Roman" w:cs="Times New Roman"/>
          <w:i/>
          <w:iCs/>
        </w:rPr>
        <w:t>International Journal of Public Sector Performance Management</w:t>
      </w:r>
      <w:r w:rsidRPr="00473976">
        <w:rPr>
          <w:rFonts w:ascii="Times New Roman" w:hAnsi="Times New Roman" w:cs="Times New Roman"/>
        </w:rPr>
        <w:t>, 12(1–2), pp. 187–209.</w:t>
      </w:r>
    </w:p>
    <w:p w14:paraId="080E3635"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lastRenderedPageBreak/>
        <w:t xml:space="preserve">Kuhn, T.S.,1962.‘Historical structure of scientific discovery: To the historian discovery is seldom a unit event attributable to some particular man, time, and place’, </w:t>
      </w:r>
      <w:r w:rsidRPr="00473976">
        <w:rPr>
          <w:rFonts w:ascii="Times New Roman" w:hAnsi="Times New Roman" w:cs="Times New Roman"/>
          <w:i/>
          <w:iCs/>
        </w:rPr>
        <w:t>Science</w:t>
      </w:r>
      <w:r w:rsidRPr="00473976">
        <w:rPr>
          <w:rFonts w:ascii="Times New Roman" w:hAnsi="Times New Roman" w:cs="Times New Roman"/>
        </w:rPr>
        <w:t>, 136(3518), pp. 760–764.</w:t>
      </w:r>
    </w:p>
    <w:p w14:paraId="24424A60"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Kuhn, T.S.,1997. </w:t>
      </w:r>
      <w:r w:rsidRPr="00473976">
        <w:rPr>
          <w:rFonts w:ascii="Times New Roman" w:hAnsi="Times New Roman" w:cs="Times New Roman"/>
          <w:i/>
          <w:iCs/>
        </w:rPr>
        <w:t>The structure of scientific revolutions</w:t>
      </w:r>
      <w:r w:rsidRPr="00473976">
        <w:rPr>
          <w:rFonts w:ascii="Times New Roman" w:hAnsi="Times New Roman" w:cs="Times New Roman"/>
        </w:rPr>
        <w:t xml:space="preserve">. 3rd </w:t>
      </w:r>
      <w:proofErr w:type="spellStart"/>
      <w:r w:rsidRPr="00473976">
        <w:rPr>
          <w:rFonts w:ascii="Times New Roman" w:hAnsi="Times New Roman" w:cs="Times New Roman"/>
        </w:rPr>
        <w:t>edn</w:t>
      </w:r>
      <w:proofErr w:type="spellEnd"/>
      <w:r w:rsidRPr="00473976">
        <w:rPr>
          <w:rFonts w:ascii="Times New Roman" w:hAnsi="Times New Roman" w:cs="Times New Roman"/>
        </w:rPr>
        <w:t>. Chicago: University of Chicago Press.</w:t>
      </w:r>
    </w:p>
    <w:p w14:paraId="1E2C046B"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Leigh, J.P., Markowitz, S.B., Fahs, M., Shin, C. and Landrigan, P.J.,1997. ‘Occupational injury and illness in the United States: Estimates of costs, morbidity, and mortality’, </w:t>
      </w:r>
      <w:r w:rsidRPr="00473976">
        <w:rPr>
          <w:rFonts w:ascii="Times New Roman" w:hAnsi="Times New Roman" w:cs="Times New Roman"/>
          <w:i/>
          <w:iCs/>
        </w:rPr>
        <w:t>Archives of Internal Medicine</w:t>
      </w:r>
      <w:r w:rsidRPr="00473976">
        <w:rPr>
          <w:rFonts w:ascii="Times New Roman" w:hAnsi="Times New Roman" w:cs="Times New Roman"/>
        </w:rPr>
        <w:t>, 157(14), pp. 1557–1568.</w:t>
      </w:r>
    </w:p>
    <w:p w14:paraId="19B2318C"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Lincoln, Y.S. and Guba, E.G.,1985. </w:t>
      </w:r>
      <w:r w:rsidRPr="00473976">
        <w:rPr>
          <w:rFonts w:ascii="Times New Roman" w:hAnsi="Times New Roman" w:cs="Times New Roman"/>
          <w:i/>
          <w:iCs/>
        </w:rPr>
        <w:t>Naturalistic inquiry</w:t>
      </w:r>
      <w:r w:rsidRPr="00473976">
        <w:rPr>
          <w:rFonts w:ascii="Times New Roman" w:hAnsi="Times New Roman" w:cs="Times New Roman"/>
        </w:rPr>
        <w:t>. Newbury Park: Sage.</w:t>
      </w:r>
    </w:p>
    <w:p w14:paraId="642395EF"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Liong, M., 2015. ‘In the shadow of deception: Ethical dilemma, positionality, and reflexivity in ethnographic fieldwork’, </w:t>
      </w:r>
      <w:r w:rsidRPr="00473976">
        <w:rPr>
          <w:rFonts w:ascii="Times New Roman" w:hAnsi="Times New Roman" w:cs="Times New Roman"/>
          <w:i/>
          <w:iCs/>
        </w:rPr>
        <w:t>Qualitative Research Journal</w:t>
      </w:r>
      <w:r w:rsidRPr="00473976">
        <w:rPr>
          <w:rFonts w:ascii="Times New Roman" w:hAnsi="Times New Roman" w:cs="Times New Roman"/>
        </w:rPr>
        <w:t>, 15(1), pp. 61–73.</w:t>
      </w:r>
    </w:p>
    <w:p w14:paraId="443BD601"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Maxwell, J.A., 2008. ‘Designing a qualitative study’, in </w:t>
      </w:r>
      <w:proofErr w:type="spellStart"/>
      <w:r w:rsidRPr="00473976">
        <w:rPr>
          <w:rFonts w:ascii="Times New Roman" w:hAnsi="Times New Roman" w:cs="Times New Roman"/>
        </w:rPr>
        <w:t>Bickman</w:t>
      </w:r>
      <w:proofErr w:type="spellEnd"/>
      <w:r w:rsidRPr="00473976">
        <w:rPr>
          <w:rFonts w:ascii="Times New Roman" w:hAnsi="Times New Roman" w:cs="Times New Roman"/>
        </w:rPr>
        <w:t xml:space="preserve">, L. and Rog, D.J. (eds.) </w:t>
      </w:r>
      <w:r w:rsidRPr="00473976">
        <w:rPr>
          <w:rFonts w:ascii="Times New Roman" w:hAnsi="Times New Roman" w:cs="Times New Roman"/>
          <w:i/>
          <w:iCs/>
        </w:rPr>
        <w:t>The SAGE handbook of applied social research methods</w:t>
      </w:r>
      <w:r w:rsidRPr="00473976">
        <w:rPr>
          <w:rFonts w:ascii="Times New Roman" w:hAnsi="Times New Roman" w:cs="Times New Roman"/>
        </w:rPr>
        <w:t xml:space="preserve">. 2nd </w:t>
      </w:r>
      <w:proofErr w:type="spellStart"/>
      <w:r w:rsidRPr="00473976">
        <w:rPr>
          <w:rFonts w:ascii="Times New Roman" w:hAnsi="Times New Roman" w:cs="Times New Roman"/>
        </w:rPr>
        <w:t>edn</w:t>
      </w:r>
      <w:proofErr w:type="spellEnd"/>
      <w:r w:rsidRPr="00473976">
        <w:rPr>
          <w:rFonts w:ascii="Times New Roman" w:hAnsi="Times New Roman" w:cs="Times New Roman"/>
        </w:rPr>
        <w:t>. Thousand Oaks: Sage, pp. 214–253.</w:t>
      </w:r>
    </w:p>
    <w:p w14:paraId="468DB895"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McMahon, S.A. and Winch, P.J., 2018. Systematic debriefing after qualitative encounters: an essential analysis step in applied qualitative research. </w:t>
      </w:r>
      <w:r w:rsidRPr="00473976">
        <w:rPr>
          <w:rFonts w:ascii="Times New Roman" w:hAnsi="Times New Roman" w:cs="Times New Roman"/>
          <w:i/>
          <w:iCs/>
        </w:rPr>
        <w:t>BMJ global health</w:t>
      </w:r>
      <w:r w:rsidRPr="00473976">
        <w:rPr>
          <w:rFonts w:ascii="Times New Roman" w:hAnsi="Times New Roman" w:cs="Times New Roman"/>
        </w:rPr>
        <w:t>, </w:t>
      </w:r>
      <w:r w:rsidRPr="00473976">
        <w:rPr>
          <w:rFonts w:ascii="Times New Roman" w:hAnsi="Times New Roman" w:cs="Times New Roman"/>
          <w:i/>
          <w:iCs/>
        </w:rPr>
        <w:t>3</w:t>
      </w:r>
      <w:r w:rsidRPr="00473976">
        <w:rPr>
          <w:rFonts w:ascii="Times New Roman" w:hAnsi="Times New Roman" w:cs="Times New Roman"/>
        </w:rPr>
        <w:t>(5), pp.1-9.</w:t>
      </w:r>
    </w:p>
    <w:p w14:paraId="45EF0C43"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Meyer, K. and Willis, R., 2019. Looking back to move forward: The value of reflexive journaling for novice researchers. </w:t>
      </w:r>
      <w:r w:rsidRPr="00473976">
        <w:rPr>
          <w:rFonts w:ascii="Times New Roman" w:hAnsi="Times New Roman" w:cs="Times New Roman"/>
          <w:i/>
          <w:iCs/>
        </w:rPr>
        <w:t>Journal of gerontological social work</w:t>
      </w:r>
      <w:r w:rsidRPr="00473976">
        <w:rPr>
          <w:rFonts w:ascii="Times New Roman" w:hAnsi="Times New Roman" w:cs="Times New Roman"/>
        </w:rPr>
        <w:t>, </w:t>
      </w:r>
      <w:r w:rsidRPr="00473976">
        <w:rPr>
          <w:rFonts w:ascii="Times New Roman" w:hAnsi="Times New Roman" w:cs="Times New Roman"/>
          <w:i/>
          <w:iCs/>
        </w:rPr>
        <w:t>62</w:t>
      </w:r>
      <w:r w:rsidRPr="00473976">
        <w:rPr>
          <w:rFonts w:ascii="Times New Roman" w:hAnsi="Times New Roman" w:cs="Times New Roman"/>
        </w:rPr>
        <w:t>(5), pp.578-585.</w:t>
      </w:r>
    </w:p>
    <w:p w14:paraId="7EB641E6"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Morrison, E.W., 2011. ‘Employee voice behavior: Integration and directions for future research’, </w:t>
      </w:r>
      <w:r w:rsidRPr="00473976">
        <w:rPr>
          <w:rFonts w:ascii="Times New Roman" w:hAnsi="Times New Roman" w:cs="Times New Roman"/>
          <w:i/>
          <w:iCs/>
        </w:rPr>
        <w:t>Academy of Management Annals</w:t>
      </w:r>
      <w:r w:rsidRPr="00473976">
        <w:rPr>
          <w:rFonts w:ascii="Times New Roman" w:hAnsi="Times New Roman" w:cs="Times New Roman"/>
        </w:rPr>
        <w:t>, 5(1), pp. 373–412.</w:t>
      </w:r>
    </w:p>
    <w:p w14:paraId="310B1369"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Morrison, E.W. and Milliken, F.J., 2000. ‘</w:t>
      </w:r>
      <w:proofErr w:type="spellStart"/>
      <w:r w:rsidRPr="00473976">
        <w:rPr>
          <w:rFonts w:ascii="Times New Roman" w:hAnsi="Times New Roman" w:cs="Times New Roman"/>
        </w:rPr>
        <w:t>Organisational</w:t>
      </w:r>
      <w:proofErr w:type="spellEnd"/>
      <w:r w:rsidRPr="00473976">
        <w:rPr>
          <w:rFonts w:ascii="Times New Roman" w:hAnsi="Times New Roman" w:cs="Times New Roman"/>
        </w:rPr>
        <w:t xml:space="preserve"> silence: A barrier to change and development in a pluralistic world’, </w:t>
      </w:r>
      <w:r w:rsidRPr="00473976">
        <w:rPr>
          <w:rFonts w:ascii="Times New Roman" w:hAnsi="Times New Roman" w:cs="Times New Roman"/>
          <w:i/>
          <w:iCs/>
        </w:rPr>
        <w:t>Academy of Management Review</w:t>
      </w:r>
      <w:r w:rsidRPr="00473976">
        <w:rPr>
          <w:rFonts w:ascii="Times New Roman" w:hAnsi="Times New Roman" w:cs="Times New Roman"/>
        </w:rPr>
        <w:t>, 25(4), pp. 706–725.</w:t>
      </w:r>
    </w:p>
    <w:p w14:paraId="10F46A8E"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Nayak, M.S.D.P. and Narayan, K.A., 2019. ‘Strengths and weaknesses of online surveys’, </w:t>
      </w:r>
      <w:r w:rsidRPr="00473976">
        <w:rPr>
          <w:rFonts w:ascii="Times New Roman" w:hAnsi="Times New Roman" w:cs="Times New Roman"/>
          <w:i/>
          <w:iCs/>
        </w:rPr>
        <w:t>Technology</w:t>
      </w:r>
      <w:r w:rsidRPr="00473976">
        <w:rPr>
          <w:rFonts w:ascii="Times New Roman" w:hAnsi="Times New Roman" w:cs="Times New Roman"/>
        </w:rPr>
        <w:t>, 6(7), pp. 83–95.</w:t>
      </w:r>
    </w:p>
    <w:p w14:paraId="0BA88109"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Olmos-Vega, F.M., </w:t>
      </w:r>
      <w:proofErr w:type="spellStart"/>
      <w:r w:rsidRPr="00473976">
        <w:rPr>
          <w:rFonts w:ascii="Times New Roman" w:hAnsi="Times New Roman" w:cs="Times New Roman"/>
        </w:rPr>
        <w:t>Stalmeijer</w:t>
      </w:r>
      <w:proofErr w:type="spellEnd"/>
      <w:r w:rsidRPr="00473976">
        <w:rPr>
          <w:rFonts w:ascii="Times New Roman" w:hAnsi="Times New Roman" w:cs="Times New Roman"/>
        </w:rPr>
        <w:t xml:space="preserve">, R.E., </w:t>
      </w:r>
      <w:proofErr w:type="spellStart"/>
      <w:r w:rsidRPr="00473976">
        <w:rPr>
          <w:rFonts w:ascii="Times New Roman" w:hAnsi="Times New Roman" w:cs="Times New Roman"/>
        </w:rPr>
        <w:t>Varpio</w:t>
      </w:r>
      <w:proofErr w:type="spellEnd"/>
      <w:r w:rsidRPr="00473976">
        <w:rPr>
          <w:rFonts w:ascii="Times New Roman" w:hAnsi="Times New Roman" w:cs="Times New Roman"/>
        </w:rPr>
        <w:t>, L. and Kahlke, R., 2023. A practical guide to reflexivity in qualitative research: AMEE Guide No. 149. </w:t>
      </w:r>
      <w:r w:rsidRPr="00473976">
        <w:rPr>
          <w:rFonts w:ascii="Times New Roman" w:hAnsi="Times New Roman" w:cs="Times New Roman"/>
          <w:i/>
          <w:iCs/>
        </w:rPr>
        <w:t>Medical teacher</w:t>
      </w:r>
      <w:r w:rsidRPr="00473976">
        <w:rPr>
          <w:rFonts w:ascii="Times New Roman" w:hAnsi="Times New Roman" w:cs="Times New Roman"/>
        </w:rPr>
        <w:t>, </w:t>
      </w:r>
      <w:r w:rsidRPr="00473976">
        <w:rPr>
          <w:rFonts w:ascii="Times New Roman" w:hAnsi="Times New Roman" w:cs="Times New Roman"/>
          <w:i/>
          <w:iCs/>
        </w:rPr>
        <w:t>45</w:t>
      </w:r>
      <w:r w:rsidRPr="00473976">
        <w:rPr>
          <w:rFonts w:ascii="Times New Roman" w:hAnsi="Times New Roman" w:cs="Times New Roman"/>
        </w:rPr>
        <w:t>(3), pp.241-251.</w:t>
      </w:r>
    </w:p>
    <w:p w14:paraId="5A6AF9A1"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Orange, A., 2016. Encouraging reflexive practices in doctoral students through research journals. </w:t>
      </w:r>
      <w:r w:rsidRPr="00473976">
        <w:rPr>
          <w:rFonts w:ascii="Times New Roman" w:hAnsi="Times New Roman" w:cs="Times New Roman"/>
          <w:i/>
          <w:iCs/>
        </w:rPr>
        <w:t>The Qualitative Report</w:t>
      </w:r>
      <w:r w:rsidRPr="00473976">
        <w:rPr>
          <w:rFonts w:ascii="Times New Roman" w:hAnsi="Times New Roman" w:cs="Times New Roman"/>
        </w:rPr>
        <w:t>, </w:t>
      </w:r>
      <w:r w:rsidRPr="00473976">
        <w:rPr>
          <w:rFonts w:ascii="Times New Roman" w:hAnsi="Times New Roman" w:cs="Times New Roman"/>
          <w:i/>
          <w:iCs/>
        </w:rPr>
        <w:t>21</w:t>
      </w:r>
      <w:r w:rsidRPr="00473976">
        <w:rPr>
          <w:rFonts w:ascii="Times New Roman" w:hAnsi="Times New Roman" w:cs="Times New Roman"/>
        </w:rPr>
        <w:t>(12), pp.2176-2183.</w:t>
      </w:r>
    </w:p>
    <w:p w14:paraId="54F77AA4"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lastRenderedPageBreak/>
        <w:t xml:space="preserve">Patiño-Santos, A., 2019. ‘Reflexivity’, in </w:t>
      </w:r>
      <w:proofErr w:type="spellStart"/>
      <w:r w:rsidRPr="00473976">
        <w:rPr>
          <w:rFonts w:ascii="Times New Roman" w:hAnsi="Times New Roman" w:cs="Times New Roman"/>
        </w:rPr>
        <w:t>Tusting</w:t>
      </w:r>
      <w:proofErr w:type="spellEnd"/>
      <w:r w:rsidRPr="00473976">
        <w:rPr>
          <w:rFonts w:ascii="Times New Roman" w:hAnsi="Times New Roman" w:cs="Times New Roman"/>
        </w:rPr>
        <w:t xml:space="preserve">, K., Lefstein, A. and Snell, J. (eds.) </w:t>
      </w:r>
      <w:r w:rsidRPr="00473976">
        <w:rPr>
          <w:rFonts w:ascii="Times New Roman" w:hAnsi="Times New Roman" w:cs="Times New Roman"/>
          <w:i/>
          <w:iCs/>
        </w:rPr>
        <w:t>The Routledge handbook of linguistic ethnography</w:t>
      </w:r>
      <w:r w:rsidRPr="00473976">
        <w:rPr>
          <w:rFonts w:ascii="Times New Roman" w:hAnsi="Times New Roman" w:cs="Times New Roman"/>
        </w:rPr>
        <w:t>. London: Routledge, pp. 213–228.</w:t>
      </w:r>
    </w:p>
    <w:p w14:paraId="3528C7A9"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Patton, M.Q., 2015. </w:t>
      </w:r>
      <w:r w:rsidRPr="00473976">
        <w:rPr>
          <w:rFonts w:ascii="Times New Roman" w:hAnsi="Times New Roman" w:cs="Times New Roman"/>
          <w:i/>
          <w:iCs/>
        </w:rPr>
        <w:t>Qualitative research and evaluation methods</w:t>
      </w:r>
      <w:r w:rsidRPr="00473976">
        <w:rPr>
          <w:rFonts w:ascii="Times New Roman" w:hAnsi="Times New Roman" w:cs="Times New Roman"/>
        </w:rPr>
        <w:t xml:space="preserve">. 4th </w:t>
      </w:r>
      <w:proofErr w:type="spellStart"/>
      <w:r w:rsidRPr="00473976">
        <w:rPr>
          <w:rFonts w:ascii="Times New Roman" w:hAnsi="Times New Roman" w:cs="Times New Roman"/>
        </w:rPr>
        <w:t>edn</w:t>
      </w:r>
      <w:proofErr w:type="spellEnd"/>
      <w:r w:rsidRPr="00473976">
        <w:rPr>
          <w:rFonts w:ascii="Times New Roman" w:hAnsi="Times New Roman" w:cs="Times New Roman"/>
        </w:rPr>
        <w:t>. Thousand Oaks: Sage.</w:t>
      </w:r>
    </w:p>
    <w:p w14:paraId="78806F50"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Resnik, D.B., 2015. </w:t>
      </w:r>
      <w:r w:rsidRPr="00473976">
        <w:rPr>
          <w:rFonts w:ascii="Times New Roman" w:hAnsi="Times New Roman" w:cs="Times New Roman"/>
          <w:i/>
          <w:iCs/>
        </w:rPr>
        <w:t>What is ethics in research &amp; why is it important</w:t>
      </w:r>
      <w:r w:rsidRPr="00473976">
        <w:rPr>
          <w:rFonts w:ascii="Times New Roman" w:hAnsi="Times New Roman" w:cs="Times New Roman"/>
        </w:rPr>
        <w:t xml:space="preserve">. Available at: </w:t>
      </w:r>
      <w:hyperlink r:id="rId8" w:tgtFrame="_new" w:history="1">
        <w:r w:rsidRPr="00473976">
          <w:rPr>
            <w:rStyle w:val="Hyperlink"/>
            <w:rFonts w:ascii="Times New Roman" w:hAnsi="Times New Roman" w:cs="Times New Roman"/>
          </w:rPr>
          <w:t>https://www.eg.bucknell.edu/~phys310/skills/ethics/resnik_ethics.pdf</w:t>
        </w:r>
      </w:hyperlink>
      <w:r w:rsidRPr="00473976">
        <w:rPr>
          <w:rFonts w:ascii="Times New Roman" w:hAnsi="Times New Roman" w:cs="Times New Roman"/>
        </w:rPr>
        <w:t xml:space="preserve"> (Accessed: 15 September 2025).</w:t>
      </w:r>
    </w:p>
    <w:p w14:paraId="723B56DB"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Robbins, S.P., Judge, T.A. and Vohra, N., 2019. </w:t>
      </w:r>
      <w:r w:rsidRPr="00473976">
        <w:rPr>
          <w:rFonts w:ascii="Times New Roman" w:hAnsi="Times New Roman" w:cs="Times New Roman"/>
          <w:i/>
          <w:iCs/>
        </w:rPr>
        <w:t xml:space="preserve">Organizational </w:t>
      </w:r>
      <w:proofErr w:type="spellStart"/>
      <w:r w:rsidRPr="00473976">
        <w:rPr>
          <w:rFonts w:ascii="Times New Roman" w:hAnsi="Times New Roman" w:cs="Times New Roman"/>
          <w:i/>
          <w:iCs/>
        </w:rPr>
        <w:t>behaviour</w:t>
      </w:r>
      <w:proofErr w:type="spellEnd"/>
      <w:r w:rsidRPr="00473976">
        <w:rPr>
          <w:rFonts w:ascii="Times New Roman" w:hAnsi="Times New Roman" w:cs="Times New Roman"/>
        </w:rPr>
        <w:t xml:space="preserve">. 18th </w:t>
      </w:r>
      <w:proofErr w:type="spellStart"/>
      <w:r w:rsidRPr="00473976">
        <w:rPr>
          <w:rFonts w:ascii="Times New Roman" w:hAnsi="Times New Roman" w:cs="Times New Roman"/>
        </w:rPr>
        <w:t>edn</w:t>
      </w:r>
      <w:proofErr w:type="spellEnd"/>
      <w:r w:rsidRPr="00473976">
        <w:rPr>
          <w:rFonts w:ascii="Times New Roman" w:hAnsi="Times New Roman" w:cs="Times New Roman"/>
        </w:rPr>
        <w:t>. Delhi: Pearson Education India.</w:t>
      </w:r>
    </w:p>
    <w:p w14:paraId="69800711"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Rogers-Shaw, C., Choi, J. and Carr-Chellman, D., 2021. ‘Understanding and managing the emotional labor of qualitative research’, </w:t>
      </w:r>
      <w:r w:rsidRPr="00473976">
        <w:rPr>
          <w:rFonts w:ascii="Times New Roman" w:hAnsi="Times New Roman" w:cs="Times New Roman"/>
          <w:i/>
          <w:iCs/>
        </w:rPr>
        <w:t xml:space="preserve">Forum Qualitative </w:t>
      </w:r>
      <w:proofErr w:type="spellStart"/>
      <w:r w:rsidRPr="00473976">
        <w:rPr>
          <w:rFonts w:ascii="Times New Roman" w:hAnsi="Times New Roman" w:cs="Times New Roman"/>
          <w:i/>
          <w:iCs/>
        </w:rPr>
        <w:t>Sozialforschung</w:t>
      </w:r>
      <w:proofErr w:type="spellEnd"/>
      <w:r w:rsidRPr="00473976">
        <w:rPr>
          <w:rFonts w:ascii="Times New Roman" w:hAnsi="Times New Roman" w:cs="Times New Roman"/>
          <w:i/>
          <w:iCs/>
        </w:rPr>
        <w:t>/Forum: Qualitative Social Research</w:t>
      </w:r>
      <w:r w:rsidRPr="00473976">
        <w:rPr>
          <w:rFonts w:ascii="Times New Roman" w:hAnsi="Times New Roman" w:cs="Times New Roman"/>
        </w:rPr>
        <w:t>, 22(3), pp.1-8.</w:t>
      </w:r>
    </w:p>
    <w:p w14:paraId="6F9C0C96"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Saunders, B., Sim, J., Kingstone, T., Baker, S., Waterfield, J., Bartlam, B. and Jinks, C., 2018. ‘Saturation in qualitative research: Exploring its conceptualization and operationalization’, </w:t>
      </w:r>
      <w:r w:rsidRPr="00473976">
        <w:rPr>
          <w:rFonts w:ascii="Times New Roman" w:hAnsi="Times New Roman" w:cs="Times New Roman"/>
          <w:i/>
          <w:iCs/>
        </w:rPr>
        <w:t>Quality &amp; Quantity</w:t>
      </w:r>
      <w:r w:rsidRPr="00473976">
        <w:rPr>
          <w:rFonts w:ascii="Times New Roman" w:hAnsi="Times New Roman" w:cs="Times New Roman"/>
        </w:rPr>
        <w:t>, 52(4), pp. 1893–1907.</w:t>
      </w:r>
    </w:p>
    <w:p w14:paraId="509BC888"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Shaw, R.M., Howe, J., Beazer, J. and Carr, T., 2020. ‘Ethics and positionality in qualitative research with vulnerable and marginal groups’, </w:t>
      </w:r>
      <w:r w:rsidRPr="00473976">
        <w:rPr>
          <w:rFonts w:ascii="Times New Roman" w:hAnsi="Times New Roman" w:cs="Times New Roman"/>
          <w:i/>
          <w:iCs/>
        </w:rPr>
        <w:t>Qualitative Research</w:t>
      </w:r>
      <w:r w:rsidRPr="00473976">
        <w:rPr>
          <w:rFonts w:ascii="Times New Roman" w:hAnsi="Times New Roman" w:cs="Times New Roman"/>
        </w:rPr>
        <w:t>, 20(3), pp. 277–293.</w:t>
      </w:r>
    </w:p>
    <w:p w14:paraId="0368F4EF"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Smith, J.A. and Osborn, M., 2015. ‘Interpretative phenomenological analysis as a useful methodology for research on the lived experience of pain’, </w:t>
      </w:r>
      <w:r w:rsidRPr="00473976">
        <w:rPr>
          <w:rFonts w:ascii="Times New Roman" w:hAnsi="Times New Roman" w:cs="Times New Roman"/>
          <w:i/>
          <w:iCs/>
        </w:rPr>
        <w:t>British Journal of Pain</w:t>
      </w:r>
      <w:r w:rsidRPr="00473976">
        <w:rPr>
          <w:rFonts w:ascii="Times New Roman" w:hAnsi="Times New Roman" w:cs="Times New Roman"/>
        </w:rPr>
        <w:t>, 9(1), pp. 41–42.</w:t>
      </w:r>
    </w:p>
    <w:p w14:paraId="6C891B09" w14:textId="77777777" w:rsidR="00DB7F91" w:rsidRPr="00473976" w:rsidRDefault="00DB7F91" w:rsidP="00473976">
      <w:pPr>
        <w:spacing w:afterLines="100" w:after="240" w:line="360" w:lineRule="auto"/>
        <w:rPr>
          <w:rFonts w:ascii="Times New Roman" w:hAnsi="Times New Roman" w:cs="Times New Roman"/>
        </w:rPr>
      </w:pPr>
      <w:proofErr w:type="spellStart"/>
      <w:r w:rsidRPr="00473976">
        <w:rPr>
          <w:rFonts w:ascii="Times New Roman" w:hAnsi="Times New Roman" w:cs="Times New Roman"/>
        </w:rPr>
        <w:t>Taherdoost</w:t>
      </w:r>
      <w:proofErr w:type="spellEnd"/>
      <w:r w:rsidRPr="00473976">
        <w:rPr>
          <w:rFonts w:ascii="Times New Roman" w:hAnsi="Times New Roman" w:cs="Times New Roman"/>
        </w:rPr>
        <w:t>, H., 2022. What are different research approaches? Comprehensive review of qualitative, quantitative, and mixed method research, their applications, types, and limitations. </w:t>
      </w:r>
      <w:r w:rsidRPr="00473976">
        <w:rPr>
          <w:rFonts w:ascii="Times New Roman" w:hAnsi="Times New Roman" w:cs="Times New Roman"/>
          <w:i/>
          <w:iCs/>
        </w:rPr>
        <w:t>Journal of Management Science &amp; Engineering Research</w:t>
      </w:r>
      <w:r w:rsidRPr="00473976">
        <w:rPr>
          <w:rFonts w:ascii="Times New Roman" w:hAnsi="Times New Roman" w:cs="Times New Roman"/>
        </w:rPr>
        <w:t>, </w:t>
      </w:r>
      <w:r w:rsidRPr="00473976">
        <w:rPr>
          <w:rFonts w:ascii="Times New Roman" w:hAnsi="Times New Roman" w:cs="Times New Roman"/>
          <w:i/>
          <w:iCs/>
        </w:rPr>
        <w:t>5</w:t>
      </w:r>
      <w:r w:rsidRPr="00473976">
        <w:rPr>
          <w:rFonts w:ascii="Times New Roman" w:hAnsi="Times New Roman" w:cs="Times New Roman"/>
        </w:rPr>
        <w:t>(1), pp.53-63.</w:t>
      </w:r>
    </w:p>
    <w:p w14:paraId="62DF1A89"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Tracy, S.J., 2024. </w:t>
      </w:r>
      <w:r w:rsidRPr="00473976">
        <w:rPr>
          <w:rFonts w:ascii="Times New Roman" w:hAnsi="Times New Roman" w:cs="Times New Roman"/>
          <w:i/>
          <w:iCs/>
        </w:rPr>
        <w:t>Qualitative research methods: Collecting evidence, crafting analysis, communicating impact</w:t>
      </w:r>
      <w:r w:rsidRPr="00473976">
        <w:rPr>
          <w:rFonts w:ascii="Times New Roman" w:hAnsi="Times New Roman" w:cs="Times New Roman"/>
        </w:rPr>
        <w:t>. Hoboken: John Wiley &amp; Sons.</w:t>
      </w:r>
    </w:p>
    <w:p w14:paraId="2409D3C3" w14:textId="77777777" w:rsidR="00DB7F91" w:rsidRPr="00473976" w:rsidRDefault="00DB7F91" w:rsidP="00473976">
      <w:pPr>
        <w:spacing w:afterLines="100" w:after="240" w:line="360" w:lineRule="auto"/>
        <w:rPr>
          <w:rFonts w:ascii="Times New Roman" w:hAnsi="Times New Roman" w:cs="Times New Roman"/>
        </w:rPr>
      </w:pPr>
      <w:r w:rsidRPr="00473976">
        <w:rPr>
          <w:rFonts w:ascii="Times New Roman" w:hAnsi="Times New Roman" w:cs="Times New Roman"/>
        </w:rPr>
        <w:t xml:space="preserve">Wilson, E., Kenny, A. and Dickson-Swift, V., 2018. ‘Ethical challenges in community-based participatory research: A scoping review’, </w:t>
      </w:r>
      <w:r w:rsidRPr="00473976">
        <w:rPr>
          <w:rFonts w:ascii="Times New Roman" w:hAnsi="Times New Roman" w:cs="Times New Roman"/>
          <w:i/>
          <w:iCs/>
        </w:rPr>
        <w:t>Qualitative Health Research</w:t>
      </w:r>
      <w:r w:rsidRPr="00473976">
        <w:rPr>
          <w:rFonts w:ascii="Times New Roman" w:hAnsi="Times New Roman" w:cs="Times New Roman"/>
        </w:rPr>
        <w:t>, 28(2), pp. 189–199.</w:t>
      </w:r>
    </w:p>
    <w:p w14:paraId="280D9916" w14:textId="77777777" w:rsidR="00DB7F91" w:rsidRPr="00CB0457" w:rsidRDefault="00DB7F91" w:rsidP="00DB7F91"/>
    <w:p w14:paraId="45363737" w14:textId="77777777" w:rsidR="00DB7F91" w:rsidRDefault="00DB7F91"/>
    <w:sectPr w:rsidR="00DB7F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imesNewRomanPS">
    <w:altName w:val="Times New Roman"/>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A30D6"/>
    <w:multiLevelType w:val="hybridMultilevel"/>
    <w:tmpl w:val="67E411C0"/>
    <w:lvl w:ilvl="0" w:tplc="95A20938">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9888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F91"/>
    <w:rsid w:val="00466552"/>
    <w:rsid w:val="00473976"/>
    <w:rsid w:val="00556755"/>
    <w:rsid w:val="006216F3"/>
    <w:rsid w:val="006B77CD"/>
    <w:rsid w:val="00736032"/>
    <w:rsid w:val="007E446D"/>
    <w:rsid w:val="00934392"/>
    <w:rsid w:val="00951E8A"/>
    <w:rsid w:val="00A20CC7"/>
    <w:rsid w:val="00B729DF"/>
    <w:rsid w:val="00BB6023"/>
    <w:rsid w:val="00C674D5"/>
    <w:rsid w:val="00CA3A10"/>
    <w:rsid w:val="00DB7F91"/>
    <w:rsid w:val="00F666F8"/>
    <w:rsid w:val="00FF5C4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CBC29"/>
  <w15:chartTrackingRefBased/>
  <w15:docId w15:val="{5CADD176-80F6-0F4C-AE1F-8559E0F03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F91"/>
    <w:pPr>
      <w:spacing w:after="160" w:line="259" w:lineRule="auto"/>
    </w:pPr>
    <w:rPr>
      <w:kern w:val="0"/>
      <w:sz w:val="22"/>
      <w:szCs w:val="22"/>
      <w:lang w:eastAsia="en-US"/>
    </w:rPr>
  </w:style>
  <w:style w:type="paragraph" w:styleId="Heading1">
    <w:name w:val="heading 1"/>
    <w:basedOn w:val="Normal"/>
    <w:next w:val="Normal"/>
    <w:link w:val="Heading1Char"/>
    <w:uiPriority w:val="9"/>
    <w:qFormat/>
    <w:rsid w:val="00473976"/>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semiHidden/>
    <w:unhideWhenUsed/>
    <w:qFormat/>
    <w:rsid w:val="00473976"/>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7F91"/>
    <w:pPr>
      <w:ind w:left="720"/>
      <w:contextualSpacing/>
    </w:pPr>
  </w:style>
  <w:style w:type="character" w:styleId="Hyperlink">
    <w:name w:val="Hyperlink"/>
    <w:basedOn w:val="DefaultParagraphFont"/>
    <w:uiPriority w:val="99"/>
    <w:unhideWhenUsed/>
    <w:rsid w:val="00DB7F91"/>
    <w:rPr>
      <w:color w:val="0563C1" w:themeColor="hyperlink"/>
      <w:u w:val="single"/>
    </w:rPr>
  </w:style>
  <w:style w:type="paragraph" w:styleId="BalloonText">
    <w:name w:val="Balloon Text"/>
    <w:basedOn w:val="Normal"/>
    <w:link w:val="BalloonTextChar"/>
    <w:uiPriority w:val="99"/>
    <w:semiHidden/>
    <w:unhideWhenUsed/>
    <w:rsid w:val="007E446D"/>
    <w:pPr>
      <w:spacing w:after="0" w:line="240" w:lineRule="auto"/>
    </w:pPr>
    <w:rPr>
      <w:rFonts w:ascii="SimSun" w:eastAsia="SimSun"/>
      <w:sz w:val="18"/>
      <w:szCs w:val="18"/>
    </w:rPr>
  </w:style>
  <w:style w:type="character" w:customStyle="1" w:styleId="BalloonTextChar">
    <w:name w:val="Balloon Text Char"/>
    <w:basedOn w:val="DefaultParagraphFont"/>
    <w:link w:val="BalloonText"/>
    <w:uiPriority w:val="99"/>
    <w:semiHidden/>
    <w:rsid w:val="007E446D"/>
    <w:rPr>
      <w:rFonts w:ascii="SimSun" w:eastAsia="SimSun"/>
      <w:kern w:val="0"/>
      <w:sz w:val="18"/>
      <w:szCs w:val="18"/>
      <w:lang w:eastAsia="en-US"/>
    </w:rPr>
  </w:style>
  <w:style w:type="character" w:customStyle="1" w:styleId="Heading1Char">
    <w:name w:val="Heading 1 Char"/>
    <w:basedOn w:val="DefaultParagraphFont"/>
    <w:link w:val="Heading1"/>
    <w:uiPriority w:val="9"/>
    <w:rsid w:val="00473976"/>
    <w:rPr>
      <w:b/>
      <w:bCs/>
      <w:kern w:val="44"/>
      <w:sz w:val="44"/>
      <w:szCs w:val="44"/>
      <w:lang w:eastAsia="en-US"/>
    </w:rPr>
  </w:style>
  <w:style w:type="character" w:customStyle="1" w:styleId="Heading2Char">
    <w:name w:val="Heading 2 Char"/>
    <w:basedOn w:val="DefaultParagraphFont"/>
    <w:link w:val="Heading2"/>
    <w:uiPriority w:val="9"/>
    <w:semiHidden/>
    <w:rsid w:val="00473976"/>
    <w:rPr>
      <w:rFonts w:asciiTheme="majorHAnsi" w:eastAsiaTheme="majorEastAsia" w:hAnsiTheme="majorHAnsi" w:cstheme="majorBidi"/>
      <w:b/>
      <w:bCs/>
      <w:kern w:val="0"/>
      <w:sz w:val="32"/>
      <w:szCs w:val="32"/>
      <w:lang w:eastAsia="en-US"/>
    </w:rPr>
  </w:style>
  <w:style w:type="paragraph" w:styleId="TOCHeading">
    <w:name w:val="TOC Heading"/>
    <w:basedOn w:val="Heading1"/>
    <w:next w:val="Normal"/>
    <w:uiPriority w:val="39"/>
    <w:unhideWhenUsed/>
    <w:qFormat/>
    <w:rsid w:val="00C674D5"/>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eastAsia="zh-CN"/>
    </w:rPr>
  </w:style>
  <w:style w:type="paragraph" w:styleId="TOC2">
    <w:name w:val="toc 2"/>
    <w:basedOn w:val="Normal"/>
    <w:next w:val="Normal"/>
    <w:autoRedefine/>
    <w:uiPriority w:val="39"/>
    <w:unhideWhenUsed/>
    <w:rsid w:val="00C674D5"/>
    <w:pPr>
      <w:spacing w:after="100"/>
      <w:ind w:left="220"/>
    </w:pPr>
    <w:rPr>
      <w:rFonts w:cs="Times New Roman"/>
      <w:lang w:eastAsia="zh-CN"/>
    </w:rPr>
  </w:style>
  <w:style w:type="paragraph" w:styleId="TOC1">
    <w:name w:val="toc 1"/>
    <w:basedOn w:val="Normal"/>
    <w:next w:val="Normal"/>
    <w:autoRedefine/>
    <w:uiPriority w:val="39"/>
    <w:unhideWhenUsed/>
    <w:rsid w:val="00C674D5"/>
    <w:pPr>
      <w:spacing w:after="100"/>
    </w:pPr>
    <w:rPr>
      <w:rFonts w:cs="Times New Roman"/>
      <w:lang w:eastAsia="zh-CN"/>
    </w:rPr>
  </w:style>
  <w:style w:type="paragraph" w:styleId="TOC3">
    <w:name w:val="toc 3"/>
    <w:basedOn w:val="Normal"/>
    <w:next w:val="Normal"/>
    <w:autoRedefine/>
    <w:uiPriority w:val="39"/>
    <w:unhideWhenUsed/>
    <w:rsid w:val="00C674D5"/>
    <w:pPr>
      <w:spacing w:after="100"/>
      <w:ind w:left="440"/>
    </w:pPr>
    <w:rPr>
      <w:rFonts w:cs="Times New Roma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g.bucknell.edu/~phys310/skills/ethics/resnik_ethics.pdf" TargetMode="External"/><Relationship Id="rId3" Type="http://schemas.openxmlformats.org/officeDocument/2006/relationships/styles" Target="styles.xml"/><Relationship Id="rId7" Type="http://schemas.openxmlformats.org/officeDocument/2006/relationships/hyperlink" Target="https://repositorio.ciem.ucr.ac.cr/handle/123456789/50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A98BB-082D-428C-84F4-2CB2AB322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7668</Words>
  <Characters>43708</Characters>
  <Application>Microsoft Office Word</Application>
  <DocSecurity>0</DocSecurity>
  <Lines>364</Lines>
  <Paragraphs>102</Paragraphs>
  <ScaleCrop>false</ScaleCrop>
  <Manager/>
  <Company/>
  <LinksUpToDate>false</LinksUpToDate>
  <CharactersWithSpaces>51274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Xianghan Zhou (2408612)</dc:creator>
  <cp:keywords/>
  <dc:description/>
  <cp:lastModifiedBy>Helen Lee</cp:lastModifiedBy>
  <cp:revision>2</cp:revision>
  <dcterms:created xsi:type="dcterms:W3CDTF">2025-09-29T10:16:00Z</dcterms:created>
  <dcterms:modified xsi:type="dcterms:W3CDTF">2025-09-29T10:16:00Z</dcterms:modified>
  <cp:category/>
</cp:coreProperties>
</file>