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F48C0" w:rsidRDefault="003F48C0" w:rsidP="003F48C0">
      <w:pPr>
        <w:jc w:val="center"/>
        <w:rPr>
          <w:b/>
          <w:sz w:val="40"/>
          <w:szCs w:val="36"/>
        </w:rPr>
      </w:pPr>
      <w:r>
        <w:rPr>
          <w:noProof/>
        </w:rPr>
        <w:drawing>
          <wp:inline distT="0" distB="0" distL="0" distR="0">
            <wp:extent cx="3181350" cy="1767417"/>
            <wp:effectExtent l="19050" t="0" r="0" b="0"/>
            <wp:docPr id="6" name="Picture 1" descr="https://tukuz.com/wp-content/uploads/2021/06/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ukuz.com/wp-content/uploads/2021/06/university-of-wales-trinity-saint-david-logo-vector.png"/>
                    <pic:cNvPicPr>
                      <a:picLocks noChangeAspect="1" noChangeArrowheads="1"/>
                    </pic:cNvPicPr>
                  </pic:nvPicPr>
                  <pic:blipFill>
                    <a:blip r:embed="rId9" cstate="print"/>
                    <a:srcRect/>
                    <a:stretch>
                      <a:fillRect/>
                    </a:stretch>
                  </pic:blipFill>
                  <pic:spPr bwMode="auto">
                    <a:xfrm>
                      <a:off x="0" y="0"/>
                      <a:ext cx="3183799" cy="1768778"/>
                    </a:xfrm>
                    <a:prstGeom prst="rect">
                      <a:avLst/>
                    </a:prstGeom>
                    <a:noFill/>
                    <a:ln w="9525">
                      <a:noFill/>
                      <a:miter lim="800000"/>
                      <a:headEnd/>
                      <a:tailEnd/>
                    </a:ln>
                  </pic:spPr>
                </pic:pic>
              </a:graphicData>
            </a:graphic>
          </wp:inline>
        </w:drawing>
      </w:r>
    </w:p>
    <w:p w:rsidR="003F48C0" w:rsidRDefault="003F48C0" w:rsidP="003F48C0">
      <w:pPr>
        <w:jc w:val="center"/>
        <w:rPr>
          <w:b/>
          <w:sz w:val="40"/>
          <w:szCs w:val="36"/>
        </w:rPr>
      </w:pPr>
      <w:r>
        <w:rPr>
          <w:b/>
          <w:sz w:val="40"/>
          <w:szCs w:val="36"/>
        </w:rPr>
        <w:t xml:space="preserve">Student </w:t>
      </w:r>
      <w:proofErr w:type="gramStart"/>
      <w:r>
        <w:rPr>
          <w:b/>
          <w:sz w:val="40"/>
          <w:szCs w:val="36"/>
        </w:rPr>
        <w:t>I</w:t>
      </w:r>
      <w:r w:rsidRPr="00E82801">
        <w:rPr>
          <w:b/>
          <w:sz w:val="40"/>
          <w:szCs w:val="36"/>
        </w:rPr>
        <w:t xml:space="preserve">d </w:t>
      </w:r>
      <w:r>
        <w:rPr>
          <w:b/>
          <w:sz w:val="40"/>
          <w:szCs w:val="36"/>
        </w:rPr>
        <w:t>:</w:t>
      </w:r>
      <w:proofErr w:type="gramEnd"/>
      <w:r w:rsidRPr="00E82801">
        <w:rPr>
          <w:b/>
          <w:sz w:val="40"/>
          <w:szCs w:val="36"/>
        </w:rPr>
        <w:t xml:space="preserve"> 2431571</w:t>
      </w:r>
    </w:p>
    <w:p w:rsidR="003F48C0" w:rsidRDefault="003F48C0" w:rsidP="003F48C0">
      <w:pPr>
        <w:jc w:val="center"/>
        <w:rPr>
          <w:b/>
          <w:sz w:val="40"/>
          <w:szCs w:val="36"/>
        </w:rPr>
      </w:pPr>
      <w:r>
        <w:rPr>
          <w:b/>
          <w:sz w:val="40"/>
          <w:szCs w:val="36"/>
        </w:rPr>
        <w:t xml:space="preserve">Student </w:t>
      </w:r>
      <w:proofErr w:type="gramStart"/>
      <w:r>
        <w:rPr>
          <w:b/>
          <w:sz w:val="40"/>
          <w:szCs w:val="36"/>
        </w:rPr>
        <w:t>N</w:t>
      </w:r>
      <w:r w:rsidRPr="00E82801">
        <w:rPr>
          <w:b/>
          <w:sz w:val="40"/>
          <w:szCs w:val="36"/>
        </w:rPr>
        <w:t>ame</w:t>
      </w:r>
      <w:r>
        <w:rPr>
          <w:b/>
          <w:sz w:val="40"/>
          <w:szCs w:val="36"/>
        </w:rPr>
        <w:t xml:space="preserve"> :</w:t>
      </w:r>
      <w:proofErr w:type="gramEnd"/>
      <w:r>
        <w:rPr>
          <w:b/>
          <w:sz w:val="40"/>
          <w:szCs w:val="36"/>
        </w:rPr>
        <w:t xml:space="preserve"> </w:t>
      </w:r>
      <w:r w:rsidRPr="00E82801">
        <w:rPr>
          <w:b/>
          <w:sz w:val="40"/>
          <w:szCs w:val="36"/>
        </w:rPr>
        <w:t>Parbat </w:t>
      </w:r>
      <w:proofErr w:type="spellStart"/>
      <w:r w:rsidRPr="00E82801">
        <w:rPr>
          <w:b/>
          <w:sz w:val="40"/>
          <w:szCs w:val="36"/>
        </w:rPr>
        <w:t>khunti</w:t>
      </w:r>
      <w:proofErr w:type="spellEnd"/>
    </w:p>
    <w:p w:rsidR="003F48C0" w:rsidRPr="005A0BD7" w:rsidRDefault="003F48C0" w:rsidP="003F48C0">
      <w:pPr>
        <w:jc w:val="center"/>
        <w:rPr>
          <w:b/>
          <w:sz w:val="40"/>
          <w:szCs w:val="36"/>
        </w:rPr>
      </w:pPr>
      <w:r w:rsidRPr="005A0BD7">
        <w:rPr>
          <w:b/>
          <w:sz w:val="40"/>
          <w:szCs w:val="36"/>
        </w:rPr>
        <w:t>Master of Business Administration</w:t>
      </w:r>
    </w:p>
    <w:p w:rsidR="003F48C0" w:rsidRPr="005A0BD7" w:rsidRDefault="003F48C0" w:rsidP="003F48C0">
      <w:pPr>
        <w:jc w:val="center"/>
        <w:rPr>
          <w:b/>
          <w:sz w:val="40"/>
          <w:szCs w:val="36"/>
        </w:rPr>
      </w:pPr>
      <w:r w:rsidRPr="005A0BD7">
        <w:rPr>
          <w:b/>
          <w:sz w:val="40"/>
          <w:szCs w:val="36"/>
        </w:rPr>
        <w:t xml:space="preserve">Module: </w:t>
      </w:r>
      <w:r w:rsidRPr="003F48C0">
        <w:rPr>
          <w:b/>
          <w:sz w:val="40"/>
          <w:szCs w:val="36"/>
        </w:rPr>
        <w:t>Strategic Management</w:t>
      </w:r>
    </w:p>
    <w:p w:rsidR="003F48C0" w:rsidRPr="005A0BD7" w:rsidRDefault="003F48C0" w:rsidP="003F48C0">
      <w:pPr>
        <w:jc w:val="center"/>
        <w:rPr>
          <w:b/>
          <w:sz w:val="40"/>
          <w:szCs w:val="36"/>
        </w:rPr>
      </w:pPr>
      <w:r>
        <w:rPr>
          <w:b/>
          <w:sz w:val="40"/>
          <w:szCs w:val="36"/>
        </w:rPr>
        <w:t>Module Code: LCMB7003</w:t>
      </w:r>
    </w:p>
    <w:p w:rsidR="003F48C0" w:rsidRDefault="003F48C0" w:rsidP="003F48C0">
      <w:pPr>
        <w:jc w:val="center"/>
        <w:rPr>
          <w:b/>
          <w:sz w:val="40"/>
          <w:szCs w:val="36"/>
        </w:rPr>
      </w:pPr>
      <w:r>
        <w:rPr>
          <w:b/>
          <w:sz w:val="40"/>
          <w:szCs w:val="36"/>
        </w:rPr>
        <w:t xml:space="preserve">Assignment </w:t>
      </w:r>
      <w:proofErr w:type="gramStart"/>
      <w:r>
        <w:rPr>
          <w:b/>
          <w:sz w:val="40"/>
          <w:szCs w:val="36"/>
        </w:rPr>
        <w:t>Title :</w:t>
      </w:r>
      <w:proofErr w:type="gramEnd"/>
      <w:r>
        <w:rPr>
          <w:b/>
          <w:sz w:val="40"/>
          <w:szCs w:val="36"/>
        </w:rPr>
        <w:t xml:space="preserve"> Individual Report</w:t>
      </w:r>
    </w:p>
    <w:p w:rsidR="003F48C0" w:rsidRDefault="003F48C0" w:rsidP="003F48C0">
      <w:pPr>
        <w:jc w:val="center"/>
        <w:rPr>
          <w:b/>
          <w:sz w:val="40"/>
          <w:szCs w:val="36"/>
        </w:rPr>
      </w:pPr>
      <w:r w:rsidRPr="00E82801">
        <w:rPr>
          <w:b/>
          <w:sz w:val="40"/>
          <w:szCs w:val="36"/>
        </w:rPr>
        <w:t>Lecture</w:t>
      </w:r>
      <w:r>
        <w:rPr>
          <w:b/>
          <w:sz w:val="40"/>
          <w:szCs w:val="36"/>
        </w:rPr>
        <w:t xml:space="preserve">r </w:t>
      </w:r>
      <w:proofErr w:type="gramStart"/>
      <w:r>
        <w:rPr>
          <w:b/>
          <w:sz w:val="40"/>
          <w:szCs w:val="36"/>
        </w:rPr>
        <w:t>N</w:t>
      </w:r>
      <w:r w:rsidRPr="00E82801">
        <w:rPr>
          <w:b/>
          <w:sz w:val="40"/>
          <w:szCs w:val="36"/>
        </w:rPr>
        <w:t>ame</w:t>
      </w:r>
      <w:r>
        <w:rPr>
          <w:b/>
          <w:sz w:val="40"/>
          <w:szCs w:val="36"/>
        </w:rPr>
        <w:t xml:space="preserve"> :</w:t>
      </w:r>
      <w:proofErr w:type="gramEnd"/>
      <w:r>
        <w:rPr>
          <w:b/>
          <w:sz w:val="40"/>
          <w:szCs w:val="36"/>
        </w:rPr>
        <w:t xml:space="preserve"> </w:t>
      </w:r>
      <w:proofErr w:type="spellStart"/>
      <w:r>
        <w:rPr>
          <w:b/>
          <w:sz w:val="40"/>
          <w:szCs w:val="36"/>
        </w:rPr>
        <w:t>Zulfiqar</w:t>
      </w:r>
      <w:proofErr w:type="spellEnd"/>
      <w:r>
        <w:rPr>
          <w:b/>
          <w:sz w:val="40"/>
          <w:szCs w:val="36"/>
        </w:rPr>
        <w:t xml:space="preserve"> Khan</w:t>
      </w:r>
    </w:p>
    <w:p w:rsidR="003F48C0" w:rsidRDefault="003F48C0" w:rsidP="003F48C0">
      <w:pPr>
        <w:jc w:val="center"/>
        <w:rPr>
          <w:b/>
          <w:sz w:val="40"/>
          <w:szCs w:val="36"/>
        </w:rPr>
      </w:pPr>
      <w:r>
        <w:rPr>
          <w:b/>
          <w:sz w:val="40"/>
          <w:szCs w:val="36"/>
        </w:rPr>
        <w:t>Word Count : 5970 Words</w:t>
      </w:r>
    </w:p>
    <w:p w:rsidR="003F48C0" w:rsidRPr="005A0BD7" w:rsidRDefault="003F48C0" w:rsidP="003F48C0">
      <w:pPr>
        <w:jc w:val="center"/>
        <w:rPr>
          <w:b/>
          <w:sz w:val="40"/>
          <w:szCs w:val="36"/>
        </w:rPr>
      </w:pPr>
      <w:r>
        <w:rPr>
          <w:b/>
          <w:sz w:val="40"/>
          <w:szCs w:val="36"/>
        </w:rPr>
        <w:t xml:space="preserve">Submission </w:t>
      </w:r>
      <w:proofErr w:type="gramStart"/>
      <w:r>
        <w:rPr>
          <w:b/>
          <w:sz w:val="40"/>
          <w:szCs w:val="36"/>
        </w:rPr>
        <w:t>Date :</w:t>
      </w:r>
      <w:proofErr w:type="gramEnd"/>
      <w:r>
        <w:rPr>
          <w:b/>
          <w:sz w:val="40"/>
          <w:szCs w:val="36"/>
        </w:rPr>
        <w:t xml:space="preserve"> 28-11-2025</w:t>
      </w:r>
    </w:p>
    <w:p w:rsidR="00276D6A" w:rsidRDefault="00276D6A" w:rsidP="00276D6A">
      <w:pPr>
        <w:spacing w:line="259" w:lineRule="auto"/>
        <w:jc w:val="center"/>
      </w:pPr>
      <w:r>
        <w:br w:type="page"/>
      </w:r>
    </w:p>
    <w:bookmarkStart w:id="0" w:name="_heading=h.asymm3u362ow" w:colFirst="0" w:colLast="0" w:displacedByCustomXml="next"/>
    <w:bookmarkEnd w:id="0" w:displacedByCustomXml="next"/>
    <w:sdt>
      <w:sdtPr>
        <w:rPr>
          <w:rFonts w:ascii="Times New Roman" w:eastAsia="Times New Roman" w:hAnsi="Times New Roman" w:cs="Times New Roman"/>
          <w:b w:val="0"/>
          <w:bCs w:val="0"/>
          <w:color w:val="auto"/>
          <w:sz w:val="24"/>
          <w:szCs w:val="24"/>
          <w:lang w:val="en-GB" w:eastAsia="en-GB"/>
        </w:rPr>
        <w:id w:val="-439838703"/>
        <w:docPartObj>
          <w:docPartGallery w:val="Table of Contents"/>
          <w:docPartUnique/>
        </w:docPartObj>
      </w:sdtPr>
      <w:sdtEndPr>
        <w:rPr>
          <w:noProof/>
        </w:rPr>
      </w:sdtEndPr>
      <w:sdtContent>
        <w:p w:rsidR="00276D6A" w:rsidRPr="00EE38CA" w:rsidRDefault="00276D6A" w:rsidP="00276D6A">
          <w:pPr>
            <w:pStyle w:val="TOCHeading"/>
            <w:rPr>
              <w:rFonts w:ascii="Times New Roman" w:hAnsi="Times New Roman" w:cs="Times New Roman"/>
              <w:b w:val="0"/>
              <w:bCs w:val="0"/>
              <w:color w:val="000000" w:themeColor="text1"/>
              <w:sz w:val="24"/>
              <w:szCs w:val="24"/>
            </w:rPr>
          </w:pPr>
          <w:r w:rsidRPr="00EE38CA">
            <w:rPr>
              <w:rFonts w:ascii="Times New Roman" w:hAnsi="Times New Roman" w:cs="Times New Roman"/>
              <w:b w:val="0"/>
              <w:bCs w:val="0"/>
              <w:color w:val="000000" w:themeColor="text1"/>
              <w:sz w:val="24"/>
              <w:szCs w:val="24"/>
            </w:rPr>
            <w:t>Table of Contents</w:t>
          </w:r>
        </w:p>
        <w:p w:rsidR="00276D6A" w:rsidRPr="00EE38CA" w:rsidRDefault="00257136" w:rsidP="00276D6A">
          <w:pPr>
            <w:pStyle w:val="TOC1"/>
            <w:tabs>
              <w:tab w:val="right" w:leader="dot" w:pos="9016"/>
            </w:tabs>
            <w:rPr>
              <w:rFonts w:ascii="Times New Roman" w:hAnsi="Times New Roman"/>
              <w:b w:val="0"/>
              <w:bCs w:val="0"/>
              <w:noProof/>
              <w:color w:val="000000" w:themeColor="text1"/>
              <w:sz w:val="24"/>
              <w:szCs w:val="24"/>
            </w:rPr>
          </w:pPr>
          <w:r w:rsidRPr="00EE38CA">
            <w:rPr>
              <w:rFonts w:ascii="Times New Roman" w:hAnsi="Times New Roman"/>
              <w:b w:val="0"/>
              <w:bCs w:val="0"/>
              <w:color w:val="000000" w:themeColor="text1"/>
              <w:sz w:val="24"/>
              <w:szCs w:val="24"/>
            </w:rPr>
            <w:fldChar w:fldCharType="begin"/>
          </w:r>
          <w:r w:rsidR="00276D6A" w:rsidRPr="00EE38CA">
            <w:rPr>
              <w:rFonts w:ascii="Times New Roman" w:hAnsi="Times New Roman"/>
              <w:b w:val="0"/>
              <w:bCs w:val="0"/>
              <w:color w:val="000000" w:themeColor="text1"/>
              <w:sz w:val="24"/>
              <w:szCs w:val="24"/>
            </w:rPr>
            <w:instrText xml:space="preserve"> TOC \o "1-3" \h \z \u </w:instrText>
          </w:r>
          <w:r w:rsidRPr="00EE38CA">
            <w:rPr>
              <w:rFonts w:ascii="Times New Roman" w:hAnsi="Times New Roman"/>
              <w:b w:val="0"/>
              <w:bCs w:val="0"/>
              <w:color w:val="000000" w:themeColor="text1"/>
              <w:sz w:val="24"/>
              <w:szCs w:val="24"/>
            </w:rPr>
            <w:fldChar w:fldCharType="separate"/>
          </w:r>
          <w:hyperlink w:anchor="_Toc214731138" w:history="1">
            <w:r w:rsidR="00276D6A" w:rsidRPr="00EE38CA">
              <w:rPr>
                <w:rStyle w:val="Hyperlink"/>
                <w:rFonts w:ascii="Times New Roman" w:eastAsiaTheme="majorEastAsia" w:hAnsi="Times New Roman"/>
                <w:b w:val="0"/>
                <w:bCs w:val="0"/>
                <w:noProof/>
                <w:color w:val="000000" w:themeColor="text1"/>
                <w:sz w:val="24"/>
                <w:szCs w:val="24"/>
              </w:rPr>
              <w:t>1. Introduction</w:t>
            </w:r>
            <w:r w:rsidR="00276D6A" w:rsidRPr="00EE38CA">
              <w:rPr>
                <w:rFonts w:ascii="Times New Roman" w:hAnsi="Times New Roman"/>
                <w:b w:val="0"/>
                <w:bCs w:val="0"/>
                <w:noProof/>
                <w:webHidden/>
                <w:color w:val="000000" w:themeColor="text1"/>
                <w:sz w:val="24"/>
                <w:szCs w:val="24"/>
              </w:rPr>
              <w:tab/>
            </w:r>
            <w:r w:rsidRPr="00EE38CA">
              <w:rPr>
                <w:rFonts w:ascii="Times New Roman" w:hAnsi="Times New Roman"/>
                <w:b w:val="0"/>
                <w:bCs w:val="0"/>
                <w:noProof/>
                <w:webHidden/>
                <w:color w:val="000000" w:themeColor="text1"/>
                <w:sz w:val="24"/>
                <w:szCs w:val="24"/>
              </w:rPr>
              <w:fldChar w:fldCharType="begin"/>
            </w:r>
            <w:r w:rsidR="00276D6A" w:rsidRPr="00EE38CA">
              <w:rPr>
                <w:rFonts w:ascii="Times New Roman" w:hAnsi="Times New Roman"/>
                <w:b w:val="0"/>
                <w:bCs w:val="0"/>
                <w:noProof/>
                <w:webHidden/>
                <w:color w:val="000000" w:themeColor="text1"/>
                <w:sz w:val="24"/>
                <w:szCs w:val="24"/>
              </w:rPr>
              <w:instrText xml:space="preserve"> PAGEREF _Toc214731138 \h </w:instrText>
            </w:r>
            <w:r w:rsidRPr="00EE38CA">
              <w:rPr>
                <w:rFonts w:ascii="Times New Roman" w:hAnsi="Times New Roman"/>
                <w:b w:val="0"/>
                <w:bCs w:val="0"/>
                <w:noProof/>
                <w:webHidden/>
                <w:color w:val="000000" w:themeColor="text1"/>
                <w:sz w:val="24"/>
                <w:szCs w:val="24"/>
              </w:rPr>
            </w:r>
            <w:r w:rsidRPr="00EE38CA">
              <w:rPr>
                <w:rFonts w:ascii="Times New Roman" w:hAnsi="Times New Roman"/>
                <w:b w:val="0"/>
                <w:bCs w:val="0"/>
                <w:noProof/>
                <w:webHidden/>
                <w:color w:val="000000" w:themeColor="text1"/>
                <w:sz w:val="24"/>
                <w:szCs w:val="24"/>
              </w:rPr>
              <w:fldChar w:fldCharType="separate"/>
            </w:r>
            <w:r w:rsidR="00276D6A" w:rsidRPr="00EE38CA">
              <w:rPr>
                <w:rFonts w:ascii="Times New Roman" w:hAnsi="Times New Roman"/>
                <w:b w:val="0"/>
                <w:bCs w:val="0"/>
                <w:noProof/>
                <w:webHidden/>
                <w:color w:val="000000" w:themeColor="text1"/>
                <w:sz w:val="24"/>
                <w:szCs w:val="24"/>
              </w:rPr>
              <w:t>3</w:t>
            </w:r>
            <w:r w:rsidRPr="00EE38CA">
              <w:rPr>
                <w:rFonts w:ascii="Times New Roman" w:hAnsi="Times New Roman"/>
                <w:b w:val="0"/>
                <w:bCs w:val="0"/>
                <w:noProof/>
                <w:webHidden/>
                <w:color w:val="000000" w:themeColor="text1"/>
                <w:sz w:val="24"/>
                <w:szCs w:val="24"/>
              </w:rPr>
              <w:fldChar w:fldCharType="end"/>
            </w:r>
          </w:hyperlink>
        </w:p>
        <w:p w:rsidR="00276D6A" w:rsidRPr="00EE38CA" w:rsidRDefault="00257136" w:rsidP="00276D6A">
          <w:pPr>
            <w:pStyle w:val="TOC1"/>
            <w:tabs>
              <w:tab w:val="right" w:leader="dot" w:pos="9016"/>
            </w:tabs>
            <w:rPr>
              <w:rFonts w:ascii="Times New Roman" w:hAnsi="Times New Roman"/>
              <w:b w:val="0"/>
              <w:bCs w:val="0"/>
              <w:noProof/>
              <w:color w:val="000000" w:themeColor="text1"/>
              <w:sz w:val="24"/>
              <w:szCs w:val="24"/>
            </w:rPr>
          </w:pPr>
          <w:hyperlink w:anchor="_Toc214731139" w:history="1">
            <w:r w:rsidR="00276D6A" w:rsidRPr="00EE38CA">
              <w:rPr>
                <w:rStyle w:val="Hyperlink"/>
                <w:rFonts w:ascii="Times New Roman" w:eastAsiaTheme="majorEastAsia" w:hAnsi="Times New Roman"/>
                <w:b w:val="0"/>
                <w:bCs w:val="0"/>
                <w:noProof/>
                <w:color w:val="000000" w:themeColor="text1"/>
                <w:sz w:val="24"/>
                <w:szCs w:val="24"/>
              </w:rPr>
              <w:t>2. Selection of Company &amp; Target Market</w:t>
            </w:r>
            <w:r w:rsidR="00276D6A" w:rsidRPr="00EE38CA">
              <w:rPr>
                <w:rFonts w:ascii="Times New Roman" w:hAnsi="Times New Roman"/>
                <w:b w:val="0"/>
                <w:bCs w:val="0"/>
                <w:noProof/>
                <w:webHidden/>
                <w:color w:val="000000" w:themeColor="text1"/>
                <w:sz w:val="24"/>
                <w:szCs w:val="24"/>
              </w:rPr>
              <w:tab/>
            </w:r>
            <w:r w:rsidRPr="00EE38CA">
              <w:rPr>
                <w:rFonts w:ascii="Times New Roman" w:hAnsi="Times New Roman"/>
                <w:b w:val="0"/>
                <w:bCs w:val="0"/>
                <w:noProof/>
                <w:webHidden/>
                <w:color w:val="000000" w:themeColor="text1"/>
                <w:sz w:val="24"/>
                <w:szCs w:val="24"/>
              </w:rPr>
              <w:fldChar w:fldCharType="begin"/>
            </w:r>
            <w:r w:rsidR="00276D6A" w:rsidRPr="00EE38CA">
              <w:rPr>
                <w:rFonts w:ascii="Times New Roman" w:hAnsi="Times New Roman"/>
                <w:b w:val="0"/>
                <w:bCs w:val="0"/>
                <w:noProof/>
                <w:webHidden/>
                <w:color w:val="000000" w:themeColor="text1"/>
                <w:sz w:val="24"/>
                <w:szCs w:val="24"/>
              </w:rPr>
              <w:instrText xml:space="preserve"> PAGEREF _Toc214731139 \h </w:instrText>
            </w:r>
            <w:r w:rsidRPr="00EE38CA">
              <w:rPr>
                <w:rFonts w:ascii="Times New Roman" w:hAnsi="Times New Roman"/>
                <w:b w:val="0"/>
                <w:bCs w:val="0"/>
                <w:noProof/>
                <w:webHidden/>
                <w:color w:val="000000" w:themeColor="text1"/>
                <w:sz w:val="24"/>
                <w:szCs w:val="24"/>
              </w:rPr>
            </w:r>
            <w:r w:rsidRPr="00EE38CA">
              <w:rPr>
                <w:rFonts w:ascii="Times New Roman" w:hAnsi="Times New Roman"/>
                <w:b w:val="0"/>
                <w:bCs w:val="0"/>
                <w:noProof/>
                <w:webHidden/>
                <w:color w:val="000000" w:themeColor="text1"/>
                <w:sz w:val="24"/>
                <w:szCs w:val="24"/>
              </w:rPr>
              <w:fldChar w:fldCharType="separate"/>
            </w:r>
            <w:r w:rsidR="00276D6A" w:rsidRPr="00EE38CA">
              <w:rPr>
                <w:rFonts w:ascii="Times New Roman" w:hAnsi="Times New Roman"/>
                <w:b w:val="0"/>
                <w:bCs w:val="0"/>
                <w:noProof/>
                <w:webHidden/>
                <w:color w:val="000000" w:themeColor="text1"/>
                <w:sz w:val="24"/>
                <w:szCs w:val="24"/>
              </w:rPr>
              <w:t>3</w:t>
            </w:r>
            <w:r w:rsidRPr="00EE38CA">
              <w:rPr>
                <w:rFonts w:ascii="Times New Roman" w:hAnsi="Times New Roman"/>
                <w:b w:val="0"/>
                <w:bCs w:val="0"/>
                <w:noProof/>
                <w:webHidden/>
                <w:color w:val="000000" w:themeColor="text1"/>
                <w:sz w:val="24"/>
                <w:szCs w:val="24"/>
              </w:rPr>
              <w:fldChar w:fldCharType="end"/>
            </w:r>
          </w:hyperlink>
        </w:p>
        <w:p w:rsidR="00276D6A" w:rsidRPr="00EE38CA" w:rsidRDefault="00257136" w:rsidP="00276D6A">
          <w:pPr>
            <w:pStyle w:val="TOC1"/>
            <w:tabs>
              <w:tab w:val="right" w:leader="dot" w:pos="9016"/>
            </w:tabs>
            <w:rPr>
              <w:rFonts w:ascii="Times New Roman" w:hAnsi="Times New Roman"/>
              <w:b w:val="0"/>
              <w:bCs w:val="0"/>
              <w:noProof/>
              <w:color w:val="000000" w:themeColor="text1"/>
              <w:sz w:val="24"/>
              <w:szCs w:val="24"/>
            </w:rPr>
          </w:pPr>
          <w:hyperlink w:anchor="_Toc214731140" w:history="1">
            <w:r w:rsidR="00276D6A" w:rsidRPr="00EE38CA">
              <w:rPr>
                <w:rStyle w:val="Hyperlink"/>
                <w:rFonts w:ascii="Times New Roman" w:eastAsiaTheme="majorEastAsia" w:hAnsi="Times New Roman"/>
                <w:b w:val="0"/>
                <w:bCs w:val="0"/>
                <w:noProof/>
                <w:color w:val="000000" w:themeColor="text1"/>
                <w:sz w:val="24"/>
                <w:szCs w:val="24"/>
              </w:rPr>
              <w:t>3. Company Overview</w:t>
            </w:r>
            <w:r w:rsidR="00276D6A" w:rsidRPr="00EE38CA">
              <w:rPr>
                <w:rFonts w:ascii="Times New Roman" w:hAnsi="Times New Roman"/>
                <w:b w:val="0"/>
                <w:bCs w:val="0"/>
                <w:noProof/>
                <w:webHidden/>
                <w:color w:val="000000" w:themeColor="text1"/>
                <w:sz w:val="24"/>
                <w:szCs w:val="24"/>
              </w:rPr>
              <w:tab/>
            </w:r>
            <w:r w:rsidRPr="00EE38CA">
              <w:rPr>
                <w:rFonts w:ascii="Times New Roman" w:hAnsi="Times New Roman"/>
                <w:b w:val="0"/>
                <w:bCs w:val="0"/>
                <w:noProof/>
                <w:webHidden/>
                <w:color w:val="000000" w:themeColor="text1"/>
                <w:sz w:val="24"/>
                <w:szCs w:val="24"/>
              </w:rPr>
              <w:fldChar w:fldCharType="begin"/>
            </w:r>
            <w:r w:rsidR="00276D6A" w:rsidRPr="00EE38CA">
              <w:rPr>
                <w:rFonts w:ascii="Times New Roman" w:hAnsi="Times New Roman"/>
                <w:b w:val="0"/>
                <w:bCs w:val="0"/>
                <w:noProof/>
                <w:webHidden/>
                <w:color w:val="000000" w:themeColor="text1"/>
                <w:sz w:val="24"/>
                <w:szCs w:val="24"/>
              </w:rPr>
              <w:instrText xml:space="preserve"> PAGEREF _Toc214731140 \h </w:instrText>
            </w:r>
            <w:r w:rsidRPr="00EE38CA">
              <w:rPr>
                <w:rFonts w:ascii="Times New Roman" w:hAnsi="Times New Roman"/>
                <w:b w:val="0"/>
                <w:bCs w:val="0"/>
                <w:noProof/>
                <w:webHidden/>
                <w:color w:val="000000" w:themeColor="text1"/>
                <w:sz w:val="24"/>
                <w:szCs w:val="24"/>
              </w:rPr>
            </w:r>
            <w:r w:rsidRPr="00EE38CA">
              <w:rPr>
                <w:rFonts w:ascii="Times New Roman" w:hAnsi="Times New Roman"/>
                <w:b w:val="0"/>
                <w:bCs w:val="0"/>
                <w:noProof/>
                <w:webHidden/>
                <w:color w:val="000000" w:themeColor="text1"/>
                <w:sz w:val="24"/>
                <w:szCs w:val="24"/>
              </w:rPr>
              <w:fldChar w:fldCharType="separate"/>
            </w:r>
            <w:r w:rsidR="00276D6A" w:rsidRPr="00EE38CA">
              <w:rPr>
                <w:rFonts w:ascii="Times New Roman" w:hAnsi="Times New Roman"/>
                <w:b w:val="0"/>
                <w:bCs w:val="0"/>
                <w:noProof/>
                <w:webHidden/>
                <w:color w:val="000000" w:themeColor="text1"/>
                <w:sz w:val="24"/>
                <w:szCs w:val="24"/>
              </w:rPr>
              <w:t>5</w:t>
            </w:r>
            <w:r w:rsidRPr="00EE38CA">
              <w:rPr>
                <w:rFonts w:ascii="Times New Roman" w:hAnsi="Times New Roman"/>
                <w:b w:val="0"/>
                <w:bCs w:val="0"/>
                <w:noProof/>
                <w:webHidden/>
                <w:color w:val="000000" w:themeColor="text1"/>
                <w:sz w:val="24"/>
                <w:szCs w:val="24"/>
              </w:rPr>
              <w:fldChar w:fldCharType="end"/>
            </w:r>
          </w:hyperlink>
        </w:p>
        <w:p w:rsidR="00276D6A" w:rsidRPr="00EE38CA" w:rsidRDefault="00257136" w:rsidP="00276D6A">
          <w:pPr>
            <w:pStyle w:val="TOC1"/>
            <w:tabs>
              <w:tab w:val="right" w:leader="dot" w:pos="9016"/>
            </w:tabs>
            <w:rPr>
              <w:rFonts w:ascii="Times New Roman" w:hAnsi="Times New Roman"/>
              <w:b w:val="0"/>
              <w:bCs w:val="0"/>
              <w:noProof/>
              <w:color w:val="000000" w:themeColor="text1"/>
              <w:sz w:val="24"/>
              <w:szCs w:val="24"/>
            </w:rPr>
          </w:pPr>
          <w:hyperlink w:anchor="_Toc214731141" w:history="1">
            <w:r w:rsidR="00276D6A" w:rsidRPr="00EE38CA">
              <w:rPr>
                <w:rStyle w:val="Hyperlink"/>
                <w:rFonts w:ascii="Times New Roman" w:eastAsiaTheme="majorEastAsia" w:hAnsi="Times New Roman"/>
                <w:b w:val="0"/>
                <w:bCs w:val="0"/>
                <w:noProof/>
                <w:color w:val="000000" w:themeColor="text1"/>
                <w:sz w:val="24"/>
                <w:szCs w:val="24"/>
              </w:rPr>
              <w:t>4. Rationale for Choosing UAE</w:t>
            </w:r>
            <w:r w:rsidR="00276D6A" w:rsidRPr="00EE38CA">
              <w:rPr>
                <w:rFonts w:ascii="Times New Roman" w:hAnsi="Times New Roman"/>
                <w:b w:val="0"/>
                <w:bCs w:val="0"/>
                <w:noProof/>
                <w:webHidden/>
                <w:color w:val="000000" w:themeColor="text1"/>
                <w:sz w:val="24"/>
                <w:szCs w:val="24"/>
              </w:rPr>
              <w:tab/>
            </w:r>
            <w:r w:rsidRPr="00EE38CA">
              <w:rPr>
                <w:rFonts w:ascii="Times New Roman" w:hAnsi="Times New Roman"/>
                <w:b w:val="0"/>
                <w:bCs w:val="0"/>
                <w:noProof/>
                <w:webHidden/>
                <w:color w:val="000000" w:themeColor="text1"/>
                <w:sz w:val="24"/>
                <w:szCs w:val="24"/>
              </w:rPr>
              <w:fldChar w:fldCharType="begin"/>
            </w:r>
            <w:r w:rsidR="00276D6A" w:rsidRPr="00EE38CA">
              <w:rPr>
                <w:rFonts w:ascii="Times New Roman" w:hAnsi="Times New Roman"/>
                <w:b w:val="0"/>
                <w:bCs w:val="0"/>
                <w:noProof/>
                <w:webHidden/>
                <w:color w:val="000000" w:themeColor="text1"/>
                <w:sz w:val="24"/>
                <w:szCs w:val="24"/>
              </w:rPr>
              <w:instrText xml:space="preserve"> PAGEREF _Toc214731141 \h </w:instrText>
            </w:r>
            <w:r w:rsidRPr="00EE38CA">
              <w:rPr>
                <w:rFonts w:ascii="Times New Roman" w:hAnsi="Times New Roman"/>
                <w:b w:val="0"/>
                <w:bCs w:val="0"/>
                <w:noProof/>
                <w:webHidden/>
                <w:color w:val="000000" w:themeColor="text1"/>
                <w:sz w:val="24"/>
                <w:szCs w:val="24"/>
              </w:rPr>
            </w:r>
            <w:r w:rsidRPr="00EE38CA">
              <w:rPr>
                <w:rFonts w:ascii="Times New Roman" w:hAnsi="Times New Roman"/>
                <w:b w:val="0"/>
                <w:bCs w:val="0"/>
                <w:noProof/>
                <w:webHidden/>
                <w:color w:val="000000" w:themeColor="text1"/>
                <w:sz w:val="24"/>
                <w:szCs w:val="24"/>
              </w:rPr>
              <w:fldChar w:fldCharType="separate"/>
            </w:r>
            <w:r w:rsidR="00276D6A" w:rsidRPr="00EE38CA">
              <w:rPr>
                <w:rFonts w:ascii="Times New Roman" w:hAnsi="Times New Roman"/>
                <w:b w:val="0"/>
                <w:bCs w:val="0"/>
                <w:noProof/>
                <w:webHidden/>
                <w:color w:val="000000" w:themeColor="text1"/>
                <w:sz w:val="24"/>
                <w:szCs w:val="24"/>
              </w:rPr>
              <w:t>6</w:t>
            </w:r>
            <w:r w:rsidRPr="00EE38CA">
              <w:rPr>
                <w:rFonts w:ascii="Times New Roman" w:hAnsi="Times New Roman"/>
                <w:b w:val="0"/>
                <w:bCs w:val="0"/>
                <w:noProof/>
                <w:webHidden/>
                <w:color w:val="000000" w:themeColor="text1"/>
                <w:sz w:val="24"/>
                <w:szCs w:val="24"/>
              </w:rPr>
              <w:fldChar w:fldCharType="end"/>
            </w:r>
          </w:hyperlink>
        </w:p>
        <w:p w:rsidR="00276D6A" w:rsidRPr="00EE38CA" w:rsidRDefault="00257136" w:rsidP="00276D6A">
          <w:pPr>
            <w:pStyle w:val="TOC1"/>
            <w:tabs>
              <w:tab w:val="right" w:leader="dot" w:pos="9016"/>
            </w:tabs>
            <w:rPr>
              <w:rFonts w:ascii="Times New Roman" w:hAnsi="Times New Roman"/>
              <w:b w:val="0"/>
              <w:bCs w:val="0"/>
              <w:noProof/>
              <w:color w:val="000000" w:themeColor="text1"/>
              <w:sz w:val="24"/>
              <w:szCs w:val="24"/>
            </w:rPr>
          </w:pPr>
          <w:hyperlink w:anchor="_Toc214731142" w:history="1">
            <w:r w:rsidR="00276D6A" w:rsidRPr="00EE38CA">
              <w:rPr>
                <w:rStyle w:val="Hyperlink"/>
                <w:rFonts w:ascii="Times New Roman" w:eastAsiaTheme="majorEastAsia" w:hAnsi="Times New Roman"/>
                <w:b w:val="0"/>
                <w:bCs w:val="0"/>
                <w:noProof/>
                <w:color w:val="000000" w:themeColor="text1"/>
                <w:sz w:val="24"/>
                <w:szCs w:val="24"/>
              </w:rPr>
              <w:t>5. Comprehensive Strategic Analysis</w:t>
            </w:r>
            <w:r w:rsidR="00276D6A" w:rsidRPr="00EE38CA">
              <w:rPr>
                <w:rFonts w:ascii="Times New Roman" w:hAnsi="Times New Roman"/>
                <w:b w:val="0"/>
                <w:bCs w:val="0"/>
                <w:noProof/>
                <w:webHidden/>
                <w:color w:val="000000" w:themeColor="text1"/>
                <w:sz w:val="24"/>
                <w:szCs w:val="24"/>
              </w:rPr>
              <w:tab/>
            </w:r>
            <w:r w:rsidRPr="00EE38CA">
              <w:rPr>
                <w:rFonts w:ascii="Times New Roman" w:hAnsi="Times New Roman"/>
                <w:b w:val="0"/>
                <w:bCs w:val="0"/>
                <w:noProof/>
                <w:webHidden/>
                <w:color w:val="000000" w:themeColor="text1"/>
                <w:sz w:val="24"/>
                <w:szCs w:val="24"/>
              </w:rPr>
              <w:fldChar w:fldCharType="begin"/>
            </w:r>
            <w:r w:rsidR="00276D6A" w:rsidRPr="00EE38CA">
              <w:rPr>
                <w:rFonts w:ascii="Times New Roman" w:hAnsi="Times New Roman"/>
                <w:b w:val="0"/>
                <w:bCs w:val="0"/>
                <w:noProof/>
                <w:webHidden/>
                <w:color w:val="000000" w:themeColor="text1"/>
                <w:sz w:val="24"/>
                <w:szCs w:val="24"/>
              </w:rPr>
              <w:instrText xml:space="preserve"> PAGEREF _Toc214731142 \h </w:instrText>
            </w:r>
            <w:r w:rsidRPr="00EE38CA">
              <w:rPr>
                <w:rFonts w:ascii="Times New Roman" w:hAnsi="Times New Roman"/>
                <w:b w:val="0"/>
                <w:bCs w:val="0"/>
                <w:noProof/>
                <w:webHidden/>
                <w:color w:val="000000" w:themeColor="text1"/>
                <w:sz w:val="24"/>
                <w:szCs w:val="24"/>
              </w:rPr>
            </w:r>
            <w:r w:rsidRPr="00EE38CA">
              <w:rPr>
                <w:rFonts w:ascii="Times New Roman" w:hAnsi="Times New Roman"/>
                <w:b w:val="0"/>
                <w:bCs w:val="0"/>
                <w:noProof/>
                <w:webHidden/>
                <w:color w:val="000000" w:themeColor="text1"/>
                <w:sz w:val="24"/>
                <w:szCs w:val="24"/>
              </w:rPr>
              <w:fldChar w:fldCharType="separate"/>
            </w:r>
            <w:r w:rsidR="00276D6A" w:rsidRPr="00EE38CA">
              <w:rPr>
                <w:rFonts w:ascii="Times New Roman" w:hAnsi="Times New Roman"/>
                <w:b w:val="0"/>
                <w:bCs w:val="0"/>
                <w:noProof/>
                <w:webHidden/>
                <w:color w:val="000000" w:themeColor="text1"/>
                <w:sz w:val="24"/>
                <w:szCs w:val="24"/>
              </w:rPr>
              <w:t>7</w:t>
            </w:r>
            <w:r w:rsidRPr="00EE38CA">
              <w:rPr>
                <w:rFonts w:ascii="Times New Roman" w:hAnsi="Times New Roman"/>
                <w:b w:val="0"/>
                <w:bCs w:val="0"/>
                <w:noProof/>
                <w:webHidden/>
                <w:color w:val="000000" w:themeColor="text1"/>
                <w:sz w:val="24"/>
                <w:szCs w:val="24"/>
              </w:rPr>
              <w:fldChar w:fldCharType="end"/>
            </w:r>
          </w:hyperlink>
        </w:p>
        <w:p w:rsidR="00276D6A" w:rsidRPr="00EE38CA" w:rsidRDefault="00257136" w:rsidP="00276D6A">
          <w:pPr>
            <w:pStyle w:val="TOC1"/>
            <w:tabs>
              <w:tab w:val="right" w:leader="dot" w:pos="9016"/>
            </w:tabs>
            <w:rPr>
              <w:rFonts w:ascii="Times New Roman" w:hAnsi="Times New Roman"/>
              <w:b w:val="0"/>
              <w:bCs w:val="0"/>
              <w:noProof/>
              <w:color w:val="000000" w:themeColor="text1"/>
              <w:sz w:val="24"/>
              <w:szCs w:val="24"/>
            </w:rPr>
          </w:pPr>
          <w:hyperlink w:anchor="_Toc214731143" w:history="1">
            <w:r w:rsidR="00276D6A" w:rsidRPr="00EE38CA">
              <w:rPr>
                <w:rStyle w:val="Hyperlink"/>
                <w:rFonts w:ascii="Times New Roman" w:eastAsiaTheme="majorEastAsia" w:hAnsi="Times New Roman"/>
                <w:b w:val="0"/>
                <w:bCs w:val="0"/>
                <w:noProof/>
                <w:color w:val="000000" w:themeColor="text1"/>
                <w:sz w:val="24"/>
                <w:szCs w:val="24"/>
              </w:rPr>
              <w:t>6. Strategy Development &amp; Formulation</w:t>
            </w:r>
            <w:r w:rsidR="00276D6A" w:rsidRPr="00EE38CA">
              <w:rPr>
                <w:rFonts w:ascii="Times New Roman" w:hAnsi="Times New Roman"/>
                <w:b w:val="0"/>
                <w:bCs w:val="0"/>
                <w:noProof/>
                <w:webHidden/>
                <w:color w:val="000000" w:themeColor="text1"/>
                <w:sz w:val="24"/>
                <w:szCs w:val="24"/>
              </w:rPr>
              <w:tab/>
            </w:r>
            <w:r w:rsidRPr="00EE38CA">
              <w:rPr>
                <w:rFonts w:ascii="Times New Roman" w:hAnsi="Times New Roman"/>
                <w:b w:val="0"/>
                <w:bCs w:val="0"/>
                <w:noProof/>
                <w:webHidden/>
                <w:color w:val="000000" w:themeColor="text1"/>
                <w:sz w:val="24"/>
                <w:szCs w:val="24"/>
              </w:rPr>
              <w:fldChar w:fldCharType="begin"/>
            </w:r>
            <w:r w:rsidR="00276D6A" w:rsidRPr="00EE38CA">
              <w:rPr>
                <w:rFonts w:ascii="Times New Roman" w:hAnsi="Times New Roman"/>
                <w:b w:val="0"/>
                <w:bCs w:val="0"/>
                <w:noProof/>
                <w:webHidden/>
                <w:color w:val="000000" w:themeColor="text1"/>
                <w:sz w:val="24"/>
                <w:szCs w:val="24"/>
              </w:rPr>
              <w:instrText xml:space="preserve"> PAGEREF _Toc214731143 \h </w:instrText>
            </w:r>
            <w:r w:rsidRPr="00EE38CA">
              <w:rPr>
                <w:rFonts w:ascii="Times New Roman" w:hAnsi="Times New Roman"/>
                <w:b w:val="0"/>
                <w:bCs w:val="0"/>
                <w:noProof/>
                <w:webHidden/>
                <w:color w:val="000000" w:themeColor="text1"/>
                <w:sz w:val="24"/>
                <w:szCs w:val="24"/>
              </w:rPr>
            </w:r>
            <w:r w:rsidRPr="00EE38CA">
              <w:rPr>
                <w:rFonts w:ascii="Times New Roman" w:hAnsi="Times New Roman"/>
                <w:b w:val="0"/>
                <w:bCs w:val="0"/>
                <w:noProof/>
                <w:webHidden/>
                <w:color w:val="000000" w:themeColor="text1"/>
                <w:sz w:val="24"/>
                <w:szCs w:val="24"/>
              </w:rPr>
              <w:fldChar w:fldCharType="separate"/>
            </w:r>
            <w:r w:rsidR="00276D6A" w:rsidRPr="00EE38CA">
              <w:rPr>
                <w:rFonts w:ascii="Times New Roman" w:hAnsi="Times New Roman"/>
                <w:b w:val="0"/>
                <w:bCs w:val="0"/>
                <w:noProof/>
                <w:webHidden/>
                <w:color w:val="000000" w:themeColor="text1"/>
                <w:sz w:val="24"/>
                <w:szCs w:val="24"/>
              </w:rPr>
              <w:t>15</w:t>
            </w:r>
            <w:r w:rsidRPr="00EE38CA">
              <w:rPr>
                <w:rFonts w:ascii="Times New Roman" w:hAnsi="Times New Roman"/>
                <w:b w:val="0"/>
                <w:bCs w:val="0"/>
                <w:noProof/>
                <w:webHidden/>
                <w:color w:val="000000" w:themeColor="text1"/>
                <w:sz w:val="24"/>
                <w:szCs w:val="24"/>
              </w:rPr>
              <w:fldChar w:fldCharType="end"/>
            </w:r>
          </w:hyperlink>
        </w:p>
        <w:p w:rsidR="00276D6A" w:rsidRPr="00EE38CA" w:rsidRDefault="00257136" w:rsidP="00276D6A">
          <w:pPr>
            <w:pStyle w:val="TOC1"/>
            <w:tabs>
              <w:tab w:val="right" w:leader="dot" w:pos="9016"/>
            </w:tabs>
            <w:rPr>
              <w:rFonts w:ascii="Times New Roman" w:hAnsi="Times New Roman"/>
              <w:b w:val="0"/>
              <w:bCs w:val="0"/>
              <w:noProof/>
              <w:color w:val="000000" w:themeColor="text1"/>
              <w:sz w:val="24"/>
              <w:szCs w:val="24"/>
            </w:rPr>
          </w:pPr>
          <w:hyperlink w:anchor="_Toc214731144" w:history="1">
            <w:r w:rsidR="00276D6A" w:rsidRPr="00EE38CA">
              <w:rPr>
                <w:rStyle w:val="Hyperlink"/>
                <w:rFonts w:ascii="Times New Roman" w:eastAsiaTheme="majorEastAsia" w:hAnsi="Times New Roman"/>
                <w:b w:val="0"/>
                <w:bCs w:val="0"/>
                <w:noProof/>
                <w:color w:val="000000" w:themeColor="text1"/>
                <w:sz w:val="24"/>
                <w:szCs w:val="24"/>
              </w:rPr>
              <w:t>7. Performance Evaluation Framework</w:t>
            </w:r>
            <w:r w:rsidR="00276D6A" w:rsidRPr="00EE38CA">
              <w:rPr>
                <w:rFonts w:ascii="Times New Roman" w:hAnsi="Times New Roman"/>
                <w:b w:val="0"/>
                <w:bCs w:val="0"/>
                <w:noProof/>
                <w:webHidden/>
                <w:color w:val="000000" w:themeColor="text1"/>
                <w:sz w:val="24"/>
                <w:szCs w:val="24"/>
              </w:rPr>
              <w:tab/>
            </w:r>
            <w:r w:rsidRPr="00EE38CA">
              <w:rPr>
                <w:rFonts w:ascii="Times New Roman" w:hAnsi="Times New Roman"/>
                <w:b w:val="0"/>
                <w:bCs w:val="0"/>
                <w:noProof/>
                <w:webHidden/>
                <w:color w:val="000000" w:themeColor="text1"/>
                <w:sz w:val="24"/>
                <w:szCs w:val="24"/>
              </w:rPr>
              <w:fldChar w:fldCharType="begin"/>
            </w:r>
            <w:r w:rsidR="00276D6A" w:rsidRPr="00EE38CA">
              <w:rPr>
                <w:rFonts w:ascii="Times New Roman" w:hAnsi="Times New Roman"/>
                <w:b w:val="0"/>
                <w:bCs w:val="0"/>
                <w:noProof/>
                <w:webHidden/>
                <w:color w:val="000000" w:themeColor="text1"/>
                <w:sz w:val="24"/>
                <w:szCs w:val="24"/>
              </w:rPr>
              <w:instrText xml:space="preserve"> PAGEREF _Toc214731144 \h </w:instrText>
            </w:r>
            <w:r w:rsidRPr="00EE38CA">
              <w:rPr>
                <w:rFonts w:ascii="Times New Roman" w:hAnsi="Times New Roman"/>
                <w:b w:val="0"/>
                <w:bCs w:val="0"/>
                <w:noProof/>
                <w:webHidden/>
                <w:color w:val="000000" w:themeColor="text1"/>
                <w:sz w:val="24"/>
                <w:szCs w:val="24"/>
              </w:rPr>
            </w:r>
            <w:r w:rsidRPr="00EE38CA">
              <w:rPr>
                <w:rFonts w:ascii="Times New Roman" w:hAnsi="Times New Roman"/>
                <w:b w:val="0"/>
                <w:bCs w:val="0"/>
                <w:noProof/>
                <w:webHidden/>
                <w:color w:val="000000" w:themeColor="text1"/>
                <w:sz w:val="24"/>
                <w:szCs w:val="24"/>
              </w:rPr>
              <w:fldChar w:fldCharType="separate"/>
            </w:r>
            <w:r w:rsidR="00276D6A" w:rsidRPr="00EE38CA">
              <w:rPr>
                <w:rFonts w:ascii="Times New Roman" w:hAnsi="Times New Roman"/>
                <w:b w:val="0"/>
                <w:bCs w:val="0"/>
                <w:noProof/>
                <w:webHidden/>
                <w:color w:val="000000" w:themeColor="text1"/>
                <w:sz w:val="24"/>
                <w:szCs w:val="24"/>
              </w:rPr>
              <w:t>19</w:t>
            </w:r>
            <w:r w:rsidRPr="00EE38CA">
              <w:rPr>
                <w:rFonts w:ascii="Times New Roman" w:hAnsi="Times New Roman"/>
                <w:b w:val="0"/>
                <w:bCs w:val="0"/>
                <w:noProof/>
                <w:webHidden/>
                <w:color w:val="000000" w:themeColor="text1"/>
                <w:sz w:val="24"/>
                <w:szCs w:val="24"/>
              </w:rPr>
              <w:fldChar w:fldCharType="end"/>
            </w:r>
          </w:hyperlink>
        </w:p>
        <w:p w:rsidR="00276D6A" w:rsidRPr="00EE38CA" w:rsidRDefault="00257136" w:rsidP="00276D6A">
          <w:pPr>
            <w:pStyle w:val="TOC1"/>
            <w:tabs>
              <w:tab w:val="right" w:leader="dot" w:pos="9016"/>
            </w:tabs>
            <w:rPr>
              <w:rFonts w:ascii="Times New Roman" w:hAnsi="Times New Roman"/>
              <w:b w:val="0"/>
              <w:bCs w:val="0"/>
              <w:noProof/>
              <w:color w:val="000000" w:themeColor="text1"/>
              <w:sz w:val="24"/>
              <w:szCs w:val="24"/>
            </w:rPr>
          </w:pPr>
          <w:hyperlink w:anchor="_Toc214731145" w:history="1">
            <w:r w:rsidR="00276D6A" w:rsidRPr="00EE38CA">
              <w:rPr>
                <w:rStyle w:val="Hyperlink"/>
                <w:rFonts w:ascii="Times New Roman" w:eastAsiaTheme="majorEastAsia" w:hAnsi="Times New Roman"/>
                <w:b w:val="0"/>
                <w:bCs w:val="0"/>
                <w:noProof/>
                <w:color w:val="000000" w:themeColor="text1"/>
                <w:sz w:val="24"/>
                <w:szCs w:val="24"/>
              </w:rPr>
              <w:t>8. Conclusion</w:t>
            </w:r>
            <w:r w:rsidR="00276D6A" w:rsidRPr="00EE38CA">
              <w:rPr>
                <w:rFonts w:ascii="Times New Roman" w:hAnsi="Times New Roman"/>
                <w:b w:val="0"/>
                <w:bCs w:val="0"/>
                <w:noProof/>
                <w:webHidden/>
                <w:color w:val="000000" w:themeColor="text1"/>
                <w:sz w:val="24"/>
                <w:szCs w:val="24"/>
              </w:rPr>
              <w:tab/>
            </w:r>
            <w:r w:rsidRPr="00EE38CA">
              <w:rPr>
                <w:rFonts w:ascii="Times New Roman" w:hAnsi="Times New Roman"/>
                <w:b w:val="0"/>
                <w:bCs w:val="0"/>
                <w:noProof/>
                <w:webHidden/>
                <w:color w:val="000000" w:themeColor="text1"/>
                <w:sz w:val="24"/>
                <w:szCs w:val="24"/>
              </w:rPr>
              <w:fldChar w:fldCharType="begin"/>
            </w:r>
            <w:r w:rsidR="00276D6A" w:rsidRPr="00EE38CA">
              <w:rPr>
                <w:rFonts w:ascii="Times New Roman" w:hAnsi="Times New Roman"/>
                <w:b w:val="0"/>
                <w:bCs w:val="0"/>
                <w:noProof/>
                <w:webHidden/>
                <w:color w:val="000000" w:themeColor="text1"/>
                <w:sz w:val="24"/>
                <w:szCs w:val="24"/>
              </w:rPr>
              <w:instrText xml:space="preserve"> PAGEREF _Toc214731145 \h </w:instrText>
            </w:r>
            <w:r w:rsidRPr="00EE38CA">
              <w:rPr>
                <w:rFonts w:ascii="Times New Roman" w:hAnsi="Times New Roman"/>
                <w:b w:val="0"/>
                <w:bCs w:val="0"/>
                <w:noProof/>
                <w:webHidden/>
                <w:color w:val="000000" w:themeColor="text1"/>
                <w:sz w:val="24"/>
                <w:szCs w:val="24"/>
              </w:rPr>
            </w:r>
            <w:r w:rsidRPr="00EE38CA">
              <w:rPr>
                <w:rFonts w:ascii="Times New Roman" w:hAnsi="Times New Roman"/>
                <w:b w:val="0"/>
                <w:bCs w:val="0"/>
                <w:noProof/>
                <w:webHidden/>
                <w:color w:val="000000" w:themeColor="text1"/>
                <w:sz w:val="24"/>
                <w:szCs w:val="24"/>
              </w:rPr>
              <w:fldChar w:fldCharType="separate"/>
            </w:r>
            <w:r w:rsidR="00276D6A" w:rsidRPr="00EE38CA">
              <w:rPr>
                <w:rFonts w:ascii="Times New Roman" w:hAnsi="Times New Roman"/>
                <w:b w:val="0"/>
                <w:bCs w:val="0"/>
                <w:noProof/>
                <w:webHidden/>
                <w:color w:val="000000" w:themeColor="text1"/>
                <w:sz w:val="24"/>
                <w:szCs w:val="24"/>
              </w:rPr>
              <w:t>20</w:t>
            </w:r>
            <w:r w:rsidRPr="00EE38CA">
              <w:rPr>
                <w:rFonts w:ascii="Times New Roman" w:hAnsi="Times New Roman"/>
                <w:b w:val="0"/>
                <w:bCs w:val="0"/>
                <w:noProof/>
                <w:webHidden/>
                <w:color w:val="000000" w:themeColor="text1"/>
                <w:sz w:val="24"/>
                <w:szCs w:val="24"/>
              </w:rPr>
              <w:fldChar w:fldCharType="end"/>
            </w:r>
          </w:hyperlink>
        </w:p>
        <w:p w:rsidR="00276D6A" w:rsidRPr="00EE38CA" w:rsidRDefault="00257136" w:rsidP="00276D6A">
          <w:pPr>
            <w:pStyle w:val="TOC1"/>
            <w:tabs>
              <w:tab w:val="right" w:leader="dot" w:pos="9016"/>
            </w:tabs>
            <w:rPr>
              <w:rFonts w:ascii="Times New Roman" w:hAnsi="Times New Roman"/>
              <w:b w:val="0"/>
              <w:bCs w:val="0"/>
              <w:noProof/>
              <w:color w:val="000000" w:themeColor="text1"/>
              <w:sz w:val="24"/>
              <w:szCs w:val="24"/>
            </w:rPr>
          </w:pPr>
          <w:hyperlink w:anchor="_Toc214731146" w:history="1">
            <w:r w:rsidR="00276D6A" w:rsidRPr="00EE38CA">
              <w:rPr>
                <w:rStyle w:val="Hyperlink"/>
                <w:rFonts w:ascii="Times New Roman" w:eastAsiaTheme="majorEastAsia" w:hAnsi="Times New Roman"/>
                <w:b w:val="0"/>
                <w:bCs w:val="0"/>
                <w:noProof/>
                <w:color w:val="000000" w:themeColor="text1"/>
                <w:sz w:val="24"/>
                <w:szCs w:val="24"/>
              </w:rPr>
              <w:t>References</w:t>
            </w:r>
            <w:r w:rsidR="00276D6A" w:rsidRPr="00EE38CA">
              <w:rPr>
                <w:rFonts w:ascii="Times New Roman" w:hAnsi="Times New Roman"/>
                <w:b w:val="0"/>
                <w:bCs w:val="0"/>
                <w:noProof/>
                <w:webHidden/>
                <w:color w:val="000000" w:themeColor="text1"/>
                <w:sz w:val="24"/>
                <w:szCs w:val="24"/>
              </w:rPr>
              <w:tab/>
            </w:r>
            <w:r w:rsidRPr="00EE38CA">
              <w:rPr>
                <w:rFonts w:ascii="Times New Roman" w:hAnsi="Times New Roman"/>
                <w:b w:val="0"/>
                <w:bCs w:val="0"/>
                <w:noProof/>
                <w:webHidden/>
                <w:color w:val="000000" w:themeColor="text1"/>
                <w:sz w:val="24"/>
                <w:szCs w:val="24"/>
              </w:rPr>
              <w:fldChar w:fldCharType="begin"/>
            </w:r>
            <w:r w:rsidR="00276D6A" w:rsidRPr="00EE38CA">
              <w:rPr>
                <w:rFonts w:ascii="Times New Roman" w:hAnsi="Times New Roman"/>
                <w:b w:val="0"/>
                <w:bCs w:val="0"/>
                <w:noProof/>
                <w:webHidden/>
                <w:color w:val="000000" w:themeColor="text1"/>
                <w:sz w:val="24"/>
                <w:szCs w:val="24"/>
              </w:rPr>
              <w:instrText xml:space="preserve"> PAGEREF _Toc214731146 \h </w:instrText>
            </w:r>
            <w:r w:rsidRPr="00EE38CA">
              <w:rPr>
                <w:rFonts w:ascii="Times New Roman" w:hAnsi="Times New Roman"/>
                <w:b w:val="0"/>
                <w:bCs w:val="0"/>
                <w:noProof/>
                <w:webHidden/>
                <w:color w:val="000000" w:themeColor="text1"/>
                <w:sz w:val="24"/>
                <w:szCs w:val="24"/>
              </w:rPr>
            </w:r>
            <w:r w:rsidRPr="00EE38CA">
              <w:rPr>
                <w:rFonts w:ascii="Times New Roman" w:hAnsi="Times New Roman"/>
                <w:b w:val="0"/>
                <w:bCs w:val="0"/>
                <w:noProof/>
                <w:webHidden/>
                <w:color w:val="000000" w:themeColor="text1"/>
                <w:sz w:val="24"/>
                <w:szCs w:val="24"/>
              </w:rPr>
              <w:fldChar w:fldCharType="separate"/>
            </w:r>
            <w:r w:rsidR="00276D6A" w:rsidRPr="00EE38CA">
              <w:rPr>
                <w:rFonts w:ascii="Times New Roman" w:hAnsi="Times New Roman"/>
                <w:b w:val="0"/>
                <w:bCs w:val="0"/>
                <w:noProof/>
                <w:webHidden/>
                <w:color w:val="000000" w:themeColor="text1"/>
                <w:sz w:val="24"/>
                <w:szCs w:val="24"/>
              </w:rPr>
              <w:t>22</w:t>
            </w:r>
            <w:r w:rsidRPr="00EE38CA">
              <w:rPr>
                <w:rFonts w:ascii="Times New Roman" w:hAnsi="Times New Roman"/>
                <w:b w:val="0"/>
                <w:bCs w:val="0"/>
                <w:noProof/>
                <w:webHidden/>
                <w:color w:val="000000" w:themeColor="text1"/>
                <w:sz w:val="24"/>
                <w:szCs w:val="24"/>
              </w:rPr>
              <w:fldChar w:fldCharType="end"/>
            </w:r>
          </w:hyperlink>
        </w:p>
        <w:p w:rsidR="00276D6A" w:rsidRDefault="00257136" w:rsidP="00276D6A">
          <w:r w:rsidRPr="00EE38CA">
            <w:rPr>
              <w:noProof/>
              <w:color w:val="000000" w:themeColor="text1"/>
            </w:rPr>
            <w:fldChar w:fldCharType="end"/>
          </w:r>
        </w:p>
      </w:sdtContent>
    </w:sdt>
    <w:p w:rsidR="00276D6A" w:rsidRDefault="00276D6A" w:rsidP="00276D6A">
      <w:pPr>
        <w:rPr>
          <w:b/>
          <w:bCs/>
          <w:sz w:val="28"/>
          <w:szCs w:val="28"/>
        </w:rPr>
      </w:pPr>
      <w:r>
        <w:rPr>
          <w:sz w:val="28"/>
          <w:szCs w:val="28"/>
        </w:rPr>
        <w:br w:type="page"/>
      </w:r>
    </w:p>
    <w:p w:rsidR="00276D6A" w:rsidRDefault="00276D6A" w:rsidP="00276D6A">
      <w:pPr>
        <w:pStyle w:val="Heading1"/>
        <w:rPr>
          <w:sz w:val="28"/>
          <w:szCs w:val="28"/>
        </w:rPr>
      </w:pPr>
      <w:bookmarkStart w:id="1" w:name="_Toc214731138"/>
      <w:r>
        <w:rPr>
          <w:sz w:val="28"/>
          <w:szCs w:val="28"/>
        </w:rPr>
        <w:lastRenderedPageBreak/>
        <w:t>1. Introduction</w:t>
      </w:r>
      <w:bookmarkEnd w:id="1"/>
    </w:p>
    <w:p w:rsidR="00276D6A" w:rsidRDefault="00276D6A" w:rsidP="00276D6A">
      <w:r>
        <w:t>Strategic analysis is a significant part of market research for global organisations (</w:t>
      </w:r>
      <w:r>
        <w:rPr>
          <w:color w:val="222222"/>
          <w:highlight w:val="white"/>
        </w:rPr>
        <w:t>Lasserre and Monteiro, 2022</w:t>
      </w:r>
      <w:r>
        <w:t xml:space="preserve">). With the advancement of Technology and the changing nature of business, Global organisations are constantly adopting new trends and approaches to stay competitive and relevant in the market. In this respect, a significant part is the research conducted by every organisation for their strategic development and infrastructure modification during international business expansion. The different tools available and techniques of Global Business enhance current market conditions, trends and competence of the existing Strategies and infrastructure in this respect. The purpose of the report is to understand the current market conditions of the UAE and the strategic aspects of </w:t>
      </w:r>
      <w:r w:rsidR="005C0883">
        <w:t>Greggs, a</w:t>
      </w:r>
      <w:r>
        <w:t xml:space="preserve"> well-known bakery-led quick service chain of the UK. </w:t>
      </w:r>
    </w:p>
    <w:p w:rsidR="00276D6A" w:rsidRDefault="00276D6A" w:rsidP="00276D6A">
      <w:r>
        <w:t xml:space="preserve">The discussion consists of an overview of the organisation and its current conditions, and a brief analysis of the chosen market UAE. The discussion also provides a market analysis using different types of existing tools like PESTLE, Porter's Five Forces, VRIO and evaluating the strategic aspect of the organisation </w:t>
      </w:r>
      <w:r w:rsidR="005C0883">
        <w:t>using SWOT</w:t>
      </w:r>
      <w:r>
        <w:t xml:space="preserve">. The discussion also consists of identifying opportunities and areas of strategic development that grapes can focus on to enter the market of the UAE. For these tools, like Ansoff, Porter's generic strategies and market entry strategies are emphasised. A performance evaluation framework is used to understand the chances of the success of Greggs in the UAE. </w:t>
      </w:r>
    </w:p>
    <w:p w:rsidR="00276D6A" w:rsidRDefault="00276D6A" w:rsidP="00276D6A">
      <w:pPr>
        <w:pStyle w:val="Heading1"/>
        <w:rPr>
          <w:sz w:val="28"/>
          <w:szCs w:val="28"/>
        </w:rPr>
      </w:pPr>
      <w:bookmarkStart w:id="2" w:name="_heading=h.kec8vd7gf2lu" w:colFirst="0" w:colLast="0"/>
      <w:bookmarkStart w:id="3" w:name="_Toc214731139"/>
      <w:bookmarkEnd w:id="2"/>
      <w:r>
        <w:rPr>
          <w:sz w:val="28"/>
          <w:szCs w:val="28"/>
        </w:rPr>
        <w:t>2. Selection of Company &amp; Target Market</w:t>
      </w:r>
      <w:bookmarkEnd w:id="3"/>
      <w:r>
        <w:rPr>
          <w:sz w:val="28"/>
          <w:szCs w:val="28"/>
        </w:rPr>
        <w:t xml:space="preserve"> </w:t>
      </w:r>
    </w:p>
    <w:p w:rsidR="00276D6A" w:rsidRDefault="00276D6A" w:rsidP="00276D6A">
      <w:r>
        <w:t>Greggs is the largest bakery-based quick service chain in the UK, having 2400 outlets across the market. The current revenue of the organisation in the year 2024 is 2 18 billion (</w:t>
      </w:r>
      <w:r>
        <w:rPr>
          <w:color w:val="222222"/>
          <w:highlight w:val="white"/>
        </w:rPr>
        <w:t xml:space="preserve">Companies Market </w:t>
      </w:r>
      <w:r w:rsidR="005C0883">
        <w:rPr>
          <w:color w:val="222222"/>
          <w:highlight w:val="white"/>
        </w:rPr>
        <w:t>Cap, 2025</w:t>
      </w:r>
      <w:r>
        <w:t>).</w:t>
      </w:r>
    </w:p>
    <w:p w:rsidR="00276D6A" w:rsidRDefault="00276D6A" w:rsidP="00276D6A">
      <w:pPr>
        <w:jc w:val="center"/>
      </w:pPr>
      <w:r>
        <w:rPr>
          <w:noProof/>
          <w:lang w:val="en-US" w:eastAsia="en-US"/>
        </w:rPr>
        <w:lastRenderedPageBreak/>
        <w:drawing>
          <wp:inline distT="114300" distB="114300" distL="114300" distR="114300">
            <wp:extent cx="3159659" cy="4046899"/>
            <wp:effectExtent l="0" t="0" r="3175" b="4445"/>
            <wp:docPr id="5" name="image4.jpg" descr="A graph showing the price of a stock market&#10;&#10;AI-generated content may be incorrect."/>
            <wp:cNvGraphicFramePr/>
            <a:graphic xmlns:a="http://schemas.openxmlformats.org/drawingml/2006/main">
              <a:graphicData uri="http://schemas.openxmlformats.org/drawingml/2006/picture">
                <pic:pic xmlns:pic="http://schemas.openxmlformats.org/drawingml/2006/picture">
                  <pic:nvPicPr>
                    <pic:cNvPr id="5" name="image4.jpg" descr="A graph showing the price of a stock market&#10;&#10;AI-generated content may be incorrect."/>
                    <pic:cNvPicPr/>
                  </pic:nvPicPr>
                  <pic:blipFill>
                    <a:blip r:embed="rId10" cstate="print"/>
                    <a:stretch>
                      <a:fillRect/>
                    </a:stretch>
                  </pic:blipFill>
                  <pic:spPr>
                    <a:xfrm>
                      <a:off x="0" y="0"/>
                      <a:ext cx="3266351" cy="4183550"/>
                    </a:xfrm>
                    <a:prstGeom prst="rect">
                      <a:avLst/>
                    </a:prstGeom>
                  </pic:spPr>
                </pic:pic>
              </a:graphicData>
            </a:graphic>
          </wp:inline>
        </w:drawing>
      </w:r>
    </w:p>
    <w:p w:rsidR="00276D6A" w:rsidRDefault="00276D6A" w:rsidP="00276D6A">
      <w:pPr>
        <w:jc w:val="center"/>
        <w:rPr>
          <w:b/>
          <w:bCs/>
          <w:i/>
          <w:iCs/>
        </w:rPr>
      </w:pPr>
      <w:r>
        <w:rPr>
          <w:b/>
          <w:bCs/>
          <w:i/>
          <w:iCs/>
        </w:rPr>
        <w:t xml:space="preserve">Figure 1: The revenue growth of Greggs </w:t>
      </w:r>
    </w:p>
    <w:p w:rsidR="00276D6A" w:rsidRPr="00EE38CA" w:rsidRDefault="00276D6A" w:rsidP="00276D6A">
      <w:pPr>
        <w:jc w:val="center"/>
      </w:pPr>
      <w:r w:rsidRPr="00EE38CA">
        <w:t>Source: (</w:t>
      </w:r>
      <w:r w:rsidRPr="00EE38CA">
        <w:rPr>
          <w:color w:val="222222"/>
          <w:highlight w:val="white"/>
        </w:rPr>
        <w:t>Companies Market Cap, 2025</w:t>
      </w:r>
      <w:r w:rsidRPr="00EE38CA">
        <w:t>)</w:t>
      </w:r>
    </w:p>
    <w:p w:rsidR="00276D6A" w:rsidRDefault="00276D6A" w:rsidP="00276D6A">
      <w:r>
        <w:t>It shows that the organisation has a strong presence in the market of UK market with a stable infrastructure, especially the supply chain. The organisation currently has a vertically integrated supply chain to maintain quality consistency and cost effectiveness across the retail market. The business model of Greggs focuses on value-driven on-the-go food, quick service and standardised stores (</w:t>
      </w:r>
      <w:r>
        <w:rPr>
          <w:color w:val="222222"/>
          <w:highlight w:val="white"/>
        </w:rPr>
        <w:t>Greggs, 2025</w:t>
      </w:r>
      <w:r>
        <w:t xml:space="preserve">). All these aspects show that the organisation has infrastructure competence and market experience to enhance and expand business across the globe. The mean areas for which grade as an organisation is selected are its strong presence in the competitive market of the UK and its business model focusing on Rapid Service Delivery. Both of these areas are significant for expanding into a foreign market. </w:t>
      </w:r>
    </w:p>
    <w:p w:rsidR="00276D6A" w:rsidRDefault="00276D6A" w:rsidP="00276D6A">
      <w:r>
        <w:t xml:space="preserve">On the other hand, the United Arab Emirates as a food service market is expected to reach 23. 21 billion by the end of </w:t>
      </w:r>
      <w:r w:rsidR="005C0883">
        <w:t>2025 (</w:t>
      </w:r>
      <w:r>
        <w:rPr>
          <w:color w:val="222222"/>
          <w:highlight w:val="white"/>
        </w:rPr>
        <w:t>Mordor Intelligence, 2025</w:t>
      </w:r>
      <w:r>
        <w:t xml:space="preserve">). It shows that the market provides vast opportunities for organisations because of growing consumer demand on western conceptualised foods and cuisines. The UAE is considered one of the </w:t>
      </w:r>
      <w:r w:rsidR="005C0883">
        <w:t>fastest growing</w:t>
      </w:r>
      <w:r>
        <w:t xml:space="preserve"> and progressing markets in terms of urbanisation advancement. It has shopping malls, metros </w:t>
      </w:r>
      <w:r>
        <w:lastRenderedPageBreak/>
        <w:t xml:space="preserve">airports in which go-to-food services flourish. The trade and employment opportunities are gradually growing, making the UAE Centre for business and trade. In this respect, it is expected that the UAE as a market will provide infrastructure and resource capabilities for Greggs and a strong consumer base to conduct business smoothly and successfully. It is also to be noted that the different challenges and limitations of the market need to be identified for effective strategic development. </w:t>
      </w:r>
    </w:p>
    <w:p w:rsidR="00276D6A" w:rsidRDefault="00276D6A" w:rsidP="00276D6A">
      <w:pPr>
        <w:pStyle w:val="Heading1"/>
        <w:rPr>
          <w:sz w:val="28"/>
          <w:szCs w:val="28"/>
        </w:rPr>
      </w:pPr>
      <w:bookmarkStart w:id="4" w:name="_heading=h.bnx8hfk0q8qi" w:colFirst="0" w:colLast="0"/>
      <w:bookmarkStart w:id="5" w:name="_Toc214731140"/>
      <w:bookmarkEnd w:id="4"/>
      <w:r>
        <w:rPr>
          <w:sz w:val="28"/>
          <w:szCs w:val="28"/>
        </w:rPr>
        <w:t>3. Company Overview</w:t>
      </w:r>
      <w:bookmarkEnd w:id="5"/>
      <w:r>
        <w:rPr>
          <w:sz w:val="28"/>
          <w:szCs w:val="28"/>
        </w:rPr>
        <w:t xml:space="preserve"> </w:t>
      </w:r>
    </w:p>
    <w:p w:rsidR="00276D6A" w:rsidRDefault="00276D6A" w:rsidP="00276D6A">
      <w:pPr>
        <w:jc w:val="center"/>
        <w:rPr>
          <w:b/>
          <w:bCs/>
        </w:rPr>
      </w:pPr>
      <w:r>
        <w:rPr>
          <w:b/>
          <w:bCs/>
          <w:noProof/>
          <w:lang w:val="en-US" w:eastAsia="en-US"/>
        </w:rPr>
        <w:drawing>
          <wp:inline distT="114300" distB="114300" distL="114300" distR="114300">
            <wp:extent cx="4517711" cy="3319153"/>
            <wp:effectExtent l="0" t="0" r="3810" b="0"/>
            <wp:docPr id="4" name="image5.jpg" descr="A building with a sign on the front&#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5.jpg" descr="A building with a sign on the front&#10;&#10;AI-generated content may be incorrect."/>
                    <pic:cNvPicPr/>
                  </pic:nvPicPr>
                  <pic:blipFill>
                    <a:blip r:embed="rId11" cstate="print"/>
                    <a:stretch>
                      <a:fillRect/>
                    </a:stretch>
                  </pic:blipFill>
                  <pic:spPr>
                    <a:xfrm>
                      <a:off x="0" y="0"/>
                      <a:ext cx="4544096" cy="3338538"/>
                    </a:xfrm>
                    <a:prstGeom prst="rect">
                      <a:avLst/>
                    </a:prstGeom>
                  </pic:spPr>
                </pic:pic>
              </a:graphicData>
            </a:graphic>
          </wp:inline>
        </w:drawing>
      </w:r>
    </w:p>
    <w:p w:rsidR="00276D6A" w:rsidRDefault="00276D6A" w:rsidP="00276D6A">
      <w:pPr>
        <w:jc w:val="center"/>
        <w:rPr>
          <w:b/>
          <w:bCs/>
        </w:rPr>
      </w:pPr>
      <w:r>
        <w:rPr>
          <w:b/>
          <w:bCs/>
        </w:rPr>
        <w:t xml:space="preserve">Figure 2: Greggs, a QSR brand in the UK  </w:t>
      </w:r>
    </w:p>
    <w:p w:rsidR="00276D6A" w:rsidRPr="00EE38CA" w:rsidRDefault="00276D6A" w:rsidP="00276D6A">
      <w:pPr>
        <w:jc w:val="center"/>
      </w:pPr>
      <w:r w:rsidRPr="00EE38CA">
        <w:t>Source: (</w:t>
      </w:r>
      <w:r w:rsidRPr="00EE38CA">
        <w:rPr>
          <w:color w:val="222222"/>
          <w:highlight w:val="white"/>
        </w:rPr>
        <w:t>Corporate Greggs, 2025</w:t>
      </w:r>
      <w:r w:rsidRPr="00EE38CA">
        <w:t>)</w:t>
      </w:r>
    </w:p>
    <w:p w:rsidR="00276D6A" w:rsidRDefault="00276D6A" w:rsidP="00276D6A">
      <w:r>
        <w:t xml:space="preserve">Greggs is a leading bakery-based QSR chain in the UK that was established back in 1939 as a regional bakery shop (Corporate Greggs, 2025). The organisation manufactures and sells bakery items, sandwiches, savouries, beverages and ready-to-eat convenient foods across the UK. The value-based menu quality, consistency, and affordability of the product have made the brand popular and reputable in the UK. The organisation has gained a strong presence in the mass market. In recent years, it has transformed its approaches from traditional Bakery positioning to a brand providing food for all types of males throughout the day. It has been modified with stores adopting digital integration and also implementing diversification in the menu. Its experience and strong presence in the market have helped the brand to understand </w:t>
      </w:r>
      <w:r>
        <w:lastRenderedPageBreak/>
        <w:t xml:space="preserve">current trends, needs, and focus for progress and business development. In this respect, the organisation has a good understanding of the customers of the UK. </w:t>
      </w:r>
    </w:p>
    <w:p w:rsidR="00276D6A" w:rsidRDefault="00276D6A" w:rsidP="00276D6A">
      <w:r>
        <w:t>The total sales of Greggs in 2024 are £ 2,014m (</w:t>
      </w:r>
      <w:r w:rsidR="005C0883">
        <w:rPr>
          <w:color w:val="222222"/>
          <w:highlight w:val="white"/>
        </w:rPr>
        <w:t>Currie, 2025</w:t>
      </w:r>
      <w:r>
        <w:t>). The organisation works with nearly 33000 employees the organisation provides a competitive supply chain service with ownership in multiple shops and outlets across the UK (</w:t>
      </w:r>
      <w:r w:rsidR="005C0883">
        <w:t>Currie, 2025</w:t>
      </w:r>
      <w:r>
        <w:t xml:space="preserve">). With the implementation of the digital system, the organisation has been able to create a strong distribution base with the local and regional suppliers, multiple distribution centres and an automated manufacturing approach. The organisation always looks to upgrade its operation infrastructure and strategies to address market challenges, customer requirements and competitive aspects of business. For example, the Greggs app and expansion of click and collect services have enhanced customer engagement for the organisation. The brand has also shown capabilities in diversifying and reforming the menu according to the changing demand of the target market in the UK. </w:t>
      </w:r>
    </w:p>
    <w:p w:rsidR="00276D6A" w:rsidRDefault="00276D6A" w:rsidP="00276D6A">
      <w:pPr>
        <w:pStyle w:val="Heading1"/>
        <w:rPr>
          <w:sz w:val="28"/>
          <w:szCs w:val="28"/>
        </w:rPr>
      </w:pPr>
      <w:bookmarkStart w:id="6" w:name="_heading=h.yc7403kdq9l0" w:colFirst="0" w:colLast="0"/>
      <w:bookmarkStart w:id="7" w:name="_Toc214731141"/>
      <w:bookmarkEnd w:id="6"/>
      <w:r>
        <w:rPr>
          <w:sz w:val="28"/>
          <w:szCs w:val="28"/>
        </w:rPr>
        <w:t>4. Rationale for Choosing the UAE</w:t>
      </w:r>
      <w:bookmarkEnd w:id="7"/>
      <w:r>
        <w:rPr>
          <w:sz w:val="28"/>
          <w:szCs w:val="28"/>
        </w:rPr>
        <w:t xml:space="preserve"> </w:t>
      </w:r>
    </w:p>
    <w:p w:rsidR="00276D6A" w:rsidRDefault="00276D6A" w:rsidP="00276D6A">
      <w:r>
        <w:t>The United Arab Emirates has a strategically strong and demographically favourable market due to rapid economic development and increasing demand for QSR services.</w:t>
      </w:r>
    </w:p>
    <w:p w:rsidR="00276D6A" w:rsidRDefault="00276D6A" w:rsidP="00276D6A">
      <w:pPr>
        <w:jc w:val="center"/>
      </w:pPr>
      <w:r>
        <w:rPr>
          <w:noProof/>
          <w:lang w:val="en-US" w:eastAsia="en-US"/>
        </w:rPr>
        <w:drawing>
          <wp:inline distT="114300" distB="114300" distL="114300" distR="114300">
            <wp:extent cx="2815628" cy="3358836"/>
            <wp:effectExtent l="0" t="0" r="3810" b="0"/>
            <wp:docPr id="2" name="image2.jpg" descr="A screenshot of a phone&#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2.jpg" descr="A screenshot of a phone&#10;&#10;AI-generated content may be incorrect."/>
                    <pic:cNvPicPr/>
                  </pic:nvPicPr>
                  <pic:blipFill>
                    <a:blip r:embed="rId12" cstate="print"/>
                    <a:stretch>
                      <a:fillRect/>
                    </a:stretch>
                  </pic:blipFill>
                  <pic:spPr>
                    <a:xfrm>
                      <a:off x="0" y="0"/>
                      <a:ext cx="2903475" cy="3463631"/>
                    </a:xfrm>
                    <a:prstGeom prst="rect">
                      <a:avLst/>
                    </a:prstGeom>
                  </pic:spPr>
                </pic:pic>
              </a:graphicData>
            </a:graphic>
          </wp:inline>
        </w:drawing>
      </w:r>
    </w:p>
    <w:p w:rsidR="00276D6A" w:rsidRPr="00EE38CA" w:rsidRDefault="00276D6A" w:rsidP="00276D6A">
      <w:pPr>
        <w:jc w:val="center"/>
        <w:rPr>
          <w:b/>
          <w:bCs/>
        </w:rPr>
      </w:pPr>
      <w:r w:rsidRPr="00EE38CA">
        <w:rPr>
          <w:b/>
          <w:bCs/>
        </w:rPr>
        <w:t xml:space="preserve">Figure 3: GDP growth of the UAE </w:t>
      </w:r>
    </w:p>
    <w:p w:rsidR="00276D6A" w:rsidRDefault="00276D6A" w:rsidP="00276D6A">
      <w:pPr>
        <w:jc w:val="center"/>
      </w:pPr>
      <w:r>
        <w:lastRenderedPageBreak/>
        <w:t>Source: (</w:t>
      </w:r>
      <w:r>
        <w:rPr>
          <w:color w:val="222222"/>
          <w:highlight w:val="white"/>
        </w:rPr>
        <w:t>IMF, 2025</w:t>
      </w:r>
      <w:r>
        <w:t>)</w:t>
      </w:r>
    </w:p>
    <w:p w:rsidR="00276D6A" w:rsidRDefault="00276D6A" w:rsidP="00276D6A">
      <w:r>
        <w:t>The current GDP growth of the UAE is 4, 8% which shows the different potential flourishing of business locally and globally (</w:t>
      </w:r>
      <w:r>
        <w:rPr>
          <w:color w:val="222222"/>
          <w:highlight w:val="white"/>
        </w:rPr>
        <w:t>IMF, 2025</w:t>
      </w:r>
      <w:r>
        <w:t xml:space="preserve">). The underpinning factors for this growth are an increase in disposable income, enrichment of the tourism industry, and retail infrastructure that support urbanisation. The population of the UAE is diverse and belongs to different cultures, which also creates a mixed blend of test requirements addressing both authentic local and national food, along with Western-style cuisines. This creates a strong opportunity for different cafes, snacking outlets, and ready-to-eat brands to flourish in the market. The increase of shopping malls, metro stations, and other Metropolitan centres has also increased potential places for different ready-to-eat and convenient food brands to conduct outlet business successfully in different regions of the UAE. This makes the market suitable for Greggs to expand its operations and services and enhance its reach to global customers. </w:t>
      </w:r>
    </w:p>
    <w:p w:rsidR="00276D6A" w:rsidRDefault="00276D6A" w:rsidP="00276D6A">
      <w:r>
        <w:t>The UAE also has a strong focus on the development of digital ecosystems that reflect advanced approaches and support for different businesses to drive value and foster economic growth (</w:t>
      </w:r>
      <w:r>
        <w:rPr>
          <w:color w:val="222222"/>
          <w:highlight w:val="white"/>
        </w:rPr>
        <w:t>Trade, 2024</w:t>
      </w:r>
      <w:r>
        <w:t xml:space="preserve">). It also provides support for sustainability, which creates a strong impact on community engagement. A wide range of investors in the UAE supports digital integration and efficient operation of a brand to stay relevant and competitive in the market. They are available in the free zone simplified licence framework and specified and transparent business regulations that create convenience for market penetration and strategic development of different brands. The growing tourism industry in the country has also allowed different retail businesses to flourish and expand their infrastructure. It is also significant to understand that tourism factors trend then accessibility to more customers across the globe. This will help organisations like Greggs to be familiar with the Global retail market. </w:t>
      </w:r>
    </w:p>
    <w:p w:rsidR="00276D6A" w:rsidRDefault="00276D6A" w:rsidP="00276D6A">
      <w:pPr>
        <w:pStyle w:val="Heading1"/>
        <w:rPr>
          <w:sz w:val="28"/>
          <w:szCs w:val="28"/>
        </w:rPr>
      </w:pPr>
      <w:bookmarkStart w:id="8" w:name="_heading=h.lwakghuv5i37" w:colFirst="0" w:colLast="0"/>
      <w:bookmarkStart w:id="9" w:name="_Toc214731142"/>
      <w:bookmarkEnd w:id="8"/>
      <w:r>
        <w:rPr>
          <w:sz w:val="28"/>
          <w:szCs w:val="28"/>
        </w:rPr>
        <w:t>5. Comprehensive Strategic Analysis</w:t>
      </w:r>
      <w:bookmarkEnd w:id="9"/>
      <w:r>
        <w:rPr>
          <w:sz w:val="28"/>
          <w:szCs w:val="28"/>
        </w:rPr>
        <w:t xml:space="preserve"> </w:t>
      </w:r>
    </w:p>
    <w:p w:rsidR="00276D6A" w:rsidRDefault="00276D6A" w:rsidP="00276D6A">
      <w:pPr>
        <w:rPr>
          <w:b/>
          <w:bCs/>
        </w:rPr>
      </w:pPr>
      <w:r>
        <w:rPr>
          <w:b/>
          <w:bCs/>
        </w:rPr>
        <w:t xml:space="preserve">a. PESTLE Analysis </w:t>
      </w:r>
    </w:p>
    <w:p w:rsidR="00276D6A" w:rsidRDefault="00276D6A" w:rsidP="00276D6A">
      <w:pPr>
        <w:rPr>
          <w:b/>
          <w:bCs/>
        </w:rPr>
      </w:pPr>
      <w:r>
        <w:rPr>
          <w:b/>
          <w:bCs/>
        </w:rPr>
        <w:t>Political</w:t>
      </w:r>
    </w:p>
    <w:p w:rsidR="00276D6A" w:rsidRDefault="00276D6A" w:rsidP="00276D6A">
      <w:r>
        <w:t xml:space="preserve">The United Arab Emirates offers a politically stable market with a strong investment climate for businesses to grow and flourish. It is seen that the food service sector is growing rapidly in the market. </w:t>
      </w:r>
    </w:p>
    <w:p w:rsidR="00276D6A" w:rsidRDefault="00276D6A" w:rsidP="00276D6A">
      <w:pPr>
        <w:jc w:val="center"/>
      </w:pPr>
      <w:r>
        <w:rPr>
          <w:noProof/>
          <w:lang w:val="en-US" w:eastAsia="en-US"/>
        </w:rPr>
        <w:lastRenderedPageBreak/>
        <w:drawing>
          <wp:inline distT="114300" distB="114300" distL="114300" distR="114300">
            <wp:extent cx="4499604" cy="4389957"/>
            <wp:effectExtent l="0" t="0" r="0" b="4445"/>
            <wp:docPr id="1" name="image3.jpg" descr="A diagram of a restauran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3.jpg" descr="A diagram of a restaurant&#10;&#10;AI-generated content may be incorrect."/>
                    <pic:cNvPicPr/>
                  </pic:nvPicPr>
                  <pic:blipFill>
                    <a:blip r:embed="rId13" cstate="print"/>
                    <a:stretch>
                      <a:fillRect/>
                    </a:stretch>
                  </pic:blipFill>
                  <pic:spPr>
                    <a:xfrm>
                      <a:off x="0" y="0"/>
                      <a:ext cx="4530351" cy="4419955"/>
                    </a:xfrm>
                    <a:prstGeom prst="rect">
                      <a:avLst/>
                    </a:prstGeom>
                  </pic:spPr>
                </pic:pic>
              </a:graphicData>
            </a:graphic>
          </wp:inline>
        </w:drawing>
      </w:r>
    </w:p>
    <w:p w:rsidR="00276D6A" w:rsidRPr="00EE38CA" w:rsidRDefault="00276D6A" w:rsidP="00276D6A">
      <w:pPr>
        <w:jc w:val="center"/>
        <w:rPr>
          <w:b/>
          <w:bCs/>
        </w:rPr>
      </w:pPr>
      <w:r w:rsidRPr="00EE38CA">
        <w:rPr>
          <w:b/>
          <w:bCs/>
        </w:rPr>
        <w:t xml:space="preserve">Figure 4: Food service channels </w:t>
      </w:r>
    </w:p>
    <w:p w:rsidR="00276D6A" w:rsidRDefault="00276D6A" w:rsidP="00276D6A">
      <w:pPr>
        <w:jc w:val="center"/>
      </w:pPr>
      <w:r>
        <w:t>Source: (</w:t>
      </w:r>
      <w:r>
        <w:rPr>
          <w:color w:val="222222"/>
          <w:highlight w:val="white"/>
        </w:rPr>
        <w:t xml:space="preserve">Apps </w:t>
      </w:r>
      <w:proofErr w:type="spellStart"/>
      <w:r>
        <w:rPr>
          <w:color w:val="222222"/>
          <w:highlight w:val="white"/>
        </w:rPr>
        <w:t>Fas</w:t>
      </w:r>
      <w:proofErr w:type="spellEnd"/>
      <w:r>
        <w:rPr>
          <w:color w:val="222222"/>
          <w:highlight w:val="white"/>
        </w:rPr>
        <w:t xml:space="preserve"> </w:t>
      </w:r>
      <w:proofErr w:type="spellStart"/>
      <w:r>
        <w:rPr>
          <w:color w:val="222222"/>
          <w:highlight w:val="white"/>
        </w:rPr>
        <w:t>Usda</w:t>
      </w:r>
      <w:proofErr w:type="spellEnd"/>
      <w:r>
        <w:rPr>
          <w:color w:val="222222"/>
          <w:highlight w:val="white"/>
        </w:rPr>
        <w:t>, 2025</w:t>
      </w:r>
      <w:r>
        <w:t>)</w:t>
      </w:r>
    </w:p>
    <w:p w:rsidR="00276D6A" w:rsidRDefault="00276D6A" w:rsidP="00276D6A">
      <w:r>
        <w:t xml:space="preserve">The government initiative reflects the emphasis on the retail and hospitality sector for investment. The market has a strong regulatory Framework for ensuring the safety of the food and the quality of food handling. Greggs needs to comply with the regulatory areas like Halal certificate, municipality approval, etc, to run the business smoothly in the market. The market will also provide intense competition for the organisation in expanding its strategies. </w:t>
      </w:r>
    </w:p>
    <w:p w:rsidR="00276D6A" w:rsidRDefault="00276D6A" w:rsidP="00276D6A">
      <w:pPr>
        <w:rPr>
          <w:b/>
          <w:bCs/>
        </w:rPr>
      </w:pPr>
      <w:r>
        <w:rPr>
          <w:b/>
          <w:bCs/>
        </w:rPr>
        <w:t>Economic</w:t>
      </w:r>
    </w:p>
    <w:p w:rsidR="00276D6A" w:rsidRDefault="00276D6A" w:rsidP="00276D6A">
      <w:r>
        <w:t>The revenue of the food market of the United Arab Emirates in 2025 reached nearly US$39. 58 BN. It is expected to grow 5. 27% by 2030 (</w:t>
      </w:r>
      <w:r>
        <w:rPr>
          <w:color w:val="222222"/>
          <w:highlight w:val="white"/>
        </w:rPr>
        <w:t>Statista, 2025</w:t>
      </w:r>
      <w:r>
        <w:t xml:space="preserve">). It shows that economically, the market has strong opportunities for financial growth in the food service business. Challenges like high cost for rent, dependent on the supply chain for importing, and energy-intensive infrastructure focus need to be considered by Greggs for planning market entry and expansion strategies. Consumer spending is also seen as high in the market, which allows </w:t>
      </w:r>
      <w:r>
        <w:lastRenderedPageBreak/>
        <w:t xml:space="preserve">most of the businesses to flourish rapidly in terms of financial profitability. The quality of food needs to be maintained by the organisation to stay competitive in the market. </w:t>
      </w:r>
    </w:p>
    <w:p w:rsidR="00276D6A" w:rsidRDefault="00276D6A" w:rsidP="00276D6A">
      <w:pPr>
        <w:rPr>
          <w:b/>
          <w:bCs/>
        </w:rPr>
      </w:pPr>
      <w:r>
        <w:rPr>
          <w:b/>
          <w:bCs/>
        </w:rPr>
        <w:t>Social</w:t>
      </w:r>
    </w:p>
    <w:p w:rsidR="00276D6A" w:rsidRDefault="00276D6A" w:rsidP="00276D6A">
      <w:r>
        <w:t xml:space="preserve">The population of the UAE is multicultural. Growing demand for Western-style foods, ready-to-eat snacks, and convenience foods shows a progressive consumer base in the market. Cultural sensitivity exists in the market, which needs to be the main consideration of strategic development for Greggs, like a Halal certificate or reformulation of pork-based items. Seasonal events and festivals like Ramadan also influence food patterns, which need to be a major aspect for operation areas. The urban consumers of Metropolitan Herbs, like Abu Dhabi and Dubai, also Alliance with the food pattern provided by Greggs. </w:t>
      </w:r>
    </w:p>
    <w:p w:rsidR="00276D6A" w:rsidRDefault="00276D6A" w:rsidP="00276D6A">
      <w:pPr>
        <w:rPr>
          <w:b/>
          <w:bCs/>
        </w:rPr>
      </w:pPr>
      <w:r>
        <w:rPr>
          <w:b/>
          <w:bCs/>
        </w:rPr>
        <w:t>Technological</w:t>
      </w:r>
    </w:p>
    <w:p w:rsidR="00276D6A" w:rsidRDefault="00276D6A" w:rsidP="00276D6A">
      <w:r>
        <w:t xml:space="preserve">The United Arab Emirates is considered a leading economy in digital advancement, focusing on the adoption of AI, online commerce and automation. Food delivery organisations like </w:t>
      </w:r>
      <w:proofErr w:type="spellStart"/>
      <w:r>
        <w:t>Talabat</w:t>
      </w:r>
      <w:proofErr w:type="spellEnd"/>
      <w:r>
        <w:t xml:space="preserve">, </w:t>
      </w:r>
      <w:proofErr w:type="spellStart"/>
      <w:r>
        <w:t>Deliveroo</w:t>
      </w:r>
      <w:proofErr w:type="spellEnd"/>
      <w:r>
        <w:t xml:space="preserve"> and Noon Food drive the growth of the QSR rapidly in the Middle East market (</w:t>
      </w:r>
      <w:r>
        <w:rPr>
          <w:color w:val="222222"/>
          <w:highlight w:val="white"/>
        </w:rPr>
        <w:t>Finance Yahoo, 2025</w:t>
      </w:r>
      <w:r>
        <w:t xml:space="preserve">). The digital readiness of the UAE can be useful for Greggs in setting up features like click and collect, digitalised supply chain, and virtual ordering processes. The investors are also attracted to the market, which can be significant for the enhancement of digital tools and infrastructure in the market. The digital requirements of the market also need to be identified for the smooth functioning of Greggs. </w:t>
      </w:r>
    </w:p>
    <w:p w:rsidR="00276D6A" w:rsidRDefault="00276D6A" w:rsidP="00276D6A">
      <w:pPr>
        <w:rPr>
          <w:b/>
          <w:bCs/>
        </w:rPr>
      </w:pPr>
      <w:r>
        <w:rPr>
          <w:b/>
          <w:bCs/>
        </w:rPr>
        <w:t>Legal</w:t>
      </w:r>
    </w:p>
    <w:p w:rsidR="00276D6A" w:rsidRDefault="00276D6A" w:rsidP="00276D6A">
      <w:r>
        <w:t>Strict compliance areas of the UAE include laws for food labelling, Halal-related regulations, Municipal permissions and certifications for import (</w:t>
      </w:r>
      <w:r>
        <w:rPr>
          <w:color w:val="222222"/>
          <w:highlight w:val="white"/>
        </w:rPr>
        <w:t>Trade, 2025</w:t>
      </w:r>
      <w:r>
        <w:t xml:space="preserve">). Labour laws include creating fair conditions of working and Emiratisation, where necessary. Other business-related regulations, like protection of intellectual property and franchise regulation, are also to be identified by the organisation to establish a strong infrastructure and smooth operation in the market. It is also to be noted that regulations related to food safety, food handling and packaging are also emphasised in the UAE market. Greggs needs to address this regulation to formulate policies and goals for Business expansion. </w:t>
      </w:r>
    </w:p>
    <w:p w:rsidR="00276D6A" w:rsidRDefault="00276D6A" w:rsidP="00276D6A">
      <w:pPr>
        <w:rPr>
          <w:b/>
          <w:bCs/>
        </w:rPr>
      </w:pPr>
      <w:r>
        <w:rPr>
          <w:b/>
          <w:bCs/>
        </w:rPr>
        <w:t>Environmental</w:t>
      </w:r>
    </w:p>
    <w:p w:rsidR="00276D6A" w:rsidRDefault="00276D6A" w:rsidP="00276D6A">
      <w:r>
        <w:lastRenderedPageBreak/>
        <w:t>The Net Zero Commitments 2050 of the UAE is a significant requirement for the business and the market to minimise carbon emission, reduce waste and implement Clean Energy infrastructure (</w:t>
      </w:r>
      <w:r>
        <w:rPr>
          <w:color w:val="222222"/>
          <w:highlight w:val="white"/>
        </w:rPr>
        <w:t>Net0, 2025</w:t>
      </w:r>
      <w:r>
        <w:t xml:space="preserve">). As the United Arab Emirates offers hot climates most of the Year, cooling systems like refrigerators are mostly used by food businesses, which consume high energy. In this respect, Greggs can align its sustainability initiative to collaborate with the government and other administrative bodies in enhancing climatic conditions and create a differentiation in the market. The organisation can also adopt different schemes provided by the UAE government in addressing sustainability. </w:t>
      </w:r>
    </w:p>
    <w:p w:rsidR="00276D6A" w:rsidRDefault="00276D6A" w:rsidP="00276D6A">
      <w:pPr>
        <w:rPr>
          <w:b/>
          <w:bCs/>
        </w:rPr>
      </w:pPr>
      <w:r>
        <w:rPr>
          <w:b/>
          <w:bCs/>
        </w:rPr>
        <w:t xml:space="preserve">b. Porter’s Five Forces </w:t>
      </w:r>
    </w:p>
    <w:p w:rsidR="00276D6A" w:rsidRDefault="00276D6A" w:rsidP="00276D6A">
      <w:pPr>
        <w:rPr>
          <w:b/>
          <w:bCs/>
        </w:rPr>
      </w:pPr>
      <w:r>
        <w:rPr>
          <w:b/>
          <w:bCs/>
        </w:rPr>
        <w:t>Threat of new entrants</w:t>
      </w:r>
    </w:p>
    <w:p w:rsidR="00276D6A" w:rsidRDefault="00276D6A" w:rsidP="00276D6A">
      <w:r>
        <w:t>The threat of a new entrant in the UAE market is moderate. Strict regulatory frameworks like Halal permit other approvals at a high cost of rent and create a significant barrier for new organisations to expand smoothly in the market. Existing International food chains and boutique bakeries intensify competition in the food market of the UAE (</w:t>
      </w:r>
      <w:r w:rsidR="005C0883">
        <w:rPr>
          <w:color w:val="222222"/>
          <w:highlight w:val="white"/>
        </w:rPr>
        <w:t>Deb, 2025</w:t>
      </w:r>
      <w:r>
        <w:t xml:space="preserve">). On one hand is a challenge and another hand is an opportunity for new entrants to flourish in the market. The existence of transportation hubs and brands in the malls creates pressure for new organisations to succeed in the market. Investment opportunities attract new entrants significantly. Marketing entry strategies need to be contingent and resilient in this respect. </w:t>
      </w:r>
    </w:p>
    <w:p w:rsidR="00276D6A" w:rsidRDefault="00276D6A" w:rsidP="00276D6A">
      <w:pPr>
        <w:rPr>
          <w:b/>
          <w:bCs/>
        </w:rPr>
      </w:pPr>
      <w:r>
        <w:rPr>
          <w:b/>
          <w:bCs/>
        </w:rPr>
        <w:t>Threat of substitutes</w:t>
      </w:r>
    </w:p>
    <w:p w:rsidR="00276D6A" w:rsidRDefault="00276D6A" w:rsidP="00276D6A">
      <w:r>
        <w:t>UAE is one of the progressive markets in which partition cafes, global patisseries and local bakeries provide a large number of existing alternative options that are familiar to the consumer (</w:t>
      </w:r>
      <w:r>
        <w:rPr>
          <w:color w:val="222222"/>
          <w:highlight w:val="white"/>
        </w:rPr>
        <w:t>Data horizon research, 2025</w:t>
      </w:r>
      <w:r>
        <w:t xml:space="preserve">). The threat of substituting is high in this respect. Moreover, ready-made food products are available in supermarkets and malls and also increase the risk of substitution. The gradual growth of popularity for healthy snacking and organic food products provides significant competition to the direct bakeries. Greggs needs to focus on innovative strategies to attract customers in the market. Sustainability values can be aligned with manufacturing for an effective outcome. </w:t>
      </w:r>
    </w:p>
    <w:p w:rsidR="00276D6A" w:rsidRDefault="00276D6A" w:rsidP="00276D6A">
      <w:pPr>
        <w:rPr>
          <w:b/>
          <w:bCs/>
        </w:rPr>
      </w:pPr>
      <w:r>
        <w:rPr>
          <w:b/>
          <w:bCs/>
        </w:rPr>
        <w:t>Competitive rivalry</w:t>
      </w:r>
    </w:p>
    <w:p w:rsidR="00276D6A" w:rsidRDefault="00276D6A" w:rsidP="00276D6A">
      <w:r>
        <w:t>Tim Hortons, Paul Pret A Manger, etc, are significant snacking brands of the UAE that have a strong presence (</w:t>
      </w:r>
      <w:r>
        <w:rPr>
          <w:color w:val="222222"/>
          <w:highlight w:val="white"/>
        </w:rPr>
        <w:t>Verdict food service, 2024</w:t>
      </w:r>
      <w:r>
        <w:t xml:space="preserve">). </w:t>
      </w:r>
      <w:proofErr w:type="gramStart"/>
      <w:r>
        <w:t xml:space="preserve">Besides penetration of different International markets and the existence of local bakeries and cafes increases the saturation of the market, </w:t>
      </w:r>
      <w:r>
        <w:lastRenderedPageBreak/>
        <w:t>intensifying the competitive aspect for Greggs.</w:t>
      </w:r>
      <w:proofErr w:type="gramEnd"/>
      <w:r>
        <w:t xml:space="preserve"> Potential locations like airports, small supermarkets, metros, etc, are saturated with existing brands. The organisation needs to focus on differentiation in pricing strategy as well as positioning of the product in the market. In this respect, the limitation of Greggs to the market of the UK is also a challenge in terms of restricted familiarity with the Global customer base. The organisation can collaborate strategy with existing organisations to gain familiarity in the market. </w:t>
      </w:r>
    </w:p>
    <w:p w:rsidR="00276D6A" w:rsidRDefault="00276D6A" w:rsidP="00276D6A">
      <w:pPr>
        <w:rPr>
          <w:b/>
          <w:bCs/>
        </w:rPr>
      </w:pPr>
      <w:r>
        <w:rPr>
          <w:b/>
          <w:bCs/>
        </w:rPr>
        <w:t>Buyer power</w:t>
      </w:r>
    </w:p>
    <w:p w:rsidR="00276D6A" w:rsidRDefault="00276D6A" w:rsidP="00276D6A">
      <w:r>
        <w:t xml:space="preserve">The buying power of the customer is high in the UAE market. The QSR market of the UAE is expected to grow to US$25. 36 billion by </w:t>
      </w:r>
      <w:r w:rsidR="005C0883">
        <w:t>2033 (</w:t>
      </w:r>
      <w:r>
        <w:rPr>
          <w:color w:val="222222"/>
          <w:highlight w:val="white"/>
        </w:rPr>
        <w:t>UK Finance, 2025</w:t>
      </w:r>
      <w:r>
        <w:t xml:space="preserve">). </w:t>
      </w:r>
    </w:p>
    <w:p w:rsidR="00276D6A" w:rsidRDefault="00276D6A" w:rsidP="00276D6A">
      <w:pPr>
        <w:jc w:val="center"/>
      </w:pPr>
      <w:r>
        <w:rPr>
          <w:noProof/>
          <w:lang w:val="en-US" w:eastAsia="en-US"/>
        </w:rPr>
        <w:drawing>
          <wp:inline distT="114300" distB="114300" distL="114300" distR="114300">
            <wp:extent cx="5142400" cy="3499297"/>
            <wp:effectExtent l="0" t="0" r="1270" b="6350"/>
            <wp:docPr id="3" name="image1.jpg" descr="A graph of a restaurant market&#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1.jpg" descr="A graph of a restaurant market&#10;&#10;AI-generated content may be incorrect."/>
                    <pic:cNvPicPr/>
                  </pic:nvPicPr>
                  <pic:blipFill>
                    <a:blip r:embed="rId14" cstate="print"/>
                    <a:stretch>
                      <a:fillRect/>
                    </a:stretch>
                  </pic:blipFill>
                  <pic:spPr>
                    <a:xfrm>
                      <a:off x="0" y="0"/>
                      <a:ext cx="5167071" cy="3516085"/>
                    </a:xfrm>
                    <a:prstGeom prst="rect">
                      <a:avLst/>
                    </a:prstGeom>
                  </pic:spPr>
                </pic:pic>
              </a:graphicData>
            </a:graphic>
          </wp:inline>
        </w:drawing>
      </w:r>
    </w:p>
    <w:p w:rsidR="00276D6A" w:rsidRPr="00EE38CA" w:rsidRDefault="00276D6A" w:rsidP="00276D6A">
      <w:pPr>
        <w:jc w:val="center"/>
        <w:rPr>
          <w:b/>
          <w:bCs/>
        </w:rPr>
      </w:pPr>
      <w:r w:rsidRPr="00EE38CA">
        <w:rPr>
          <w:b/>
          <w:bCs/>
        </w:rPr>
        <w:t xml:space="preserve">Figure 5: QSR growth in the UAE </w:t>
      </w:r>
    </w:p>
    <w:p w:rsidR="00276D6A" w:rsidRDefault="00276D6A" w:rsidP="00276D6A">
      <w:pPr>
        <w:jc w:val="center"/>
      </w:pPr>
      <w:r>
        <w:t>Source: (</w:t>
      </w:r>
      <w:r>
        <w:rPr>
          <w:color w:val="222222"/>
          <w:highlight w:val="white"/>
        </w:rPr>
        <w:t>UK Finance, 2025</w:t>
      </w:r>
      <w:r>
        <w:t>)</w:t>
      </w:r>
    </w:p>
    <w:p w:rsidR="00276D6A" w:rsidRDefault="00276D6A" w:rsidP="00276D6A">
      <w:r>
        <w:t xml:space="preserve">In this respect, the most significant areas like strong competition, high demand for delivery application virtual ordering and changing expectations of the customer result in a strong buying power of the consumer. The growing demand for healthy food or organic foods also influences brands in terms of QSR. </w:t>
      </w:r>
      <w:proofErr w:type="gramStart"/>
      <w:r>
        <w:t>So customers are the main drivers for changing trends and demands for new organisations like Greggs in penetrating the market.</w:t>
      </w:r>
      <w:proofErr w:type="gramEnd"/>
      <w:r>
        <w:t xml:space="preserve"> Offering value for money according to the diverse customer segment can align the goals of the organisation with the expectations of the customer base. </w:t>
      </w:r>
    </w:p>
    <w:p w:rsidR="00276D6A" w:rsidRDefault="00276D6A" w:rsidP="00276D6A">
      <w:pPr>
        <w:rPr>
          <w:b/>
          <w:bCs/>
        </w:rPr>
      </w:pPr>
      <w:r>
        <w:rPr>
          <w:b/>
          <w:bCs/>
        </w:rPr>
        <w:lastRenderedPageBreak/>
        <w:t>Supplier power</w:t>
      </w:r>
    </w:p>
    <w:p w:rsidR="00276D6A" w:rsidRDefault="00276D6A" w:rsidP="00276D6A">
      <w:r>
        <w:t xml:space="preserve">The power of the supplier is high in the UAE market due to the dependence on foreign bakery items for import. Challenges like Global Sourcing and high cost of gold chain and Logistics, etc, enhance the power of suppliers to negotiate with the existing brands of the market. The growing demand for Western-style snacks and ready-to-eat foods also makes it necessary to import a wide range of foreign products, for which supplier autonomy becomes a vital factor. In this respect, the power of the supplier is elevated for creating efficiency and Swift operation, especially for the QSR market. Greggs can collaborate with local supplier organisations to regulate costs and increase efficiency. </w:t>
      </w:r>
    </w:p>
    <w:p w:rsidR="00276D6A" w:rsidRDefault="00276D6A" w:rsidP="00276D6A">
      <w:pPr>
        <w:rPr>
          <w:b/>
          <w:bCs/>
        </w:rPr>
      </w:pPr>
      <w:r>
        <w:rPr>
          <w:b/>
          <w:bCs/>
        </w:rPr>
        <w:t xml:space="preserve">c. VRIO Analysis </w:t>
      </w:r>
    </w:p>
    <w:sdt>
      <w:sdtPr>
        <w:tag w:val="goog_rdk_0"/>
        <w:id w:val="1725532375"/>
        <w:lock w:val="contentLocked"/>
      </w:sdtPr>
      <w:sdtContent>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05"/>
            <w:gridCol w:w="1505"/>
            <w:gridCol w:w="1504"/>
            <w:gridCol w:w="1504"/>
            <w:gridCol w:w="1504"/>
            <w:gridCol w:w="1504"/>
          </w:tblGrid>
          <w:tr w:rsidR="00276D6A" w:rsidTr="00F92A3B">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rPr>
                    <w:b/>
                    <w:bCs/>
                  </w:rPr>
                  <w:t>Resource</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rPr>
                    <w:b/>
                    <w:bCs/>
                  </w:rPr>
                </w:pPr>
                <w:r>
                  <w:rPr>
                    <w:b/>
                    <w:bCs/>
                  </w:rPr>
                  <w:t xml:space="preserve">Value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rPr>
                    <w:b/>
                    <w:bCs/>
                  </w:rPr>
                </w:pPr>
                <w:r>
                  <w:rPr>
                    <w:b/>
                    <w:bCs/>
                  </w:rPr>
                  <w:t>Rare</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rPr>
                    <w:b/>
                    <w:bCs/>
                  </w:rPr>
                </w:pPr>
                <w:r>
                  <w:rPr>
                    <w:b/>
                    <w:bCs/>
                  </w:rPr>
                  <w:t>Inimitable</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rPr>
                    <w:b/>
                    <w:bCs/>
                  </w:rPr>
                </w:pPr>
                <w:r>
                  <w:rPr>
                    <w:b/>
                    <w:bCs/>
                  </w:rPr>
                  <w:t>Organisation</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rPr>
                    <w:b/>
                    <w:bCs/>
                  </w:rPr>
                  <w:t>Competitive advantage</w:t>
                </w:r>
              </w:p>
            </w:tc>
          </w:tr>
          <w:tr w:rsidR="00276D6A" w:rsidTr="00F92A3B">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Model of budget budget-friendly bakery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Yes</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No</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May be</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Yes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strong competitive advantage</w:t>
                </w:r>
              </w:p>
            </w:tc>
          </w:tr>
          <w:tr w:rsidR="00276D6A" w:rsidTr="00F92A3B">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Store formats are standardised and scalable</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Yes</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No</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No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Yes</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Sustainable competitive advantage</w:t>
                </w:r>
              </w:p>
            </w:tc>
          </w:tr>
          <w:tr w:rsidR="00276D6A" w:rsidTr="00F92A3B">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Brand Equity</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Yes</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May be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May be</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Yes</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Temporary competitive advantage</w:t>
                </w:r>
              </w:p>
            </w:tc>
          </w:tr>
          <w:tr w:rsidR="00276D6A" w:rsidTr="00F92A3B">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Supply chain system</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Yes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Yes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Yes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Yes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Sustainable competitive </w:t>
                </w:r>
              </w:p>
            </w:tc>
          </w:tr>
          <w:tr w:rsidR="00276D6A" w:rsidTr="00F92A3B">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Competence of Menu modification</w:t>
                </w:r>
                <w:r>
                  <w:lastRenderedPageBreak/>
                  <w:t>s</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lastRenderedPageBreak/>
                  <w:t xml:space="preserve">Yes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May be</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May be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Yes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Temporary advantage</w:t>
                </w:r>
              </w:p>
            </w:tc>
          </w:tr>
          <w:tr w:rsidR="00276D6A" w:rsidTr="00F92A3B">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lastRenderedPageBreak/>
                  <w:t>Technological integration</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Yes</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No</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Yes</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Yes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Strong competitive advantage</w:t>
                </w:r>
              </w:p>
            </w:tc>
          </w:tr>
          <w:tr w:rsidR="00276D6A" w:rsidTr="00F92A3B">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External financial assistance</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 xml:space="preserve">Yes </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No</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Yes</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Yes</w:t>
                </w:r>
              </w:p>
            </w:tc>
            <w:tc>
              <w:tcPr>
                <w:tcW w:w="1504" w:type="dxa"/>
                <w:tcMar>
                  <w:top w:w="100" w:type="dxa"/>
                  <w:left w:w="100" w:type="dxa"/>
                  <w:bottom w:w="100" w:type="dxa"/>
                  <w:right w:w="100" w:type="dxa"/>
                </w:tcMar>
              </w:tcPr>
              <w:p w:rsidR="00276D6A" w:rsidRDefault="00276D6A" w:rsidP="00F92A3B">
                <w:pPr>
                  <w:widowControl w:val="0"/>
                  <w:pBdr>
                    <w:top w:val="nil"/>
                    <w:left w:val="nil"/>
                    <w:bottom w:val="nil"/>
                    <w:right w:val="nil"/>
                    <w:between w:val="nil"/>
                  </w:pBdr>
                  <w:spacing w:after="0"/>
                </w:pPr>
                <w:r>
                  <w:t>Competitive advantage</w:t>
                </w:r>
              </w:p>
            </w:tc>
          </w:tr>
        </w:tbl>
      </w:sdtContent>
    </w:sdt>
    <w:p w:rsidR="00276D6A" w:rsidRPr="00EE38CA" w:rsidRDefault="00276D6A" w:rsidP="00276D6A">
      <w:pPr>
        <w:jc w:val="center"/>
        <w:rPr>
          <w:b/>
          <w:bCs/>
        </w:rPr>
      </w:pPr>
      <w:r w:rsidRPr="00EE38CA">
        <w:rPr>
          <w:b/>
          <w:bCs/>
        </w:rPr>
        <w:t xml:space="preserve">Table 1: VRIO </w:t>
      </w:r>
    </w:p>
    <w:p w:rsidR="00276D6A" w:rsidRPr="00EE38CA" w:rsidRDefault="00276D6A" w:rsidP="00276D6A">
      <w:pPr>
        <w:jc w:val="center"/>
      </w:pPr>
      <w:r>
        <w:t>Source: (Developed by the author)</w:t>
      </w:r>
    </w:p>
    <w:p w:rsidR="00276D6A" w:rsidRDefault="00276D6A" w:rsidP="00276D6A">
      <w:pPr>
        <w:rPr>
          <w:b/>
          <w:bCs/>
        </w:rPr>
      </w:pPr>
      <w:r>
        <w:rPr>
          <w:b/>
          <w:bCs/>
        </w:rPr>
        <w:t>Summary</w:t>
      </w:r>
    </w:p>
    <w:p w:rsidR="00276D6A" w:rsidRDefault="00276D6A" w:rsidP="00276D6A">
      <w:r>
        <w:t>In the market of the United Arab Emirates, the existence of local bakeries with international cafes balances the demand of consumers for local as well as Western-style food products (</w:t>
      </w:r>
      <w:r>
        <w:rPr>
          <w:color w:val="222222"/>
          <w:highlight w:val="white"/>
        </w:rPr>
        <w:t>Taiwan News, 2025</w:t>
      </w:r>
      <w:r>
        <w:t>). Competitive pricing strategy, especially one that focuses on both quality and cost effectiveness, ensures covering a large section of the population in a Foreign market (</w:t>
      </w:r>
      <w:r>
        <w:rPr>
          <w:color w:val="222222"/>
          <w:highlight w:val="white"/>
        </w:rPr>
        <w:t>Andrus, 2024</w:t>
      </w:r>
      <w:r>
        <w:t xml:space="preserve">). Greggs can focus on different segments of the target market equally by utilising this strategy. So it is a strong competitive factor for the organisation. Greggs, with its existing standard I Store format, has attracted a customer base. This is an essential differentiator that can help the organisation become familiar with a </w:t>
      </w:r>
      <w:proofErr w:type="gramStart"/>
      <w:r>
        <w:t>Foreign</w:t>
      </w:r>
      <w:proofErr w:type="gramEnd"/>
      <w:r>
        <w:t xml:space="preserve"> market. So it is one of the sustainable competitive areas. </w:t>
      </w:r>
    </w:p>
    <w:p w:rsidR="00276D6A" w:rsidRDefault="00276D6A" w:rsidP="00276D6A">
      <w:r>
        <w:t xml:space="preserve">Strong brand equity and the capability to reform the menu according to the regulations of the UAE a major considerations for product positioning and strategic deployment of Greggs in the UAE. Technology integration in terms of implementing features like click and collect, digitalise supply chain systems, etc, can be fruitful in identifying the factor of convenience and efficiency in service in terms of customer satisfaction. So it is considered a strong competitive factor. Significant infrastructure for external investment in the UAE market for a long time. In this respect, the approach of Greggs focuses on constant progress and advancement, aligning with the needs of the UAE market. </w:t>
      </w:r>
    </w:p>
    <w:p w:rsidR="005C0883" w:rsidRDefault="005C0883" w:rsidP="005C0883">
      <w:pPr>
        <w:rPr>
          <w:b/>
          <w:bCs/>
        </w:rPr>
      </w:pPr>
      <w:r>
        <w:rPr>
          <w:b/>
          <w:bCs/>
        </w:rPr>
        <w:t xml:space="preserve">d. SWOT Analysis </w:t>
      </w:r>
    </w:p>
    <w:p w:rsidR="005C0883" w:rsidRDefault="005C0883" w:rsidP="005C0883">
      <w:pPr>
        <w:rPr>
          <w:b/>
          <w:bCs/>
        </w:rPr>
      </w:pPr>
      <w:r>
        <w:rPr>
          <w:b/>
          <w:bCs/>
        </w:rPr>
        <w:t>Strengths</w:t>
      </w:r>
    </w:p>
    <w:p w:rsidR="005C0883" w:rsidRDefault="005C0883" w:rsidP="005C0883">
      <w:pPr>
        <w:numPr>
          <w:ilvl w:val="0"/>
          <w:numId w:val="1"/>
        </w:numPr>
        <w:spacing w:after="0"/>
      </w:pPr>
      <w:r>
        <w:lastRenderedPageBreak/>
        <w:t>Greggs' effective leadership business model is highly successful in the UK market (</w:t>
      </w:r>
      <w:proofErr w:type="spellStart"/>
      <w:r>
        <w:rPr>
          <w:color w:val="222222"/>
          <w:highlight w:val="white"/>
        </w:rPr>
        <w:t>Bouttell</w:t>
      </w:r>
      <w:proofErr w:type="spellEnd"/>
      <w:r>
        <w:rPr>
          <w:color w:val="222222"/>
          <w:highlight w:val="white"/>
        </w:rPr>
        <w:t>, 2025</w:t>
      </w:r>
      <w:r>
        <w:t xml:space="preserve">). It ensures a balance between financial resource utilisation and increasing reach for the products across the market. </w:t>
      </w:r>
    </w:p>
    <w:p w:rsidR="005C0883" w:rsidRDefault="005C0883" w:rsidP="005C0883">
      <w:pPr>
        <w:numPr>
          <w:ilvl w:val="0"/>
          <w:numId w:val="1"/>
        </w:numPr>
        <w:spacing w:after="0"/>
      </w:pPr>
      <w:r>
        <w:t xml:space="preserve">Strong supply chain infrastructure that emphasises quality and consistency. A vertical integrated supply chain Framework has helped the organisation to grow and develop. </w:t>
      </w:r>
    </w:p>
    <w:p w:rsidR="005C0883" w:rsidRDefault="005C0883" w:rsidP="005C0883">
      <w:pPr>
        <w:numPr>
          <w:ilvl w:val="0"/>
          <w:numId w:val="1"/>
        </w:numPr>
        <w:spacing w:after="0"/>
      </w:pPr>
      <w:r>
        <w:t xml:space="preserve">Strong market experience in a competitive business climate of the UK will help the organisation to understand risk factors and proactive mitigation strategies. </w:t>
      </w:r>
    </w:p>
    <w:p w:rsidR="005C0883" w:rsidRDefault="005C0883" w:rsidP="005C0883">
      <w:pPr>
        <w:numPr>
          <w:ilvl w:val="0"/>
          <w:numId w:val="1"/>
        </w:numPr>
      </w:pPr>
      <w:r>
        <w:t xml:space="preserve">The increasing demand for Western-style Bakery products from the customers of the UAE makes it possible </w:t>
      </w:r>
      <w:proofErr w:type="gramStart"/>
      <w:r>
        <w:t>for  Greggs</w:t>
      </w:r>
      <w:proofErr w:type="gramEnd"/>
      <w:r>
        <w:t xml:space="preserve"> to position its products in the appropriate way. </w:t>
      </w:r>
    </w:p>
    <w:p w:rsidR="005C0883" w:rsidRDefault="005C0883" w:rsidP="005C0883">
      <w:pPr>
        <w:rPr>
          <w:b/>
          <w:bCs/>
        </w:rPr>
      </w:pPr>
      <w:r>
        <w:rPr>
          <w:b/>
          <w:bCs/>
        </w:rPr>
        <w:t>Weaknesses</w:t>
      </w:r>
    </w:p>
    <w:p w:rsidR="005C0883" w:rsidRDefault="005C0883" w:rsidP="005C0883">
      <w:pPr>
        <w:numPr>
          <w:ilvl w:val="0"/>
          <w:numId w:val="2"/>
        </w:numPr>
        <w:spacing w:after="0"/>
      </w:pPr>
      <w:r>
        <w:t xml:space="preserve">The limitation of Greggs' business to the UK creates challenges of familiarity in a strong competitive market of the UAE, where already local bakeries and international patisserie and cafes are popular. </w:t>
      </w:r>
    </w:p>
    <w:p w:rsidR="005C0883" w:rsidRDefault="005C0883" w:rsidP="005C0883">
      <w:pPr>
        <w:numPr>
          <w:ilvl w:val="0"/>
          <w:numId w:val="2"/>
        </w:numPr>
        <w:spacing w:after="0"/>
      </w:pPr>
      <w:r>
        <w:t xml:space="preserve">High cost of operations like rent, logistics, and import reduces margins for operations in the market. This can be a significant challenge for operations and management. </w:t>
      </w:r>
    </w:p>
    <w:p w:rsidR="005C0883" w:rsidRDefault="005C0883" w:rsidP="005C0883">
      <w:pPr>
        <w:numPr>
          <w:ilvl w:val="0"/>
          <w:numId w:val="2"/>
        </w:numPr>
        <w:spacing w:after="0"/>
      </w:pPr>
      <w:r>
        <w:t>The food menu of the organisation is mostly based on ingredients that are not locally sourced and need to be imported. This includes a princess related to input duties, which can influence the cost management during Business expansion.</w:t>
      </w:r>
    </w:p>
    <w:p w:rsidR="005C0883" w:rsidRDefault="005C0883" w:rsidP="005C0883">
      <w:pPr>
        <w:numPr>
          <w:ilvl w:val="0"/>
          <w:numId w:val="2"/>
        </w:numPr>
      </w:pPr>
      <w:r>
        <w:t xml:space="preserve">The limited food segment can restrict the customers in the new market. </w:t>
      </w:r>
    </w:p>
    <w:p w:rsidR="005C0883" w:rsidRDefault="005C0883" w:rsidP="005C0883">
      <w:pPr>
        <w:rPr>
          <w:b/>
          <w:bCs/>
        </w:rPr>
      </w:pPr>
      <w:r>
        <w:rPr>
          <w:b/>
          <w:bCs/>
        </w:rPr>
        <w:t>Opportunities</w:t>
      </w:r>
    </w:p>
    <w:p w:rsidR="005C0883" w:rsidRDefault="005C0883" w:rsidP="005C0883">
      <w:pPr>
        <w:numPr>
          <w:ilvl w:val="0"/>
          <w:numId w:val="3"/>
        </w:numPr>
        <w:spacing w:after="0"/>
      </w:pPr>
      <w:r>
        <w:t>Digital integration enhances the efficiency, accuracy, and predictability of supply chain performance (</w:t>
      </w:r>
      <w:r>
        <w:rPr>
          <w:color w:val="222222"/>
          <w:highlight w:val="white"/>
        </w:rPr>
        <w:t>Alonge et al., 2023</w:t>
      </w:r>
      <w:r>
        <w:t xml:space="preserve">). Greggs can implement digitalised features and strategies to create different situations and an innovative brand image in the UAE market of UAE. </w:t>
      </w:r>
    </w:p>
    <w:p w:rsidR="005C0883" w:rsidRDefault="005C0883" w:rsidP="005C0883">
      <w:pPr>
        <w:numPr>
          <w:ilvl w:val="0"/>
          <w:numId w:val="3"/>
        </w:numPr>
        <w:spacing w:after="0"/>
      </w:pPr>
      <w:r>
        <w:t xml:space="preserve">Diversification of products can enhance chances for profitability to address the growing competition and changes in the market. Greggs can also launch a healthy snacking segment to reach. </w:t>
      </w:r>
    </w:p>
    <w:p w:rsidR="005C0883" w:rsidRDefault="005C0883" w:rsidP="005C0883">
      <w:pPr>
        <w:numPr>
          <w:ilvl w:val="0"/>
          <w:numId w:val="3"/>
        </w:numPr>
      </w:pPr>
      <w:r>
        <w:t>Sustainability focuses on creating a strong engagement of the brand with the community, leading to a long-term relationship in the market (</w:t>
      </w:r>
      <w:r>
        <w:rPr>
          <w:color w:val="222222"/>
          <w:highlight w:val="white"/>
        </w:rPr>
        <w:t>Gong et al., 2023</w:t>
      </w:r>
      <w:r>
        <w:t xml:space="preserve">). The sustainability initiative of Greggs can help create familiarity and a strong presence in the market. </w:t>
      </w:r>
    </w:p>
    <w:p w:rsidR="005C0883" w:rsidRDefault="005C0883" w:rsidP="005C0883">
      <w:pPr>
        <w:rPr>
          <w:b/>
          <w:bCs/>
        </w:rPr>
      </w:pPr>
      <w:r>
        <w:rPr>
          <w:b/>
          <w:bCs/>
        </w:rPr>
        <w:t>Threats</w:t>
      </w:r>
    </w:p>
    <w:p w:rsidR="005C0883" w:rsidRDefault="005C0883" w:rsidP="005C0883">
      <w:pPr>
        <w:numPr>
          <w:ilvl w:val="0"/>
          <w:numId w:val="6"/>
        </w:numPr>
        <w:spacing w:after="0"/>
      </w:pPr>
      <w:r>
        <w:lastRenderedPageBreak/>
        <w:t xml:space="preserve">Growing competition in the QSR market is a significant challenge for the organisation in the implementation of Strategies and effective performance. </w:t>
      </w:r>
    </w:p>
    <w:p w:rsidR="005C0883" w:rsidRDefault="005C0883" w:rsidP="005C0883">
      <w:pPr>
        <w:numPr>
          <w:ilvl w:val="0"/>
          <w:numId w:val="6"/>
        </w:numPr>
        <w:spacing w:after="0"/>
      </w:pPr>
      <w:r>
        <w:t xml:space="preserve">Strict regulations for food safety, food handling and other permits in a </w:t>
      </w:r>
      <w:proofErr w:type="gramStart"/>
      <w:r>
        <w:t>Foreign</w:t>
      </w:r>
      <w:proofErr w:type="gramEnd"/>
      <w:r>
        <w:t xml:space="preserve"> market are a significant barrier to market entry. For Greggs, Halal regulations can be challenging to comply with in the UAE. </w:t>
      </w:r>
    </w:p>
    <w:p w:rsidR="005C0883" w:rsidRDefault="005C0883" w:rsidP="005C0883">
      <w:pPr>
        <w:numPr>
          <w:ilvl w:val="0"/>
          <w:numId w:val="6"/>
        </w:numPr>
        <w:spacing w:after="0"/>
      </w:pPr>
      <w:r>
        <w:t xml:space="preserve">The rising cost of imports influences the manufacturing and selling costs of the products. Greggs depends on most of its ingredients from other markets, creating a dependency chain. </w:t>
      </w:r>
    </w:p>
    <w:p w:rsidR="005C0883" w:rsidRDefault="005C0883" w:rsidP="005C0883">
      <w:pPr>
        <w:numPr>
          <w:ilvl w:val="0"/>
          <w:numId w:val="6"/>
        </w:numPr>
      </w:pPr>
      <w:r>
        <w:t xml:space="preserve">Rising preference for healthy foods and organic diets also leads to significant obligation and in future can impact the financial performance of ready-to-eat snacking organisations. </w:t>
      </w:r>
    </w:p>
    <w:p w:rsidR="005C0883" w:rsidRDefault="005C0883" w:rsidP="005C0883">
      <w:pPr>
        <w:pStyle w:val="Heading1"/>
        <w:rPr>
          <w:sz w:val="28"/>
          <w:szCs w:val="28"/>
        </w:rPr>
      </w:pPr>
      <w:bookmarkStart w:id="10" w:name="_heading=h.50qpnkyc5lw2" w:colFirst="0" w:colLast="0"/>
      <w:bookmarkStart w:id="11" w:name="_Toc214731143"/>
      <w:bookmarkEnd w:id="10"/>
      <w:r>
        <w:rPr>
          <w:sz w:val="28"/>
          <w:szCs w:val="28"/>
        </w:rPr>
        <w:t>6. Strategy Development &amp; Formulation</w:t>
      </w:r>
      <w:bookmarkEnd w:id="11"/>
    </w:p>
    <w:p w:rsidR="005C0883" w:rsidRDefault="005C0883" w:rsidP="005C0883">
      <w:pPr>
        <w:rPr>
          <w:b/>
          <w:bCs/>
        </w:rPr>
      </w:pPr>
      <w:r>
        <w:rPr>
          <w:b/>
          <w:bCs/>
        </w:rPr>
        <w:t>a. Ansoff Matrix</w:t>
      </w:r>
    </w:p>
    <w:p w:rsidR="005C0883" w:rsidRDefault="005C0883" w:rsidP="005C0883">
      <w:pPr>
        <w:rPr>
          <w:b/>
          <w:bCs/>
        </w:rPr>
      </w:pPr>
      <w:r>
        <w:rPr>
          <w:b/>
          <w:bCs/>
        </w:rPr>
        <w:t>Market penetration</w:t>
      </w:r>
    </w:p>
    <w:p w:rsidR="005C0883" w:rsidRDefault="005C0883" w:rsidP="005C0883">
      <w:r>
        <w:t>The intense competitive environment provided by the QSR market can be critical for Greggs to enter or penetrate the UAE market of UAE. The current growth of the QSR food service industry in the market makes it necessary for Greggs to prioritise visibility of the brand by implementing Strategies for value-based pricing, aggressive promotional campaigns, and partnerships with local suppliers and delivery food application organisations. Strategies like providing meal bundles, introductory discounts, loyalty-based privileges and incentives etc, can attract more consumers to the brand in the market. Discounts and incentives enhance customer engagement and sales growth in virtual food delivery applications (</w:t>
      </w:r>
      <w:r>
        <w:rPr>
          <w:color w:val="222222"/>
          <w:highlight w:val="white"/>
        </w:rPr>
        <w:t>Farid et al., 2025</w:t>
      </w:r>
      <w:r>
        <w:t xml:space="preserve">). </w:t>
      </w:r>
    </w:p>
    <w:p w:rsidR="005C0883" w:rsidRDefault="005C0883" w:rsidP="005C0883">
      <w:pPr>
        <w:rPr>
          <w:b/>
          <w:bCs/>
        </w:rPr>
      </w:pPr>
      <w:r>
        <w:rPr>
          <w:b/>
          <w:bCs/>
        </w:rPr>
        <w:t>Market development</w:t>
      </w:r>
    </w:p>
    <w:p w:rsidR="005C0883" w:rsidRDefault="005C0883" w:rsidP="005C0883">
      <w:r>
        <w:t xml:space="preserve">The multi-cultural population demographic of the UAE provides Greggs to create a wide segmentation of the customers from the target market. For effective market development, the organisation needs to adapt its product according to the requirements Regulation and the test of the regional demographics. Using ingredients that are Halal-satisfying and reflect Arabic flavours can attract more local consumers to the brand and will also address the competition with local Bakeries. Localisation strategies often reduce operation and cost and enhance sales </w:t>
      </w:r>
      <w:r>
        <w:lastRenderedPageBreak/>
        <w:t>growth for a brand (</w:t>
      </w:r>
      <w:r>
        <w:rPr>
          <w:color w:val="222222"/>
          <w:highlight w:val="white"/>
        </w:rPr>
        <w:t>Kedi et al., 2024</w:t>
      </w:r>
      <w:r>
        <w:t xml:space="preserve">). Collaboration with local suppliers and delivering food to brands can be useful for the organisation to create a strong presence in the market. </w:t>
      </w:r>
    </w:p>
    <w:p w:rsidR="005C0883" w:rsidRDefault="005C0883" w:rsidP="005C0883">
      <w:pPr>
        <w:rPr>
          <w:b/>
          <w:bCs/>
        </w:rPr>
      </w:pPr>
      <w:r>
        <w:rPr>
          <w:b/>
          <w:bCs/>
        </w:rPr>
        <w:t>Product development</w:t>
      </w:r>
    </w:p>
    <w:p w:rsidR="005C0883" w:rsidRDefault="005C0883" w:rsidP="005C0883">
      <w:r>
        <w:t>The market of the UAE presents a premium culture of cafes and high-quality Bakery outlets with available items that reflect both local and international style snacks, savouries, beverages, etc (</w:t>
      </w:r>
      <w:proofErr w:type="spellStart"/>
      <w:r>
        <w:rPr>
          <w:color w:val="222222"/>
          <w:highlight w:val="white"/>
        </w:rPr>
        <w:t>Maikova</w:t>
      </w:r>
      <w:proofErr w:type="spellEnd"/>
      <w:r>
        <w:rPr>
          <w:color w:val="222222"/>
          <w:highlight w:val="white"/>
        </w:rPr>
        <w:t>, 2025</w:t>
      </w:r>
      <w:r>
        <w:t xml:space="preserve">). In this respect, product development becomes crucial for Greggs, especially in addressing the current trends of the market, like health-conscious consumers. The organisation can diversify its items to vegan alternatives or lighter protein-based snack items. The rate of health-conscious customers is growing rapidly in the UAE. This will create freshness, novelty and a differentiation aspect of Greggs in the market. The organisation also needs to identify food safety regulations related to Healthy snacking. </w:t>
      </w:r>
    </w:p>
    <w:p w:rsidR="005C0883" w:rsidRDefault="005C0883" w:rsidP="005C0883">
      <w:pPr>
        <w:rPr>
          <w:b/>
          <w:bCs/>
        </w:rPr>
      </w:pPr>
      <w:r>
        <w:rPr>
          <w:b/>
          <w:bCs/>
        </w:rPr>
        <w:t>Diversification</w:t>
      </w:r>
    </w:p>
    <w:p w:rsidR="005C0883" w:rsidRDefault="005C0883" w:rsidP="005C0883">
      <w:r>
        <w:t>Diversification creates competitive advantage for global brands in complex or critical markets (</w:t>
      </w:r>
      <w:r>
        <w:rPr>
          <w:color w:val="222222"/>
          <w:highlight w:val="white"/>
        </w:rPr>
        <w:t>Razak, 2022</w:t>
      </w:r>
      <w:r>
        <w:t xml:space="preserve">). Greggs can implement diversification by introducing dine-in formats aligned with cafe-style outlets in different urban locations like airport shopping malls, corporate areas, etc. The organisation can also expand its productivity development to retail FMCG through providing packages, ready-to-eat snacks, biscuits and other bakery items in supermarkets and shopping malls. In this way, it can be able to maintain its constant presence in the market and increase the chance of rapid customer growth and strong NV brand awareness in the UAE market. </w:t>
      </w:r>
    </w:p>
    <w:p w:rsidR="005C0883" w:rsidRDefault="005C0883" w:rsidP="005C0883">
      <w:pPr>
        <w:rPr>
          <w:b/>
          <w:bCs/>
        </w:rPr>
      </w:pPr>
      <w:r>
        <w:rPr>
          <w:b/>
          <w:bCs/>
        </w:rPr>
        <w:t xml:space="preserve">b. Porter’s Generic Strategies </w:t>
      </w:r>
    </w:p>
    <w:p w:rsidR="005C0883" w:rsidRDefault="005C0883" w:rsidP="005C0883">
      <w:r>
        <w:t xml:space="preserve">One of the core competitive advantages of Greggs is the implementation of cost leadership to align operations with vertically integrated supply chain operations. This aspect aligns with the needs of consumers in the market of the UAE, ensuring value for money to address the high cost of living. The high cost of infrastructure maintenance in the UAE creates a challenge for the organisation, but with the implementation of value-based product pricing, bulk Sourcing and collaboration with local suppliers, the organisation can maintain its competitiveness in the market. Cost-effective leadership itself creates differentiation in the market, enabling it to compete with international brands like Starbucks, Paul's, etc. </w:t>
      </w:r>
    </w:p>
    <w:p w:rsidR="005C0883" w:rsidRDefault="005C0883" w:rsidP="005C0883">
      <w:r>
        <w:t>Differentiation creates strong brand value and consumer awareness in foreign markets (</w:t>
      </w:r>
      <w:r>
        <w:rPr>
          <w:color w:val="222222"/>
          <w:highlight w:val="white"/>
        </w:rPr>
        <w:t>Noor Till and Hafeez, 2025</w:t>
      </w:r>
      <w:r>
        <w:t xml:space="preserve">). In the UAE, the differentiation aspects for Greggs can be two factors: </w:t>
      </w:r>
      <w:r>
        <w:lastRenderedPageBreak/>
        <w:t xml:space="preserve">one is sustainability, and the other is innovation. Focusing on creating sustainable operations by adapting green packaging or organic Sourcing for local ingredients, etc, can be useful for the organisation to work closely with the community and collaborate with local suppliers and investors. Organisations can also focus on creating energy-efficient infrastructure with the implementation of digital systems for waste management, transparent reporting, etc. On the other hand, the organisation can be innovative in creating outlets in the UAE market, providing cafe-style dine-in options and Bakery or snack items fused with flavours and ingredients of Arabic taste. This will firstly help to regulate cost and enhance the quality of product development, and secondly, will address the regional consumer preferences. </w:t>
      </w:r>
    </w:p>
    <w:p w:rsidR="005C0883" w:rsidRDefault="005C0883" w:rsidP="005C0883">
      <w:r>
        <w:t xml:space="preserve">Greggs needs to implement a focused cost leadership approach for entering the market of the UAE, targeting the budget-conscious consumers with premium quality, affordable Western-style bakery items. This differentiation approach can help the organisation to place itself in the category of premium cafes, while offering affordable bakery items for even the middle-income population of the market. It also focuses on creating a long-term term scalable approach to product development, aligning with the values of the brand. </w:t>
      </w:r>
    </w:p>
    <w:p w:rsidR="005C0883" w:rsidRDefault="005C0883" w:rsidP="005C0883">
      <w:pPr>
        <w:rPr>
          <w:b/>
          <w:bCs/>
        </w:rPr>
      </w:pPr>
      <w:r>
        <w:rPr>
          <w:b/>
          <w:bCs/>
        </w:rPr>
        <w:t xml:space="preserve">c. Market Entry Strategy </w:t>
      </w:r>
    </w:p>
    <w:p w:rsidR="005C0883" w:rsidRDefault="005C0883" w:rsidP="005C0883">
      <w:r>
        <w:t>Market entry strategies of a brand need to align considerations of operation and risk compliance areas and long-term scalability in a Foreign market (</w:t>
      </w:r>
      <w:r>
        <w:rPr>
          <w:color w:val="222222"/>
          <w:highlight w:val="white"/>
        </w:rPr>
        <w:t>Joseph, 2024</w:t>
      </w:r>
      <w:r>
        <w:t xml:space="preserve">). There are different market entry mediums that are prevalent in Global Business, like franchising, joint venture, acquisition, import/export, etc. Franchising is the way through which a brand enters into a contractual agreement with local suppliers to create distribution centres using their resources, like property and manpower, in return for a percentage of the commission generated from the profit. Joint ventures provide a collaborative approach, one with local brands to balance cost and focus on understanding the foreign market using the experience and capabilities of the ventured organisation. Acquisition is the process through which a foreign brand acquires a local regional brand and uses its existing human resources and physical property to create a strong business through a contractual agreement. There are several other strategies. </w:t>
      </w:r>
    </w:p>
    <w:p w:rsidR="005C0883" w:rsidRDefault="005C0883" w:rsidP="005C0883">
      <w:r>
        <w:rPr>
          <w:b/>
          <w:bCs/>
        </w:rPr>
        <w:t>Franchising</w:t>
      </w:r>
      <w:r>
        <w:t xml:space="preserve"> </w:t>
      </w:r>
    </w:p>
    <w:p w:rsidR="005C0883" w:rsidRDefault="005C0883" w:rsidP="005C0883">
      <w:r>
        <w:t>Franchising is one of the modes that is widely prevalent for international brand expansion to the UAE market (</w:t>
      </w:r>
      <w:proofErr w:type="spellStart"/>
      <w:r>
        <w:rPr>
          <w:color w:val="222222"/>
          <w:highlight w:val="white"/>
        </w:rPr>
        <w:t>Nasri</w:t>
      </w:r>
      <w:proofErr w:type="spellEnd"/>
      <w:r>
        <w:rPr>
          <w:color w:val="222222"/>
          <w:highlight w:val="white"/>
        </w:rPr>
        <w:t xml:space="preserve">, </w:t>
      </w:r>
      <w:proofErr w:type="spellStart"/>
      <w:r>
        <w:rPr>
          <w:color w:val="222222"/>
          <w:highlight w:val="white"/>
        </w:rPr>
        <w:t>Collazzo</w:t>
      </w:r>
      <w:proofErr w:type="spellEnd"/>
      <w:r>
        <w:rPr>
          <w:color w:val="222222"/>
          <w:highlight w:val="white"/>
        </w:rPr>
        <w:t xml:space="preserve"> and Welsh, 2021</w:t>
      </w:r>
      <w:r>
        <w:t xml:space="preserve">). Implementation of franchise mode will enable organisations like Greggs to rapid penetration the market and reduction of capital </w:t>
      </w:r>
      <w:r>
        <w:lastRenderedPageBreak/>
        <w:t xml:space="preserve">risks. As a franchise partner, the organisation only needs to invest in the store's local compliance and recruitment and assume Responsibility in those areas only. Franchising will help the organisation to address Complex regulations like Halal certification, Municipal licensing, etc. It will also help in leveraging local market expertise, but has limitations on direct control of operations and product quality development. </w:t>
      </w:r>
    </w:p>
    <w:p w:rsidR="005C0883" w:rsidRDefault="005C0883" w:rsidP="005C0883">
      <w:pPr>
        <w:rPr>
          <w:b/>
          <w:bCs/>
        </w:rPr>
      </w:pPr>
      <w:r>
        <w:rPr>
          <w:b/>
          <w:bCs/>
        </w:rPr>
        <w:t>Greenfield Investment</w:t>
      </w:r>
    </w:p>
    <w:p w:rsidR="005C0883" w:rsidRDefault="005C0883" w:rsidP="005C0883">
      <w:r>
        <w:t xml:space="preserve">Greenfield investment is a strong step of penetration addressing sustainability in a </w:t>
      </w:r>
      <w:proofErr w:type="gramStart"/>
      <w:r>
        <w:t>Foreign</w:t>
      </w:r>
      <w:proofErr w:type="gramEnd"/>
      <w:r>
        <w:t xml:space="preserve"> market (</w:t>
      </w:r>
      <w:r>
        <w:rPr>
          <w:color w:val="222222"/>
          <w:highlight w:val="white"/>
        </w:rPr>
        <w:t>Raza et al., 2024</w:t>
      </w:r>
      <w:r>
        <w:t xml:space="preserve">). Greenfield investment will allow Greggs to establish stores that are sole ownership by the organisation in potential urban locations like airport shopping malls, Metro, etc. This mode will be an advantage for the organisation in the establishment of flagship stores in Dubai and Abu Dhabi to support the strong positioning of the brand during the early phase of market penetration. But Greenfield investment is exposed to regulatory complexity and uncertainty of local market conditions. </w:t>
      </w:r>
    </w:p>
    <w:p w:rsidR="005C0883" w:rsidRDefault="005C0883" w:rsidP="005C0883">
      <w:pPr>
        <w:rPr>
          <w:b/>
          <w:bCs/>
        </w:rPr>
      </w:pPr>
      <w:r>
        <w:rPr>
          <w:b/>
          <w:bCs/>
        </w:rPr>
        <w:t>Acquisition</w:t>
      </w:r>
    </w:p>
    <w:p w:rsidR="005C0883" w:rsidRDefault="005C0883" w:rsidP="005C0883">
      <w:r>
        <w:t xml:space="preserve">Acquiring a local Bakery or QSR brand in the UAE, Greggs can offer immediate presence in the market with the relationship of existing suppliers and visibility of existing consumers. But high financial cost and integration challenges exist for the acquisition. </w:t>
      </w:r>
    </w:p>
    <w:p w:rsidR="005C0883" w:rsidRDefault="005C0883" w:rsidP="005C0883">
      <w:pPr>
        <w:rPr>
          <w:b/>
          <w:bCs/>
        </w:rPr>
      </w:pPr>
      <w:r>
        <w:rPr>
          <w:b/>
          <w:bCs/>
        </w:rPr>
        <w:t xml:space="preserve">Joint venture </w:t>
      </w:r>
    </w:p>
    <w:p w:rsidR="005C0883" w:rsidRDefault="005C0883" w:rsidP="005C0883">
      <w:r>
        <w:t xml:space="preserve">Through joint ventures, Greggs can share risks of investment but ensure compliance with complex regulations and also get the opportunity to access distribution networks and knowledge of the local market. But the chances of conflicts of interest can impact the venture and performance. </w:t>
      </w:r>
    </w:p>
    <w:p w:rsidR="005C0883" w:rsidRDefault="005C0883" w:rsidP="005C0883">
      <w:pPr>
        <w:rPr>
          <w:b/>
          <w:bCs/>
        </w:rPr>
      </w:pPr>
      <w:r>
        <w:rPr>
          <w:b/>
          <w:bCs/>
        </w:rPr>
        <w:t xml:space="preserve">Suggested Market Entry Mode </w:t>
      </w:r>
    </w:p>
    <w:p w:rsidR="005C0883" w:rsidRDefault="005C0883" w:rsidP="005C0883">
      <w:r>
        <w:t xml:space="preserve">Greggs adopted a hybrid approach of selective Greenfield investment with productive franchising to enter the market of the UAE. The flagship stores of Abu Dhabi and Dubai will allow the organisation to create ownership of store establishment, quality control, and operational training. Franchising should be implemented by the organisation to increase outlets in different urban areas, like shopping malls, Metro stations, airports, etc. It will enable rapid scaling to reduce administration and financial risks. The dual strategy will help the organisation to optimise market penetration in the UAE, ensuring the competitive </w:t>
      </w:r>
      <w:r>
        <w:lastRenderedPageBreak/>
        <w:t>dynamics and regulatory environment, maximising potential for growth and sustainability development</w:t>
      </w:r>
    </w:p>
    <w:p w:rsidR="005C0883" w:rsidRDefault="005C0883" w:rsidP="005C0883">
      <w:pPr>
        <w:pStyle w:val="Heading1"/>
        <w:rPr>
          <w:sz w:val="28"/>
          <w:szCs w:val="28"/>
        </w:rPr>
      </w:pPr>
      <w:bookmarkStart w:id="12" w:name="_heading=h.4zsindgvxjxj" w:colFirst="0" w:colLast="0"/>
      <w:bookmarkStart w:id="13" w:name="_Toc214731144"/>
      <w:bookmarkEnd w:id="12"/>
      <w:r>
        <w:rPr>
          <w:sz w:val="28"/>
          <w:szCs w:val="28"/>
        </w:rPr>
        <w:t>7. Performance Evaluation Framework</w:t>
      </w:r>
      <w:bookmarkEnd w:id="13"/>
      <w:r>
        <w:rPr>
          <w:sz w:val="28"/>
          <w:szCs w:val="28"/>
        </w:rPr>
        <w:t xml:space="preserve"> </w:t>
      </w:r>
    </w:p>
    <w:p w:rsidR="005C0883" w:rsidRDefault="005C0883" w:rsidP="005C0883">
      <w:r>
        <w:t>The triple bottom line Framework is used to assess the KPI related to the strategic development of Greggs in business expansion in the UAE. Triple Bottom Line Framework is a prevalent sustainability framework that considers three aspects: strategic development, people, planet, and profit (</w:t>
      </w:r>
      <w:r>
        <w:rPr>
          <w:color w:val="222222"/>
          <w:highlight w:val="white"/>
        </w:rPr>
        <w:t>Nogueira, Gomes and Lopes, 2022</w:t>
      </w:r>
      <w:r>
        <w:t xml:space="preserve">). On the other hand, KPI is the key performance indicator which considers all the risk opportunities trends to ensure effective strategic implementation and productive performance of the organisation in a foreign market. KPIs for Greggs are as </w:t>
      </w:r>
      <w:proofErr w:type="gramStart"/>
      <w:r>
        <w:t>follows :</w:t>
      </w:r>
      <w:proofErr w:type="gramEnd"/>
      <w:r>
        <w:t xml:space="preserve"> </w:t>
      </w:r>
    </w:p>
    <w:p w:rsidR="005C0883" w:rsidRDefault="005C0883" w:rsidP="005C0883">
      <w:r>
        <w:rPr>
          <w:b/>
          <w:bCs/>
        </w:rPr>
        <w:t>People</w:t>
      </w:r>
      <w:r>
        <w:t xml:space="preserve"> </w:t>
      </w:r>
    </w:p>
    <w:p w:rsidR="005C0883" w:rsidRDefault="005C0883" w:rsidP="005C0883">
      <w:r>
        <w:t xml:space="preserve">In order to build a strong brand reputation, Greggs must comply with the label laws of the UAE, customer service standards and cultural expectations. </w:t>
      </w:r>
    </w:p>
    <w:p w:rsidR="005C0883" w:rsidRDefault="005C0883" w:rsidP="005C0883">
      <w:pPr>
        <w:rPr>
          <w:b/>
          <w:bCs/>
        </w:rPr>
      </w:pPr>
      <w:r>
        <w:rPr>
          <w:b/>
          <w:bCs/>
        </w:rPr>
        <w:t>KPIs</w:t>
      </w:r>
    </w:p>
    <w:p w:rsidR="005C0883" w:rsidRDefault="005C0883" w:rsidP="005C0883">
      <w:pPr>
        <w:numPr>
          <w:ilvl w:val="0"/>
          <w:numId w:val="7"/>
        </w:numPr>
        <w:spacing w:after="0"/>
      </w:pPr>
      <w:r>
        <w:t xml:space="preserve">Achieving an employee satisfaction score of nearly 80% within 1 year. </w:t>
      </w:r>
    </w:p>
    <w:p w:rsidR="005C0883" w:rsidRDefault="005C0883" w:rsidP="005C0883">
      <w:pPr>
        <w:numPr>
          <w:ilvl w:val="0"/>
          <w:numId w:val="7"/>
        </w:numPr>
        <w:spacing w:after="0"/>
      </w:pPr>
      <w:r>
        <w:t>Achieving a 60% customer feedback rate above 4 Grade in the delivery app within 6 months</w:t>
      </w:r>
    </w:p>
    <w:p w:rsidR="005C0883" w:rsidRDefault="005C0883" w:rsidP="005C0883">
      <w:pPr>
        <w:numPr>
          <w:ilvl w:val="0"/>
          <w:numId w:val="7"/>
        </w:numPr>
        <w:spacing w:after="0"/>
      </w:pPr>
      <w:r>
        <w:t>100% use of Halal-satisfied products within a year</w:t>
      </w:r>
    </w:p>
    <w:p w:rsidR="005C0883" w:rsidRDefault="005C0883" w:rsidP="005C0883">
      <w:pPr>
        <w:numPr>
          <w:ilvl w:val="0"/>
          <w:numId w:val="7"/>
        </w:numPr>
        <w:spacing w:after="0"/>
      </w:pPr>
      <w:r>
        <w:t>40 hours of training annually part employees</w:t>
      </w:r>
    </w:p>
    <w:p w:rsidR="005C0883" w:rsidRDefault="005C0883" w:rsidP="005C0883">
      <w:pPr>
        <w:numPr>
          <w:ilvl w:val="0"/>
          <w:numId w:val="7"/>
        </w:numPr>
      </w:pPr>
      <w:r>
        <w:t>Minimum two community engagement initiatives in a year</w:t>
      </w:r>
    </w:p>
    <w:p w:rsidR="005C0883" w:rsidRDefault="005C0883" w:rsidP="005C0883">
      <w:r>
        <w:t xml:space="preserve">An inclusive staff training program can help to create a productive environment to address the operational competitive market of the UAE. </w:t>
      </w:r>
    </w:p>
    <w:p w:rsidR="005C0883" w:rsidRDefault="005C0883" w:rsidP="005C0883">
      <w:r>
        <w:rPr>
          <w:b/>
          <w:bCs/>
        </w:rPr>
        <w:t>Planet</w:t>
      </w:r>
      <w:r>
        <w:t xml:space="preserve">  </w:t>
      </w:r>
    </w:p>
    <w:p w:rsidR="005C0883" w:rsidRDefault="005C0883" w:rsidP="005C0883">
      <w:r>
        <w:t>The net zero 2050 initiative of the UAE government focuses on increasing sustainable practices through business for environment enhancement (</w:t>
      </w:r>
      <w:r>
        <w:rPr>
          <w:color w:val="222222"/>
          <w:highlight w:val="white"/>
        </w:rPr>
        <w:t>Zubi et al., 2025</w:t>
      </w:r>
      <w:r>
        <w:t xml:space="preserve">). Greggs must consider sustainability practices like the reduction of carbon emissions, energy consumption, and waste management. </w:t>
      </w:r>
    </w:p>
    <w:p w:rsidR="005C0883" w:rsidRDefault="005C0883" w:rsidP="005C0883">
      <w:pPr>
        <w:rPr>
          <w:b/>
          <w:bCs/>
        </w:rPr>
      </w:pPr>
      <w:r>
        <w:rPr>
          <w:b/>
          <w:bCs/>
        </w:rPr>
        <w:t>KPIs</w:t>
      </w:r>
    </w:p>
    <w:p w:rsidR="005C0883" w:rsidRDefault="005C0883" w:rsidP="005C0883">
      <w:pPr>
        <w:numPr>
          <w:ilvl w:val="0"/>
          <w:numId w:val="8"/>
        </w:numPr>
        <w:spacing w:after="0"/>
      </w:pPr>
      <w:r>
        <w:lastRenderedPageBreak/>
        <w:t>Reduction of food waste by 20% at the end of the second year</w:t>
      </w:r>
    </w:p>
    <w:p w:rsidR="005C0883" w:rsidRDefault="005C0883" w:rsidP="005C0883">
      <w:pPr>
        <w:numPr>
          <w:ilvl w:val="0"/>
          <w:numId w:val="8"/>
        </w:numPr>
        <w:spacing w:after="0"/>
      </w:pPr>
      <w:r>
        <w:t>100% use of recyclable and biodegradable green packaging for the products</w:t>
      </w:r>
    </w:p>
    <w:p w:rsidR="005C0883" w:rsidRDefault="005C0883" w:rsidP="005C0883">
      <w:pPr>
        <w:numPr>
          <w:ilvl w:val="0"/>
          <w:numId w:val="8"/>
        </w:numPr>
        <w:spacing w:after="0"/>
      </w:pPr>
      <w:r>
        <w:t>Create a monthly benchmarking for energy consumption in each of the stores and monitor it</w:t>
      </w:r>
    </w:p>
    <w:p w:rsidR="005C0883" w:rsidRDefault="005C0883" w:rsidP="005C0883">
      <w:pPr>
        <w:numPr>
          <w:ilvl w:val="0"/>
          <w:numId w:val="8"/>
        </w:numPr>
      </w:pPr>
      <w:r>
        <w:t>Minimum one carbon reduction initiative in a year</w:t>
      </w:r>
    </w:p>
    <w:p w:rsidR="005C0883" w:rsidRDefault="005C0883" w:rsidP="005C0883">
      <w:r>
        <w:t>The organisation can use energy-efficient ovens, solar operator infrastructure for operations and optimise refrigeration to reduce the impact of its environmental footprint and enhance the sustainability expectations of the market.</w:t>
      </w:r>
    </w:p>
    <w:p w:rsidR="005C0883" w:rsidRDefault="005C0883" w:rsidP="005C0883">
      <w:pPr>
        <w:rPr>
          <w:b/>
          <w:bCs/>
        </w:rPr>
      </w:pPr>
      <w:r>
        <w:rPr>
          <w:b/>
          <w:bCs/>
        </w:rPr>
        <w:t>Profit</w:t>
      </w:r>
    </w:p>
    <w:p w:rsidR="005C0883" w:rsidRDefault="005C0883" w:rsidP="005C0883">
      <w:r>
        <w:t xml:space="preserve">Financial sustainability is crucial for the long-term vitality of a business expanding in a foreign market. In the management of financial performance, the KPI for Greggs ' expanding business to the UAE market depends on existing challenges and market conditions. </w:t>
      </w:r>
    </w:p>
    <w:p w:rsidR="005C0883" w:rsidRDefault="005C0883" w:rsidP="005C0883">
      <w:pPr>
        <w:rPr>
          <w:b/>
          <w:bCs/>
        </w:rPr>
      </w:pPr>
      <w:r>
        <w:rPr>
          <w:b/>
          <w:bCs/>
        </w:rPr>
        <w:t>KPIs</w:t>
      </w:r>
    </w:p>
    <w:p w:rsidR="005C0883" w:rsidRDefault="005C0883" w:rsidP="005C0883">
      <w:pPr>
        <w:numPr>
          <w:ilvl w:val="0"/>
          <w:numId w:val="4"/>
        </w:numPr>
        <w:spacing w:after="0"/>
      </w:pPr>
      <w:r>
        <w:t>Achieving annual revenue of AED 4 to 6 million within maturity from each of the stores</w:t>
      </w:r>
    </w:p>
    <w:p w:rsidR="005C0883" w:rsidRDefault="005C0883" w:rsidP="005C0883">
      <w:pPr>
        <w:numPr>
          <w:ilvl w:val="0"/>
          <w:numId w:val="4"/>
        </w:numPr>
        <w:spacing w:after="0"/>
      </w:pPr>
      <w:r>
        <w:t>Increase store-level profit margin by 10% by the end of the second year of operation</w:t>
      </w:r>
    </w:p>
    <w:p w:rsidR="005C0883" w:rsidRDefault="005C0883" w:rsidP="005C0883">
      <w:pPr>
        <w:numPr>
          <w:ilvl w:val="0"/>
          <w:numId w:val="4"/>
        </w:numPr>
        <w:spacing w:after="0"/>
      </w:pPr>
      <w:r>
        <w:t xml:space="preserve"> Achieving an increase in total delivery sales contribution by 25%</w:t>
      </w:r>
    </w:p>
    <w:p w:rsidR="005C0883" w:rsidRDefault="005C0883" w:rsidP="005C0883">
      <w:pPr>
        <w:numPr>
          <w:ilvl w:val="0"/>
          <w:numId w:val="4"/>
        </w:numPr>
        <w:spacing w:after="0"/>
      </w:pPr>
      <w:r>
        <w:t>25% of increasing ROI within the 3rd year</w:t>
      </w:r>
    </w:p>
    <w:p w:rsidR="005C0883" w:rsidRDefault="005C0883" w:rsidP="005C0883">
      <w:pPr>
        <w:numPr>
          <w:ilvl w:val="0"/>
          <w:numId w:val="4"/>
        </w:numPr>
      </w:pPr>
      <w:r>
        <w:t xml:space="preserve">18 to 24 months of break-even period per Store. </w:t>
      </w:r>
    </w:p>
    <w:p w:rsidR="005C0883" w:rsidRDefault="005C0883" w:rsidP="005C0883">
      <w:r>
        <w:t xml:space="preserve">The organisation can implement a digital financial performance measurement system to upgrade regular activities and create a systematic framework of financial allocation and Management. </w:t>
      </w:r>
    </w:p>
    <w:p w:rsidR="005C0883" w:rsidRDefault="005C0883" w:rsidP="005C0883">
      <w:pPr>
        <w:pStyle w:val="Heading1"/>
        <w:rPr>
          <w:sz w:val="28"/>
          <w:szCs w:val="28"/>
        </w:rPr>
      </w:pPr>
      <w:bookmarkStart w:id="14" w:name="_heading=h.ihevg7p1awt5" w:colFirst="0" w:colLast="0"/>
      <w:bookmarkStart w:id="15" w:name="_Toc214731145"/>
      <w:bookmarkEnd w:id="14"/>
      <w:r>
        <w:rPr>
          <w:sz w:val="28"/>
          <w:szCs w:val="28"/>
        </w:rPr>
        <w:t>8. Conclusion</w:t>
      </w:r>
      <w:bookmarkEnd w:id="15"/>
    </w:p>
    <w:p w:rsidR="005C0883" w:rsidRDefault="005C0883" w:rsidP="005C0883">
      <w:r>
        <w:t xml:space="preserve">To conclude, it can be said that Business expansion Strategies and policies depend entirely on the diverse requirements, compliance areas, and opportunities and challenges provided by a foreign market in business. Greggs, being a leading bakery-based QSR chain in the UK, has the consistency of financial performance and advancement of the infrastructure and operation by adopting digital integration cost cost-effective leadership, and value value-based framework. The evaluation of the UAE in pastel analysis and Porter's five forces should be a strong competitive market with Complex regulatory areas, but opportunities for growth and </w:t>
      </w:r>
      <w:r>
        <w:lastRenderedPageBreak/>
        <w:t xml:space="preserve">advancement through support of investors and infrastructure capabilities. The SWOT analysis shows that Greggs needs to embrace sustainability and innovative approaches to ensure efficiency. </w:t>
      </w:r>
    </w:p>
    <w:p w:rsidR="005C0883" w:rsidRDefault="005C0883" w:rsidP="005C0883">
      <w:r>
        <w:t xml:space="preserve">The discussion highlighted that using focused, cost-effective leadership, the organisation can enhance its brand awareness and customer growth in the UAE market. Different strategies are suggested in this respect to on da outcome of the analysis and the existing competence of the organisation in practice. Also, to be noting that a hybrid approach of franchising and selective Green Field investment will be effective for the organisation to enter the UAE market. The discussion also provides a focused KPI for the Business expansion based on the model of triple bottom line, ensuring sustainability-focused strategic development for creating differentiation of Greggs. </w:t>
      </w:r>
    </w:p>
    <w:p w:rsidR="005C0883" w:rsidRPr="003A3174" w:rsidRDefault="005C0883" w:rsidP="005C0883"/>
    <w:p w:rsidR="00EF6886" w:rsidRDefault="00EF6886">
      <w:pPr>
        <w:rPr>
          <w:b/>
          <w:bCs/>
        </w:rPr>
      </w:pPr>
    </w:p>
    <w:p w:rsidR="00EF6886" w:rsidRDefault="0052234F">
      <w:pPr>
        <w:spacing w:line="259" w:lineRule="auto"/>
        <w:jc w:val="left"/>
        <w:rPr>
          <w:b/>
          <w:bCs/>
        </w:rPr>
      </w:pPr>
      <w:r>
        <w:br w:type="page"/>
      </w:r>
    </w:p>
    <w:p w:rsidR="00EF6886" w:rsidRDefault="0052234F">
      <w:pPr>
        <w:pStyle w:val="Heading1"/>
      </w:pPr>
      <w:bookmarkStart w:id="16" w:name="_heading=h.uiuhx3nw33hw" w:colFirst="0" w:colLast="0"/>
      <w:bookmarkStart w:id="17" w:name="_Toc214731146"/>
      <w:bookmarkEnd w:id="16"/>
      <w:r>
        <w:rPr>
          <w:sz w:val="28"/>
          <w:szCs w:val="28"/>
        </w:rPr>
        <w:lastRenderedPageBreak/>
        <w:t>References</w:t>
      </w:r>
      <w:bookmarkEnd w:id="17"/>
    </w:p>
    <w:p w:rsidR="00B60C55" w:rsidRPr="00EE38CA" w:rsidRDefault="00B60C55" w:rsidP="00EE38CA">
      <w:pPr>
        <w:rPr>
          <w:color w:val="000000" w:themeColor="text1"/>
          <w:highlight w:val="white"/>
        </w:rPr>
      </w:pPr>
      <w:r w:rsidRPr="00EE38CA">
        <w:rPr>
          <w:color w:val="000000" w:themeColor="text1"/>
          <w:highlight w:val="white"/>
        </w:rPr>
        <w:t xml:space="preserve">Alonge, E.O., </w:t>
      </w:r>
      <w:proofErr w:type="spellStart"/>
      <w:r w:rsidRPr="00EE38CA">
        <w:rPr>
          <w:color w:val="000000" w:themeColor="text1"/>
          <w:highlight w:val="white"/>
        </w:rPr>
        <w:t>Eyo-Udo</w:t>
      </w:r>
      <w:proofErr w:type="spellEnd"/>
      <w:r w:rsidRPr="00EE38CA">
        <w:rPr>
          <w:color w:val="000000" w:themeColor="text1"/>
          <w:highlight w:val="white"/>
        </w:rPr>
        <w:t xml:space="preserve">, N.L., </w:t>
      </w:r>
      <w:proofErr w:type="spellStart"/>
      <w:r w:rsidRPr="00EE38CA">
        <w:rPr>
          <w:color w:val="000000" w:themeColor="text1"/>
          <w:highlight w:val="white"/>
        </w:rPr>
        <w:t>Ubanadu</w:t>
      </w:r>
      <w:proofErr w:type="spellEnd"/>
      <w:r w:rsidRPr="00EE38CA">
        <w:rPr>
          <w:color w:val="000000" w:themeColor="text1"/>
          <w:highlight w:val="white"/>
        </w:rPr>
        <w:t xml:space="preserve">, B.C., </w:t>
      </w:r>
      <w:proofErr w:type="spellStart"/>
      <w:r w:rsidRPr="00EE38CA">
        <w:rPr>
          <w:color w:val="000000" w:themeColor="text1"/>
          <w:highlight w:val="white"/>
        </w:rPr>
        <w:t>Daraojimba</w:t>
      </w:r>
      <w:proofErr w:type="spellEnd"/>
      <w:r w:rsidRPr="00EE38CA">
        <w:rPr>
          <w:color w:val="000000" w:themeColor="text1"/>
          <w:highlight w:val="white"/>
        </w:rPr>
        <w:t>, A.I., Balogun, E.D. and Ogunsola, K.O., 2023. Real-time data analytics for enhancing supply chain efficiency. Journal of Supply Chain Management and Analytics, 10(1), pp.49-60.</w:t>
      </w:r>
    </w:p>
    <w:p w:rsidR="00B60C55" w:rsidRPr="00EE38CA" w:rsidRDefault="00B60C55" w:rsidP="00EE38CA">
      <w:pPr>
        <w:rPr>
          <w:color w:val="000000" w:themeColor="text1"/>
          <w:highlight w:val="white"/>
        </w:rPr>
      </w:pPr>
      <w:r w:rsidRPr="00EE38CA">
        <w:rPr>
          <w:color w:val="000000" w:themeColor="text1"/>
          <w:highlight w:val="white"/>
        </w:rPr>
        <w:t>Andrus, O., 2024. Contemporary pricing strategies: shaping competitive products. Publishing House “Baltija Publishing”.</w:t>
      </w:r>
    </w:p>
    <w:p w:rsidR="00B60C55" w:rsidRPr="00EE38CA" w:rsidRDefault="00B60C55" w:rsidP="00EE38CA">
      <w:pPr>
        <w:rPr>
          <w:color w:val="000000" w:themeColor="text1"/>
          <w:highlight w:val="white"/>
        </w:rPr>
      </w:pPr>
      <w:r w:rsidRPr="00EE38CA">
        <w:rPr>
          <w:color w:val="000000" w:themeColor="text1"/>
          <w:highlight w:val="white"/>
        </w:rPr>
        <w:t xml:space="preserve">Apps </w:t>
      </w:r>
      <w:proofErr w:type="spellStart"/>
      <w:r w:rsidRPr="00EE38CA">
        <w:rPr>
          <w:color w:val="000000" w:themeColor="text1"/>
          <w:highlight w:val="white"/>
        </w:rPr>
        <w:t>Fas</w:t>
      </w:r>
      <w:proofErr w:type="spellEnd"/>
      <w:r w:rsidRPr="00EE38CA">
        <w:rPr>
          <w:color w:val="000000" w:themeColor="text1"/>
          <w:highlight w:val="white"/>
        </w:rPr>
        <w:t xml:space="preserve"> </w:t>
      </w:r>
      <w:proofErr w:type="spellStart"/>
      <w:r w:rsidRPr="00EE38CA">
        <w:rPr>
          <w:color w:val="000000" w:themeColor="text1"/>
          <w:highlight w:val="white"/>
        </w:rPr>
        <w:t>Usda</w:t>
      </w:r>
      <w:proofErr w:type="spellEnd"/>
      <w:r w:rsidRPr="00EE38CA">
        <w:rPr>
          <w:color w:val="000000" w:themeColor="text1"/>
          <w:highlight w:val="white"/>
        </w:rPr>
        <w:t xml:space="preserve">. 2025. USDA United States Department of Agriculture Foreign Agriculture Service. [online] </w:t>
      </w:r>
      <w:proofErr w:type="spellStart"/>
      <w:r w:rsidRPr="00EE38CA">
        <w:rPr>
          <w:color w:val="000000" w:themeColor="text1"/>
          <w:highlight w:val="white"/>
        </w:rPr>
        <w:t>Apps.fas.usda</w:t>
      </w:r>
      <w:proofErr w:type="spellEnd"/>
      <w:r w:rsidRPr="00EE38CA">
        <w:rPr>
          <w:color w:val="000000" w:themeColor="text1"/>
          <w:highlight w:val="white"/>
        </w:rPr>
        <w:t>. Available at: &lt;</w:t>
      </w:r>
      <w:hyperlink r:id="rId15">
        <w:r w:rsidRPr="00EE38CA">
          <w:rPr>
            <w:color w:val="000000" w:themeColor="text1"/>
            <w:highlight w:val="white"/>
          </w:rPr>
          <w:t>https://apps.fas.usda.gov/newgainapi/api/Report/DownloadReportByFileName?fileName=Food%20Service%20-%20Hotel%20Restaurant%20Institutional_Dubai_United%20Arab%20Emirates_TC2023-0007.pdf</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proofErr w:type="spellStart"/>
      <w:r w:rsidRPr="00EE38CA">
        <w:rPr>
          <w:color w:val="000000" w:themeColor="text1"/>
          <w:highlight w:val="white"/>
        </w:rPr>
        <w:t>Bouttell</w:t>
      </w:r>
      <w:proofErr w:type="spellEnd"/>
      <w:r w:rsidRPr="00EE38CA">
        <w:rPr>
          <w:color w:val="000000" w:themeColor="text1"/>
          <w:highlight w:val="white"/>
        </w:rPr>
        <w:t>, L., 2025. What Leadership Style Does Greggs Use: A Transformational Blueprint. Quarterdeck. [online] 3 Jun. Available at: &lt;</w:t>
      </w:r>
      <w:hyperlink r:id="rId16">
        <w:r w:rsidRPr="00EE38CA">
          <w:rPr>
            <w:color w:val="000000" w:themeColor="text1"/>
            <w:highlight w:val="white"/>
          </w:rPr>
          <w:t>https://quarterdeck.co.uk/articles/what-leadership-style-does-greggs-use</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Companies Market Cap.  2025. Greggs (GRG.L) - revenue. [online] Available at: &lt;</w:t>
      </w:r>
      <w:hyperlink r:id="rId17">
        <w:r w:rsidRPr="00EE38CA">
          <w:rPr>
            <w:color w:val="000000" w:themeColor="text1"/>
            <w:highlight w:val="white"/>
          </w:rPr>
          <w:t>https://companiesmarketcap.com/eur/greggs/revenue/</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Corporate Greggs. 2025. Greggs Corporate | About us. [online] Available at: &lt;</w:t>
      </w:r>
      <w:hyperlink r:id="rId18">
        <w:r w:rsidRPr="00EE38CA">
          <w:rPr>
            <w:color w:val="000000" w:themeColor="text1"/>
            <w:highlight w:val="white"/>
          </w:rPr>
          <w:t>https://corporate.greggs.co.uk/about-us/</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 xml:space="preserve">Currie, R., 2025. </w:t>
      </w:r>
      <w:proofErr w:type="gramStart"/>
      <w:r w:rsidRPr="00EE38CA">
        <w:rPr>
          <w:color w:val="000000" w:themeColor="text1"/>
          <w:highlight w:val="white"/>
        </w:rPr>
        <w:t>Greggs plc Annual Report and Accounts 2024.</w:t>
      </w:r>
      <w:proofErr w:type="gramEnd"/>
      <w:r w:rsidRPr="00EE38CA">
        <w:rPr>
          <w:color w:val="000000" w:themeColor="text1"/>
          <w:highlight w:val="white"/>
        </w:rPr>
        <w:t xml:space="preserve"> [online] Available at: &lt;</w:t>
      </w:r>
      <w:hyperlink r:id="rId19">
        <w:r w:rsidRPr="00EE38CA">
          <w:rPr>
            <w:color w:val="000000" w:themeColor="text1"/>
            <w:highlight w:val="white"/>
          </w:rPr>
          <w:t>https://data.fca.org.uk/artefacts/NSM/Portal/NI-000118042/NI-000118042.pdf</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 xml:space="preserve">Data horizon research. 2025. UAE Frozen and Retail Bakery Market Size, Trends, Growth &amp; Analysis Report - 2033. [online] </w:t>
      </w:r>
      <w:proofErr w:type="spellStart"/>
      <w:r w:rsidRPr="00EE38CA">
        <w:rPr>
          <w:color w:val="000000" w:themeColor="text1"/>
          <w:highlight w:val="white"/>
        </w:rPr>
        <w:t>DataHorizzon</w:t>
      </w:r>
      <w:proofErr w:type="spellEnd"/>
      <w:r w:rsidRPr="00EE38CA">
        <w:rPr>
          <w:color w:val="000000" w:themeColor="text1"/>
          <w:highlight w:val="white"/>
        </w:rPr>
        <w:t xml:space="preserve"> Research. Available at: &lt;</w:t>
      </w:r>
      <w:hyperlink r:id="rId20">
        <w:r w:rsidRPr="00EE38CA">
          <w:rPr>
            <w:color w:val="000000" w:themeColor="text1"/>
            <w:highlight w:val="white"/>
          </w:rPr>
          <w:t>https://datahorizzonresearch.com/uae-frozen-and-retail-bakery-market-59470</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Deb, R.K., 2025. UAE food services market. [online] Credence Research Inc. Available at: &lt;</w:t>
      </w:r>
      <w:hyperlink r:id="rId21">
        <w:r w:rsidRPr="00EE38CA">
          <w:rPr>
            <w:color w:val="000000" w:themeColor="text1"/>
            <w:highlight w:val="white"/>
          </w:rPr>
          <w:t>https://www.credenceresearch.com/report/uae-food-services-market</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lastRenderedPageBreak/>
        <w:t xml:space="preserve">Farid, R., Ishrat, W., Ather, S. and Nomani, F.R., 2025. The Impact of Discounts and Incentives on Consumer </w:t>
      </w:r>
      <w:proofErr w:type="spellStart"/>
      <w:r w:rsidRPr="00EE38CA">
        <w:rPr>
          <w:color w:val="000000" w:themeColor="text1"/>
          <w:highlight w:val="white"/>
        </w:rPr>
        <w:t>Behavior</w:t>
      </w:r>
      <w:proofErr w:type="spellEnd"/>
      <w:r w:rsidRPr="00EE38CA">
        <w:rPr>
          <w:color w:val="000000" w:themeColor="text1"/>
          <w:highlight w:val="white"/>
        </w:rPr>
        <w:t>.</w:t>
      </w:r>
    </w:p>
    <w:p w:rsidR="00B60C55" w:rsidRPr="00EE38CA" w:rsidRDefault="00B60C55" w:rsidP="00EE38CA">
      <w:pPr>
        <w:rPr>
          <w:color w:val="000000" w:themeColor="text1"/>
          <w:highlight w:val="white"/>
        </w:rPr>
      </w:pPr>
      <w:r w:rsidRPr="00EE38CA">
        <w:rPr>
          <w:color w:val="000000" w:themeColor="text1"/>
          <w:highlight w:val="white"/>
        </w:rPr>
        <w:t>Finance Yahoo., 2025. United Arab Emirates Quick Service Restaurant Market Forecast and Competitive Analysis Report 2025-2033: Emergence of digital food platforms, urbanization and lifestyle changes, and increasing tourism. [online] Yahoo Finance. Available at: &lt;</w:t>
      </w:r>
      <w:hyperlink r:id="rId22">
        <w:r w:rsidRPr="00EE38CA">
          <w:rPr>
            <w:color w:val="000000" w:themeColor="text1"/>
            <w:highlight w:val="white"/>
          </w:rPr>
          <w:t>https://finance.yahoo.com/news/united-arab-emirates-quick-restaurant-161100267.html</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Gong, Y., Xiao, J., Tang, X. and Li, J., 2023. How sustainable marketing influences the customer engagement and sustainable purchase intention? The moderating role of corporate social responsibility. Frontiers in Psychology, 14, p.1128686.</w:t>
      </w:r>
    </w:p>
    <w:p w:rsidR="00B60C55" w:rsidRPr="00EE38CA" w:rsidRDefault="00B60C55" w:rsidP="00EE38CA">
      <w:pPr>
        <w:rPr>
          <w:color w:val="000000" w:themeColor="text1"/>
          <w:highlight w:val="white"/>
        </w:rPr>
      </w:pPr>
      <w:r w:rsidRPr="00EE38CA">
        <w:rPr>
          <w:color w:val="000000" w:themeColor="text1"/>
          <w:highlight w:val="white"/>
        </w:rPr>
        <w:t xml:space="preserve">Greggs. 2025. </w:t>
      </w:r>
      <w:r w:rsidRPr="00EE38CA">
        <w:rPr>
          <w:i/>
          <w:iCs/>
          <w:color w:val="000000" w:themeColor="text1"/>
          <w:highlight w:val="white"/>
        </w:rPr>
        <w:t>Greggs Corporate | Our strategy</w:t>
      </w:r>
      <w:r w:rsidRPr="00EE38CA">
        <w:rPr>
          <w:color w:val="000000" w:themeColor="text1"/>
          <w:highlight w:val="white"/>
        </w:rPr>
        <w:t>. [online] Available at: &lt;</w:t>
      </w:r>
      <w:hyperlink r:id="rId23">
        <w:r w:rsidRPr="00EE38CA">
          <w:rPr>
            <w:color w:val="000000" w:themeColor="text1"/>
            <w:highlight w:val="white"/>
          </w:rPr>
          <w:t>https://corporate.greggs.co.uk/about-us/our-strategy</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IMF. 2025. International Monetary Fund. [online] IMF. Available at: &lt;</w:t>
      </w:r>
      <w:hyperlink r:id="rId24">
        <w:r w:rsidRPr="00EE38CA">
          <w:rPr>
            <w:color w:val="000000" w:themeColor="text1"/>
            <w:highlight w:val="white"/>
          </w:rPr>
          <w:t>https://www.imf.org/external/datamapper/profile/ARE</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Joseph, C., 2024. International Business Expansion Strategies: Entering New Markets. ESTAGA JOURNAL OF PHILOSOPHY, ARTS AND HUMANITIES, 1(2).</w:t>
      </w:r>
    </w:p>
    <w:p w:rsidR="00B60C55" w:rsidRPr="00EE38CA" w:rsidRDefault="00B60C55" w:rsidP="00EE38CA">
      <w:pPr>
        <w:rPr>
          <w:color w:val="000000" w:themeColor="text1"/>
          <w:highlight w:val="white"/>
        </w:rPr>
      </w:pPr>
      <w:proofErr w:type="spellStart"/>
      <w:r w:rsidRPr="00EE38CA">
        <w:rPr>
          <w:color w:val="000000" w:themeColor="text1"/>
          <w:highlight w:val="white"/>
        </w:rPr>
        <w:t>Kedi</w:t>
      </w:r>
      <w:proofErr w:type="spellEnd"/>
      <w:r w:rsidRPr="00EE38CA">
        <w:rPr>
          <w:color w:val="000000" w:themeColor="text1"/>
          <w:highlight w:val="white"/>
        </w:rPr>
        <w:t xml:space="preserve">, W.E., </w:t>
      </w:r>
      <w:proofErr w:type="spellStart"/>
      <w:r w:rsidRPr="00EE38CA">
        <w:rPr>
          <w:color w:val="000000" w:themeColor="text1"/>
          <w:highlight w:val="white"/>
        </w:rPr>
        <w:t>Ejimuda</w:t>
      </w:r>
      <w:proofErr w:type="spellEnd"/>
      <w:r w:rsidRPr="00EE38CA">
        <w:rPr>
          <w:color w:val="000000" w:themeColor="text1"/>
          <w:highlight w:val="white"/>
        </w:rPr>
        <w:t xml:space="preserve">, C., Idemudia, C. and </w:t>
      </w:r>
      <w:proofErr w:type="spellStart"/>
      <w:r w:rsidRPr="00EE38CA">
        <w:rPr>
          <w:color w:val="000000" w:themeColor="text1"/>
          <w:highlight w:val="white"/>
        </w:rPr>
        <w:t>Ijomah</w:t>
      </w:r>
      <w:proofErr w:type="spellEnd"/>
      <w:r w:rsidRPr="00EE38CA">
        <w:rPr>
          <w:color w:val="000000" w:themeColor="text1"/>
          <w:highlight w:val="white"/>
        </w:rPr>
        <w:t>, T.I., 2024. AI software for personalized marketing automation in SMEs: Enhancing customer experience and sales. World Journal of Advanced Research and Reviews, 23(1), pp.1981-1990.</w:t>
      </w:r>
    </w:p>
    <w:p w:rsidR="00B60C55" w:rsidRPr="00EE38CA" w:rsidRDefault="00B60C55" w:rsidP="00EE38CA">
      <w:pPr>
        <w:rPr>
          <w:color w:val="000000" w:themeColor="text1"/>
          <w:highlight w:val="white"/>
        </w:rPr>
      </w:pPr>
      <w:r w:rsidRPr="00EE38CA">
        <w:rPr>
          <w:color w:val="000000" w:themeColor="text1"/>
          <w:highlight w:val="white"/>
        </w:rPr>
        <w:t xml:space="preserve">Lasserre, P. and Monteiro, F., 2022. </w:t>
      </w:r>
      <w:r w:rsidRPr="00EE38CA">
        <w:rPr>
          <w:i/>
          <w:iCs/>
          <w:color w:val="000000" w:themeColor="text1"/>
          <w:highlight w:val="white"/>
        </w:rPr>
        <w:t>Global strategic management</w:t>
      </w:r>
      <w:r w:rsidRPr="00EE38CA">
        <w:rPr>
          <w:color w:val="000000" w:themeColor="text1"/>
          <w:highlight w:val="white"/>
        </w:rPr>
        <w:t>. Bloomsbury Publishing.</w:t>
      </w:r>
    </w:p>
    <w:p w:rsidR="00B60C55" w:rsidRPr="00EE38CA" w:rsidRDefault="00B60C55" w:rsidP="00EE38CA">
      <w:pPr>
        <w:rPr>
          <w:color w:val="000000" w:themeColor="text1"/>
          <w:highlight w:val="white"/>
        </w:rPr>
      </w:pPr>
      <w:proofErr w:type="spellStart"/>
      <w:r w:rsidRPr="00EE38CA">
        <w:rPr>
          <w:color w:val="000000" w:themeColor="text1"/>
          <w:highlight w:val="white"/>
        </w:rPr>
        <w:t>Maikova</w:t>
      </w:r>
      <w:proofErr w:type="spellEnd"/>
      <w:r w:rsidRPr="00EE38CA">
        <w:rPr>
          <w:color w:val="000000" w:themeColor="text1"/>
          <w:highlight w:val="white"/>
        </w:rPr>
        <w:t>, A., 2025. Nourishing Nostalgia: Modern Ex-Soviet Expatriates and their Foodways in the UAE. Harvard University.</w:t>
      </w:r>
    </w:p>
    <w:p w:rsidR="00B60C55" w:rsidRPr="00EE38CA" w:rsidRDefault="00B60C55" w:rsidP="00EE38CA">
      <w:pPr>
        <w:rPr>
          <w:color w:val="000000" w:themeColor="text1"/>
          <w:highlight w:val="white"/>
        </w:rPr>
      </w:pPr>
      <w:r w:rsidRPr="00EE38CA">
        <w:rPr>
          <w:color w:val="000000" w:themeColor="text1"/>
          <w:highlight w:val="white"/>
        </w:rPr>
        <w:t>Mordor Intelligence., 2025. United Arab Emirates Foodservice Market Size &amp; Share Analysis - Industry Research Report - Growth Trends. [online] Mordor Intelligence. Available at: &lt;</w:t>
      </w:r>
      <w:hyperlink r:id="rId25">
        <w:r w:rsidRPr="00EE38CA">
          <w:rPr>
            <w:color w:val="000000" w:themeColor="text1"/>
            <w:highlight w:val="white"/>
          </w:rPr>
          <w:t>https://www.mordorintelligence.com/industry-reports/uae-foodservice-market</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proofErr w:type="spellStart"/>
      <w:r w:rsidRPr="00EE38CA">
        <w:rPr>
          <w:color w:val="000000" w:themeColor="text1"/>
          <w:highlight w:val="white"/>
        </w:rPr>
        <w:t>Nasri</w:t>
      </w:r>
      <w:proofErr w:type="spellEnd"/>
      <w:r w:rsidRPr="00EE38CA">
        <w:rPr>
          <w:color w:val="000000" w:themeColor="text1"/>
          <w:highlight w:val="white"/>
        </w:rPr>
        <w:t xml:space="preserve">, B.M., </w:t>
      </w:r>
      <w:proofErr w:type="spellStart"/>
      <w:r w:rsidRPr="00EE38CA">
        <w:rPr>
          <w:color w:val="000000" w:themeColor="text1"/>
          <w:highlight w:val="white"/>
        </w:rPr>
        <w:t>Collazzo</w:t>
      </w:r>
      <w:proofErr w:type="spellEnd"/>
      <w:r w:rsidRPr="00EE38CA">
        <w:rPr>
          <w:color w:val="000000" w:themeColor="text1"/>
          <w:highlight w:val="white"/>
        </w:rPr>
        <w:t>, P.G. and Welsh, D.H., 2021. Home-grown middle eastern franchises: prospects for the future. International Entrepreneurship and Management Journal, 17(4), pp.1657-1671.</w:t>
      </w:r>
    </w:p>
    <w:p w:rsidR="00B60C55" w:rsidRPr="00EE38CA" w:rsidRDefault="00B60C55" w:rsidP="00EE38CA">
      <w:pPr>
        <w:rPr>
          <w:color w:val="000000" w:themeColor="text1"/>
          <w:highlight w:val="white"/>
        </w:rPr>
      </w:pPr>
      <w:r w:rsidRPr="00EE38CA">
        <w:rPr>
          <w:color w:val="000000" w:themeColor="text1"/>
          <w:highlight w:val="white"/>
        </w:rPr>
        <w:lastRenderedPageBreak/>
        <w:t>Net0. 2025. UAE Climate Law 2025 requirements for large organisations. [online] Available at: &lt;</w:t>
      </w:r>
      <w:hyperlink r:id="rId26">
        <w:r w:rsidRPr="00EE38CA">
          <w:rPr>
            <w:color w:val="000000" w:themeColor="text1"/>
            <w:highlight w:val="white"/>
          </w:rPr>
          <w:t>https://net0.com/solutions/uae-climate-law</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Nogueira, E., Gomes, S. and Lopes, J.M., 2022. The key to sustainable economic development: A triple bottom line approach. Resources, 11(5), p.46.</w:t>
      </w:r>
    </w:p>
    <w:p w:rsidR="00B60C55" w:rsidRPr="00EE38CA" w:rsidRDefault="00B60C55" w:rsidP="00EE38CA">
      <w:pPr>
        <w:rPr>
          <w:color w:val="000000" w:themeColor="text1"/>
          <w:highlight w:val="white"/>
        </w:rPr>
      </w:pPr>
      <w:r w:rsidRPr="00EE38CA">
        <w:rPr>
          <w:color w:val="000000" w:themeColor="text1"/>
          <w:highlight w:val="white"/>
        </w:rPr>
        <w:t>Noor, N.A.M., Till, B. and Hafeez, K., 2025. Differentiation Strategies in Competitive Markets. Copyright© 2025 Eurasian Research Institute, p.184.</w:t>
      </w:r>
    </w:p>
    <w:p w:rsidR="00B60C55" w:rsidRPr="00EE38CA" w:rsidRDefault="00B60C55" w:rsidP="00EE38CA">
      <w:pPr>
        <w:rPr>
          <w:color w:val="000000" w:themeColor="text1"/>
          <w:highlight w:val="white"/>
        </w:rPr>
      </w:pPr>
      <w:r w:rsidRPr="00EE38CA">
        <w:rPr>
          <w:color w:val="000000" w:themeColor="text1"/>
          <w:highlight w:val="white"/>
        </w:rPr>
        <w:t>Raza, A., Azam, K., Khan, A.U.I. and Badshah, W., 2024. Balancing growth and sustainability: The impact of Greenfield investment on trade adjusted carbon emissions. Sustainable Futures, 8, p.100253.</w:t>
      </w:r>
    </w:p>
    <w:p w:rsidR="00B60C55" w:rsidRPr="00EE38CA" w:rsidRDefault="00B60C55" w:rsidP="00EE38CA">
      <w:pPr>
        <w:rPr>
          <w:color w:val="000000" w:themeColor="text1"/>
          <w:highlight w:val="white"/>
        </w:rPr>
      </w:pPr>
      <w:r w:rsidRPr="00EE38CA">
        <w:rPr>
          <w:color w:val="000000" w:themeColor="text1"/>
          <w:highlight w:val="white"/>
        </w:rPr>
        <w:t xml:space="preserve">Razak, I., 2022. Product diversification: Marketing management strategy for business growth. </w:t>
      </w:r>
      <w:proofErr w:type="spellStart"/>
      <w:r w:rsidRPr="00EE38CA">
        <w:rPr>
          <w:color w:val="000000" w:themeColor="text1"/>
          <w:highlight w:val="white"/>
        </w:rPr>
        <w:t>Jurnal</w:t>
      </w:r>
      <w:proofErr w:type="spellEnd"/>
      <w:r w:rsidRPr="00EE38CA">
        <w:rPr>
          <w:color w:val="000000" w:themeColor="text1"/>
          <w:highlight w:val="white"/>
        </w:rPr>
        <w:t xml:space="preserve"> </w:t>
      </w:r>
      <w:proofErr w:type="spellStart"/>
      <w:r w:rsidRPr="00EE38CA">
        <w:rPr>
          <w:color w:val="000000" w:themeColor="text1"/>
          <w:highlight w:val="white"/>
        </w:rPr>
        <w:t>Ekonomi</w:t>
      </w:r>
      <w:proofErr w:type="spellEnd"/>
      <w:r w:rsidRPr="00EE38CA">
        <w:rPr>
          <w:color w:val="000000" w:themeColor="text1"/>
          <w:highlight w:val="white"/>
        </w:rPr>
        <w:t>, 11(03), pp.2162-2167.</w:t>
      </w:r>
    </w:p>
    <w:p w:rsidR="00B60C55" w:rsidRPr="00EE38CA" w:rsidRDefault="00B60C55" w:rsidP="00EE38CA">
      <w:pPr>
        <w:rPr>
          <w:color w:val="000000" w:themeColor="text1"/>
          <w:highlight w:val="white"/>
        </w:rPr>
      </w:pPr>
      <w:r w:rsidRPr="00EE38CA">
        <w:rPr>
          <w:color w:val="000000" w:themeColor="text1"/>
          <w:highlight w:val="white"/>
        </w:rPr>
        <w:t>Statista. 2025. Food - United Arab Emirates | Statista market forecast. [online] Statista. Available at: &lt;</w:t>
      </w:r>
      <w:hyperlink r:id="rId27" w:anchor=":~:text=United%20Arab%20Emirates-,United%20Arab%20Emirates,South%20Korea">
        <w:r w:rsidRPr="00EE38CA">
          <w:rPr>
            <w:color w:val="000000" w:themeColor="text1"/>
            <w:highlight w:val="white"/>
          </w:rPr>
          <w:t>https://www.statista.com/outlook/cmo/food/united-arab-emirates#:~:text=United%20Arab%20Emirates-,United%20Arab%20Emirates,South%20Korea</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Taiwan News. 2025. UAE Bakery and Cereals Market Forecast 2025–2033 Industry growth, trends, demand, and business opportunities | Taiwan News | May. 9, 2025 11:55. [online] Available at: &lt;</w:t>
      </w:r>
      <w:hyperlink r:id="rId28">
        <w:r w:rsidRPr="00EE38CA">
          <w:rPr>
            <w:color w:val="000000" w:themeColor="text1"/>
            <w:highlight w:val="white"/>
          </w:rPr>
          <w:t>https://www.taiwannews.com.tw/news/6106823</w:t>
        </w:r>
      </w:hyperlink>
      <w:r w:rsidRPr="00EE38CA">
        <w:rPr>
          <w:color w:val="000000" w:themeColor="text1"/>
          <w:highlight w:val="white"/>
        </w:rPr>
        <w:t>&gt;.</w:t>
      </w:r>
    </w:p>
    <w:p w:rsidR="00B60C55" w:rsidRPr="00EE38CA" w:rsidRDefault="00B60C55" w:rsidP="00EE38CA">
      <w:pPr>
        <w:rPr>
          <w:color w:val="000000" w:themeColor="text1"/>
          <w:highlight w:val="white"/>
        </w:rPr>
      </w:pPr>
      <w:r w:rsidRPr="00EE38CA">
        <w:rPr>
          <w:color w:val="000000" w:themeColor="text1"/>
          <w:highlight w:val="white"/>
        </w:rPr>
        <w:t xml:space="preserve">Trade 2025. United Arab Emirates - </w:t>
      </w:r>
      <w:proofErr w:type="spellStart"/>
      <w:r w:rsidRPr="00EE38CA">
        <w:rPr>
          <w:color w:val="000000" w:themeColor="text1"/>
          <w:highlight w:val="white"/>
        </w:rPr>
        <w:t>Labeling</w:t>
      </w:r>
      <w:proofErr w:type="spellEnd"/>
      <w:r w:rsidRPr="00EE38CA">
        <w:rPr>
          <w:color w:val="000000" w:themeColor="text1"/>
          <w:highlight w:val="white"/>
        </w:rPr>
        <w:t>/Marking Requirements. [online] International Trade Administration | Trade.gov. Available at: &lt;</w:t>
      </w:r>
      <w:hyperlink r:id="rId29">
        <w:r w:rsidRPr="00EE38CA">
          <w:rPr>
            <w:color w:val="000000" w:themeColor="text1"/>
            <w:highlight w:val="white"/>
          </w:rPr>
          <w:t>https://www.trade.gov/knowledge-product/united-arab-emirates-labelingmarking-requirements</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Trade. 2024. United Arab Emirates - Digital economy. [online] International Trade Administration | Trade.gov. Available at: &lt;</w:t>
      </w:r>
      <w:hyperlink r:id="rId30" w:anchor=":~:text=Overview,leadership%20position%20in%20the%20region">
        <w:r w:rsidRPr="00EE38CA">
          <w:rPr>
            <w:color w:val="000000" w:themeColor="text1"/>
            <w:highlight w:val="white"/>
          </w:rPr>
          <w:t>https://www.trade.gov/country-commercial-guides/united-arab-emirates-digital-economy#:~:text=Overview,leadership%20position%20in%20the%20region</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 xml:space="preserve">UK finance. 2025. </w:t>
      </w:r>
      <w:r w:rsidRPr="00EE38CA">
        <w:rPr>
          <w:i/>
          <w:iCs/>
          <w:color w:val="000000" w:themeColor="text1"/>
          <w:highlight w:val="white"/>
        </w:rPr>
        <w:t>Yahoo is part of the Yahoo family of brands.</w:t>
      </w:r>
      <w:r w:rsidRPr="00EE38CA">
        <w:rPr>
          <w:color w:val="000000" w:themeColor="text1"/>
          <w:highlight w:val="white"/>
        </w:rPr>
        <w:t xml:space="preserve"> [online] Available at: &lt;</w:t>
      </w:r>
      <w:hyperlink r:id="rId31">
        <w:r w:rsidRPr="00EE38CA">
          <w:rPr>
            <w:color w:val="000000" w:themeColor="text1"/>
            <w:highlight w:val="white"/>
          </w:rPr>
          <w:t>https://uk.finance.yahoo.com/news/united-arab-emirates-quick-restaurant-161100342.html</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lastRenderedPageBreak/>
        <w:t>Verdict food service. 2024. Tim Hortons opens 300th store in Middle East. [online] Verdict Food Service. Available at: &lt;</w:t>
      </w:r>
      <w:hyperlink r:id="rId32" w:anchor=":~:text=Discover%20B2B%20Marketing%20That%20Performs,operates%20more%20than%205%2C800%20stores">
        <w:r w:rsidRPr="00EE38CA">
          <w:rPr>
            <w:color w:val="000000" w:themeColor="text1"/>
            <w:highlight w:val="white"/>
          </w:rPr>
          <w:t>https://www.verdictfoodservice.com/news/tim-hortons-300-middle-east/#:~:text=Discover%20B2B%20Marketing%20That%20Performs,operates%20more%20than%205%2C800%20stores</w:t>
        </w:r>
      </w:hyperlink>
      <w:r w:rsidRPr="00EE38CA">
        <w:rPr>
          <w:color w:val="000000" w:themeColor="text1"/>
          <w:highlight w:val="white"/>
        </w:rPr>
        <w:t>.&gt;. [Accessed 22 November 2025].</w:t>
      </w:r>
    </w:p>
    <w:p w:rsidR="00B60C55" w:rsidRPr="00EE38CA" w:rsidRDefault="00B60C55" w:rsidP="00EE38CA">
      <w:pPr>
        <w:rPr>
          <w:color w:val="000000" w:themeColor="text1"/>
          <w:highlight w:val="white"/>
        </w:rPr>
      </w:pPr>
      <w:r w:rsidRPr="00EE38CA">
        <w:rPr>
          <w:color w:val="000000" w:themeColor="text1"/>
          <w:highlight w:val="white"/>
        </w:rPr>
        <w:t>Zubi, G., Kuhn, M., Makridis, S. and Dorasamy, S., 2025. The UAE Net-Zero Strategy—Aspirations, Achievements and Lessons for the MENA Region. Sustainability, 17(16), p.7510.</w:t>
      </w:r>
    </w:p>
    <w:p w:rsidR="00EF6886" w:rsidRDefault="00EF6886">
      <w:pPr>
        <w:rPr>
          <w:color w:val="222222"/>
          <w:highlight w:val="white"/>
        </w:rPr>
      </w:pPr>
    </w:p>
    <w:sectPr w:rsidR="00EF6886" w:rsidSect="00257136">
      <w:footerReference w:type="default" r:id="rId33"/>
      <w:pgSz w:w="11906" w:h="16838"/>
      <w:pgMar w:top="1440" w:right="1440" w:bottom="1440" w:left="1440" w:header="708" w:footer="708"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2234F" w:rsidRDefault="0052234F">
      <w:pPr>
        <w:spacing w:after="0" w:line="240" w:lineRule="auto"/>
      </w:pPr>
      <w:r>
        <w:separator/>
      </w:r>
    </w:p>
  </w:endnote>
  <w:endnote w:type="continuationSeparator" w:id="0">
    <w:p w:rsidR="0052234F" w:rsidRDefault="0052234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2AD4380A-1CCD-4A5F-85A4-E471269CCD7A}"/>
  </w:font>
  <w:font w:name="Calibri">
    <w:panose1 w:val="020F0502020204030204"/>
    <w:charset w:val="00"/>
    <w:family w:val="swiss"/>
    <w:pitch w:val="variable"/>
    <w:sig w:usb0="E4002EFF" w:usb1="C200247B" w:usb2="00000009" w:usb3="00000000" w:csb0="000001FF" w:csb1="00000000"/>
    <w:embedRegular r:id="rId2" w:fontKey="{D8BFE7FD-CFF4-48F2-A61B-D1950FF4A0DE}"/>
    <w:embedBold r:id="rId3" w:fontKey="{0F0E50AE-7ED2-4DA9-A74A-9E2A8ED78E70}"/>
  </w:font>
  <w:font w:name="Cambria">
    <w:panose1 w:val="02040503050406030204"/>
    <w:charset w:val="00"/>
    <w:family w:val="roman"/>
    <w:pitch w:val="variable"/>
    <w:sig w:usb0="E00006FF" w:usb1="420024FF" w:usb2="02000000" w:usb3="00000000" w:csb0="0000019F" w:csb1="00000000"/>
    <w:embedRegular r:id="rId4" w:fontKey="{B5126CAC-B345-4DC7-B06B-379A4530176F}"/>
    <w:embedBold r:id="rId5" w:fontKey="{45E4DCED-7391-46E3-A376-33D46D6D2E5D}"/>
    <w:embedItalic r:id="rId6" w:fontKey="{4B9AF16E-A189-477A-967D-CD5B1C8A8993}"/>
  </w:font>
  <w:font w:name="Tahoma">
    <w:panose1 w:val="020B0604030504040204"/>
    <w:charset w:val="00"/>
    <w:family w:val="swiss"/>
    <w:pitch w:val="variable"/>
    <w:sig w:usb0="E1002EFF" w:usb1="C000605B" w:usb2="00000029" w:usb3="00000000" w:csb0="000101FF" w:csb1="00000000"/>
    <w:embedRegular r:id="rId7" w:fontKey="{EEDBAE2C-0DA1-4D08-A0FA-F17408F99DD2}"/>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F6886" w:rsidRDefault="0052234F">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sidR="00257136">
      <w:rPr>
        <w:b/>
        <w:bCs/>
        <w:color w:val="000000"/>
      </w:rPr>
      <w:fldChar w:fldCharType="begin"/>
    </w:r>
    <w:r>
      <w:rPr>
        <w:b/>
        <w:bCs/>
        <w:color w:val="000000"/>
      </w:rPr>
      <w:instrText>PAGE</w:instrText>
    </w:r>
    <w:r w:rsidR="00257136">
      <w:rPr>
        <w:b/>
        <w:bCs/>
        <w:color w:val="000000"/>
      </w:rPr>
      <w:fldChar w:fldCharType="separate"/>
    </w:r>
    <w:r w:rsidR="003F48C0">
      <w:rPr>
        <w:b/>
        <w:bCs/>
        <w:noProof/>
        <w:color w:val="000000"/>
      </w:rPr>
      <w:t>2</w:t>
    </w:r>
    <w:r w:rsidR="00257136">
      <w:rPr>
        <w:b/>
        <w:bCs/>
        <w:color w:val="000000"/>
      </w:rPr>
      <w:fldChar w:fldCharType="end"/>
    </w:r>
    <w:r>
      <w:rPr>
        <w:color w:val="000000"/>
      </w:rPr>
      <w:t xml:space="preserve"> of </w:t>
    </w:r>
    <w:r w:rsidR="00257136">
      <w:rPr>
        <w:b/>
        <w:bCs/>
        <w:color w:val="000000"/>
      </w:rPr>
      <w:fldChar w:fldCharType="begin"/>
    </w:r>
    <w:r>
      <w:rPr>
        <w:b/>
        <w:bCs/>
        <w:color w:val="000000"/>
      </w:rPr>
      <w:instrText>NUMPAGES</w:instrText>
    </w:r>
    <w:r w:rsidR="00257136">
      <w:rPr>
        <w:b/>
        <w:bCs/>
        <w:color w:val="000000"/>
      </w:rPr>
      <w:fldChar w:fldCharType="separate"/>
    </w:r>
    <w:r w:rsidR="003F48C0">
      <w:rPr>
        <w:b/>
        <w:bCs/>
        <w:noProof/>
        <w:color w:val="000000"/>
      </w:rPr>
      <w:t>25</w:t>
    </w:r>
    <w:r w:rsidR="00257136">
      <w:rPr>
        <w:b/>
        <w:bCs/>
        <w:color w:val="000000"/>
      </w:rPr>
      <w:fldChar w:fldCharType="end"/>
    </w:r>
  </w:p>
  <w:p w:rsidR="00EF6886" w:rsidRDefault="00EF688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2234F" w:rsidRDefault="0052234F">
      <w:pPr>
        <w:spacing w:after="0" w:line="240" w:lineRule="auto"/>
      </w:pPr>
      <w:r>
        <w:separator/>
      </w:r>
    </w:p>
  </w:footnote>
  <w:footnote w:type="continuationSeparator" w:id="0">
    <w:p w:rsidR="0052234F" w:rsidRDefault="0052234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3E15B9"/>
    <w:multiLevelType w:val="multilevel"/>
    <w:tmpl w:val="354275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C637E3F"/>
    <w:multiLevelType w:val="multilevel"/>
    <w:tmpl w:val="241CBE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12E1B4E"/>
    <w:multiLevelType w:val="multilevel"/>
    <w:tmpl w:val="610A49A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nsid w:val="59AF6A15"/>
    <w:multiLevelType w:val="multilevel"/>
    <w:tmpl w:val="FD02CD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C881060"/>
    <w:multiLevelType w:val="multilevel"/>
    <w:tmpl w:val="DE2604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5566688"/>
    <w:multiLevelType w:val="multilevel"/>
    <w:tmpl w:val="872C1B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77E84AD1"/>
    <w:multiLevelType w:val="multilevel"/>
    <w:tmpl w:val="0E426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7A0270FF"/>
    <w:multiLevelType w:val="multilevel"/>
    <w:tmpl w:val="9266DD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4"/>
  </w:num>
  <w:num w:numId="3">
    <w:abstractNumId w:val="7"/>
  </w:num>
  <w:num w:numId="4">
    <w:abstractNumId w:val="1"/>
  </w:num>
  <w:num w:numId="5">
    <w:abstractNumId w:val="2"/>
  </w:num>
  <w:num w:numId="6">
    <w:abstractNumId w:val="3"/>
  </w:num>
  <w:num w:numId="7">
    <w:abstractNumId w:val="0"/>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TrueTypeFonts/>
  <w:proofState w:spelling="clean" w:grammar="clean"/>
  <w:defaultTabStop w:val="720"/>
  <w:characterSpacingControl w:val="doNotCompress"/>
  <w:hdrShapeDefaults>
    <o:shapedefaults v:ext="edit" spidmax="4098"/>
  </w:hdrShapeDefaults>
  <w:footnotePr>
    <w:footnote w:id="-1"/>
    <w:footnote w:id="0"/>
  </w:footnotePr>
  <w:endnotePr>
    <w:endnote w:id="-1"/>
    <w:endnote w:id="0"/>
  </w:endnotePr>
  <w:compat/>
  <w:rsids>
    <w:rsidRoot w:val="00EF6886"/>
    <w:rsid w:val="00257136"/>
    <w:rsid w:val="00276D6A"/>
    <w:rsid w:val="003F48C0"/>
    <w:rsid w:val="004A7B75"/>
    <w:rsid w:val="0052234F"/>
    <w:rsid w:val="005563F4"/>
    <w:rsid w:val="005C0883"/>
    <w:rsid w:val="00814E8C"/>
    <w:rsid w:val="00867068"/>
    <w:rsid w:val="00AB6370"/>
    <w:rsid w:val="00B60C55"/>
    <w:rsid w:val="00D415B2"/>
    <w:rsid w:val="00EE38CA"/>
    <w:rsid w:val="00EF6886"/>
    <w:rsid w:val="00F719C9"/>
    <w:rsid w:val="00F7761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7136"/>
  </w:style>
  <w:style w:type="paragraph" w:styleId="Heading1">
    <w:name w:val="heading 1"/>
    <w:basedOn w:val="Normal"/>
    <w:next w:val="Normal"/>
    <w:uiPriority w:val="9"/>
    <w:qFormat/>
    <w:rsid w:val="00257136"/>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rsid w:val="00257136"/>
    <w:pPr>
      <w:keepNext/>
      <w:keepLines/>
      <w:spacing w:before="40" w:after="0"/>
      <w:outlineLvl w:val="1"/>
    </w:pPr>
    <w:rPr>
      <w:i/>
      <w:iCs/>
      <w:color w:val="2F5496"/>
    </w:rPr>
  </w:style>
  <w:style w:type="paragraph" w:styleId="Heading3">
    <w:name w:val="heading 3"/>
    <w:basedOn w:val="Normal"/>
    <w:next w:val="Normal"/>
    <w:uiPriority w:val="9"/>
    <w:semiHidden/>
    <w:unhideWhenUsed/>
    <w:qFormat/>
    <w:rsid w:val="00257136"/>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rsid w:val="00257136"/>
    <w:pPr>
      <w:keepNext/>
      <w:keepLines/>
      <w:spacing w:before="240" w:after="40"/>
      <w:outlineLvl w:val="3"/>
    </w:pPr>
    <w:rPr>
      <w:b/>
      <w:bCs/>
    </w:rPr>
  </w:style>
  <w:style w:type="paragraph" w:styleId="Heading5">
    <w:name w:val="heading 5"/>
    <w:basedOn w:val="Normal"/>
    <w:next w:val="Normal"/>
    <w:uiPriority w:val="9"/>
    <w:semiHidden/>
    <w:unhideWhenUsed/>
    <w:qFormat/>
    <w:rsid w:val="00257136"/>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rsid w:val="00257136"/>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57136"/>
    <w:tblPr>
      <w:tblCellMar>
        <w:top w:w="100" w:type="dxa"/>
        <w:left w:w="100" w:type="dxa"/>
        <w:bottom w:w="100" w:type="dxa"/>
        <w:right w:w="100" w:type="dxa"/>
      </w:tblCellMar>
    </w:tblPr>
  </w:style>
  <w:style w:type="paragraph" w:styleId="Title">
    <w:name w:val="Title"/>
    <w:basedOn w:val="Normal"/>
    <w:next w:val="Normal"/>
    <w:uiPriority w:val="10"/>
    <w:qFormat/>
    <w:rsid w:val="00257136"/>
    <w:pPr>
      <w:keepNext/>
      <w:keepLines/>
      <w:spacing w:before="480" w:after="120"/>
    </w:pPr>
    <w:rPr>
      <w:b/>
      <w:bCs/>
      <w:sz w:val="72"/>
      <w:szCs w:val="72"/>
    </w:rPr>
  </w:style>
  <w:style w:type="table" w:customStyle="1" w:styleId="TableNormal1">
    <w:name w:val="TableNormal"/>
    <w:rsid w:val="00257136"/>
    <w:tblPr>
      <w:tblCellMar>
        <w:top w:w="100" w:type="dxa"/>
        <w:left w:w="100" w:type="dxa"/>
        <w:bottom w:w="100" w:type="dxa"/>
        <w:right w:w="100" w:type="dxa"/>
      </w:tblCellMar>
    </w:tblPr>
  </w:style>
  <w:style w:type="paragraph" w:styleId="Subtitle">
    <w:name w:val="Subtitle"/>
    <w:basedOn w:val="Normal"/>
    <w:next w:val="Normal"/>
    <w:uiPriority w:val="11"/>
    <w:qFormat/>
    <w:rsid w:val="00257136"/>
    <w:pPr>
      <w:keepNext/>
      <w:keepLines/>
      <w:spacing w:before="360" w:after="80"/>
    </w:pPr>
    <w:rPr>
      <w:rFonts w:ascii="Georgia" w:eastAsia="Georgia" w:hAnsi="Georgia" w:cs="Georgia"/>
      <w:i/>
      <w:iCs/>
      <w:color w:val="666666"/>
      <w:sz w:val="48"/>
      <w:szCs w:val="48"/>
    </w:rPr>
  </w:style>
  <w:style w:type="table" w:customStyle="1" w:styleId="a">
    <w:basedOn w:val="TableNormal1"/>
    <w:rsid w:val="00257136"/>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E38CA"/>
    <w:pPr>
      <w:spacing w:after="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EE38CA"/>
    <w:pPr>
      <w:spacing w:before="240" w:after="120"/>
      <w:jc w:val="left"/>
    </w:pPr>
    <w:rPr>
      <w:rFonts w:asciiTheme="minorHAnsi" w:hAnsiTheme="minorHAnsi"/>
      <w:b/>
      <w:bCs/>
      <w:sz w:val="20"/>
      <w:szCs w:val="20"/>
    </w:rPr>
  </w:style>
  <w:style w:type="character" w:styleId="Hyperlink">
    <w:name w:val="Hyperlink"/>
    <w:basedOn w:val="DefaultParagraphFont"/>
    <w:uiPriority w:val="99"/>
    <w:unhideWhenUsed/>
    <w:rsid w:val="00EE38CA"/>
    <w:rPr>
      <w:color w:val="0000FF" w:themeColor="hyperlink"/>
      <w:u w:val="single"/>
    </w:rPr>
  </w:style>
  <w:style w:type="paragraph" w:styleId="TOC2">
    <w:name w:val="toc 2"/>
    <w:basedOn w:val="Normal"/>
    <w:next w:val="Normal"/>
    <w:autoRedefine/>
    <w:uiPriority w:val="39"/>
    <w:semiHidden/>
    <w:unhideWhenUsed/>
    <w:rsid w:val="00EE38CA"/>
    <w:pPr>
      <w:spacing w:before="120" w:after="0"/>
      <w:ind w:left="240"/>
      <w:jc w:val="left"/>
    </w:pPr>
    <w:rPr>
      <w:rFonts w:asciiTheme="minorHAnsi" w:hAnsiTheme="minorHAnsi"/>
      <w:i/>
      <w:iCs/>
      <w:sz w:val="20"/>
      <w:szCs w:val="20"/>
    </w:rPr>
  </w:style>
  <w:style w:type="paragraph" w:styleId="TOC3">
    <w:name w:val="toc 3"/>
    <w:basedOn w:val="Normal"/>
    <w:next w:val="Normal"/>
    <w:autoRedefine/>
    <w:uiPriority w:val="39"/>
    <w:semiHidden/>
    <w:unhideWhenUsed/>
    <w:rsid w:val="00EE38CA"/>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EE38CA"/>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EE38CA"/>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EE38CA"/>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EE38CA"/>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EE38CA"/>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EE38CA"/>
    <w:pPr>
      <w:spacing w:after="0"/>
      <w:ind w:left="1920"/>
      <w:jc w:val="left"/>
    </w:pPr>
    <w:rPr>
      <w:rFonts w:asciiTheme="minorHAnsi" w:hAnsiTheme="minorHAnsi"/>
      <w:sz w:val="20"/>
      <w:szCs w:val="20"/>
    </w:rPr>
  </w:style>
  <w:style w:type="paragraph" w:styleId="Header">
    <w:name w:val="header"/>
    <w:basedOn w:val="Normal"/>
    <w:link w:val="HeaderChar"/>
    <w:uiPriority w:val="99"/>
    <w:unhideWhenUsed/>
    <w:rsid w:val="00F776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613"/>
  </w:style>
  <w:style w:type="paragraph" w:styleId="Footer">
    <w:name w:val="footer"/>
    <w:basedOn w:val="Normal"/>
    <w:link w:val="FooterChar"/>
    <w:uiPriority w:val="99"/>
    <w:unhideWhenUsed/>
    <w:rsid w:val="00F776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613"/>
  </w:style>
  <w:style w:type="paragraph" w:styleId="BalloonText">
    <w:name w:val="Balloon Text"/>
    <w:basedOn w:val="Normal"/>
    <w:link w:val="BalloonTextChar"/>
    <w:uiPriority w:val="99"/>
    <w:semiHidden/>
    <w:unhideWhenUsed/>
    <w:rsid w:val="003F48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48C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corporate.greggs.co.uk/about-us/" TargetMode="External"/><Relationship Id="rId26" Type="http://schemas.openxmlformats.org/officeDocument/2006/relationships/hyperlink" Target="https://net0.com/solutions/uae-climate-law" TargetMode="External"/><Relationship Id="rId3" Type="http://schemas.openxmlformats.org/officeDocument/2006/relationships/numbering" Target="numbering.xml"/><Relationship Id="rId21" Type="http://schemas.openxmlformats.org/officeDocument/2006/relationships/hyperlink" Target="https://www.credenceresearch.com/report/uae-food-services-market"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companiesmarketcap.com/eur/greggs/revenue/" TargetMode="External"/><Relationship Id="rId25" Type="http://schemas.openxmlformats.org/officeDocument/2006/relationships/hyperlink" Target="https://www.mordorintelligence.com/industry-reports/uae-foodservice-market"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quarterdeck.co.uk/articles/what-leadership-style-does-greggs-use" TargetMode="External"/><Relationship Id="rId20" Type="http://schemas.openxmlformats.org/officeDocument/2006/relationships/hyperlink" Target="https://datahorizzonresearch.com/uae-frozen-and-retail-bakery-market-59470" TargetMode="External"/><Relationship Id="rId29" Type="http://schemas.openxmlformats.org/officeDocument/2006/relationships/hyperlink" Target="https://www.trade.gov/knowledge-product/united-arab-emirates-labelingmarking-requiremen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imf.org/external/datamapper/profile/ARE" TargetMode="External"/><Relationship Id="rId32" Type="http://schemas.openxmlformats.org/officeDocument/2006/relationships/hyperlink" Target="https://www.verdictfoodservice.com/news/tim-hortons-300-middle-east/" TargetMode="External"/><Relationship Id="rId5" Type="http://schemas.openxmlformats.org/officeDocument/2006/relationships/settings" Target="settings.xml"/><Relationship Id="rId15" Type="http://schemas.openxmlformats.org/officeDocument/2006/relationships/hyperlink" Target="https://apps.fas.usda.gov/newgainapi/api/Report/DownloadReportByFileName?fileName=Food%20Service%20-%20Hotel%20Restaurant%20Institutional_Dubai_United%20Arab%20Emirates_TC2023-0007.pdf" TargetMode="External"/><Relationship Id="rId23" Type="http://schemas.openxmlformats.org/officeDocument/2006/relationships/hyperlink" Target="https://corporate.greggs.co.uk/about-us/our-strategy" TargetMode="External"/><Relationship Id="rId28" Type="http://schemas.openxmlformats.org/officeDocument/2006/relationships/hyperlink" Target="https://www.taiwannews.com.tw/news/6106823" TargetMode="External"/><Relationship Id="rId10" Type="http://schemas.openxmlformats.org/officeDocument/2006/relationships/image" Target="media/image2.jpeg"/><Relationship Id="rId19" Type="http://schemas.openxmlformats.org/officeDocument/2006/relationships/hyperlink" Target="https://data.fca.org.uk/artefacts/NSM/Portal/NI-000118042/NI-000118042.pdf" TargetMode="External"/><Relationship Id="rId31" Type="http://schemas.openxmlformats.org/officeDocument/2006/relationships/hyperlink" Target="https://uk.finance.yahoo.com/news/united-arab-emirates-quick-restaurant-161100342.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finance.yahoo.com/news/united-arab-emirates-quick-restaurant-161100267.html" TargetMode="External"/><Relationship Id="rId27" Type="http://schemas.openxmlformats.org/officeDocument/2006/relationships/hyperlink" Target="https://www.statista.com/outlook/cmo/food/united-arab-emirates" TargetMode="External"/><Relationship Id="rId30" Type="http://schemas.openxmlformats.org/officeDocument/2006/relationships/hyperlink" Target="https://www.trade.gov/country-commercial-guides/united-arab-emirates-digital-economy" TargetMode="External"/><Relationship Id="rId35"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hXKnIFm7Vqzb7JQ0tKJIV0t4oNw==">CgMxLjAaHwoBMBIaChgICVIUChJ0YWJsZS5oZTFvZG00c2Fpd2EyDmguYXN5bW0zdTM2Mm93Mg5oLmtlYzh2ZDdnZjJsdTIOaC5ibng4aGZrMHE4cWkyDmgueWM3NDAza2RxOWwwMg5oLmx3YWtnaHV2NWkzNzIOaC41MHFwbmt5YzVsdzIyDmguNHpzaW5kZ3Z4anhqMg5oLmloZXZnN3AxYXd0NTIOaC51aXVoeDNudzMzaHc4AHIhMU1FVkR6dTczX1AxU3pnZjJ5NWRhUDYyQThWeFlIQkZh</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C8ED799-B2F2-4DEB-80FB-5C6853E50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6563</Words>
  <Characters>37411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2025-11-22T18:07:00Z</dcterms:created>
  <dcterms:modified xsi:type="dcterms:W3CDTF">2025-11-28T15:16:00Z</dcterms:modified>
</cp:coreProperties>
</file>