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EFE53" w14:textId="77777777" w:rsidR="00FC371B" w:rsidRDefault="00CA68BB" w:rsidP="00FC371B">
      <w:pPr>
        <w:rPr>
          <w:rFonts w:ascii="Times New Roman" w:hAnsi="Times New Roman" w:cs="Times New Roman"/>
          <w:b/>
          <w:bCs/>
          <w:color w:val="4472C4" w:themeColor="accent1"/>
          <w:sz w:val="36"/>
          <w:szCs w:val="36"/>
        </w:rPr>
      </w:pPr>
      <w:r w:rsidRPr="00515CF2">
        <w:rPr>
          <w:rFonts w:ascii="Times New Roman" w:hAnsi="Times New Roman" w:cs="Times New Roman"/>
          <w:b/>
          <w:bCs/>
          <w:noProof/>
          <w:sz w:val="20"/>
          <w:szCs w:val="20"/>
        </w:rPr>
        <w:drawing>
          <wp:inline distT="0" distB="0" distL="0" distR="0" wp14:anchorId="28648303" wp14:editId="66A44382">
            <wp:extent cx="4042435" cy="1031846"/>
            <wp:effectExtent l="0" t="0" r="0" b="0"/>
            <wp:docPr id="7106992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7444" cy="1050992"/>
                    </a:xfrm>
                    <a:prstGeom prst="rect">
                      <a:avLst/>
                    </a:prstGeom>
                    <a:noFill/>
                    <a:ln>
                      <a:noFill/>
                    </a:ln>
                  </pic:spPr>
                </pic:pic>
              </a:graphicData>
            </a:graphic>
          </wp:inline>
        </w:drawing>
      </w:r>
    </w:p>
    <w:p w14:paraId="530AC3B5" w14:textId="3336EB2C" w:rsidR="005124E4" w:rsidRPr="00515CF2" w:rsidRDefault="00221EE6" w:rsidP="00FC371B">
      <w:pPr>
        <w:rPr>
          <w:rFonts w:ascii="Times New Roman" w:hAnsi="Times New Roman" w:cs="Times New Roman"/>
          <w:b/>
          <w:bCs/>
          <w:color w:val="4472C4" w:themeColor="accent1"/>
          <w:sz w:val="36"/>
          <w:szCs w:val="36"/>
        </w:rPr>
      </w:pPr>
      <w:r>
        <w:rPr>
          <w:rFonts w:ascii="Times New Roman" w:hAnsi="Times New Roman" w:cs="Times New Roman"/>
          <w:b/>
          <w:bCs/>
          <w:color w:val="4472C4" w:themeColor="accent1"/>
          <w:sz w:val="36"/>
          <w:szCs w:val="36"/>
        </w:rPr>
        <w:t xml:space="preserve">   </w:t>
      </w:r>
      <w:r w:rsidR="00E3754D" w:rsidRPr="00515CF2">
        <w:rPr>
          <w:rFonts w:ascii="Times New Roman" w:hAnsi="Times New Roman" w:cs="Times New Roman"/>
          <w:b/>
          <w:bCs/>
          <w:color w:val="4472C4" w:themeColor="accent1"/>
          <w:sz w:val="36"/>
          <w:szCs w:val="36"/>
        </w:rPr>
        <w:t>Student Detail</w:t>
      </w:r>
      <w:r w:rsidR="00FC371B">
        <w:rPr>
          <w:rFonts w:ascii="Times New Roman" w:hAnsi="Times New Roman" w:cs="Times New Roman"/>
          <w:b/>
          <w:bCs/>
          <w:color w:val="4472C4" w:themeColor="accent1"/>
          <w:sz w:val="36"/>
          <w:szCs w:val="36"/>
        </w:rPr>
        <w:t xml:space="preserve"> </w:t>
      </w:r>
    </w:p>
    <w:p w14:paraId="48883C93" w14:textId="1741D9BE" w:rsidR="003222B1" w:rsidRPr="00515CF2" w:rsidRDefault="003222B1" w:rsidP="00515CF2">
      <w:pPr>
        <w:pStyle w:val="ListParagraph"/>
        <w:tabs>
          <w:tab w:val="left" w:pos="1044"/>
        </w:tabs>
        <w:spacing w:line="480" w:lineRule="auto"/>
        <w:rPr>
          <w:rFonts w:ascii="Times New Roman" w:hAnsi="Times New Roman" w:cs="Times New Roman"/>
          <w:b/>
          <w:bCs/>
          <w:color w:val="4472C4" w:themeColor="accent1"/>
        </w:rPr>
      </w:pPr>
      <w:r w:rsidRPr="00515CF2">
        <w:rPr>
          <w:rFonts w:ascii="Times New Roman" w:hAnsi="Times New Roman" w:cs="Times New Roman"/>
          <w:b/>
          <w:bCs/>
          <w:color w:val="4472C4" w:themeColor="accent1"/>
        </w:rPr>
        <w:t>Assignment Title: Synthesize a solution to a potential real-life scenario</w:t>
      </w:r>
    </w:p>
    <w:p w14:paraId="203131F7" w14:textId="2D72D32B" w:rsidR="00FE00E3" w:rsidRPr="003222B1" w:rsidRDefault="00FE00E3" w:rsidP="00515CF2">
      <w:pPr>
        <w:pStyle w:val="ListParagraph"/>
        <w:numPr>
          <w:ilvl w:val="0"/>
          <w:numId w:val="16"/>
        </w:numPr>
        <w:tabs>
          <w:tab w:val="left" w:pos="1044"/>
        </w:tabs>
        <w:spacing w:line="480" w:lineRule="auto"/>
        <w:rPr>
          <w:rFonts w:ascii="Times New Roman" w:hAnsi="Times New Roman" w:cs="Times New Roman"/>
          <w:b/>
          <w:bCs/>
        </w:rPr>
      </w:pPr>
      <w:r w:rsidRPr="003222B1">
        <w:rPr>
          <w:rFonts w:ascii="Times New Roman" w:hAnsi="Times New Roman" w:cs="Times New Roman"/>
          <w:b/>
          <w:bCs/>
        </w:rPr>
        <w:t xml:space="preserve">Student name:  </w:t>
      </w:r>
      <w:r w:rsidR="00515CF2">
        <w:rPr>
          <w:rFonts w:ascii="Times New Roman" w:hAnsi="Times New Roman" w:cs="Times New Roman"/>
          <w:b/>
          <w:bCs/>
        </w:rPr>
        <w:t xml:space="preserve">  </w:t>
      </w:r>
      <w:r w:rsidRPr="003222B1">
        <w:rPr>
          <w:rFonts w:ascii="Times New Roman" w:hAnsi="Times New Roman" w:cs="Times New Roman"/>
          <w:b/>
          <w:bCs/>
        </w:rPr>
        <w:t xml:space="preserve"> Aziz Ahmad Tahir</w:t>
      </w:r>
    </w:p>
    <w:p w14:paraId="4A6DD344" w14:textId="043D6079" w:rsidR="00E3754D" w:rsidRPr="003222B1" w:rsidRDefault="00FE00E3" w:rsidP="00515CF2">
      <w:pPr>
        <w:pStyle w:val="ListParagraph"/>
        <w:numPr>
          <w:ilvl w:val="0"/>
          <w:numId w:val="16"/>
        </w:numPr>
        <w:tabs>
          <w:tab w:val="left" w:pos="1044"/>
        </w:tabs>
        <w:spacing w:line="480" w:lineRule="auto"/>
        <w:rPr>
          <w:rFonts w:ascii="Times New Roman" w:hAnsi="Times New Roman" w:cs="Times New Roman"/>
          <w:b/>
          <w:bCs/>
        </w:rPr>
      </w:pPr>
      <w:r w:rsidRPr="003222B1">
        <w:rPr>
          <w:rFonts w:ascii="Times New Roman" w:hAnsi="Times New Roman" w:cs="Times New Roman"/>
          <w:b/>
          <w:bCs/>
        </w:rPr>
        <w:t xml:space="preserve"> Student ID No:</w:t>
      </w:r>
      <w:r w:rsidR="003222B1">
        <w:rPr>
          <w:rFonts w:ascii="Times New Roman" w:hAnsi="Times New Roman" w:cs="Times New Roman"/>
          <w:b/>
          <w:bCs/>
        </w:rPr>
        <w:t xml:space="preserve">  </w:t>
      </w:r>
      <w:r w:rsidRPr="003222B1">
        <w:rPr>
          <w:rFonts w:ascii="Times New Roman" w:hAnsi="Times New Roman" w:cs="Times New Roman"/>
          <w:b/>
          <w:bCs/>
        </w:rPr>
        <w:t xml:space="preserve"> 24244161</w:t>
      </w:r>
    </w:p>
    <w:p w14:paraId="7E3D5294" w14:textId="41A368E7" w:rsidR="00FE00E3" w:rsidRPr="003222B1" w:rsidRDefault="00FE00E3" w:rsidP="00515CF2">
      <w:pPr>
        <w:pStyle w:val="ListParagraph"/>
        <w:numPr>
          <w:ilvl w:val="0"/>
          <w:numId w:val="16"/>
        </w:numPr>
        <w:tabs>
          <w:tab w:val="left" w:pos="1044"/>
        </w:tabs>
        <w:spacing w:line="480" w:lineRule="auto"/>
        <w:rPr>
          <w:rFonts w:ascii="Times New Roman" w:hAnsi="Times New Roman" w:cs="Times New Roman"/>
          <w:b/>
          <w:bCs/>
        </w:rPr>
      </w:pPr>
      <w:proofErr w:type="spellStart"/>
      <w:r w:rsidRPr="003222B1">
        <w:rPr>
          <w:rFonts w:ascii="Times New Roman" w:hAnsi="Times New Roman" w:cs="Times New Roman"/>
          <w:b/>
          <w:bCs/>
        </w:rPr>
        <w:t>Programme</w:t>
      </w:r>
      <w:proofErr w:type="spellEnd"/>
      <w:r w:rsidRPr="003222B1">
        <w:rPr>
          <w:rFonts w:ascii="Times New Roman" w:hAnsi="Times New Roman" w:cs="Times New Roman"/>
          <w:b/>
          <w:bCs/>
        </w:rPr>
        <w:t xml:space="preserve">:     </w:t>
      </w:r>
      <w:r w:rsidR="003222B1">
        <w:rPr>
          <w:rFonts w:ascii="Times New Roman" w:hAnsi="Times New Roman" w:cs="Times New Roman"/>
          <w:b/>
          <w:bCs/>
        </w:rPr>
        <w:t xml:space="preserve">  </w:t>
      </w:r>
      <w:r w:rsidRPr="003222B1">
        <w:rPr>
          <w:rFonts w:ascii="Times New Roman" w:hAnsi="Times New Roman" w:cs="Times New Roman"/>
          <w:b/>
          <w:bCs/>
        </w:rPr>
        <w:t xml:space="preserve">  </w:t>
      </w:r>
      <w:proofErr w:type="spellStart"/>
      <w:r w:rsidRPr="003222B1">
        <w:rPr>
          <w:rFonts w:ascii="Times New Roman" w:hAnsi="Times New Roman" w:cs="Times New Roman"/>
          <w:b/>
          <w:bCs/>
        </w:rPr>
        <w:t>CertHE</w:t>
      </w:r>
      <w:proofErr w:type="spellEnd"/>
      <w:r w:rsidRPr="003222B1">
        <w:rPr>
          <w:rFonts w:ascii="Times New Roman" w:hAnsi="Times New Roman" w:cs="Times New Roman"/>
          <w:b/>
          <w:bCs/>
        </w:rPr>
        <w:t xml:space="preserve"> Computing Skills for Workplace</w:t>
      </w:r>
    </w:p>
    <w:p w14:paraId="4CBA574C" w14:textId="16A98499" w:rsidR="00FE00E3" w:rsidRPr="003222B1" w:rsidRDefault="00FE00E3" w:rsidP="00515CF2">
      <w:pPr>
        <w:pStyle w:val="ListParagraph"/>
        <w:numPr>
          <w:ilvl w:val="0"/>
          <w:numId w:val="16"/>
        </w:numPr>
        <w:tabs>
          <w:tab w:val="left" w:pos="1044"/>
        </w:tabs>
        <w:spacing w:line="480" w:lineRule="auto"/>
        <w:rPr>
          <w:rFonts w:ascii="Times New Roman" w:hAnsi="Times New Roman" w:cs="Times New Roman"/>
          <w:b/>
          <w:bCs/>
        </w:rPr>
      </w:pPr>
      <w:r w:rsidRPr="003222B1">
        <w:rPr>
          <w:rFonts w:ascii="Times New Roman" w:hAnsi="Times New Roman" w:cs="Times New Roman"/>
          <w:b/>
          <w:bCs/>
        </w:rPr>
        <w:t xml:space="preserve">Module:           </w:t>
      </w:r>
      <w:r w:rsidR="003222B1">
        <w:rPr>
          <w:rFonts w:ascii="Times New Roman" w:hAnsi="Times New Roman" w:cs="Times New Roman"/>
          <w:b/>
          <w:bCs/>
        </w:rPr>
        <w:t xml:space="preserve">  </w:t>
      </w:r>
      <w:r w:rsidRPr="003222B1">
        <w:rPr>
          <w:rFonts w:ascii="Times New Roman" w:hAnsi="Times New Roman" w:cs="Times New Roman"/>
          <w:b/>
          <w:bCs/>
        </w:rPr>
        <w:t xml:space="preserve">    Networks and Cyber security Essentials</w:t>
      </w:r>
    </w:p>
    <w:p w14:paraId="295AC822" w14:textId="5D7CB179" w:rsidR="00FE00E3" w:rsidRPr="003222B1" w:rsidRDefault="00FE00E3" w:rsidP="00515CF2">
      <w:pPr>
        <w:pStyle w:val="ListParagraph"/>
        <w:numPr>
          <w:ilvl w:val="0"/>
          <w:numId w:val="16"/>
        </w:numPr>
        <w:tabs>
          <w:tab w:val="left" w:pos="1044"/>
        </w:tabs>
        <w:spacing w:line="480" w:lineRule="auto"/>
        <w:rPr>
          <w:rFonts w:ascii="Times New Roman" w:hAnsi="Times New Roman" w:cs="Times New Roman"/>
          <w:b/>
          <w:bCs/>
        </w:rPr>
      </w:pPr>
      <w:r w:rsidRPr="003222B1">
        <w:rPr>
          <w:rFonts w:ascii="Times New Roman" w:hAnsi="Times New Roman" w:cs="Times New Roman"/>
          <w:b/>
          <w:bCs/>
        </w:rPr>
        <w:t xml:space="preserve">Module code:    </w:t>
      </w:r>
      <w:r w:rsidR="003222B1">
        <w:rPr>
          <w:rFonts w:ascii="Times New Roman" w:hAnsi="Times New Roman" w:cs="Times New Roman"/>
          <w:b/>
          <w:bCs/>
        </w:rPr>
        <w:t xml:space="preserve">  </w:t>
      </w:r>
      <w:r w:rsidRPr="003222B1">
        <w:rPr>
          <w:rFonts w:ascii="Times New Roman" w:hAnsi="Times New Roman" w:cs="Times New Roman"/>
          <w:b/>
          <w:bCs/>
        </w:rPr>
        <w:t xml:space="preserve">   ACCA4024</w:t>
      </w:r>
    </w:p>
    <w:p w14:paraId="6D5E8B0B" w14:textId="68DB6DD8" w:rsidR="00FE00E3" w:rsidRPr="003222B1" w:rsidRDefault="00FE00E3" w:rsidP="00515CF2">
      <w:pPr>
        <w:pStyle w:val="ListParagraph"/>
        <w:numPr>
          <w:ilvl w:val="0"/>
          <w:numId w:val="16"/>
        </w:numPr>
        <w:tabs>
          <w:tab w:val="left" w:pos="1044"/>
        </w:tabs>
        <w:spacing w:line="480" w:lineRule="auto"/>
        <w:rPr>
          <w:rFonts w:ascii="Times New Roman" w:hAnsi="Times New Roman" w:cs="Times New Roman"/>
          <w:b/>
          <w:bCs/>
          <w:sz w:val="28"/>
          <w:szCs w:val="28"/>
        </w:rPr>
      </w:pPr>
      <w:r w:rsidRPr="003222B1">
        <w:rPr>
          <w:rFonts w:ascii="Times New Roman" w:hAnsi="Times New Roman" w:cs="Times New Roman"/>
          <w:b/>
          <w:bCs/>
        </w:rPr>
        <w:t xml:space="preserve">Lecturer:             </w:t>
      </w:r>
      <w:r w:rsidR="003222B1">
        <w:rPr>
          <w:rFonts w:ascii="Times New Roman" w:hAnsi="Times New Roman" w:cs="Times New Roman"/>
          <w:b/>
          <w:bCs/>
        </w:rPr>
        <w:t xml:space="preserve">  </w:t>
      </w:r>
      <w:r w:rsidRPr="003222B1">
        <w:rPr>
          <w:rFonts w:ascii="Times New Roman" w:hAnsi="Times New Roman" w:cs="Times New Roman"/>
          <w:b/>
          <w:bCs/>
        </w:rPr>
        <w:t xml:space="preserve"> Amit Naik</w:t>
      </w:r>
    </w:p>
    <w:p w14:paraId="483F8EEE" w14:textId="4F422A68" w:rsidR="003222B1" w:rsidRPr="003222B1" w:rsidRDefault="00515CF2" w:rsidP="00515CF2">
      <w:pPr>
        <w:pStyle w:val="ListParagraph"/>
        <w:numPr>
          <w:ilvl w:val="0"/>
          <w:numId w:val="16"/>
        </w:numPr>
        <w:tabs>
          <w:tab w:val="left" w:pos="1044"/>
        </w:tabs>
        <w:spacing w:line="480" w:lineRule="auto"/>
        <w:rPr>
          <w:rFonts w:ascii="Times New Roman" w:hAnsi="Times New Roman" w:cs="Times New Roman"/>
          <w:b/>
          <w:bCs/>
        </w:rPr>
      </w:pPr>
      <w:r w:rsidRPr="003222B1">
        <w:rPr>
          <w:rFonts w:ascii="Times New Roman" w:hAnsi="Times New Roman" w:cs="Times New Roman"/>
          <w:b/>
          <w:bCs/>
        </w:rPr>
        <w:t>Submit</w:t>
      </w:r>
      <w:r w:rsidR="003222B1" w:rsidRPr="003222B1">
        <w:rPr>
          <w:rFonts w:ascii="Times New Roman" w:hAnsi="Times New Roman" w:cs="Times New Roman"/>
          <w:b/>
          <w:bCs/>
        </w:rPr>
        <w:t xml:space="preserve"> deadline: 1</w:t>
      </w:r>
      <w:r w:rsidR="00C465F6">
        <w:rPr>
          <w:rFonts w:ascii="Times New Roman" w:hAnsi="Times New Roman" w:cs="Times New Roman"/>
          <w:b/>
          <w:bCs/>
        </w:rPr>
        <w:t>8</w:t>
      </w:r>
      <w:r w:rsidR="003222B1" w:rsidRPr="003222B1">
        <w:rPr>
          <w:rFonts w:ascii="Times New Roman" w:hAnsi="Times New Roman" w:cs="Times New Roman"/>
          <w:b/>
          <w:bCs/>
        </w:rPr>
        <w:t>/12/2025</w:t>
      </w:r>
    </w:p>
    <w:p w14:paraId="57FC7714" w14:textId="11B2A29E" w:rsidR="00190F07" w:rsidRDefault="00190F07" w:rsidP="005E277B">
      <w:pPr>
        <w:tabs>
          <w:tab w:val="left" w:pos="1044"/>
        </w:tabs>
        <w:rPr>
          <w:rFonts w:ascii="Times New Roman" w:hAnsi="Times New Roman" w:cs="Times New Roman"/>
          <w:sz w:val="28"/>
          <w:szCs w:val="28"/>
        </w:rPr>
      </w:pPr>
    </w:p>
    <w:p w14:paraId="0C062285" w14:textId="77777777" w:rsidR="00190F07" w:rsidRDefault="00190F07" w:rsidP="005E277B">
      <w:pPr>
        <w:tabs>
          <w:tab w:val="left" w:pos="1044"/>
        </w:tabs>
        <w:rPr>
          <w:rFonts w:ascii="Times New Roman" w:hAnsi="Times New Roman" w:cs="Times New Roman"/>
          <w:sz w:val="28"/>
          <w:szCs w:val="28"/>
        </w:rPr>
      </w:pPr>
    </w:p>
    <w:p w14:paraId="22F63682" w14:textId="77777777" w:rsidR="00190F07" w:rsidRDefault="00190F07" w:rsidP="005E277B">
      <w:pPr>
        <w:tabs>
          <w:tab w:val="left" w:pos="1044"/>
        </w:tabs>
        <w:rPr>
          <w:rFonts w:ascii="Times New Roman" w:hAnsi="Times New Roman" w:cs="Times New Roman"/>
          <w:sz w:val="28"/>
          <w:szCs w:val="28"/>
        </w:rPr>
      </w:pPr>
    </w:p>
    <w:p w14:paraId="41F74EC0" w14:textId="77777777" w:rsidR="00190F07" w:rsidRDefault="00190F07" w:rsidP="005E277B">
      <w:pPr>
        <w:tabs>
          <w:tab w:val="left" w:pos="1044"/>
        </w:tabs>
        <w:rPr>
          <w:rFonts w:ascii="Times New Roman" w:hAnsi="Times New Roman" w:cs="Times New Roman"/>
          <w:sz w:val="28"/>
          <w:szCs w:val="28"/>
        </w:rPr>
      </w:pPr>
    </w:p>
    <w:p w14:paraId="376DC13D" w14:textId="77777777" w:rsidR="00190F07" w:rsidRDefault="00190F07" w:rsidP="005E277B">
      <w:pPr>
        <w:tabs>
          <w:tab w:val="left" w:pos="1044"/>
        </w:tabs>
        <w:rPr>
          <w:rFonts w:ascii="Times New Roman" w:hAnsi="Times New Roman" w:cs="Times New Roman"/>
          <w:sz w:val="28"/>
          <w:szCs w:val="28"/>
        </w:rPr>
      </w:pPr>
    </w:p>
    <w:p w14:paraId="3DCFCA0E" w14:textId="77777777" w:rsidR="00190F07" w:rsidRDefault="00190F07" w:rsidP="005E277B">
      <w:pPr>
        <w:tabs>
          <w:tab w:val="left" w:pos="1044"/>
        </w:tabs>
        <w:rPr>
          <w:rFonts w:ascii="Times New Roman" w:hAnsi="Times New Roman" w:cs="Times New Roman"/>
          <w:sz w:val="28"/>
          <w:szCs w:val="28"/>
        </w:rPr>
      </w:pPr>
    </w:p>
    <w:p w14:paraId="4FE881B7" w14:textId="77777777" w:rsidR="00190F07" w:rsidRDefault="00190F07" w:rsidP="005E277B">
      <w:pPr>
        <w:tabs>
          <w:tab w:val="left" w:pos="1044"/>
        </w:tabs>
        <w:rPr>
          <w:rFonts w:ascii="Times New Roman" w:hAnsi="Times New Roman" w:cs="Times New Roman"/>
          <w:sz w:val="28"/>
          <w:szCs w:val="28"/>
        </w:rPr>
      </w:pPr>
    </w:p>
    <w:p w14:paraId="16F451F2" w14:textId="77777777" w:rsidR="00190F07" w:rsidRDefault="00190F07" w:rsidP="005E277B">
      <w:pPr>
        <w:tabs>
          <w:tab w:val="left" w:pos="1044"/>
        </w:tabs>
        <w:rPr>
          <w:rFonts w:ascii="Times New Roman" w:hAnsi="Times New Roman" w:cs="Times New Roman"/>
          <w:sz w:val="28"/>
          <w:szCs w:val="28"/>
        </w:rPr>
      </w:pPr>
    </w:p>
    <w:p w14:paraId="18663D04" w14:textId="77777777" w:rsidR="00190F07" w:rsidRDefault="00190F07" w:rsidP="005E277B">
      <w:pPr>
        <w:tabs>
          <w:tab w:val="left" w:pos="1044"/>
        </w:tabs>
        <w:rPr>
          <w:rFonts w:ascii="Times New Roman" w:hAnsi="Times New Roman" w:cs="Times New Roman"/>
          <w:sz w:val="28"/>
          <w:szCs w:val="28"/>
        </w:rPr>
      </w:pPr>
    </w:p>
    <w:p w14:paraId="1022EB8C" w14:textId="77777777" w:rsidR="00190F07" w:rsidRDefault="00190F07" w:rsidP="005E277B">
      <w:pPr>
        <w:tabs>
          <w:tab w:val="left" w:pos="1044"/>
        </w:tabs>
        <w:rPr>
          <w:rFonts w:ascii="Times New Roman" w:hAnsi="Times New Roman" w:cs="Times New Roman"/>
          <w:sz w:val="28"/>
          <w:szCs w:val="28"/>
        </w:rPr>
      </w:pPr>
    </w:p>
    <w:p w14:paraId="404114D3" w14:textId="77777777" w:rsidR="00190F07" w:rsidRPr="005124E4" w:rsidRDefault="00190F07" w:rsidP="005E277B">
      <w:pPr>
        <w:tabs>
          <w:tab w:val="left" w:pos="1044"/>
        </w:tabs>
        <w:rPr>
          <w:rFonts w:ascii="Times New Roman" w:hAnsi="Times New Roman" w:cs="Times New Roman"/>
          <w:sz w:val="28"/>
          <w:szCs w:val="28"/>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B50001" w:rsidRPr="00B50001" w14:paraId="6036BE6F" w14:textId="77777777" w:rsidTr="005124E4">
        <w:trPr>
          <w:tblHeader/>
          <w:tblCellSpacing w:w="15" w:type="dxa"/>
        </w:trPr>
        <w:tc>
          <w:tcPr>
            <w:tcW w:w="0" w:type="auto"/>
            <w:vAlign w:val="center"/>
            <w:hideMark/>
          </w:tcPr>
          <w:p w14:paraId="538FD6CB" w14:textId="227CB755" w:rsidR="00B50001" w:rsidRPr="00B50001" w:rsidRDefault="00B50001" w:rsidP="005124E4">
            <w:pPr>
              <w:jc w:val="center"/>
              <w:rPr>
                <w:b/>
                <w:bCs/>
                <w:lang w:val="en-GB"/>
              </w:rPr>
            </w:pPr>
          </w:p>
        </w:tc>
        <w:tc>
          <w:tcPr>
            <w:tcW w:w="0" w:type="auto"/>
            <w:vAlign w:val="center"/>
            <w:hideMark/>
          </w:tcPr>
          <w:p w14:paraId="503018DD" w14:textId="46600506" w:rsidR="00B50001" w:rsidRPr="00B50001" w:rsidRDefault="00B50001" w:rsidP="005124E4">
            <w:pPr>
              <w:rPr>
                <w:b/>
                <w:bCs/>
                <w:lang w:val="en-GB"/>
              </w:rPr>
            </w:pPr>
          </w:p>
        </w:tc>
      </w:tr>
      <w:tr w:rsidR="005E277B" w:rsidRPr="00B50001" w14:paraId="112782F5" w14:textId="77777777" w:rsidTr="005124E4">
        <w:trPr>
          <w:tblCellSpacing w:w="15" w:type="dxa"/>
        </w:trPr>
        <w:tc>
          <w:tcPr>
            <w:tcW w:w="0" w:type="auto"/>
            <w:vAlign w:val="center"/>
          </w:tcPr>
          <w:p w14:paraId="2F349499" w14:textId="382BB83B" w:rsidR="00B50001" w:rsidRPr="00B50001" w:rsidRDefault="00B50001" w:rsidP="005124E4">
            <w:pPr>
              <w:jc w:val="center"/>
              <w:rPr>
                <w:b/>
                <w:bCs/>
                <w:lang w:val="en-GB"/>
              </w:rPr>
            </w:pPr>
          </w:p>
        </w:tc>
        <w:tc>
          <w:tcPr>
            <w:tcW w:w="0" w:type="auto"/>
            <w:vAlign w:val="center"/>
            <w:hideMark/>
          </w:tcPr>
          <w:p w14:paraId="0F35771E" w14:textId="493AC5EB" w:rsidR="00B50001" w:rsidRPr="00B50001" w:rsidRDefault="00B50001" w:rsidP="005124E4">
            <w:pPr>
              <w:jc w:val="center"/>
              <w:rPr>
                <w:b/>
                <w:bCs/>
                <w:lang w:val="en-GB"/>
              </w:rPr>
            </w:pPr>
          </w:p>
        </w:tc>
      </w:tr>
      <w:tr w:rsidR="005E277B" w:rsidRPr="00B50001" w14:paraId="555F98DF" w14:textId="77777777" w:rsidTr="005124E4">
        <w:trPr>
          <w:tblCellSpacing w:w="15" w:type="dxa"/>
        </w:trPr>
        <w:tc>
          <w:tcPr>
            <w:tcW w:w="0" w:type="auto"/>
            <w:vAlign w:val="center"/>
          </w:tcPr>
          <w:p w14:paraId="33D7A84D" w14:textId="00478262" w:rsidR="00B50001" w:rsidRPr="00B50001" w:rsidRDefault="00B50001" w:rsidP="005124E4">
            <w:pPr>
              <w:jc w:val="center"/>
              <w:rPr>
                <w:b/>
                <w:bCs/>
                <w:lang w:val="en-GB"/>
              </w:rPr>
            </w:pPr>
          </w:p>
        </w:tc>
        <w:tc>
          <w:tcPr>
            <w:tcW w:w="0" w:type="auto"/>
            <w:vAlign w:val="center"/>
            <w:hideMark/>
          </w:tcPr>
          <w:p w14:paraId="73606DC2" w14:textId="77E8FA28" w:rsidR="00B50001" w:rsidRPr="00B50001" w:rsidRDefault="00B50001" w:rsidP="005124E4">
            <w:pPr>
              <w:jc w:val="center"/>
              <w:rPr>
                <w:b/>
                <w:bCs/>
                <w:lang w:val="en-GB"/>
              </w:rPr>
            </w:pPr>
          </w:p>
        </w:tc>
      </w:tr>
      <w:tr w:rsidR="005124E4" w:rsidRPr="00B50001" w14:paraId="2BC2E31B" w14:textId="77777777" w:rsidTr="005124E4">
        <w:trPr>
          <w:tblCellSpacing w:w="15" w:type="dxa"/>
        </w:trPr>
        <w:tc>
          <w:tcPr>
            <w:tcW w:w="0" w:type="auto"/>
            <w:vAlign w:val="center"/>
          </w:tcPr>
          <w:p w14:paraId="4F788458" w14:textId="5261A000" w:rsidR="00B50001" w:rsidRPr="00B50001" w:rsidRDefault="00B50001" w:rsidP="005124E4">
            <w:pPr>
              <w:jc w:val="center"/>
              <w:rPr>
                <w:b/>
                <w:bCs/>
                <w:lang w:val="en-GB"/>
              </w:rPr>
            </w:pPr>
          </w:p>
        </w:tc>
        <w:tc>
          <w:tcPr>
            <w:tcW w:w="0" w:type="auto"/>
            <w:vAlign w:val="center"/>
          </w:tcPr>
          <w:p w14:paraId="5D79FBEF" w14:textId="378DDB17" w:rsidR="00B50001" w:rsidRPr="00B50001" w:rsidRDefault="00B50001" w:rsidP="005124E4">
            <w:pPr>
              <w:jc w:val="center"/>
              <w:rPr>
                <w:b/>
                <w:bCs/>
                <w:lang w:val="en-GB"/>
              </w:rPr>
            </w:pPr>
          </w:p>
        </w:tc>
      </w:tr>
      <w:tr w:rsidR="005E277B" w:rsidRPr="00B50001" w14:paraId="69B5C58B" w14:textId="77777777" w:rsidTr="005124E4">
        <w:trPr>
          <w:tblCellSpacing w:w="15" w:type="dxa"/>
        </w:trPr>
        <w:tc>
          <w:tcPr>
            <w:tcW w:w="0" w:type="auto"/>
            <w:vAlign w:val="center"/>
          </w:tcPr>
          <w:p w14:paraId="6E8F5022" w14:textId="0643F4E6" w:rsidR="00B50001" w:rsidRPr="00B50001" w:rsidRDefault="00B50001" w:rsidP="005124E4">
            <w:pPr>
              <w:jc w:val="center"/>
              <w:rPr>
                <w:b/>
                <w:bCs/>
                <w:lang w:val="en-GB"/>
              </w:rPr>
            </w:pPr>
          </w:p>
        </w:tc>
        <w:tc>
          <w:tcPr>
            <w:tcW w:w="0" w:type="auto"/>
            <w:vAlign w:val="center"/>
            <w:hideMark/>
          </w:tcPr>
          <w:p w14:paraId="0B021394" w14:textId="6D287CB8" w:rsidR="00B50001" w:rsidRPr="00B50001" w:rsidRDefault="00B50001" w:rsidP="005124E4">
            <w:pPr>
              <w:jc w:val="center"/>
              <w:rPr>
                <w:b/>
                <w:bCs/>
                <w:lang w:val="en-GB"/>
              </w:rPr>
            </w:pPr>
          </w:p>
        </w:tc>
      </w:tr>
      <w:tr w:rsidR="005E277B" w:rsidRPr="00B50001" w14:paraId="67894D96" w14:textId="77777777" w:rsidTr="005124E4">
        <w:trPr>
          <w:tblCellSpacing w:w="15" w:type="dxa"/>
        </w:trPr>
        <w:tc>
          <w:tcPr>
            <w:tcW w:w="0" w:type="auto"/>
            <w:vAlign w:val="center"/>
          </w:tcPr>
          <w:p w14:paraId="7D6848D9" w14:textId="7816D5B2" w:rsidR="00B50001" w:rsidRPr="00B50001" w:rsidRDefault="00B50001" w:rsidP="005124E4">
            <w:pPr>
              <w:jc w:val="center"/>
              <w:rPr>
                <w:b/>
                <w:bCs/>
                <w:lang w:val="en-GB"/>
              </w:rPr>
            </w:pPr>
          </w:p>
        </w:tc>
        <w:tc>
          <w:tcPr>
            <w:tcW w:w="0" w:type="auto"/>
            <w:vAlign w:val="center"/>
            <w:hideMark/>
          </w:tcPr>
          <w:p w14:paraId="24BFA77E" w14:textId="1C8E63A5" w:rsidR="00B50001" w:rsidRPr="00B50001" w:rsidRDefault="00B50001" w:rsidP="005124E4">
            <w:pPr>
              <w:jc w:val="center"/>
              <w:rPr>
                <w:b/>
                <w:bCs/>
                <w:lang w:val="en-GB"/>
              </w:rPr>
            </w:pPr>
          </w:p>
        </w:tc>
      </w:tr>
      <w:tr w:rsidR="005E277B" w:rsidRPr="00B50001" w14:paraId="55DD40F1" w14:textId="77777777" w:rsidTr="005124E4">
        <w:trPr>
          <w:tblCellSpacing w:w="15" w:type="dxa"/>
        </w:trPr>
        <w:tc>
          <w:tcPr>
            <w:tcW w:w="0" w:type="auto"/>
            <w:vAlign w:val="center"/>
          </w:tcPr>
          <w:p w14:paraId="197251E8" w14:textId="1F110C12" w:rsidR="00B50001" w:rsidRPr="00B50001" w:rsidRDefault="00B50001" w:rsidP="005124E4">
            <w:pPr>
              <w:jc w:val="center"/>
              <w:rPr>
                <w:b/>
                <w:bCs/>
                <w:lang w:val="en-GB"/>
              </w:rPr>
            </w:pPr>
          </w:p>
        </w:tc>
        <w:tc>
          <w:tcPr>
            <w:tcW w:w="0" w:type="auto"/>
            <w:vAlign w:val="center"/>
            <w:hideMark/>
          </w:tcPr>
          <w:p w14:paraId="51BCDFA9" w14:textId="0C0B6FD2" w:rsidR="00B50001" w:rsidRPr="00B50001" w:rsidRDefault="00B50001" w:rsidP="005124E4">
            <w:pPr>
              <w:rPr>
                <w:b/>
                <w:bCs/>
                <w:lang w:val="en-GB"/>
              </w:rPr>
            </w:pPr>
          </w:p>
        </w:tc>
      </w:tr>
      <w:tr w:rsidR="005E277B" w:rsidRPr="00B50001" w14:paraId="421BE9FD" w14:textId="77777777" w:rsidTr="005124E4">
        <w:trPr>
          <w:tblCellSpacing w:w="15" w:type="dxa"/>
        </w:trPr>
        <w:tc>
          <w:tcPr>
            <w:tcW w:w="0" w:type="auto"/>
            <w:vAlign w:val="center"/>
          </w:tcPr>
          <w:p w14:paraId="241142A2" w14:textId="6C08D27F" w:rsidR="00B50001" w:rsidRPr="00B50001" w:rsidRDefault="00B50001" w:rsidP="005124E4">
            <w:pPr>
              <w:jc w:val="center"/>
              <w:rPr>
                <w:b/>
                <w:bCs/>
                <w:lang w:val="en-GB"/>
              </w:rPr>
            </w:pPr>
          </w:p>
        </w:tc>
        <w:tc>
          <w:tcPr>
            <w:tcW w:w="0" w:type="auto"/>
            <w:vAlign w:val="center"/>
            <w:hideMark/>
          </w:tcPr>
          <w:p w14:paraId="4535F59A" w14:textId="60F91D07" w:rsidR="00B50001" w:rsidRPr="00B50001" w:rsidRDefault="00B50001" w:rsidP="005124E4">
            <w:pPr>
              <w:rPr>
                <w:b/>
                <w:bCs/>
                <w:lang w:val="en-GB"/>
              </w:rPr>
            </w:pPr>
          </w:p>
        </w:tc>
      </w:tr>
      <w:tr w:rsidR="005124E4" w:rsidRPr="00B50001" w14:paraId="5BDCE08C" w14:textId="77777777" w:rsidTr="005124E4">
        <w:trPr>
          <w:tblCellSpacing w:w="15" w:type="dxa"/>
        </w:trPr>
        <w:tc>
          <w:tcPr>
            <w:tcW w:w="0" w:type="auto"/>
            <w:vAlign w:val="center"/>
          </w:tcPr>
          <w:p w14:paraId="43EC6EF8" w14:textId="298048AD" w:rsidR="00B50001" w:rsidRPr="00B50001" w:rsidRDefault="00B50001" w:rsidP="005124E4">
            <w:pPr>
              <w:jc w:val="center"/>
              <w:rPr>
                <w:b/>
                <w:bCs/>
                <w:lang w:val="en-GB"/>
              </w:rPr>
            </w:pPr>
          </w:p>
        </w:tc>
        <w:tc>
          <w:tcPr>
            <w:tcW w:w="0" w:type="auto"/>
            <w:vAlign w:val="center"/>
            <w:hideMark/>
          </w:tcPr>
          <w:p w14:paraId="6069F4B0" w14:textId="77777777" w:rsidR="00B50001" w:rsidRPr="00B50001" w:rsidRDefault="00B50001" w:rsidP="005124E4">
            <w:pPr>
              <w:jc w:val="center"/>
              <w:rPr>
                <w:b/>
                <w:bCs/>
                <w:lang w:val="en-GB"/>
              </w:rPr>
            </w:pPr>
          </w:p>
        </w:tc>
      </w:tr>
    </w:tbl>
    <w:p w14:paraId="4C542DEE" w14:textId="7273CBF1" w:rsidR="00E77592" w:rsidRDefault="00E77592" w:rsidP="009130EA">
      <w:pPr>
        <w:jc w:val="center"/>
        <w:rPr>
          <w:b/>
          <w:bCs/>
        </w:rPr>
      </w:pPr>
    </w:p>
    <w:p w14:paraId="638D1A83" w14:textId="62ED3EC0" w:rsidR="00E3754D" w:rsidRPr="00E3754D" w:rsidRDefault="005E277B" w:rsidP="00E3754D">
      <w:pPr>
        <w:tabs>
          <w:tab w:val="left" w:pos="1281"/>
        </w:tabs>
        <w:spacing w:line="480" w:lineRule="auto"/>
        <w:rPr>
          <w:rStyle w:val="Strong"/>
          <w:sz w:val="32"/>
          <w:szCs w:val="32"/>
        </w:rPr>
      </w:pPr>
      <w:r>
        <w:rPr>
          <w:b/>
          <w:bCs/>
        </w:rPr>
        <w:tab/>
      </w:r>
      <w:r w:rsidR="001304B1" w:rsidRPr="005E277B">
        <w:rPr>
          <w:rStyle w:val="Strong"/>
          <w:sz w:val="32"/>
          <w:szCs w:val="32"/>
        </w:rPr>
        <w:t>Table of Content</w:t>
      </w:r>
    </w:p>
    <w:p w14:paraId="2D319829" w14:textId="4D5E73BA" w:rsidR="001304B1" w:rsidRPr="006B51F8" w:rsidRDefault="001304B1" w:rsidP="006B51F8">
      <w:pPr>
        <w:pStyle w:val="ListParagraph"/>
        <w:numPr>
          <w:ilvl w:val="0"/>
          <w:numId w:val="5"/>
        </w:numPr>
        <w:tabs>
          <w:tab w:val="left" w:pos="1281"/>
        </w:tabs>
        <w:spacing w:line="480" w:lineRule="auto"/>
        <w:rPr>
          <w:b/>
          <w:bCs/>
          <w:sz w:val="32"/>
          <w:szCs w:val="32"/>
        </w:rPr>
      </w:pPr>
      <w:r w:rsidRPr="006B51F8">
        <w:rPr>
          <w:rStyle w:val="Strong"/>
          <w:rFonts w:eastAsiaTheme="majorEastAsia"/>
        </w:rPr>
        <w:t>Introduction</w:t>
      </w:r>
      <w:r w:rsidRPr="00E3754D">
        <w:t xml:space="preserve"> </w:t>
      </w:r>
      <w:r>
        <w:t>..............................................</w:t>
      </w:r>
      <w:r w:rsidR="00E3754D">
        <w:t>.....</w:t>
      </w:r>
      <w:r>
        <w:t>..</w:t>
      </w:r>
      <w:r w:rsidR="00E3754D">
        <w:t>.</w:t>
      </w:r>
      <w:r>
        <w:t>...2</w:t>
      </w:r>
    </w:p>
    <w:p w14:paraId="62A72B45" w14:textId="4DEF7DC6" w:rsidR="001304B1" w:rsidRDefault="001304B1" w:rsidP="00E3754D">
      <w:pPr>
        <w:pStyle w:val="NormalWeb"/>
        <w:numPr>
          <w:ilvl w:val="0"/>
          <w:numId w:val="5"/>
        </w:numPr>
        <w:spacing w:line="480" w:lineRule="auto"/>
        <w:ind w:left="360"/>
      </w:pPr>
      <w:r>
        <w:rPr>
          <w:rStyle w:val="Strong"/>
          <w:rFonts w:eastAsiaTheme="majorEastAsia"/>
        </w:rPr>
        <w:t>Identification of Threats</w:t>
      </w:r>
      <w:r>
        <w:t xml:space="preserve"> ...................................</w:t>
      </w:r>
      <w:r w:rsidR="00E3754D">
        <w:t>..3</w:t>
      </w:r>
    </w:p>
    <w:p w14:paraId="4233CFC1" w14:textId="145A3FB0" w:rsidR="001304B1" w:rsidRDefault="001304B1" w:rsidP="00E3754D">
      <w:pPr>
        <w:pStyle w:val="NormalWeb"/>
        <w:numPr>
          <w:ilvl w:val="0"/>
          <w:numId w:val="5"/>
        </w:numPr>
        <w:spacing w:line="480" w:lineRule="auto"/>
        <w:ind w:left="360"/>
      </w:pPr>
      <w:r>
        <w:rPr>
          <w:rStyle w:val="Strong"/>
          <w:rFonts w:eastAsiaTheme="majorEastAsia"/>
        </w:rPr>
        <w:t>Security Policies</w:t>
      </w:r>
      <w:r>
        <w:t xml:space="preserve"> .................................................</w:t>
      </w:r>
      <w:r w:rsidR="00E3754D">
        <w:t>..</w:t>
      </w:r>
      <w:r>
        <w:t>5</w:t>
      </w:r>
    </w:p>
    <w:p w14:paraId="58B60936" w14:textId="28F2A4EF" w:rsidR="001304B1" w:rsidRDefault="001304B1" w:rsidP="00E3754D">
      <w:pPr>
        <w:pStyle w:val="NormalWeb"/>
        <w:numPr>
          <w:ilvl w:val="0"/>
          <w:numId w:val="5"/>
        </w:numPr>
        <w:spacing w:line="480" w:lineRule="auto"/>
        <w:ind w:left="360"/>
      </w:pPr>
      <w:r>
        <w:rPr>
          <w:rStyle w:val="Strong"/>
          <w:rFonts w:eastAsiaTheme="majorEastAsia"/>
        </w:rPr>
        <w:t>Mitigation Measures</w:t>
      </w:r>
      <w:r>
        <w:t xml:space="preserve"> ........................................</w:t>
      </w:r>
      <w:r w:rsidR="00B50001">
        <w:t>.</w:t>
      </w:r>
      <w:r w:rsidR="006B51F8">
        <w:t>.</w:t>
      </w:r>
      <w:r>
        <w:t>. 7</w:t>
      </w:r>
    </w:p>
    <w:p w14:paraId="5A8C3E3F" w14:textId="459DB222" w:rsidR="001304B1" w:rsidRDefault="001304B1" w:rsidP="00E3754D">
      <w:pPr>
        <w:pStyle w:val="NormalWeb"/>
        <w:numPr>
          <w:ilvl w:val="0"/>
          <w:numId w:val="5"/>
        </w:numPr>
        <w:spacing w:line="480" w:lineRule="auto"/>
        <w:ind w:left="360"/>
      </w:pPr>
      <w:r>
        <w:rPr>
          <w:rStyle w:val="Strong"/>
          <w:rFonts w:eastAsiaTheme="majorEastAsia"/>
        </w:rPr>
        <w:t>Monitoring and Incident Response</w:t>
      </w:r>
      <w:r>
        <w:t xml:space="preserve"> .................</w:t>
      </w:r>
      <w:r w:rsidR="00B50001">
        <w:t>.</w:t>
      </w:r>
      <w:r>
        <w:t>. 9</w:t>
      </w:r>
    </w:p>
    <w:p w14:paraId="513CEABA" w14:textId="4DC79393" w:rsidR="001304B1" w:rsidRDefault="001304B1" w:rsidP="00E3754D">
      <w:pPr>
        <w:pStyle w:val="NormalWeb"/>
        <w:numPr>
          <w:ilvl w:val="0"/>
          <w:numId w:val="5"/>
        </w:numPr>
        <w:spacing w:line="480" w:lineRule="auto"/>
        <w:ind w:left="360"/>
      </w:pPr>
      <w:r>
        <w:rPr>
          <w:rStyle w:val="Strong"/>
          <w:rFonts w:eastAsiaTheme="majorEastAsia"/>
        </w:rPr>
        <w:t>Training and Awareness</w:t>
      </w:r>
      <w:r>
        <w:t xml:space="preserve"> .................................</w:t>
      </w:r>
      <w:r w:rsidR="00B50001">
        <w:t>.</w:t>
      </w:r>
      <w:r>
        <w:t>. 11</w:t>
      </w:r>
    </w:p>
    <w:p w14:paraId="2A84AD99" w14:textId="15AD1858" w:rsidR="00EB187F" w:rsidRPr="006B51F8" w:rsidRDefault="00EB187F" w:rsidP="00EB187F">
      <w:pPr>
        <w:pStyle w:val="NormalWeb"/>
        <w:numPr>
          <w:ilvl w:val="0"/>
          <w:numId w:val="5"/>
        </w:numPr>
        <w:spacing w:line="480" w:lineRule="auto"/>
        <w:rPr>
          <w:b/>
          <w:bCs/>
        </w:rPr>
      </w:pPr>
      <w:r w:rsidRPr="006B51F8">
        <w:rPr>
          <w:b/>
          <w:bCs/>
        </w:rPr>
        <w:t>Conclusion………………………………………13</w:t>
      </w:r>
    </w:p>
    <w:p w14:paraId="16F37A72" w14:textId="0E6E9C7C" w:rsidR="00EB187F" w:rsidRPr="006B51F8" w:rsidRDefault="00EB187F" w:rsidP="00EB187F">
      <w:pPr>
        <w:pStyle w:val="NormalWeb"/>
        <w:numPr>
          <w:ilvl w:val="0"/>
          <w:numId w:val="5"/>
        </w:numPr>
        <w:spacing w:line="480" w:lineRule="auto"/>
        <w:rPr>
          <w:b/>
          <w:bCs/>
        </w:rPr>
      </w:pPr>
      <w:r w:rsidRPr="006B51F8">
        <w:rPr>
          <w:b/>
          <w:bCs/>
        </w:rPr>
        <w:t>References……………………………………….14</w:t>
      </w:r>
    </w:p>
    <w:p w14:paraId="7B7A92A0" w14:textId="4C876314" w:rsidR="00EB187F" w:rsidRDefault="00EB187F" w:rsidP="00EB187F">
      <w:pPr>
        <w:pStyle w:val="NormalWeb"/>
        <w:numPr>
          <w:ilvl w:val="0"/>
          <w:numId w:val="5"/>
        </w:numPr>
        <w:spacing w:line="480" w:lineRule="auto"/>
      </w:pPr>
      <w:r w:rsidRPr="006B51F8">
        <w:rPr>
          <w:b/>
          <w:bCs/>
        </w:rPr>
        <w:t>Append</w:t>
      </w:r>
      <w:r w:rsidR="006B51F8" w:rsidRPr="006B51F8">
        <w:rPr>
          <w:b/>
          <w:bCs/>
        </w:rPr>
        <w:t>ix (Presentation Slides) ……………</w:t>
      </w:r>
      <w:proofErr w:type="gramStart"/>
      <w:r w:rsidR="006B51F8" w:rsidRPr="006B51F8">
        <w:rPr>
          <w:b/>
          <w:bCs/>
        </w:rPr>
        <w:t>…</w:t>
      </w:r>
      <w:r w:rsidR="006B51F8">
        <w:rPr>
          <w:b/>
          <w:bCs/>
        </w:rPr>
        <w:t>.</w:t>
      </w:r>
      <w:r w:rsidR="006B51F8" w:rsidRPr="006B51F8">
        <w:rPr>
          <w:b/>
          <w:bCs/>
        </w:rPr>
        <w:t>.</w:t>
      </w:r>
      <w:proofErr w:type="gramEnd"/>
      <w:r w:rsidR="006B51F8" w:rsidRPr="006B51F8">
        <w:rPr>
          <w:b/>
          <w:bCs/>
        </w:rPr>
        <w:t>15</w:t>
      </w:r>
    </w:p>
    <w:p w14:paraId="2905B45E" w14:textId="110444F6" w:rsidR="001304B1" w:rsidRDefault="00EB187F" w:rsidP="00EB187F">
      <w:pPr>
        <w:pStyle w:val="NormalWeb"/>
        <w:spacing w:line="480" w:lineRule="auto"/>
        <w:ind w:left="360"/>
      </w:pPr>
      <w:r>
        <w:rPr>
          <w:rStyle w:val="Strong"/>
          <w:rFonts w:eastAsiaTheme="majorEastAsia"/>
        </w:rPr>
        <w:t xml:space="preserve">      </w:t>
      </w:r>
      <w:r w:rsidR="001304B1">
        <w:t xml:space="preserve"> </w:t>
      </w:r>
    </w:p>
    <w:p w14:paraId="5AE548F9" w14:textId="7411251F" w:rsidR="001304B1" w:rsidRDefault="00EB187F" w:rsidP="00EB187F">
      <w:pPr>
        <w:pStyle w:val="NormalWeb"/>
        <w:spacing w:line="480" w:lineRule="auto"/>
        <w:ind w:left="360"/>
      </w:pPr>
      <w:r>
        <w:rPr>
          <w:rStyle w:val="Strong"/>
          <w:rFonts w:eastAsiaTheme="majorEastAsia"/>
        </w:rPr>
        <w:t xml:space="preserve">      </w:t>
      </w:r>
    </w:p>
    <w:p w14:paraId="187345C2" w14:textId="46AAFB1F" w:rsidR="001304B1" w:rsidRPr="00E87EE8" w:rsidRDefault="00EB187F" w:rsidP="006B51F8">
      <w:pPr>
        <w:pStyle w:val="NormalWeb"/>
        <w:spacing w:line="480" w:lineRule="auto"/>
        <w:ind w:left="360"/>
        <w:rPr>
          <w:b/>
          <w:bCs/>
          <w:color w:val="4472C4" w:themeColor="accent1"/>
          <w:sz w:val="28"/>
          <w:szCs w:val="28"/>
        </w:rPr>
      </w:pPr>
      <w:r>
        <w:rPr>
          <w:rStyle w:val="Strong"/>
          <w:rFonts w:eastAsiaTheme="majorEastAsia"/>
        </w:rPr>
        <w:t xml:space="preserve">      </w:t>
      </w:r>
    </w:p>
    <w:p w14:paraId="4B11B60D" w14:textId="77777777" w:rsidR="001070E0" w:rsidRDefault="001070E0" w:rsidP="00070BAB">
      <w:pPr>
        <w:rPr>
          <w:rFonts w:ascii="Times New Roman" w:hAnsi="Times New Roman" w:cs="Times New Roman"/>
        </w:rPr>
      </w:pPr>
    </w:p>
    <w:p w14:paraId="708082F0" w14:textId="75105E14" w:rsidR="001070E0" w:rsidRDefault="0066418A" w:rsidP="00070BAB">
      <w:pPr>
        <w:rPr>
          <w:rFonts w:ascii="Times New Roman" w:hAnsi="Times New Roman" w:cs="Times New Roman"/>
        </w:rPr>
      </w:pPr>
      <w:r>
        <w:rPr>
          <w:rFonts w:ascii="Times New Roman" w:hAnsi="Times New Roman" w:cs="Times New Roman"/>
          <w:noProof/>
        </w:rPr>
        <w:lastRenderedPageBreak/>
        <w:drawing>
          <wp:inline distT="0" distB="0" distL="0" distR="0" wp14:anchorId="065BAEAE" wp14:editId="0FF623F9">
            <wp:extent cx="5939155" cy="4043680"/>
            <wp:effectExtent l="0" t="0" r="4445" b="0"/>
            <wp:docPr id="4839021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155" cy="4043680"/>
                    </a:xfrm>
                    <a:prstGeom prst="rect">
                      <a:avLst/>
                    </a:prstGeom>
                    <a:noFill/>
                    <a:ln>
                      <a:noFill/>
                    </a:ln>
                  </pic:spPr>
                </pic:pic>
              </a:graphicData>
            </a:graphic>
          </wp:inline>
        </w:drawing>
      </w:r>
    </w:p>
    <w:p w14:paraId="701246D6" w14:textId="55E36BAB" w:rsidR="00FF201F" w:rsidRPr="00070BAB" w:rsidRDefault="00FF201F" w:rsidP="00070BAB">
      <w:pPr>
        <w:rPr>
          <w:rFonts w:ascii="Times New Roman" w:hAnsi="Times New Roman" w:cs="Times New Roman"/>
        </w:rPr>
      </w:pPr>
      <w:r>
        <w:rPr>
          <w:rFonts w:ascii="Times New Roman" w:hAnsi="Times New Roman" w:cs="Times New Roman"/>
        </w:rPr>
        <w:br w:type="page"/>
      </w:r>
      <w:r w:rsidR="00070BAB">
        <w:rPr>
          <w:rFonts w:ascii="Times New Roman" w:hAnsi="Times New Roman" w:cs="Times New Roman"/>
        </w:rPr>
        <w:lastRenderedPageBreak/>
        <w:t xml:space="preserve">      </w:t>
      </w:r>
      <w:r w:rsidR="004973E8">
        <w:rPr>
          <w:rFonts w:ascii="Times New Roman" w:hAnsi="Times New Roman" w:cs="Times New Roman"/>
        </w:rPr>
        <w:t xml:space="preserve">   </w:t>
      </w:r>
      <w:r w:rsidR="00070BAB">
        <w:rPr>
          <w:rFonts w:ascii="Times New Roman" w:hAnsi="Times New Roman" w:cs="Times New Roman"/>
        </w:rPr>
        <w:t xml:space="preserve">     </w:t>
      </w:r>
      <w:r w:rsidR="00CB2DB4" w:rsidRPr="00EC2119">
        <w:rPr>
          <w:rFonts w:asciiTheme="majorBidi" w:hAnsiTheme="majorBidi" w:cstheme="majorBidi"/>
          <w:b/>
          <w:bCs/>
          <w:color w:val="4472C4" w:themeColor="accent1"/>
          <w:sz w:val="28"/>
          <w:szCs w:val="28"/>
        </w:rPr>
        <w:t>Abstract</w:t>
      </w:r>
    </w:p>
    <w:p w14:paraId="39832558" w14:textId="1E86CDA0" w:rsidR="00F42B2C" w:rsidRPr="00EC2119" w:rsidRDefault="00CB2DB4" w:rsidP="00EC2119">
      <w:pPr>
        <w:spacing w:line="240" w:lineRule="auto"/>
        <w:ind w:left="720"/>
        <w:rPr>
          <w:rFonts w:asciiTheme="majorBidi" w:hAnsiTheme="majorBidi" w:cstheme="majorBidi"/>
        </w:rPr>
      </w:pPr>
      <w:r w:rsidRPr="00EC2119">
        <w:rPr>
          <w:rFonts w:asciiTheme="majorBidi" w:hAnsiTheme="majorBidi" w:cstheme="majorBidi"/>
        </w:rPr>
        <w:t>Cyber security</w:t>
      </w:r>
      <w:r w:rsidR="00E14AEF" w:rsidRPr="00EC2119">
        <w:rPr>
          <w:rFonts w:asciiTheme="majorBidi" w:hAnsiTheme="majorBidi" w:cstheme="majorBidi"/>
        </w:rPr>
        <w:t xml:space="preserve"> has</w:t>
      </w:r>
      <w:r w:rsidRPr="00EC2119">
        <w:rPr>
          <w:rFonts w:asciiTheme="majorBidi" w:hAnsiTheme="majorBidi" w:cstheme="majorBidi"/>
        </w:rPr>
        <w:t xml:space="preserve"> </w:t>
      </w:r>
      <w:r w:rsidR="00131FD2" w:rsidRPr="00EC2119">
        <w:rPr>
          <w:rFonts w:asciiTheme="majorBidi" w:hAnsiTheme="majorBidi" w:cstheme="majorBidi"/>
        </w:rPr>
        <w:t>become</w:t>
      </w:r>
      <w:r w:rsidRPr="00EC2119">
        <w:rPr>
          <w:rFonts w:asciiTheme="majorBidi" w:hAnsiTheme="majorBidi" w:cstheme="majorBidi"/>
        </w:rPr>
        <w:t xml:space="preserve"> a vital element of every </w:t>
      </w:r>
      <w:r w:rsidR="00E14AEF" w:rsidRPr="00EC2119">
        <w:rPr>
          <w:rFonts w:asciiTheme="majorBidi" w:hAnsiTheme="majorBidi" w:cstheme="majorBidi"/>
        </w:rPr>
        <w:t>organization’s</w:t>
      </w:r>
      <w:r w:rsidRPr="00EC2119">
        <w:rPr>
          <w:rFonts w:asciiTheme="majorBidi" w:hAnsiTheme="majorBidi" w:cstheme="majorBidi"/>
        </w:rPr>
        <w:t xml:space="preserve"> digital </w:t>
      </w:r>
      <w:r w:rsidR="00E14AEF" w:rsidRPr="00EC2119">
        <w:rPr>
          <w:rFonts w:asciiTheme="majorBidi" w:hAnsiTheme="majorBidi" w:cstheme="majorBidi"/>
        </w:rPr>
        <w:t>operation</w:t>
      </w:r>
      <w:r w:rsidR="00632B19" w:rsidRPr="00EC2119">
        <w:rPr>
          <w:rFonts w:asciiTheme="majorBidi" w:hAnsiTheme="majorBidi" w:cstheme="majorBidi"/>
        </w:rPr>
        <w:t>, especially</w:t>
      </w:r>
      <w:r w:rsidRPr="00EC2119">
        <w:rPr>
          <w:rFonts w:asciiTheme="majorBidi" w:hAnsiTheme="majorBidi" w:cstheme="majorBidi"/>
        </w:rPr>
        <w:t xml:space="preserve"> </w:t>
      </w:r>
      <w:r w:rsidR="00E14AEF" w:rsidRPr="00EC2119">
        <w:rPr>
          <w:rFonts w:asciiTheme="majorBidi" w:hAnsiTheme="majorBidi" w:cstheme="majorBidi"/>
        </w:rPr>
        <w:t>in</w:t>
      </w:r>
      <w:r w:rsidRPr="00EC2119">
        <w:rPr>
          <w:rFonts w:asciiTheme="majorBidi" w:hAnsiTheme="majorBidi" w:cstheme="majorBidi"/>
        </w:rPr>
        <w:t xml:space="preserve"> financial institutions </w:t>
      </w:r>
      <w:r w:rsidR="00E14AEF" w:rsidRPr="00EC2119">
        <w:rPr>
          <w:rFonts w:asciiTheme="majorBidi" w:hAnsiTheme="majorBidi" w:cstheme="majorBidi"/>
        </w:rPr>
        <w:t>such</w:t>
      </w:r>
      <w:r w:rsidRPr="00EC2119">
        <w:rPr>
          <w:rFonts w:asciiTheme="majorBidi" w:hAnsiTheme="majorBidi" w:cstheme="majorBidi"/>
        </w:rPr>
        <w:t xml:space="preserve"> as </w:t>
      </w:r>
      <w:r w:rsidR="004376F1" w:rsidRPr="00EC2119">
        <w:rPr>
          <w:rFonts w:asciiTheme="majorBidi" w:hAnsiTheme="majorBidi" w:cstheme="majorBidi"/>
        </w:rPr>
        <w:t>Fin Secure</w:t>
      </w:r>
      <w:r w:rsidR="00632B19" w:rsidRPr="00EC2119">
        <w:rPr>
          <w:rFonts w:asciiTheme="majorBidi" w:hAnsiTheme="majorBidi" w:cstheme="majorBidi"/>
        </w:rPr>
        <w:t xml:space="preserve"> </w:t>
      </w:r>
      <w:r w:rsidR="00E14AEF" w:rsidRPr="00EC2119">
        <w:rPr>
          <w:rFonts w:asciiTheme="majorBidi" w:hAnsiTheme="majorBidi" w:cstheme="majorBidi"/>
        </w:rPr>
        <w:t>Ltd. The</w:t>
      </w:r>
      <w:r w:rsidR="00632B19" w:rsidRPr="00EC2119">
        <w:rPr>
          <w:rFonts w:asciiTheme="majorBidi" w:hAnsiTheme="majorBidi" w:cstheme="majorBidi"/>
        </w:rPr>
        <w:t xml:space="preserve"> growing ins incidents </w:t>
      </w:r>
      <w:r w:rsidR="00E14AEF" w:rsidRPr="00EC2119">
        <w:rPr>
          <w:rFonts w:asciiTheme="majorBidi" w:hAnsiTheme="majorBidi" w:cstheme="majorBidi"/>
        </w:rPr>
        <w:t>of phishing</w:t>
      </w:r>
      <w:r w:rsidR="00632B19" w:rsidRPr="00EC2119">
        <w:rPr>
          <w:rFonts w:asciiTheme="majorBidi" w:hAnsiTheme="majorBidi" w:cstheme="majorBidi"/>
        </w:rPr>
        <w:t>,</w:t>
      </w:r>
      <w:r w:rsidR="00F42B2C" w:rsidRPr="00EC2119">
        <w:rPr>
          <w:rFonts w:asciiTheme="majorBidi" w:hAnsiTheme="majorBidi" w:cstheme="majorBidi"/>
        </w:rPr>
        <w:t xml:space="preserve"> </w:t>
      </w:r>
      <w:r w:rsidR="00E14AEF" w:rsidRPr="00EC2119">
        <w:rPr>
          <w:rFonts w:asciiTheme="majorBidi" w:hAnsiTheme="majorBidi" w:cstheme="majorBidi"/>
        </w:rPr>
        <w:t>ransomware, and</w:t>
      </w:r>
      <w:r w:rsidR="00632B19" w:rsidRPr="00EC2119">
        <w:rPr>
          <w:rFonts w:asciiTheme="majorBidi" w:hAnsiTheme="majorBidi" w:cstheme="majorBidi"/>
        </w:rPr>
        <w:t xml:space="preserve"> </w:t>
      </w:r>
      <w:r w:rsidR="00131FD2" w:rsidRPr="00EC2119">
        <w:rPr>
          <w:rFonts w:asciiTheme="majorBidi" w:hAnsiTheme="majorBidi" w:cstheme="majorBidi"/>
        </w:rPr>
        <w:t>unauthorized</w:t>
      </w:r>
      <w:r w:rsidR="00632B19" w:rsidRPr="00EC2119">
        <w:rPr>
          <w:rFonts w:asciiTheme="majorBidi" w:hAnsiTheme="majorBidi" w:cstheme="majorBidi"/>
        </w:rPr>
        <w:t xml:space="preserve"> </w:t>
      </w:r>
      <w:proofErr w:type="gramStart"/>
      <w:r w:rsidR="00632B19" w:rsidRPr="00EC2119">
        <w:rPr>
          <w:rFonts w:asciiTheme="majorBidi" w:hAnsiTheme="majorBidi" w:cstheme="majorBidi"/>
        </w:rPr>
        <w:t>assess</w:t>
      </w:r>
      <w:proofErr w:type="gramEnd"/>
      <w:r w:rsidR="00632B19" w:rsidRPr="00EC2119">
        <w:rPr>
          <w:rFonts w:asciiTheme="majorBidi" w:hAnsiTheme="majorBidi" w:cstheme="majorBidi"/>
        </w:rPr>
        <w:t xml:space="preserve"> attempts have highlighted the need for </w:t>
      </w:r>
      <w:r w:rsidR="004376F1" w:rsidRPr="00EC2119">
        <w:rPr>
          <w:rFonts w:asciiTheme="majorBidi" w:hAnsiTheme="majorBidi" w:cstheme="majorBidi"/>
        </w:rPr>
        <w:t>robust</w:t>
      </w:r>
      <w:r w:rsidR="00632B19" w:rsidRPr="00EC2119">
        <w:rPr>
          <w:rFonts w:asciiTheme="majorBidi" w:hAnsiTheme="majorBidi" w:cstheme="majorBidi"/>
        </w:rPr>
        <w:t xml:space="preserve"> security from work. This report presents a comprehensive cybersecurity policy designed to protect the organization’s information system from internal and external </w:t>
      </w:r>
      <w:r w:rsidR="00F42B2C" w:rsidRPr="00EC2119">
        <w:rPr>
          <w:rFonts w:asciiTheme="majorBidi" w:hAnsiTheme="majorBidi" w:cstheme="majorBidi"/>
        </w:rPr>
        <w:t>threats. The</w:t>
      </w:r>
      <w:r w:rsidR="00632B19" w:rsidRPr="00EC2119">
        <w:rPr>
          <w:rFonts w:asciiTheme="majorBidi" w:hAnsiTheme="majorBidi" w:cstheme="majorBidi"/>
        </w:rPr>
        <w:t xml:space="preserve"> study begins with the </w:t>
      </w:r>
      <w:r w:rsidR="004376F1" w:rsidRPr="00EC2119">
        <w:rPr>
          <w:rFonts w:asciiTheme="majorBidi" w:hAnsiTheme="majorBidi" w:cstheme="majorBidi"/>
        </w:rPr>
        <w:t>indication</w:t>
      </w:r>
      <w:r w:rsidR="00632B19" w:rsidRPr="00EC2119">
        <w:rPr>
          <w:rFonts w:asciiTheme="majorBidi" w:hAnsiTheme="majorBidi" w:cstheme="majorBidi"/>
        </w:rPr>
        <w:t xml:space="preserve"> of potential threats </w:t>
      </w:r>
      <w:r w:rsidR="00131FD2" w:rsidRPr="00EC2119">
        <w:rPr>
          <w:rFonts w:asciiTheme="majorBidi" w:hAnsiTheme="majorBidi" w:cstheme="majorBidi"/>
        </w:rPr>
        <w:t>that could</w:t>
      </w:r>
      <w:r w:rsidR="00F42B2C" w:rsidRPr="00EC2119">
        <w:rPr>
          <w:rFonts w:asciiTheme="majorBidi" w:hAnsiTheme="majorBidi" w:cstheme="majorBidi"/>
        </w:rPr>
        <w:t xml:space="preserve"> affect </w:t>
      </w:r>
      <w:r w:rsidR="00131FD2" w:rsidRPr="00EC2119">
        <w:rPr>
          <w:rFonts w:asciiTheme="majorBidi" w:hAnsiTheme="majorBidi" w:cstheme="majorBidi"/>
        </w:rPr>
        <w:t xml:space="preserve">Fin Secure </w:t>
      </w:r>
      <w:r w:rsidR="00F42B2C" w:rsidRPr="00EC2119">
        <w:rPr>
          <w:rFonts w:asciiTheme="majorBidi" w:hAnsiTheme="majorBidi" w:cstheme="majorBidi"/>
        </w:rPr>
        <w:t xml:space="preserve">LTD, followed by the development of security policy aligned with recognized standards Sach as ISO 27001 and NIST guidelines. It further proposes realistic mitigation measures that ensure </w:t>
      </w:r>
      <w:r w:rsidR="004376F1" w:rsidRPr="00EC2119">
        <w:rPr>
          <w:rFonts w:asciiTheme="majorBidi" w:hAnsiTheme="majorBidi" w:cstheme="majorBidi"/>
        </w:rPr>
        <w:t>confidentiality</w:t>
      </w:r>
      <w:r w:rsidR="00131FD2" w:rsidRPr="00EC2119">
        <w:rPr>
          <w:rFonts w:asciiTheme="majorBidi" w:hAnsiTheme="majorBidi" w:cstheme="majorBidi"/>
        </w:rPr>
        <w:t>, integrity, and</w:t>
      </w:r>
      <w:r w:rsidR="00F42B2C" w:rsidRPr="00EC2119">
        <w:rPr>
          <w:rFonts w:asciiTheme="majorBidi" w:hAnsiTheme="majorBidi" w:cstheme="majorBidi"/>
        </w:rPr>
        <w:t xml:space="preserve"> availability of compony </w:t>
      </w:r>
      <w:r w:rsidR="00E14AEF" w:rsidRPr="00EC2119">
        <w:rPr>
          <w:rFonts w:asciiTheme="majorBidi" w:hAnsiTheme="majorBidi" w:cstheme="majorBidi"/>
        </w:rPr>
        <w:t xml:space="preserve">data. </w:t>
      </w:r>
      <w:r w:rsidR="00131FD2" w:rsidRPr="00EC2119">
        <w:rPr>
          <w:rFonts w:asciiTheme="majorBidi" w:hAnsiTheme="majorBidi" w:cstheme="majorBidi"/>
        </w:rPr>
        <w:t>Additionally, the</w:t>
      </w:r>
      <w:r w:rsidR="00F42B2C" w:rsidRPr="00EC2119">
        <w:rPr>
          <w:rFonts w:asciiTheme="majorBidi" w:hAnsiTheme="majorBidi" w:cstheme="majorBidi"/>
        </w:rPr>
        <w:t xml:space="preserve"> report outlines a proactive monitoring and </w:t>
      </w:r>
      <w:r w:rsidR="00AB30C6" w:rsidRPr="00EC2119">
        <w:rPr>
          <w:rFonts w:asciiTheme="majorBidi" w:hAnsiTheme="majorBidi" w:cstheme="majorBidi"/>
        </w:rPr>
        <w:t xml:space="preserve">incident repones plan supported by flow diagrams to illustrate response processes. It also insides a detailed training and awareness program aimed at promoting a culture of security </w:t>
      </w:r>
      <w:r w:rsidR="00131FD2" w:rsidRPr="00EC2119">
        <w:rPr>
          <w:rFonts w:asciiTheme="majorBidi" w:hAnsiTheme="majorBidi" w:cstheme="majorBidi"/>
        </w:rPr>
        <w:t>compliances among</w:t>
      </w:r>
      <w:r w:rsidR="00AB30C6" w:rsidRPr="00EC2119">
        <w:rPr>
          <w:rFonts w:asciiTheme="majorBidi" w:hAnsiTheme="majorBidi" w:cstheme="majorBidi"/>
        </w:rPr>
        <w:t xml:space="preserve"> employees. The </w:t>
      </w:r>
      <w:r w:rsidR="007A3191" w:rsidRPr="00EC2119">
        <w:rPr>
          <w:rFonts w:asciiTheme="majorBidi" w:hAnsiTheme="majorBidi" w:cstheme="majorBidi"/>
        </w:rPr>
        <w:t>goal</w:t>
      </w:r>
      <w:r w:rsidR="00AB30C6" w:rsidRPr="00EC2119">
        <w:rPr>
          <w:rFonts w:asciiTheme="majorBidi" w:hAnsiTheme="majorBidi" w:cstheme="majorBidi"/>
        </w:rPr>
        <w:t xml:space="preserve"> of this report to strengthen</w:t>
      </w:r>
    </w:p>
    <w:p w14:paraId="762E5E91" w14:textId="085CA5D3" w:rsidR="00CB2DB4" w:rsidRDefault="00131FD2" w:rsidP="00070BAB">
      <w:pPr>
        <w:spacing w:line="240" w:lineRule="auto"/>
        <w:ind w:left="720"/>
        <w:rPr>
          <w:rFonts w:asciiTheme="majorBidi" w:hAnsiTheme="majorBidi" w:cstheme="majorBidi"/>
          <w:u w:val="single"/>
        </w:rPr>
      </w:pPr>
      <w:r w:rsidRPr="00EC2119">
        <w:rPr>
          <w:rFonts w:asciiTheme="majorBidi" w:hAnsiTheme="majorBidi" w:cstheme="majorBidi"/>
        </w:rPr>
        <w:t>Fin Sec</w:t>
      </w:r>
      <w:r w:rsidRPr="00EC2119">
        <w:rPr>
          <w:rFonts w:asciiTheme="majorBidi" w:hAnsiTheme="majorBidi" w:cstheme="majorBidi"/>
          <w:u w:val="single"/>
        </w:rPr>
        <w:t xml:space="preserve">ure </w:t>
      </w:r>
      <w:r w:rsidR="006D122A" w:rsidRPr="00EC2119">
        <w:rPr>
          <w:rFonts w:asciiTheme="majorBidi" w:hAnsiTheme="majorBidi" w:cstheme="majorBidi"/>
          <w:u w:val="single"/>
        </w:rPr>
        <w:t xml:space="preserve">Ltd.’s </w:t>
      </w:r>
      <w:r w:rsidR="004376F1" w:rsidRPr="00EC2119">
        <w:rPr>
          <w:rFonts w:asciiTheme="majorBidi" w:hAnsiTheme="majorBidi" w:cstheme="majorBidi"/>
          <w:u w:val="single"/>
        </w:rPr>
        <w:t>overall</w:t>
      </w:r>
      <w:r w:rsidR="00AB30C6" w:rsidRPr="00EC2119">
        <w:rPr>
          <w:rFonts w:asciiTheme="majorBidi" w:hAnsiTheme="majorBidi" w:cstheme="majorBidi"/>
          <w:u w:val="single"/>
        </w:rPr>
        <w:t xml:space="preserve"> cyber resilience and unsure </w:t>
      </w:r>
      <w:r w:rsidR="006D122A" w:rsidRPr="00EC2119">
        <w:rPr>
          <w:rFonts w:asciiTheme="majorBidi" w:hAnsiTheme="majorBidi" w:cstheme="majorBidi"/>
          <w:u w:val="single"/>
        </w:rPr>
        <w:t>that</w:t>
      </w:r>
      <w:r w:rsidR="00AB30C6" w:rsidRPr="00EC2119">
        <w:rPr>
          <w:rFonts w:asciiTheme="majorBidi" w:hAnsiTheme="majorBidi" w:cstheme="majorBidi"/>
          <w:u w:val="single"/>
        </w:rPr>
        <w:t xml:space="preserve"> the compony remine</w:t>
      </w:r>
      <w:r w:rsidR="006D122A" w:rsidRPr="00EC2119">
        <w:rPr>
          <w:rFonts w:asciiTheme="majorBidi" w:hAnsiTheme="majorBidi" w:cstheme="majorBidi"/>
          <w:u w:val="single"/>
        </w:rPr>
        <w:t>s</w:t>
      </w:r>
      <w:r w:rsidR="00AB30C6" w:rsidRPr="00EC2119">
        <w:rPr>
          <w:rFonts w:asciiTheme="majorBidi" w:hAnsiTheme="majorBidi" w:cstheme="majorBidi"/>
          <w:u w:val="single"/>
        </w:rPr>
        <w:t xml:space="preserve"> secure reliable and compliant in today’s evolving digital landscape.</w:t>
      </w:r>
    </w:p>
    <w:p w14:paraId="5B7F7AA8" w14:textId="77777777" w:rsidR="007A3191" w:rsidRPr="00070BAB" w:rsidRDefault="007A3191" w:rsidP="00070BAB">
      <w:pPr>
        <w:spacing w:line="240" w:lineRule="auto"/>
        <w:ind w:left="720"/>
        <w:rPr>
          <w:rFonts w:asciiTheme="majorBidi" w:hAnsiTheme="majorBidi" w:cstheme="majorBidi"/>
          <w:u w:val="single"/>
        </w:rPr>
      </w:pPr>
    </w:p>
    <w:p w14:paraId="432AEC75" w14:textId="4C2B3E8B" w:rsidR="00CB2DB4" w:rsidRPr="00EC2119" w:rsidRDefault="00EC2119" w:rsidP="00EC2119">
      <w:pPr>
        <w:tabs>
          <w:tab w:val="left" w:pos="0"/>
        </w:tabs>
        <w:spacing w:line="480" w:lineRule="auto"/>
        <w:rPr>
          <w:rFonts w:asciiTheme="majorBidi" w:hAnsiTheme="majorBidi" w:cstheme="majorBidi"/>
          <w:b/>
          <w:bCs/>
          <w:color w:val="4472C4" w:themeColor="accent1"/>
          <w:sz w:val="28"/>
          <w:szCs w:val="28"/>
        </w:rPr>
      </w:pPr>
      <w:r>
        <w:rPr>
          <w:rFonts w:asciiTheme="majorBidi" w:hAnsiTheme="majorBidi" w:cstheme="majorBidi"/>
          <w:b/>
          <w:bCs/>
          <w:color w:val="4472C4" w:themeColor="accent1"/>
          <w:sz w:val="28"/>
          <w:szCs w:val="28"/>
        </w:rPr>
        <w:t xml:space="preserve">          </w:t>
      </w:r>
      <w:r w:rsidR="006D122A" w:rsidRPr="00EC2119">
        <w:rPr>
          <w:rFonts w:asciiTheme="majorBidi" w:hAnsiTheme="majorBidi" w:cstheme="majorBidi"/>
          <w:b/>
          <w:bCs/>
          <w:color w:val="4472C4" w:themeColor="accent1"/>
          <w:sz w:val="28"/>
          <w:szCs w:val="28"/>
        </w:rPr>
        <w:t>Introduction</w:t>
      </w:r>
    </w:p>
    <w:p w14:paraId="586568A1" w14:textId="5BA81130" w:rsidR="00E6164C" w:rsidRPr="00EC2119" w:rsidRDefault="006D122A" w:rsidP="00E6164C">
      <w:pPr>
        <w:pStyle w:val="ListParagraph"/>
        <w:rPr>
          <w:rFonts w:ascii="Times New Roman" w:hAnsi="Times New Roman" w:cs="Times New Roman"/>
        </w:rPr>
      </w:pPr>
      <w:r w:rsidRPr="00EC2119">
        <w:rPr>
          <w:rFonts w:ascii="Times New Roman" w:hAnsi="Times New Roman" w:cs="Times New Roman"/>
        </w:rPr>
        <w:t xml:space="preserve">In the modern </w:t>
      </w:r>
      <w:r w:rsidR="008130A1" w:rsidRPr="00EC2119">
        <w:rPr>
          <w:rFonts w:ascii="Times New Roman" w:hAnsi="Times New Roman" w:cs="Times New Roman"/>
        </w:rPr>
        <w:t xml:space="preserve">digital era cyber security has become one of the most critical challenges faced by organizations across the </w:t>
      </w:r>
      <w:r w:rsidR="00CE7B9A" w:rsidRPr="00EC2119">
        <w:rPr>
          <w:rFonts w:ascii="Times New Roman" w:hAnsi="Times New Roman" w:cs="Times New Roman"/>
        </w:rPr>
        <w:t>world.</w:t>
      </w:r>
      <w:r w:rsidR="008130A1" w:rsidRPr="00EC2119">
        <w:rPr>
          <w:rFonts w:ascii="Times New Roman" w:hAnsi="Times New Roman" w:cs="Times New Roman"/>
        </w:rPr>
        <w:t xml:space="preserve"> The rise in online </w:t>
      </w:r>
      <w:r w:rsidR="004376F1" w:rsidRPr="00EC2119">
        <w:rPr>
          <w:rFonts w:ascii="Times New Roman" w:hAnsi="Times New Roman" w:cs="Times New Roman"/>
        </w:rPr>
        <w:t>transactions,</w:t>
      </w:r>
      <w:r w:rsidR="008130A1" w:rsidRPr="00EC2119">
        <w:rPr>
          <w:rFonts w:ascii="Times New Roman" w:hAnsi="Times New Roman" w:cs="Times New Roman"/>
        </w:rPr>
        <w:t xml:space="preserve"> remote working</w:t>
      </w:r>
      <w:r w:rsidR="00CE7B9A" w:rsidRPr="00EC2119">
        <w:rPr>
          <w:rFonts w:ascii="Times New Roman" w:hAnsi="Times New Roman" w:cs="Times New Roman"/>
        </w:rPr>
        <w:t xml:space="preserve"> environments and could -based </w:t>
      </w:r>
      <w:proofErr w:type="gramStart"/>
      <w:r w:rsidR="00CE7B9A" w:rsidRPr="00EC2119">
        <w:rPr>
          <w:rFonts w:ascii="Times New Roman" w:hAnsi="Times New Roman" w:cs="Times New Roman"/>
        </w:rPr>
        <w:t>system</w:t>
      </w:r>
      <w:proofErr w:type="gramEnd"/>
      <w:r w:rsidR="00CE7B9A" w:rsidRPr="00EC2119">
        <w:rPr>
          <w:rFonts w:ascii="Times New Roman" w:hAnsi="Times New Roman" w:cs="Times New Roman"/>
        </w:rPr>
        <w:t xml:space="preserve"> has significantly increased </w:t>
      </w:r>
      <w:r w:rsidR="003F5CCF" w:rsidRPr="00EC2119">
        <w:rPr>
          <w:rFonts w:ascii="Times New Roman" w:hAnsi="Times New Roman" w:cs="Times New Roman"/>
        </w:rPr>
        <w:t>the</w:t>
      </w:r>
      <w:r w:rsidR="00CE7B9A" w:rsidRPr="00EC2119">
        <w:rPr>
          <w:rFonts w:ascii="Times New Roman" w:hAnsi="Times New Roman" w:cs="Times New Roman"/>
        </w:rPr>
        <w:t xml:space="preserve"> number of potential cyber th</w:t>
      </w:r>
      <w:r w:rsidR="003F5CCF" w:rsidRPr="00EC2119">
        <w:rPr>
          <w:rFonts w:ascii="Times New Roman" w:hAnsi="Times New Roman" w:cs="Times New Roman"/>
        </w:rPr>
        <w:t xml:space="preserve">reats. Financial institutions such as </w:t>
      </w:r>
      <w:r w:rsidR="004376F1" w:rsidRPr="00EC2119">
        <w:rPr>
          <w:rFonts w:ascii="Times New Roman" w:hAnsi="Times New Roman" w:cs="Times New Roman"/>
        </w:rPr>
        <w:t>F Secure</w:t>
      </w:r>
      <w:r w:rsidR="003F5CCF" w:rsidRPr="00EC2119">
        <w:rPr>
          <w:rFonts w:ascii="Times New Roman" w:hAnsi="Times New Roman" w:cs="Times New Roman"/>
        </w:rPr>
        <w:t xml:space="preserve"> Ltd are particularly vulnerable, as they handle large volumes of confidential customer data, online payment records, and financial information that attr</w:t>
      </w:r>
      <w:r w:rsidR="00B2795E" w:rsidRPr="00EC2119">
        <w:rPr>
          <w:rFonts w:ascii="Times New Roman" w:hAnsi="Times New Roman" w:cs="Times New Roman"/>
        </w:rPr>
        <w:t>act cybercriminals.</w:t>
      </w:r>
    </w:p>
    <w:p w14:paraId="0E35688E" w14:textId="1883C3BF" w:rsidR="00084246" w:rsidRPr="00EC2119" w:rsidRDefault="00B2795E" w:rsidP="00E6164C">
      <w:pPr>
        <w:pStyle w:val="ListParagraph"/>
        <w:rPr>
          <w:rFonts w:ascii="Times New Roman" w:hAnsi="Times New Roman" w:cs="Times New Roman"/>
        </w:rPr>
      </w:pPr>
      <w:r w:rsidRPr="00EC2119">
        <w:rPr>
          <w:rFonts w:ascii="Times New Roman" w:hAnsi="Times New Roman" w:cs="Times New Roman"/>
        </w:rPr>
        <w:t xml:space="preserve"> </w:t>
      </w:r>
      <w:r w:rsidR="004376F1" w:rsidRPr="00EC2119">
        <w:rPr>
          <w:rFonts w:ascii="Times New Roman" w:hAnsi="Times New Roman" w:cs="Times New Roman"/>
        </w:rPr>
        <w:t>Fin Secure</w:t>
      </w:r>
      <w:r w:rsidR="00E6164C" w:rsidRPr="00EC2119">
        <w:rPr>
          <w:rFonts w:ascii="Times New Roman" w:hAnsi="Times New Roman" w:cs="Times New Roman"/>
        </w:rPr>
        <w:t xml:space="preserve"> Ltd has recently experienced multiple security incidents,</w:t>
      </w:r>
      <w:r w:rsidR="00422154" w:rsidRPr="00EC2119">
        <w:rPr>
          <w:rFonts w:ascii="Times New Roman" w:hAnsi="Times New Roman" w:cs="Times New Roman"/>
        </w:rPr>
        <w:t xml:space="preserve"> including phishing emails and </w:t>
      </w:r>
      <w:r w:rsidR="007E7F3F" w:rsidRPr="00EC2119">
        <w:rPr>
          <w:rFonts w:ascii="Times New Roman" w:hAnsi="Times New Roman" w:cs="Times New Roman"/>
        </w:rPr>
        <w:t>unauthorized</w:t>
      </w:r>
      <w:r w:rsidR="00422154" w:rsidRPr="00EC2119">
        <w:rPr>
          <w:rFonts w:ascii="Times New Roman" w:hAnsi="Times New Roman" w:cs="Times New Roman"/>
        </w:rPr>
        <w:t xml:space="preserve"> access attempts, which have raised serious concerns regarding the company’s data protection and network security posture.  As </w:t>
      </w:r>
      <w:r w:rsidR="008F1608" w:rsidRPr="00EC2119">
        <w:rPr>
          <w:rFonts w:ascii="Times New Roman" w:hAnsi="Times New Roman" w:cs="Times New Roman"/>
        </w:rPr>
        <w:t>an IT</w:t>
      </w:r>
      <w:r w:rsidR="00422154" w:rsidRPr="00EC2119">
        <w:rPr>
          <w:rFonts w:ascii="Times New Roman" w:hAnsi="Times New Roman" w:cs="Times New Roman"/>
        </w:rPr>
        <w:t xml:space="preserve"> Security Manager, it is essential to ensure that the </w:t>
      </w:r>
      <w:r w:rsidR="007E7F3F" w:rsidRPr="00EC2119">
        <w:rPr>
          <w:rFonts w:ascii="Times New Roman" w:hAnsi="Times New Roman" w:cs="Times New Roman"/>
        </w:rPr>
        <w:t>organization’s</w:t>
      </w:r>
      <w:r w:rsidR="000E484F" w:rsidRPr="00EC2119">
        <w:rPr>
          <w:rFonts w:ascii="Times New Roman" w:hAnsi="Times New Roman" w:cs="Times New Roman"/>
        </w:rPr>
        <w:t xml:space="preserve"> digital</w:t>
      </w:r>
      <w:r w:rsidR="001D7F8D" w:rsidRPr="00EC2119">
        <w:rPr>
          <w:rFonts w:ascii="Times New Roman" w:hAnsi="Times New Roman" w:cs="Times New Roman"/>
        </w:rPr>
        <w:t xml:space="preserve"> infrastructure is secure, reliable, and compliant with modern security standards such as ISO 27001 and NIST </w:t>
      </w:r>
      <w:r w:rsidR="000E484F" w:rsidRPr="00EC2119">
        <w:rPr>
          <w:rFonts w:ascii="Times New Roman" w:hAnsi="Times New Roman" w:cs="Times New Roman"/>
        </w:rPr>
        <w:t>frameworks. The</w:t>
      </w:r>
      <w:r w:rsidR="001D7F8D" w:rsidRPr="00EC2119">
        <w:rPr>
          <w:rFonts w:ascii="Times New Roman" w:hAnsi="Times New Roman" w:cs="Times New Roman"/>
        </w:rPr>
        <w:t xml:space="preserve"> aim of this report is to deve</w:t>
      </w:r>
      <w:r w:rsidR="000E484F" w:rsidRPr="00EC2119">
        <w:rPr>
          <w:rFonts w:ascii="Times New Roman" w:hAnsi="Times New Roman" w:cs="Times New Roman"/>
        </w:rPr>
        <w:t xml:space="preserve">lop a comprehensive cyber security policy that will help </w:t>
      </w:r>
      <w:r w:rsidR="004376F1" w:rsidRPr="00EC2119">
        <w:rPr>
          <w:rFonts w:ascii="Times New Roman" w:hAnsi="Times New Roman" w:cs="Times New Roman"/>
        </w:rPr>
        <w:t xml:space="preserve">Fin </w:t>
      </w:r>
      <w:r w:rsidR="007A3191" w:rsidRPr="00EC2119">
        <w:rPr>
          <w:rFonts w:ascii="Times New Roman" w:hAnsi="Times New Roman" w:cs="Times New Roman"/>
        </w:rPr>
        <w:t>Secure</w:t>
      </w:r>
      <w:r w:rsidR="000E484F" w:rsidRPr="00EC2119">
        <w:rPr>
          <w:rFonts w:ascii="Times New Roman" w:hAnsi="Times New Roman" w:cs="Times New Roman"/>
        </w:rPr>
        <w:t xml:space="preserve"> Ltd mitigate both internal and external threats. The report identifies key risks faced by the company, proposes well-structured sec</w:t>
      </w:r>
      <w:r w:rsidR="007E7F3F" w:rsidRPr="00EC2119">
        <w:rPr>
          <w:rFonts w:ascii="Times New Roman" w:hAnsi="Times New Roman" w:cs="Times New Roman"/>
        </w:rPr>
        <w:t>urity policies,</w:t>
      </w:r>
      <w:r w:rsidR="008F1608" w:rsidRPr="00EC2119">
        <w:rPr>
          <w:rFonts w:ascii="Times New Roman" w:hAnsi="Times New Roman" w:cs="Times New Roman"/>
        </w:rPr>
        <w:t xml:space="preserve"> and outlines effective mitigation measures to safeguard sensitive data.  </w:t>
      </w:r>
      <w:r w:rsidR="00084246" w:rsidRPr="00EC2119">
        <w:rPr>
          <w:rFonts w:ascii="Times New Roman" w:hAnsi="Times New Roman" w:cs="Times New Roman"/>
        </w:rPr>
        <w:t>Furthermore,</w:t>
      </w:r>
      <w:r w:rsidR="008F1608" w:rsidRPr="00EC2119">
        <w:rPr>
          <w:rFonts w:ascii="Times New Roman" w:hAnsi="Times New Roman" w:cs="Times New Roman"/>
        </w:rPr>
        <w:t xml:space="preserve"> it includes </w:t>
      </w:r>
      <w:r w:rsidR="00084246" w:rsidRPr="00EC2119">
        <w:rPr>
          <w:rFonts w:ascii="Times New Roman" w:hAnsi="Times New Roman" w:cs="Times New Roman"/>
        </w:rPr>
        <w:t>a detailed plan for network monitoring incident response and staff training to promote a culture of security awareness throughout the organization.</w:t>
      </w:r>
    </w:p>
    <w:p w14:paraId="1C62E1E2" w14:textId="6D6DCB18" w:rsidR="00E77592" w:rsidRPr="00EC2119" w:rsidRDefault="00084246" w:rsidP="00EC2119">
      <w:pPr>
        <w:pStyle w:val="ListParagraph"/>
        <w:rPr>
          <w:rFonts w:asciiTheme="majorBidi" w:hAnsiTheme="majorBidi" w:cstheme="majorBidi"/>
        </w:rPr>
      </w:pPr>
      <w:r w:rsidRPr="00EC2119">
        <w:rPr>
          <w:rFonts w:ascii="Times New Roman" w:hAnsi="Times New Roman" w:cs="Times New Roman"/>
        </w:rPr>
        <w:t xml:space="preserve">By implementing these measures </w:t>
      </w:r>
      <w:r w:rsidR="004376F1" w:rsidRPr="00EC2119">
        <w:rPr>
          <w:rFonts w:ascii="Times New Roman" w:hAnsi="Times New Roman" w:cs="Times New Roman"/>
        </w:rPr>
        <w:t>Fin Secure</w:t>
      </w:r>
      <w:r w:rsidRPr="00EC2119">
        <w:rPr>
          <w:rFonts w:ascii="Times New Roman" w:hAnsi="Times New Roman" w:cs="Times New Roman"/>
        </w:rPr>
        <w:t xml:space="preserve"> Ltd can strengthen its overall cyber </w:t>
      </w:r>
      <w:r w:rsidR="007A3191" w:rsidRPr="00EC2119">
        <w:rPr>
          <w:rFonts w:ascii="Times New Roman" w:hAnsi="Times New Roman" w:cs="Times New Roman"/>
        </w:rPr>
        <w:t>resilience,</w:t>
      </w:r>
      <w:r w:rsidRPr="00EC2119">
        <w:rPr>
          <w:rFonts w:ascii="Times New Roman" w:hAnsi="Times New Roman" w:cs="Times New Roman"/>
        </w:rPr>
        <w:t xml:space="preserve"> reduce the risk of data </w:t>
      </w:r>
      <w:r w:rsidR="007F05A7" w:rsidRPr="00EC2119">
        <w:rPr>
          <w:rFonts w:ascii="Times New Roman" w:hAnsi="Times New Roman" w:cs="Times New Roman"/>
        </w:rPr>
        <w:t xml:space="preserve">breaches and maintain customer trust. </w:t>
      </w:r>
      <w:proofErr w:type="gramStart"/>
      <w:r w:rsidR="007F05A7" w:rsidRPr="00EC2119">
        <w:rPr>
          <w:rFonts w:ascii="Times New Roman" w:hAnsi="Times New Roman" w:cs="Times New Roman"/>
        </w:rPr>
        <w:t>this</w:t>
      </w:r>
      <w:proofErr w:type="gramEnd"/>
      <w:r w:rsidR="007F05A7" w:rsidRPr="00EC2119">
        <w:rPr>
          <w:rFonts w:ascii="Times New Roman" w:hAnsi="Times New Roman" w:cs="Times New Roman"/>
        </w:rPr>
        <w:t xml:space="preserve"> report</w:t>
      </w:r>
      <w:r w:rsidR="007F05A7" w:rsidRPr="00EC2119">
        <w:rPr>
          <w:rFonts w:ascii="Times New Roman" w:hAnsi="Times New Roman" w:cs="Times New Roman"/>
          <w:b/>
          <w:bCs/>
        </w:rPr>
        <w:t xml:space="preserve"> </w:t>
      </w:r>
      <w:r w:rsidR="007F05A7" w:rsidRPr="00EC2119">
        <w:rPr>
          <w:rFonts w:ascii="Times New Roman" w:hAnsi="Times New Roman" w:cs="Times New Roman"/>
        </w:rPr>
        <w:t>will</w:t>
      </w:r>
      <w:r w:rsidR="00EC2119" w:rsidRPr="00EC2119">
        <w:rPr>
          <w:rFonts w:ascii="Times New Roman" w:hAnsi="Times New Roman" w:cs="Times New Roman"/>
        </w:rPr>
        <w:t xml:space="preserve"> </w:t>
      </w:r>
      <w:r w:rsidR="007F05A7" w:rsidRPr="00EC2119">
        <w:rPr>
          <w:rFonts w:asciiTheme="majorBidi" w:hAnsiTheme="majorBidi" w:cstheme="majorBidi"/>
        </w:rPr>
        <w:t>serve as a strategic guide for management and technical teams to adopt best practices and build a secure digital environment,</w:t>
      </w:r>
    </w:p>
    <w:p w14:paraId="1BCAF186" w14:textId="369BC03B" w:rsidR="00E77592" w:rsidRPr="00070BAB" w:rsidRDefault="00070BAB" w:rsidP="00070BAB">
      <w:pPr>
        <w:rPr>
          <w:rFonts w:ascii="Times New Roman" w:hAnsi="Times New Roman" w:cs="Times New Roman"/>
          <w:b/>
          <w:bCs/>
          <w:color w:val="4472C4" w:themeColor="accent1"/>
          <w:sz w:val="32"/>
          <w:szCs w:val="32"/>
        </w:rPr>
      </w:pPr>
      <w:r>
        <w:rPr>
          <w:rFonts w:ascii="Times New Roman" w:hAnsi="Times New Roman" w:cs="Times New Roman"/>
          <w:b/>
          <w:bCs/>
          <w:color w:val="4472C4" w:themeColor="accent1"/>
          <w:sz w:val="32"/>
          <w:szCs w:val="32"/>
        </w:rPr>
        <w:lastRenderedPageBreak/>
        <w:t xml:space="preserve">        </w:t>
      </w:r>
      <w:r w:rsidR="007F05A7" w:rsidRPr="007F05A7">
        <w:rPr>
          <w:rFonts w:ascii="Times New Roman" w:hAnsi="Times New Roman" w:cs="Times New Roman"/>
          <w:b/>
          <w:bCs/>
          <w:color w:val="4472C4" w:themeColor="accent1"/>
          <w:sz w:val="32"/>
          <w:szCs w:val="32"/>
        </w:rPr>
        <w:t>Security policies</w:t>
      </w:r>
    </w:p>
    <w:p w14:paraId="1CC39F21" w14:textId="04077B58" w:rsidR="007F05A7" w:rsidRPr="00EC2119" w:rsidRDefault="007F05A7" w:rsidP="00EC2119">
      <w:pPr>
        <w:ind w:left="630"/>
        <w:rPr>
          <w:rFonts w:asciiTheme="majorBidi" w:hAnsiTheme="majorBidi" w:cstheme="majorBidi"/>
        </w:rPr>
      </w:pPr>
      <w:r w:rsidRPr="00EC2119">
        <w:rPr>
          <w:rFonts w:asciiTheme="majorBidi" w:hAnsiTheme="majorBidi" w:cstheme="majorBidi"/>
        </w:rPr>
        <w:t xml:space="preserve">To strengthen </w:t>
      </w:r>
      <w:r w:rsidR="004376F1" w:rsidRPr="00EC2119">
        <w:rPr>
          <w:rFonts w:asciiTheme="majorBidi" w:hAnsiTheme="majorBidi" w:cstheme="majorBidi"/>
        </w:rPr>
        <w:t>Fin Secure</w:t>
      </w:r>
      <w:r w:rsidR="00C92748" w:rsidRPr="00EC2119">
        <w:rPr>
          <w:rFonts w:asciiTheme="majorBidi" w:hAnsiTheme="majorBidi" w:cstheme="majorBidi"/>
        </w:rPr>
        <w:t xml:space="preserve"> Ltd</w:t>
      </w:r>
      <w:proofErr w:type="gramStart"/>
      <w:r w:rsidR="00C92748" w:rsidRPr="00EC2119">
        <w:rPr>
          <w:rFonts w:asciiTheme="majorBidi" w:hAnsiTheme="majorBidi" w:cstheme="majorBidi"/>
        </w:rPr>
        <w:t>, s</w:t>
      </w:r>
      <w:proofErr w:type="gramEnd"/>
      <w:r w:rsidR="00C92748" w:rsidRPr="00EC2119">
        <w:rPr>
          <w:rFonts w:asciiTheme="majorBidi" w:hAnsiTheme="majorBidi" w:cstheme="majorBidi"/>
        </w:rPr>
        <w:t xml:space="preserve"> cyber defense and </w:t>
      </w:r>
      <w:r w:rsidR="004376F1" w:rsidRPr="00EC2119">
        <w:rPr>
          <w:rFonts w:asciiTheme="majorBidi" w:hAnsiTheme="majorBidi" w:cstheme="majorBidi"/>
        </w:rPr>
        <w:t>ensure</w:t>
      </w:r>
      <w:r w:rsidR="00C92748" w:rsidRPr="00EC2119">
        <w:rPr>
          <w:rFonts w:asciiTheme="majorBidi" w:hAnsiTheme="majorBidi" w:cstheme="majorBidi"/>
        </w:rPr>
        <w:t xml:space="preserve"> the protection of confidential </w:t>
      </w:r>
      <w:r w:rsidR="004376F1" w:rsidRPr="00EC2119">
        <w:rPr>
          <w:rFonts w:asciiTheme="majorBidi" w:hAnsiTheme="majorBidi" w:cstheme="majorBidi"/>
        </w:rPr>
        <w:t>information,</w:t>
      </w:r>
      <w:r w:rsidR="00C92748" w:rsidRPr="00EC2119">
        <w:rPr>
          <w:rFonts w:asciiTheme="majorBidi" w:hAnsiTheme="majorBidi" w:cstheme="majorBidi"/>
        </w:rPr>
        <w:t xml:space="preserve"> a comprehensive set of security polies must be established. These policies act as the foundation for maintaining the </w:t>
      </w:r>
      <w:r w:rsidR="004376F1" w:rsidRPr="00EC2119">
        <w:rPr>
          <w:rFonts w:asciiTheme="majorBidi" w:hAnsiTheme="majorBidi" w:cstheme="majorBidi"/>
        </w:rPr>
        <w:t>confidential</w:t>
      </w:r>
      <w:r w:rsidR="00C92748" w:rsidRPr="00EC2119">
        <w:rPr>
          <w:rFonts w:asciiTheme="majorBidi" w:hAnsiTheme="majorBidi" w:cstheme="majorBidi"/>
        </w:rPr>
        <w:t xml:space="preserve"> integrity and </w:t>
      </w:r>
      <w:r w:rsidR="000B7506" w:rsidRPr="00EC2119">
        <w:rPr>
          <w:rFonts w:asciiTheme="majorBidi" w:hAnsiTheme="majorBidi" w:cstheme="majorBidi"/>
        </w:rPr>
        <w:t>availability (CIA</w:t>
      </w:r>
      <w:r w:rsidR="00C92748" w:rsidRPr="00EC2119">
        <w:rPr>
          <w:rFonts w:asciiTheme="majorBidi" w:hAnsiTheme="majorBidi" w:cstheme="majorBidi"/>
        </w:rPr>
        <w:t xml:space="preserve"> </w:t>
      </w:r>
      <w:r w:rsidR="000B7506" w:rsidRPr="00EC2119">
        <w:rPr>
          <w:rFonts w:asciiTheme="majorBidi" w:hAnsiTheme="majorBidi" w:cstheme="majorBidi"/>
        </w:rPr>
        <w:t>triad)</w:t>
      </w:r>
      <w:r w:rsidR="00C92748" w:rsidRPr="00EC2119">
        <w:rPr>
          <w:rFonts w:asciiTheme="majorBidi" w:hAnsiTheme="majorBidi" w:cstheme="majorBidi"/>
        </w:rPr>
        <w:t xml:space="preserve"> of all data and digital systems within the </w:t>
      </w:r>
      <w:r w:rsidR="000B7506" w:rsidRPr="00EC2119">
        <w:rPr>
          <w:rFonts w:asciiTheme="majorBidi" w:hAnsiTheme="majorBidi" w:cstheme="majorBidi"/>
        </w:rPr>
        <w:t>organization. Each</w:t>
      </w:r>
      <w:r w:rsidR="00C92748" w:rsidRPr="00EC2119">
        <w:rPr>
          <w:rFonts w:asciiTheme="majorBidi" w:hAnsiTheme="majorBidi" w:cstheme="majorBidi"/>
        </w:rPr>
        <w:t xml:space="preserve"> poli</w:t>
      </w:r>
      <w:r w:rsidR="000B7506" w:rsidRPr="00EC2119">
        <w:rPr>
          <w:rFonts w:asciiTheme="majorBidi" w:hAnsiTheme="majorBidi" w:cstheme="majorBidi"/>
        </w:rPr>
        <w:t xml:space="preserve">cy aims to reduce </w:t>
      </w:r>
      <w:r w:rsidR="004376F1" w:rsidRPr="00EC2119">
        <w:rPr>
          <w:rFonts w:asciiTheme="majorBidi" w:hAnsiTheme="majorBidi" w:cstheme="majorBidi"/>
        </w:rPr>
        <w:t>risk and</w:t>
      </w:r>
      <w:r w:rsidR="000B7506" w:rsidRPr="00EC2119">
        <w:rPr>
          <w:rFonts w:asciiTheme="majorBidi" w:hAnsiTheme="majorBidi" w:cstheme="majorBidi"/>
        </w:rPr>
        <w:t xml:space="preserve"> define staff responsibilities and support compliance with international standards such as ISO 27001 NIST Cybersecurity Framework and GDPR regulations</w:t>
      </w:r>
    </w:p>
    <w:p w14:paraId="4CAECD1B" w14:textId="5F892337" w:rsidR="00E77592" w:rsidRPr="00EC2119" w:rsidRDefault="00C435D0" w:rsidP="00EC2119">
      <w:pPr>
        <w:ind w:left="630"/>
        <w:rPr>
          <w:rFonts w:asciiTheme="majorBidi" w:hAnsiTheme="majorBidi" w:cstheme="majorBidi"/>
          <w:color w:val="4472C4" w:themeColor="accent1"/>
          <w:sz w:val="28"/>
          <w:szCs w:val="28"/>
        </w:rPr>
      </w:pPr>
      <w:r w:rsidRPr="00EC2119">
        <w:rPr>
          <w:rFonts w:asciiTheme="majorBidi" w:hAnsiTheme="majorBidi" w:cstheme="majorBidi"/>
          <w:color w:val="4472C4" w:themeColor="accent1"/>
          <w:sz w:val="28"/>
          <w:szCs w:val="28"/>
        </w:rPr>
        <w:t>1.</w:t>
      </w:r>
      <w:r w:rsidR="00AF1FF3" w:rsidRPr="00EC2119">
        <w:rPr>
          <w:rFonts w:asciiTheme="majorBidi" w:hAnsiTheme="majorBidi" w:cstheme="majorBidi"/>
          <w:color w:val="4472C4" w:themeColor="accent1"/>
          <w:sz w:val="28"/>
          <w:szCs w:val="28"/>
        </w:rPr>
        <w:t xml:space="preserve">Access Control Policy </w:t>
      </w:r>
    </w:p>
    <w:p w14:paraId="0DA15DD9" w14:textId="5BC1EBBB" w:rsidR="00AF1FF3" w:rsidRPr="00EC2119" w:rsidRDefault="00AF1FF3" w:rsidP="00EC2119">
      <w:pPr>
        <w:ind w:left="630"/>
        <w:rPr>
          <w:rFonts w:asciiTheme="majorBidi" w:hAnsiTheme="majorBidi" w:cstheme="majorBidi"/>
        </w:rPr>
      </w:pPr>
      <w:r w:rsidRPr="00EC2119">
        <w:rPr>
          <w:rFonts w:asciiTheme="majorBidi" w:hAnsiTheme="majorBidi" w:cstheme="majorBidi"/>
        </w:rPr>
        <w:t xml:space="preserve">Access to sensitive data and network resources should be granted strictly on the principle of least privilege. Every employee must have access only to the information necessary for their job role. Strong password requirement’s multi-factor </w:t>
      </w:r>
      <w:r w:rsidR="00BE4E81" w:rsidRPr="00EC2119">
        <w:rPr>
          <w:rFonts w:asciiTheme="majorBidi" w:hAnsiTheme="majorBidi" w:cstheme="majorBidi"/>
        </w:rPr>
        <w:t>authentication (</w:t>
      </w:r>
      <w:r w:rsidRPr="00EC2119">
        <w:rPr>
          <w:rFonts w:asciiTheme="majorBidi" w:hAnsiTheme="majorBidi" w:cstheme="majorBidi"/>
        </w:rPr>
        <w:t xml:space="preserve">MFA) and periodic access reviews should be implemented. Administrative </w:t>
      </w:r>
      <w:r w:rsidR="00BE4E81" w:rsidRPr="00EC2119">
        <w:rPr>
          <w:rFonts w:asciiTheme="majorBidi" w:hAnsiTheme="majorBidi" w:cstheme="majorBidi"/>
        </w:rPr>
        <w:t>privileges</w:t>
      </w:r>
      <w:r w:rsidRPr="00EC2119">
        <w:rPr>
          <w:rFonts w:asciiTheme="majorBidi" w:hAnsiTheme="majorBidi" w:cstheme="majorBidi"/>
        </w:rPr>
        <w:t xml:space="preserve"> must be limited and monitored to prevent misuse or </w:t>
      </w:r>
      <w:r w:rsidR="00BE4E81" w:rsidRPr="00EC2119">
        <w:rPr>
          <w:rFonts w:asciiTheme="majorBidi" w:hAnsiTheme="majorBidi" w:cstheme="majorBidi"/>
        </w:rPr>
        <w:t>insider threats.</w:t>
      </w:r>
      <w:r w:rsidRPr="00EC2119">
        <w:rPr>
          <w:rFonts w:asciiTheme="majorBidi" w:hAnsiTheme="majorBidi" w:cstheme="majorBidi"/>
        </w:rPr>
        <w:t xml:space="preserve">  </w:t>
      </w:r>
    </w:p>
    <w:p w14:paraId="631E881D" w14:textId="313BDFA0" w:rsidR="00AF1FF3" w:rsidRPr="00EC2119" w:rsidRDefault="00C435D0" w:rsidP="00EC2119">
      <w:pPr>
        <w:ind w:left="630"/>
        <w:rPr>
          <w:rFonts w:asciiTheme="majorBidi" w:hAnsiTheme="majorBidi" w:cstheme="majorBidi"/>
          <w:color w:val="4472C4" w:themeColor="accent1"/>
        </w:rPr>
      </w:pPr>
      <w:r w:rsidRPr="00EC2119">
        <w:rPr>
          <w:rFonts w:asciiTheme="majorBidi" w:hAnsiTheme="majorBidi" w:cstheme="majorBidi"/>
          <w:color w:val="4472C4" w:themeColor="accent1"/>
        </w:rPr>
        <w:t>2</w:t>
      </w:r>
      <w:r w:rsidR="004B04A6" w:rsidRPr="00EC2119">
        <w:rPr>
          <w:rFonts w:asciiTheme="majorBidi" w:hAnsiTheme="majorBidi" w:cstheme="majorBidi"/>
          <w:color w:val="4472C4" w:themeColor="accent1"/>
        </w:rPr>
        <w:t>.</w:t>
      </w:r>
      <w:r w:rsidR="00BE4E81" w:rsidRPr="00EC2119">
        <w:rPr>
          <w:rFonts w:asciiTheme="majorBidi" w:hAnsiTheme="majorBidi" w:cstheme="majorBidi"/>
          <w:color w:val="4472C4" w:themeColor="accent1"/>
        </w:rPr>
        <w:t>Data protection and privacy policy</w:t>
      </w:r>
    </w:p>
    <w:p w14:paraId="5C7CB8B8" w14:textId="3D9B8B78" w:rsidR="00031CAE" w:rsidRPr="00EC2119" w:rsidRDefault="00BE4E81" w:rsidP="00EC2119">
      <w:pPr>
        <w:ind w:left="630"/>
        <w:rPr>
          <w:rFonts w:asciiTheme="majorBidi" w:hAnsiTheme="majorBidi" w:cstheme="majorBidi"/>
        </w:rPr>
      </w:pPr>
      <w:r w:rsidRPr="00EC2119">
        <w:rPr>
          <w:rFonts w:asciiTheme="majorBidi" w:hAnsiTheme="majorBidi" w:cstheme="majorBidi"/>
        </w:rPr>
        <w:t xml:space="preserve">All customer and compony </w:t>
      </w:r>
      <w:r w:rsidR="00D10308" w:rsidRPr="00EC2119">
        <w:rPr>
          <w:rFonts w:asciiTheme="majorBidi" w:hAnsiTheme="majorBidi" w:cstheme="majorBidi"/>
        </w:rPr>
        <w:t xml:space="preserve">data must be classified encrypted, and security stored encryption should be applied to both data -in-transit using industry-standard protocol such as AES-256 and SSL/TLS. Employees must follow GDPR principle to ensure data privacy and avoid unauthorized data disclosure or </w:t>
      </w:r>
      <w:r w:rsidR="004376F1" w:rsidRPr="00EC2119">
        <w:rPr>
          <w:rFonts w:asciiTheme="majorBidi" w:hAnsiTheme="majorBidi" w:cstheme="majorBidi"/>
        </w:rPr>
        <w:t>sharing</w:t>
      </w:r>
      <w:r w:rsidR="00D10308" w:rsidRPr="00EC2119">
        <w:rPr>
          <w:rFonts w:asciiTheme="majorBidi" w:hAnsiTheme="majorBidi" w:cstheme="majorBidi"/>
        </w:rPr>
        <w:t>.</w:t>
      </w:r>
    </w:p>
    <w:p w14:paraId="4135728E" w14:textId="7CC387A3" w:rsidR="00AF1FF3" w:rsidRPr="00EC2119" w:rsidRDefault="00C435D0" w:rsidP="00EC2119">
      <w:pPr>
        <w:ind w:left="630"/>
        <w:rPr>
          <w:rFonts w:asciiTheme="majorBidi" w:hAnsiTheme="majorBidi" w:cstheme="majorBidi"/>
          <w:color w:val="4472C4" w:themeColor="accent1"/>
        </w:rPr>
      </w:pPr>
      <w:r w:rsidRPr="00EC2119">
        <w:rPr>
          <w:rFonts w:asciiTheme="majorBidi" w:hAnsiTheme="majorBidi" w:cstheme="majorBidi"/>
          <w:color w:val="4472C4" w:themeColor="accent1"/>
        </w:rPr>
        <w:t>3.</w:t>
      </w:r>
      <w:r w:rsidR="00031CAE" w:rsidRPr="00EC2119">
        <w:rPr>
          <w:rFonts w:asciiTheme="majorBidi" w:hAnsiTheme="majorBidi" w:cstheme="majorBidi"/>
          <w:color w:val="4472C4" w:themeColor="accent1"/>
        </w:rPr>
        <w:t>Email and communication policy</w:t>
      </w:r>
    </w:p>
    <w:p w14:paraId="5B999998" w14:textId="6CD72C96" w:rsidR="000D7579" w:rsidRPr="00C435D0" w:rsidRDefault="00031CAE" w:rsidP="00EC2119">
      <w:pPr>
        <w:ind w:left="630"/>
      </w:pPr>
      <w:r w:rsidRPr="00EC2119">
        <w:rPr>
          <w:rFonts w:asciiTheme="majorBidi" w:hAnsiTheme="majorBidi" w:cstheme="majorBidi"/>
        </w:rPr>
        <w:t>Phishing and social engineering remain the most common attack vectors. To mitigate this risk all staff members must use official compony email accounts for business communication</w:t>
      </w:r>
      <w:r>
        <w:t xml:space="preserve">. </w:t>
      </w:r>
      <w:r w:rsidR="000D7579">
        <w:t>Suspicious emails</w:t>
      </w:r>
      <w:r>
        <w:t xml:space="preserve"> should be reported immediately </w:t>
      </w:r>
      <w:r w:rsidR="009241C5">
        <w:t>to the</w:t>
      </w:r>
      <w:r>
        <w:t xml:space="preserve"> IT security </w:t>
      </w:r>
      <w:r w:rsidR="000D7579">
        <w:t xml:space="preserve">team. Email filters and anti-spam software must be configured to detect malicious attachments or links. </w:t>
      </w:r>
    </w:p>
    <w:p w14:paraId="747FE9C6" w14:textId="4D2A5A4D" w:rsidR="00031CAE" w:rsidRPr="00EC2119" w:rsidRDefault="00C435D0" w:rsidP="00EC2119">
      <w:pPr>
        <w:ind w:left="540"/>
        <w:rPr>
          <w:rFonts w:ascii="Times New Roman" w:hAnsi="Times New Roman" w:cs="Times New Roman"/>
          <w:color w:val="4472C4" w:themeColor="accent1"/>
        </w:rPr>
      </w:pPr>
      <w:r w:rsidRPr="00EC2119">
        <w:rPr>
          <w:rFonts w:ascii="Times New Roman" w:hAnsi="Times New Roman" w:cs="Times New Roman"/>
          <w:color w:val="4472C4" w:themeColor="accent1"/>
        </w:rPr>
        <w:t>4.</w:t>
      </w:r>
      <w:r w:rsidR="000D7579" w:rsidRPr="00EC2119">
        <w:rPr>
          <w:rFonts w:ascii="Times New Roman" w:hAnsi="Times New Roman" w:cs="Times New Roman"/>
          <w:color w:val="4472C4" w:themeColor="accent1"/>
        </w:rPr>
        <w:t xml:space="preserve">Network security policy </w:t>
      </w:r>
    </w:p>
    <w:p w14:paraId="2CFDD419" w14:textId="36EBCEA0" w:rsidR="000B7524" w:rsidRDefault="000D7579" w:rsidP="00EC2119">
      <w:pPr>
        <w:ind w:left="540"/>
        <w:rPr>
          <w:rFonts w:ascii="Times New Roman" w:hAnsi="Times New Roman" w:cs="Times New Roman"/>
        </w:rPr>
      </w:pPr>
      <w:r w:rsidRPr="00EC2119">
        <w:rPr>
          <w:rFonts w:ascii="Times New Roman" w:hAnsi="Times New Roman" w:cs="Times New Roman"/>
        </w:rPr>
        <w:t>Firewalls, intrusion detection systems (IDS),</w:t>
      </w:r>
      <w:r w:rsidR="009241C5" w:rsidRPr="00EC2119">
        <w:rPr>
          <w:rFonts w:ascii="Times New Roman" w:hAnsi="Times New Roman" w:cs="Times New Roman"/>
        </w:rPr>
        <w:t xml:space="preserve"> and intrusion prevention systems (IPS) must be deployed to monitor network traffic. All network </w:t>
      </w:r>
      <w:r w:rsidR="004376F1" w:rsidRPr="00EC2119">
        <w:rPr>
          <w:rFonts w:ascii="Times New Roman" w:hAnsi="Times New Roman" w:cs="Times New Roman"/>
        </w:rPr>
        <w:t>devices</w:t>
      </w:r>
      <w:r w:rsidR="009241C5" w:rsidRPr="00EC2119">
        <w:rPr>
          <w:rFonts w:ascii="Times New Roman" w:hAnsi="Times New Roman" w:cs="Times New Roman"/>
        </w:rPr>
        <w:t xml:space="preserve"> should be regularly </w:t>
      </w:r>
      <w:proofErr w:type="gramStart"/>
      <w:r w:rsidR="007A3191" w:rsidRPr="00EC2119">
        <w:rPr>
          <w:rFonts w:ascii="Times New Roman" w:hAnsi="Times New Roman" w:cs="Times New Roman"/>
        </w:rPr>
        <w:t>update</w:t>
      </w:r>
      <w:proofErr w:type="gramEnd"/>
      <w:r w:rsidR="007A3191">
        <w:rPr>
          <w:rFonts w:ascii="Times New Roman" w:hAnsi="Times New Roman" w:cs="Times New Roman"/>
        </w:rPr>
        <w:t xml:space="preserve"> </w:t>
      </w:r>
      <w:r w:rsidR="009241C5" w:rsidRPr="00EC2119">
        <w:rPr>
          <w:rFonts w:ascii="Times New Roman" w:hAnsi="Times New Roman" w:cs="Times New Roman"/>
        </w:rPr>
        <w:t>with the latest firmware and security patches. Secure VPN connections should be mandatory for remote em</w:t>
      </w:r>
      <w:r w:rsidR="005B5CF2" w:rsidRPr="00EC2119">
        <w:rPr>
          <w:rFonts w:ascii="Times New Roman" w:hAnsi="Times New Roman" w:cs="Times New Roman"/>
        </w:rPr>
        <w:t>ployees accessing internal systems.</w:t>
      </w:r>
    </w:p>
    <w:p w14:paraId="579BB374" w14:textId="77777777" w:rsidR="00C54913" w:rsidRDefault="00C54913" w:rsidP="00EC2119">
      <w:pPr>
        <w:ind w:left="540"/>
        <w:rPr>
          <w:rFonts w:ascii="Times New Roman" w:hAnsi="Times New Roman" w:cs="Times New Roman"/>
        </w:rPr>
      </w:pPr>
    </w:p>
    <w:p w14:paraId="3D1114F1" w14:textId="77777777" w:rsidR="00C54913" w:rsidRDefault="00C54913" w:rsidP="00EC2119">
      <w:pPr>
        <w:ind w:left="540"/>
        <w:rPr>
          <w:rFonts w:ascii="Times New Roman" w:hAnsi="Times New Roman" w:cs="Times New Roman"/>
        </w:rPr>
      </w:pPr>
    </w:p>
    <w:p w14:paraId="539652F9" w14:textId="77777777" w:rsidR="00C54913" w:rsidRDefault="00C54913" w:rsidP="00EC2119">
      <w:pPr>
        <w:ind w:left="540"/>
        <w:rPr>
          <w:rFonts w:ascii="Times New Roman" w:hAnsi="Times New Roman" w:cs="Times New Roman"/>
        </w:rPr>
      </w:pPr>
    </w:p>
    <w:p w14:paraId="3BB2D007" w14:textId="77777777" w:rsidR="00C54913" w:rsidRPr="00EC2119" w:rsidRDefault="00C54913" w:rsidP="00EC2119">
      <w:pPr>
        <w:ind w:left="540"/>
        <w:rPr>
          <w:rFonts w:ascii="Times New Roman" w:hAnsi="Times New Roman" w:cs="Times New Roman"/>
        </w:rPr>
      </w:pPr>
    </w:p>
    <w:p w14:paraId="026B671D" w14:textId="026C07DD" w:rsidR="005B5CF2" w:rsidRPr="00EC2119" w:rsidRDefault="00C435D0" w:rsidP="00EC2119">
      <w:pPr>
        <w:ind w:left="540"/>
        <w:rPr>
          <w:rFonts w:ascii="Times New Roman" w:hAnsi="Times New Roman" w:cs="Times New Roman"/>
          <w:color w:val="4472C4" w:themeColor="accent1"/>
        </w:rPr>
      </w:pPr>
      <w:r w:rsidRPr="00EC2119">
        <w:rPr>
          <w:rFonts w:ascii="Times New Roman" w:hAnsi="Times New Roman" w:cs="Times New Roman"/>
          <w:color w:val="4472C4" w:themeColor="accent1"/>
        </w:rPr>
        <w:lastRenderedPageBreak/>
        <w:t>5.</w:t>
      </w:r>
      <w:r w:rsidR="005B5CF2" w:rsidRPr="00EC2119">
        <w:rPr>
          <w:rFonts w:ascii="Times New Roman" w:hAnsi="Times New Roman" w:cs="Times New Roman"/>
          <w:color w:val="4472C4" w:themeColor="accent1"/>
        </w:rPr>
        <w:t>Incident Response Policy</w:t>
      </w:r>
    </w:p>
    <w:p w14:paraId="0C50DBBC" w14:textId="3CD13FA4" w:rsidR="003C43A5" w:rsidRPr="00070BAB" w:rsidRDefault="005B5CF2" w:rsidP="00070BAB">
      <w:pPr>
        <w:ind w:left="540"/>
        <w:rPr>
          <w:rFonts w:ascii="Times New Roman" w:hAnsi="Times New Roman" w:cs="Times New Roman"/>
        </w:rPr>
      </w:pPr>
      <w:r w:rsidRPr="00EC2119">
        <w:rPr>
          <w:rFonts w:ascii="Times New Roman" w:hAnsi="Times New Roman" w:cs="Times New Roman"/>
        </w:rPr>
        <w:t xml:space="preserve">A clear and well-documented incident response pian should define the steps to take during a </w:t>
      </w:r>
      <w:r w:rsidR="004376F1" w:rsidRPr="00EC2119">
        <w:rPr>
          <w:rFonts w:ascii="Times New Roman" w:hAnsi="Times New Roman" w:cs="Times New Roman"/>
        </w:rPr>
        <w:t>cyber-attack</w:t>
      </w:r>
      <w:r w:rsidRPr="00EC2119">
        <w:rPr>
          <w:rFonts w:ascii="Times New Roman" w:hAnsi="Times New Roman" w:cs="Times New Roman"/>
        </w:rPr>
        <w:t xml:space="preserve"> or data </w:t>
      </w:r>
      <w:r w:rsidR="003C43A5" w:rsidRPr="00EC2119">
        <w:rPr>
          <w:rFonts w:ascii="Times New Roman" w:hAnsi="Times New Roman" w:cs="Times New Roman"/>
        </w:rPr>
        <w:t xml:space="preserve">breach. The policy should include incident detection, reporting, containment, recovery, and post-incident review. All </w:t>
      </w:r>
      <w:r w:rsidR="004376F1" w:rsidRPr="00EC2119">
        <w:rPr>
          <w:rFonts w:ascii="Times New Roman" w:hAnsi="Times New Roman" w:cs="Times New Roman"/>
        </w:rPr>
        <w:t>incidents</w:t>
      </w:r>
      <w:r w:rsidR="003C43A5" w:rsidRPr="00EC2119">
        <w:rPr>
          <w:rFonts w:ascii="Times New Roman" w:hAnsi="Times New Roman" w:cs="Times New Roman"/>
        </w:rPr>
        <w:t xml:space="preserve"> must be logged and </w:t>
      </w:r>
      <w:r w:rsidR="000B7524" w:rsidRPr="00EC2119">
        <w:rPr>
          <w:rFonts w:ascii="Times New Roman" w:hAnsi="Times New Roman" w:cs="Times New Roman"/>
        </w:rPr>
        <w:t>analyzed</w:t>
      </w:r>
      <w:r w:rsidR="003C43A5" w:rsidRPr="00EC2119">
        <w:rPr>
          <w:rFonts w:ascii="Times New Roman" w:hAnsi="Times New Roman" w:cs="Times New Roman"/>
        </w:rPr>
        <w:t xml:space="preserve"> to prevent future occurrences.</w:t>
      </w:r>
    </w:p>
    <w:p w14:paraId="13BFA738" w14:textId="3A006478" w:rsidR="00031CAE" w:rsidRPr="00EC2119" w:rsidRDefault="00C435D0" w:rsidP="00EC2119">
      <w:pPr>
        <w:ind w:left="540"/>
        <w:rPr>
          <w:rFonts w:ascii="Times New Roman" w:hAnsi="Times New Roman" w:cs="Times New Roman"/>
          <w:color w:val="2F5496" w:themeColor="accent1" w:themeShade="BF"/>
          <w:sz w:val="28"/>
          <w:szCs w:val="28"/>
        </w:rPr>
      </w:pPr>
      <w:r w:rsidRPr="00EC2119">
        <w:rPr>
          <w:rFonts w:ascii="Times New Roman" w:hAnsi="Times New Roman" w:cs="Times New Roman"/>
          <w:color w:val="2F5496" w:themeColor="accent1" w:themeShade="BF"/>
          <w:sz w:val="28"/>
          <w:szCs w:val="28"/>
        </w:rPr>
        <w:t>6.</w:t>
      </w:r>
      <w:r w:rsidR="003C43A5" w:rsidRPr="00EC2119">
        <w:rPr>
          <w:rFonts w:ascii="Times New Roman" w:hAnsi="Times New Roman" w:cs="Times New Roman"/>
          <w:color w:val="2F5496" w:themeColor="accent1" w:themeShade="BF"/>
          <w:sz w:val="28"/>
          <w:szCs w:val="28"/>
        </w:rPr>
        <w:t xml:space="preserve">Backup and Disaster Recovery Policy  </w:t>
      </w:r>
    </w:p>
    <w:p w14:paraId="6B2D927A" w14:textId="4E06B5F3" w:rsidR="000B7524" w:rsidRPr="00EC2119" w:rsidRDefault="007C6EF3" w:rsidP="007A3191">
      <w:pPr>
        <w:spacing w:line="276" w:lineRule="auto"/>
        <w:ind w:left="540"/>
        <w:rPr>
          <w:rFonts w:ascii="Times New Roman" w:hAnsi="Times New Roman" w:cs="Times New Roman"/>
        </w:rPr>
      </w:pPr>
      <w:r w:rsidRPr="00EC2119">
        <w:rPr>
          <w:rFonts w:ascii="Times New Roman" w:hAnsi="Times New Roman" w:cs="Times New Roman"/>
        </w:rPr>
        <w:t xml:space="preserve">Regular data backups should be performed and stored securely in multiple locations, including cloud-based repositories. The organization must conduct periodic disaster recovery drills to ensure business continuity in case of major system failure or ransomware attack. </w:t>
      </w:r>
    </w:p>
    <w:p w14:paraId="28509EDA" w14:textId="02AEE819" w:rsidR="000462CC" w:rsidRPr="00EC2119" w:rsidRDefault="00C435D0" w:rsidP="007A3191">
      <w:pPr>
        <w:spacing w:line="276" w:lineRule="auto"/>
        <w:ind w:left="540"/>
        <w:rPr>
          <w:rFonts w:ascii="Times New Roman" w:hAnsi="Times New Roman" w:cs="Times New Roman"/>
          <w:color w:val="2F5496" w:themeColor="accent1" w:themeShade="BF"/>
          <w:sz w:val="28"/>
          <w:szCs w:val="28"/>
        </w:rPr>
      </w:pPr>
      <w:r w:rsidRPr="00EC2119">
        <w:rPr>
          <w:rFonts w:ascii="Times New Roman" w:hAnsi="Times New Roman" w:cs="Times New Roman"/>
          <w:color w:val="2F5496" w:themeColor="accent1" w:themeShade="BF"/>
          <w:sz w:val="28"/>
          <w:szCs w:val="28"/>
        </w:rPr>
        <w:t>7.</w:t>
      </w:r>
      <w:r w:rsidR="000B7524" w:rsidRPr="00EC2119">
        <w:rPr>
          <w:rFonts w:ascii="Times New Roman" w:hAnsi="Times New Roman" w:cs="Times New Roman"/>
          <w:color w:val="2F5496" w:themeColor="accent1" w:themeShade="BF"/>
        </w:rPr>
        <w:t>Acc</w:t>
      </w:r>
      <w:r w:rsidR="000462CC" w:rsidRPr="00EC2119">
        <w:rPr>
          <w:rFonts w:ascii="Times New Roman" w:hAnsi="Times New Roman" w:cs="Times New Roman"/>
          <w:color w:val="2F5496" w:themeColor="accent1" w:themeShade="BF"/>
        </w:rPr>
        <w:t>eptable</w:t>
      </w:r>
      <w:r w:rsidR="000462CC" w:rsidRPr="00EC2119">
        <w:rPr>
          <w:rFonts w:ascii="Times New Roman" w:hAnsi="Times New Roman" w:cs="Times New Roman"/>
          <w:color w:val="2F5496" w:themeColor="accent1" w:themeShade="BF"/>
          <w:sz w:val="28"/>
          <w:szCs w:val="28"/>
        </w:rPr>
        <w:t xml:space="preserve"> use policy</w:t>
      </w:r>
    </w:p>
    <w:p w14:paraId="334E01D4" w14:textId="421E5124" w:rsidR="00DC5017" w:rsidRPr="00EC2119" w:rsidRDefault="000462CC" w:rsidP="007A3191">
      <w:pPr>
        <w:spacing w:line="276" w:lineRule="auto"/>
        <w:ind w:left="540"/>
        <w:rPr>
          <w:rFonts w:ascii="Times New Roman" w:hAnsi="Times New Roman" w:cs="Times New Roman"/>
        </w:rPr>
      </w:pPr>
      <w:r w:rsidRPr="00EC2119">
        <w:rPr>
          <w:rFonts w:ascii="Times New Roman" w:hAnsi="Times New Roman" w:cs="Times New Roman"/>
        </w:rPr>
        <w:t xml:space="preserve">All employees must </w:t>
      </w:r>
      <w:r w:rsidR="0084057C" w:rsidRPr="00EC2119">
        <w:rPr>
          <w:rFonts w:ascii="Times New Roman" w:hAnsi="Times New Roman" w:cs="Times New Roman"/>
        </w:rPr>
        <w:t xml:space="preserve">adhere to ethical and responsible use of company resources. Personal use of company </w:t>
      </w:r>
      <w:r w:rsidR="004376F1" w:rsidRPr="00EC2119">
        <w:rPr>
          <w:rFonts w:ascii="Times New Roman" w:hAnsi="Times New Roman" w:cs="Times New Roman"/>
        </w:rPr>
        <w:t>devices</w:t>
      </w:r>
      <w:r w:rsidR="0084057C" w:rsidRPr="00EC2119">
        <w:rPr>
          <w:rFonts w:ascii="Times New Roman" w:hAnsi="Times New Roman" w:cs="Times New Roman"/>
        </w:rPr>
        <w:t xml:space="preserve"> should be restricted. Downloading unauthorized, software accessing prohibited websites or using external storage devices without </w:t>
      </w:r>
      <w:r w:rsidR="00DC5017" w:rsidRPr="00EC2119">
        <w:rPr>
          <w:rFonts w:ascii="Times New Roman" w:hAnsi="Times New Roman" w:cs="Times New Roman"/>
        </w:rPr>
        <w:t>permission is strictly forbidden.</w:t>
      </w:r>
    </w:p>
    <w:p w14:paraId="42BCD221" w14:textId="71C06132" w:rsidR="00AE51D2" w:rsidRPr="00EC2119" w:rsidRDefault="00C435D0" w:rsidP="007A3191">
      <w:pPr>
        <w:spacing w:line="276" w:lineRule="auto"/>
        <w:ind w:left="540"/>
        <w:rPr>
          <w:rFonts w:ascii="Times New Roman" w:hAnsi="Times New Roman" w:cs="Times New Roman"/>
          <w:b/>
          <w:bCs/>
          <w:color w:val="2F5496" w:themeColor="accent1" w:themeShade="BF"/>
        </w:rPr>
      </w:pPr>
      <w:r w:rsidRPr="00EC2119">
        <w:rPr>
          <w:rFonts w:ascii="Times New Roman" w:hAnsi="Times New Roman" w:cs="Times New Roman"/>
          <w:b/>
          <w:bCs/>
          <w:color w:val="2F5496" w:themeColor="accent1" w:themeShade="BF"/>
        </w:rPr>
        <w:t>8.</w:t>
      </w:r>
      <w:r w:rsidR="00DC5017" w:rsidRPr="00EC2119">
        <w:rPr>
          <w:rFonts w:ascii="Times New Roman" w:hAnsi="Times New Roman" w:cs="Times New Roman"/>
          <w:b/>
          <w:bCs/>
          <w:color w:val="2F5496" w:themeColor="accent1" w:themeShade="BF"/>
        </w:rPr>
        <w:t>Employees Conduct and Disciplinary Policy</w:t>
      </w:r>
    </w:p>
    <w:p w14:paraId="0FDF5A99" w14:textId="78C2A8D3" w:rsidR="00C61F9C" w:rsidRPr="00EC2119" w:rsidRDefault="00DC5017" w:rsidP="007A3191">
      <w:pPr>
        <w:tabs>
          <w:tab w:val="left" w:pos="2672"/>
        </w:tabs>
        <w:spacing w:line="276" w:lineRule="auto"/>
        <w:ind w:left="540"/>
        <w:rPr>
          <w:rFonts w:ascii="Times New Roman" w:hAnsi="Times New Roman" w:cs="Times New Roman"/>
        </w:rPr>
      </w:pPr>
      <w:r w:rsidRPr="00EC2119">
        <w:rPr>
          <w:rFonts w:ascii="Times New Roman" w:hAnsi="Times New Roman" w:cs="Times New Roman"/>
        </w:rPr>
        <w:t>Employees must acknowledge and sign the security policy document</w:t>
      </w:r>
      <w:r w:rsidR="00D85BD3" w:rsidRPr="00EC2119">
        <w:rPr>
          <w:rFonts w:ascii="Times New Roman" w:hAnsi="Times New Roman" w:cs="Times New Roman"/>
        </w:rPr>
        <w:t xml:space="preserve"> during onboarding. Any violation of security policies will lead to disciplinary actions ranging from written warnings to </w:t>
      </w:r>
      <w:r w:rsidR="00A37CE2" w:rsidRPr="00EC2119">
        <w:rPr>
          <w:rFonts w:ascii="Times New Roman" w:hAnsi="Times New Roman" w:cs="Times New Roman"/>
        </w:rPr>
        <w:t>termination depending on the severity of the breach</w:t>
      </w:r>
    </w:p>
    <w:p w14:paraId="1380C573" w14:textId="4B08285F" w:rsidR="00AE51D2" w:rsidRPr="00EC2119" w:rsidRDefault="00A37CE2" w:rsidP="007A3191">
      <w:pPr>
        <w:tabs>
          <w:tab w:val="left" w:pos="2672"/>
        </w:tabs>
        <w:spacing w:line="276" w:lineRule="auto"/>
        <w:ind w:left="540"/>
        <w:rPr>
          <w:rFonts w:ascii="Times New Roman" w:hAnsi="Times New Roman" w:cs="Times New Roman"/>
          <w:b/>
          <w:bCs/>
          <w:color w:val="2F5496" w:themeColor="accent1" w:themeShade="BF"/>
        </w:rPr>
      </w:pPr>
      <w:r w:rsidRPr="00EC2119">
        <w:rPr>
          <w:rFonts w:ascii="Times New Roman" w:hAnsi="Times New Roman" w:cs="Times New Roman"/>
          <w:b/>
          <w:bCs/>
          <w:color w:val="2F5496" w:themeColor="accent1" w:themeShade="BF"/>
        </w:rPr>
        <w:t>S</w:t>
      </w:r>
      <w:r w:rsidR="00D85BD3" w:rsidRPr="00EC2119">
        <w:rPr>
          <w:rFonts w:ascii="Times New Roman" w:hAnsi="Times New Roman" w:cs="Times New Roman"/>
          <w:b/>
          <w:bCs/>
          <w:color w:val="2F5496" w:themeColor="accent1" w:themeShade="BF"/>
        </w:rPr>
        <w:t>ummary</w:t>
      </w:r>
    </w:p>
    <w:p w14:paraId="4A17AE70" w14:textId="56CEBE06" w:rsidR="004B04A6" w:rsidRPr="00070BAB" w:rsidRDefault="00A37CE2" w:rsidP="007A3191">
      <w:pPr>
        <w:tabs>
          <w:tab w:val="left" w:pos="2672"/>
        </w:tabs>
        <w:spacing w:line="276" w:lineRule="auto"/>
        <w:ind w:left="540"/>
        <w:rPr>
          <w:rFonts w:ascii="Times New Roman" w:hAnsi="Times New Roman" w:cs="Times New Roman"/>
        </w:rPr>
      </w:pPr>
      <w:r w:rsidRPr="00EC2119">
        <w:rPr>
          <w:rFonts w:ascii="Times New Roman" w:hAnsi="Times New Roman" w:cs="Times New Roman"/>
        </w:rPr>
        <w:t xml:space="preserve">The above security </w:t>
      </w:r>
      <w:r w:rsidR="004376F1" w:rsidRPr="00EC2119">
        <w:rPr>
          <w:rFonts w:ascii="Times New Roman" w:hAnsi="Times New Roman" w:cs="Times New Roman"/>
        </w:rPr>
        <w:t>policies have</w:t>
      </w:r>
      <w:r w:rsidRPr="00EC2119">
        <w:rPr>
          <w:rFonts w:ascii="Times New Roman" w:hAnsi="Times New Roman" w:cs="Times New Roman"/>
        </w:rPr>
        <w:t xml:space="preserve"> a comprehensive framework to safeguard </w:t>
      </w:r>
      <w:r w:rsidR="004376F1" w:rsidRPr="00EC2119">
        <w:rPr>
          <w:rFonts w:ascii="Times New Roman" w:hAnsi="Times New Roman" w:cs="Times New Roman"/>
        </w:rPr>
        <w:t>Fin Secure</w:t>
      </w:r>
      <w:r w:rsidR="007308A1" w:rsidRPr="00EC2119">
        <w:rPr>
          <w:rFonts w:ascii="Times New Roman" w:hAnsi="Times New Roman" w:cs="Times New Roman"/>
        </w:rPr>
        <w:t xml:space="preserve"> Ltd, digital environment. By following these policies and external threats maintain compliance with global standards and ensure the trust and confidence of its clients.</w:t>
      </w:r>
    </w:p>
    <w:p w14:paraId="4900F78F" w14:textId="0DC494A8" w:rsidR="00C435D0" w:rsidRPr="004B04A6" w:rsidRDefault="00EC2119" w:rsidP="007A3191">
      <w:pPr>
        <w:tabs>
          <w:tab w:val="left" w:pos="2672"/>
        </w:tabs>
        <w:spacing w:line="276" w:lineRule="auto"/>
        <w:ind w:left="450"/>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 xml:space="preserve"> </w:t>
      </w:r>
      <w:r w:rsidR="00C61F9C" w:rsidRPr="004B04A6">
        <w:rPr>
          <w:rFonts w:ascii="Times New Roman" w:hAnsi="Times New Roman" w:cs="Times New Roman"/>
          <w:b/>
          <w:bCs/>
          <w:color w:val="2F5496" w:themeColor="accent1" w:themeShade="BF"/>
          <w:sz w:val="28"/>
          <w:szCs w:val="28"/>
        </w:rPr>
        <w:t xml:space="preserve">Mitigation Measures </w:t>
      </w:r>
    </w:p>
    <w:p w14:paraId="320E7797" w14:textId="27A06244" w:rsidR="00187A2C" w:rsidRPr="004B04A6" w:rsidRDefault="00C61F9C" w:rsidP="005267BC">
      <w:pPr>
        <w:tabs>
          <w:tab w:val="left" w:pos="2672"/>
        </w:tabs>
        <w:spacing w:line="276" w:lineRule="auto"/>
        <w:ind w:left="450"/>
        <w:jc w:val="both"/>
        <w:rPr>
          <w:b/>
          <w:bCs/>
          <w:color w:val="2F5496" w:themeColor="accent1" w:themeShade="BF"/>
        </w:rPr>
      </w:pPr>
      <w:r>
        <w:t xml:space="preserve">To effectively address the internal and external threats identified in the previous </w:t>
      </w:r>
      <w:proofErr w:type="gramStart"/>
      <w:r w:rsidR="00DA0063">
        <w:t xml:space="preserve">section,  </w:t>
      </w:r>
      <w:r w:rsidR="005267BC">
        <w:t xml:space="preserve"> </w:t>
      </w:r>
      <w:proofErr w:type="gramEnd"/>
      <w:r w:rsidR="004376F1">
        <w:t>Fin Secure</w:t>
      </w:r>
      <w:r>
        <w:t xml:space="preserve"> </w:t>
      </w:r>
      <w:r w:rsidR="006461C5">
        <w:t>Ltd must adopt strong and practical mitigation strategies. These measures will help the company reduce the likelihood and impact of cyber incidents while maintaining the confidentiality, integrity, and availability of</w:t>
      </w:r>
      <w:r w:rsidR="008A526A">
        <w:t xml:space="preserve"> its data assets. The following mitigation measures are specifically designed to meet the organization’s operational needs and align with international standards such as ISO 27001 and cybersecurity Framework.</w:t>
      </w:r>
      <w:r w:rsidR="00B872B4">
        <w:t xml:space="preserve">  </w:t>
      </w:r>
    </w:p>
    <w:p w14:paraId="4A823BEA" w14:textId="097924C7" w:rsidR="00B61AE8" w:rsidRPr="004B04A6" w:rsidRDefault="00C734D0" w:rsidP="005267BC">
      <w:pPr>
        <w:tabs>
          <w:tab w:val="left" w:pos="2672"/>
        </w:tabs>
        <w:spacing w:line="276" w:lineRule="auto"/>
        <w:ind w:left="450"/>
        <w:jc w:val="both"/>
        <w:rPr>
          <w:rFonts w:ascii="Times New Roman" w:hAnsi="Times New Roman" w:cs="Times New Roman"/>
          <w:b/>
          <w:bCs/>
          <w:color w:val="2F5496" w:themeColor="accent1" w:themeShade="BF"/>
        </w:rPr>
      </w:pPr>
      <w:r w:rsidRPr="004B04A6">
        <w:rPr>
          <w:rFonts w:ascii="Times New Roman" w:hAnsi="Times New Roman" w:cs="Times New Roman"/>
          <w:b/>
          <w:bCs/>
          <w:color w:val="2F5496" w:themeColor="accent1" w:themeShade="BF"/>
        </w:rPr>
        <w:t>1.Phishing and Social Engineering Attacks</w:t>
      </w:r>
    </w:p>
    <w:p w14:paraId="2A5E628D" w14:textId="442BD2BB" w:rsidR="00187A2C" w:rsidRPr="004B04A6" w:rsidRDefault="00C734D0" w:rsidP="005267BC">
      <w:pPr>
        <w:tabs>
          <w:tab w:val="left" w:pos="2672"/>
        </w:tabs>
        <w:spacing w:line="276" w:lineRule="auto"/>
        <w:ind w:left="450"/>
        <w:jc w:val="both"/>
      </w:pPr>
      <w:r w:rsidRPr="00945397">
        <w:t xml:space="preserve">Phishing </w:t>
      </w:r>
      <w:r w:rsidR="00945397" w:rsidRPr="00945397">
        <w:t>is</w:t>
      </w:r>
      <w:r w:rsidR="00945397">
        <w:t xml:space="preserve"> </w:t>
      </w:r>
      <w:r w:rsidR="00945397" w:rsidRPr="00945397">
        <w:t xml:space="preserve">one of the most common external </w:t>
      </w:r>
      <w:r w:rsidR="00945397">
        <w:t xml:space="preserve">threats to financial organizations. To mitigate this </w:t>
      </w:r>
      <w:proofErr w:type="spellStart"/>
      <w:r w:rsidR="00322B79">
        <w:t>FinSecure</w:t>
      </w:r>
      <w:proofErr w:type="spellEnd"/>
      <w:r w:rsidR="00945397">
        <w:t xml:space="preserve"> Ltd should implement an advanced email filtering system that blocks </w:t>
      </w:r>
      <w:r w:rsidR="00945397">
        <w:lastRenderedPageBreak/>
        <w:t>suspicious links and attachments before they reach employees. All staff should receive regular awareness training</w:t>
      </w:r>
      <w:r w:rsidR="00322B79">
        <w:t xml:space="preserve"> sessions to identify phishing attempts and report them to the IT department immediately. Enforcing multi-factor authentication (MFA)for all accounts can further reduce the chances of compromised credentials. </w:t>
      </w:r>
    </w:p>
    <w:p w14:paraId="7C8A2E86" w14:textId="77777777" w:rsidR="00070BAB" w:rsidRDefault="00070BAB" w:rsidP="005267BC">
      <w:pPr>
        <w:tabs>
          <w:tab w:val="left" w:pos="2672"/>
        </w:tabs>
        <w:spacing w:line="276" w:lineRule="auto"/>
        <w:ind w:left="720"/>
        <w:rPr>
          <w:rFonts w:ascii="Times New Roman" w:hAnsi="Times New Roman" w:cs="Times New Roman"/>
          <w:b/>
          <w:bCs/>
          <w:color w:val="2F5496" w:themeColor="accent1" w:themeShade="BF"/>
        </w:rPr>
      </w:pPr>
    </w:p>
    <w:p w14:paraId="4C14C206" w14:textId="3752BF85" w:rsidR="00B61AE8" w:rsidRPr="00070BAB" w:rsidRDefault="00322B79" w:rsidP="005267BC">
      <w:pPr>
        <w:tabs>
          <w:tab w:val="left" w:pos="2672"/>
        </w:tabs>
        <w:spacing w:line="276" w:lineRule="auto"/>
        <w:ind w:left="720"/>
        <w:jc w:val="both"/>
        <w:rPr>
          <w:rFonts w:ascii="Times New Roman" w:hAnsi="Times New Roman" w:cs="Times New Roman"/>
          <w:color w:val="2F5496" w:themeColor="accent1" w:themeShade="BF"/>
        </w:rPr>
      </w:pPr>
      <w:r w:rsidRPr="00070BAB">
        <w:rPr>
          <w:rFonts w:ascii="Times New Roman" w:hAnsi="Times New Roman" w:cs="Times New Roman"/>
          <w:color w:val="2F5496" w:themeColor="accent1" w:themeShade="BF"/>
        </w:rPr>
        <w:t>2</w:t>
      </w:r>
      <w:r w:rsidR="00025BBC" w:rsidRPr="00070BAB">
        <w:rPr>
          <w:rFonts w:ascii="Times New Roman" w:hAnsi="Times New Roman" w:cs="Times New Roman"/>
          <w:color w:val="2F5496" w:themeColor="accent1" w:themeShade="BF"/>
        </w:rPr>
        <w:t>.Malware and Ransomware Protection</w:t>
      </w:r>
    </w:p>
    <w:p w14:paraId="1BFAB7E9" w14:textId="3227C469" w:rsidR="00187A2C" w:rsidRPr="00C435D0" w:rsidRDefault="00025BBC" w:rsidP="005267BC">
      <w:pPr>
        <w:tabs>
          <w:tab w:val="left" w:pos="2672"/>
        </w:tabs>
        <w:spacing w:line="276" w:lineRule="auto"/>
        <w:ind w:left="720"/>
        <w:jc w:val="both"/>
      </w:pPr>
      <w:r>
        <w:t xml:space="preserve">To defend against ransomware and malware the company must install Endpoint Detection and Response (EDR)tools on all computers and regularly update antivirus definitions. </w:t>
      </w:r>
      <w:r w:rsidR="007453D1">
        <w:t>System patches and security updates should be applied promptly to remove known vulnerabilities. Regular data backups must be performed and stored securely offline to ensure that in the event of an attack data can be recovered without paying a ransom</w:t>
      </w:r>
      <w:r w:rsidR="00C435D0">
        <w:t>.</w:t>
      </w:r>
    </w:p>
    <w:p w14:paraId="43CD23BF" w14:textId="38A70432" w:rsidR="00B61AE8" w:rsidRPr="00C435D0" w:rsidRDefault="007453D1" w:rsidP="005267BC">
      <w:pPr>
        <w:tabs>
          <w:tab w:val="left" w:pos="2672"/>
        </w:tabs>
        <w:spacing w:line="276" w:lineRule="auto"/>
        <w:ind w:left="720"/>
        <w:jc w:val="both"/>
        <w:rPr>
          <w:rFonts w:ascii="Times New Roman" w:hAnsi="Times New Roman" w:cs="Times New Roman"/>
          <w:color w:val="2F5496" w:themeColor="accent1" w:themeShade="BF"/>
          <w:sz w:val="28"/>
          <w:szCs w:val="28"/>
        </w:rPr>
      </w:pPr>
      <w:r w:rsidRPr="00C435D0">
        <w:rPr>
          <w:rFonts w:ascii="Times New Roman" w:hAnsi="Times New Roman" w:cs="Times New Roman"/>
          <w:color w:val="2F5496" w:themeColor="accent1" w:themeShade="BF"/>
          <w:sz w:val="28"/>
          <w:szCs w:val="28"/>
        </w:rPr>
        <w:t xml:space="preserve">3.Insider Threats and Unauthorized Access </w:t>
      </w:r>
    </w:p>
    <w:p w14:paraId="18CC0C49" w14:textId="2C613714" w:rsidR="007453D1" w:rsidRDefault="007453D1" w:rsidP="005267BC">
      <w:pPr>
        <w:tabs>
          <w:tab w:val="left" w:pos="2672"/>
        </w:tabs>
        <w:spacing w:line="276" w:lineRule="auto"/>
        <w:ind w:left="720"/>
        <w:jc w:val="both"/>
      </w:pPr>
      <w:r w:rsidRPr="007453D1">
        <w:t>I</w:t>
      </w:r>
      <w:r>
        <w:t xml:space="preserve">nsider threats </w:t>
      </w:r>
      <w:r w:rsidR="00CA0963">
        <w:t xml:space="preserve">whether intentional or accidental can cause serious damage. </w:t>
      </w:r>
      <w:r w:rsidR="004376F1">
        <w:t>Fin Secure</w:t>
      </w:r>
      <w:r w:rsidR="00CA0963">
        <w:t xml:space="preserve"> Ltd should enforce role</w:t>
      </w:r>
      <w:r w:rsidR="004376F1">
        <w:t>-based</w:t>
      </w:r>
      <w:r w:rsidR="00CA0963">
        <w:t xml:space="preserve"> access control (RBAC) ensuring that employees only have access to the data required for their job. Privileged acc</w:t>
      </w:r>
      <w:r w:rsidR="00187A2C">
        <w:t xml:space="preserve">ounts should be closely monitored through Privileged Access Management (PAM) tools. All employee activities on the network should be logged and reviewed periodically to detect unusual behavior.  </w:t>
      </w:r>
    </w:p>
    <w:p w14:paraId="504005B8" w14:textId="77777777" w:rsidR="00B61AE8" w:rsidRDefault="00B61AE8" w:rsidP="00EC2119">
      <w:pPr>
        <w:tabs>
          <w:tab w:val="left" w:pos="2672"/>
        </w:tabs>
        <w:ind w:left="720"/>
      </w:pPr>
    </w:p>
    <w:p w14:paraId="0F62768F" w14:textId="6196AADC" w:rsidR="00B61AE8" w:rsidRPr="00C435D0" w:rsidRDefault="00B61AE8" w:rsidP="00EC2119">
      <w:pPr>
        <w:tabs>
          <w:tab w:val="left" w:pos="2672"/>
        </w:tabs>
        <w:ind w:left="720"/>
        <w:rPr>
          <w:rFonts w:ascii="Times New Roman" w:hAnsi="Times New Roman" w:cs="Times New Roman"/>
          <w:color w:val="4472C4" w:themeColor="accent1"/>
          <w:sz w:val="28"/>
          <w:szCs w:val="28"/>
        </w:rPr>
      </w:pPr>
      <w:r w:rsidRPr="00C435D0">
        <w:rPr>
          <w:rFonts w:ascii="Times New Roman" w:hAnsi="Times New Roman" w:cs="Times New Roman"/>
          <w:color w:val="4472C4" w:themeColor="accent1"/>
          <w:sz w:val="28"/>
          <w:szCs w:val="28"/>
        </w:rPr>
        <w:t>4. Network and System Security</w:t>
      </w:r>
    </w:p>
    <w:p w14:paraId="12227C3F" w14:textId="77777777" w:rsidR="004B04A6" w:rsidRDefault="00B61AE8" w:rsidP="00EC2119">
      <w:pPr>
        <w:tabs>
          <w:tab w:val="left" w:pos="2672"/>
        </w:tabs>
        <w:ind w:left="630"/>
      </w:pPr>
      <w:r>
        <w:t>Network intrusions can be prevented by using next-generation firewalls (NGFW</w:t>
      </w:r>
      <w:r w:rsidR="0075619A">
        <w:t>), intrusion</w:t>
      </w:r>
      <w:r>
        <w:t xml:space="preserve"> detection systems (IDS), and intrusion</w:t>
      </w:r>
      <w:r w:rsidR="0075619A">
        <w:t xml:space="preserve"> prevention (IPS), Network segmentation should be applied so that critical systems are separated from user networks. </w:t>
      </w:r>
      <w:r w:rsidR="00F6247B">
        <w:t>Remote employees</w:t>
      </w:r>
      <w:r w:rsidR="0075619A">
        <w:t xml:space="preserve"> should connect through secure VPNs with </w:t>
      </w:r>
      <w:r w:rsidR="00F6247B">
        <w:t>MFA enabled. Regular vulnerability assessments and</w:t>
      </w:r>
    </w:p>
    <w:p w14:paraId="715C9A1F" w14:textId="08917839" w:rsidR="004B04A6" w:rsidRDefault="00F6247B" w:rsidP="00EC2119">
      <w:pPr>
        <w:tabs>
          <w:tab w:val="left" w:pos="2672"/>
        </w:tabs>
        <w:ind w:left="630"/>
      </w:pPr>
      <w:r>
        <w:t>penetration testing should also be performed to detect and fix weaknesses before attackers exploit them.</w:t>
      </w:r>
    </w:p>
    <w:p w14:paraId="378BE1BB" w14:textId="77777777" w:rsidR="00C54913" w:rsidRDefault="00C54913" w:rsidP="00EC2119">
      <w:pPr>
        <w:tabs>
          <w:tab w:val="left" w:pos="2672"/>
        </w:tabs>
        <w:ind w:left="630"/>
      </w:pPr>
    </w:p>
    <w:p w14:paraId="48288AF8" w14:textId="77777777" w:rsidR="00C54913" w:rsidRDefault="00C54913" w:rsidP="00EC2119">
      <w:pPr>
        <w:tabs>
          <w:tab w:val="left" w:pos="2672"/>
        </w:tabs>
        <w:ind w:left="630"/>
      </w:pPr>
    </w:p>
    <w:p w14:paraId="72CF2727" w14:textId="77777777" w:rsidR="00C54913" w:rsidRDefault="00C54913" w:rsidP="00EC2119">
      <w:pPr>
        <w:tabs>
          <w:tab w:val="left" w:pos="2672"/>
        </w:tabs>
        <w:ind w:left="630"/>
      </w:pPr>
    </w:p>
    <w:p w14:paraId="66861285" w14:textId="77777777" w:rsidR="00C54913" w:rsidRDefault="00C54913" w:rsidP="00EC2119">
      <w:pPr>
        <w:tabs>
          <w:tab w:val="left" w:pos="2672"/>
        </w:tabs>
        <w:ind w:left="630"/>
      </w:pPr>
    </w:p>
    <w:p w14:paraId="40A34761" w14:textId="77777777" w:rsidR="00C54913" w:rsidRPr="004B04A6" w:rsidRDefault="00C54913" w:rsidP="00EC2119">
      <w:pPr>
        <w:tabs>
          <w:tab w:val="left" w:pos="2672"/>
        </w:tabs>
        <w:ind w:left="630"/>
      </w:pPr>
    </w:p>
    <w:p w14:paraId="3907D77A" w14:textId="2ADDBB39" w:rsidR="00AE51D2" w:rsidRPr="00C435D0" w:rsidRDefault="00F6247B" w:rsidP="00EC2119">
      <w:pPr>
        <w:tabs>
          <w:tab w:val="left" w:pos="2672"/>
        </w:tabs>
        <w:ind w:left="630"/>
        <w:rPr>
          <w:rFonts w:ascii="Times New Roman" w:hAnsi="Times New Roman" w:cs="Times New Roman"/>
          <w:color w:val="2F5496" w:themeColor="accent1" w:themeShade="BF"/>
          <w:sz w:val="28"/>
          <w:szCs w:val="28"/>
        </w:rPr>
      </w:pPr>
      <w:r w:rsidRPr="00C435D0">
        <w:rPr>
          <w:rFonts w:ascii="Times New Roman" w:hAnsi="Times New Roman" w:cs="Times New Roman"/>
          <w:color w:val="2F5496" w:themeColor="accent1" w:themeShade="BF"/>
          <w:sz w:val="28"/>
          <w:szCs w:val="28"/>
        </w:rPr>
        <w:lastRenderedPageBreak/>
        <w:t xml:space="preserve">5.Data Protection and Privacy </w:t>
      </w:r>
    </w:p>
    <w:p w14:paraId="62B7A8A5" w14:textId="4D94E56E" w:rsidR="00AE51D2" w:rsidRDefault="00F6247B" w:rsidP="00EC2119">
      <w:pPr>
        <w:tabs>
          <w:tab w:val="left" w:pos="2672"/>
        </w:tabs>
        <w:ind w:left="630"/>
      </w:pPr>
      <w:r w:rsidRPr="00F6247B">
        <w:t>A</w:t>
      </w:r>
      <w:r>
        <w:t>ll sensitive customer and company data</w:t>
      </w:r>
      <w:r w:rsidR="00796522">
        <w:t xml:space="preserve"> should be encrypted using AES-256 encryption for stored data and TLS protocols for data in transit. Access to databases must be controlled through strong authentication methods. The </w:t>
      </w:r>
      <w:r w:rsidR="00AE51D2">
        <w:t>organization</w:t>
      </w:r>
      <w:r w:rsidR="00796522">
        <w:t xml:space="preserve"> should comp</w:t>
      </w:r>
      <w:r w:rsidR="00AE51D2">
        <w:t>ly with GDPR</w:t>
      </w:r>
    </w:p>
    <w:p w14:paraId="08E3D2D6" w14:textId="3DA2D54D" w:rsidR="00AA58EB" w:rsidRDefault="00AE51D2" w:rsidP="00EC2119">
      <w:pPr>
        <w:tabs>
          <w:tab w:val="left" w:pos="2672"/>
        </w:tabs>
        <w:ind w:left="630"/>
      </w:pPr>
      <w:r>
        <w:t xml:space="preserve">requirements by limiting data retention periods and ensuring that customer data is not shared with third parties without consent. </w:t>
      </w:r>
    </w:p>
    <w:p w14:paraId="73BC7F35" w14:textId="23068E3D" w:rsidR="00AA55E0" w:rsidRPr="00C435D0" w:rsidRDefault="00AE51D2" w:rsidP="00EC2119">
      <w:pPr>
        <w:tabs>
          <w:tab w:val="left" w:pos="2672"/>
        </w:tabs>
        <w:ind w:left="630"/>
        <w:rPr>
          <w:rFonts w:ascii="Times New Roman" w:hAnsi="Times New Roman" w:cs="Times New Roman"/>
          <w:color w:val="2F5496" w:themeColor="accent1" w:themeShade="BF"/>
          <w:sz w:val="28"/>
          <w:szCs w:val="28"/>
        </w:rPr>
      </w:pPr>
      <w:r w:rsidRPr="00C435D0">
        <w:rPr>
          <w:rFonts w:ascii="Times New Roman" w:hAnsi="Times New Roman" w:cs="Times New Roman"/>
          <w:color w:val="2F5496" w:themeColor="accent1" w:themeShade="BF"/>
          <w:sz w:val="28"/>
          <w:szCs w:val="28"/>
        </w:rPr>
        <w:t xml:space="preserve">6. Third-Party and Cloud Security </w:t>
      </w:r>
    </w:p>
    <w:p w14:paraId="2EE03887" w14:textId="7558B60E" w:rsidR="00933603" w:rsidRDefault="00AA55E0" w:rsidP="00EC2119">
      <w:pPr>
        <w:tabs>
          <w:tab w:val="left" w:pos="2672"/>
        </w:tabs>
        <w:ind w:left="630"/>
      </w:pPr>
      <w:r>
        <w:t xml:space="preserve">External vendors and cloud service providers can introduce new risks. Therefore, </w:t>
      </w:r>
      <w:r w:rsidR="004376F1">
        <w:t>Fin Secure</w:t>
      </w:r>
      <w:r>
        <w:t xml:space="preserve"> Ltd must conduct thorough vendor risk assessments before granting system access. All contracts </w:t>
      </w:r>
      <w:r w:rsidR="00933603">
        <w:t xml:space="preserve">should include clear security and confidentiality clauses. Cloud data should be protected using encryption and customer -managed encryption keys to maintain control over sensitive information. </w:t>
      </w:r>
    </w:p>
    <w:p w14:paraId="096EDD75" w14:textId="6D72DC2A" w:rsidR="00933603" w:rsidRPr="00C435D0" w:rsidRDefault="00933603" w:rsidP="00EC2119">
      <w:pPr>
        <w:tabs>
          <w:tab w:val="left" w:pos="2672"/>
        </w:tabs>
        <w:ind w:left="630"/>
        <w:rPr>
          <w:rFonts w:ascii="Times New Roman" w:hAnsi="Times New Roman" w:cs="Times New Roman"/>
          <w:color w:val="2F5496" w:themeColor="accent1" w:themeShade="BF"/>
          <w:sz w:val="28"/>
          <w:szCs w:val="28"/>
        </w:rPr>
      </w:pPr>
      <w:r w:rsidRPr="00C435D0">
        <w:rPr>
          <w:rFonts w:ascii="Times New Roman" w:hAnsi="Times New Roman" w:cs="Times New Roman"/>
          <w:color w:val="2F5496" w:themeColor="accent1" w:themeShade="BF"/>
          <w:sz w:val="28"/>
          <w:szCs w:val="28"/>
        </w:rPr>
        <w:t xml:space="preserve">7.Backup and Disaster Recovery </w:t>
      </w:r>
    </w:p>
    <w:p w14:paraId="1F448297" w14:textId="1A5459AE" w:rsidR="00B61AE8" w:rsidRDefault="00933603" w:rsidP="00EC2119">
      <w:pPr>
        <w:tabs>
          <w:tab w:val="left" w:pos="2672"/>
        </w:tabs>
        <w:ind w:left="630"/>
      </w:pPr>
      <w:r>
        <w:t xml:space="preserve">To ensure business continuity </w:t>
      </w:r>
      <w:r w:rsidR="004376F1">
        <w:t>Fin Secure</w:t>
      </w:r>
      <w:r w:rsidR="00D51C0E">
        <w:t xml:space="preserve"> Ltd should maintain a regular backup schedule following the 3-2-1 rule; three copies of data stored on two different media types with one copy kept offsite. The company must also test its disaster recovery plan at least twice a year to confirm that systems can be restored quickly after an incident. </w:t>
      </w:r>
    </w:p>
    <w:p w14:paraId="4ACC0BEE" w14:textId="77777777" w:rsidR="00AA58EB" w:rsidRPr="00C435D0" w:rsidRDefault="00AA58EB" w:rsidP="00EC2119">
      <w:pPr>
        <w:tabs>
          <w:tab w:val="left" w:pos="2672"/>
        </w:tabs>
        <w:ind w:left="630"/>
        <w:rPr>
          <w:rFonts w:ascii="Times New Roman" w:hAnsi="Times New Roman" w:cs="Times New Roman"/>
          <w:color w:val="2F5496" w:themeColor="accent1" w:themeShade="BF"/>
          <w:sz w:val="28"/>
          <w:szCs w:val="28"/>
        </w:rPr>
      </w:pPr>
      <w:r w:rsidRPr="00C435D0">
        <w:rPr>
          <w:rFonts w:ascii="Times New Roman" w:hAnsi="Times New Roman" w:cs="Times New Roman"/>
          <w:color w:val="2F5496" w:themeColor="accent1" w:themeShade="BF"/>
          <w:sz w:val="28"/>
          <w:szCs w:val="28"/>
        </w:rPr>
        <w:t>8.Continuous Monitoring and Improvement</w:t>
      </w:r>
    </w:p>
    <w:p w14:paraId="396B9FC2" w14:textId="2562E230" w:rsidR="00A96763" w:rsidRPr="00070BAB" w:rsidRDefault="00AA58EB" w:rsidP="00070BAB">
      <w:pPr>
        <w:tabs>
          <w:tab w:val="left" w:pos="2672"/>
        </w:tabs>
        <w:ind w:left="630"/>
      </w:pPr>
      <w:r w:rsidRPr="00AA58EB">
        <w:t xml:space="preserve">A </w:t>
      </w:r>
      <w:r>
        <w:t>Security information and Event Management (SIEM) system should be implemented to continuously monitor network activities and generate</w:t>
      </w:r>
      <w:r w:rsidR="004608AC">
        <w:t xml:space="preserve"> alerts for suspicious events. Logs </w:t>
      </w:r>
      <w:proofErr w:type="gramStart"/>
      <w:r w:rsidR="004608AC">
        <w:t>form</w:t>
      </w:r>
      <w:proofErr w:type="gramEnd"/>
      <w:r w:rsidR="004608AC">
        <w:t xml:space="preserve"> servers’ firewalls and endpoints must be collected centrally and analyzed to identify potential threats in real time. Regular security audits should be carried out to ensure that all policies and mitigation measures remain effective and up to </w:t>
      </w:r>
      <w:r w:rsidR="00724FB6">
        <w:t>date</w:t>
      </w:r>
      <w:r w:rsidR="00070BAB">
        <w:t>.</w:t>
      </w:r>
    </w:p>
    <w:p w14:paraId="5C7B10E4" w14:textId="77777777" w:rsidR="00A96763" w:rsidRPr="00EC2119" w:rsidRDefault="00A96763">
      <w:pPr>
        <w:rPr>
          <w:rFonts w:ascii="Times New Roman" w:hAnsi="Times New Roman" w:cs="Times New Roman"/>
        </w:rPr>
      </w:pPr>
    </w:p>
    <w:p w14:paraId="456DFB1F" w14:textId="77777777" w:rsidR="00CA68BB" w:rsidRDefault="00CA68BB" w:rsidP="00880F95">
      <w:pPr>
        <w:rPr>
          <w:rFonts w:ascii="Times New Roman" w:hAnsi="Times New Roman" w:cs="Times New Roman"/>
        </w:rPr>
      </w:pPr>
    </w:p>
    <w:p w14:paraId="03B28FD6" w14:textId="77777777" w:rsidR="00CA68BB" w:rsidRDefault="00CA68BB" w:rsidP="00880F95">
      <w:pPr>
        <w:rPr>
          <w:rFonts w:ascii="Times New Roman" w:hAnsi="Times New Roman" w:cs="Times New Roman"/>
        </w:rPr>
      </w:pPr>
    </w:p>
    <w:p w14:paraId="0CC35DDA" w14:textId="77777777" w:rsidR="00CA68BB" w:rsidRDefault="00CA68BB" w:rsidP="00880F95">
      <w:pPr>
        <w:rPr>
          <w:rFonts w:ascii="Times New Roman" w:hAnsi="Times New Roman" w:cs="Times New Roman"/>
        </w:rPr>
      </w:pPr>
    </w:p>
    <w:p w14:paraId="5DDE9DE9" w14:textId="77777777" w:rsidR="00CA68BB" w:rsidRDefault="00CA68BB" w:rsidP="00880F95">
      <w:pPr>
        <w:rPr>
          <w:rFonts w:ascii="Times New Roman" w:hAnsi="Times New Roman" w:cs="Times New Roman"/>
        </w:rPr>
      </w:pPr>
    </w:p>
    <w:p w14:paraId="1B7A444C" w14:textId="77777777" w:rsidR="00CA68BB" w:rsidRDefault="00CA68BB" w:rsidP="00880F95">
      <w:pPr>
        <w:rPr>
          <w:rFonts w:ascii="Times New Roman" w:hAnsi="Times New Roman" w:cs="Times New Roman"/>
        </w:rPr>
      </w:pPr>
    </w:p>
    <w:p w14:paraId="1AD80C5F" w14:textId="77777777" w:rsidR="00CA68BB" w:rsidRDefault="00CA68BB" w:rsidP="00880F95">
      <w:pPr>
        <w:rPr>
          <w:rFonts w:ascii="Times New Roman" w:hAnsi="Times New Roman" w:cs="Times New Roman"/>
        </w:rPr>
      </w:pPr>
    </w:p>
    <w:p w14:paraId="7E8DDC93" w14:textId="77777777" w:rsidR="00CA68BB" w:rsidRDefault="00CA68BB" w:rsidP="00880F95">
      <w:pPr>
        <w:rPr>
          <w:rFonts w:ascii="Times New Roman" w:hAnsi="Times New Roman" w:cs="Times New Roman"/>
        </w:rPr>
      </w:pPr>
    </w:p>
    <w:p w14:paraId="58BCCD1B" w14:textId="77777777" w:rsidR="00CA68BB" w:rsidRPr="00070BAB" w:rsidRDefault="00CA68BB" w:rsidP="00CA68BB">
      <w:pPr>
        <w:ind w:left="630"/>
        <w:rPr>
          <w:rFonts w:ascii="Times New Roman" w:hAnsi="Times New Roman" w:cs="Times New Roman"/>
          <w:color w:val="4472C4" w:themeColor="accent1"/>
          <w:sz w:val="28"/>
          <w:szCs w:val="28"/>
        </w:rPr>
      </w:pPr>
      <w:r w:rsidRPr="00070BAB">
        <w:rPr>
          <w:rFonts w:ascii="Times New Roman" w:hAnsi="Times New Roman" w:cs="Times New Roman"/>
          <w:color w:val="4472C4" w:themeColor="accent1"/>
          <w:sz w:val="28"/>
          <w:szCs w:val="28"/>
        </w:rPr>
        <w:t xml:space="preserve">Monitoring and incident response </w:t>
      </w:r>
    </w:p>
    <w:p w14:paraId="5E1567B6" w14:textId="77777777" w:rsidR="00CA68BB" w:rsidRPr="00EC2119" w:rsidRDefault="00CA68BB" w:rsidP="00CA68BB">
      <w:pPr>
        <w:ind w:left="630"/>
        <w:rPr>
          <w:rFonts w:ascii="Times New Roman" w:hAnsi="Times New Roman" w:cs="Times New Roman"/>
        </w:rPr>
      </w:pPr>
      <w:r w:rsidRPr="00EC2119">
        <w:rPr>
          <w:rFonts w:ascii="Times New Roman" w:hAnsi="Times New Roman" w:cs="Times New Roman"/>
        </w:rPr>
        <w:t>An incident response plan ensures that Fin Secure Ltd can quickly identify, contain, and recover from cyber-attack. Below is the visual representation of the incident response process:</w:t>
      </w:r>
    </w:p>
    <w:p w14:paraId="399A8AA7" w14:textId="77777777" w:rsidR="00CA68BB" w:rsidRDefault="00CA68BB" w:rsidP="00880F95">
      <w:pPr>
        <w:rPr>
          <w:rFonts w:ascii="Times New Roman" w:hAnsi="Times New Roman" w:cs="Times New Roman"/>
        </w:rPr>
      </w:pPr>
    </w:p>
    <w:p w14:paraId="1DDCE5A9" w14:textId="77777777" w:rsidR="00CA68BB" w:rsidRDefault="00880F95" w:rsidP="00880F95">
      <w:pPr>
        <w:rPr>
          <w:rFonts w:ascii="Times New Roman" w:hAnsi="Times New Roman" w:cs="Times New Roman"/>
        </w:rPr>
      </w:pPr>
      <w:r>
        <w:rPr>
          <w:noProof/>
          <w:color w:val="000000" w:themeColor="text1"/>
          <w:sz w:val="28"/>
          <w:szCs w:val="28"/>
        </w:rPr>
        <w:drawing>
          <wp:inline distT="0" distB="0" distL="0" distR="0" wp14:anchorId="1766A6DB" wp14:editId="3861B644">
            <wp:extent cx="3114675" cy="2608580"/>
            <wp:effectExtent l="0" t="0" r="9525" b="1270"/>
            <wp:docPr id="859386517" name="Picture 3"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86517" name="Picture 3" descr="A diagram of a proces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4675" cy="2608580"/>
                    </a:xfrm>
                    <a:prstGeom prst="rect">
                      <a:avLst/>
                    </a:prstGeom>
                    <a:noFill/>
                    <a:ln>
                      <a:noFill/>
                    </a:ln>
                  </pic:spPr>
                </pic:pic>
              </a:graphicData>
            </a:graphic>
          </wp:inline>
        </w:drawing>
      </w:r>
    </w:p>
    <w:p w14:paraId="6BF0DFFD" w14:textId="4EBC0371" w:rsidR="00EB385D" w:rsidRDefault="00CA68BB" w:rsidP="00880F95">
      <w:pPr>
        <w:rPr>
          <w:rFonts w:ascii="Times New Roman" w:hAnsi="Times New Roman" w:cs="Times New Roman"/>
        </w:rPr>
      </w:pPr>
      <w:r w:rsidRPr="00CA68BB">
        <w:rPr>
          <w:rFonts w:ascii="Times New Roman" w:hAnsi="Times New Roman" w:cs="Times New Roman"/>
        </w:rPr>
        <w:t>This diagram provides a visual representation of the incident response process used by Fin Secure Ltd, highlighting the stages of detection, reporting, containment, eradication, recovery, and lessons learned.</w:t>
      </w:r>
    </w:p>
    <w:p w14:paraId="386DAD87" w14:textId="77777777" w:rsidR="00CA68BB" w:rsidRDefault="00CA68BB" w:rsidP="00880F95">
      <w:pPr>
        <w:rPr>
          <w:rFonts w:ascii="Times New Roman" w:hAnsi="Times New Roman" w:cs="Times New Roman"/>
        </w:rPr>
      </w:pPr>
    </w:p>
    <w:p w14:paraId="385FD004" w14:textId="77777777" w:rsidR="00CA68BB" w:rsidRPr="00EC2119" w:rsidRDefault="00CA68BB" w:rsidP="00880F95">
      <w:pPr>
        <w:rPr>
          <w:rFonts w:ascii="Times New Roman" w:hAnsi="Times New Roman" w:cs="Times New Roman"/>
        </w:rPr>
      </w:pPr>
    </w:p>
    <w:p w14:paraId="2429EC29" w14:textId="3A398163" w:rsidR="00721D4C" w:rsidRPr="00070BAB" w:rsidRDefault="00721D4C" w:rsidP="00070BAB">
      <w:pPr>
        <w:tabs>
          <w:tab w:val="left" w:pos="2672"/>
        </w:tabs>
        <w:ind w:left="540"/>
        <w:rPr>
          <w:rFonts w:ascii="Times New Roman" w:hAnsi="Times New Roman" w:cs="Times New Roman"/>
          <w:b/>
          <w:bCs/>
          <w:color w:val="4472C4" w:themeColor="accent1"/>
        </w:rPr>
      </w:pPr>
      <w:r w:rsidRPr="00070BAB">
        <w:rPr>
          <w:rFonts w:ascii="Times New Roman" w:hAnsi="Times New Roman" w:cs="Times New Roman"/>
          <w:b/>
          <w:bCs/>
          <w:color w:val="4472C4" w:themeColor="accent1"/>
        </w:rPr>
        <w:t>Monitoring and Incident Response</w:t>
      </w:r>
    </w:p>
    <w:p w14:paraId="4FEF14C0" w14:textId="4F9D3C1D" w:rsidR="0067131C" w:rsidRDefault="00721D4C" w:rsidP="00070BAB">
      <w:pPr>
        <w:tabs>
          <w:tab w:val="left" w:pos="2672"/>
        </w:tabs>
        <w:ind w:left="540"/>
        <w:rPr>
          <w:rFonts w:ascii="Times New Roman" w:hAnsi="Times New Roman" w:cs="Times New Roman"/>
        </w:rPr>
      </w:pPr>
      <w:r w:rsidRPr="00070BAB">
        <w:rPr>
          <w:rFonts w:ascii="Times New Roman" w:hAnsi="Times New Roman" w:cs="Times New Roman"/>
        </w:rPr>
        <w:t xml:space="preserve">Effective monitoring and incident response are essential to protect </w:t>
      </w:r>
      <w:r w:rsidR="00724FB6" w:rsidRPr="00070BAB">
        <w:rPr>
          <w:rFonts w:ascii="Times New Roman" w:hAnsi="Times New Roman" w:cs="Times New Roman"/>
        </w:rPr>
        <w:t>Fin Secure</w:t>
      </w:r>
      <w:r w:rsidRPr="00070BAB">
        <w:rPr>
          <w:rFonts w:ascii="Times New Roman" w:hAnsi="Times New Roman" w:cs="Times New Roman"/>
        </w:rPr>
        <w:t xml:space="preserve"> Ltd from cyber threats. Continuous monitoring helps in detecting unusual network activities, while a clear response plan ensures that security incidents are managed quickly and efficientl</w:t>
      </w:r>
      <w:r w:rsidR="0067131C" w:rsidRPr="00070BAB">
        <w:rPr>
          <w:rFonts w:ascii="Times New Roman" w:hAnsi="Times New Roman" w:cs="Times New Roman"/>
        </w:rPr>
        <w:t xml:space="preserve">y.  </w:t>
      </w:r>
    </w:p>
    <w:p w14:paraId="63673C10" w14:textId="77777777" w:rsidR="004B04DF" w:rsidRDefault="004B04DF" w:rsidP="00070BAB">
      <w:pPr>
        <w:tabs>
          <w:tab w:val="left" w:pos="2672"/>
        </w:tabs>
        <w:ind w:left="540"/>
        <w:rPr>
          <w:rFonts w:ascii="Times New Roman" w:hAnsi="Times New Roman" w:cs="Times New Roman"/>
        </w:rPr>
      </w:pPr>
    </w:p>
    <w:p w14:paraId="3E466A98" w14:textId="77777777" w:rsidR="004B04DF" w:rsidRDefault="004B04DF" w:rsidP="00070BAB">
      <w:pPr>
        <w:tabs>
          <w:tab w:val="left" w:pos="2672"/>
        </w:tabs>
        <w:ind w:left="540"/>
        <w:rPr>
          <w:rFonts w:ascii="Times New Roman" w:hAnsi="Times New Roman" w:cs="Times New Roman"/>
        </w:rPr>
      </w:pPr>
    </w:p>
    <w:p w14:paraId="6292ECCA" w14:textId="77777777" w:rsidR="001C3138" w:rsidRDefault="001C3138" w:rsidP="00070BAB">
      <w:pPr>
        <w:tabs>
          <w:tab w:val="left" w:pos="2672"/>
        </w:tabs>
        <w:ind w:left="540"/>
        <w:rPr>
          <w:rFonts w:ascii="Times New Roman" w:hAnsi="Times New Roman" w:cs="Times New Roman"/>
        </w:rPr>
      </w:pPr>
    </w:p>
    <w:p w14:paraId="527AE52C" w14:textId="77777777" w:rsidR="001C3138" w:rsidRDefault="001C3138" w:rsidP="00070BAB">
      <w:pPr>
        <w:tabs>
          <w:tab w:val="left" w:pos="2672"/>
        </w:tabs>
        <w:ind w:left="540"/>
        <w:rPr>
          <w:rFonts w:ascii="Times New Roman" w:hAnsi="Times New Roman" w:cs="Times New Roman"/>
        </w:rPr>
      </w:pPr>
    </w:p>
    <w:p w14:paraId="2B9A1573" w14:textId="77777777" w:rsidR="001C3138" w:rsidRPr="00070BAB" w:rsidRDefault="001C3138" w:rsidP="00070BAB">
      <w:pPr>
        <w:tabs>
          <w:tab w:val="left" w:pos="2672"/>
        </w:tabs>
        <w:ind w:left="540"/>
        <w:rPr>
          <w:rFonts w:ascii="Times New Roman" w:hAnsi="Times New Roman" w:cs="Times New Roman"/>
        </w:rPr>
      </w:pPr>
    </w:p>
    <w:p w14:paraId="5925B4B4" w14:textId="0FE0D9CB" w:rsidR="0067131C" w:rsidRPr="001C3138" w:rsidRDefault="00721D4C" w:rsidP="001C3138">
      <w:pPr>
        <w:pStyle w:val="ListParagraph"/>
        <w:numPr>
          <w:ilvl w:val="0"/>
          <w:numId w:val="12"/>
        </w:numPr>
        <w:tabs>
          <w:tab w:val="left" w:pos="2672"/>
        </w:tabs>
        <w:rPr>
          <w:rFonts w:ascii="Times New Roman" w:hAnsi="Times New Roman" w:cs="Times New Roman"/>
          <w:color w:val="4472C4" w:themeColor="accent1"/>
        </w:rPr>
      </w:pPr>
      <w:r w:rsidRPr="001C3138">
        <w:rPr>
          <w:rFonts w:ascii="Times New Roman" w:hAnsi="Times New Roman" w:cs="Times New Roman"/>
          <w:color w:val="4472C4" w:themeColor="accent1"/>
        </w:rPr>
        <w:lastRenderedPageBreak/>
        <w:t>S</w:t>
      </w:r>
      <w:r w:rsidR="0067131C" w:rsidRPr="001C3138">
        <w:rPr>
          <w:rFonts w:ascii="Times New Roman" w:hAnsi="Times New Roman" w:cs="Times New Roman"/>
          <w:color w:val="4472C4" w:themeColor="accent1"/>
        </w:rPr>
        <w:t>ecurity Monitoring</w:t>
      </w:r>
    </w:p>
    <w:p w14:paraId="3ED196A9" w14:textId="756CC0FC" w:rsidR="00DA277F" w:rsidRPr="00070BAB" w:rsidRDefault="00724FB6" w:rsidP="00070BAB">
      <w:pPr>
        <w:tabs>
          <w:tab w:val="left" w:pos="2672"/>
        </w:tabs>
        <w:ind w:left="540"/>
        <w:rPr>
          <w:rFonts w:ascii="Times New Roman" w:hAnsi="Times New Roman" w:cs="Times New Roman"/>
        </w:rPr>
      </w:pPr>
      <w:r w:rsidRPr="00070BAB">
        <w:rPr>
          <w:rFonts w:ascii="Times New Roman" w:hAnsi="Times New Roman" w:cs="Times New Roman"/>
        </w:rPr>
        <w:t>Fin Secure</w:t>
      </w:r>
      <w:r w:rsidR="0067131C" w:rsidRPr="00070BAB">
        <w:rPr>
          <w:rFonts w:ascii="Times New Roman" w:hAnsi="Times New Roman" w:cs="Times New Roman"/>
        </w:rPr>
        <w:t xml:space="preserve"> Ltd should use a Security Information and Event Management (SIEM) system </w:t>
      </w:r>
      <w:r w:rsidR="00E91DB0" w:rsidRPr="00070BAB">
        <w:rPr>
          <w:rFonts w:ascii="Times New Roman" w:hAnsi="Times New Roman" w:cs="Times New Roman"/>
        </w:rPr>
        <w:t xml:space="preserve">to </w:t>
      </w:r>
      <w:r w:rsidR="0067131C" w:rsidRPr="00070BAB">
        <w:rPr>
          <w:rFonts w:ascii="Times New Roman" w:hAnsi="Times New Roman" w:cs="Times New Roman"/>
        </w:rPr>
        <w:t xml:space="preserve">collect and </w:t>
      </w:r>
      <w:r w:rsidR="0059391F" w:rsidRPr="00070BAB">
        <w:rPr>
          <w:rFonts w:ascii="Times New Roman" w:hAnsi="Times New Roman" w:cs="Times New Roman"/>
        </w:rPr>
        <w:t>analyses</w:t>
      </w:r>
      <w:r w:rsidR="00E91DB0" w:rsidRPr="00070BAB">
        <w:rPr>
          <w:rFonts w:ascii="Times New Roman" w:hAnsi="Times New Roman" w:cs="Times New Roman"/>
        </w:rPr>
        <w:t xml:space="preserve"> security logs from firewalls, servers, and endpoints. This system will generate alerts when suspicious </w:t>
      </w:r>
      <w:r w:rsidR="0059391F" w:rsidRPr="00070BAB">
        <w:rPr>
          <w:rFonts w:ascii="Times New Roman" w:hAnsi="Times New Roman" w:cs="Times New Roman"/>
        </w:rPr>
        <w:t>behavior</w:t>
      </w:r>
      <w:r w:rsidR="00E91DB0" w:rsidRPr="00070BAB">
        <w:rPr>
          <w:rFonts w:ascii="Times New Roman" w:hAnsi="Times New Roman" w:cs="Times New Roman"/>
        </w:rPr>
        <w:t xml:space="preserve"> is detected. It should be integrated will intrusion Detection and Prevention Sys</w:t>
      </w:r>
      <w:r w:rsidR="00C570EF" w:rsidRPr="00070BAB">
        <w:rPr>
          <w:rFonts w:ascii="Times New Roman" w:hAnsi="Times New Roman" w:cs="Times New Roman"/>
        </w:rPr>
        <w:t>tems (IDS/IPS) to</w:t>
      </w:r>
      <w:r w:rsidR="00AF77DF" w:rsidRPr="00070BAB">
        <w:rPr>
          <w:rFonts w:ascii="Times New Roman" w:hAnsi="Times New Roman" w:cs="Times New Roman"/>
        </w:rPr>
        <w:t xml:space="preserve"> monitor network traffic and block malicious activity. Regular vulnerability</w:t>
      </w:r>
      <w:r w:rsidR="0059391F" w:rsidRPr="00070BAB">
        <w:rPr>
          <w:rFonts w:ascii="Times New Roman" w:hAnsi="Times New Roman" w:cs="Times New Roman"/>
        </w:rPr>
        <w:t xml:space="preserve"> scans and pen</w:t>
      </w:r>
      <w:r w:rsidR="00DA277F" w:rsidRPr="00070BAB">
        <w:rPr>
          <w:rFonts w:ascii="Times New Roman" w:hAnsi="Times New Roman" w:cs="Times New Roman"/>
        </w:rPr>
        <w:t>e</w:t>
      </w:r>
      <w:r w:rsidR="0059391F" w:rsidRPr="00070BAB">
        <w:rPr>
          <w:rFonts w:ascii="Times New Roman" w:hAnsi="Times New Roman" w:cs="Times New Roman"/>
        </w:rPr>
        <w:t>tration tests must be</w:t>
      </w:r>
      <w:r w:rsidR="00DA277F" w:rsidRPr="00070BAB">
        <w:rPr>
          <w:rFonts w:ascii="Times New Roman" w:hAnsi="Times New Roman" w:cs="Times New Roman"/>
        </w:rPr>
        <w:t xml:space="preserve"> performed to identify weaknesses they are exploited. </w:t>
      </w:r>
    </w:p>
    <w:p w14:paraId="22A4866D" w14:textId="367E2F4B" w:rsidR="00DA277F" w:rsidRPr="00070BAB" w:rsidRDefault="00DA277F" w:rsidP="00070BAB">
      <w:pPr>
        <w:tabs>
          <w:tab w:val="left" w:pos="2672"/>
        </w:tabs>
        <w:ind w:left="540"/>
        <w:rPr>
          <w:rFonts w:ascii="Times New Roman" w:hAnsi="Times New Roman" w:cs="Times New Roman"/>
          <w:color w:val="4472C4" w:themeColor="accent1"/>
        </w:rPr>
      </w:pPr>
      <w:r w:rsidRPr="00070BAB">
        <w:rPr>
          <w:rFonts w:ascii="Times New Roman" w:hAnsi="Times New Roman" w:cs="Times New Roman"/>
          <w:color w:val="4472C4" w:themeColor="accent1"/>
        </w:rPr>
        <w:t xml:space="preserve">2. Incident Response plan </w:t>
      </w:r>
    </w:p>
    <w:p w14:paraId="4986ABC3" w14:textId="3FFA4228" w:rsidR="00DA6DE8" w:rsidRPr="00070BAB" w:rsidRDefault="00DA277F" w:rsidP="00070BAB">
      <w:pPr>
        <w:tabs>
          <w:tab w:val="left" w:pos="2672"/>
        </w:tabs>
        <w:ind w:left="540"/>
        <w:rPr>
          <w:rFonts w:ascii="Times New Roman" w:hAnsi="Times New Roman" w:cs="Times New Roman"/>
        </w:rPr>
      </w:pPr>
      <w:r w:rsidRPr="00070BAB">
        <w:rPr>
          <w:rFonts w:ascii="Times New Roman" w:hAnsi="Times New Roman" w:cs="Times New Roman"/>
        </w:rPr>
        <w:t xml:space="preserve">The company should maintain a formal Incident Response plan (IRP) based on the NIST framework. The key stages </w:t>
      </w:r>
      <w:r w:rsidR="00724FB6" w:rsidRPr="00070BAB">
        <w:rPr>
          <w:rFonts w:ascii="Times New Roman" w:hAnsi="Times New Roman" w:cs="Times New Roman"/>
        </w:rPr>
        <w:t>include</w:t>
      </w:r>
      <w:r w:rsidR="00C435D0" w:rsidRPr="00070BAB">
        <w:rPr>
          <w:rFonts w:ascii="Times New Roman" w:hAnsi="Times New Roman" w:cs="Times New Roman"/>
        </w:rPr>
        <w:t xml:space="preserve"> Preparation</w:t>
      </w:r>
      <w:r w:rsidR="00796EDC" w:rsidRPr="00070BAB">
        <w:rPr>
          <w:rFonts w:ascii="Times New Roman" w:hAnsi="Times New Roman" w:cs="Times New Roman"/>
        </w:rPr>
        <w:t xml:space="preserve">: Define roles, procedures, and communication channels. Identification: Detect and confirm incidents using monitoring </w:t>
      </w:r>
      <w:r w:rsidR="00C435D0" w:rsidRPr="00070BAB">
        <w:rPr>
          <w:rFonts w:ascii="Times New Roman" w:hAnsi="Times New Roman" w:cs="Times New Roman"/>
        </w:rPr>
        <w:t>tools. Containment</w:t>
      </w:r>
      <w:r w:rsidR="00796EDC" w:rsidRPr="00070BAB">
        <w:rPr>
          <w:rFonts w:ascii="Times New Roman" w:hAnsi="Times New Roman" w:cs="Times New Roman"/>
        </w:rPr>
        <w:t xml:space="preserve">: Isolate affected systems to stop further </w:t>
      </w:r>
      <w:r w:rsidR="00C435D0" w:rsidRPr="00070BAB">
        <w:rPr>
          <w:rFonts w:ascii="Times New Roman" w:hAnsi="Times New Roman" w:cs="Times New Roman"/>
        </w:rPr>
        <w:t>damage. Eradication</w:t>
      </w:r>
      <w:r w:rsidR="00DA6DE8" w:rsidRPr="00070BAB">
        <w:rPr>
          <w:rFonts w:ascii="Times New Roman" w:hAnsi="Times New Roman" w:cs="Times New Roman"/>
        </w:rPr>
        <w:t xml:space="preserve">: Remove malicious files and fix </w:t>
      </w:r>
      <w:r w:rsidR="00C435D0" w:rsidRPr="00070BAB">
        <w:rPr>
          <w:rFonts w:ascii="Times New Roman" w:hAnsi="Times New Roman" w:cs="Times New Roman"/>
        </w:rPr>
        <w:t>vulnerabilities. Recovery</w:t>
      </w:r>
      <w:r w:rsidR="00DA6DE8" w:rsidRPr="00070BAB">
        <w:rPr>
          <w:rFonts w:ascii="Times New Roman" w:hAnsi="Times New Roman" w:cs="Times New Roman"/>
        </w:rPr>
        <w:t xml:space="preserve">: Restore systems and verify integrity before going </w:t>
      </w:r>
      <w:r w:rsidR="00C435D0" w:rsidRPr="00070BAB">
        <w:rPr>
          <w:rFonts w:ascii="Times New Roman" w:hAnsi="Times New Roman" w:cs="Times New Roman"/>
        </w:rPr>
        <w:t>live. Lessons</w:t>
      </w:r>
      <w:r w:rsidR="00DA6DE8" w:rsidRPr="00070BAB">
        <w:rPr>
          <w:rFonts w:ascii="Times New Roman" w:hAnsi="Times New Roman" w:cs="Times New Roman"/>
        </w:rPr>
        <w:t xml:space="preserve"> Learned: Review the incident to prevent recurrence.</w:t>
      </w:r>
    </w:p>
    <w:p w14:paraId="2F6A20A2" w14:textId="77777777" w:rsidR="00204C52" w:rsidRPr="00070BAB" w:rsidRDefault="00204C52" w:rsidP="00070BAB">
      <w:pPr>
        <w:tabs>
          <w:tab w:val="left" w:pos="2672"/>
        </w:tabs>
        <w:ind w:left="540"/>
        <w:rPr>
          <w:rFonts w:ascii="Times New Roman" w:hAnsi="Times New Roman" w:cs="Times New Roman"/>
        </w:rPr>
      </w:pPr>
    </w:p>
    <w:p w14:paraId="05635454" w14:textId="61B55024" w:rsidR="00204C52" w:rsidRPr="00070BAB" w:rsidRDefault="00204C52" w:rsidP="00070BAB">
      <w:pPr>
        <w:tabs>
          <w:tab w:val="left" w:pos="2672"/>
        </w:tabs>
        <w:ind w:left="540"/>
        <w:rPr>
          <w:rFonts w:ascii="Times New Roman" w:hAnsi="Times New Roman" w:cs="Times New Roman"/>
          <w:color w:val="4472C4" w:themeColor="accent1"/>
        </w:rPr>
      </w:pPr>
      <w:r w:rsidRPr="00070BAB">
        <w:rPr>
          <w:rFonts w:ascii="Times New Roman" w:hAnsi="Times New Roman" w:cs="Times New Roman"/>
          <w:color w:val="4472C4" w:themeColor="accent1"/>
        </w:rPr>
        <w:t xml:space="preserve">3. Roles and Responsibilities </w:t>
      </w:r>
    </w:p>
    <w:p w14:paraId="6BD17F6B" w14:textId="3DD03681" w:rsidR="00E36144" w:rsidRPr="00070BAB" w:rsidRDefault="00204C52" w:rsidP="00070BAB">
      <w:pPr>
        <w:tabs>
          <w:tab w:val="left" w:pos="2672"/>
        </w:tabs>
        <w:ind w:left="540"/>
        <w:rPr>
          <w:rFonts w:ascii="Times New Roman" w:hAnsi="Times New Roman" w:cs="Times New Roman"/>
        </w:rPr>
      </w:pPr>
      <w:r w:rsidRPr="00070BAB">
        <w:rPr>
          <w:rFonts w:ascii="Times New Roman" w:hAnsi="Times New Roman" w:cs="Times New Roman"/>
        </w:rPr>
        <w:t xml:space="preserve">Every incident must have clearly assigned </w:t>
      </w:r>
      <w:r w:rsidR="005A1364" w:rsidRPr="00070BAB">
        <w:rPr>
          <w:rFonts w:ascii="Times New Roman" w:hAnsi="Times New Roman" w:cs="Times New Roman"/>
        </w:rPr>
        <w:t>responsibilities. Role</w:t>
      </w:r>
      <w:r w:rsidRPr="00070BAB">
        <w:rPr>
          <w:rFonts w:ascii="Times New Roman" w:hAnsi="Times New Roman" w:cs="Times New Roman"/>
        </w:rPr>
        <w:t xml:space="preserve"> Main Task</w:t>
      </w:r>
      <w:r w:rsidR="005A1364" w:rsidRPr="00070BAB">
        <w:rPr>
          <w:rFonts w:ascii="Times New Roman" w:hAnsi="Times New Roman" w:cs="Times New Roman"/>
        </w:rPr>
        <w:t xml:space="preserve"> </w:t>
      </w:r>
      <w:r w:rsidRPr="00070BAB">
        <w:rPr>
          <w:rFonts w:ascii="Times New Roman" w:hAnsi="Times New Roman" w:cs="Times New Roman"/>
        </w:rPr>
        <w:t xml:space="preserve">IT Security Manager Lead response efforts Network Administrator Block attacks and restore systems HR </w:t>
      </w:r>
      <w:r w:rsidR="00E36144" w:rsidRPr="00070BAB">
        <w:rPr>
          <w:rFonts w:ascii="Times New Roman" w:hAnsi="Times New Roman" w:cs="Times New Roman"/>
        </w:rPr>
        <w:t>Department Manage</w:t>
      </w:r>
      <w:r w:rsidRPr="00070BAB">
        <w:rPr>
          <w:rFonts w:ascii="Times New Roman" w:hAnsi="Times New Roman" w:cs="Times New Roman"/>
        </w:rPr>
        <w:t xml:space="preserve"> insider</w:t>
      </w:r>
      <w:r w:rsidR="00E36144" w:rsidRPr="00070BAB">
        <w:rPr>
          <w:rFonts w:ascii="Times New Roman" w:hAnsi="Times New Roman" w:cs="Times New Roman"/>
        </w:rPr>
        <w:t xml:space="preserve">-related cases Communication Officer Inform staff and clients Legal Advisor Handle reporting and compliance </w:t>
      </w:r>
    </w:p>
    <w:p w14:paraId="565170BC" w14:textId="77777777" w:rsidR="00E36144" w:rsidRPr="00070BAB" w:rsidRDefault="00E36144" w:rsidP="00070BAB">
      <w:pPr>
        <w:tabs>
          <w:tab w:val="left" w:pos="2672"/>
        </w:tabs>
        <w:ind w:left="540"/>
        <w:rPr>
          <w:rFonts w:ascii="Times New Roman" w:hAnsi="Times New Roman" w:cs="Times New Roman"/>
        </w:rPr>
      </w:pPr>
    </w:p>
    <w:p w14:paraId="51718FC2" w14:textId="28EB2C96" w:rsidR="00E36144" w:rsidRPr="00070BAB" w:rsidRDefault="00E36144" w:rsidP="00070BAB">
      <w:pPr>
        <w:tabs>
          <w:tab w:val="left" w:pos="2672"/>
        </w:tabs>
        <w:ind w:left="540"/>
        <w:rPr>
          <w:rFonts w:ascii="Times New Roman" w:hAnsi="Times New Roman" w:cs="Times New Roman"/>
          <w:color w:val="4472C4" w:themeColor="accent1"/>
        </w:rPr>
      </w:pPr>
      <w:r w:rsidRPr="00070BAB">
        <w:rPr>
          <w:rFonts w:ascii="Times New Roman" w:hAnsi="Times New Roman" w:cs="Times New Roman"/>
          <w:color w:val="4472C4" w:themeColor="accent1"/>
        </w:rPr>
        <w:t xml:space="preserve">4. Continuous Improvement </w:t>
      </w:r>
    </w:p>
    <w:p w14:paraId="43F3D31F" w14:textId="611A3C40" w:rsidR="00E916AA" w:rsidRPr="00070BAB" w:rsidRDefault="00E36144" w:rsidP="00070BAB">
      <w:pPr>
        <w:tabs>
          <w:tab w:val="left" w:pos="2672"/>
        </w:tabs>
        <w:ind w:left="540"/>
        <w:rPr>
          <w:rFonts w:ascii="Times New Roman" w:hAnsi="Times New Roman" w:cs="Times New Roman"/>
        </w:rPr>
      </w:pPr>
      <w:r w:rsidRPr="00070BAB">
        <w:rPr>
          <w:rFonts w:ascii="Times New Roman" w:hAnsi="Times New Roman" w:cs="Times New Roman"/>
        </w:rPr>
        <w:t>After each incident, a review should be carried out to identify gaps and update policies. Mock drills and staff awareness sessions should</w:t>
      </w:r>
      <w:r w:rsidR="00D44A73" w:rsidRPr="00070BAB">
        <w:rPr>
          <w:rFonts w:ascii="Times New Roman" w:hAnsi="Times New Roman" w:cs="Times New Roman"/>
        </w:rPr>
        <w:t xml:space="preserve"> be held quarterly to test readiness. Continuous learning and feedback will ensure faster detection and recovery from future incidents.</w:t>
      </w:r>
      <w:r w:rsidR="00E916AA" w:rsidRPr="00070BAB">
        <w:rPr>
          <w:rFonts w:ascii="Times New Roman" w:hAnsi="Times New Roman" w:cs="Times New Roman"/>
        </w:rPr>
        <w:t xml:space="preserve">  </w:t>
      </w:r>
    </w:p>
    <w:p w14:paraId="3D720365" w14:textId="77777777" w:rsidR="00070BAB" w:rsidRDefault="00070BAB" w:rsidP="00070BAB">
      <w:pPr>
        <w:tabs>
          <w:tab w:val="left" w:pos="2672"/>
        </w:tabs>
        <w:ind w:left="540"/>
        <w:rPr>
          <w:rFonts w:ascii="Times New Roman" w:hAnsi="Times New Roman" w:cs="Times New Roman"/>
          <w:color w:val="4472C4" w:themeColor="accent1"/>
          <w:sz w:val="28"/>
          <w:szCs w:val="28"/>
        </w:rPr>
      </w:pPr>
    </w:p>
    <w:p w14:paraId="57F93FD5" w14:textId="44ABF11D" w:rsidR="00E97C49" w:rsidRPr="00070BAB" w:rsidRDefault="00070BAB" w:rsidP="00070BAB">
      <w:pPr>
        <w:tabs>
          <w:tab w:val="left" w:pos="2672"/>
        </w:tabs>
        <w:ind w:left="540"/>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r w:rsidR="00E916AA" w:rsidRPr="00070BAB">
        <w:rPr>
          <w:rFonts w:ascii="Times New Roman" w:hAnsi="Times New Roman" w:cs="Times New Roman"/>
          <w:color w:val="4472C4" w:themeColor="accent1"/>
          <w:sz w:val="28"/>
          <w:szCs w:val="28"/>
        </w:rPr>
        <w:t xml:space="preserve">Training and </w:t>
      </w:r>
      <w:r w:rsidR="00123535" w:rsidRPr="00070BAB">
        <w:rPr>
          <w:rFonts w:ascii="Times New Roman" w:hAnsi="Times New Roman" w:cs="Times New Roman"/>
          <w:color w:val="4472C4" w:themeColor="accent1"/>
          <w:sz w:val="28"/>
          <w:szCs w:val="28"/>
        </w:rPr>
        <w:t>A</w:t>
      </w:r>
      <w:r w:rsidR="00E97C49" w:rsidRPr="00070BAB">
        <w:rPr>
          <w:rFonts w:ascii="Times New Roman" w:hAnsi="Times New Roman" w:cs="Times New Roman"/>
          <w:color w:val="4472C4" w:themeColor="accent1"/>
          <w:sz w:val="28"/>
          <w:szCs w:val="28"/>
        </w:rPr>
        <w:t>wareness Program (Shortened Version)</w:t>
      </w:r>
    </w:p>
    <w:p w14:paraId="28590F85" w14:textId="40028EA3" w:rsidR="00F9724E" w:rsidRDefault="00E97C49" w:rsidP="00070BAB">
      <w:pPr>
        <w:tabs>
          <w:tab w:val="left" w:pos="2672"/>
        </w:tabs>
        <w:ind w:left="720"/>
      </w:pPr>
      <w:r w:rsidRPr="00E97C49">
        <w:t xml:space="preserve">Cyber security </w:t>
      </w:r>
      <w:r>
        <w:t>awar</w:t>
      </w:r>
      <w:r w:rsidR="007552BB">
        <w:t xml:space="preserve">eness is essential for reducing human error and protecting </w:t>
      </w:r>
      <w:r w:rsidR="00724FB6">
        <w:t>Fin Secure</w:t>
      </w:r>
      <w:r w:rsidR="007552BB">
        <w:t xml:space="preserve"> </w:t>
      </w:r>
      <w:r w:rsidR="00F06B2F">
        <w:t>Ltd.’s information system. A well</w:t>
      </w:r>
      <w:r w:rsidR="00CE52C2">
        <w:t xml:space="preserve">- planned training and awareness program ensures that employees understand their roles in maintaining data security. </w:t>
      </w:r>
    </w:p>
    <w:p w14:paraId="37695405" w14:textId="77777777" w:rsidR="004B04DF" w:rsidRDefault="004B04DF" w:rsidP="00070BAB">
      <w:pPr>
        <w:tabs>
          <w:tab w:val="left" w:pos="2672"/>
        </w:tabs>
        <w:ind w:left="720"/>
      </w:pPr>
    </w:p>
    <w:p w14:paraId="63C5D03D" w14:textId="77777777" w:rsidR="004B04DF" w:rsidRDefault="004B04DF" w:rsidP="00070BAB">
      <w:pPr>
        <w:tabs>
          <w:tab w:val="left" w:pos="2672"/>
        </w:tabs>
        <w:ind w:left="720"/>
      </w:pPr>
    </w:p>
    <w:p w14:paraId="69653E79" w14:textId="6DA65902" w:rsidR="00E97C49" w:rsidRPr="005A1364" w:rsidRDefault="00F9724E" w:rsidP="00070BAB">
      <w:pPr>
        <w:tabs>
          <w:tab w:val="left" w:pos="2672"/>
        </w:tabs>
        <w:ind w:left="720"/>
        <w:rPr>
          <w:rFonts w:ascii="Times New Roman" w:hAnsi="Times New Roman" w:cs="Times New Roman"/>
          <w:color w:val="4472C4" w:themeColor="accent1"/>
        </w:rPr>
      </w:pPr>
      <w:r w:rsidRPr="005A1364">
        <w:rPr>
          <w:rFonts w:ascii="Times New Roman" w:hAnsi="Times New Roman" w:cs="Times New Roman"/>
          <w:color w:val="4472C4" w:themeColor="accent1"/>
        </w:rPr>
        <w:lastRenderedPageBreak/>
        <w:t>1.</w:t>
      </w:r>
      <w:r w:rsidR="00CE52C2" w:rsidRPr="005A1364">
        <w:rPr>
          <w:rFonts w:ascii="Times New Roman" w:hAnsi="Times New Roman" w:cs="Times New Roman"/>
          <w:color w:val="4472C4" w:themeColor="accent1"/>
        </w:rPr>
        <w:t>Purpose</w:t>
      </w:r>
    </w:p>
    <w:p w14:paraId="25EDD5CB" w14:textId="16400A18" w:rsidR="00CE52C2" w:rsidRDefault="00CE52C2" w:rsidP="00070BAB">
      <w:pPr>
        <w:tabs>
          <w:tab w:val="left" w:pos="2672"/>
        </w:tabs>
        <w:ind w:left="720"/>
      </w:pPr>
      <w:r>
        <w:t xml:space="preserve">The program aims to educate staff about cyber </w:t>
      </w:r>
      <w:proofErr w:type="gramStart"/>
      <w:r w:rsidR="00724FB6">
        <w:t>threat</w:t>
      </w:r>
      <w:proofErr w:type="gramEnd"/>
      <w:r w:rsidR="00724FB6">
        <w:t>,</w:t>
      </w:r>
      <w:r>
        <w:t xml:space="preserve"> promote responsible online </w:t>
      </w:r>
      <w:r w:rsidR="00F9724E">
        <w:t>behavior</w:t>
      </w:r>
      <w:r>
        <w:t xml:space="preserve"> and ensure compliance with company policies. Awareness reduces risks such as phishing weak passwords, and data </w:t>
      </w:r>
      <w:r w:rsidR="00F9724E">
        <w:t>mishandling.</w:t>
      </w:r>
    </w:p>
    <w:p w14:paraId="03D58479" w14:textId="77777777" w:rsidR="00CA68BB" w:rsidRDefault="00CA68BB" w:rsidP="00070BAB">
      <w:pPr>
        <w:tabs>
          <w:tab w:val="left" w:pos="2672"/>
        </w:tabs>
        <w:ind w:left="720"/>
      </w:pPr>
    </w:p>
    <w:p w14:paraId="2C9C9B41" w14:textId="77777777" w:rsidR="00CA68BB" w:rsidRDefault="00CA68BB" w:rsidP="00070BAB">
      <w:pPr>
        <w:tabs>
          <w:tab w:val="left" w:pos="2672"/>
        </w:tabs>
        <w:ind w:left="720"/>
      </w:pPr>
    </w:p>
    <w:p w14:paraId="7932A305" w14:textId="78EAFADC" w:rsidR="00F9724E" w:rsidRPr="005A1364" w:rsidRDefault="00F9724E" w:rsidP="00070BAB">
      <w:pPr>
        <w:tabs>
          <w:tab w:val="left" w:pos="2672"/>
        </w:tabs>
        <w:ind w:left="720"/>
        <w:rPr>
          <w:rFonts w:ascii="Times New Roman" w:hAnsi="Times New Roman" w:cs="Times New Roman"/>
          <w:color w:val="4472C4" w:themeColor="accent1"/>
        </w:rPr>
      </w:pPr>
      <w:r w:rsidRPr="005A1364">
        <w:rPr>
          <w:rFonts w:ascii="Times New Roman" w:hAnsi="Times New Roman" w:cs="Times New Roman"/>
          <w:color w:val="4472C4" w:themeColor="accent1"/>
        </w:rPr>
        <w:t xml:space="preserve"> 2.Training Levels</w:t>
      </w:r>
    </w:p>
    <w:p w14:paraId="72508816" w14:textId="41C2712F" w:rsidR="00F9724E" w:rsidRPr="005A1364" w:rsidRDefault="00885B89" w:rsidP="00070BAB">
      <w:pPr>
        <w:tabs>
          <w:tab w:val="left" w:pos="2672"/>
        </w:tabs>
        <w:ind w:left="720"/>
        <w:rPr>
          <w:rFonts w:ascii="Times New Roman" w:hAnsi="Times New Roman" w:cs="Times New Roman"/>
          <w:color w:val="4472C4" w:themeColor="accent1"/>
        </w:rPr>
      </w:pPr>
      <w:r w:rsidRPr="005A1364">
        <w:rPr>
          <w:rFonts w:ascii="Times New Roman" w:hAnsi="Times New Roman" w:cs="Times New Roman"/>
          <w:color w:val="4472C4" w:themeColor="accent1"/>
        </w:rPr>
        <w:t xml:space="preserve"> </w:t>
      </w:r>
      <w:r w:rsidR="00F9724E" w:rsidRPr="005A1364">
        <w:rPr>
          <w:rFonts w:ascii="Times New Roman" w:hAnsi="Times New Roman" w:cs="Times New Roman"/>
          <w:color w:val="4472C4" w:themeColor="accent1"/>
        </w:rPr>
        <w:t>Training should be delivered at three levels</w:t>
      </w:r>
      <w:r w:rsidR="005A1364" w:rsidRPr="005A1364">
        <w:rPr>
          <w:rFonts w:ascii="Times New Roman" w:hAnsi="Times New Roman" w:cs="Times New Roman"/>
          <w:color w:val="4472C4" w:themeColor="accent1"/>
        </w:rPr>
        <w:t>:</w:t>
      </w:r>
    </w:p>
    <w:p w14:paraId="1DF40C80" w14:textId="05936C2F" w:rsidR="00F9724E" w:rsidRDefault="00F9724E" w:rsidP="00070BAB">
      <w:pPr>
        <w:pStyle w:val="ListParagraph"/>
        <w:numPr>
          <w:ilvl w:val="0"/>
          <w:numId w:val="8"/>
        </w:numPr>
        <w:tabs>
          <w:tab w:val="left" w:pos="2672"/>
        </w:tabs>
      </w:pPr>
      <w:r>
        <w:t xml:space="preserve">Basic; For IT staff focusing on secure data handling and safe browsing. </w:t>
      </w:r>
    </w:p>
    <w:p w14:paraId="13781C23" w14:textId="028D12AF" w:rsidR="00F9724E" w:rsidRDefault="00F9724E" w:rsidP="00070BAB">
      <w:pPr>
        <w:pStyle w:val="ListParagraph"/>
        <w:numPr>
          <w:ilvl w:val="0"/>
          <w:numId w:val="8"/>
        </w:numPr>
        <w:tabs>
          <w:tab w:val="left" w:pos="2672"/>
        </w:tabs>
      </w:pPr>
      <w:r>
        <w:t>Intermediate; For IT staff focusing on secure data handling and incident reporting.</w:t>
      </w:r>
    </w:p>
    <w:p w14:paraId="18C38973" w14:textId="65AAD65B" w:rsidR="00497C5C" w:rsidRDefault="00F9724E" w:rsidP="00724FB6">
      <w:pPr>
        <w:pStyle w:val="ListParagraph"/>
        <w:numPr>
          <w:ilvl w:val="0"/>
          <w:numId w:val="8"/>
        </w:numPr>
        <w:tabs>
          <w:tab w:val="left" w:pos="2672"/>
        </w:tabs>
      </w:pPr>
      <w:r>
        <w:t>Advan</w:t>
      </w:r>
      <w:r w:rsidR="00885B89">
        <w:t>ced; For manager emphasizing policy implementation and compliance.</w:t>
      </w:r>
      <w:r w:rsidR="00497C5C">
        <w:t xml:space="preserve">      </w:t>
      </w:r>
    </w:p>
    <w:p w14:paraId="7191B559" w14:textId="12880727" w:rsidR="00885B89" w:rsidRPr="005A1364" w:rsidRDefault="00497C5C" w:rsidP="00070BAB">
      <w:pPr>
        <w:tabs>
          <w:tab w:val="left" w:pos="2672"/>
        </w:tabs>
        <w:ind w:left="720"/>
        <w:rPr>
          <w:rFonts w:ascii="Times New Roman" w:hAnsi="Times New Roman" w:cs="Times New Roman"/>
          <w:color w:val="4472C4" w:themeColor="accent1"/>
        </w:rPr>
      </w:pPr>
      <w:r w:rsidRPr="005A1364">
        <w:rPr>
          <w:rFonts w:ascii="Times New Roman" w:hAnsi="Times New Roman" w:cs="Times New Roman"/>
          <w:color w:val="4472C4" w:themeColor="accent1"/>
        </w:rPr>
        <w:t xml:space="preserve"> 3.Methods</w:t>
      </w:r>
    </w:p>
    <w:p w14:paraId="13E11A85" w14:textId="16C46340" w:rsidR="005A1364" w:rsidRPr="005A1364" w:rsidRDefault="00497C5C" w:rsidP="00070BAB">
      <w:pPr>
        <w:tabs>
          <w:tab w:val="left" w:pos="2672"/>
        </w:tabs>
        <w:ind w:left="720"/>
      </w:pPr>
      <w:r>
        <w:t>Interactive e- learning short videos and simulated phishing tests should be used to make training practical and engaging.  Regular newsletters can highlight new threats and preventive actions.</w:t>
      </w:r>
    </w:p>
    <w:p w14:paraId="5EF3152D" w14:textId="646E2A42" w:rsidR="00885B89" w:rsidRPr="005A1364" w:rsidRDefault="00885B89" w:rsidP="00070BAB">
      <w:pPr>
        <w:tabs>
          <w:tab w:val="left" w:pos="2672"/>
        </w:tabs>
        <w:ind w:left="720"/>
        <w:rPr>
          <w:rFonts w:ascii="Times New Roman" w:hAnsi="Times New Roman" w:cs="Times New Roman"/>
          <w:color w:val="4472C4" w:themeColor="accent1"/>
        </w:rPr>
      </w:pPr>
      <w:r w:rsidRPr="005A1364">
        <w:rPr>
          <w:rFonts w:ascii="Times New Roman" w:hAnsi="Times New Roman" w:cs="Times New Roman"/>
          <w:color w:val="4472C4" w:themeColor="accent1"/>
        </w:rPr>
        <w:t>4.Evaluation</w:t>
      </w:r>
    </w:p>
    <w:p w14:paraId="53AF89D5" w14:textId="07204B9F" w:rsidR="00885B89" w:rsidRPr="005A1364" w:rsidRDefault="00885B89" w:rsidP="00070BAB">
      <w:pPr>
        <w:tabs>
          <w:tab w:val="left" w:pos="2672"/>
        </w:tabs>
        <w:ind w:left="720"/>
      </w:pPr>
      <w:r>
        <w:t xml:space="preserve">Employee progress should be tracked through short quizzes and participation records. Those who perform well can receive recognition while others may attend refresher sessions.     </w:t>
      </w:r>
    </w:p>
    <w:p w14:paraId="3DA966DA" w14:textId="49991682" w:rsidR="000A5A82" w:rsidRPr="005A1364" w:rsidRDefault="00070BAB" w:rsidP="00070BAB">
      <w:pPr>
        <w:tabs>
          <w:tab w:val="left" w:pos="2672"/>
        </w:tabs>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r w:rsidR="000A5A82" w:rsidRPr="005A1364">
        <w:rPr>
          <w:rFonts w:ascii="Times New Roman" w:hAnsi="Times New Roman" w:cs="Times New Roman"/>
          <w:color w:val="4472C4" w:themeColor="accent1"/>
          <w:sz w:val="28"/>
          <w:szCs w:val="28"/>
        </w:rPr>
        <w:t xml:space="preserve"> </w:t>
      </w:r>
      <w:r w:rsidR="00497C5C" w:rsidRPr="005A1364">
        <w:rPr>
          <w:rFonts w:ascii="Times New Roman" w:hAnsi="Times New Roman" w:cs="Times New Roman"/>
          <w:color w:val="4472C4" w:themeColor="accent1"/>
          <w:sz w:val="28"/>
          <w:szCs w:val="28"/>
        </w:rPr>
        <w:t>5. Outcom</w:t>
      </w:r>
      <w:r w:rsidR="000A5A82" w:rsidRPr="005A1364">
        <w:rPr>
          <w:rFonts w:ascii="Times New Roman" w:hAnsi="Times New Roman" w:cs="Times New Roman"/>
          <w:color w:val="4472C4" w:themeColor="accent1"/>
          <w:sz w:val="28"/>
          <w:szCs w:val="28"/>
        </w:rPr>
        <w:t>e</w:t>
      </w:r>
    </w:p>
    <w:p w14:paraId="572F67F5" w14:textId="77777777" w:rsidR="008D61BD" w:rsidRDefault="000A5A82" w:rsidP="00070BAB">
      <w:pPr>
        <w:tabs>
          <w:tab w:val="left" w:pos="2672"/>
        </w:tabs>
        <w:ind w:left="720"/>
        <w:rPr>
          <w:color w:val="000000" w:themeColor="text1"/>
        </w:rPr>
      </w:pPr>
      <w:r w:rsidRPr="00724FB6">
        <w:rPr>
          <w:color w:val="000000" w:themeColor="text1"/>
        </w:rPr>
        <w:t xml:space="preserve">Regular training and awareness will help build security-conscious workforce. Employees will act as the first line of </w:t>
      </w:r>
      <w:r w:rsidR="000A4FF8" w:rsidRPr="00724FB6">
        <w:rPr>
          <w:color w:val="000000" w:themeColor="text1"/>
        </w:rPr>
        <w:t>defense</w:t>
      </w:r>
      <w:r w:rsidRPr="00724FB6">
        <w:rPr>
          <w:color w:val="000000" w:themeColor="text1"/>
        </w:rPr>
        <w:t xml:space="preserve">, strengthening </w:t>
      </w:r>
      <w:r w:rsidR="00724FB6" w:rsidRPr="00724FB6">
        <w:rPr>
          <w:color w:val="000000" w:themeColor="text1"/>
        </w:rPr>
        <w:t>Fin Secure</w:t>
      </w:r>
      <w:r w:rsidRPr="00724FB6">
        <w:rPr>
          <w:color w:val="000000" w:themeColor="text1"/>
        </w:rPr>
        <w:t xml:space="preserve"> </w:t>
      </w:r>
      <w:r w:rsidR="000A4FF8" w:rsidRPr="00724FB6">
        <w:rPr>
          <w:color w:val="000000" w:themeColor="text1"/>
        </w:rPr>
        <w:t>Ltd.’s</w:t>
      </w:r>
      <w:r w:rsidR="00070BAB" w:rsidRPr="00724FB6">
        <w:rPr>
          <w:color w:val="000000" w:themeColor="text1"/>
        </w:rPr>
        <w:t xml:space="preserve"> </w:t>
      </w:r>
      <w:r w:rsidRPr="00724FB6">
        <w:rPr>
          <w:color w:val="000000" w:themeColor="text1"/>
        </w:rPr>
        <w:t>overall cyber resilience.</w:t>
      </w:r>
      <w:r w:rsidR="0067131C" w:rsidRPr="00724FB6">
        <w:rPr>
          <w:color w:val="000000" w:themeColor="text1"/>
        </w:rPr>
        <w:t xml:space="preserve">  </w:t>
      </w:r>
    </w:p>
    <w:p w14:paraId="25875F72" w14:textId="77777777" w:rsidR="008D61BD" w:rsidRDefault="008D61BD" w:rsidP="00070BAB">
      <w:pPr>
        <w:tabs>
          <w:tab w:val="left" w:pos="2672"/>
        </w:tabs>
        <w:ind w:left="720"/>
        <w:rPr>
          <w:color w:val="000000" w:themeColor="text1"/>
        </w:rPr>
      </w:pPr>
    </w:p>
    <w:p w14:paraId="2DCEF0F4" w14:textId="77777777" w:rsidR="008D61BD" w:rsidRDefault="008D61BD" w:rsidP="00070BAB">
      <w:pPr>
        <w:tabs>
          <w:tab w:val="left" w:pos="2672"/>
        </w:tabs>
        <w:ind w:left="720"/>
        <w:rPr>
          <w:color w:val="000000" w:themeColor="text1"/>
        </w:rPr>
      </w:pPr>
    </w:p>
    <w:p w14:paraId="1E70E9C4" w14:textId="77777777" w:rsidR="008D61BD" w:rsidRDefault="008D61BD" w:rsidP="00070BAB">
      <w:pPr>
        <w:tabs>
          <w:tab w:val="left" w:pos="2672"/>
        </w:tabs>
        <w:ind w:left="720"/>
        <w:rPr>
          <w:color w:val="000000" w:themeColor="text1"/>
        </w:rPr>
      </w:pPr>
    </w:p>
    <w:p w14:paraId="5445832C" w14:textId="77777777" w:rsidR="008D61BD" w:rsidRDefault="008D61BD" w:rsidP="00070BAB">
      <w:pPr>
        <w:tabs>
          <w:tab w:val="left" w:pos="2672"/>
        </w:tabs>
        <w:ind w:left="720"/>
        <w:rPr>
          <w:color w:val="000000" w:themeColor="text1"/>
        </w:rPr>
      </w:pPr>
    </w:p>
    <w:p w14:paraId="7B1A20A8" w14:textId="6CC4C84F" w:rsidR="00D31224" w:rsidRPr="00724FB6" w:rsidRDefault="0067131C" w:rsidP="00070BAB">
      <w:pPr>
        <w:tabs>
          <w:tab w:val="left" w:pos="2672"/>
        </w:tabs>
        <w:ind w:left="720"/>
        <w:rPr>
          <w:color w:val="000000" w:themeColor="text1"/>
        </w:rPr>
      </w:pPr>
      <w:r w:rsidRPr="00724FB6">
        <w:rPr>
          <w:color w:val="000000" w:themeColor="text1"/>
        </w:rPr>
        <w:t xml:space="preserve">   </w:t>
      </w:r>
    </w:p>
    <w:p w14:paraId="03B1A90D" w14:textId="77777777" w:rsidR="00724FB6" w:rsidRDefault="00724FB6" w:rsidP="0067131C">
      <w:pPr>
        <w:tabs>
          <w:tab w:val="left" w:pos="2672"/>
        </w:tabs>
        <w:rPr>
          <w:rFonts w:ascii="Times New Roman" w:hAnsi="Times New Roman" w:cs="Times New Roman"/>
          <w:color w:val="4472C4" w:themeColor="accent1"/>
          <w:sz w:val="28"/>
          <w:szCs w:val="28"/>
        </w:rPr>
      </w:pPr>
    </w:p>
    <w:p w14:paraId="006B66D4" w14:textId="123A1147" w:rsidR="00D31224" w:rsidRPr="005A1364" w:rsidRDefault="00D31224" w:rsidP="00070BAB">
      <w:pPr>
        <w:tabs>
          <w:tab w:val="left" w:pos="2672"/>
        </w:tabs>
        <w:ind w:left="630"/>
        <w:rPr>
          <w:rFonts w:ascii="Times New Roman" w:hAnsi="Times New Roman" w:cs="Times New Roman"/>
          <w:color w:val="4472C4" w:themeColor="accent1"/>
          <w:sz w:val="28"/>
          <w:szCs w:val="28"/>
        </w:rPr>
      </w:pPr>
      <w:r w:rsidRPr="005A1364">
        <w:rPr>
          <w:rFonts w:ascii="Times New Roman" w:hAnsi="Times New Roman" w:cs="Times New Roman"/>
          <w:color w:val="4472C4" w:themeColor="accent1"/>
          <w:sz w:val="28"/>
          <w:szCs w:val="28"/>
        </w:rPr>
        <w:lastRenderedPageBreak/>
        <w:t xml:space="preserve">Conclusion </w:t>
      </w:r>
    </w:p>
    <w:p w14:paraId="009CBD44" w14:textId="5074F855" w:rsidR="007B1E48" w:rsidRPr="000C2882" w:rsidRDefault="00D31224" w:rsidP="00070BAB">
      <w:pPr>
        <w:tabs>
          <w:tab w:val="left" w:pos="2672"/>
        </w:tabs>
        <w:ind w:left="630"/>
        <w:rPr>
          <w:rFonts w:ascii="Times New Roman" w:hAnsi="Times New Roman" w:cs="Times New Roman"/>
          <w:color w:val="000000" w:themeColor="text1"/>
        </w:rPr>
      </w:pPr>
      <w:r w:rsidRPr="000C2882">
        <w:rPr>
          <w:rFonts w:ascii="Times New Roman" w:hAnsi="Times New Roman" w:cs="Times New Roman"/>
          <w:color w:val="000000" w:themeColor="text1"/>
        </w:rPr>
        <w:t>Cyber security is vital for maintaining trust, business continuity, and data protection. This</w:t>
      </w:r>
      <w:r w:rsidR="0067131C" w:rsidRPr="000C2882">
        <w:rPr>
          <w:rFonts w:ascii="Times New Roman" w:hAnsi="Times New Roman" w:cs="Times New Roman"/>
          <w:color w:val="000000" w:themeColor="text1"/>
        </w:rPr>
        <w:t xml:space="preserve"> </w:t>
      </w:r>
      <w:r w:rsidRPr="000C2882">
        <w:rPr>
          <w:rFonts w:ascii="Times New Roman" w:hAnsi="Times New Roman" w:cs="Times New Roman"/>
          <w:color w:val="000000" w:themeColor="text1"/>
        </w:rPr>
        <w:t xml:space="preserve">report has identified </w:t>
      </w:r>
      <w:r w:rsidR="00724FB6" w:rsidRPr="000C2882">
        <w:rPr>
          <w:rFonts w:ascii="Times New Roman" w:hAnsi="Times New Roman" w:cs="Times New Roman"/>
          <w:color w:val="000000" w:themeColor="text1"/>
        </w:rPr>
        <w:t>Fin Secure</w:t>
      </w:r>
      <w:r w:rsidRPr="000C2882">
        <w:rPr>
          <w:rFonts w:ascii="Times New Roman" w:hAnsi="Times New Roman" w:cs="Times New Roman"/>
          <w:color w:val="000000" w:themeColor="text1"/>
        </w:rPr>
        <w:t xml:space="preserve"> </w:t>
      </w:r>
      <w:r w:rsidR="005A1364" w:rsidRPr="000C2882">
        <w:rPr>
          <w:rFonts w:ascii="Times New Roman" w:hAnsi="Times New Roman" w:cs="Times New Roman"/>
          <w:color w:val="000000" w:themeColor="text1"/>
        </w:rPr>
        <w:t>Ltd.’s</w:t>
      </w:r>
      <w:r w:rsidRPr="000C2882">
        <w:rPr>
          <w:rFonts w:ascii="Times New Roman" w:hAnsi="Times New Roman" w:cs="Times New Roman"/>
          <w:color w:val="000000" w:themeColor="text1"/>
        </w:rPr>
        <w:t xml:space="preserve"> main threats and proposed effective security policies, mitigation measures, and </w:t>
      </w:r>
      <w:r w:rsidR="007B1E48" w:rsidRPr="000C2882">
        <w:rPr>
          <w:rFonts w:ascii="Times New Roman" w:hAnsi="Times New Roman" w:cs="Times New Roman"/>
          <w:color w:val="000000" w:themeColor="text1"/>
        </w:rPr>
        <w:t xml:space="preserve">monitoring systems to reduce risk. A structured incident response plan and continuous employee training are essential to prevent and manage </w:t>
      </w:r>
      <w:r w:rsidR="00724FB6" w:rsidRPr="000C2882">
        <w:rPr>
          <w:rFonts w:ascii="Times New Roman" w:hAnsi="Times New Roman" w:cs="Times New Roman"/>
          <w:color w:val="000000" w:themeColor="text1"/>
        </w:rPr>
        <w:t>cyber-attacks</w:t>
      </w:r>
      <w:r w:rsidR="007B1E48" w:rsidRPr="000C2882">
        <w:rPr>
          <w:rFonts w:ascii="Times New Roman" w:hAnsi="Times New Roman" w:cs="Times New Roman"/>
          <w:color w:val="000000" w:themeColor="text1"/>
        </w:rPr>
        <w:t xml:space="preserve"> efficiently. </w:t>
      </w:r>
    </w:p>
    <w:p w14:paraId="47E1B631" w14:textId="77777777" w:rsidR="00724FB6" w:rsidRDefault="007B1E48" w:rsidP="00DC56C0">
      <w:pPr>
        <w:tabs>
          <w:tab w:val="left" w:pos="2672"/>
        </w:tabs>
        <w:ind w:left="630"/>
        <w:rPr>
          <w:rFonts w:ascii="Times New Roman" w:hAnsi="Times New Roman" w:cs="Times New Roman"/>
          <w:color w:val="000000" w:themeColor="text1"/>
        </w:rPr>
      </w:pPr>
      <w:r w:rsidRPr="000C2882">
        <w:rPr>
          <w:rFonts w:ascii="Times New Roman" w:hAnsi="Times New Roman" w:cs="Times New Roman"/>
          <w:color w:val="000000" w:themeColor="text1"/>
        </w:rPr>
        <w:t xml:space="preserve">By adopting these recommendations, </w:t>
      </w:r>
      <w:r w:rsidR="00724FB6" w:rsidRPr="000C2882">
        <w:rPr>
          <w:rFonts w:ascii="Times New Roman" w:hAnsi="Times New Roman" w:cs="Times New Roman"/>
          <w:color w:val="000000" w:themeColor="text1"/>
        </w:rPr>
        <w:t>Fin Secure</w:t>
      </w:r>
      <w:r w:rsidRPr="000C2882">
        <w:rPr>
          <w:rFonts w:ascii="Times New Roman" w:hAnsi="Times New Roman" w:cs="Times New Roman"/>
          <w:color w:val="000000" w:themeColor="text1"/>
        </w:rPr>
        <w:t xml:space="preserve"> Ltd can create a secure and compliant digital environment aligned with global standards such as ISO 27001 and NIST. Regular monitoring, staff awareness, and continuous improvement will strengthen the company’s cyber resilience and safeguard its reputation in </w:t>
      </w:r>
      <w:r w:rsidR="005F3CFE" w:rsidRPr="000C2882">
        <w:rPr>
          <w:rFonts w:ascii="Times New Roman" w:hAnsi="Times New Roman" w:cs="Times New Roman"/>
          <w:color w:val="000000" w:themeColor="text1"/>
        </w:rPr>
        <w:t>the long term.</w:t>
      </w:r>
      <w:r w:rsidR="00D31224" w:rsidRPr="000C2882">
        <w:rPr>
          <w:rFonts w:ascii="Times New Roman" w:hAnsi="Times New Roman" w:cs="Times New Roman"/>
          <w:color w:val="000000" w:themeColor="text1"/>
        </w:rPr>
        <w:t xml:space="preserve"> </w:t>
      </w:r>
      <w:r w:rsidR="0067131C" w:rsidRPr="000C2882">
        <w:rPr>
          <w:rFonts w:ascii="Times New Roman" w:hAnsi="Times New Roman" w:cs="Times New Roman"/>
          <w:color w:val="000000" w:themeColor="text1"/>
        </w:rPr>
        <w:t xml:space="preserve"> </w:t>
      </w:r>
    </w:p>
    <w:p w14:paraId="12FFF168" w14:textId="77777777" w:rsidR="00CA68BB" w:rsidRDefault="00CA68BB" w:rsidP="00DC56C0">
      <w:pPr>
        <w:tabs>
          <w:tab w:val="left" w:pos="2672"/>
        </w:tabs>
        <w:ind w:left="630"/>
        <w:rPr>
          <w:rFonts w:ascii="Times New Roman" w:hAnsi="Times New Roman" w:cs="Times New Roman"/>
          <w:color w:val="000000" w:themeColor="text1"/>
        </w:rPr>
      </w:pPr>
    </w:p>
    <w:p w14:paraId="5911113F" w14:textId="2EFD41C9" w:rsidR="00CA68BB" w:rsidRDefault="00CA68BB" w:rsidP="00DC56C0">
      <w:pPr>
        <w:tabs>
          <w:tab w:val="left" w:pos="2672"/>
        </w:tabs>
        <w:ind w:left="630"/>
        <w:rPr>
          <w:rFonts w:ascii="Times New Roman" w:hAnsi="Times New Roman" w:cs="Times New Roman"/>
          <w:color w:val="000000" w:themeColor="text1"/>
        </w:rPr>
      </w:pPr>
    </w:p>
    <w:p w14:paraId="6F0C4E49" w14:textId="77777777" w:rsidR="000769D1" w:rsidRDefault="000769D1" w:rsidP="00DC56C0">
      <w:pPr>
        <w:tabs>
          <w:tab w:val="left" w:pos="2672"/>
        </w:tabs>
        <w:ind w:left="630"/>
        <w:rPr>
          <w:rFonts w:ascii="Times New Roman" w:hAnsi="Times New Roman" w:cs="Times New Roman"/>
          <w:color w:val="000000" w:themeColor="text1"/>
        </w:rPr>
      </w:pPr>
    </w:p>
    <w:p w14:paraId="7874FC0E" w14:textId="77777777" w:rsidR="000769D1" w:rsidRDefault="000769D1" w:rsidP="00DC56C0">
      <w:pPr>
        <w:tabs>
          <w:tab w:val="left" w:pos="2672"/>
        </w:tabs>
        <w:ind w:left="630"/>
        <w:rPr>
          <w:rFonts w:ascii="Times New Roman" w:hAnsi="Times New Roman" w:cs="Times New Roman"/>
          <w:color w:val="000000" w:themeColor="text1"/>
        </w:rPr>
      </w:pPr>
    </w:p>
    <w:p w14:paraId="21BD0A64" w14:textId="77777777" w:rsidR="000769D1" w:rsidRDefault="000769D1" w:rsidP="00DC56C0">
      <w:pPr>
        <w:tabs>
          <w:tab w:val="left" w:pos="2672"/>
        </w:tabs>
        <w:ind w:left="630"/>
        <w:rPr>
          <w:rFonts w:ascii="Times New Roman" w:hAnsi="Times New Roman" w:cs="Times New Roman"/>
          <w:color w:val="000000" w:themeColor="text1"/>
        </w:rPr>
      </w:pPr>
    </w:p>
    <w:p w14:paraId="1536AFAC" w14:textId="77777777" w:rsidR="000769D1" w:rsidRDefault="000769D1" w:rsidP="00DC56C0">
      <w:pPr>
        <w:tabs>
          <w:tab w:val="left" w:pos="2672"/>
        </w:tabs>
        <w:ind w:left="630"/>
        <w:rPr>
          <w:rFonts w:ascii="Times New Roman" w:hAnsi="Times New Roman" w:cs="Times New Roman"/>
          <w:color w:val="000000" w:themeColor="text1"/>
        </w:rPr>
      </w:pPr>
    </w:p>
    <w:p w14:paraId="491E2A31" w14:textId="77777777" w:rsidR="000769D1" w:rsidRDefault="000769D1" w:rsidP="00DC56C0">
      <w:pPr>
        <w:tabs>
          <w:tab w:val="left" w:pos="2672"/>
        </w:tabs>
        <w:ind w:left="630"/>
        <w:rPr>
          <w:rFonts w:ascii="Times New Roman" w:hAnsi="Times New Roman" w:cs="Times New Roman"/>
          <w:color w:val="000000" w:themeColor="text1"/>
        </w:rPr>
      </w:pPr>
    </w:p>
    <w:p w14:paraId="72BD3FE8" w14:textId="77777777" w:rsidR="000769D1" w:rsidRDefault="000769D1" w:rsidP="00DC56C0">
      <w:pPr>
        <w:tabs>
          <w:tab w:val="left" w:pos="2672"/>
        </w:tabs>
        <w:ind w:left="630"/>
        <w:rPr>
          <w:rFonts w:ascii="Times New Roman" w:hAnsi="Times New Roman" w:cs="Times New Roman"/>
          <w:color w:val="000000" w:themeColor="text1"/>
        </w:rPr>
      </w:pPr>
    </w:p>
    <w:p w14:paraId="5DBCFF0E" w14:textId="77777777" w:rsidR="000769D1" w:rsidRDefault="000769D1" w:rsidP="00DC56C0">
      <w:pPr>
        <w:tabs>
          <w:tab w:val="left" w:pos="2672"/>
        </w:tabs>
        <w:ind w:left="630"/>
        <w:rPr>
          <w:rFonts w:ascii="Times New Roman" w:hAnsi="Times New Roman" w:cs="Times New Roman"/>
          <w:color w:val="000000" w:themeColor="text1"/>
        </w:rPr>
      </w:pPr>
    </w:p>
    <w:p w14:paraId="0E9B23F3" w14:textId="77777777" w:rsidR="000769D1" w:rsidRDefault="000769D1" w:rsidP="00DC56C0">
      <w:pPr>
        <w:tabs>
          <w:tab w:val="left" w:pos="2672"/>
        </w:tabs>
        <w:ind w:left="630"/>
        <w:rPr>
          <w:rFonts w:ascii="Times New Roman" w:hAnsi="Times New Roman" w:cs="Times New Roman"/>
          <w:color w:val="000000" w:themeColor="text1"/>
        </w:rPr>
      </w:pPr>
    </w:p>
    <w:p w14:paraId="62A470EA" w14:textId="77777777" w:rsidR="000769D1" w:rsidRDefault="000769D1" w:rsidP="00DC56C0">
      <w:pPr>
        <w:tabs>
          <w:tab w:val="left" w:pos="2672"/>
        </w:tabs>
        <w:ind w:left="630"/>
        <w:rPr>
          <w:rFonts w:ascii="Times New Roman" w:hAnsi="Times New Roman" w:cs="Times New Roman"/>
          <w:color w:val="000000" w:themeColor="text1"/>
        </w:rPr>
      </w:pPr>
    </w:p>
    <w:p w14:paraId="05536385" w14:textId="77777777" w:rsidR="000769D1" w:rsidRDefault="000769D1" w:rsidP="00DC56C0">
      <w:pPr>
        <w:tabs>
          <w:tab w:val="left" w:pos="2672"/>
        </w:tabs>
        <w:ind w:left="630"/>
        <w:rPr>
          <w:rFonts w:ascii="Times New Roman" w:hAnsi="Times New Roman" w:cs="Times New Roman"/>
          <w:color w:val="000000" w:themeColor="text1"/>
        </w:rPr>
      </w:pPr>
    </w:p>
    <w:p w14:paraId="6B0263D4" w14:textId="77777777" w:rsidR="000769D1" w:rsidRDefault="000769D1" w:rsidP="00DC56C0">
      <w:pPr>
        <w:tabs>
          <w:tab w:val="left" w:pos="2672"/>
        </w:tabs>
        <w:ind w:left="630"/>
        <w:rPr>
          <w:rFonts w:ascii="Times New Roman" w:hAnsi="Times New Roman" w:cs="Times New Roman"/>
          <w:color w:val="000000" w:themeColor="text1"/>
        </w:rPr>
      </w:pPr>
    </w:p>
    <w:p w14:paraId="41012AF5" w14:textId="77777777" w:rsidR="000769D1" w:rsidRDefault="000769D1" w:rsidP="00DC56C0">
      <w:pPr>
        <w:tabs>
          <w:tab w:val="left" w:pos="2672"/>
        </w:tabs>
        <w:ind w:left="630"/>
        <w:rPr>
          <w:rFonts w:ascii="Times New Roman" w:hAnsi="Times New Roman" w:cs="Times New Roman"/>
          <w:color w:val="000000" w:themeColor="text1"/>
        </w:rPr>
      </w:pPr>
    </w:p>
    <w:p w14:paraId="14241283" w14:textId="77777777" w:rsidR="000769D1" w:rsidRDefault="000769D1" w:rsidP="00DC56C0">
      <w:pPr>
        <w:tabs>
          <w:tab w:val="left" w:pos="2672"/>
        </w:tabs>
        <w:ind w:left="630"/>
        <w:rPr>
          <w:rFonts w:ascii="Times New Roman" w:hAnsi="Times New Roman" w:cs="Times New Roman"/>
          <w:color w:val="000000" w:themeColor="text1"/>
        </w:rPr>
      </w:pPr>
    </w:p>
    <w:p w14:paraId="25C595C9" w14:textId="77777777" w:rsidR="000769D1" w:rsidRDefault="000769D1" w:rsidP="00DC56C0">
      <w:pPr>
        <w:tabs>
          <w:tab w:val="left" w:pos="2672"/>
        </w:tabs>
        <w:ind w:left="630"/>
        <w:rPr>
          <w:rFonts w:ascii="Times New Roman" w:hAnsi="Times New Roman" w:cs="Times New Roman"/>
          <w:color w:val="000000" w:themeColor="text1"/>
        </w:rPr>
      </w:pPr>
    </w:p>
    <w:p w14:paraId="083C3275" w14:textId="77777777" w:rsidR="000769D1" w:rsidRDefault="000769D1" w:rsidP="00DC56C0">
      <w:pPr>
        <w:tabs>
          <w:tab w:val="left" w:pos="2672"/>
        </w:tabs>
        <w:ind w:left="630"/>
        <w:rPr>
          <w:rFonts w:ascii="Times New Roman" w:hAnsi="Times New Roman" w:cs="Times New Roman"/>
          <w:color w:val="000000" w:themeColor="text1"/>
        </w:rPr>
      </w:pPr>
    </w:p>
    <w:p w14:paraId="287BFB97" w14:textId="77777777" w:rsidR="000769D1" w:rsidRDefault="000769D1" w:rsidP="00DC56C0">
      <w:pPr>
        <w:tabs>
          <w:tab w:val="left" w:pos="2672"/>
        </w:tabs>
        <w:ind w:left="630"/>
        <w:rPr>
          <w:rFonts w:ascii="Times New Roman" w:hAnsi="Times New Roman" w:cs="Times New Roman"/>
          <w:color w:val="000000" w:themeColor="text1"/>
        </w:rPr>
      </w:pPr>
    </w:p>
    <w:p w14:paraId="2584E5AC" w14:textId="5E85A397" w:rsidR="004B04A6" w:rsidRPr="00DC56C0" w:rsidRDefault="0067131C" w:rsidP="00DC56C0">
      <w:pPr>
        <w:tabs>
          <w:tab w:val="left" w:pos="2672"/>
        </w:tabs>
        <w:ind w:left="630"/>
        <w:rPr>
          <w:rFonts w:ascii="Times New Roman" w:hAnsi="Times New Roman" w:cs="Times New Roman"/>
          <w:color w:val="000000" w:themeColor="text1"/>
        </w:rPr>
      </w:pPr>
      <w:r w:rsidRPr="000C2882">
        <w:rPr>
          <w:rFonts w:ascii="Times New Roman" w:hAnsi="Times New Roman" w:cs="Times New Roman"/>
          <w:color w:val="000000" w:themeColor="text1"/>
        </w:rPr>
        <w:t xml:space="preserve">                  </w:t>
      </w:r>
    </w:p>
    <w:p w14:paraId="37D234BD" w14:textId="26CB6022" w:rsidR="004B04A6" w:rsidRPr="00D96C6B" w:rsidRDefault="0001302A" w:rsidP="0001302A">
      <w:pPr>
        <w:rPr>
          <w:b/>
          <w:bCs/>
          <w:color w:val="000000" w:themeColor="text1"/>
          <w:sz w:val="28"/>
          <w:szCs w:val="28"/>
        </w:rPr>
      </w:pPr>
      <w:r>
        <w:rPr>
          <w:rFonts w:ascii="Times New Roman" w:hAnsi="Times New Roman" w:cs="Times New Roman"/>
          <w:b/>
          <w:bCs/>
          <w:color w:val="4472C4" w:themeColor="accent1"/>
          <w:sz w:val="28"/>
          <w:szCs w:val="28"/>
        </w:rPr>
        <w:lastRenderedPageBreak/>
        <w:t xml:space="preserve">           </w:t>
      </w:r>
      <w:r w:rsidR="000C2882" w:rsidRPr="00D96C6B">
        <w:rPr>
          <w:rFonts w:ascii="Times New Roman" w:hAnsi="Times New Roman" w:cs="Times New Roman"/>
          <w:b/>
          <w:bCs/>
          <w:color w:val="4472C4" w:themeColor="accent1"/>
          <w:sz w:val="28"/>
          <w:szCs w:val="28"/>
        </w:rPr>
        <w:t>References</w:t>
      </w:r>
    </w:p>
    <w:sdt>
      <w:sdtPr>
        <w:rPr>
          <w:rFonts w:asciiTheme="minorHAnsi" w:eastAsiaTheme="minorHAnsi" w:hAnsiTheme="minorHAnsi" w:cstheme="minorBidi"/>
          <w:color w:val="auto"/>
          <w:sz w:val="24"/>
          <w:szCs w:val="24"/>
        </w:rPr>
        <w:id w:val="714706006"/>
        <w:docPartObj>
          <w:docPartGallery w:val="Bibliographies"/>
          <w:docPartUnique/>
        </w:docPartObj>
      </w:sdtPr>
      <w:sdtContent>
        <w:p w14:paraId="0D770CDD" w14:textId="76EE4CEA" w:rsidR="0001302A" w:rsidRDefault="0001302A">
          <w:pPr>
            <w:pStyle w:val="Heading1"/>
          </w:pPr>
          <w:r>
            <w:t xml:space="preserve">        Bibliography</w:t>
          </w:r>
        </w:p>
        <w:tbl>
          <w:tblPr>
            <w:tblpPr w:leftFromText="180" w:rightFromText="180" w:vertAnchor="text" w:horzAnchor="page" w:tblpX="2296" w:tblpY="284"/>
            <w:tblW w:w="5000" w:type="pct"/>
            <w:tblCellSpacing w:w="15" w:type="dxa"/>
            <w:tblCellMar>
              <w:top w:w="15" w:type="dxa"/>
              <w:left w:w="15" w:type="dxa"/>
              <w:bottom w:w="15" w:type="dxa"/>
              <w:right w:w="15" w:type="dxa"/>
            </w:tblCellMar>
            <w:tblLook w:val="04A0" w:firstRow="1" w:lastRow="0" w:firstColumn="1" w:lastColumn="0" w:noHBand="0" w:noVBand="1"/>
          </w:tblPr>
          <w:tblGrid>
            <w:gridCol w:w="458"/>
            <w:gridCol w:w="8902"/>
          </w:tblGrid>
          <w:tr w:rsidR="0001302A" w14:paraId="65A9D65E" w14:textId="77777777" w:rsidTr="0001302A">
            <w:trPr>
              <w:tblCellSpacing w:w="15" w:type="dxa"/>
            </w:trPr>
            <w:tc>
              <w:tcPr>
                <w:tcW w:w="223" w:type="pct"/>
                <w:hideMark/>
              </w:tcPr>
              <w:p w14:paraId="1BD9F100" w14:textId="77777777" w:rsidR="0001302A" w:rsidRDefault="0001302A" w:rsidP="0001302A">
                <w:pPr>
                  <w:pStyle w:val="Bibliography"/>
                  <w:rPr>
                    <w:noProof/>
                  </w:rPr>
                </w:pPr>
                <w:r>
                  <w:rPr>
                    <w:noProof/>
                  </w:rPr>
                  <w:t xml:space="preserve">[1] </w:t>
                </w:r>
              </w:p>
            </w:tc>
            <w:tc>
              <w:tcPr>
                <w:tcW w:w="0" w:type="auto"/>
                <w:hideMark/>
              </w:tcPr>
              <w:p w14:paraId="12FF4294" w14:textId="2DDA7ADB" w:rsidR="0001302A" w:rsidRDefault="0001302A" w:rsidP="0001302A">
                <w:pPr>
                  <w:pStyle w:val="Bibliography"/>
                  <w:rPr>
                    <w:noProof/>
                  </w:rPr>
                </w:pPr>
                <w:r>
                  <w:rPr>
                    <w:noProof/>
                  </w:rPr>
                  <w:t>i. o. f. s. (iso), "information security system -Requirments," international organization for standardization (iso), Geneva,Switzerland, 2022.</w:t>
                </w:r>
                <w:hyperlink r:id="rId11" w:history="1">
                  <w:r w:rsidR="00DC56C0" w:rsidRPr="00DC56C0">
                    <w:rPr>
                      <w:rStyle w:val="Hyperlink"/>
                      <w:noProof/>
                    </w:rPr>
                    <w:t>https://www.iso.org/standard/27001</w:t>
                  </w:r>
                </w:hyperlink>
              </w:p>
            </w:tc>
          </w:tr>
          <w:tr w:rsidR="0001302A" w14:paraId="4B8096A2" w14:textId="77777777" w:rsidTr="0001302A">
            <w:trPr>
              <w:tblCellSpacing w:w="15" w:type="dxa"/>
            </w:trPr>
            <w:tc>
              <w:tcPr>
                <w:tcW w:w="223" w:type="pct"/>
                <w:hideMark/>
              </w:tcPr>
              <w:p w14:paraId="3F91D39A" w14:textId="77777777" w:rsidR="0001302A" w:rsidRDefault="0001302A" w:rsidP="0001302A">
                <w:pPr>
                  <w:pStyle w:val="Bibliography"/>
                  <w:rPr>
                    <w:noProof/>
                  </w:rPr>
                </w:pPr>
                <w:r>
                  <w:rPr>
                    <w:noProof/>
                  </w:rPr>
                  <w:t xml:space="preserve">[2] </w:t>
                </w:r>
              </w:p>
            </w:tc>
            <w:tc>
              <w:tcPr>
                <w:tcW w:w="0" w:type="auto"/>
                <w:hideMark/>
              </w:tcPr>
              <w:p w14:paraId="586F93A9" w14:textId="7B183FC5" w:rsidR="0001302A" w:rsidRDefault="0001302A" w:rsidP="0001302A">
                <w:pPr>
                  <w:pStyle w:val="Bibliography"/>
                  <w:rPr>
                    <w:noProof/>
                  </w:rPr>
                </w:pPr>
                <w:r>
                  <w:rPr>
                    <w:noProof/>
                  </w:rPr>
                  <w:t>U. D. o. c. National Institude od Standards and Technology (NIST, "Computer security incident handling guide (SP 800-61Rev.2)," U.S. Department of commerence, Gaithersburg, Maryland USA., 2020.</w:t>
                </w:r>
                <w:hyperlink r:id="rId12" w:history="1">
                  <w:r w:rsidR="00DC56C0" w:rsidRPr="00DC56C0">
                    <w:rPr>
                      <w:rStyle w:val="Hyperlink"/>
                      <w:noProof/>
                    </w:rPr>
                    <w:t>https://csrc.nist.gov/pubs/sp/800/61/r2</w:t>
                  </w:r>
                </w:hyperlink>
              </w:p>
            </w:tc>
          </w:tr>
          <w:tr w:rsidR="0001302A" w14:paraId="2A7D0743" w14:textId="77777777" w:rsidTr="0001302A">
            <w:trPr>
              <w:tblCellSpacing w:w="15" w:type="dxa"/>
            </w:trPr>
            <w:tc>
              <w:tcPr>
                <w:tcW w:w="223" w:type="pct"/>
                <w:hideMark/>
              </w:tcPr>
              <w:p w14:paraId="1F1F8F55" w14:textId="77777777" w:rsidR="0001302A" w:rsidRDefault="0001302A" w:rsidP="0001302A">
                <w:pPr>
                  <w:pStyle w:val="Bibliography"/>
                  <w:rPr>
                    <w:noProof/>
                  </w:rPr>
                </w:pPr>
                <w:r>
                  <w:rPr>
                    <w:noProof/>
                  </w:rPr>
                  <w:t xml:space="preserve">[3] </w:t>
                </w:r>
              </w:p>
            </w:tc>
            <w:tc>
              <w:tcPr>
                <w:tcW w:w="0" w:type="auto"/>
                <w:hideMark/>
              </w:tcPr>
              <w:p w14:paraId="18CA787D" w14:textId="73E46F42" w:rsidR="0001302A" w:rsidRDefault="0001302A" w:rsidP="0001302A">
                <w:pPr>
                  <w:pStyle w:val="Bibliography"/>
                  <w:rPr>
                    <w:noProof/>
                  </w:rPr>
                </w:pPr>
                <w:r>
                  <w:rPr>
                    <w:noProof/>
                  </w:rPr>
                  <w:t>E. O. E. U. A. f. Cybersecurity, "Cybersecurity Threat Landscape Report 2023," ENISA Publications, Athens, Greece.</w:t>
                </w:r>
                <w:hyperlink r:id="rId13" w:history="1">
                  <w:r w:rsidR="00DC56C0" w:rsidRPr="00DC56C0">
                    <w:rPr>
                      <w:rStyle w:val="Hyperlink"/>
                      <w:noProof/>
                    </w:rPr>
                    <w:t>https://www.enisa.europa.eu/publications/enisa-threat-landscape-2023</w:t>
                  </w:r>
                </w:hyperlink>
              </w:p>
            </w:tc>
          </w:tr>
          <w:tr w:rsidR="0001302A" w14:paraId="3996470C" w14:textId="77777777" w:rsidTr="0001302A">
            <w:trPr>
              <w:tblCellSpacing w:w="15" w:type="dxa"/>
            </w:trPr>
            <w:tc>
              <w:tcPr>
                <w:tcW w:w="223" w:type="pct"/>
                <w:hideMark/>
              </w:tcPr>
              <w:p w14:paraId="198C637E" w14:textId="77777777" w:rsidR="0001302A" w:rsidRDefault="0001302A" w:rsidP="0001302A">
                <w:pPr>
                  <w:pStyle w:val="Bibliography"/>
                  <w:rPr>
                    <w:noProof/>
                  </w:rPr>
                </w:pPr>
                <w:r>
                  <w:rPr>
                    <w:noProof/>
                  </w:rPr>
                  <w:t xml:space="preserve">[4] </w:t>
                </w:r>
              </w:p>
            </w:tc>
            <w:tc>
              <w:tcPr>
                <w:tcW w:w="0" w:type="auto"/>
                <w:hideMark/>
              </w:tcPr>
              <w:p w14:paraId="39D19D8F" w14:textId="15803CC4" w:rsidR="0001302A" w:rsidRDefault="0001302A" w:rsidP="0001302A">
                <w:pPr>
                  <w:pStyle w:val="Bibliography"/>
                  <w:rPr>
                    <w:noProof/>
                  </w:rPr>
                </w:pPr>
                <w:r>
                  <w:rPr>
                    <w:noProof/>
                  </w:rPr>
                  <w:t>S. I. T. Organization: Cisco Systems, " Annual Cybersecurity Report 2024," Cisco Systems Inc., San Jose, California, USA.</w:t>
                </w:r>
                <w:hyperlink r:id="rId14" w:history="1">
                  <w:r w:rsidR="00DC56C0" w:rsidRPr="00DC56C0">
                    <w:rPr>
                      <w:rStyle w:val="Hyperlink"/>
                      <w:noProof/>
                    </w:rPr>
                    <w:t>https://newsroom.cisco.com/c/r/newsroom/en/us/a/y2024/m03/cybersecurity-readiness-index-2024.html</w:t>
                  </w:r>
                </w:hyperlink>
              </w:p>
            </w:tc>
          </w:tr>
          <w:tr w:rsidR="0001302A" w14:paraId="46F7E530" w14:textId="77777777" w:rsidTr="0001302A">
            <w:trPr>
              <w:tblCellSpacing w:w="15" w:type="dxa"/>
            </w:trPr>
            <w:tc>
              <w:tcPr>
                <w:tcW w:w="223" w:type="pct"/>
                <w:hideMark/>
              </w:tcPr>
              <w:p w14:paraId="553077DE" w14:textId="77777777" w:rsidR="0001302A" w:rsidRDefault="0001302A" w:rsidP="0001302A">
                <w:pPr>
                  <w:pStyle w:val="Bibliography"/>
                  <w:rPr>
                    <w:noProof/>
                  </w:rPr>
                </w:pPr>
                <w:r>
                  <w:rPr>
                    <w:noProof/>
                  </w:rPr>
                  <w:t xml:space="preserve">[5] </w:t>
                </w:r>
              </w:p>
            </w:tc>
            <w:tc>
              <w:tcPr>
                <w:tcW w:w="0" w:type="auto"/>
                <w:hideMark/>
              </w:tcPr>
              <w:p w14:paraId="3F7357B1" w14:textId="6EF11192" w:rsidR="0001302A" w:rsidRDefault="0001302A" w:rsidP="0001302A">
                <w:pPr>
                  <w:pStyle w:val="Bibliography"/>
                  <w:rPr>
                    <w:noProof/>
                  </w:rPr>
                </w:pPr>
                <w:r>
                  <w:rPr>
                    <w:noProof/>
                  </w:rPr>
                  <w:t>O. I. S. Division, "Cost of a Data Breach Report 2023," IBM Corporation, Armonk, New York, USA, 2023.</w:t>
                </w:r>
                <w:hyperlink r:id="rId15" w:history="1">
                  <w:r w:rsidR="00DC56C0" w:rsidRPr="00DC56C0">
                    <w:rPr>
                      <w:rStyle w:val="Hyperlink"/>
                      <w:noProof/>
                    </w:rPr>
                    <w:t>https://d110erj175o600.cloudfront.net/wp-content/uploads/2023/07/25111651/Cost-of-a-Data-Breach-Report-2023.pdf</w:t>
                  </w:r>
                </w:hyperlink>
              </w:p>
            </w:tc>
          </w:tr>
          <w:tr w:rsidR="0001302A" w14:paraId="5D8D77E4" w14:textId="77777777" w:rsidTr="0001302A">
            <w:trPr>
              <w:tblCellSpacing w:w="15" w:type="dxa"/>
            </w:trPr>
            <w:tc>
              <w:tcPr>
                <w:tcW w:w="223" w:type="pct"/>
                <w:hideMark/>
              </w:tcPr>
              <w:p w14:paraId="2F202BA5" w14:textId="77777777" w:rsidR="0001302A" w:rsidRDefault="0001302A" w:rsidP="0001302A">
                <w:pPr>
                  <w:pStyle w:val="Bibliography"/>
                  <w:rPr>
                    <w:noProof/>
                  </w:rPr>
                </w:pPr>
                <w:r>
                  <w:rPr>
                    <w:noProof/>
                  </w:rPr>
                  <w:t xml:space="preserve">[6] </w:t>
                </w:r>
              </w:p>
            </w:tc>
            <w:tc>
              <w:tcPr>
                <w:tcW w:w="0" w:type="auto"/>
                <w:hideMark/>
              </w:tcPr>
              <w:p w14:paraId="00371E2E" w14:textId="18BD8168" w:rsidR="0001302A" w:rsidRDefault="0001302A" w:rsidP="0001302A">
                <w:pPr>
                  <w:pStyle w:val="Bibliography"/>
                  <w:rPr>
                    <w:noProof/>
                  </w:rPr>
                </w:pPr>
                <w:r>
                  <w:rPr>
                    <w:noProof/>
                  </w:rPr>
                  <w:t>O. S. S. Centre, "Internet Security Threat Report 2023," Broadcom Inc., Mountain View, California, USA, 2023.</w:t>
                </w:r>
                <w:hyperlink r:id="rId16" w:history="1">
                  <w:r w:rsidR="00DC56C0" w:rsidRPr="00DC56C0">
                    <w:rPr>
                      <w:rStyle w:val="Hyperlink"/>
                      <w:noProof/>
                    </w:rPr>
                    <w:t>https://www.enisa.europa.eu/publications/enisa-threat-landscape-2023</w:t>
                  </w:r>
                </w:hyperlink>
              </w:p>
            </w:tc>
          </w:tr>
        </w:tbl>
        <w:sdt>
          <w:sdtPr>
            <w:id w:val="111145805"/>
            <w:bibliography/>
          </w:sdtPr>
          <w:sdtContent>
            <w:p w14:paraId="4E488CDD" w14:textId="77777777" w:rsidR="0001302A" w:rsidRDefault="0001302A">
              <w:pPr>
                <w:rPr>
                  <w:noProof/>
                </w:rPr>
              </w:pPr>
              <w:r>
                <w:fldChar w:fldCharType="begin"/>
              </w:r>
              <w:r>
                <w:instrText xml:space="preserve"> BIBLIOGRAPHY </w:instrText>
              </w:r>
              <w:r>
                <w:fldChar w:fldCharType="separate"/>
              </w:r>
            </w:p>
            <w:p w14:paraId="1856A019" w14:textId="77777777" w:rsidR="0001302A" w:rsidRDefault="0001302A">
              <w:pPr>
                <w:divId w:val="1008944410"/>
                <w:rPr>
                  <w:rFonts w:eastAsia="Times New Roman"/>
                  <w:noProof/>
                </w:rPr>
              </w:pPr>
            </w:p>
            <w:p w14:paraId="2B352FC9" w14:textId="5050D373" w:rsidR="0001302A" w:rsidRDefault="0001302A">
              <w:r>
                <w:rPr>
                  <w:b/>
                  <w:bCs/>
                  <w:noProof/>
                </w:rPr>
                <w:fldChar w:fldCharType="end"/>
              </w:r>
            </w:p>
          </w:sdtContent>
        </w:sdt>
      </w:sdtContent>
    </w:sdt>
    <w:p w14:paraId="6EC4C388" w14:textId="77777777" w:rsidR="00AB00A7" w:rsidRDefault="00AB00A7" w:rsidP="0067131C">
      <w:pPr>
        <w:tabs>
          <w:tab w:val="left" w:pos="2672"/>
        </w:tabs>
        <w:rPr>
          <w:color w:val="000000" w:themeColor="text1"/>
          <w:sz w:val="28"/>
          <w:szCs w:val="28"/>
        </w:rPr>
      </w:pPr>
    </w:p>
    <w:p w14:paraId="5B3C7072" w14:textId="77777777" w:rsidR="00880F95" w:rsidRDefault="00880F95" w:rsidP="0067131C">
      <w:pPr>
        <w:tabs>
          <w:tab w:val="left" w:pos="2672"/>
        </w:tabs>
        <w:rPr>
          <w:color w:val="000000" w:themeColor="text1"/>
          <w:sz w:val="28"/>
          <w:szCs w:val="28"/>
        </w:rPr>
      </w:pPr>
    </w:p>
    <w:p w14:paraId="39CD78AE" w14:textId="77777777" w:rsidR="00880F95" w:rsidRDefault="00880F95" w:rsidP="0067131C">
      <w:pPr>
        <w:tabs>
          <w:tab w:val="left" w:pos="2672"/>
        </w:tabs>
        <w:rPr>
          <w:color w:val="000000" w:themeColor="text1"/>
          <w:sz w:val="28"/>
          <w:szCs w:val="28"/>
        </w:rPr>
      </w:pPr>
    </w:p>
    <w:p w14:paraId="1FC33C99" w14:textId="3CE10157" w:rsidR="00AB00A7" w:rsidRDefault="00AB00A7" w:rsidP="0067131C">
      <w:pPr>
        <w:tabs>
          <w:tab w:val="left" w:pos="2672"/>
        </w:tabs>
        <w:rPr>
          <w:color w:val="000000" w:themeColor="text1"/>
          <w:sz w:val="28"/>
          <w:szCs w:val="28"/>
        </w:rPr>
      </w:pPr>
    </w:p>
    <w:p w14:paraId="1D5F11DE" w14:textId="77777777" w:rsidR="00AB00A7" w:rsidRDefault="00AB00A7" w:rsidP="0067131C">
      <w:pPr>
        <w:tabs>
          <w:tab w:val="left" w:pos="2672"/>
        </w:tabs>
        <w:rPr>
          <w:color w:val="000000" w:themeColor="text1"/>
          <w:sz w:val="28"/>
          <w:szCs w:val="28"/>
        </w:rPr>
      </w:pPr>
    </w:p>
    <w:p w14:paraId="3D445D19" w14:textId="77777777" w:rsidR="00AB00A7" w:rsidRDefault="00AB00A7" w:rsidP="0067131C">
      <w:pPr>
        <w:tabs>
          <w:tab w:val="left" w:pos="2672"/>
        </w:tabs>
        <w:rPr>
          <w:color w:val="000000" w:themeColor="text1"/>
          <w:sz w:val="28"/>
          <w:szCs w:val="28"/>
        </w:rPr>
      </w:pPr>
    </w:p>
    <w:p w14:paraId="5B65A031" w14:textId="7B4961B2" w:rsidR="00D01715" w:rsidRDefault="00221EE6" w:rsidP="0067131C">
      <w:pPr>
        <w:tabs>
          <w:tab w:val="left" w:pos="2672"/>
        </w:tabs>
        <w:rPr>
          <w:color w:val="000000" w:themeColor="text1"/>
          <w:sz w:val="28"/>
          <w:szCs w:val="28"/>
        </w:rPr>
      </w:pPr>
      <w:r>
        <w:rPr>
          <w:color w:val="000000" w:themeColor="text1"/>
          <w:sz w:val="28"/>
          <w:szCs w:val="28"/>
        </w:rPr>
        <w:object w:dxaOrig="9600" w:dyaOrig="5401" w14:anchorId="1C98F7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in;height:414pt" o:ole="">
            <v:imagedata r:id="rId17" o:title=""/>
          </v:shape>
          <o:OLEObject Type="Embed" ProgID="PowerPoint.Show.12" ShapeID="_x0000_i1025" DrawAspect="Content" ObjectID="_1827571307" r:id="rId18"/>
        </w:object>
      </w:r>
    </w:p>
    <w:p w14:paraId="15A48F8F" w14:textId="77777777" w:rsidR="00D01715" w:rsidRDefault="00D01715" w:rsidP="00D01715">
      <w:pPr>
        <w:ind w:firstLine="720"/>
        <w:rPr>
          <w:color w:val="000000" w:themeColor="text1"/>
          <w:sz w:val="28"/>
          <w:szCs w:val="28"/>
        </w:rPr>
      </w:pPr>
    </w:p>
    <w:p w14:paraId="0F3B76D8" w14:textId="77777777" w:rsidR="008D61BD" w:rsidRDefault="008D61BD" w:rsidP="008D61BD">
      <w:pPr>
        <w:rPr>
          <w:color w:val="000000" w:themeColor="text1"/>
          <w:sz w:val="28"/>
          <w:szCs w:val="28"/>
        </w:rPr>
      </w:pPr>
    </w:p>
    <w:p w14:paraId="6CC65188" w14:textId="67C860B3" w:rsidR="008D61BD" w:rsidRDefault="008D61BD" w:rsidP="008D61BD">
      <w:pPr>
        <w:spacing w:line="240" w:lineRule="auto"/>
        <w:ind w:firstLine="720"/>
        <w:rPr>
          <w:color w:val="000000" w:themeColor="text1"/>
          <w:sz w:val="28"/>
          <w:szCs w:val="28"/>
        </w:rPr>
      </w:pPr>
      <w:r>
        <w:rPr>
          <w:color w:val="000000" w:themeColor="text1"/>
          <w:sz w:val="28"/>
          <w:szCs w:val="28"/>
        </w:rPr>
        <w:t xml:space="preserve">The above is full ppt CS presentation Just click, and this will be open one by          </w:t>
      </w:r>
    </w:p>
    <w:p w14:paraId="1A084D4E" w14:textId="77777777" w:rsidR="00F4794F" w:rsidRDefault="008D61BD" w:rsidP="00F4794F">
      <w:pPr>
        <w:spacing w:line="240" w:lineRule="auto"/>
        <w:rPr>
          <w:color w:val="000000" w:themeColor="text1"/>
          <w:sz w:val="28"/>
          <w:szCs w:val="28"/>
        </w:rPr>
      </w:pPr>
      <w:r>
        <w:rPr>
          <w:sz w:val="28"/>
          <w:szCs w:val="28"/>
        </w:rPr>
        <w:t xml:space="preserve">            </w:t>
      </w:r>
      <w:r>
        <w:rPr>
          <w:color w:val="000000" w:themeColor="text1"/>
          <w:sz w:val="28"/>
          <w:szCs w:val="28"/>
        </w:rPr>
        <w:t>one as ppt slides. And then below</w:t>
      </w:r>
      <w:r w:rsidR="00F4794F">
        <w:rPr>
          <w:color w:val="000000" w:themeColor="text1"/>
          <w:sz w:val="28"/>
          <w:szCs w:val="28"/>
        </w:rPr>
        <w:t xml:space="preserve"> (page 15-22)</w:t>
      </w:r>
      <w:r>
        <w:rPr>
          <w:color w:val="000000" w:themeColor="text1"/>
          <w:sz w:val="28"/>
          <w:szCs w:val="28"/>
        </w:rPr>
        <w:t xml:space="preserve"> also attached </w:t>
      </w:r>
      <w:r w:rsidR="00F4794F" w:rsidRPr="00F4794F">
        <w:rPr>
          <w:b/>
          <w:bCs/>
          <w:color w:val="000000" w:themeColor="text1"/>
          <w:sz w:val="28"/>
          <w:szCs w:val="28"/>
        </w:rPr>
        <w:t>14</w:t>
      </w:r>
      <w:r w:rsidR="00F4794F">
        <w:rPr>
          <w:color w:val="000000" w:themeColor="text1"/>
          <w:sz w:val="28"/>
          <w:szCs w:val="28"/>
        </w:rPr>
        <w:t xml:space="preserve"> </w:t>
      </w:r>
    </w:p>
    <w:p w14:paraId="11F7DC2C" w14:textId="1FB3F842" w:rsidR="008D61BD" w:rsidRPr="008D61BD" w:rsidRDefault="00F4794F" w:rsidP="00F4794F">
      <w:pPr>
        <w:spacing w:line="240" w:lineRule="auto"/>
        <w:rPr>
          <w:sz w:val="28"/>
          <w:szCs w:val="28"/>
        </w:rPr>
      </w:pPr>
      <w:r>
        <w:rPr>
          <w:color w:val="000000" w:themeColor="text1"/>
          <w:sz w:val="28"/>
          <w:szCs w:val="28"/>
        </w:rPr>
        <w:t xml:space="preserve">            </w:t>
      </w:r>
      <w:r w:rsidRPr="00F4794F">
        <w:rPr>
          <w:color w:val="70AD47" w:themeColor="accent6"/>
          <w:sz w:val="28"/>
          <w:szCs w:val="28"/>
        </w:rPr>
        <w:t>Screenshot</w:t>
      </w:r>
      <w:r>
        <w:rPr>
          <w:color w:val="000000" w:themeColor="text1"/>
          <w:sz w:val="28"/>
          <w:szCs w:val="28"/>
        </w:rPr>
        <w:t xml:space="preserve">.        </w:t>
      </w:r>
    </w:p>
    <w:p w14:paraId="4E84A90B" w14:textId="5255DBC5" w:rsidR="00D01715" w:rsidRDefault="00D01715" w:rsidP="00D01715">
      <w:pPr>
        <w:ind w:firstLine="720"/>
        <w:rPr>
          <w:color w:val="000000" w:themeColor="text1"/>
          <w:sz w:val="28"/>
          <w:szCs w:val="28"/>
        </w:rPr>
      </w:pPr>
      <w:r>
        <w:rPr>
          <w:noProof/>
          <w:color w:val="000000" w:themeColor="text1"/>
          <w:sz w:val="28"/>
          <w:szCs w:val="28"/>
        </w:rPr>
        <w:lastRenderedPageBreak/>
        <w:drawing>
          <wp:inline distT="0" distB="0" distL="0" distR="0" wp14:anchorId="42DCFE11" wp14:editId="030E6424">
            <wp:extent cx="5539740" cy="3072102"/>
            <wp:effectExtent l="0" t="0" r="3810" b="0"/>
            <wp:docPr id="1981166257" name="Picture 1" descr="A blue background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66257" name="Picture 1" descr="A blue background with yellow tex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8323" cy="3076862"/>
                    </a:xfrm>
                    <a:prstGeom prst="rect">
                      <a:avLst/>
                    </a:prstGeom>
                    <a:noFill/>
                    <a:ln>
                      <a:noFill/>
                    </a:ln>
                  </pic:spPr>
                </pic:pic>
              </a:graphicData>
            </a:graphic>
          </wp:inline>
        </w:drawing>
      </w:r>
    </w:p>
    <w:p w14:paraId="6C75C870" w14:textId="77777777" w:rsidR="002635A0" w:rsidRDefault="002635A0" w:rsidP="006038B3">
      <w:pPr>
        <w:ind w:firstLine="720"/>
        <w:jc w:val="right"/>
        <w:rPr>
          <w:color w:val="000000" w:themeColor="text1"/>
          <w:sz w:val="28"/>
          <w:szCs w:val="28"/>
        </w:rPr>
      </w:pPr>
    </w:p>
    <w:p w14:paraId="36253B8B" w14:textId="0A1E6D75" w:rsidR="002635A0" w:rsidRDefault="002635A0" w:rsidP="00D01715">
      <w:pPr>
        <w:ind w:firstLine="720"/>
        <w:rPr>
          <w:color w:val="000000" w:themeColor="text1"/>
          <w:sz w:val="28"/>
          <w:szCs w:val="28"/>
        </w:rPr>
      </w:pPr>
    </w:p>
    <w:p w14:paraId="10AD1651" w14:textId="77777777" w:rsidR="002635A0" w:rsidRDefault="002635A0" w:rsidP="000769D1">
      <w:pPr>
        <w:jc w:val="center"/>
        <w:rPr>
          <w:sz w:val="28"/>
          <w:szCs w:val="28"/>
        </w:rPr>
      </w:pPr>
    </w:p>
    <w:p w14:paraId="6EC795F5" w14:textId="41B5976F" w:rsidR="002635A0" w:rsidRDefault="002635A0" w:rsidP="002635A0">
      <w:pPr>
        <w:tabs>
          <w:tab w:val="left" w:pos="3048"/>
        </w:tabs>
        <w:rPr>
          <w:sz w:val="28"/>
          <w:szCs w:val="28"/>
        </w:rPr>
      </w:pPr>
      <w:r>
        <w:rPr>
          <w:sz w:val="28"/>
          <w:szCs w:val="28"/>
        </w:rPr>
        <w:tab/>
      </w:r>
    </w:p>
    <w:p w14:paraId="7D35E7BD" w14:textId="17F489D4" w:rsidR="002635A0" w:rsidRDefault="00C465F6" w:rsidP="002635A0">
      <w:pPr>
        <w:jc w:val="right"/>
        <w:rPr>
          <w:sz w:val="28"/>
          <w:szCs w:val="28"/>
        </w:rPr>
      </w:pPr>
      <w:r>
        <w:rPr>
          <w:noProof/>
          <w:color w:val="000000" w:themeColor="text1"/>
          <w:sz w:val="28"/>
          <w:szCs w:val="28"/>
        </w:rPr>
        <w:t>X</w:t>
      </w:r>
      <w:r w:rsidR="002635A0">
        <w:rPr>
          <w:noProof/>
          <w:color w:val="000000" w:themeColor="text1"/>
          <w:sz w:val="28"/>
          <w:szCs w:val="28"/>
        </w:rPr>
        <w:drawing>
          <wp:inline distT="0" distB="0" distL="0" distR="0" wp14:anchorId="13A9D0A3" wp14:editId="74B5C9B7">
            <wp:extent cx="5935980" cy="3307080"/>
            <wp:effectExtent l="0" t="0" r="7620" b="7620"/>
            <wp:docPr id="1996703938" name="Picture 4"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03938" name="Picture 4" descr="A blue and white text on a blue background&#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5980" cy="3307080"/>
                    </a:xfrm>
                    <a:prstGeom prst="rect">
                      <a:avLst/>
                    </a:prstGeom>
                    <a:noFill/>
                    <a:ln>
                      <a:noFill/>
                    </a:ln>
                  </pic:spPr>
                </pic:pic>
              </a:graphicData>
            </a:graphic>
          </wp:inline>
        </w:drawing>
      </w:r>
    </w:p>
    <w:p w14:paraId="0F07F3F5" w14:textId="77777777" w:rsidR="002635A0" w:rsidRDefault="002635A0">
      <w:pPr>
        <w:rPr>
          <w:sz w:val="28"/>
          <w:szCs w:val="28"/>
        </w:rPr>
      </w:pPr>
    </w:p>
    <w:p w14:paraId="76BAD97F" w14:textId="349449A0" w:rsidR="002635A0" w:rsidRDefault="002635A0">
      <w:pPr>
        <w:rPr>
          <w:noProof/>
          <w:color w:val="000000" w:themeColor="text1"/>
          <w:sz w:val="28"/>
          <w:szCs w:val="28"/>
        </w:rPr>
      </w:pPr>
    </w:p>
    <w:p w14:paraId="15CCB25E" w14:textId="77777777" w:rsidR="009504E9" w:rsidRDefault="002635A0">
      <w:pPr>
        <w:rPr>
          <w:noProof/>
          <w:color w:val="000000" w:themeColor="text1"/>
          <w:sz w:val="28"/>
          <w:szCs w:val="28"/>
        </w:rPr>
      </w:pPr>
      <w:r>
        <w:rPr>
          <w:noProof/>
          <w:color w:val="000000" w:themeColor="text1"/>
          <w:sz w:val="28"/>
          <w:szCs w:val="28"/>
        </w:rPr>
        <w:drawing>
          <wp:inline distT="0" distB="0" distL="0" distR="0" wp14:anchorId="47211677" wp14:editId="5B67BF47">
            <wp:extent cx="5935980" cy="3421380"/>
            <wp:effectExtent l="0" t="0" r="7620" b="7620"/>
            <wp:docPr id="1060144534" name="Picture 6" descr="A blue and white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44534" name="Picture 6" descr="A blue and white card with tex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5980" cy="3421380"/>
                    </a:xfrm>
                    <a:prstGeom prst="rect">
                      <a:avLst/>
                    </a:prstGeom>
                    <a:noFill/>
                    <a:ln>
                      <a:noFill/>
                    </a:ln>
                  </pic:spPr>
                </pic:pic>
              </a:graphicData>
            </a:graphic>
          </wp:inline>
        </w:drawing>
      </w:r>
      <w:r>
        <w:rPr>
          <w:noProof/>
          <w:color w:val="000000" w:themeColor="text1"/>
          <w:sz w:val="28"/>
          <w:szCs w:val="28"/>
        </w:rPr>
        <w:drawing>
          <wp:inline distT="0" distB="0" distL="0" distR="0" wp14:anchorId="2E340F96" wp14:editId="39230E17">
            <wp:extent cx="5935980" cy="3291840"/>
            <wp:effectExtent l="0" t="0" r="7620" b="3810"/>
            <wp:docPr id="1921602077" name="Picture 7" descr="A blue and green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02077" name="Picture 7" descr="A blue and green text on a white background&#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5980" cy="3291840"/>
                    </a:xfrm>
                    <a:prstGeom prst="rect">
                      <a:avLst/>
                    </a:prstGeom>
                    <a:noFill/>
                    <a:ln>
                      <a:noFill/>
                    </a:ln>
                  </pic:spPr>
                </pic:pic>
              </a:graphicData>
            </a:graphic>
          </wp:inline>
        </w:drawing>
      </w:r>
    </w:p>
    <w:p w14:paraId="5E3A2C43" w14:textId="77777777" w:rsidR="009504E9" w:rsidRDefault="009504E9">
      <w:pPr>
        <w:rPr>
          <w:noProof/>
          <w:color w:val="000000" w:themeColor="text1"/>
          <w:sz w:val="28"/>
          <w:szCs w:val="28"/>
        </w:rPr>
      </w:pPr>
    </w:p>
    <w:p w14:paraId="1E4AA083" w14:textId="3C0AD585" w:rsidR="009504E9" w:rsidRDefault="009504E9" w:rsidP="009504E9">
      <w:pPr>
        <w:tabs>
          <w:tab w:val="left" w:pos="1020"/>
        </w:tabs>
        <w:rPr>
          <w:noProof/>
          <w:color w:val="000000" w:themeColor="text1"/>
          <w:sz w:val="28"/>
          <w:szCs w:val="28"/>
        </w:rPr>
      </w:pPr>
      <w:r>
        <w:rPr>
          <w:noProof/>
          <w:color w:val="000000" w:themeColor="text1"/>
          <w:sz w:val="28"/>
          <w:szCs w:val="28"/>
        </w:rPr>
        <w:tab/>
      </w:r>
    </w:p>
    <w:p w14:paraId="720A5083" w14:textId="573FFDE6" w:rsidR="009504E9" w:rsidRDefault="009504E9" w:rsidP="009504E9">
      <w:pPr>
        <w:tabs>
          <w:tab w:val="left" w:pos="1020"/>
        </w:tabs>
        <w:rPr>
          <w:sz w:val="28"/>
          <w:szCs w:val="28"/>
        </w:rPr>
      </w:pPr>
      <w:r>
        <w:rPr>
          <w:sz w:val="28"/>
          <w:szCs w:val="28"/>
        </w:rPr>
        <w:lastRenderedPageBreak/>
        <w:tab/>
      </w:r>
      <w:r>
        <w:rPr>
          <w:noProof/>
          <w:color w:val="000000" w:themeColor="text1"/>
          <w:sz w:val="28"/>
          <w:szCs w:val="28"/>
        </w:rPr>
        <w:drawing>
          <wp:inline distT="0" distB="0" distL="0" distR="0" wp14:anchorId="4CFC342D" wp14:editId="611C1698">
            <wp:extent cx="5935980" cy="3368040"/>
            <wp:effectExtent l="0" t="0" r="7620" b="3810"/>
            <wp:docPr id="576638887" name="Picture 9"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38887" name="Picture 9" descr="A blue and white document with tex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5980" cy="3368040"/>
                    </a:xfrm>
                    <a:prstGeom prst="rect">
                      <a:avLst/>
                    </a:prstGeom>
                    <a:noFill/>
                    <a:ln>
                      <a:noFill/>
                    </a:ln>
                  </pic:spPr>
                </pic:pic>
              </a:graphicData>
            </a:graphic>
          </wp:inline>
        </w:drawing>
      </w:r>
    </w:p>
    <w:p w14:paraId="27E100B9" w14:textId="7DE58E3F" w:rsidR="009504E9" w:rsidRDefault="009504E9" w:rsidP="009504E9">
      <w:pPr>
        <w:tabs>
          <w:tab w:val="left" w:pos="1020"/>
        </w:tabs>
        <w:rPr>
          <w:sz w:val="28"/>
          <w:szCs w:val="28"/>
        </w:rPr>
      </w:pPr>
      <w:r>
        <w:rPr>
          <w:sz w:val="28"/>
          <w:szCs w:val="28"/>
        </w:rPr>
        <w:tab/>
      </w:r>
    </w:p>
    <w:p w14:paraId="4BFA3C90" w14:textId="00846D0E" w:rsidR="00D01715" w:rsidRDefault="00D01715">
      <w:pPr>
        <w:rPr>
          <w:color w:val="000000" w:themeColor="text1"/>
          <w:sz w:val="28"/>
          <w:szCs w:val="28"/>
        </w:rPr>
      </w:pPr>
      <w:r w:rsidRPr="009504E9">
        <w:rPr>
          <w:sz w:val="28"/>
          <w:szCs w:val="28"/>
        </w:rPr>
        <w:br w:type="page"/>
      </w:r>
      <w:r>
        <w:rPr>
          <w:noProof/>
          <w:color w:val="000000" w:themeColor="text1"/>
          <w:sz w:val="28"/>
          <w:szCs w:val="28"/>
        </w:rPr>
        <w:lastRenderedPageBreak/>
        <w:drawing>
          <wp:inline distT="0" distB="0" distL="0" distR="0" wp14:anchorId="62E2FAA6" wp14:editId="527B1A34">
            <wp:extent cx="5935980" cy="3337560"/>
            <wp:effectExtent l="0" t="0" r="7620" b="0"/>
            <wp:docPr id="7295762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5980" cy="3337560"/>
                    </a:xfrm>
                    <a:prstGeom prst="rect">
                      <a:avLst/>
                    </a:prstGeom>
                    <a:noFill/>
                    <a:ln>
                      <a:noFill/>
                    </a:ln>
                  </pic:spPr>
                </pic:pic>
              </a:graphicData>
            </a:graphic>
          </wp:inline>
        </w:drawing>
      </w:r>
      <w:r w:rsidR="006038B3">
        <w:rPr>
          <w:noProof/>
          <w:color w:val="000000" w:themeColor="text1"/>
          <w:sz w:val="28"/>
          <w:szCs w:val="28"/>
        </w:rPr>
        <w:drawing>
          <wp:inline distT="0" distB="0" distL="0" distR="0" wp14:anchorId="2C0BB98E" wp14:editId="58DA4E42">
            <wp:extent cx="5935980" cy="3322320"/>
            <wp:effectExtent l="0" t="0" r="7620" b="0"/>
            <wp:docPr id="1422145555" name="Picture 10" descr="A close-up of a blue and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45555" name="Picture 10" descr="A close-up of a blue and white pag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35980" cy="3322320"/>
                    </a:xfrm>
                    <a:prstGeom prst="rect">
                      <a:avLst/>
                    </a:prstGeom>
                    <a:noFill/>
                    <a:ln>
                      <a:noFill/>
                    </a:ln>
                  </pic:spPr>
                </pic:pic>
              </a:graphicData>
            </a:graphic>
          </wp:inline>
        </w:drawing>
      </w:r>
      <w:r w:rsidR="006038B3">
        <w:rPr>
          <w:noProof/>
          <w:color w:val="000000" w:themeColor="text1"/>
          <w:sz w:val="28"/>
          <w:szCs w:val="28"/>
        </w:rPr>
        <w:lastRenderedPageBreak/>
        <w:drawing>
          <wp:inline distT="0" distB="0" distL="0" distR="0" wp14:anchorId="00C6FD16" wp14:editId="06182373">
            <wp:extent cx="5935980" cy="3406140"/>
            <wp:effectExtent l="0" t="0" r="7620" b="3810"/>
            <wp:docPr id="242872886" name="Picture 11" descr="A blue and white text on 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72886" name="Picture 11" descr="A blue and white text on a blue and white background&#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35980" cy="3406140"/>
                    </a:xfrm>
                    <a:prstGeom prst="rect">
                      <a:avLst/>
                    </a:prstGeom>
                    <a:noFill/>
                    <a:ln>
                      <a:noFill/>
                    </a:ln>
                  </pic:spPr>
                </pic:pic>
              </a:graphicData>
            </a:graphic>
          </wp:inline>
        </w:drawing>
      </w:r>
      <w:r w:rsidR="00A01FE4">
        <w:rPr>
          <w:noProof/>
          <w:color w:val="000000" w:themeColor="text1"/>
          <w:sz w:val="28"/>
          <w:szCs w:val="28"/>
        </w:rPr>
        <w:drawing>
          <wp:inline distT="0" distB="0" distL="0" distR="0" wp14:anchorId="73587332" wp14:editId="77073C1B">
            <wp:extent cx="5935980" cy="3383280"/>
            <wp:effectExtent l="0" t="0" r="7620" b="7620"/>
            <wp:docPr id="789853318" name="Picture 12" descr="A blue and white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53318" name="Picture 12" descr="A blue and white card with tex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5980" cy="3383280"/>
                    </a:xfrm>
                    <a:prstGeom prst="rect">
                      <a:avLst/>
                    </a:prstGeom>
                    <a:noFill/>
                    <a:ln>
                      <a:noFill/>
                    </a:ln>
                  </pic:spPr>
                </pic:pic>
              </a:graphicData>
            </a:graphic>
          </wp:inline>
        </w:drawing>
      </w:r>
      <w:r>
        <w:rPr>
          <w:noProof/>
          <w:color w:val="000000" w:themeColor="text1"/>
          <w:sz w:val="28"/>
          <w:szCs w:val="28"/>
        </w:rPr>
        <w:lastRenderedPageBreak/>
        <w:drawing>
          <wp:inline distT="0" distB="0" distL="0" distR="0" wp14:anchorId="21187CC4" wp14:editId="4AD3F17D">
            <wp:extent cx="5935980" cy="3352800"/>
            <wp:effectExtent l="0" t="0" r="7620" b="0"/>
            <wp:docPr id="16527737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5980" cy="3352800"/>
                    </a:xfrm>
                    <a:prstGeom prst="rect">
                      <a:avLst/>
                    </a:prstGeom>
                    <a:noFill/>
                    <a:ln>
                      <a:noFill/>
                    </a:ln>
                  </pic:spPr>
                </pic:pic>
              </a:graphicData>
            </a:graphic>
          </wp:inline>
        </w:drawing>
      </w:r>
    </w:p>
    <w:p w14:paraId="507B6B0E" w14:textId="154AB84E" w:rsidR="00AB00A7" w:rsidRPr="000A5A82" w:rsidRDefault="00AB00A7" w:rsidP="0067131C">
      <w:pPr>
        <w:tabs>
          <w:tab w:val="left" w:pos="2672"/>
        </w:tabs>
        <w:rPr>
          <w:color w:val="000000" w:themeColor="text1"/>
          <w:sz w:val="28"/>
          <w:szCs w:val="28"/>
        </w:rPr>
      </w:pPr>
    </w:p>
    <w:sectPr w:rsidR="00AB00A7" w:rsidRPr="000A5A82">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6DEFF" w14:textId="77777777" w:rsidR="007A33CC" w:rsidRDefault="007A33CC" w:rsidP="00C435D0">
      <w:pPr>
        <w:spacing w:after="0" w:line="240" w:lineRule="auto"/>
      </w:pPr>
      <w:r>
        <w:separator/>
      </w:r>
    </w:p>
  </w:endnote>
  <w:endnote w:type="continuationSeparator" w:id="0">
    <w:p w14:paraId="3CD14FFA" w14:textId="77777777" w:rsidR="007A33CC" w:rsidRDefault="007A33CC" w:rsidP="00C43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452185"/>
      <w:docPartObj>
        <w:docPartGallery w:val="Page Numbers (Bottom of Page)"/>
        <w:docPartUnique/>
      </w:docPartObj>
    </w:sdtPr>
    <w:sdtContent>
      <w:p w14:paraId="7FDFF6FE" w14:textId="2AD74DAE" w:rsidR="004973E8" w:rsidRDefault="004973E8">
        <w:pPr>
          <w:pStyle w:val="Footer"/>
          <w:jc w:val="right"/>
        </w:pPr>
        <w:r>
          <w:fldChar w:fldCharType="begin"/>
        </w:r>
        <w:r>
          <w:instrText>PAGE   \* MERGEFORMAT</w:instrText>
        </w:r>
        <w:r>
          <w:fldChar w:fldCharType="separate"/>
        </w:r>
        <w:r>
          <w:rPr>
            <w:lang w:val="en-GB"/>
          </w:rPr>
          <w:t>2</w:t>
        </w:r>
        <w:r>
          <w:fldChar w:fldCharType="end"/>
        </w:r>
      </w:p>
    </w:sdtContent>
  </w:sdt>
  <w:p w14:paraId="1C5687FD" w14:textId="77777777" w:rsidR="004973E8" w:rsidRDefault="0049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45F8A" w14:textId="77777777" w:rsidR="007A33CC" w:rsidRDefault="007A33CC" w:rsidP="00C435D0">
      <w:pPr>
        <w:spacing w:after="0" w:line="240" w:lineRule="auto"/>
      </w:pPr>
      <w:r>
        <w:separator/>
      </w:r>
    </w:p>
  </w:footnote>
  <w:footnote w:type="continuationSeparator" w:id="0">
    <w:p w14:paraId="5177586A" w14:textId="77777777" w:rsidR="007A33CC" w:rsidRDefault="007A33CC" w:rsidP="00C43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1867"/>
    <w:multiLevelType w:val="hybridMultilevel"/>
    <w:tmpl w:val="001C7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C724C"/>
    <w:multiLevelType w:val="hybridMultilevel"/>
    <w:tmpl w:val="C2224418"/>
    <w:lvl w:ilvl="0" w:tplc="61D0B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04609"/>
    <w:multiLevelType w:val="multilevel"/>
    <w:tmpl w:val="F6640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DD7D26"/>
    <w:multiLevelType w:val="multilevel"/>
    <w:tmpl w:val="CA9A1A30"/>
    <w:lvl w:ilvl="0">
      <w:start w:val="1"/>
      <w:numFmt w:val="decimal"/>
      <w:lvlText w:val="%1."/>
      <w:lvlJc w:val="left"/>
      <w:pPr>
        <w:ind w:left="810" w:hanging="360"/>
      </w:pPr>
      <w:rPr>
        <w:rFonts w:ascii="Times New Roman" w:hAnsi="Times New Roman" w:cs="Times New Roman" w:hint="default"/>
      </w:rPr>
    </w:lvl>
    <w:lvl w:ilvl="1">
      <w:start w:val="1"/>
      <w:numFmt w:val="lowerLetter"/>
      <w:lvlText w:val="%2."/>
      <w:lvlJc w:val="left"/>
      <w:pPr>
        <w:ind w:left="1530" w:hanging="360"/>
      </w:pPr>
      <w:rPr>
        <w:rFonts w:ascii="Times New Roman" w:hAnsi="Times New Roman" w:cs="Times New Roman" w:hint="default"/>
      </w:rPr>
    </w:lvl>
    <w:lvl w:ilvl="2">
      <w:start w:val="1"/>
      <w:numFmt w:val="lowerRoman"/>
      <w:lvlText w:val="%3."/>
      <w:lvlJc w:val="right"/>
      <w:pPr>
        <w:ind w:left="2250" w:hanging="180"/>
      </w:pPr>
      <w:rPr>
        <w:rFonts w:ascii="Times New Roman" w:hAnsi="Times New Roman" w:cs="Times New Roman" w:hint="default"/>
      </w:rPr>
    </w:lvl>
    <w:lvl w:ilvl="3">
      <w:start w:val="1"/>
      <w:numFmt w:val="decimal"/>
      <w:lvlText w:val="%4."/>
      <w:lvlJc w:val="left"/>
      <w:pPr>
        <w:ind w:left="2970" w:hanging="360"/>
      </w:pPr>
      <w:rPr>
        <w:rFonts w:ascii="Times New Roman" w:hAnsi="Times New Roman" w:cs="Times New Roman" w:hint="default"/>
      </w:rPr>
    </w:lvl>
    <w:lvl w:ilvl="4">
      <w:start w:val="1"/>
      <w:numFmt w:val="lowerLetter"/>
      <w:lvlText w:val="%5."/>
      <w:lvlJc w:val="left"/>
      <w:pPr>
        <w:ind w:left="3690" w:hanging="360"/>
      </w:pPr>
      <w:rPr>
        <w:rFonts w:ascii="Times New Roman" w:hAnsi="Times New Roman" w:cs="Times New Roman" w:hint="default"/>
      </w:rPr>
    </w:lvl>
    <w:lvl w:ilvl="5">
      <w:start w:val="1"/>
      <w:numFmt w:val="lowerRoman"/>
      <w:lvlText w:val="%6."/>
      <w:lvlJc w:val="right"/>
      <w:pPr>
        <w:ind w:left="4410" w:hanging="180"/>
      </w:pPr>
      <w:rPr>
        <w:rFonts w:ascii="Times New Roman" w:hAnsi="Times New Roman" w:cs="Times New Roman" w:hint="default"/>
      </w:rPr>
    </w:lvl>
    <w:lvl w:ilvl="6">
      <w:start w:val="1"/>
      <w:numFmt w:val="decimal"/>
      <w:lvlText w:val="%7."/>
      <w:lvlJc w:val="left"/>
      <w:pPr>
        <w:ind w:left="5130" w:hanging="360"/>
      </w:pPr>
      <w:rPr>
        <w:rFonts w:ascii="Times New Roman" w:hAnsi="Times New Roman" w:cs="Times New Roman" w:hint="default"/>
      </w:rPr>
    </w:lvl>
    <w:lvl w:ilvl="7">
      <w:start w:val="1"/>
      <w:numFmt w:val="lowerLetter"/>
      <w:lvlText w:val="%8."/>
      <w:lvlJc w:val="left"/>
      <w:pPr>
        <w:ind w:left="5850" w:hanging="360"/>
      </w:pPr>
      <w:rPr>
        <w:rFonts w:ascii="Times New Roman" w:hAnsi="Times New Roman" w:cs="Times New Roman" w:hint="default"/>
      </w:rPr>
    </w:lvl>
    <w:lvl w:ilvl="8">
      <w:start w:val="1"/>
      <w:numFmt w:val="lowerRoman"/>
      <w:lvlText w:val="%9."/>
      <w:lvlJc w:val="right"/>
      <w:pPr>
        <w:ind w:left="6570" w:hanging="180"/>
      </w:pPr>
      <w:rPr>
        <w:rFonts w:ascii="Times New Roman" w:hAnsi="Times New Roman" w:cs="Times New Roman" w:hint="default"/>
      </w:rPr>
    </w:lvl>
  </w:abstractNum>
  <w:abstractNum w:abstractNumId="4" w15:restartNumberingAfterBreak="0">
    <w:nsid w:val="20E23204"/>
    <w:multiLevelType w:val="hybridMultilevel"/>
    <w:tmpl w:val="DF5EA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B76D71"/>
    <w:multiLevelType w:val="hybridMultilevel"/>
    <w:tmpl w:val="06D44DA0"/>
    <w:lvl w:ilvl="0" w:tplc="98B02B72">
      <w:start w:val="2"/>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6" w15:restartNumberingAfterBreak="0">
    <w:nsid w:val="251133B0"/>
    <w:multiLevelType w:val="hybridMultilevel"/>
    <w:tmpl w:val="30D26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FF4CE8"/>
    <w:multiLevelType w:val="hybridMultilevel"/>
    <w:tmpl w:val="628AC4BE"/>
    <w:lvl w:ilvl="0" w:tplc="61D0BFCA">
      <w:start w:val="1"/>
      <w:numFmt w:val="decimal"/>
      <w:lvlText w:val="%1."/>
      <w:lvlJc w:val="left"/>
      <w:pPr>
        <w:ind w:left="12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663E07"/>
    <w:multiLevelType w:val="hybridMultilevel"/>
    <w:tmpl w:val="1BC4B21A"/>
    <w:lvl w:ilvl="0" w:tplc="61D0BFCA">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9" w15:restartNumberingAfterBreak="0">
    <w:nsid w:val="3C555933"/>
    <w:multiLevelType w:val="hybridMultilevel"/>
    <w:tmpl w:val="9F503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483235"/>
    <w:multiLevelType w:val="multilevel"/>
    <w:tmpl w:val="CA9A1A30"/>
    <w:lvl w:ilvl="0">
      <w:start w:val="1"/>
      <w:numFmt w:val="decimal"/>
      <w:lvlText w:val="%1."/>
      <w:lvlJc w:val="left"/>
      <w:pPr>
        <w:ind w:left="810" w:hanging="360"/>
      </w:pPr>
      <w:rPr>
        <w:rFonts w:ascii="Times New Roman" w:hAnsi="Times New Roman" w:cs="Times New Roman" w:hint="default"/>
      </w:rPr>
    </w:lvl>
    <w:lvl w:ilvl="1">
      <w:start w:val="1"/>
      <w:numFmt w:val="lowerLetter"/>
      <w:lvlText w:val="%2."/>
      <w:lvlJc w:val="left"/>
      <w:pPr>
        <w:ind w:left="1530" w:hanging="360"/>
      </w:pPr>
      <w:rPr>
        <w:rFonts w:ascii="Times New Roman" w:hAnsi="Times New Roman" w:cs="Times New Roman" w:hint="default"/>
      </w:rPr>
    </w:lvl>
    <w:lvl w:ilvl="2">
      <w:start w:val="1"/>
      <w:numFmt w:val="lowerRoman"/>
      <w:lvlText w:val="%3."/>
      <w:lvlJc w:val="right"/>
      <w:pPr>
        <w:ind w:left="2250" w:hanging="180"/>
      </w:pPr>
      <w:rPr>
        <w:rFonts w:ascii="Times New Roman" w:hAnsi="Times New Roman" w:cs="Times New Roman" w:hint="default"/>
      </w:rPr>
    </w:lvl>
    <w:lvl w:ilvl="3">
      <w:start w:val="1"/>
      <w:numFmt w:val="decimal"/>
      <w:lvlText w:val="%4."/>
      <w:lvlJc w:val="left"/>
      <w:pPr>
        <w:ind w:left="2970" w:hanging="360"/>
      </w:pPr>
      <w:rPr>
        <w:rFonts w:ascii="Times New Roman" w:hAnsi="Times New Roman" w:cs="Times New Roman" w:hint="default"/>
      </w:rPr>
    </w:lvl>
    <w:lvl w:ilvl="4">
      <w:start w:val="1"/>
      <w:numFmt w:val="lowerLetter"/>
      <w:lvlText w:val="%5."/>
      <w:lvlJc w:val="left"/>
      <w:pPr>
        <w:ind w:left="3690" w:hanging="360"/>
      </w:pPr>
      <w:rPr>
        <w:rFonts w:ascii="Times New Roman" w:hAnsi="Times New Roman" w:cs="Times New Roman" w:hint="default"/>
      </w:rPr>
    </w:lvl>
    <w:lvl w:ilvl="5">
      <w:start w:val="1"/>
      <w:numFmt w:val="lowerRoman"/>
      <w:lvlText w:val="%6."/>
      <w:lvlJc w:val="right"/>
      <w:pPr>
        <w:ind w:left="4410" w:hanging="180"/>
      </w:pPr>
      <w:rPr>
        <w:rFonts w:ascii="Times New Roman" w:hAnsi="Times New Roman" w:cs="Times New Roman" w:hint="default"/>
      </w:rPr>
    </w:lvl>
    <w:lvl w:ilvl="6">
      <w:start w:val="1"/>
      <w:numFmt w:val="decimal"/>
      <w:lvlText w:val="%7."/>
      <w:lvlJc w:val="left"/>
      <w:pPr>
        <w:ind w:left="5130" w:hanging="360"/>
      </w:pPr>
      <w:rPr>
        <w:rFonts w:ascii="Times New Roman" w:hAnsi="Times New Roman" w:cs="Times New Roman" w:hint="default"/>
      </w:rPr>
    </w:lvl>
    <w:lvl w:ilvl="7">
      <w:start w:val="1"/>
      <w:numFmt w:val="lowerLetter"/>
      <w:lvlText w:val="%8."/>
      <w:lvlJc w:val="left"/>
      <w:pPr>
        <w:ind w:left="5850" w:hanging="360"/>
      </w:pPr>
      <w:rPr>
        <w:rFonts w:ascii="Times New Roman" w:hAnsi="Times New Roman" w:cs="Times New Roman" w:hint="default"/>
      </w:rPr>
    </w:lvl>
    <w:lvl w:ilvl="8">
      <w:start w:val="1"/>
      <w:numFmt w:val="lowerRoman"/>
      <w:lvlText w:val="%9."/>
      <w:lvlJc w:val="right"/>
      <w:pPr>
        <w:ind w:left="6570" w:hanging="180"/>
      </w:pPr>
      <w:rPr>
        <w:rFonts w:ascii="Times New Roman" w:hAnsi="Times New Roman" w:cs="Times New Roman" w:hint="default"/>
      </w:rPr>
    </w:lvl>
  </w:abstractNum>
  <w:abstractNum w:abstractNumId="11" w15:restartNumberingAfterBreak="0">
    <w:nsid w:val="4BB5108C"/>
    <w:multiLevelType w:val="multilevel"/>
    <w:tmpl w:val="CA9A1A30"/>
    <w:lvl w:ilvl="0">
      <w:start w:val="1"/>
      <w:numFmt w:val="decimal"/>
      <w:lvlText w:val="%1."/>
      <w:lvlJc w:val="left"/>
      <w:pPr>
        <w:ind w:left="810" w:hanging="360"/>
      </w:pPr>
      <w:rPr>
        <w:rFonts w:ascii="Times New Roman" w:hAnsi="Times New Roman" w:cs="Times New Roman" w:hint="default"/>
      </w:rPr>
    </w:lvl>
    <w:lvl w:ilvl="1">
      <w:start w:val="1"/>
      <w:numFmt w:val="lowerLetter"/>
      <w:lvlText w:val="%2."/>
      <w:lvlJc w:val="left"/>
      <w:pPr>
        <w:ind w:left="1530" w:hanging="360"/>
      </w:pPr>
      <w:rPr>
        <w:rFonts w:ascii="Times New Roman" w:hAnsi="Times New Roman" w:cs="Times New Roman" w:hint="default"/>
      </w:rPr>
    </w:lvl>
    <w:lvl w:ilvl="2">
      <w:start w:val="1"/>
      <w:numFmt w:val="lowerRoman"/>
      <w:lvlText w:val="%3."/>
      <w:lvlJc w:val="right"/>
      <w:pPr>
        <w:ind w:left="2250" w:hanging="180"/>
      </w:pPr>
      <w:rPr>
        <w:rFonts w:ascii="Times New Roman" w:hAnsi="Times New Roman" w:cs="Times New Roman" w:hint="default"/>
      </w:rPr>
    </w:lvl>
    <w:lvl w:ilvl="3">
      <w:start w:val="1"/>
      <w:numFmt w:val="decimal"/>
      <w:lvlText w:val="%4."/>
      <w:lvlJc w:val="left"/>
      <w:pPr>
        <w:ind w:left="2970" w:hanging="360"/>
      </w:pPr>
      <w:rPr>
        <w:rFonts w:ascii="Times New Roman" w:hAnsi="Times New Roman" w:cs="Times New Roman" w:hint="default"/>
      </w:rPr>
    </w:lvl>
    <w:lvl w:ilvl="4">
      <w:start w:val="1"/>
      <w:numFmt w:val="lowerLetter"/>
      <w:lvlText w:val="%5."/>
      <w:lvlJc w:val="left"/>
      <w:pPr>
        <w:ind w:left="3690" w:hanging="360"/>
      </w:pPr>
      <w:rPr>
        <w:rFonts w:ascii="Times New Roman" w:hAnsi="Times New Roman" w:cs="Times New Roman" w:hint="default"/>
      </w:rPr>
    </w:lvl>
    <w:lvl w:ilvl="5">
      <w:start w:val="1"/>
      <w:numFmt w:val="lowerRoman"/>
      <w:lvlText w:val="%6."/>
      <w:lvlJc w:val="right"/>
      <w:pPr>
        <w:ind w:left="4410" w:hanging="180"/>
      </w:pPr>
      <w:rPr>
        <w:rFonts w:ascii="Times New Roman" w:hAnsi="Times New Roman" w:cs="Times New Roman" w:hint="default"/>
      </w:rPr>
    </w:lvl>
    <w:lvl w:ilvl="6">
      <w:start w:val="1"/>
      <w:numFmt w:val="decimal"/>
      <w:lvlText w:val="%7."/>
      <w:lvlJc w:val="left"/>
      <w:pPr>
        <w:ind w:left="5130" w:hanging="360"/>
      </w:pPr>
      <w:rPr>
        <w:rFonts w:ascii="Times New Roman" w:hAnsi="Times New Roman" w:cs="Times New Roman" w:hint="default"/>
      </w:rPr>
    </w:lvl>
    <w:lvl w:ilvl="7">
      <w:start w:val="1"/>
      <w:numFmt w:val="lowerLetter"/>
      <w:lvlText w:val="%8."/>
      <w:lvlJc w:val="left"/>
      <w:pPr>
        <w:ind w:left="5850" w:hanging="360"/>
      </w:pPr>
      <w:rPr>
        <w:rFonts w:ascii="Times New Roman" w:hAnsi="Times New Roman" w:cs="Times New Roman" w:hint="default"/>
      </w:rPr>
    </w:lvl>
    <w:lvl w:ilvl="8">
      <w:start w:val="1"/>
      <w:numFmt w:val="lowerRoman"/>
      <w:lvlText w:val="%9."/>
      <w:lvlJc w:val="right"/>
      <w:pPr>
        <w:ind w:left="6570" w:hanging="180"/>
      </w:pPr>
      <w:rPr>
        <w:rFonts w:ascii="Times New Roman" w:hAnsi="Times New Roman" w:cs="Times New Roman" w:hint="default"/>
      </w:rPr>
    </w:lvl>
  </w:abstractNum>
  <w:abstractNum w:abstractNumId="12" w15:restartNumberingAfterBreak="0">
    <w:nsid w:val="4F3869F4"/>
    <w:multiLevelType w:val="hybridMultilevel"/>
    <w:tmpl w:val="5E38E5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D918BC"/>
    <w:multiLevelType w:val="hybridMultilevel"/>
    <w:tmpl w:val="FD8EB8E0"/>
    <w:lvl w:ilvl="0" w:tplc="61D0B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0F2ADA"/>
    <w:multiLevelType w:val="hybridMultilevel"/>
    <w:tmpl w:val="9AA420F0"/>
    <w:lvl w:ilvl="0" w:tplc="61D0BF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D34241"/>
    <w:multiLevelType w:val="hybridMultilevel"/>
    <w:tmpl w:val="F950010C"/>
    <w:lvl w:ilvl="0" w:tplc="0409000F">
      <w:start w:val="1"/>
      <w:numFmt w:val="decimal"/>
      <w:lvlText w:val="%1."/>
      <w:lvlJc w:val="left"/>
      <w:pPr>
        <w:ind w:left="1530" w:hanging="360"/>
      </w:p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num w:numId="1" w16cid:durableId="12134683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50270758">
    <w:abstractNumId w:val="10"/>
  </w:num>
  <w:num w:numId="3" w16cid:durableId="942230916">
    <w:abstractNumId w:val="15"/>
  </w:num>
  <w:num w:numId="4" w16cid:durableId="204952323">
    <w:abstractNumId w:val="6"/>
  </w:num>
  <w:num w:numId="5" w16cid:durableId="557713658">
    <w:abstractNumId w:val="14"/>
  </w:num>
  <w:num w:numId="6" w16cid:durableId="2041516022">
    <w:abstractNumId w:val="12"/>
  </w:num>
  <w:num w:numId="7" w16cid:durableId="1144009600">
    <w:abstractNumId w:val="11"/>
  </w:num>
  <w:num w:numId="8" w16cid:durableId="1226448271">
    <w:abstractNumId w:val="4"/>
  </w:num>
  <w:num w:numId="9" w16cid:durableId="1896818513">
    <w:abstractNumId w:val="9"/>
  </w:num>
  <w:num w:numId="10" w16cid:durableId="1809084148">
    <w:abstractNumId w:val="5"/>
  </w:num>
  <w:num w:numId="11" w16cid:durableId="1136070469">
    <w:abstractNumId w:val="2"/>
  </w:num>
  <w:num w:numId="12" w16cid:durableId="226763108">
    <w:abstractNumId w:val="8"/>
  </w:num>
  <w:num w:numId="13" w16cid:durableId="131605206">
    <w:abstractNumId w:val="7"/>
  </w:num>
  <w:num w:numId="14" w16cid:durableId="127864187">
    <w:abstractNumId w:val="1"/>
  </w:num>
  <w:num w:numId="15" w16cid:durableId="1745253897">
    <w:abstractNumId w:val="13"/>
  </w:num>
  <w:num w:numId="16" w16cid:durableId="1259602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5C"/>
    <w:rsid w:val="0001302A"/>
    <w:rsid w:val="00025BBC"/>
    <w:rsid w:val="00031CAE"/>
    <w:rsid w:val="000462CC"/>
    <w:rsid w:val="00070BAB"/>
    <w:rsid w:val="000769D1"/>
    <w:rsid w:val="00082E29"/>
    <w:rsid w:val="00084246"/>
    <w:rsid w:val="000A4FF8"/>
    <w:rsid w:val="000A5A82"/>
    <w:rsid w:val="000B7506"/>
    <w:rsid w:val="000B7524"/>
    <w:rsid w:val="000C2882"/>
    <w:rsid w:val="000C6BB1"/>
    <w:rsid w:val="000C7038"/>
    <w:rsid w:val="000D7579"/>
    <w:rsid w:val="000E0C0B"/>
    <w:rsid w:val="000E484F"/>
    <w:rsid w:val="001070E0"/>
    <w:rsid w:val="00123535"/>
    <w:rsid w:val="001304B1"/>
    <w:rsid w:val="00131FD2"/>
    <w:rsid w:val="001674F7"/>
    <w:rsid w:val="00187A2C"/>
    <w:rsid w:val="00190BE6"/>
    <w:rsid w:val="00190F07"/>
    <w:rsid w:val="001B4C19"/>
    <w:rsid w:val="001B5BF9"/>
    <w:rsid w:val="001C3138"/>
    <w:rsid w:val="001D7F8D"/>
    <w:rsid w:val="00204C52"/>
    <w:rsid w:val="00221EE6"/>
    <w:rsid w:val="002635A0"/>
    <w:rsid w:val="002709E4"/>
    <w:rsid w:val="00274969"/>
    <w:rsid w:val="003222B1"/>
    <w:rsid w:val="00322B79"/>
    <w:rsid w:val="003600EF"/>
    <w:rsid w:val="00375DCE"/>
    <w:rsid w:val="003B17FE"/>
    <w:rsid w:val="003C398F"/>
    <w:rsid w:val="003C43A5"/>
    <w:rsid w:val="003F5CCF"/>
    <w:rsid w:val="003F6B79"/>
    <w:rsid w:val="00422154"/>
    <w:rsid w:val="004376F1"/>
    <w:rsid w:val="004608AC"/>
    <w:rsid w:val="00467BB0"/>
    <w:rsid w:val="00494015"/>
    <w:rsid w:val="004973E8"/>
    <w:rsid w:val="00497C5C"/>
    <w:rsid w:val="004B04A6"/>
    <w:rsid w:val="004B04DF"/>
    <w:rsid w:val="005124E4"/>
    <w:rsid w:val="00515CF2"/>
    <w:rsid w:val="005209E5"/>
    <w:rsid w:val="005267BC"/>
    <w:rsid w:val="00534112"/>
    <w:rsid w:val="00567718"/>
    <w:rsid w:val="0057457D"/>
    <w:rsid w:val="00583BD6"/>
    <w:rsid w:val="0059391F"/>
    <w:rsid w:val="005A1364"/>
    <w:rsid w:val="005B5CF2"/>
    <w:rsid w:val="005C65AA"/>
    <w:rsid w:val="005D71F3"/>
    <w:rsid w:val="005E277B"/>
    <w:rsid w:val="005F3CFE"/>
    <w:rsid w:val="006038B3"/>
    <w:rsid w:val="00613A15"/>
    <w:rsid w:val="00632B19"/>
    <w:rsid w:val="006461C5"/>
    <w:rsid w:val="0066418A"/>
    <w:rsid w:val="0067131C"/>
    <w:rsid w:val="006B51F8"/>
    <w:rsid w:val="006D122A"/>
    <w:rsid w:val="006D1CEB"/>
    <w:rsid w:val="006D50F2"/>
    <w:rsid w:val="006E2735"/>
    <w:rsid w:val="00721D4C"/>
    <w:rsid w:val="00724FB6"/>
    <w:rsid w:val="007308A1"/>
    <w:rsid w:val="00731AD5"/>
    <w:rsid w:val="007453D1"/>
    <w:rsid w:val="007552BB"/>
    <w:rsid w:val="0075619A"/>
    <w:rsid w:val="0077660B"/>
    <w:rsid w:val="00796522"/>
    <w:rsid w:val="00796EDC"/>
    <w:rsid w:val="007A3191"/>
    <w:rsid w:val="007A33CC"/>
    <w:rsid w:val="007B1E48"/>
    <w:rsid w:val="007C215C"/>
    <w:rsid w:val="007C6BDC"/>
    <w:rsid w:val="007C6EF3"/>
    <w:rsid w:val="007E7F3F"/>
    <w:rsid w:val="007F05A7"/>
    <w:rsid w:val="007F3DA5"/>
    <w:rsid w:val="00800EBA"/>
    <w:rsid w:val="008130A1"/>
    <w:rsid w:val="0084057C"/>
    <w:rsid w:val="00851F5E"/>
    <w:rsid w:val="00862ED7"/>
    <w:rsid w:val="00880F95"/>
    <w:rsid w:val="00885B89"/>
    <w:rsid w:val="008A526A"/>
    <w:rsid w:val="008D61BD"/>
    <w:rsid w:val="008F1608"/>
    <w:rsid w:val="009130EA"/>
    <w:rsid w:val="00923DD1"/>
    <w:rsid w:val="009241C5"/>
    <w:rsid w:val="00933603"/>
    <w:rsid w:val="00945397"/>
    <w:rsid w:val="00946B9A"/>
    <w:rsid w:val="009504E9"/>
    <w:rsid w:val="00956F60"/>
    <w:rsid w:val="009B1C04"/>
    <w:rsid w:val="00A01FE4"/>
    <w:rsid w:val="00A02B9B"/>
    <w:rsid w:val="00A049CB"/>
    <w:rsid w:val="00A37CE2"/>
    <w:rsid w:val="00A96763"/>
    <w:rsid w:val="00AA55E0"/>
    <w:rsid w:val="00AA58EB"/>
    <w:rsid w:val="00AB00A7"/>
    <w:rsid w:val="00AB113B"/>
    <w:rsid w:val="00AB30C6"/>
    <w:rsid w:val="00AE51D2"/>
    <w:rsid w:val="00AF1FF3"/>
    <w:rsid w:val="00AF77DF"/>
    <w:rsid w:val="00B05096"/>
    <w:rsid w:val="00B24B4F"/>
    <w:rsid w:val="00B2795E"/>
    <w:rsid w:val="00B50001"/>
    <w:rsid w:val="00B61AE8"/>
    <w:rsid w:val="00B64ABC"/>
    <w:rsid w:val="00B872B4"/>
    <w:rsid w:val="00B91E35"/>
    <w:rsid w:val="00BD0E2A"/>
    <w:rsid w:val="00BD2F7F"/>
    <w:rsid w:val="00BE0A86"/>
    <w:rsid w:val="00BE4E81"/>
    <w:rsid w:val="00C435D0"/>
    <w:rsid w:val="00C465F6"/>
    <w:rsid w:val="00C4711F"/>
    <w:rsid w:val="00C54913"/>
    <w:rsid w:val="00C570EF"/>
    <w:rsid w:val="00C61F9C"/>
    <w:rsid w:val="00C65BD4"/>
    <w:rsid w:val="00C734D0"/>
    <w:rsid w:val="00C7375B"/>
    <w:rsid w:val="00C803D3"/>
    <w:rsid w:val="00C92748"/>
    <w:rsid w:val="00CA0963"/>
    <w:rsid w:val="00CA68BB"/>
    <w:rsid w:val="00CB2DB4"/>
    <w:rsid w:val="00CE52C2"/>
    <w:rsid w:val="00CE7B9A"/>
    <w:rsid w:val="00D01715"/>
    <w:rsid w:val="00D10308"/>
    <w:rsid w:val="00D30CDE"/>
    <w:rsid w:val="00D31224"/>
    <w:rsid w:val="00D44A73"/>
    <w:rsid w:val="00D51C0E"/>
    <w:rsid w:val="00D85BD3"/>
    <w:rsid w:val="00D96C6B"/>
    <w:rsid w:val="00DA0063"/>
    <w:rsid w:val="00DA277F"/>
    <w:rsid w:val="00DA6DE8"/>
    <w:rsid w:val="00DC5017"/>
    <w:rsid w:val="00DC56C0"/>
    <w:rsid w:val="00DD1519"/>
    <w:rsid w:val="00DF4B15"/>
    <w:rsid w:val="00E11E24"/>
    <w:rsid w:val="00E14AEF"/>
    <w:rsid w:val="00E16160"/>
    <w:rsid w:val="00E36144"/>
    <w:rsid w:val="00E3754D"/>
    <w:rsid w:val="00E4542D"/>
    <w:rsid w:val="00E6164C"/>
    <w:rsid w:val="00E77592"/>
    <w:rsid w:val="00E87727"/>
    <w:rsid w:val="00E87EE8"/>
    <w:rsid w:val="00E916AA"/>
    <w:rsid w:val="00E91DB0"/>
    <w:rsid w:val="00E94987"/>
    <w:rsid w:val="00E97C49"/>
    <w:rsid w:val="00EB187F"/>
    <w:rsid w:val="00EB385D"/>
    <w:rsid w:val="00EC2119"/>
    <w:rsid w:val="00ED7E10"/>
    <w:rsid w:val="00F06B2F"/>
    <w:rsid w:val="00F34A78"/>
    <w:rsid w:val="00F42B2C"/>
    <w:rsid w:val="00F4794F"/>
    <w:rsid w:val="00F6247B"/>
    <w:rsid w:val="00F870B8"/>
    <w:rsid w:val="00F9724E"/>
    <w:rsid w:val="00FC371B"/>
    <w:rsid w:val="00FE00E3"/>
    <w:rsid w:val="00FE45EB"/>
    <w:rsid w:val="00FF201F"/>
    <w:rsid w:val="00FF35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2D25C"/>
  <w15:chartTrackingRefBased/>
  <w15:docId w15:val="{9FD3EEFE-D9C1-43EF-AEA5-054577F41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1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21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21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21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21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21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1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1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1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1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21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21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21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21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2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15C"/>
    <w:rPr>
      <w:rFonts w:eastAsiaTheme="majorEastAsia" w:cstheme="majorBidi"/>
      <w:color w:val="272727" w:themeColor="text1" w:themeTint="D8"/>
    </w:rPr>
  </w:style>
  <w:style w:type="paragraph" w:styleId="Title">
    <w:name w:val="Title"/>
    <w:basedOn w:val="Normal"/>
    <w:next w:val="Normal"/>
    <w:link w:val="TitleChar"/>
    <w:uiPriority w:val="10"/>
    <w:qFormat/>
    <w:rsid w:val="007C21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1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15C"/>
    <w:pPr>
      <w:spacing w:before="160"/>
      <w:jc w:val="center"/>
    </w:pPr>
    <w:rPr>
      <w:i/>
      <w:iCs/>
      <w:color w:val="404040" w:themeColor="text1" w:themeTint="BF"/>
    </w:rPr>
  </w:style>
  <w:style w:type="character" w:customStyle="1" w:styleId="QuoteChar">
    <w:name w:val="Quote Char"/>
    <w:basedOn w:val="DefaultParagraphFont"/>
    <w:link w:val="Quote"/>
    <w:uiPriority w:val="29"/>
    <w:rsid w:val="007C215C"/>
    <w:rPr>
      <w:i/>
      <w:iCs/>
      <w:color w:val="404040" w:themeColor="text1" w:themeTint="BF"/>
    </w:rPr>
  </w:style>
  <w:style w:type="paragraph" w:styleId="ListParagraph">
    <w:name w:val="List Paragraph"/>
    <w:basedOn w:val="Normal"/>
    <w:uiPriority w:val="34"/>
    <w:qFormat/>
    <w:rsid w:val="007C215C"/>
    <w:pPr>
      <w:ind w:left="720"/>
      <w:contextualSpacing/>
    </w:pPr>
  </w:style>
  <w:style w:type="character" w:styleId="IntenseEmphasis">
    <w:name w:val="Intense Emphasis"/>
    <w:basedOn w:val="DefaultParagraphFont"/>
    <w:uiPriority w:val="21"/>
    <w:qFormat/>
    <w:rsid w:val="007C215C"/>
    <w:rPr>
      <w:i/>
      <w:iCs/>
      <w:color w:val="2F5496" w:themeColor="accent1" w:themeShade="BF"/>
    </w:rPr>
  </w:style>
  <w:style w:type="paragraph" w:styleId="IntenseQuote">
    <w:name w:val="Intense Quote"/>
    <w:basedOn w:val="Normal"/>
    <w:next w:val="Normal"/>
    <w:link w:val="IntenseQuoteChar"/>
    <w:uiPriority w:val="30"/>
    <w:qFormat/>
    <w:rsid w:val="007C21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215C"/>
    <w:rPr>
      <w:i/>
      <w:iCs/>
      <w:color w:val="2F5496" w:themeColor="accent1" w:themeShade="BF"/>
    </w:rPr>
  </w:style>
  <w:style w:type="character" w:styleId="IntenseReference">
    <w:name w:val="Intense Reference"/>
    <w:basedOn w:val="DefaultParagraphFont"/>
    <w:uiPriority w:val="32"/>
    <w:qFormat/>
    <w:rsid w:val="007C215C"/>
    <w:rPr>
      <w:b/>
      <w:bCs/>
      <w:smallCaps/>
      <w:color w:val="2F5496" w:themeColor="accent1" w:themeShade="BF"/>
      <w:spacing w:val="5"/>
    </w:rPr>
  </w:style>
  <w:style w:type="paragraph" w:styleId="Header">
    <w:name w:val="header"/>
    <w:basedOn w:val="Normal"/>
    <w:link w:val="HeaderChar"/>
    <w:uiPriority w:val="99"/>
    <w:unhideWhenUsed/>
    <w:rsid w:val="00C435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5D0"/>
  </w:style>
  <w:style w:type="paragraph" w:styleId="Footer">
    <w:name w:val="footer"/>
    <w:basedOn w:val="Normal"/>
    <w:link w:val="FooterChar"/>
    <w:uiPriority w:val="99"/>
    <w:unhideWhenUsed/>
    <w:rsid w:val="00C435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5D0"/>
  </w:style>
  <w:style w:type="table" w:styleId="TableGrid">
    <w:name w:val="Table Grid"/>
    <w:basedOn w:val="TableNormal"/>
    <w:uiPriority w:val="39"/>
    <w:rsid w:val="00A049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3A15"/>
    <w:rPr>
      <w:color w:val="0563C1" w:themeColor="hyperlink"/>
      <w:u w:val="single"/>
    </w:rPr>
  </w:style>
  <w:style w:type="character" w:customStyle="1" w:styleId="UnresolvedMention1">
    <w:name w:val="Unresolved Mention1"/>
    <w:basedOn w:val="DefaultParagraphFont"/>
    <w:uiPriority w:val="99"/>
    <w:semiHidden/>
    <w:unhideWhenUsed/>
    <w:rsid w:val="00613A15"/>
    <w:rPr>
      <w:color w:val="605E5C"/>
      <w:shd w:val="clear" w:color="auto" w:fill="E1DFDD"/>
    </w:rPr>
  </w:style>
  <w:style w:type="paragraph" w:styleId="Bibliography">
    <w:name w:val="Bibliography"/>
    <w:basedOn w:val="Normal"/>
    <w:next w:val="Normal"/>
    <w:uiPriority w:val="37"/>
    <w:unhideWhenUsed/>
    <w:rsid w:val="00613A15"/>
  </w:style>
  <w:style w:type="character" w:styleId="FollowedHyperlink">
    <w:name w:val="FollowedHyperlink"/>
    <w:basedOn w:val="DefaultParagraphFont"/>
    <w:uiPriority w:val="99"/>
    <w:semiHidden/>
    <w:unhideWhenUsed/>
    <w:rsid w:val="002709E4"/>
    <w:rPr>
      <w:color w:val="954F72" w:themeColor="followedHyperlink"/>
      <w:u w:val="single"/>
    </w:rPr>
  </w:style>
  <w:style w:type="paragraph" w:styleId="NormalWeb">
    <w:name w:val="Normal (Web)"/>
    <w:basedOn w:val="Normal"/>
    <w:uiPriority w:val="99"/>
    <w:unhideWhenUsed/>
    <w:rsid w:val="001304B1"/>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1304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21310">
      <w:bodyDiv w:val="1"/>
      <w:marLeft w:val="0"/>
      <w:marRight w:val="0"/>
      <w:marTop w:val="0"/>
      <w:marBottom w:val="0"/>
      <w:divBdr>
        <w:top w:val="none" w:sz="0" w:space="0" w:color="auto"/>
        <w:left w:val="none" w:sz="0" w:space="0" w:color="auto"/>
        <w:bottom w:val="none" w:sz="0" w:space="0" w:color="auto"/>
        <w:right w:val="none" w:sz="0" w:space="0" w:color="auto"/>
      </w:divBdr>
    </w:div>
    <w:div w:id="218178543">
      <w:bodyDiv w:val="1"/>
      <w:marLeft w:val="0"/>
      <w:marRight w:val="0"/>
      <w:marTop w:val="0"/>
      <w:marBottom w:val="0"/>
      <w:divBdr>
        <w:top w:val="none" w:sz="0" w:space="0" w:color="auto"/>
        <w:left w:val="none" w:sz="0" w:space="0" w:color="auto"/>
        <w:bottom w:val="none" w:sz="0" w:space="0" w:color="auto"/>
        <w:right w:val="none" w:sz="0" w:space="0" w:color="auto"/>
      </w:divBdr>
    </w:div>
    <w:div w:id="275211952">
      <w:bodyDiv w:val="1"/>
      <w:marLeft w:val="0"/>
      <w:marRight w:val="0"/>
      <w:marTop w:val="0"/>
      <w:marBottom w:val="0"/>
      <w:divBdr>
        <w:top w:val="none" w:sz="0" w:space="0" w:color="auto"/>
        <w:left w:val="none" w:sz="0" w:space="0" w:color="auto"/>
        <w:bottom w:val="none" w:sz="0" w:space="0" w:color="auto"/>
        <w:right w:val="none" w:sz="0" w:space="0" w:color="auto"/>
      </w:divBdr>
    </w:div>
    <w:div w:id="287978461">
      <w:bodyDiv w:val="1"/>
      <w:marLeft w:val="0"/>
      <w:marRight w:val="0"/>
      <w:marTop w:val="0"/>
      <w:marBottom w:val="0"/>
      <w:divBdr>
        <w:top w:val="none" w:sz="0" w:space="0" w:color="auto"/>
        <w:left w:val="none" w:sz="0" w:space="0" w:color="auto"/>
        <w:bottom w:val="none" w:sz="0" w:space="0" w:color="auto"/>
        <w:right w:val="none" w:sz="0" w:space="0" w:color="auto"/>
      </w:divBdr>
    </w:div>
    <w:div w:id="292951311">
      <w:bodyDiv w:val="1"/>
      <w:marLeft w:val="0"/>
      <w:marRight w:val="0"/>
      <w:marTop w:val="0"/>
      <w:marBottom w:val="0"/>
      <w:divBdr>
        <w:top w:val="none" w:sz="0" w:space="0" w:color="auto"/>
        <w:left w:val="none" w:sz="0" w:space="0" w:color="auto"/>
        <w:bottom w:val="none" w:sz="0" w:space="0" w:color="auto"/>
        <w:right w:val="none" w:sz="0" w:space="0" w:color="auto"/>
      </w:divBdr>
    </w:div>
    <w:div w:id="312175217">
      <w:bodyDiv w:val="1"/>
      <w:marLeft w:val="0"/>
      <w:marRight w:val="0"/>
      <w:marTop w:val="0"/>
      <w:marBottom w:val="0"/>
      <w:divBdr>
        <w:top w:val="none" w:sz="0" w:space="0" w:color="auto"/>
        <w:left w:val="none" w:sz="0" w:space="0" w:color="auto"/>
        <w:bottom w:val="none" w:sz="0" w:space="0" w:color="auto"/>
        <w:right w:val="none" w:sz="0" w:space="0" w:color="auto"/>
      </w:divBdr>
    </w:div>
    <w:div w:id="376399107">
      <w:bodyDiv w:val="1"/>
      <w:marLeft w:val="0"/>
      <w:marRight w:val="0"/>
      <w:marTop w:val="0"/>
      <w:marBottom w:val="0"/>
      <w:divBdr>
        <w:top w:val="none" w:sz="0" w:space="0" w:color="auto"/>
        <w:left w:val="none" w:sz="0" w:space="0" w:color="auto"/>
        <w:bottom w:val="none" w:sz="0" w:space="0" w:color="auto"/>
        <w:right w:val="none" w:sz="0" w:space="0" w:color="auto"/>
      </w:divBdr>
    </w:div>
    <w:div w:id="405686885">
      <w:bodyDiv w:val="1"/>
      <w:marLeft w:val="0"/>
      <w:marRight w:val="0"/>
      <w:marTop w:val="0"/>
      <w:marBottom w:val="0"/>
      <w:divBdr>
        <w:top w:val="none" w:sz="0" w:space="0" w:color="auto"/>
        <w:left w:val="none" w:sz="0" w:space="0" w:color="auto"/>
        <w:bottom w:val="none" w:sz="0" w:space="0" w:color="auto"/>
        <w:right w:val="none" w:sz="0" w:space="0" w:color="auto"/>
      </w:divBdr>
    </w:div>
    <w:div w:id="446236952">
      <w:bodyDiv w:val="1"/>
      <w:marLeft w:val="0"/>
      <w:marRight w:val="0"/>
      <w:marTop w:val="0"/>
      <w:marBottom w:val="0"/>
      <w:divBdr>
        <w:top w:val="none" w:sz="0" w:space="0" w:color="auto"/>
        <w:left w:val="none" w:sz="0" w:space="0" w:color="auto"/>
        <w:bottom w:val="none" w:sz="0" w:space="0" w:color="auto"/>
        <w:right w:val="none" w:sz="0" w:space="0" w:color="auto"/>
      </w:divBdr>
    </w:div>
    <w:div w:id="514074376">
      <w:bodyDiv w:val="1"/>
      <w:marLeft w:val="0"/>
      <w:marRight w:val="0"/>
      <w:marTop w:val="0"/>
      <w:marBottom w:val="0"/>
      <w:divBdr>
        <w:top w:val="none" w:sz="0" w:space="0" w:color="auto"/>
        <w:left w:val="none" w:sz="0" w:space="0" w:color="auto"/>
        <w:bottom w:val="none" w:sz="0" w:space="0" w:color="auto"/>
        <w:right w:val="none" w:sz="0" w:space="0" w:color="auto"/>
      </w:divBdr>
    </w:div>
    <w:div w:id="615723303">
      <w:bodyDiv w:val="1"/>
      <w:marLeft w:val="0"/>
      <w:marRight w:val="0"/>
      <w:marTop w:val="0"/>
      <w:marBottom w:val="0"/>
      <w:divBdr>
        <w:top w:val="none" w:sz="0" w:space="0" w:color="auto"/>
        <w:left w:val="none" w:sz="0" w:space="0" w:color="auto"/>
        <w:bottom w:val="none" w:sz="0" w:space="0" w:color="auto"/>
        <w:right w:val="none" w:sz="0" w:space="0" w:color="auto"/>
      </w:divBdr>
    </w:div>
    <w:div w:id="650522600">
      <w:bodyDiv w:val="1"/>
      <w:marLeft w:val="0"/>
      <w:marRight w:val="0"/>
      <w:marTop w:val="0"/>
      <w:marBottom w:val="0"/>
      <w:divBdr>
        <w:top w:val="none" w:sz="0" w:space="0" w:color="auto"/>
        <w:left w:val="none" w:sz="0" w:space="0" w:color="auto"/>
        <w:bottom w:val="none" w:sz="0" w:space="0" w:color="auto"/>
        <w:right w:val="none" w:sz="0" w:space="0" w:color="auto"/>
      </w:divBdr>
    </w:div>
    <w:div w:id="655841254">
      <w:bodyDiv w:val="1"/>
      <w:marLeft w:val="0"/>
      <w:marRight w:val="0"/>
      <w:marTop w:val="0"/>
      <w:marBottom w:val="0"/>
      <w:divBdr>
        <w:top w:val="none" w:sz="0" w:space="0" w:color="auto"/>
        <w:left w:val="none" w:sz="0" w:space="0" w:color="auto"/>
        <w:bottom w:val="none" w:sz="0" w:space="0" w:color="auto"/>
        <w:right w:val="none" w:sz="0" w:space="0" w:color="auto"/>
      </w:divBdr>
    </w:div>
    <w:div w:id="795414662">
      <w:bodyDiv w:val="1"/>
      <w:marLeft w:val="0"/>
      <w:marRight w:val="0"/>
      <w:marTop w:val="0"/>
      <w:marBottom w:val="0"/>
      <w:divBdr>
        <w:top w:val="none" w:sz="0" w:space="0" w:color="auto"/>
        <w:left w:val="none" w:sz="0" w:space="0" w:color="auto"/>
        <w:bottom w:val="none" w:sz="0" w:space="0" w:color="auto"/>
        <w:right w:val="none" w:sz="0" w:space="0" w:color="auto"/>
      </w:divBdr>
    </w:div>
    <w:div w:id="813906871">
      <w:bodyDiv w:val="1"/>
      <w:marLeft w:val="0"/>
      <w:marRight w:val="0"/>
      <w:marTop w:val="0"/>
      <w:marBottom w:val="0"/>
      <w:divBdr>
        <w:top w:val="none" w:sz="0" w:space="0" w:color="auto"/>
        <w:left w:val="none" w:sz="0" w:space="0" w:color="auto"/>
        <w:bottom w:val="none" w:sz="0" w:space="0" w:color="auto"/>
        <w:right w:val="none" w:sz="0" w:space="0" w:color="auto"/>
      </w:divBdr>
    </w:div>
    <w:div w:id="840706264">
      <w:bodyDiv w:val="1"/>
      <w:marLeft w:val="0"/>
      <w:marRight w:val="0"/>
      <w:marTop w:val="0"/>
      <w:marBottom w:val="0"/>
      <w:divBdr>
        <w:top w:val="none" w:sz="0" w:space="0" w:color="auto"/>
        <w:left w:val="none" w:sz="0" w:space="0" w:color="auto"/>
        <w:bottom w:val="none" w:sz="0" w:space="0" w:color="auto"/>
        <w:right w:val="none" w:sz="0" w:space="0" w:color="auto"/>
      </w:divBdr>
    </w:div>
    <w:div w:id="896892854">
      <w:bodyDiv w:val="1"/>
      <w:marLeft w:val="0"/>
      <w:marRight w:val="0"/>
      <w:marTop w:val="0"/>
      <w:marBottom w:val="0"/>
      <w:divBdr>
        <w:top w:val="none" w:sz="0" w:space="0" w:color="auto"/>
        <w:left w:val="none" w:sz="0" w:space="0" w:color="auto"/>
        <w:bottom w:val="none" w:sz="0" w:space="0" w:color="auto"/>
        <w:right w:val="none" w:sz="0" w:space="0" w:color="auto"/>
      </w:divBdr>
    </w:div>
    <w:div w:id="995299753">
      <w:bodyDiv w:val="1"/>
      <w:marLeft w:val="0"/>
      <w:marRight w:val="0"/>
      <w:marTop w:val="0"/>
      <w:marBottom w:val="0"/>
      <w:divBdr>
        <w:top w:val="none" w:sz="0" w:space="0" w:color="auto"/>
        <w:left w:val="none" w:sz="0" w:space="0" w:color="auto"/>
        <w:bottom w:val="none" w:sz="0" w:space="0" w:color="auto"/>
        <w:right w:val="none" w:sz="0" w:space="0" w:color="auto"/>
      </w:divBdr>
    </w:div>
    <w:div w:id="995573738">
      <w:bodyDiv w:val="1"/>
      <w:marLeft w:val="0"/>
      <w:marRight w:val="0"/>
      <w:marTop w:val="0"/>
      <w:marBottom w:val="0"/>
      <w:divBdr>
        <w:top w:val="none" w:sz="0" w:space="0" w:color="auto"/>
        <w:left w:val="none" w:sz="0" w:space="0" w:color="auto"/>
        <w:bottom w:val="none" w:sz="0" w:space="0" w:color="auto"/>
        <w:right w:val="none" w:sz="0" w:space="0" w:color="auto"/>
      </w:divBdr>
    </w:div>
    <w:div w:id="1008944410">
      <w:bodyDiv w:val="1"/>
      <w:marLeft w:val="0"/>
      <w:marRight w:val="0"/>
      <w:marTop w:val="0"/>
      <w:marBottom w:val="0"/>
      <w:divBdr>
        <w:top w:val="none" w:sz="0" w:space="0" w:color="auto"/>
        <w:left w:val="none" w:sz="0" w:space="0" w:color="auto"/>
        <w:bottom w:val="none" w:sz="0" w:space="0" w:color="auto"/>
        <w:right w:val="none" w:sz="0" w:space="0" w:color="auto"/>
      </w:divBdr>
    </w:div>
    <w:div w:id="1035613753">
      <w:bodyDiv w:val="1"/>
      <w:marLeft w:val="0"/>
      <w:marRight w:val="0"/>
      <w:marTop w:val="0"/>
      <w:marBottom w:val="0"/>
      <w:divBdr>
        <w:top w:val="none" w:sz="0" w:space="0" w:color="auto"/>
        <w:left w:val="none" w:sz="0" w:space="0" w:color="auto"/>
        <w:bottom w:val="none" w:sz="0" w:space="0" w:color="auto"/>
        <w:right w:val="none" w:sz="0" w:space="0" w:color="auto"/>
      </w:divBdr>
    </w:div>
    <w:div w:id="1075277163">
      <w:bodyDiv w:val="1"/>
      <w:marLeft w:val="0"/>
      <w:marRight w:val="0"/>
      <w:marTop w:val="0"/>
      <w:marBottom w:val="0"/>
      <w:divBdr>
        <w:top w:val="none" w:sz="0" w:space="0" w:color="auto"/>
        <w:left w:val="none" w:sz="0" w:space="0" w:color="auto"/>
        <w:bottom w:val="none" w:sz="0" w:space="0" w:color="auto"/>
        <w:right w:val="none" w:sz="0" w:space="0" w:color="auto"/>
      </w:divBdr>
    </w:div>
    <w:div w:id="1153332329">
      <w:bodyDiv w:val="1"/>
      <w:marLeft w:val="0"/>
      <w:marRight w:val="0"/>
      <w:marTop w:val="0"/>
      <w:marBottom w:val="0"/>
      <w:divBdr>
        <w:top w:val="none" w:sz="0" w:space="0" w:color="auto"/>
        <w:left w:val="none" w:sz="0" w:space="0" w:color="auto"/>
        <w:bottom w:val="none" w:sz="0" w:space="0" w:color="auto"/>
        <w:right w:val="none" w:sz="0" w:space="0" w:color="auto"/>
      </w:divBdr>
    </w:div>
    <w:div w:id="1154493000">
      <w:bodyDiv w:val="1"/>
      <w:marLeft w:val="0"/>
      <w:marRight w:val="0"/>
      <w:marTop w:val="0"/>
      <w:marBottom w:val="0"/>
      <w:divBdr>
        <w:top w:val="none" w:sz="0" w:space="0" w:color="auto"/>
        <w:left w:val="none" w:sz="0" w:space="0" w:color="auto"/>
        <w:bottom w:val="none" w:sz="0" w:space="0" w:color="auto"/>
        <w:right w:val="none" w:sz="0" w:space="0" w:color="auto"/>
      </w:divBdr>
    </w:div>
    <w:div w:id="1171287629">
      <w:bodyDiv w:val="1"/>
      <w:marLeft w:val="0"/>
      <w:marRight w:val="0"/>
      <w:marTop w:val="0"/>
      <w:marBottom w:val="0"/>
      <w:divBdr>
        <w:top w:val="none" w:sz="0" w:space="0" w:color="auto"/>
        <w:left w:val="none" w:sz="0" w:space="0" w:color="auto"/>
        <w:bottom w:val="none" w:sz="0" w:space="0" w:color="auto"/>
        <w:right w:val="none" w:sz="0" w:space="0" w:color="auto"/>
      </w:divBdr>
    </w:div>
    <w:div w:id="1258514357">
      <w:bodyDiv w:val="1"/>
      <w:marLeft w:val="0"/>
      <w:marRight w:val="0"/>
      <w:marTop w:val="0"/>
      <w:marBottom w:val="0"/>
      <w:divBdr>
        <w:top w:val="none" w:sz="0" w:space="0" w:color="auto"/>
        <w:left w:val="none" w:sz="0" w:space="0" w:color="auto"/>
        <w:bottom w:val="none" w:sz="0" w:space="0" w:color="auto"/>
        <w:right w:val="none" w:sz="0" w:space="0" w:color="auto"/>
      </w:divBdr>
    </w:div>
    <w:div w:id="1273439030">
      <w:bodyDiv w:val="1"/>
      <w:marLeft w:val="0"/>
      <w:marRight w:val="0"/>
      <w:marTop w:val="0"/>
      <w:marBottom w:val="0"/>
      <w:divBdr>
        <w:top w:val="none" w:sz="0" w:space="0" w:color="auto"/>
        <w:left w:val="none" w:sz="0" w:space="0" w:color="auto"/>
        <w:bottom w:val="none" w:sz="0" w:space="0" w:color="auto"/>
        <w:right w:val="none" w:sz="0" w:space="0" w:color="auto"/>
      </w:divBdr>
    </w:div>
    <w:div w:id="1277523102">
      <w:bodyDiv w:val="1"/>
      <w:marLeft w:val="0"/>
      <w:marRight w:val="0"/>
      <w:marTop w:val="0"/>
      <w:marBottom w:val="0"/>
      <w:divBdr>
        <w:top w:val="none" w:sz="0" w:space="0" w:color="auto"/>
        <w:left w:val="none" w:sz="0" w:space="0" w:color="auto"/>
        <w:bottom w:val="none" w:sz="0" w:space="0" w:color="auto"/>
        <w:right w:val="none" w:sz="0" w:space="0" w:color="auto"/>
      </w:divBdr>
    </w:div>
    <w:div w:id="1281105270">
      <w:bodyDiv w:val="1"/>
      <w:marLeft w:val="0"/>
      <w:marRight w:val="0"/>
      <w:marTop w:val="0"/>
      <w:marBottom w:val="0"/>
      <w:divBdr>
        <w:top w:val="none" w:sz="0" w:space="0" w:color="auto"/>
        <w:left w:val="none" w:sz="0" w:space="0" w:color="auto"/>
        <w:bottom w:val="none" w:sz="0" w:space="0" w:color="auto"/>
        <w:right w:val="none" w:sz="0" w:space="0" w:color="auto"/>
      </w:divBdr>
    </w:div>
    <w:div w:id="1289898098">
      <w:bodyDiv w:val="1"/>
      <w:marLeft w:val="0"/>
      <w:marRight w:val="0"/>
      <w:marTop w:val="0"/>
      <w:marBottom w:val="0"/>
      <w:divBdr>
        <w:top w:val="none" w:sz="0" w:space="0" w:color="auto"/>
        <w:left w:val="none" w:sz="0" w:space="0" w:color="auto"/>
        <w:bottom w:val="none" w:sz="0" w:space="0" w:color="auto"/>
        <w:right w:val="none" w:sz="0" w:space="0" w:color="auto"/>
      </w:divBdr>
    </w:div>
    <w:div w:id="1304582893">
      <w:bodyDiv w:val="1"/>
      <w:marLeft w:val="0"/>
      <w:marRight w:val="0"/>
      <w:marTop w:val="0"/>
      <w:marBottom w:val="0"/>
      <w:divBdr>
        <w:top w:val="none" w:sz="0" w:space="0" w:color="auto"/>
        <w:left w:val="none" w:sz="0" w:space="0" w:color="auto"/>
        <w:bottom w:val="none" w:sz="0" w:space="0" w:color="auto"/>
        <w:right w:val="none" w:sz="0" w:space="0" w:color="auto"/>
      </w:divBdr>
    </w:div>
    <w:div w:id="1425494310">
      <w:bodyDiv w:val="1"/>
      <w:marLeft w:val="0"/>
      <w:marRight w:val="0"/>
      <w:marTop w:val="0"/>
      <w:marBottom w:val="0"/>
      <w:divBdr>
        <w:top w:val="none" w:sz="0" w:space="0" w:color="auto"/>
        <w:left w:val="none" w:sz="0" w:space="0" w:color="auto"/>
        <w:bottom w:val="none" w:sz="0" w:space="0" w:color="auto"/>
        <w:right w:val="none" w:sz="0" w:space="0" w:color="auto"/>
      </w:divBdr>
    </w:div>
    <w:div w:id="1492867193">
      <w:bodyDiv w:val="1"/>
      <w:marLeft w:val="0"/>
      <w:marRight w:val="0"/>
      <w:marTop w:val="0"/>
      <w:marBottom w:val="0"/>
      <w:divBdr>
        <w:top w:val="none" w:sz="0" w:space="0" w:color="auto"/>
        <w:left w:val="none" w:sz="0" w:space="0" w:color="auto"/>
        <w:bottom w:val="none" w:sz="0" w:space="0" w:color="auto"/>
        <w:right w:val="none" w:sz="0" w:space="0" w:color="auto"/>
      </w:divBdr>
    </w:div>
    <w:div w:id="1516770325">
      <w:bodyDiv w:val="1"/>
      <w:marLeft w:val="0"/>
      <w:marRight w:val="0"/>
      <w:marTop w:val="0"/>
      <w:marBottom w:val="0"/>
      <w:divBdr>
        <w:top w:val="none" w:sz="0" w:space="0" w:color="auto"/>
        <w:left w:val="none" w:sz="0" w:space="0" w:color="auto"/>
        <w:bottom w:val="none" w:sz="0" w:space="0" w:color="auto"/>
        <w:right w:val="none" w:sz="0" w:space="0" w:color="auto"/>
      </w:divBdr>
    </w:div>
    <w:div w:id="1533886050">
      <w:bodyDiv w:val="1"/>
      <w:marLeft w:val="0"/>
      <w:marRight w:val="0"/>
      <w:marTop w:val="0"/>
      <w:marBottom w:val="0"/>
      <w:divBdr>
        <w:top w:val="none" w:sz="0" w:space="0" w:color="auto"/>
        <w:left w:val="none" w:sz="0" w:space="0" w:color="auto"/>
        <w:bottom w:val="none" w:sz="0" w:space="0" w:color="auto"/>
        <w:right w:val="none" w:sz="0" w:space="0" w:color="auto"/>
      </w:divBdr>
    </w:div>
    <w:div w:id="1638026824">
      <w:bodyDiv w:val="1"/>
      <w:marLeft w:val="0"/>
      <w:marRight w:val="0"/>
      <w:marTop w:val="0"/>
      <w:marBottom w:val="0"/>
      <w:divBdr>
        <w:top w:val="none" w:sz="0" w:space="0" w:color="auto"/>
        <w:left w:val="none" w:sz="0" w:space="0" w:color="auto"/>
        <w:bottom w:val="none" w:sz="0" w:space="0" w:color="auto"/>
        <w:right w:val="none" w:sz="0" w:space="0" w:color="auto"/>
      </w:divBdr>
    </w:div>
    <w:div w:id="1653560921">
      <w:bodyDiv w:val="1"/>
      <w:marLeft w:val="0"/>
      <w:marRight w:val="0"/>
      <w:marTop w:val="0"/>
      <w:marBottom w:val="0"/>
      <w:divBdr>
        <w:top w:val="none" w:sz="0" w:space="0" w:color="auto"/>
        <w:left w:val="none" w:sz="0" w:space="0" w:color="auto"/>
        <w:bottom w:val="none" w:sz="0" w:space="0" w:color="auto"/>
        <w:right w:val="none" w:sz="0" w:space="0" w:color="auto"/>
      </w:divBdr>
    </w:div>
    <w:div w:id="1733889371">
      <w:bodyDiv w:val="1"/>
      <w:marLeft w:val="0"/>
      <w:marRight w:val="0"/>
      <w:marTop w:val="0"/>
      <w:marBottom w:val="0"/>
      <w:divBdr>
        <w:top w:val="none" w:sz="0" w:space="0" w:color="auto"/>
        <w:left w:val="none" w:sz="0" w:space="0" w:color="auto"/>
        <w:bottom w:val="none" w:sz="0" w:space="0" w:color="auto"/>
        <w:right w:val="none" w:sz="0" w:space="0" w:color="auto"/>
      </w:divBdr>
    </w:div>
    <w:div w:id="1769960796">
      <w:bodyDiv w:val="1"/>
      <w:marLeft w:val="0"/>
      <w:marRight w:val="0"/>
      <w:marTop w:val="0"/>
      <w:marBottom w:val="0"/>
      <w:divBdr>
        <w:top w:val="none" w:sz="0" w:space="0" w:color="auto"/>
        <w:left w:val="none" w:sz="0" w:space="0" w:color="auto"/>
        <w:bottom w:val="none" w:sz="0" w:space="0" w:color="auto"/>
        <w:right w:val="none" w:sz="0" w:space="0" w:color="auto"/>
      </w:divBdr>
    </w:div>
    <w:div w:id="1801918046">
      <w:bodyDiv w:val="1"/>
      <w:marLeft w:val="0"/>
      <w:marRight w:val="0"/>
      <w:marTop w:val="0"/>
      <w:marBottom w:val="0"/>
      <w:divBdr>
        <w:top w:val="none" w:sz="0" w:space="0" w:color="auto"/>
        <w:left w:val="none" w:sz="0" w:space="0" w:color="auto"/>
        <w:bottom w:val="none" w:sz="0" w:space="0" w:color="auto"/>
        <w:right w:val="none" w:sz="0" w:space="0" w:color="auto"/>
      </w:divBdr>
    </w:div>
    <w:div w:id="1942762272">
      <w:bodyDiv w:val="1"/>
      <w:marLeft w:val="0"/>
      <w:marRight w:val="0"/>
      <w:marTop w:val="0"/>
      <w:marBottom w:val="0"/>
      <w:divBdr>
        <w:top w:val="none" w:sz="0" w:space="0" w:color="auto"/>
        <w:left w:val="none" w:sz="0" w:space="0" w:color="auto"/>
        <w:bottom w:val="none" w:sz="0" w:space="0" w:color="auto"/>
        <w:right w:val="none" w:sz="0" w:space="0" w:color="auto"/>
      </w:divBdr>
    </w:div>
    <w:div w:id="1992635348">
      <w:bodyDiv w:val="1"/>
      <w:marLeft w:val="0"/>
      <w:marRight w:val="0"/>
      <w:marTop w:val="0"/>
      <w:marBottom w:val="0"/>
      <w:divBdr>
        <w:top w:val="none" w:sz="0" w:space="0" w:color="auto"/>
        <w:left w:val="none" w:sz="0" w:space="0" w:color="auto"/>
        <w:bottom w:val="none" w:sz="0" w:space="0" w:color="auto"/>
        <w:right w:val="none" w:sz="0" w:space="0" w:color="auto"/>
      </w:divBdr>
    </w:div>
    <w:div w:id="2053385397">
      <w:bodyDiv w:val="1"/>
      <w:marLeft w:val="0"/>
      <w:marRight w:val="0"/>
      <w:marTop w:val="0"/>
      <w:marBottom w:val="0"/>
      <w:divBdr>
        <w:top w:val="none" w:sz="0" w:space="0" w:color="auto"/>
        <w:left w:val="none" w:sz="0" w:space="0" w:color="auto"/>
        <w:bottom w:val="none" w:sz="0" w:space="0" w:color="auto"/>
        <w:right w:val="none" w:sz="0" w:space="0" w:color="auto"/>
      </w:divBdr>
    </w:div>
    <w:div w:id="2070229414">
      <w:bodyDiv w:val="1"/>
      <w:marLeft w:val="0"/>
      <w:marRight w:val="0"/>
      <w:marTop w:val="0"/>
      <w:marBottom w:val="0"/>
      <w:divBdr>
        <w:top w:val="none" w:sz="0" w:space="0" w:color="auto"/>
        <w:left w:val="none" w:sz="0" w:space="0" w:color="auto"/>
        <w:bottom w:val="none" w:sz="0" w:space="0" w:color="auto"/>
        <w:right w:val="none" w:sz="0" w:space="0" w:color="auto"/>
      </w:divBdr>
    </w:div>
    <w:div w:id="214696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isa.europa.eu/publications/enisa-threat-landscape-2023" TargetMode="External"/><Relationship Id="rId18" Type="http://schemas.openxmlformats.org/officeDocument/2006/relationships/package" Target="embeddings/Microsoft_PowerPoint_Presentation.pptx"/><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csrc.nist.gov/pubs/sp/800/61/r2" TargetMode="External"/><Relationship Id="rId17" Type="http://schemas.openxmlformats.org/officeDocument/2006/relationships/image" Target="media/image4.emf"/><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www.enisa.europa.eu/publications/enisa-threat-landscape-2023" TargetMode="External"/><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o.org/standard/27001"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d110erj175o600.cloudfront.net/wp-content/uploads/2023/07/25111651/Cost-of-a-Data-Breach-Report-2023.pdf"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ewsroom.cisco.com/c/r/newsroom/en/us/a/y2024/m03/cybersecurity-readiness-index-2024.html"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int22</b:Tag>
    <b:SourceType>Report</b:SourceType>
    <b:Guid>{4B0F58A2-CDF3-4F88-B717-388DFA88EDC0}</b:Guid>
    <b:Title>information security system -Requirments</b:Title>
    <b:Year>2022</b:Year>
    <b:City>Geneva,Switzerland</b:City>
    <b:Publisher>international organization for standardization (iso)</b:Publisher>
    <b:Author>
      <b:Author>
        <b:NameList>
          <b:Person>
            <b:Last>(iso)</b:Last>
            <b:First>international</b:First>
            <b:Middle>organization for standardization</b:Middle>
          </b:Person>
        </b:NameList>
      </b:Author>
    </b:Author>
    <b:RefOrder>1</b:RefOrder>
  </b:Source>
  <b:Source>
    <b:Tag>Nat20</b:Tag>
    <b:SourceType>Report</b:SourceType>
    <b:Guid>{CC45D492-B19F-4DEF-B165-20DE6DCEEFF5}</b:Guid>
    <b:Title>Computer security incident handling guide (SP 800-61Rev.2)</b:Title>
    <b:Year>2020</b:Year>
    <b:Publisher>U.S. Department of commerence</b:Publisher>
    <b:City>Gaithersburg, Maryland USA.</b:City>
    <b:Author>
      <b:Author>
        <b:NameList>
          <b:Person>
            <b:Last>National Institude od Standards and Technology (NIST</b:Last>
            <b:First>U.S.</b:First>
            <b:Middle>Department of commerence)</b:Middle>
          </b:Person>
        </b:NameList>
      </b:Author>
    </b:Author>
    <b:RefOrder>2</b:RefOrder>
  </b:Source>
  <b:Source>
    <b:Tag>Org</b:Tag>
    <b:SourceType>Report</b:SourceType>
    <b:Guid>{EAC9EEBF-BD88-4BBA-A2AC-FD677D24F586}</b:Guid>
    <b:Title>Cybersecurity Threat Landscape Report 2023</b:Title>
    <b:Publisher>ENISA Publications</b:Publisher>
    <b:City>Athens, Greece</b:City>
    <b:Author>
      <b:Author>
        <b:NameList>
          <b:Person>
            <b:Last>Cybersecurity</b:Last>
            <b:First>ENISA</b:First>
            <b:Middle>Organization: European Union Agency for</b:Middle>
          </b:Person>
        </b:NameList>
      </b:Author>
    </b:Author>
    <b:RefOrder>3</b:RefOrder>
  </b:Source>
  <b:Source>
    <b:Tag>Org1</b:Tag>
    <b:SourceType>Report</b:SourceType>
    <b:Guid>{54E39807-8EF6-45D3-8AE9-D57881077889}</b:Guid>
    <b:Title> Annual Cybersecurity Report 2024</b:Title>
    <b:Publisher> Cisco Systems Inc.</b:Publisher>
    <b:City> San Jose, California, USA</b:City>
    <b:Author>
      <b:Author>
        <b:NameList>
          <b:Person>
            <b:Last>Organization: Cisco Systems</b:Last>
            <b:First>Security</b:First>
            <b:Middle>Insights Team</b:Middle>
          </b:Person>
        </b:NameList>
      </b:Author>
    </b:Author>
    <b:RefOrder>4</b:RefOrder>
  </b:Source>
  <b:Source>
    <b:Tag>Org23</b:Tag>
    <b:SourceType>Report</b:SourceType>
    <b:Guid>{76EF5F4C-174B-4A80-BC54-3CC22EBB6D74}</b:Guid>
    <b:Title>Cost of a Data Breach Report 2023</b:Title>
    <b:Year> 2023</b:Year>
    <b:Publisher> IBM Corporation</b:Publisher>
    <b:City>Armonk, New York, USA</b:City>
    <b:Author>
      <b:Author>
        <b:NameList>
          <b:Person>
            <b:Last>Division</b:Last>
            <b:First>Organization:</b:First>
            <b:Middle>IBM Security</b:Middle>
          </b:Person>
        </b:NameList>
      </b:Author>
    </b:Author>
    <b:RefOrder>5</b:RefOrder>
  </b:Source>
  <b:Source>
    <b:Tag>Cen23</b:Tag>
    <b:SourceType>Report</b:SourceType>
    <b:Guid>{DBB7C463-3F17-4E28-8008-A9F137DE8AD4}</b:Guid>
    <b:Author>
      <b:Author>
        <b:NameList>
          <b:Person>
            <b:Last>Centre</b:Last>
            <b:First>Organization:</b:First>
            <b:Middle>Symantec Security</b:Middle>
          </b:Person>
        </b:NameList>
      </b:Author>
    </b:Author>
    <b:Title>Internet Security Threat Report 2023</b:Title>
    <b:Year>2023</b:Year>
    <b:Publisher>Broadcom Inc.</b:Publisher>
    <b:City>Mountain View, California, USA</b:City>
    <b:RefOrder>6</b:RefOrder>
  </b:Source>
  <b:Source>
    <b:Tag>ufu</b:Tag>
    <b:SourceType>Report</b:SourceType>
    <b:Guid>{EEFB53AE-8F09-434A-8C37-FEE576D5C995}</b:Guid>
    <b:Author>
      <b:Author>
        <b:NameList>
          <b:Person>
            <b:Last>ufutd</b:Last>
          </b:Person>
        </b:NameList>
      </b:Author>
    </b:Author>
    <b:RefOrder>7</b:RefOrder>
  </b:Source>
  <b:Source>
    <b:Tag>Int22</b:Tag>
    <b:SourceType>Book</b:SourceType>
    <b:Guid>{A0A97B75-6DE3-42FB-B61B-235D0CFE3472}</b:Guid>
    <b:Author>
      <b:Author>
        <b:Corporate>International Organization for Standardization (ISO)</b:Corporate>
      </b:Author>
    </b:Author>
    <b:Title>Information Security System – Requirements</b:Title>
    <b:Year>2022</b:Year>
    <b:City>Geneva</b:City>
    <b:CountryRegion>Switzerland</b:CountryRegion>
    <b:RefOrder>8</b:RefOrder>
  </b:Source>
  <b:Source>
    <b:Tag>OSS23</b:Tag>
    <b:SourceType>Book</b:SourceType>
    <b:Guid>{6D49C4DE-5EC8-44E1-8043-E02C0258E262}</b:Guid>
    <b:Author>
      <b:Author>
        <b:Corporate>OSS Centre, Broadcom Inc.</b:Corporate>
      </b:Author>
    </b:Author>
    <b:Title>Internet Security Threat Report 2023</b:Title>
    <b:Year>2023</b:Year>
    <b:City>Mountain View</b:City>
    <b:CountryRegion>USA</b:CountryRegion>
    <b:RefOrder>9</b:RefOrder>
  </b:Source>
  <b:Source>
    <b:Tag>Eur23</b:Tag>
    <b:SourceType>Book</b:SourceType>
    <b:Guid>{18072CD7-456C-45A7-B288-52CFD464D9A2}</b:Guid>
    <b:Author>
      <b:Author>
        <b:Corporate>European Union Agency for Cybersecurity (ENISA)</b:Corporate>
      </b:Author>
    </b:Author>
    <b:Title>Cybersecurity Threat Landscape Report 2023</b:Title>
    <b:Year>2023</b:Year>
    <b:City>Athens</b:City>
    <b:CountryRegion>Greece</b:CountryRegion>
    <b:RefOrder>10</b:RefOrder>
  </b:Source>
  <b:Source>
    <b:Tag>IBM23</b:Tag>
    <b:SourceType>Book</b:SourceType>
    <b:Guid>{EAE81B40-D2E3-4363-B853-C3CFA5462721}</b:Guid>
    <b:Author>
      <b:Author>
        <b:Corporate>IBM Corporation</b:Corporate>
      </b:Author>
    </b:Author>
    <b:Title>Cost of a Data Breach Report 2023</b:Title>
    <b:Year>2023</b:Year>
    <b:City>Armonk, New York</b:City>
    <b:CountryRegion>USA</b:CountryRegion>
    <b:RefOrder>11</b:RefOrder>
  </b:Source>
  <b:Source>
    <b:Tag>ISO2022</b:Tag>
    <b:SourceType>Book</b:SourceType>
    <b:Guid>{D2735026-C274-4C5C-818B-570F10E0198C}</b:Guid>
    <b:Author>
      <b:Author>
        <b:Corporate>National Institute of Standards and Technology (NIST), U.S. Department of Commerce</b:Corporate>
      </b:Author>
    </b:Author>
    <b:Title>Computer Security Incident Handling Guide (SP 800-61 Rev.2)</b:Title>
    <b:Year>2020</b:Year>
    <b:City>Gaithersburg, Maryland</b:City>
    <b:CountryRegion>USA</b:CountryRegion>
    <b:RefOrder>12</b:RefOrder>
  </b:Source>
  <b:Source>
    <b:Tag>Cis24</b:Tag>
    <b:SourceType>Book</b:SourceType>
    <b:Guid>{95345693-AC99-42BC-8ACE-05B900821708}</b:Guid>
    <b:Author>
      <b:Author>
        <b:Corporate>Cisco Systems Inc.</b:Corporate>
      </b:Author>
    </b:Author>
    <b:Title>Annual Cybersecurity Report 2024</b:Title>
    <b:Year>2024</b:Year>
    <b:City>San Jose, California</b:City>
    <b:CountryRegion>USA</b:CountryRegion>
    <b:RefOrder>13</b:RefOrder>
  </b:Source>
</b:Sources>
</file>

<file path=customXml/itemProps1.xml><?xml version="1.0" encoding="utf-8"?>
<ds:datastoreItem xmlns:ds="http://schemas.openxmlformats.org/officeDocument/2006/customXml" ds:itemID="{2609D082-F9E9-4C47-9238-AC53BF03D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3005</TotalTime>
  <Pages>20</Pages>
  <Words>2741</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3Star</dc:creator>
  <cp:keywords/>
  <dc:description/>
  <cp:lastModifiedBy>Aziz Ahmad Tahir Bhatti (2424161)</cp:lastModifiedBy>
  <cp:revision>32</cp:revision>
  <dcterms:created xsi:type="dcterms:W3CDTF">2025-12-02T12:53:00Z</dcterms:created>
  <dcterms:modified xsi:type="dcterms:W3CDTF">2025-12-18T13:55:00Z</dcterms:modified>
</cp:coreProperties>
</file>