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351F" w:rsidRPr="00B8134B" w:rsidRDefault="00B8134B">
      <w:pPr>
        <w:pStyle w:val="normal0"/>
        <w:jc w:val="center"/>
        <w:rPr>
          <w:b/>
          <w:sz w:val="28"/>
          <w:szCs w:val="28"/>
        </w:rPr>
      </w:pPr>
      <w:r w:rsidRPr="00B8134B">
        <w:rPr>
          <w:b/>
          <w:sz w:val="28"/>
          <w:szCs w:val="28"/>
        </w:rPr>
        <w:t>Module Code: BMPL4002</w:t>
      </w:r>
    </w:p>
    <w:p w:rsidR="00D3351F" w:rsidRDefault="00160D7C">
      <w:pPr>
        <w:pStyle w:val="normal0"/>
        <w:jc w:val="center"/>
        <w:rPr>
          <w:rFonts w:ascii="Arial" w:eastAsia="Arial" w:hAnsi="Arial" w:cs="Arial"/>
          <w:b/>
          <w:sz w:val="24"/>
          <w:szCs w:val="24"/>
        </w:rPr>
      </w:pPr>
      <w:r>
        <w:rPr>
          <w:rFonts w:ascii="Arial" w:eastAsia="Arial" w:hAnsi="Arial" w:cs="Arial"/>
          <w:b/>
          <w:sz w:val="24"/>
          <w:szCs w:val="24"/>
        </w:rPr>
        <w:t xml:space="preserve"> Assign</w:t>
      </w:r>
      <w:r w:rsidR="00B8134B">
        <w:rPr>
          <w:rFonts w:ascii="Arial" w:eastAsia="Arial" w:hAnsi="Arial" w:cs="Arial"/>
          <w:b/>
          <w:sz w:val="24"/>
          <w:szCs w:val="24"/>
        </w:rPr>
        <w:t xml:space="preserve">ment </w:t>
      </w:r>
      <w:r>
        <w:rPr>
          <w:rFonts w:ascii="Arial" w:eastAsia="Arial" w:hAnsi="Arial" w:cs="Arial"/>
          <w:b/>
          <w:sz w:val="24"/>
          <w:szCs w:val="24"/>
        </w:rPr>
        <w:t>Title: Preparing for Professional Police Practice</w:t>
      </w:r>
    </w:p>
    <w:p w:rsidR="00832579" w:rsidRDefault="00832579">
      <w:pPr>
        <w:pStyle w:val="normal0"/>
        <w:jc w:val="center"/>
        <w:rPr>
          <w:rFonts w:ascii="Arial" w:eastAsia="Arial" w:hAnsi="Arial" w:cs="Arial"/>
          <w:b/>
          <w:sz w:val="24"/>
          <w:szCs w:val="24"/>
        </w:rPr>
      </w:pPr>
      <w:r>
        <w:rPr>
          <w:rFonts w:ascii="Arial" w:eastAsia="Arial" w:hAnsi="Arial" w:cs="Arial"/>
          <w:b/>
          <w:sz w:val="24"/>
          <w:szCs w:val="24"/>
        </w:rPr>
        <w:t xml:space="preserve">Student Name: </w:t>
      </w:r>
      <w:proofErr w:type="spellStart"/>
      <w:r>
        <w:rPr>
          <w:rFonts w:ascii="Arial" w:eastAsia="Arial" w:hAnsi="Arial" w:cs="Arial"/>
          <w:b/>
          <w:sz w:val="24"/>
          <w:szCs w:val="24"/>
        </w:rPr>
        <w:t>Iulian</w:t>
      </w:r>
      <w:proofErr w:type="spellEnd"/>
      <w:r>
        <w:rPr>
          <w:rFonts w:ascii="Arial" w:eastAsia="Arial" w:hAnsi="Arial" w:cs="Arial"/>
          <w:b/>
          <w:sz w:val="24"/>
          <w:szCs w:val="24"/>
        </w:rPr>
        <w:t xml:space="preserve"> </w:t>
      </w:r>
      <w:proofErr w:type="spellStart"/>
      <w:r>
        <w:rPr>
          <w:rFonts w:ascii="Arial" w:eastAsia="Arial" w:hAnsi="Arial" w:cs="Arial"/>
          <w:b/>
          <w:sz w:val="24"/>
          <w:szCs w:val="24"/>
        </w:rPr>
        <w:t>Vasile</w:t>
      </w:r>
      <w:proofErr w:type="spellEnd"/>
      <w:r>
        <w:rPr>
          <w:rFonts w:ascii="Arial" w:eastAsia="Arial" w:hAnsi="Arial" w:cs="Arial"/>
          <w:b/>
          <w:sz w:val="24"/>
          <w:szCs w:val="24"/>
        </w:rPr>
        <w:t xml:space="preserve"> </w:t>
      </w:r>
      <w:proofErr w:type="spellStart"/>
      <w:r>
        <w:rPr>
          <w:rFonts w:ascii="Arial" w:eastAsia="Arial" w:hAnsi="Arial" w:cs="Arial"/>
          <w:b/>
          <w:sz w:val="24"/>
          <w:szCs w:val="24"/>
        </w:rPr>
        <w:t>Girtu</w:t>
      </w:r>
      <w:proofErr w:type="spellEnd"/>
    </w:p>
    <w:p w:rsidR="00832579" w:rsidRDefault="00832579">
      <w:pPr>
        <w:pStyle w:val="normal0"/>
        <w:jc w:val="center"/>
        <w:rPr>
          <w:rFonts w:ascii="Arial" w:eastAsia="Arial" w:hAnsi="Arial" w:cs="Arial"/>
          <w:b/>
          <w:sz w:val="24"/>
          <w:szCs w:val="24"/>
        </w:rPr>
      </w:pPr>
      <w:proofErr w:type="spellStart"/>
      <w:r>
        <w:rPr>
          <w:rFonts w:ascii="Arial" w:eastAsia="Arial" w:hAnsi="Arial" w:cs="Arial"/>
          <w:b/>
          <w:sz w:val="24"/>
          <w:szCs w:val="24"/>
        </w:rPr>
        <w:t>Sudent</w:t>
      </w:r>
      <w:proofErr w:type="spellEnd"/>
      <w:r>
        <w:rPr>
          <w:rFonts w:ascii="Arial" w:eastAsia="Arial" w:hAnsi="Arial" w:cs="Arial"/>
          <w:b/>
          <w:sz w:val="24"/>
          <w:szCs w:val="24"/>
        </w:rPr>
        <w:t xml:space="preserve"> ID: 2133038</w:t>
      </w:r>
    </w:p>
    <w:p w:rsidR="00D3351F" w:rsidRDefault="00D3351F">
      <w:pPr>
        <w:pStyle w:val="normal0"/>
        <w:jc w:val="center"/>
        <w:rPr>
          <w:rFonts w:ascii="Arial" w:eastAsia="Arial" w:hAnsi="Arial" w:cs="Arial"/>
          <w:b/>
          <w:sz w:val="24"/>
          <w:szCs w:val="24"/>
        </w:rPr>
      </w:pPr>
    </w:p>
    <w:p w:rsidR="00D3351F" w:rsidRDefault="00D3351F">
      <w:pPr>
        <w:pStyle w:val="normal0"/>
        <w:jc w:val="center"/>
        <w:rPr>
          <w:rFonts w:ascii="Arial" w:eastAsia="Arial" w:hAnsi="Arial" w:cs="Arial"/>
          <w:b/>
          <w:sz w:val="24"/>
          <w:szCs w:val="24"/>
        </w:rPr>
      </w:pPr>
    </w:p>
    <w:p w:rsidR="00D3351F" w:rsidRDefault="00160D7C">
      <w:pPr>
        <w:pStyle w:val="normal0"/>
        <w:jc w:val="center"/>
        <w:rPr>
          <w:rFonts w:ascii="Arial" w:eastAsia="Arial" w:hAnsi="Arial" w:cs="Arial"/>
          <w:b/>
          <w:i/>
          <w:sz w:val="24"/>
          <w:szCs w:val="24"/>
        </w:rPr>
      </w:pPr>
      <w:bookmarkStart w:id="0" w:name="_gjdgxs" w:colFirst="0" w:colLast="0"/>
      <w:bookmarkEnd w:id="0"/>
      <w:r>
        <w:rPr>
          <w:rFonts w:ascii="Arial" w:eastAsia="Arial" w:hAnsi="Arial" w:cs="Arial"/>
          <w:b/>
          <w:i/>
          <w:sz w:val="24"/>
          <w:szCs w:val="24"/>
        </w:rPr>
        <w:t>“</w:t>
      </w:r>
      <w:r>
        <w:rPr>
          <w:rFonts w:ascii="Arial" w:eastAsia="Arial" w:hAnsi="Arial" w:cs="Arial"/>
          <w:b/>
          <w:i/>
          <w:sz w:val="24"/>
          <w:szCs w:val="24"/>
        </w:rPr>
        <w:t xml:space="preserve">Explore the necessity of maintaining Professional Standards within the police service by considering the impact of the Code of Ethics, and the Standards of Professional </w:t>
      </w:r>
      <w:proofErr w:type="spellStart"/>
      <w:r>
        <w:rPr>
          <w:rFonts w:ascii="Arial" w:eastAsia="Arial" w:hAnsi="Arial" w:cs="Arial"/>
          <w:b/>
          <w:i/>
          <w:sz w:val="24"/>
          <w:szCs w:val="24"/>
        </w:rPr>
        <w:t>Behaviour</w:t>
      </w:r>
      <w:proofErr w:type="spellEnd"/>
      <w:r>
        <w:rPr>
          <w:rFonts w:ascii="Arial" w:eastAsia="Arial" w:hAnsi="Arial" w:cs="Arial"/>
          <w:b/>
          <w:i/>
          <w:sz w:val="24"/>
          <w:szCs w:val="24"/>
        </w:rPr>
        <w:t>”</w:t>
      </w:r>
      <w:r>
        <w:rPr>
          <w:rFonts w:ascii="Arial" w:eastAsia="Arial" w:hAnsi="Arial" w:cs="Arial"/>
          <w:b/>
          <w:i/>
          <w:sz w:val="24"/>
          <w:szCs w:val="24"/>
        </w:rPr>
        <w:t>.</w:t>
      </w:r>
    </w:p>
    <w:p w:rsidR="00D3351F" w:rsidRDefault="00160D7C">
      <w:pPr>
        <w:pStyle w:val="normal0"/>
        <w:rPr>
          <w:rFonts w:ascii="Times New Roman" w:eastAsia="Times New Roman" w:hAnsi="Times New Roman" w:cs="Times New Roman"/>
          <w:sz w:val="24"/>
          <w:szCs w:val="24"/>
        </w:rPr>
      </w:pPr>
      <w:r>
        <w:br w:type="page"/>
      </w:r>
    </w:p>
    <w:p w:rsidR="00D3351F" w:rsidRDefault="00D3351F">
      <w:pPr>
        <w:pStyle w:val="normal0"/>
        <w:jc w:val="center"/>
        <w:rPr>
          <w:rFonts w:ascii="Times New Roman" w:eastAsia="Times New Roman" w:hAnsi="Times New Roman" w:cs="Times New Roman"/>
          <w:sz w:val="24"/>
          <w:szCs w:val="24"/>
        </w:rPr>
      </w:pPr>
    </w:p>
    <w:p w:rsidR="00D3351F" w:rsidRDefault="00160D7C">
      <w:pPr>
        <w:pStyle w:val="normal0"/>
        <w:keepNext/>
        <w:keepLines/>
        <w:pBdr>
          <w:top w:val="nil"/>
          <w:left w:val="nil"/>
          <w:bottom w:val="nil"/>
          <w:right w:val="nil"/>
          <w:between w:val="nil"/>
        </w:pBdr>
        <w:spacing w:before="240" w:after="0"/>
        <w:jc w:val="center"/>
        <w:rPr>
          <w:rFonts w:ascii="Arial" w:eastAsia="Arial" w:hAnsi="Arial" w:cs="Arial"/>
          <w:b/>
          <w:color w:val="000000"/>
          <w:sz w:val="24"/>
          <w:szCs w:val="24"/>
        </w:rPr>
      </w:pPr>
      <w:r>
        <w:rPr>
          <w:rFonts w:ascii="Arial" w:eastAsia="Arial" w:hAnsi="Arial" w:cs="Arial"/>
          <w:b/>
          <w:color w:val="000000"/>
          <w:sz w:val="24"/>
          <w:szCs w:val="24"/>
        </w:rPr>
        <w:t>Table of Contents</w:t>
      </w:r>
    </w:p>
    <w:sdt>
      <w:sdtPr>
        <w:id w:val="1328830313"/>
        <w:docPartObj>
          <w:docPartGallery w:val="Table of Contents"/>
          <w:docPartUnique/>
        </w:docPartObj>
      </w:sdtPr>
      <w:sdtContent>
        <w:p w:rsidR="00D3351F" w:rsidRDefault="00D3351F">
          <w:pPr>
            <w:pStyle w:val="normal0"/>
            <w:pBdr>
              <w:top w:val="nil"/>
              <w:left w:val="nil"/>
              <w:bottom w:val="nil"/>
              <w:right w:val="nil"/>
              <w:between w:val="nil"/>
            </w:pBdr>
            <w:tabs>
              <w:tab w:val="right" w:pos="9016"/>
            </w:tabs>
            <w:spacing w:after="100"/>
            <w:jc w:val="both"/>
            <w:rPr>
              <w:rFonts w:ascii="Arial" w:eastAsia="Arial" w:hAnsi="Arial" w:cs="Arial"/>
              <w:color w:val="000000"/>
              <w:sz w:val="24"/>
              <w:szCs w:val="24"/>
            </w:rPr>
          </w:pPr>
          <w:r>
            <w:fldChar w:fldCharType="begin"/>
          </w:r>
          <w:r w:rsidR="00160D7C">
            <w:instrText xml:space="preserve"> TOC \h \u \z </w:instrText>
          </w:r>
          <w:r>
            <w:fldChar w:fldCharType="separate"/>
          </w:r>
          <w:hyperlink w:anchor="_30j0zll">
            <w:r w:rsidR="00160D7C">
              <w:rPr>
                <w:rFonts w:ascii="Arial" w:eastAsia="Arial" w:hAnsi="Arial" w:cs="Arial"/>
                <w:color w:val="000000"/>
                <w:sz w:val="24"/>
                <w:szCs w:val="24"/>
              </w:rPr>
              <w:t>1 Introduction</w:t>
            </w:r>
            <w:r w:rsidR="00160D7C">
              <w:rPr>
                <w:rFonts w:ascii="Arial" w:eastAsia="Arial" w:hAnsi="Arial" w:cs="Arial"/>
                <w:color w:val="000000"/>
                <w:sz w:val="24"/>
                <w:szCs w:val="24"/>
              </w:rPr>
              <w:tab/>
              <w:t>3</w:t>
            </w:r>
          </w:hyperlink>
        </w:p>
        <w:p w:rsidR="00D3351F" w:rsidRDefault="00D3351F">
          <w:pPr>
            <w:pStyle w:val="normal0"/>
            <w:pBdr>
              <w:top w:val="nil"/>
              <w:left w:val="nil"/>
              <w:bottom w:val="nil"/>
              <w:right w:val="nil"/>
              <w:between w:val="nil"/>
            </w:pBdr>
            <w:tabs>
              <w:tab w:val="right" w:pos="9016"/>
            </w:tabs>
            <w:spacing w:after="100"/>
            <w:jc w:val="both"/>
            <w:rPr>
              <w:rFonts w:ascii="Arial" w:eastAsia="Arial" w:hAnsi="Arial" w:cs="Arial"/>
              <w:color w:val="000000"/>
              <w:sz w:val="24"/>
              <w:szCs w:val="24"/>
            </w:rPr>
          </w:pPr>
          <w:hyperlink w:anchor="_1fob9te">
            <w:r w:rsidR="00160D7C">
              <w:rPr>
                <w:rFonts w:ascii="Arial" w:eastAsia="Arial" w:hAnsi="Arial" w:cs="Arial"/>
                <w:color w:val="000000"/>
                <w:sz w:val="24"/>
                <w:szCs w:val="24"/>
              </w:rPr>
              <w:t>2 Main body</w:t>
            </w:r>
            <w:r w:rsidR="00160D7C">
              <w:rPr>
                <w:rFonts w:ascii="Arial" w:eastAsia="Arial" w:hAnsi="Arial" w:cs="Arial"/>
                <w:color w:val="000000"/>
                <w:sz w:val="24"/>
                <w:szCs w:val="24"/>
              </w:rPr>
              <w:tab/>
              <w:t>3</w:t>
            </w:r>
          </w:hyperlink>
        </w:p>
        <w:p w:rsidR="00D3351F" w:rsidRDefault="00D3351F">
          <w:pPr>
            <w:pStyle w:val="normal0"/>
            <w:pBdr>
              <w:top w:val="nil"/>
              <w:left w:val="nil"/>
              <w:bottom w:val="nil"/>
              <w:right w:val="nil"/>
              <w:between w:val="nil"/>
            </w:pBdr>
            <w:tabs>
              <w:tab w:val="right" w:pos="9016"/>
            </w:tabs>
            <w:spacing w:after="100"/>
            <w:ind w:left="220"/>
            <w:jc w:val="both"/>
            <w:rPr>
              <w:rFonts w:ascii="Arial" w:eastAsia="Arial" w:hAnsi="Arial" w:cs="Arial"/>
              <w:color w:val="000000"/>
              <w:sz w:val="24"/>
              <w:szCs w:val="24"/>
            </w:rPr>
          </w:pPr>
          <w:hyperlink w:anchor="_3znysh7">
            <w:r w:rsidR="00160D7C">
              <w:rPr>
                <w:rFonts w:ascii="Arial" w:eastAsia="Arial" w:hAnsi="Arial" w:cs="Arial"/>
                <w:color w:val="000000"/>
                <w:sz w:val="24"/>
                <w:szCs w:val="24"/>
              </w:rPr>
              <w:t>2.1 Police Staff Standards of Professional Behaviour</w:t>
            </w:r>
            <w:r w:rsidR="00160D7C">
              <w:rPr>
                <w:rFonts w:ascii="Arial" w:eastAsia="Arial" w:hAnsi="Arial" w:cs="Arial"/>
                <w:color w:val="000000"/>
                <w:sz w:val="24"/>
                <w:szCs w:val="24"/>
              </w:rPr>
              <w:tab/>
              <w:t>3</w:t>
            </w:r>
          </w:hyperlink>
        </w:p>
        <w:p w:rsidR="00D3351F" w:rsidRDefault="00D3351F">
          <w:pPr>
            <w:pStyle w:val="normal0"/>
            <w:pBdr>
              <w:top w:val="nil"/>
              <w:left w:val="nil"/>
              <w:bottom w:val="nil"/>
              <w:right w:val="nil"/>
              <w:between w:val="nil"/>
            </w:pBdr>
            <w:tabs>
              <w:tab w:val="right" w:pos="9016"/>
            </w:tabs>
            <w:spacing w:after="100"/>
            <w:ind w:left="220"/>
            <w:jc w:val="both"/>
            <w:rPr>
              <w:rFonts w:ascii="Arial" w:eastAsia="Arial" w:hAnsi="Arial" w:cs="Arial"/>
              <w:color w:val="000000"/>
              <w:sz w:val="24"/>
              <w:szCs w:val="24"/>
            </w:rPr>
          </w:pPr>
          <w:hyperlink w:anchor="_2et92p0">
            <w:r w:rsidR="00160D7C">
              <w:rPr>
                <w:rFonts w:ascii="Arial" w:eastAsia="Arial" w:hAnsi="Arial" w:cs="Arial"/>
                <w:color w:val="000000"/>
                <w:sz w:val="24"/>
                <w:szCs w:val="24"/>
              </w:rPr>
              <w:t>2.2 Importance of Professional standards in police service</w:t>
            </w:r>
            <w:r w:rsidR="00160D7C">
              <w:rPr>
                <w:rFonts w:ascii="Arial" w:eastAsia="Arial" w:hAnsi="Arial" w:cs="Arial"/>
                <w:color w:val="000000"/>
                <w:sz w:val="24"/>
                <w:szCs w:val="24"/>
              </w:rPr>
              <w:tab/>
              <w:t>4</w:t>
            </w:r>
          </w:hyperlink>
        </w:p>
        <w:p w:rsidR="00D3351F" w:rsidRDefault="00D3351F">
          <w:pPr>
            <w:pStyle w:val="normal0"/>
            <w:pBdr>
              <w:top w:val="nil"/>
              <w:left w:val="nil"/>
              <w:bottom w:val="nil"/>
              <w:right w:val="nil"/>
              <w:between w:val="nil"/>
            </w:pBdr>
            <w:tabs>
              <w:tab w:val="right" w:pos="9016"/>
            </w:tabs>
            <w:spacing w:after="100"/>
            <w:ind w:left="220"/>
            <w:jc w:val="both"/>
            <w:rPr>
              <w:rFonts w:ascii="Arial" w:eastAsia="Arial" w:hAnsi="Arial" w:cs="Arial"/>
              <w:color w:val="000000"/>
              <w:sz w:val="24"/>
              <w:szCs w:val="24"/>
            </w:rPr>
          </w:pPr>
          <w:hyperlink w:anchor="_tyjcwt">
            <w:r w:rsidR="00160D7C">
              <w:rPr>
                <w:rFonts w:ascii="Arial" w:eastAsia="Arial" w:hAnsi="Arial" w:cs="Arial"/>
                <w:color w:val="000000"/>
                <w:sz w:val="24"/>
                <w:szCs w:val="24"/>
              </w:rPr>
              <w:t>2.3 Home rule theory</w:t>
            </w:r>
            <w:r w:rsidR="00160D7C">
              <w:rPr>
                <w:rFonts w:ascii="Arial" w:eastAsia="Arial" w:hAnsi="Arial" w:cs="Arial"/>
                <w:color w:val="000000"/>
                <w:sz w:val="24"/>
                <w:szCs w:val="24"/>
              </w:rPr>
              <w:tab/>
              <w:t>5</w:t>
            </w:r>
          </w:hyperlink>
        </w:p>
        <w:p w:rsidR="00D3351F" w:rsidRDefault="00D3351F">
          <w:pPr>
            <w:pStyle w:val="normal0"/>
            <w:pBdr>
              <w:top w:val="nil"/>
              <w:left w:val="nil"/>
              <w:bottom w:val="nil"/>
              <w:right w:val="nil"/>
              <w:between w:val="nil"/>
            </w:pBdr>
            <w:tabs>
              <w:tab w:val="right" w:pos="9016"/>
            </w:tabs>
            <w:spacing w:after="100"/>
            <w:ind w:left="220"/>
            <w:jc w:val="both"/>
            <w:rPr>
              <w:rFonts w:ascii="Arial" w:eastAsia="Arial" w:hAnsi="Arial" w:cs="Arial"/>
              <w:color w:val="000000"/>
              <w:sz w:val="24"/>
              <w:szCs w:val="24"/>
            </w:rPr>
          </w:pPr>
          <w:hyperlink w:anchor="_3dy6vkm">
            <w:r w:rsidR="00160D7C">
              <w:rPr>
                <w:rFonts w:ascii="Arial" w:eastAsia="Arial" w:hAnsi="Arial" w:cs="Arial"/>
                <w:color w:val="000000"/>
                <w:sz w:val="24"/>
                <w:szCs w:val="24"/>
              </w:rPr>
              <w:t>2.4 The role of police through the lens of Max Weber and Emile Durkheim</w:t>
            </w:r>
            <w:r w:rsidR="00160D7C">
              <w:rPr>
                <w:rFonts w:ascii="Arial" w:eastAsia="Arial" w:hAnsi="Arial" w:cs="Arial"/>
                <w:color w:val="000000"/>
                <w:sz w:val="24"/>
                <w:szCs w:val="24"/>
              </w:rPr>
              <w:tab/>
              <w:t>5</w:t>
            </w:r>
          </w:hyperlink>
        </w:p>
        <w:p w:rsidR="00D3351F" w:rsidRDefault="00D3351F">
          <w:pPr>
            <w:pStyle w:val="normal0"/>
            <w:pBdr>
              <w:top w:val="nil"/>
              <w:left w:val="nil"/>
              <w:bottom w:val="nil"/>
              <w:right w:val="nil"/>
              <w:between w:val="nil"/>
            </w:pBdr>
            <w:tabs>
              <w:tab w:val="right" w:pos="9016"/>
            </w:tabs>
            <w:spacing w:after="100"/>
            <w:ind w:left="220"/>
            <w:jc w:val="both"/>
            <w:rPr>
              <w:rFonts w:ascii="Arial" w:eastAsia="Arial" w:hAnsi="Arial" w:cs="Arial"/>
              <w:color w:val="000000"/>
              <w:sz w:val="24"/>
              <w:szCs w:val="24"/>
            </w:rPr>
          </w:pPr>
          <w:hyperlink w:anchor="_1t3h5sf">
            <w:r w:rsidR="00160D7C">
              <w:rPr>
                <w:rFonts w:ascii="Arial" w:eastAsia="Arial" w:hAnsi="Arial" w:cs="Arial"/>
                <w:color w:val="000000"/>
                <w:sz w:val="24"/>
                <w:szCs w:val="24"/>
              </w:rPr>
              <w:t xml:space="preserve">2.5 Code of </w:t>
            </w:r>
            <w:r w:rsidR="00160D7C">
              <w:rPr>
                <w:rFonts w:ascii="Arial" w:eastAsia="Arial" w:hAnsi="Arial" w:cs="Arial"/>
                <w:color w:val="000000"/>
                <w:sz w:val="24"/>
                <w:szCs w:val="24"/>
              </w:rPr>
              <w:t>ethics on police service</w:t>
            </w:r>
            <w:r w:rsidR="00160D7C">
              <w:rPr>
                <w:rFonts w:ascii="Arial" w:eastAsia="Arial" w:hAnsi="Arial" w:cs="Arial"/>
                <w:color w:val="000000"/>
                <w:sz w:val="24"/>
                <w:szCs w:val="24"/>
              </w:rPr>
              <w:tab/>
              <w:t>6</w:t>
            </w:r>
          </w:hyperlink>
        </w:p>
        <w:p w:rsidR="00D3351F" w:rsidRDefault="00D3351F">
          <w:pPr>
            <w:pStyle w:val="normal0"/>
            <w:pBdr>
              <w:top w:val="nil"/>
              <w:left w:val="nil"/>
              <w:bottom w:val="nil"/>
              <w:right w:val="nil"/>
              <w:between w:val="nil"/>
            </w:pBdr>
            <w:tabs>
              <w:tab w:val="right" w:pos="9016"/>
            </w:tabs>
            <w:spacing w:after="100"/>
            <w:jc w:val="both"/>
            <w:rPr>
              <w:rFonts w:ascii="Arial" w:eastAsia="Arial" w:hAnsi="Arial" w:cs="Arial"/>
              <w:color w:val="000000"/>
              <w:sz w:val="24"/>
              <w:szCs w:val="24"/>
            </w:rPr>
          </w:pPr>
          <w:hyperlink w:anchor="_4d34og8">
            <w:r w:rsidR="00160D7C">
              <w:rPr>
                <w:rFonts w:ascii="Arial" w:eastAsia="Arial" w:hAnsi="Arial" w:cs="Arial"/>
                <w:color w:val="000000"/>
                <w:sz w:val="24"/>
                <w:szCs w:val="24"/>
              </w:rPr>
              <w:t>3 Conclusion</w:t>
            </w:r>
            <w:r w:rsidR="00160D7C">
              <w:rPr>
                <w:rFonts w:ascii="Arial" w:eastAsia="Arial" w:hAnsi="Arial" w:cs="Arial"/>
                <w:color w:val="000000"/>
                <w:sz w:val="24"/>
                <w:szCs w:val="24"/>
              </w:rPr>
              <w:tab/>
              <w:t>6</w:t>
            </w:r>
          </w:hyperlink>
        </w:p>
        <w:p w:rsidR="00D3351F" w:rsidRDefault="00D3351F">
          <w:pPr>
            <w:pStyle w:val="normal0"/>
            <w:pBdr>
              <w:top w:val="nil"/>
              <w:left w:val="nil"/>
              <w:bottom w:val="nil"/>
              <w:right w:val="nil"/>
              <w:between w:val="nil"/>
            </w:pBdr>
            <w:tabs>
              <w:tab w:val="right" w:pos="9016"/>
            </w:tabs>
            <w:spacing w:after="100"/>
            <w:jc w:val="both"/>
            <w:rPr>
              <w:rFonts w:ascii="Arial" w:eastAsia="Arial" w:hAnsi="Arial" w:cs="Arial"/>
              <w:color w:val="000000"/>
              <w:sz w:val="24"/>
              <w:szCs w:val="24"/>
            </w:rPr>
          </w:pPr>
          <w:hyperlink w:anchor="_2s8eyo1">
            <w:r w:rsidR="00160D7C">
              <w:rPr>
                <w:rFonts w:ascii="Arial" w:eastAsia="Arial" w:hAnsi="Arial" w:cs="Arial"/>
                <w:color w:val="000000"/>
                <w:sz w:val="24"/>
                <w:szCs w:val="24"/>
              </w:rPr>
              <w:t>References</w:t>
            </w:r>
            <w:r w:rsidR="00160D7C">
              <w:rPr>
                <w:rFonts w:ascii="Arial" w:eastAsia="Arial" w:hAnsi="Arial" w:cs="Arial"/>
                <w:color w:val="000000"/>
                <w:sz w:val="24"/>
                <w:szCs w:val="24"/>
              </w:rPr>
              <w:tab/>
              <w:t>7</w:t>
            </w:r>
          </w:hyperlink>
        </w:p>
        <w:p w:rsidR="00D3351F" w:rsidRDefault="00D3351F">
          <w:pPr>
            <w:pStyle w:val="normal0"/>
            <w:jc w:val="both"/>
            <w:rPr>
              <w:rFonts w:ascii="Arial" w:eastAsia="Arial" w:hAnsi="Arial" w:cs="Arial"/>
              <w:sz w:val="24"/>
              <w:szCs w:val="24"/>
            </w:rPr>
          </w:pPr>
          <w:r>
            <w:fldChar w:fldCharType="end"/>
          </w:r>
        </w:p>
      </w:sdtContent>
    </w:sdt>
    <w:p w:rsidR="00D3351F" w:rsidRDefault="00160D7C">
      <w:pPr>
        <w:pStyle w:val="normal0"/>
        <w:jc w:val="center"/>
        <w:rPr>
          <w:rFonts w:ascii="Times New Roman" w:eastAsia="Times New Roman" w:hAnsi="Times New Roman" w:cs="Times New Roman"/>
          <w:sz w:val="24"/>
          <w:szCs w:val="24"/>
        </w:rPr>
      </w:pPr>
      <w:r>
        <w:br w:type="page"/>
      </w:r>
    </w:p>
    <w:p w:rsidR="00D3351F" w:rsidRDefault="00160D7C">
      <w:pPr>
        <w:pStyle w:val="Heading1"/>
        <w:jc w:val="both"/>
        <w:rPr>
          <w:rFonts w:ascii="Arial" w:eastAsia="Arial" w:hAnsi="Arial" w:cs="Arial"/>
        </w:rPr>
      </w:pPr>
      <w:bookmarkStart w:id="1" w:name="_30j0zll" w:colFirst="0" w:colLast="0"/>
      <w:bookmarkEnd w:id="1"/>
      <w:r>
        <w:t xml:space="preserve">1 </w:t>
      </w:r>
      <w:r>
        <w:rPr>
          <w:rFonts w:ascii="Arial" w:eastAsia="Arial" w:hAnsi="Arial" w:cs="Arial"/>
        </w:rPr>
        <w:t xml:space="preserve">Introduction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This respective unit of the study focuses on the nature of the professional standards in the team of police services. T</w:t>
      </w:r>
      <w:r>
        <w:rPr>
          <w:rFonts w:ascii="Arial" w:eastAsia="Arial" w:hAnsi="Arial" w:cs="Arial"/>
          <w:sz w:val="24"/>
          <w:szCs w:val="24"/>
        </w:rPr>
        <w:t>he department of police services of any country plays a preeminent role in giving day and night services or the citizens of a country in protecting their rights and safety by abiding by the policies established by any particular state. Professional standar</w:t>
      </w:r>
      <w:r>
        <w:rPr>
          <w:rFonts w:ascii="Arial" w:eastAsia="Arial" w:hAnsi="Arial" w:cs="Arial"/>
          <w:sz w:val="24"/>
          <w:szCs w:val="24"/>
        </w:rPr>
        <w:t>ds refer to a set of laws that must be followed to achieve an estimated objective. It has been observed by surveys ad former literature that ideologies given by the former leaders were mainly to help communities function in society by following professiona</w:t>
      </w:r>
      <w:r>
        <w:rPr>
          <w:rFonts w:ascii="Arial" w:eastAsia="Arial" w:hAnsi="Arial" w:cs="Arial"/>
          <w:sz w:val="24"/>
          <w:szCs w:val="24"/>
        </w:rPr>
        <w:t xml:space="preserve">l standards. According to the novel by William </w:t>
      </w:r>
      <w:proofErr w:type="spellStart"/>
      <w:r>
        <w:rPr>
          <w:rFonts w:ascii="Arial" w:eastAsia="Arial" w:hAnsi="Arial" w:cs="Arial"/>
          <w:sz w:val="24"/>
          <w:szCs w:val="24"/>
        </w:rPr>
        <w:t>Goldings</w:t>
      </w:r>
      <w:proofErr w:type="spellEnd"/>
      <w:r>
        <w:rPr>
          <w:rFonts w:ascii="Arial" w:eastAsia="Arial" w:hAnsi="Arial" w:cs="Arial"/>
          <w:sz w:val="24"/>
          <w:szCs w:val="24"/>
        </w:rPr>
        <w:t>, Lord of the flies it has been accumulated that without laws, humans will become savage and will result in a dark side of the living (</w:t>
      </w:r>
      <w:proofErr w:type="spellStart"/>
      <w:r>
        <w:rPr>
          <w:rFonts w:ascii="Arial" w:eastAsia="Arial" w:hAnsi="Arial" w:cs="Arial"/>
          <w:sz w:val="24"/>
          <w:szCs w:val="24"/>
        </w:rPr>
        <w:t>Mayborn</w:t>
      </w:r>
      <w:proofErr w:type="spellEnd"/>
      <w:r>
        <w:rPr>
          <w:rFonts w:ascii="Arial" w:eastAsia="Arial" w:hAnsi="Arial" w:cs="Arial"/>
          <w:sz w:val="24"/>
          <w:szCs w:val="24"/>
        </w:rPr>
        <w:t xml:space="preserve">, 2021). </w:t>
      </w:r>
    </w:p>
    <w:p w:rsidR="00D3351F" w:rsidRDefault="00160D7C">
      <w:pPr>
        <w:pStyle w:val="Heading1"/>
        <w:rPr>
          <w:rFonts w:ascii="Arial" w:eastAsia="Arial" w:hAnsi="Arial" w:cs="Arial"/>
        </w:rPr>
      </w:pPr>
      <w:bookmarkStart w:id="2" w:name="_1fob9te" w:colFirst="0" w:colLast="0"/>
      <w:bookmarkEnd w:id="2"/>
      <w:r>
        <w:rPr>
          <w:rFonts w:ascii="Arial" w:eastAsia="Arial" w:hAnsi="Arial" w:cs="Arial"/>
        </w:rPr>
        <w:t>2 Main body</w:t>
      </w:r>
    </w:p>
    <w:p w:rsidR="00D3351F" w:rsidRDefault="00160D7C">
      <w:pPr>
        <w:pStyle w:val="Heading2"/>
        <w:rPr>
          <w:rFonts w:ascii="Arial" w:eastAsia="Arial" w:hAnsi="Arial" w:cs="Arial"/>
        </w:rPr>
      </w:pPr>
      <w:bookmarkStart w:id="3" w:name="_3znysh7" w:colFirst="0" w:colLast="0"/>
      <w:bookmarkEnd w:id="3"/>
      <w:r>
        <w:rPr>
          <w:rFonts w:ascii="Arial" w:eastAsia="Arial" w:hAnsi="Arial" w:cs="Arial"/>
        </w:rPr>
        <w:t xml:space="preserve">2.1 Police Staff Standards of Professional </w:t>
      </w:r>
      <w:proofErr w:type="spellStart"/>
      <w:r>
        <w:rPr>
          <w:rFonts w:ascii="Arial" w:eastAsia="Arial" w:hAnsi="Arial" w:cs="Arial"/>
        </w:rPr>
        <w:t>Behaviour</w:t>
      </w:r>
      <w:proofErr w:type="spellEnd"/>
      <w:r>
        <w:rPr>
          <w:rFonts w:ascii="Arial" w:eastAsia="Arial" w:hAnsi="Arial" w:cs="Arial"/>
        </w:rPr>
        <w:t xml:space="preserve">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 xml:space="preserve">Professional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in any workforce is highly important because it not merely defines one as an individual but also plays a role in constructing one's personality. The police department of any country majorly abides by the objectives of a government ma</w:t>
      </w:r>
      <w:r>
        <w:rPr>
          <w:rFonts w:ascii="Arial" w:eastAsia="Arial" w:hAnsi="Arial" w:cs="Arial"/>
          <w:sz w:val="24"/>
          <w:szCs w:val="24"/>
        </w:rPr>
        <w:t>intained by any country. The standards of professional ideologies allow any particular department of a workplace to meet a country's goals in helping the citizens (Emma, 2019). It has been examined that people who tend to show confidence towards the depart</w:t>
      </w:r>
      <w:r>
        <w:rPr>
          <w:rFonts w:ascii="Arial" w:eastAsia="Arial" w:hAnsi="Arial" w:cs="Arial"/>
          <w:sz w:val="24"/>
          <w:szCs w:val="24"/>
        </w:rPr>
        <w:t xml:space="preserve">ment of police reflect the notion that police maintain the standards of professional ideologies. The professional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of standards also reflects some appropriate principles of the European Convention on Human Rights and the Council of Europe Code of </w:t>
      </w:r>
      <w:r>
        <w:rPr>
          <w:rFonts w:ascii="Arial" w:eastAsia="Arial" w:hAnsi="Arial" w:cs="Arial"/>
          <w:sz w:val="24"/>
          <w:szCs w:val="24"/>
        </w:rPr>
        <w:t>Police Ethics has been taken into action (Vera, 2021). According to Conway (2020), implementing professional standards within the staff of the police department does not limit the performance or impact the role it allows us to understand how the objectives</w:t>
      </w:r>
      <w:r>
        <w:rPr>
          <w:rFonts w:ascii="Arial" w:eastAsia="Arial" w:hAnsi="Arial" w:cs="Arial"/>
          <w:sz w:val="24"/>
          <w:szCs w:val="24"/>
        </w:rPr>
        <w:t xml:space="preserve"> can be taken into action appropriately. In maintaining professional police behavior among the staff, the unit police need to abide by the following units. The notion of honesty is to be reported among the team of the police community because they are deno</w:t>
      </w:r>
      <w:r>
        <w:rPr>
          <w:rFonts w:ascii="Arial" w:eastAsia="Arial" w:hAnsi="Arial" w:cs="Arial"/>
          <w:sz w:val="24"/>
          <w:szCs w:val="24"/>
        </w:rPr>
        <w:t xml:space="preserve">ted as the </w:t>
      </w:r>
      <w:proofErr w:type="spellStart"/>
      <w:r>
        <w:rPr>
          <w:rFonts w:ascii="Arial" w:eastAsia="Arial" w:hAnsi="Arial" w:cs="Arial"/>
          <w:sz w:val="24"/>
          <w:szCs w:val="24"/>
        </w:rPr>
        <w:t>saviours</w:t>
      </w:r>
      <w:proofErr w:type="spellEnd"/>
      <w:r>
        <w:rPr>
          <w:rFonts w:ascii="Arial" w:eastAsia="Arial" w:hAnsi="Arial" w:cs="Arial"/>
          <w:sz w:val="24"/>
          <w:szCs w:val="24"/>
        </w:rPr>
        <w:t xml:space="preserve"> of the nation who fight against wrongdoing. Even within the department the abuse or forgery in the department of the police cannot be compromised. In the UK, all the authority of managing power and control is governed by the supreme gov</w:t>
      </w:r>
      <w:r>
        <w:rPr>
          <w:rFonts w:ascii="Arial" w:eastAsia="Arial" w:hAnsi="Arial" w:cs="Arial"/>
          <w:sz w:val="24"/>
          <w:szCs w:val="24"/>
        </w:rPr>
        <w:t>erned, and no force can take action or power into possession (Hine, 2019). The unit of the police department is not permitted to control any authority, but the department of the police is examined to act with care, respect, and tolerance. Maintaining profe</w:t>
      </w:r>
      <w:r>
        <w:rPr>
          <w:rFonts w:ascii="Arial" w:eastAsia="Arial" w:hAnsi="Arial" w:cs="Arial"/>
          <w:sz w:val="24"/>
          <w:szCs w:val="24"/>
        </w:rPr>
        <w:t xml:space="preserve">ssional behavior equality within any workplace can promote productivity. In the </w:t>
      </w:r>
      <w:proofErr w:type="spellStart"/>
      <w:r>
        <w:rPr>
          <w:rFonts w:ascii="Arial" w:eastAsia="Arial" w:hAnsi="Arial" w:cs="Arial"/>
          <w:sz w:val="24"/>
          <w:szCs w:val="24"/>
        </w:rPr>
        <w:t>behaviour</w:t>
      </w:r>
      <w:proofErr w:type="spellEnd"/>
      <w:r>
        <w:rPr>
          <w:rFonts w:ascii="Arial" w:eastAsia="Arial" w:hAnsi="Arial" w:cs="Arial"/>
          <w:sz w:val="24"/>
          <w:szCs w:val="24"/>
        </w:rPr>
        <w:t xml:space="preserve"> of the professional workforce of the police, the members are treated with equality. From the ideology of professional aspect, a police officer must be alert in perfor</w:t>
      </w:r>
      <w:r>
        <w:rPr>
          <w:rFonts w:ascii="Arial" w:eastAsia="Arial" w:hAnsi="Arial" w:cs="Arial"/>
          <w:sz w:val="24"/>
          <w:szCs w:val="24"/>
        </w:rPr>
        <w:t xml:space="preserve">ming any emerging alarming situations.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Moreover, it has been examined that professionals in the department of police are trained to utilize the factor of restraint whenever possibly needed in the workplace (Verger, 2019). Police staff only abides by the g</w:t>
      </w:r>
      <w:r>
        <w:rPr>
          <w:rFonts w:ascii="Arial" w:eastAsia="Arial" w:hAnsi="Arial" w:cs="Arial"/>
          <w:sz w:val="24"/>
          <w:szCs w:val="24"/>
        </w:rPr>
        <w:t>uidelines given by the higher authority. When it is about maintaining professional behavior in the police department, the adoption of confidentiality is an essential key because the slightest information can impact the functioning of the department and def</w:t>
      </w:r>
      <w:r>
        <w:rPr>
          <w:rFonts w:ascii="Arial" w:eastAsia="Arial" w:hAnsi="Arial" w:cs="Arial"/>
          <w:sz w:val="24"/>
          <w:szCs w:val="24"/>
        </w:rPr>
        <w:t>ame higher police authorities. The police authority has the right to take action against the staff of the police who are insubordinate with the code of professional behavior in the police department (</w:t>
      </w:r>
      <w:proofErr w:type="spellStart"/>
      <w:r>
        <w:rPr>
          <w:rFonts w:ascii="Arial" w:eastAsia="Arial" w:hAnsi="Arial" w:cs="Arial"/>
          <w:sz w:val="24"/>
          <w:szCs w:val="24"/>
        </w:rPr>
        <w:t>Struik</w:t>
      </w:r>
      <w:proofErr w:type="spellEnd"/>
      <w:r>
        <w:rPr>
          <w:rFonts w:ascii="Arial" w:eastAsia="Arial" w:hAnsi="Arial" w:cs="Arial"/>
          <w:sz w:val="24"/>
          <w:szCs w:val="24"/>
        </w:rPr>
        <w:t xml:space="preserve">, 2020). </w:t>
      </w:r>
    </w:p>
    <w:p w:rsidR="00D3351F" w:rsidRDefault="00160D7C">
      <w:pPr>
        <w:pStyle w:val="Heading2"/>
        <w:rPr>
          <w:rFonts w:ascii="Arial" w:eastAsia="Arial" w:hAnsi="Arial" w:cs="Arial"/>
        </w:rPr>
      </w:pPr>
      <w:bookmarkStart w:id="4" w:name="_2et92p0" w:colFirst="0" w:colLast="0"/>
      <w:bookmarkEnd w:id="4"/>
      <w:r>
        <w:rPr>
          <w:rFonts w:ascii="Arial" w:eastAsia="Arial" w:hAnsi="Arial" w:cs="Arial"/>
        </w:rPr>
        <w:t>2.2 Importance of Professional standards</w:t>
      </w:r>
      <w:r>
        <w:rPr>
          <w:rFonts w:ascii="Arial" w:eastAsia="Arial" w:hAnsi="Arial" w:cs="Arial"/>
        </w:rPr>
        <w:t xml:space="preserve"> in police service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 xml:space="preserve">Without the control of proper command of professional dynamics, nothing can be maintained. The need for professional services in police service is important because it is a department that is formulated to serve the citizens of a state </w:t>
      </w:r>
      <w:r>
        <w:rPr>
          <w:rFonts w:ascii="Arial" w:eastAsia="Arial" w:hAnsi="Arial" w:cs="Arial"/>
          <w:sz w:val="24"/>
          <w:szCs w:val="24"/>
        </w:rPr>
        <w:t>so that they could live peacefully. The forces of any state are the symbol or external representation of that government, so it is majorly an important aspect of professional standards which is to be needed in the department of police. It has been reported</w:t>
      </w:r>
      <w:r>
        <w:rPr>
          <w:rFonts w:ascii="Arial" w:eastAsia="Arial" w:hAnsi="Arial" w:cs="Arial"/>
          <w:sz w:val="24"/>
          <w:szCs w:val="24"/>
        </w:rPr>
        <w:t xml:space="preserve"> that all across Europe, police organizations are working on the achievement of professionalism (</w:t>
      </w:r>
      <w:proofErr w:type="spellStart"/>
      <w:r>
        <w:rPr>
          <w:rFonts w:ascii="Arial" w:eastAsia="Arial" w:hAnsi="Arial" w:cs="Arial"/>
          <w:sz w:val="24"/>
          <w:szCs w:val="24"/>
        </w:rPr>
        <w:t>Losung</w:t>
      </w:r>
      <w:proofErr w:type="spellEnd"/>
      <w:r>
        <w:rPr>
          <w:rFonts w:ascii="Arial" w:eastAsia="Arial" w:hAnsi="Arial" w:cs="Arial"/>
          <w:sz w:val="24"/>
          <w:szCs w:val="24"/>
        </w:rPr>
        <w:t>, 2018). The leaders of the police department are committing themselves to stricter accountability in both effectiveness and their conduct while they see</w:t>
      </w:r>
      <w:r>
        <w:rPr>
          <w:rFonts w:ascii="Arial" w:eastAsia="Arial" w:hAnsi="Arial" w:cs="Arial"/>
          <w:sz w:val="24"/>
          <w:szCs w:val="24"/>
        </w:rPr>
        <w:t>k to improve the legitimacy of the police and encourage continuous innovation in police practices (Lindberg, 2018). In the maintenance of professionalism in the department of police four principles are; accountability, legitimacy, innovation, and coherence</w:t>
      </w:r>
      <w:r>
        <w:rPr>
          <w:rFonts w:ascii="Arial" w:eastAsia="Arial" w:hAnsi="Arial" w:cs="Arial"/>
          <w:sz w:val="24"/>
          <w:szCs w:val="24"/>
        </w:rPr>
        <w:t xml:space="preserve"> can help the department to achieve professionalism in the sector of the police. The similarity of these notions in the department of police of various countries is reported to function on the basis of accountability, legitimacy, innovation, and coherence </w:t>
      </w:r>
      <w:r>
        <w:rPr>
          <w:rFonts w:ascii="Arial" w:eastAsia="Arial" w:hAnsi="Arial" w:cs="Arial"/>
          <w:sz w:val="24"/>
          <w:szCs w:val="24"/>
        </w:rPr>
        <w:t>in other countries, India, South Africa, and Brazil, and the French authority of the police service needs these four elements to develop professionalism. Universally, to maintain the image of the police professionally these elements are needed in most coun</w:t>
      </w:r>
      <w:r>
        <w:rPr>
          <w:rFonts w:ascii="Arial" w:eastAsia="Arial" w:hAnsi="Arial" w:cs="Arial"/>
          <w:sz w:val="24"/>
          <w:szCs w:val="24"/>
        </w:rPr>
        <w:t>tries (Murphy, 2018).</w:t>
      </w:r>
    </w:p>
    <w:p w:rsidR="00D3351F" w:rsidRDefault="00160D7C">
      <w:pPr>
        <w:pStyle w:val="Heading2"/>
        <w:rPr>
          <w:rFonts w:ascii="Arial" w:eastAsia="Arial" w:hAnsi="Arial" w:cs="Arial"/>
        </w:rPr>
      </w:pPr>
      <w:bookmarkStart w:id="5" w:name="_tyjcwt" w:colFirst="0" w:colLast="0"/>
      <w:bookmarkEnd w:id="5"/>
      <w:r>
        <w:rPr>
          <w:rFonts w:ascii="Arial" w:eastAsia="Arial" w:hAnsi="Arial" w:cs="Arial"/>
        </w:rPr>
        <w:t xml:space="preserve">2.3 Home rule theory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The ideology of the home rule theory refers to the concept in which it states that the police are the servant of the social community and it will maintain the objectives of the operation for the betterment of cit</w:t>
      </w:r>
      <w:r>
        <w:rPr>
          <w:rFonts w:ascii="Arial" w:eastAsia="Arial" w:hAnsi="Arial" w:cs="Arial"/>
          <w:sz w:val="24"/>
          <w:szCs w:val="24"/>
        </w:rPr>
        <w:t>izens. This theory of home role in the domain of police makes England powerful in command under the domain of the police department (Chen, 2022). The purpose of home rule theory is to permit local solutions for local problems in any respective domain of po</w:t>
      </w:r>
      <w:r>
        <w:rPr>
          <w:rFonts w:ascii="Arial" w:eastAsia="Arial" w:hAnsi="Arial" w:cs="Arial"/>
          <w:sz w:val="24"/>
          <w:szCs w:val="24"/>
        </w:rPr>
        <w:t>wer and control. The theory was proposed in the late 20</w:t>
      </w:r>
      <w:r>
        <w:rPr>
          <w:rFonts w:ascii="Arial" w:eastAsia="Arial" w:hAnsi="Arial" w:cs="Arial"/>
          <w:sz w:val="24"/>
          <w:szCs w:val="24"/>
          <w:vertAlign w:val="superscript"/>
        </w:rPr>
        <w:t>th</w:t>
      </w:r>
      <w:r>
        <w:rPr>
          <w:rFonts w:ascii="Arial" w:eastAsia="Arial" w:hAnsi="Arial" w:cs="Arial"/>
          <w:sz w:val="24"/>
          <w:szCs w:val="24"/>
        </w:rPr>
        <w:t xml:space="preserve"> century in England (Sharma, 2020). The theory of home role has allowed the authority of the police department to make alternations in the services in the emergence of any problem occurring at any le</w:t>
      </w:r>
      <w:r>
        <w:rPr>
          <w:rFonts w:ascii="Arial" w:eastAsia="Arial" w:hAnsi="Arial" w:cs="Arial"/>
          <w:sz w:val="24"/>
          <w:szCs w:val="24"/>
        </w:rPr>
        <w:t>vel in the local body and resolving it under the power of police control (Davidson, 2021).</w:t>
      </w:r>
    </w:p>
    <w:p w:rsidR="00D3351F" w:rsidRDefault="00160D7C">
      <w:pPr>
        <w:pStyle w:val="Heading2"/>
        <w:rPr>
          <w:rFonts w:ascii="Arial" w:eastAsia="Arial" w:hAnsi="Arial" w:cs="Arial"/>
        </w:rPr>
      </w:pPr>
      <w:bookmarkStart w:id="6" w:name="_3dy6vkm" w:colFirst="0" w:colLast="0"/>
      <w:bookmarkEnd w:id="6"/>
      <w:r>
        <w:rPr>
          <w:rFonts w:ascii="Arial" w:eastAsia="Arial" w:hAnsi="Arial" w:cs="Arial"/>
        </w:rPr>
        <w:t xml:space="preserve">2.4 The role of police through the lens of Max Weber and Emile Durkheim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Universally, in many respective dimensions, the role of the police is analyzed through the l</w:t>
      </w:r>
      <w:r>
        <w:rPr>
          <w:rFonts w:ascii="Arial" w:eastAsia="Arial" w:hAnsi="Arial" w:cs="Arial"/>
          <w:sz w:val="24"/>
          <w:szCs w:val="24"/>
        </w:rPr>
        <w:t xml:space="preserve">ens of Max Weber and Emile Durkheim. Both of the views of Weber and Durkheim have established contradicting views regarding the matter of police authority and control of society. Weber has stated that the police </w:t>
      </w:r>
      <w:proofErr w:type="gramStart"/>
      <w:r>
        <w:rPr>
          <w:rFonts w:ascii="Arial" w:eastAsia="Arial" w:hAnsi="Arial" w:cs="Arial"/>
          <w:sz w:val="24"/>
          <w:szCs w:val="24"/>
        </w:rPr>
        <w:t>is</w:t>
      </w:r>
      <w:proofErr w:type="gramEnd"/>
      <w:r>
        <w:rPr>
          <w:rFonts w:ascii="Arial" w:eastAsia="Arial" w:hAnsi="Arial" w:cs="Arial"/>
          <w:sz w:val="24"/>
          <w:szCs w:val="24"/>
        </w:rPr>
        <w:t xml:space="preserve"> the authority that functions to meet the </w:t>
      </w:r>
      <w:r>
        <w:rPr>
          <w:rFonts w:ascii="Arial" w:eastAsia="Arial" w:hAnsi="Arial" w:cs="Arial"/>
          <w:sz w:val="24"/>
          <w:szCs w:val="24"/>
        </w:rPr>
        <w:t>rights of the dominant people and ignores the requirements of the lower class. Whereas, Durkheim has stated regarding the domain of the police that they are productive in nature because they function in such a way that the moral and needed social values of</w:t>
      </w:r>
      <w:r>
        <w:rPr>
          <w:rFonts w:ascii="Arial" w:eastAsia="Arial" w:hAnsi="Arial" w:cs="Arial"/>
          <w:sz w:val="24"/>
          <w:szCs w:val="24"/>
        </w:rPr>
        <w:t xml:space="preserve"> a society can be sustained (</w:t>
      </w:r>
      <w:proofErr w:type="spellStart"/>
      <w:r>
        <w:rPr>
          <w:rFonts w:ascii="Arial" w:eastAsia="Arial" w:hAnsi="Arial" w:cs="Arial"/>
          <w:sz w:val="24"/>
          <w:szCs w:val="24"/>
        </w:rPr>
        <w:t>Bily</w:t>
      </w:r>
      <w:proofErr w:type="spellEnd"/>
      <w:r>
        <w:rPr>
          <w:rFonts w:ascii="Arial" w:eastAsia="Arial" w:hAnsi="Arial" w:cs="Arial"/>
          <w:sz w:val="24"/>
          <w:szCs w:val="24"/>
        </w:rPr>
        <w:t xml:space="preserve">, 2021).  According to Weber, the </w:t>
      </w:r>
      <w:proofErr w:type="gramStart"/>
      <w:r>
        <w:rPr>
          <w:rFonts w:ascii="Arial" w:eastAsia="Arial" w:hAnsi="Arial" w:cs="Arial"/>
          <w:sz w:val="24"/>
          <w:szCs w:val="24"/>
        </w:rPr>
        <w:t>department of police play</w:t>
      </w:r>
      <w:proofErr w:type="gramEnd"/>
      <w:r>
        <w:rPr>
          <w:rFonts w:ascii="Arial" w:eastAsia="Arial" w:hAnsi="Arial" w:cs="Arial"/>
          <w:sz w:val="24"/>
          <w:szCs w:val="24"/>
        </w:rPr>
        <w:t xml:space="preserve"> a monopoly on the communities in a society and it is most likely to favor the elite class over the needy class (</w:t>
      </w:r>
      <w:proofErr w:type="spellStart"/>
      <w:r>
        <w:rPr>
          <w:rFonts w:ascii="Arial" w:eastAsia="Arial" w:hAnsi="Arial" w:cs="Arial"/>
          <w:sz w:val="24"/>
          <w:szCs w:val="24"/>
        </w:rPr>
        <w:t>Johnstone</w:t>
      </w:r>
      <w:proofErr w:type="spellEnd"/>
      <w:r>
        <w:rPr>
          <w:rFonts w:ascii="Arial" w:eastAsia="Arial" w:hAnsi="Arial" w:cs="Arial"/>
          <w:sz w:val="24"/>
          <w:szCs w:val="24"/>
        </w:rPr>
        <w:t xml:space="preserve">, 2020). According to an ideology of many </w:t>
      </w:r>
      <w:r>
        <w:rPr>
          <w:rFonts w:ascii="Arial" w:eastAsia="Arial" w:hAnsi="Arial" w:cs="Arial"/>
          <w:sz w:val="24"/>
          <w:szCs w:val="24"/>
        </w:rPr>
        <w:t>scholars who support Weber agreed with the thought that, stating the experience of violence caused by the department of police it is an unacceptable approach in a state where forces are governed by biasness. In the ideology of Weber, there is no law in the</w:t>
      </w:r>
      <w:r>
        <w:rPr>
          <w:rFonts w:ascii="Arial" w:eastAsia="Arial" w:hAnsi="Arial" w:cs="Arial"/>
          <w:sz w:val="24"/>
          <w:szCs w:val="24"/>
        </w:rPr>
        <w:t xml:space="preserve"> world that has ever raised a voice against the violence and illegal acts committed by the police force. On the other hand, the position of the police is from the visions of Durkheim that legit ideas should be gathered in order to cater the human needs bec</w:t>
      </w:r>
      <w:r>
        <w:rPr>
          <w:rFonts w:ascii="Arial" w:eastAsia="Arial" w:hAnsi="Arial" w:cs="Arial"/>
          <w:sz w:val="24"/>
          <w:szCs w:val="24"/>
        </w:rPr>
        <w:t>ause too strict or relaxed laws can bring problems in society (</w:t>
      </w:r>
      <w:proofErr w:type="spellStart"/>
      <w:r>
        <w:rPr>
          <w:rFonts w:ascii="Arial" w:eastAsia="Arial" w:hAnsi="Arial" w:cs="Arial"/>
          <w:sz w:val="24"/>
          <w:szCs w:val="24"/>
        </w:rPr>
        <w:t>Poggi</w:t>
      </w:r>
      <w:proofErr w:type="spellEnd"/>
      <w:r>
        <w:rPr>
          <w:rFonts w:ascii="Arial" w:eastAsia="Arial" w:hAnsi="Arial" w:cs="Arial"/>
          <w:sz w:val="24"/>
          <w:szCs w:val="24"/>
        </w:rPr>
        <w:t>, 2020). In a way, Durkheim has been supporting the approach of police by sustaining his thoughts that crime is normal all around the globe and crime is unavoidable (Vicente, 2020). The de</w:t>
      </w:r>
      <w:r>
        <w:rPr>
          <w:rFonts w:ascii="Arial" w:eastAsia="Arial" w:hAnsi="Arial" w:cs="Arial"/>
          <w:sz w:val="24"/>
          <w:szCs w:val="24"/>
        </w:rPr>
        <w:t xml:space="preserve">partment of police force cannot do anything about reducing crime it will remain constant because without being savage at a certain point, humans cannot survive. </w:t>
      </w:r>
    </w:p>
    <w:p w:rsidR="00D3351F" w:rsidRDefault="00160D7C">
      <w:pPr>
        <w:pStyle w:val="Heading2"/>
        <w:rPr>
          <w:rFonts w:ascii="Arial" w:eastAsia="Arial" w:hAnsi="Arial" w:cs="Arial"/>
        </w:rPr>
      </w:pPr>
      <w:bookmarkStart w:id="7" w:name="_1t3h5sf" w:colFirst="0" w:colLast="0"/>
      <w:bookmarkEnd w:id="7"/>
      <w:r>
        <w:rPr>
          <w:rFonts w:ascii="Arial" w:eastAsia="Arial" w:hAnsi="Arial" w:cs="Arial"/>
        </w:rPr>
        <w:t xml:space="preserve">2.5 Code of ethics on police service </w:t>
      </w:r>
    </w:p>
    <w:p w:rsidR="00D3351F" w:rsidRDefault="00160D7C">
      <w:pPr>
        <w:pStyle w:val="normal0"/>
        <w:spacing w:line="360" w:lineRule="auto"/>
        <w:jc w:val="both"/>
        <w:rPr>
          <w:rFonts w:ascii="Arial" w:eastAsia="Arial" w:hAnsi="Arial" w:cs="Arial"/>
          <w:sz w:val="24"/>
          <w:szCs w:val="24"/>
        </w:rPr>
      </w:pPr>
      <w:r>
        <w:rPr>
          <w:rFonts w:ascii="Arial" w:eastAsia="Arial" w:hAnsi="Arial" w:cs="Arial"/>
          <w:sz w:val="24"/>
          <w:szCs w:val="24"/>
        </w:rPr>
        <w:t>A set of codes of ethics refers to the notion in which a</w:t>
      </w:r>
      <w:r>
        <w:rPr>
          <w:rFonts w:ascii="Arial" w:eastAsia="Arial" w:hAnsi="Arial" w:cs="Arial"/>
          <w:sz w:val="24"/>
          <w:szCs w:val="24"/>
        </w:rPr>
        <w:t xml:space="preserve"> set of obligations is termed for the members of a department to implement the ideologies so that ethics of a particular standard according to the department can be obtained. The code of ethics is important in the maintenance of an organization because it </w:t>
      </w:r>
      <w:r>
        <w:rPr>
          <w:rFonts w:ascii="Arial" w:eastAsia="Arial" w:hAnsi="Arial" w:cs="Arial"/>
          <w:sz w:val="24"/>
          <w:szCs w:val="24"/>
        </w:rPr>
        <w:t>allows for practicing the objectives of the department actively.  The notion of code ethics in the department of the police is all about ensuring self-regulation. The unit of self-regulation in the department of police will allow the team to halt the movem</w:t>
      </w:r>
      <w:r>
        <w:rPr>
          <w:rFonts w:ascii="Arial" w:eastAsia="Arial" w:hAnsi="Arial" w:cs="Arial"/>
          <w:sz w:val="24"/>
          <w:szCs w:val="24"/>
        </w:rPr>
        <w:t xml:space="preserve">ent of wrongdoing within the department among the employees. </w:t>
      </w:r>
    </w:p>
    <w:p w:rsidR="00D3351F" w:rsidRDefault="00D3351F">
      <w:pPr>
        <w:pStyle w:val="normal0"/>
        <w:spacing w:line="360" w:lineRule="auto"/>
        <w:jc w:val="both"/>
        <w:rPr>
          <w:rFonts w:ascii="Arial" w:eastAsia="Arial" w:hAnsi="Arial" w:cs="Arial"/>
          <w:sz w:val="24"/>
          <w:szCs w:val="24"/>
        </w:rPr>
      </w:pPr>
    </w:p>
    <w:p w:rsidR="00D3351F" w:rsidRDefault="00160D7C">
      <w:pPr>
        <w:pStyle w:val="Heading1"/>
        <w:rPr>
          <w:rFonts w:ascii="Arial" w:eastAsia="Arial" w:hAnsi="Arial" w:cs="Arial"/>
        </w:rPr>
      </w:pPr>
      <w:bookmarkStart w:id="8" w:name="_4d34og8" w:colFirst="0" w:colLast="0"/>
      <w:bookmarkEnd w:id="8"/>
      <w:r>
        <w:rPr>
          <w:rFonts w:ascii="Arial" w:eastAsia="Arial" w:hAnsi="Arial" w:cs="Arial"/>
        </w:rPr>
        <w:t>3 Conclusion</w:t>
      </w:r>
    </w:p>
    <w:p w:rsidR="00D3351F" w:rsidRDefault="00160D7C">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All in all, this respective study has allowed obtaining the importance of professionalism in the department of police. It is crucially important because it plays a vital role in pr</w:t>
      </w:r>
      <w:r>
        <w:rPr>
          <w:rFonts w:ascii="Times New Roman" w:eastAsia="Times New Roman" w:hAnsi="Times New Roman" w:cs="Times New Roman"/>
          <w:sz w:val="24"/>
          <w:szCs w:val="24"/>
        </w:rPr>
        <w:t>otecting the citizens of a state. In the UK the police force has been functioning actively because they are the whole sole representative of the department towards the public in the local bodies performing actively. Also, in the manner of professionalism i</w:t>
      </w:r>
      <w:r>
        <w:rPr>
          <w:rFonts w:ascii="Times New Roman" w:eastAsia="Times New Roman" w:hAnsi="Times New Roman" w:cs="Times New Roman"/>
          <w:sz w:val="24"/>
          <w:szCs w:val="24"/>
        </w:rPr>
        <w:t xml:space="preserve">n the department of police, Weber has a highly negative view and on the other hand, Durkheim has nothing to say in the matter of crime because according to him, crime is inevitable. </w:t>
      </w:r>
    </w:p>
    <w:p w:rsidR="00D3351F" w:rsidRDefault="00160D7C">
      <w:pPr>
        <w:pStyle w:val="normal0"/>
        <w:rPr>
          <w:rFonts w:ascii="Times New Roman" w:eastAsia="Times New Roman" w:hAnsi="Times New Roman" w:cs="Times New Roman"/>
          <w:sz w:val="24"/>
          <w:szCs w:val="24"/>
        </w:rPr>
      </w:pPr>
      <w:r>
        <w:br w:type="page"/>
      </w:r>
    </w:p>
    <w:p w:rsidR="00D3351F" w:rsidRDefault="00160D7C">
      <w:pPr>
        <w:pStyle w:val="Heading1"/>
        <w:jc w:val="both"/>
        <w:rPr>
          <w:rFonts w:ascii="Arial" w:eastAsia="Arial" w:hAnsi="Arial" w:cs="Arial"/>
        </w:rPr>
      </w:pPr>
      <w:bookmarkStart w:id="9" w:name="_2s8eyo1" w:colFirst="0" w:colLast="0"/>
      <w:bookmarkEnd w:id="9"/>
      <w:r>
        <w:rPr>
          <w:rFonts w:ascii="Arial" w:eastAsia="Arial" w:hAnsi="Arial" w:cs="Arial"/>
        </w:rPr>
        <w:t>References</w:t>
      </w:r>
    </w:p>
    <w:p w:rsidR="00D3351F" w:rsidRDefault="00D3351F">
      <w:pPr>
        <w:pStyle w:val="normal0"/>
        <w:jc w:val="both"/>
        <w:rPr>
          <w:rFonts w:ascii="Arial" w:eastAsia="Arial" w:hAnsi="Arial" w:cs="Arial"/>
          <w:sz w:val="24"/>
          <w:szCs w:val="24"/>
        </w:rPr>
      </w:pPr>
    </w:p>
    <w:p w:rsidR="00D3351F" w:rsidRDefault="00D3351F">
      <w:pPr>
        <w:pStyle w:val="normal0"/>
        <w:spacing w:line="360" w:lineRule="auto"/>
        <w:jc w:val="both"/>
        <w:rPr>
          <w:rFonts w:ascii="Arial" w:eastAsia="Arial" w:hAnsi="Arial" w:cs="Arial"/>
          <w:sz w:val="24"/>
          <w:szCs w:val="24"/>
        </w:rPr>
      </w:pPr>
    </w:p>
    <w:p w:rsidR="00D3351F" w:rsidRDefault="00160D7C">
      <w:pPr>
        <w:pStyle w:val="normal0"/>
        <w:ind w:left="720" w:hanging="720"/>
        <w:jc w:val="both"/>
        <w:rPr>
          <w:rFonts w:ascii="Arial" w:eastAsia="Arial" w:hAnsi="Arial" w:cs="Arial"/>
          <w:sz w:val="24"/>
          <w:szCs w:val="24"/>
        </w:rPr>
      </w:pPr>
      <w:proofErr w:type="spellStart"/>
      <w:proofErr w:type="gramStart"/>
      <w:r>
        <w:rPr>
          <w:rFonts w:ascii="Arial" w:eastAsia="Arial" w:hAnsi="Arial" w:cs="Arial"/>
          <w:sz w:val="24"/>
          <w:szCs w:val="24"/>
        </w:rPr>
        <w:t>Bily</w:t>
      </w:r>
      <w:proofErr w:type="spellEnd"/>
      <w:r>
        <w:rPr>
          <w:rFonts w:ascii="Arial" w:eastAsia="Arial" w:hAnsi="Arial" w:cs="Arial"/>
          <w:sz w:val="24"/>
          <w:szCs w:val="24"/>
        </w:rPr>
        <w:t>, J., 2021.</w:t>
      </w:r>
      <w:proofErr w:type="gramEnd"/>
      <w:r>
        <w:rPr>
          <w:rFonts w:ascii="Arial" w:eastAsia="Arial" w:hAnsi="Arial" w:cs="Arial"/>
          <w:sz w:val="24"/>
          <w:szCs w:val="24"/>
        </w:rPr>
        <w:t xml:space="preserve"> </w:t>
      </w:r>
      <w:proofErr w:type="gramStart"/>
      <w:r>
        <w:rPr>
          <w:rFonts w:ascii="Arial" w:eastAsia="Arial" w:hAnsi="Arial" w:cs="Arial"/>
          <w:sz w:val="24"/>
          <w:szCs w:val="24"/>
        </w:rPr>
        <w:t>Conception of Law in Works in Earlier Foun</w:t>
      </w:r>
      <w:r>
        <w:rPr>
          <w:rFonts w:ascii="Arial" w:eastAsia="Arial" w:hAnsi="Arial" w:cs="Arial"/>
          <w:sz w:val="24"/>
          <w:szCs w:val="24"/>
        </w:rPr>
        <w:t>ders of Modern Social Thought.</w:t>
      </w:r>
      <w:proofErr w:type="gramEnd"/>
      <w:r>
        <w:rPr>
          <w:rFonts w:ascii="Arial" w:eastAsia="Arial" w:hAnsi="Arial" w:cs="Arial"/>
          <w:sz w:val="24"/>
          <w:szCs w:val="24"/>
        </w:rPr>
        <w:t> </w:t>
      </w:r>
      <w:proofErr w:type="gramStart"/>
      <w:r>
        <w:rPr>
          <w:rFonts w:ascii="Arial" w:eastAsia="Arial" w:hAnsi="Arial" w:cs="Arial"/>
          <w:i/>
          <w:sz w:val="24"/>
          <w:szCs w:val="24"/>
        </w:rPr>
        <w:t>JEHL</w:t>
      </w:r>
      <w:r>
        <w:rPr>
          <w:rFonts w:ascii="Arial" w:eastAsia="Arial" w:hAnsi="Arial" w:cs="Arial"/>
          <w:sz w:val="24"/>
          <w:szCs w:val="24"/>
        </w:rPr>
        <w:t>, </w:t>
      </w:r>
      <w:r>
        <w:rPr>
          <w:rFonts w:ascii="Arial" w:eastAsia="Arial" w:hAnsi="Arial" w:cs="Arial"/>
          <w:i/>
          <w:sz w:val="24"/>
          <w:szCs w:val="24"/>
        </w:rPr>
        <w:t>12</w:t>
      </w:r>
      <w:r>
        <w:rPr>
          <w:rFonts w:ascii="Arial" w:eastAsia="Arial" w:hAnsi="Arial" w:cs="Arial"/>
          <w:sz w:val="24"/>
          <w:szCs w:val="24"/>
        </w:rPr>
        <w:t>, p.178.</w:t>
      </w:r>
      <w:proofErr w:type="gramEnd"/>
    </w:p>
    <w:p w:rsidR="00D3351F" w:rsidRDefault="00160D7C">
      <w:pPr>
        <w:pStyle w:val="normal0"/>
        <w:ind w:left="720" w:hanging="720"/>
        <w:jc w:val="both"/>
        <w:rPr>
          <w:rFonts w:ascii="Arial" w:eastAsia="Arial" w:hAnsi="Arial" w:cs="Arial"/>
          <w:sz w:val="24"/>
          <w:szCs w:val="24"/>
        </w:rPr>
      </w:pPr>
      <w:proofErr w:type="gramStart"/>
      <w:r>
        <w:rPr>
          <w:rFonts w:ascii="Arial" w:eastAsia="Arial" w:hAnsi="Arial" w:cs="Arial"/>
          <w:sz w:val="24"/>
          <w:szCs w:val="24"/>
        </w:rPr>
        <w:t>Chen, X., 2022.</w:t>
      </w:r>
      <w:proofErr w:type="gramEnd"/>
      <w:r>
        <w:rPr>
          <w:rFonts w:ascii="Arial" w:eastAsia="Arial" w:hAnsi="Arial" w:cs="Arial"/>
          <w:sz w:val="24"/>
          <w:szCs w:val="24"/>
        </w:rPr>
        <w:t xml:space="preserve"> Local autonomy and service delivery: how does home rule shape the provision of local public services? </w:t>
      </w:r>
      <w:proofErr w:type="gramStart"/>
      <w:r>
        <w:rPr>
          <w:rFonts w:ascii="Arial" w:eastAsia="Arial" w:hAnsi="Arial" w:cs="Arial"/>
          <w:i/>
          <w:sz w:val="24"/>
          <w:szCs w:val="24"/>
        </w:rPr>
        <w:t>Public Management Review</w:t>
      </w:r>
      <w:r>
        <w:rPr>
          <w:rFonts w:ascii="Arial" w:eastAsia="Arial" w:hAnsi="Arial" w:cs="Arial"/>
          <w:sz w:val="24"/>
          <w:szCs w:val="24"/>
        </w:rPr>
        <w:t>, pp.1-24.</w:t>
      </w:r>
      <w:proofErr w:type="gramEnd"/>
    </w:p>
    <w:p w:rsidR="00D3351F" w:rsidRDefault="00160D7C">
      <w:pPr>
        <w:pStyle w:val="normal0"/>
        <w:ind w:left="720" w:hanging="720"/>
        <w:jc w:val="both"/>
        <w:rPr>
          <w:rFonts w:ascii="Arial" w:eastAsia="Arial" w:hAnsi="Arial" w:cs="Arial"/>
          <w:sz w:val="24"/>
          <w:szCs w:val="24"/>
        </w:rPr>
      </w:pPr>
      <w:proofErr w:type="gramStart"/>
      <w:r>
        <w:rPr>
          <w:rFonts w:ascii="Arial" w:eastAsia="Arial" w:hAnsi="Arial" w:cs="Arial"/>
          <w:sz w:val="24"/>
          <w:szCs w:val="24"/>
        </w:rPr>
        <w:t xml:space="preserve">Davidson, N.M. and </w:t>
      </w:r>
      <w:proofErr w:type="spellStart"/>
      <w:r>
        <w:rPr>
          <w:rFonts w:ascii="Arial" w:eastAsia="Arial" w:hAnsi="Arial" w:cs="Arial"/>
          <w:sz w:val="24"/>
          <w:szCs w:val="24"/>
        </w:rPr>
        <w:t>Schragger</w:t>
      </w:r>
      <w:proofErr w:type="spellEnd"/>
      <w:r>
        <w:rPr>
          <w:rFonts w:ascii="Arial" w:eastAsia="Arial" w:hAnsi="Arial" w:cs="Arial"/>
          <w:sz w:val="24"/>
          <w:szCs w:val="24"/>
        </w:rPr>
        <w:t>, R., 2021.</w:t>
      </w:r>
      <w:proofErr w:type="gramEnd"/>
      <w:r>
        <w:rPr>
          <w:rFonts w:ascii="Arial" w:eastAsia="Arial" w:hAnsi="Arial" w:cs="Arial"/>
          <w:sz w:val="24"/>
          <w:szCs w:val="24"/>
        </w:rPr>
        <w:t xml:space="preserve"> Do Local Govern</w:t>
      </w:r>
      <w:r>
        <w:rPr>
          <w:rFonts w:ascii="Arial" w:eastAsia="Arial" w:hAnsi="Arial" w:cs="Arial"/>
          <w:sz w:val="24"/>
          <w:szCs w:val="24"/>
        </w:rPr>
        <w:t xml:space="preserve">ments Really Have Too Much Power? </w:t>
      </w:r>
      <w:proofErr w:type="gramStart"/>
      <w:r>
        <w:rPr>
          <w:rFonts w:ascii="Arial" w:eastAsia="Arial" w:hAnsi="Arial" w:cs="Arial"/>
          <w:sz w:val="24"/>
          <w:szCs w:val="24"/>
        </w:rPr>
        <w:t>Understanding the National League of Cities’ Principles of Home Rule for the Twenty-First Century.</w:t>
      </w:r>
      <w:proofErr w:type="gramEnd"/>
      <w:r>
        <w:rPr>
          <w:rFonts w:ascii="Arial" w:eastAsia="Arial" w:hAnsi="Arial" w:cs="Arial"/>
          <w:sz w:val="24"/>
          <w:szCs w:val="24"/>
        </w:rPr>
        <w:t> </w:t>
      </w:r>
      <w:r>
        <w:rPr>
          <w:rFonts w:ascii="Arial" w:eastAsia="Arial" w:hAnsi="Arial" w:cs="Arial"/>
          <w:i/>
          <w:sz w:val="24"/>
          <w:szCs w:val="24"/>
        </w:rPr>
        <w:t>North Carolina Law Review, Forthcoming, Virginia Public Law and Legal Theory Research Paper</w:t>
      </w:r>
      <w:r>
        <w:rPr>
          <w:rFonts w:ascii="Arial" w:eastAsia="Arial" w:hAnsi="Arial" w:cs="Arial"/>
          <w:sz w:val="24"/>
          <w:szCs w:val="24"/>
        </w:rPr>
        <w:t>, (2021-46).</w:t>
      </w:r>
    </w:p>
    <w:p w:rsidR="00D3351F" w:rsidRDefault="00160D7C">
      <w:pPr>
        <w:pStyle w:val="normal0"/>
        <w:ind w:left="720" w:hanging="720"/>
        <w:jc w:val="both"/>
        <w:rPr>
          <w:rFonts w:ascii="Arial" w:eastAsia="Arial" w:hAnsi="Arial" w:cs="Arial"/>
          <w:sz w:val="24"/>
          <w:szCs w:val="24"/>
        </w:rPr>
      </w:pPr>
      <w:proofErr w:type="spellStart"/>
      <w:r>
        <w:rPr>
          <w:rFonts w:ascii="Arial" w:eastAsia="Arial" w:hAnsi="Arial" w:cs="Arial"/>
          <w:sz w:val="24"/>
          <w:szCs w:val="24"/>
        </w:rPr>
        <w:t>Johnstone</w:t>
      </w:r>
      <w:proofErr w:type="spellEnd"/>
      <w:r>
        <w:rPr>
          <w:rFonts w:ascii="Arial" w:eastAsia="Arial" w:hAnsi="Arial" w:cs="Arial"/>
          <w:sz w:val="24"/>
          <w:szCs w:val="24"/>
        </w:rPr>
        <w:t>, R., 2020</w:t>
      </w:r>
      <w:r>
        <w:rPr>
          <w:rFonts w:ascii="Arial" w:eastAsia="Arial" w:hAnsi="Arial" w:cs="Arial"/>
          <w:sz w:val="24"/>
          <w:szCs w:val="24"/>
        </w:rPr>
        <w:t xml:space="preserve">. </w:t>
      </w:r>
      <w:proofErr w:type="gramStart"/>
      <w:r>
        <w:rPr>
          <w:rFonts w:ascii="Arial" w:eastAsia="Arial" w:hAnsi="Arial" w:cs="Arial"/>
          <w:sz w:val="24"/>
          <w:szCs w:val="24"/>
        </w:rPr>
        <w:t>Economic and sociological approaches to law.</w:t>
      </w:r>
      <w:proofErr w:type="gramEnd"/>
      <w:r>
        <w:rPr>
          <w:rFonts w:ascii="Arial" w:eastAsia="Arial" w:hAnsi="Arial" w:cs="Arial"/>
          <w:sz w:val="24"/>
          <w:szCs w:val="24"/>
        </w:rPr>
        <w:t xml:space="preserve"> In </w:t>
      </w:r>
      <w:r>
        <w:rPr>
          <w:rFonts w:ascii="Arial" w:eastAsia="Arial" w:hAnsi="Arial" w:cs="Arial"/>
          <w:i/>
          <w:sz w:val="24"/>
          <w:szCs w:val="24"/>
        </w:rPr>
        <w:t xml:space="preserve">Thinking </w:t>
      </w:r>
      <w:proofErr w:type="gramStart"/>
      <w:r>
        <w:rPr>
          <w:rFonts w:ascii="Arial" w:eastAsia="Arial" w:hAnsi="Arial" w:cs="Arial"/>
          <w:i/>
          <w:sz w:val="24"/>
          <w:szCs w:val="24"/>
        </w:rPr>
        <w:t>About</w:t>
      </w:r>
      <w:proofErr w:type="gramEnd"/>
      <w:r>
        <w:rPr>
          <w:rFonts w:ascii="Arial" w:eastAsia="Arial" w:hAnsi="Arial" w:cs="Arial"/>
          <w:i/>
          <w:sz w:val="24"/>
          <w:szCs w:val="24"/>
        </w:rPr>
        <w:t xml:space="preserve"> Law</w:t>
      </w:r>
      <w:r>
        <w:rPr>
          <w:rFonts w:ascii="Arial" w:eastAsia="Arial" w:hAnsi="Arial" w:cs="Arial"/>
          <w:sz w:val="24"/>
          <w:szCs w:val="24"/>
        </w:rPr>
        <w:t xml:space="preserve"> (pp. 61-85). </w:t>
      </w:r>
      <w:proofErr w:type="spellStart"/>
      <w:proofErr w:type="gramStart"/>
      <w:r>
        <w:rPr>
          <w:rFonts w:ascii="Arial" w:eastAsia="Arial" w:hAnsi="Arial" w:cs="Arial"/>
          <w:sz w:val="24"/>
          <w:szCs w:val="24"/>
        </w:rPr>
        <w:t>Routledge</w:t>
      </w:r>
      <w:proofErr w:type="spellEnd"/>
      <w:r>
        <w:rPr>
          <w:rFonts w:ascii="Arial" w:eastAsia="Arial" w:hAnsi="Arial" w:cs="Arial"/>
          <w:sz w:val="24"/>
          <w:szCs w:val="24"/>
        </w:rPr>
        <w:t>.</w:t>
      </w:r>
      <w:proofErr w:type="gramEnd"/>
    </w:p>
    <w:p w:rsidR="00D3351F" w:rsidRDefault="00160D7C">
      <w:pPr>
        <w:pStyle w:val="normal0"/>
        <w:ind w:left="720" w:hanging="720"/>
        <w:jc w:val="both"/>
        <w:rPr>
          <w:rFonts w:ascii="Arial" w:eastAsia="Arial" w:hAnsi="Arial" w:cs="Arial"/>
          <w:sz w:val="24"/>
          <w:szCs w:val="24"/>
        </w:rPr>
      </w:pPr>
      <w:proofErr w:type="spellStart"/>
      <w:proofErr w:type="gramStart"/>
      <w:r>
        <w:rPr>
          <w:rFonts w:ascii="Arial" w:eastAsia="Arial" w:hAnsi="Arial" w:cs="Arial"/>
          <w:sz w:val="24"/>
          <w:szCs w:val="24"/>
        </w:rPr>
        <w:t>Losung</w:t>
      </w:r>
      <w:proofErr w:type="spellEnd"/>
      <w:r>
        <w:rPr>
          <w:rFonts w:ascii="Arial" w:eastAsia="Arial" w:hAnsi="Arial" w:cs="Arial"/>
          <w:sz w:val="24"/>
          <w:szCs w:val="24"/>
        </w:rPr>
        <w:t xml:space="preserve">, R.K., De Paoli, T., </w:t>
      </w:r>
      <w:proofErr w:type="spellStart"/>
      <w:r>
        <w:rPr>
          <w:rFonts w:ascii="Arial" w:eastAsia="Arial" w:hAnsi="Arial" w:cs="Arial"/>
          <w:sz w:val="24"/>
          <w:szCs w:val="24"/>
        </w:rPr>
        <w:t>Kebbell</w:t>
      </w:r>
      <w:proofErr w:type="spellEnd"/>
      <w:r>
        <w:rPr>
          <w:rFonts w:ascii="Arial" w:eastAsia="Arial" w:hAnsi="Arial" w:cs="Arial"/>
          <w:sz w:val="24"/>
          <w:szCs w:val="24"/>
        </w:rPr>
        <w:t>, M. and Bond, A., 2021.</w:t>
      </w:r>
      <w:proofErr w:type="gramEnd"/>
      <w:r>
        <w:rPr>
          <w:rFonts w:ascii="Arial" w:eastAsia="Arial" w:hAnsi="Arial" w:cs="Arial"/>
          <w:sz w:val="24"/>
          <w:szCs w:val="24"/>
        </w:rPr>
        <w:t xml:space="preserve"> The role of empathy in professional quality of life: a study on Australian police officers working in s</w:t>
      </w:r>
      <w:r>
        <w:rPr>
          <w:rFonts w:ascii="Arial" w:eastAsia="Arial" w:hAnsi="Arial" w:cs="Arial"/>
          <w:sz w:val="24"/>
          <w:szCs w:val="24"/>
        </w:rPr>
        <w:t>exual assault and child abuse investigation. </w:t>
      </w:r>
      <w:proofErr w:type="gramStart"/>
      <w:r>
        <w:rPr>
          <w:rFonts w:ascii="Arial" w:eastAsia="Arial" w:hAnsi="Arial" w:cs="Arial"/>
          <w:i/>
          <w:sz w:val="24"/>
          <w:szCs w:val="24"/>
        </w:rPr>
        <w:t>Journal of police and criminal psychology</w:t>
      </w:r>
      <w:r>
        <w:rPr>
          <w:rFonts w:ascii="Arial" w:eastAsia="Arial" w:hAnsi="Arial" w:cs="Arial"/>
          <w:sz w:val="24"/>
          <w:szCs w:val="24"/>
        </w:rPr>
        <w:t>, </w:t>
      </w:r>
      <w:r>
        <w:rPr>
          <w:rFonts w:ascii="Arial" w:eastAsia="Arial" w:hAnsi="Arial" w:cs="Arial"/>
          <w:i/>
          <w:sz w:val="24"/>
          <w:szCs w:val="24"/>
        </w:rPr>
        <w:t>36</w:t>
      </w:r>
      <w:r>
        <w:rPr>
          <w:rFonts w:ascii="Arial" w:eastAsia="Arial" w:hAnsi="Arial" w:cs="Arial"/>
          <w:sz w:val="24"/>
          <w:szCs w:val="24"/>
        </w:rPr>
        <w:t>(3), pp.616-626.</w:t>
      </w:r>
      <w:proofErr w:type="gramEnd"/>
    </w:p>
    <w:p w:rsidR="00D3351F" w:rsidRDefault="00160D7C">
      <w:pPr>
        <w:pStyle w:val="normal0"/>
        <w:ind w:left="720" w:hanging="720"/>
        <w:jc w:val="both"/>
        <w:rPr>
          <w:rFonts w:ascii="Arial" w:eastAsia="Arial" w:hAnsi="Arial" w:cs="Arial"/>
          <w:sz w:val="24"/>
          <w:szCs w:val="24"/>
        </w:rPr>
      </w:pPr>
      <w:r>
        <w:rPr>
          <w:rFonts w:ascii="Arial" w:eastAsia="Arial" w:hAnsi="Arial" w:cs="Arial"/>
          <w:sz w:val="24"/>
          <w:szCs w:val="24"/>
        </w:rPr>
        <w:t xml:space="preserve">Murphy, A. and Hine, B., 2019. </w:t>
      </w:r>
      <w:proofErr w:type="gramStart"/>
      <w:r>
        <w:rPr>
          <w:rFonts w:ascii="Arial" w:eastAsia="Arial" w:hAnsi="Arial" w:cs="Arial"/>
          <w:sz w:val="24"/>
          <w:szCs w:val="24"/>
        </w:rPr>
        <w:t>Investigating the demographic and attitudinal predictors of rape myth acceptance in UK Police officers: developing an evidence-base for training and professional development.</w:t>
      </w:r>
      <w:proofErr w:type="gramEnd"/>
      <w:r>
        <w:rPr>
          <w:rFonts w:ascii="Arial" w:eastAsia="Arial" w:hAnsi="Arial" w:cs="Arial"/>
          <w:sz w:val="24"/>
          <w:szCs w:val="24"/>
        </w:rPr>
        <w:t> </w:t>
      </w:r>
      <w:proofErr w:type="gramStart"/>
      <w:r>
        <w:rPr>
          <w:rFonts w:ascii="Arial" w:eastAsia="Arial" w:hAnsi="Arial" w:cs="Arial"/>
          <w:i/>
          <w:sz w:val="24"/>
          <w:szCs w:val="24"/>
        </w:rPr>
        <w:t>Psychology, Crime &amp; Law</w:t>
      </w:r>
      <w:r>
        <w:rPr>
          <w:rFonts w:ascii="Arial" w:eastAsia="Arial" w:hAnsi="Arial" w:cs="Arial"/>
          <w:sz w:val="24"/>
          <w:szCs w:val="24"/>
        </w:rPr>
        <w:t>, </w:t>
      </w:r>
      <w:r>
        <w:rPr>
          <w:rFonts w:ascii="Arial" w:eastAsia="Arial" w:hAnsi="Arial" w:cs="Arial"/>
          <w:i/>
          <w:sz w:val="24"/>
          <w:szCs w:val="24"/>
        </w:rPr>
        <w:t>25</w:t>
      </w:r>
      <w:r>
        <w:rPr>
          <w:rFonts w:ascii="Arial" w:eastAsia="Arial" w:hAnsi="Arial" w:cs="Arial"/>
          <w:sz w:val="24"/>
          <w:szCs w:val="24"/>
        </w:rPr>
        <w:t>(1), pp.69-89.</w:t>
      </w:r>
      <w:proofErr w:type="gramEnd"/>
    </w:p>
    <w:p w:rsidR="00D3351F" w:rsidRDefault="00160D7C">
      <w:pPr>
        <w:pStyle w:val="normal0"/>
        <w:ind w:left="720" w:hanging="720"/>
        <w:jc w:val="both"/>
        <w:rPr>
          <w:rFonts w:ascii="Arial" w:eastAsia="Arial" w:hAnsi="Arial" w:cs="Arial"/>
          <w:sz w:val="24"/>
          <w:szCs w:val="24"/>
        </w:rPr>
      </w:pPr>
      <w:r>
        <w:rPr>
          <w:rFonts w:ascii="Arial" w:eastAsia="Arial" w:hAnsi="Arial" w:cs="Arial"/>
          <w:sz w:val="24"/>
          <w:szCs w:val="24"/>
        </w:rPr>
        <w:t xml:space="preserve">Murphy, </w:t>
      </w:r>
      <w:r>
        <w:rPr>
          <w:rFonts w:ascii="Arial" w:eastAsia="Arial" w:hAnsi="Arial" w:cs="Arial"/>
          <w:sz w:val="24"/>
          <w:szCs w:val="24"/>
        </w:rPr>
        <w:t xml:space="preserve">A. and Hine, B., 2019. </w:t>
      </w:r>
      <w:proofErr w:type="gramStart"/>
      <w:r>
        <w:rPr>
          <w:rFonts w:ascii="Arial" w:eastAsia="Arial" w:hAnsi="Arial" w:cs="Arial"/>
          <w:sz w:val="24"/>
          <w:szCs w:val="24"/>
        </w:rPr>
        <w:t>Investigating the demographic and attitudinal predictors of rape myth acceptance in UK Police officers: developing an evidence-base for training and professional development.</w:t>
      </w:r>
      <w:proofErr w:type="gramEnd"/>
      <w:r>
        <w:rPr>
          <w:rFonts w:ascii="Arial" w:eastAsia="Arial" w:hAnsi="Arial" w:cs="Arial"/>
          <w:sz w:val="24"/>
          <w:szCs w:val="24"/>
        </w:rPr>
        <w:t> </w:t>
      </w:r>
      <w:proofErr w:type="gramStart"/>
      <w:r>
        <w:rPr>
          <w:rFonts w:ascii="Arial" w:eastAsia="Arial" w:hAnsi="Arial" w:cs="Arial"/>
          <w:i/>
          <w:sz w:val="24"/>
          <w:szCs w:val="24"/>
        </w:rPr>
        <w:t>Psychology, Crime &amp; Law</w:t>
      </w:r>
      <w:r>
        <w:rPr>
          <w:rFonts w:ascii="Arial" w:eastAsia="Arial" w:hAnsi="Arial" w:cs="Arial"/>
          <w:sz w:val="24"/>
          <w:szCs w:val="24"/>
        </w:rPr>
        <w:t>, </w:t>
      </w:r>
      <w:r>
        <w:rPr>
          <w:rFonts w:ascii="Arial" w:eastAsia="Arial" w:hAnsi="Arial" w:cs="Arial"/>
          <w:i/>
          <w:sz w:val="24"/>
          <w:szCs w:val="24"/>
        </w:rPr>
        <w:t>25</w:t>
      </w:r>
      <w:r>
        <w:rPr>
          <w:rFonts w:ascii="Arial" w:eastAsia="Arial" w:hAnsi="Arial" w:cs="Arial"/>
          <w:sz w:val="24"/>
          <w:szCs w:val="24"/>
        </w:rPr>
        <w:t>(1), pp.69-89.</w:t>
      </w:r>
      <w:proofErr w:type="gramEnd"/>
    </w:p>
    <w:p w:rsidR="00D3351F" w:rsidRDefault="00160D7C">
      <w:pPr>
        <w:pStyle w:val="normal0"/>
        <w:ind w:left="720" w:hanging="720"/>
        <w:jc w:val="both"/>
        <w:rPr>
          <w:rFonts w:ascii="Arial" w:eastAsia="Arial" w:hAnsi="Arial" w:cs="Arial"/>
          <w:sz w:val="24"/>
          <w:szCs w:val="24"/>
        </w:rPr>
      </w:pPr>
      <w:proofErr w:type="spellStart"/>
      <w:r>
        <w:rPr>
          <w:rFonts w:ascii="Arial" w:eastAsia="Arial" w:hAnsi="Arial" w:cs="Arial"/>
          <w:sz w:val="24"/>
          <w:szCs w:val="24"/>
        </w:rPr>
        <w:t>Nägel</w:t>
      </w:r>
      <w:proofErr w:type="spellEnd"/>
      <w:r>
        <w:rPr>
          <w:rFonts w:ascii="Arial" w:eastAsia="Arial" w:hAnsi="Arial" w:cs="Arial"/>
          <w:sz w:val="24"/>
          <w:szCs w:val="24"/>
        </w:rPr>
        <w:t>, C. and Ve</w:t>
      </w:r>
      <w:r>
        <w:rPr>
          <w:rFonts w:ascii="Arial" w:eastAsia="Arial" w:hAnsi="Arial" w:cs="Arial"/>
          <w:sz w:val="24"/>
          <w:szCs w:val="24"/>
        </w:rPr>
        <w:t xml:space="preserve">ra, A., 2021. More cops, less trust? </w:t>
      </w:r>
      <w:proofErr w:type="gramStart"/>
      <w:r>
        <w:rPr>
          <w:rFonts w:ascii="Arial" w:eastAsia="Arial" w:hAnsi="Arial" w:cs="Arial"/>
          <w:sz w:val="24"/>
          <w:szCs w:val="24"/>
        </w:rPr>
        <w:t>disentangling</w:t>
      </w:r>
      <w:proofErr w:type="gramEnd"/>
      <w:r>
        <w:rPr>
          <w:rFonts w:ascii="Arial" w:eastAsia="Arial" w:hAnsi="Arial" w:cs="Arial"/>
          <w:sz w:val="24"/>
          <w:szCs w:val="24"/>
        </w:rPr>
        <w:t xml:space="preserve"> the relationship between police numbers and trust in the police in the European Union. </w:t>
      </w:r>
      <w:r>
        <w:rPr>
          <w:rFonts w:ascii="Arial" w:eastAsia="Arial" w:hAnsi="Arial" w:cs="Arial"/>
          <w:i/>
          <w:sz w:val="24"/>
          <w:szCs w:val="24"/>
        </w:rPr>
        <w:t>Policing: A Journal of Policy and Practice</w:t>
      </w:r>
      <w:r>
        <w:rPr>
          <w:rFonts w:ascii="Arial" w:eastAsia="Arial" w:hAnsi="Arial" w:cs="Arial"/>
          <w:sz w:val="24"/>
          <w:szCs w:val="24"/>
        </w:rPr>
        <w:t>, </w:t>
      </w:r>
      <w:r>
        <w:rPr>
          <w:rFonts w:ascii="Arial" w:eastAsia="Arial" w:hAnsi="Arial" w:cs="Arial"/>
          <w:i/>
          <w:sz w:val="24"/>
          <w:szCs w:val="24"/>
        </w:rPr>
        <w:t>15</w:t>
      </w:r>
      <w:r>
        <w:rPr>
          <w:rFonts w:ascii="Arial" w:eastAsia="Arial" w:hAnsi="Arial" w:cs="Arial"/>
          <w:sz w:val="24"/>
          <w:szCs w:val="24"/>
        </w:rPr>
        <w:t>(2), pp.939-949.</w:t>
      </w:r>
    </w:p>
    <w:p w:rsidR="00D3351F" w:rsidRDefault="00160D7C">
      <w:pPr>
        <w:pStyle w:val="normal0"/>
        <w:ind w:left="720" w:hanging="720"/>
        <w:jc w:val="both"/>
        <w:rPr>
          <w:rFonts w:ascii="Arial" w:eastAsia="Arial" w:hAnsi="Arial" w:cs="Arial"/>
          <w:sz w:val="24"/>
          <w:szCs w:val="24"/>
        </w:rPr>
      </w:pPr>
      <w:proofErr w:type="spellStart"/>
      <w:r>
        <w:rPr>
          <w:rFonts w:ascii="Arial" w:eastAsia="Arial" w:hAnsi="Arial" w:cs="Arial"/>
          <w:sz w:val="24"/>
          <w:szCs w:val="24"/>
        </w:rPr>
        <w:t>Poggi</w:t>
      </w:r>
      <w:proofErr w:type="spellEnd"/>
      <w:r>
        <w:rPr>
          <w:rFonts w:ascii="Arial" w:eastAsia="Arial" w:hAnsi="Arial" w:cs="Arial"/>
          <w:sz w:val="24"/>
          <w:szCs w:val="24"/>
        </w:rPr>
        <w:t xml:space="preserve">, G., 2020. Emile Durkheim's Sociological Insight </w:t>
      </w:r>
      <w:proofErr w:type="gramStart"/>
      <w:r>
        <w:rPr>
          <w:rFonts w:ascii="Arial" w:eastAsia="Arial" w:hAnsi="Arial" w:cs="Arial"/>
          <w:sz w:val="24"/>
          <w:szCs w:val="24"/>
        </w:rPr>
        <w:t>Into</w:t>
      </w:r>
      <w:proofErr w:type="gramEnd"/>
      <w:r>
        <w:rPr>
          <w:rFonts w:ascii="Arial" w:eastAsia="Arial" w:hAnsi="Arial" w:cs="Arial"/>
          <w:sz w:val="24"/>
          <w:szCs w:val="24"/>
        </w:rPr>
        <w:t xml:space="preserve"> Political Phenomena. </w:t>
      </w:r>
      <w:r>
        <w:rPr>
          <w:rFonts w:ascii="Arial" w:eastAsia="Arial" w:hAnsi="Arial" w:cs="Arial"/>
          <w:i/>
          <w:sz w:val="24"/>
          <w:szCs w:val="24"/>
        </w:rPr>
        <w:t>The SAGE Handbook of Political Science</w:t>
      </w:r>
      <w:r>
        <w:rPr>
          <w:rFonts w:ascii="Arial" w:eastAsia="Arial" w:hAnsi="Arial" w:cs="Arial"/>
          <w:sz w:val="24"/>
          <w:szCs w:val="24"/>
        </w:rPr>
        <w:t>, p.48.</w:t>
      </w:r>
    </w:p>
    <w:p w:rsidR="00D3351F" w:rsidRDefault="00160D7C">
      <w:pPr>
        <w:pStyle w:val="normal0"/>
        <w:ind w:left="720" w:hanging="720"/>
        <w:jc w:val="both"/>
        <w:rPr>
          <w:rFonts w:ascii="Arial" w:eastAsia="Arial" w:hAnsi="Arial" w:cs="Arial"/>
          <w:sz w:val="24"/>
          <w:szCs w:val="24"/>
        </w:rPr>
      </w:pPr>
      <w:proofErr w:type="spellStart"/>
      <w:r>
        <w:rPr>
          <w:rFonts w:ascii="Arial" w:eastAsia="Arial" w:hAnsi="Arial" w:cs="Arial"/>
          <w:sz w:val="24"/>
          <w:szCs w:val="24"/>
        </w:rPr>
        <w:t>Rantatalo</w:t>
      </w:r>
      <w:proofErr w:type="spellEnd"/>
      <w:r>
        <w:rPr>
          <w:rFonts w:ascii="Arial" w:eastAsia="Arial" w:hAnsi="Arial" w:cs="Arial"/>
          <w:sz w:val="24"/>
          <w:szCs w:val="24"/>
        </w:rPr>
        <w:t xml:space="preserve">, O. and Lindberg, O., 2018. </w:t>
      </w:r>
      <w:proofErr w:type="spellStart"/>
      <w:r>
        <w:rPr>
          <w:rFonts w:ascii="Arial" w:eastAsia="Arial" w:hAnsi="Arial" w:cs="Arial"/>
          <w:sz w:val="24"/>
          <w:szCs w:val="24"/>
        </w:rPr>
        <w:t>Liminal</w:t>
      </w:r>
      <w:proofErr w:type="spellEnd"/>
      <w:r>
        <w:rPr>
          <w:rFonts w:ascii="Arial" w:eastAsia="Arial" w:hAnsi="Arial" w:cs="Arial"/>
          <w:sz w:val="24"/>
          <w:szCs w:val="24"/>
        </w:rPr>
        <w:t xml:space="preserve"> practice and reflection in professional education: police education and medical edu</w:t>
      </w:r>
      <w:r>
        <w:rPr>
          <w:rFonts w:ascii="Arial" w:eastAsia="Arial" w:hAnsi="Arial" w:cs="Arial"/>
          <w:sz w:val="24"/>
          <w:szCs w:val="24"/>
        </w:rPr>
        <w:t>cation. </w:t>
      </w:r>
      <w:proofErr w:type="gramStart"/>
      <w:r>
        <w:rPr>
          <w:rFonts w:ascii="Arial" w:eastAsia="Arial" w:hAnsi="Arial" w:cs="Arial"/>
          <w:i/>
          <w:sz w:val="24"/>
          <w:szCs w:val="24"/>
        </w:rPr>
        <w:t>Studies in Continuing Education</w:t>
      </w:r>
      <w:r>
        <w:rPr>
          <w:rFonts w:ascii="Arial" w:eastAsia="Arial" w:hAnsi="Arial" w:cs="Arial"/>
          <w:sz w:val="24"/>
          <w:szCs w:val="24"/>
        </w:rPr>
        <w:t>, </w:t>
      </w:r>
      <w:r>
        <w:rPr>
          <w:rFonts w:ascii="Arial" w:eastAsia="Arial" w:hAnsi="Arial" w:cs="Arial"/>
          <w:i/>
          <w:sz w:val="24"/>
          <w:szCs w:val="24"/>
        </w:rPr>
        <w:t>40</w:t>
      </w:r>
      <w:r>
        <w:rPr>
          <w:rFonts w:ascii="Arial" w:eastAsia="Arial" w:hAnsi="Arial" w:cs="Arial"/>
          <w:sz w:val="24"/>
          <w:szCs w:val="24"/>
        </w:rPr>
        <w:t>(3), pp.351-366.</w:t>
      </w:r>
      <w:proofErr w:type="gramEnd"/>
    </w:p>
    <w:p w:rsidR="00D3351F" w:rsidRDefault="00160D7C">
      <w:pPr>
        <w:pStyle w:val="normal0"/>
        <w:ind w:left="720" w:hanging="720"/>
        <w:jc w:val="both"/>
        <w:rPr>
          <w:rFonts w:ascii="Arial" w:eastAsia="Arial" w:hAnsi="Arial" w:cs="Arial"/>
          <w:sz w:val="24"/>
          <w:szCs w:val="24"/>
        </w:rPr>
      </w:pPr>
      <w:proofErr w:type="spellStart"/>
      <w:proofErr w:type="gramStart"/>
      <w:r>
        <w:rPr>
          <w:rFonts w:ascii="Arial" w:eastAsia="Arial" w:hAnsi="Arial" w:cs="Arial"/>
          <w:sz w:val="24"/>
          <w:szCs w:val="24"/>
        </w:rPr>
        <w:t>Semerikov</w:t>
      </w:r>
      <w:proofErr w:type="spellEnd"/>
      <w:r>
        <w:rPr>
          <w:rFonts w:ascii="Arial" w:eastAsia="Arial" w:hAnsi="Arial" w:cs="Arial"/>
          <w:sz w:val="24"/>
          <w:szCs w:val="24"/>
        </w:rPr>
        <w:t xml:space="preserve">, S., </w:t>
      </w:r>
      <w:proofErr w:type="spellStart"/>
      <w:r>
        <w:rPr>
          <w:rFonts w:ascii="Arial" w:eastAsia="Arial" w:hAnsi="Arial" w:cs="Arial"/>
          <w:sz w:val="24"/>
          <w:szCs w:val="24"/>
        </w:rPr>
        <w:t>Striuk</w:t>
      </w:r>
      <w:proofErr w:type="spellEnd"/>
      <w:r>
        <w:rPr>
          <w:rFonts w:ascii="Arial" w:eastAsia="Arial" w:hAnsi="Arial" w:cs="Arial"/>
          <w:sz w:val="24"/>
          <w:szCs w:val="24"/>
        </w:rPr>
        <w:t xml:space="preserve">, A., </w:t>
      </w:r>
      <w:proofErr w:type="spellStart"/>
      <w:r>
        <w:rPr>
          <w:rFonts w:ascii="Arial" w:eastAsia="Arial" w:hAnsi="Arial" w:cs="Arial"/>
          <w:sz w:val="24"/>
          <w:szCs w:val="24"/>
        </w:rPr>
        <w:t>Striuk</w:t>
      </w:r>
      <w:proofErr w:type="spellEnd"/>
      <w:r>
        <w:rPr>
          <w:rFonts w:ascii="Arial" w:eastAsia="Arial" w:hAnsi="Arial" w:cs="Arial"/>
          <w:sz w:val="24"/>
          <w:szCs w:val="24"/>
        </w:rPr>
        <w:t xml:space="preserve">, L., </w:t>
      </w:r>
      <w:proofErr w:type="spellStart"/>
      <w:r>
        <w:rPr>
          <w:rFonts w:ascii="Arial" w:eastAsia="Arial" w:hAnsi="Arial" w:cs="Arial"/>
          <w:sz w:val="24"/>
          <w:szCs w:val="24"/>
        </w:rPr>
        <w:t>Striuk</w:t>
      </w:r>
      <w:proofErr w:type="spellEnd"/>
      <w:r>
        <w:rPr>
          <w:rFonts w:ascii="Arial" w:eastAsia="Arial" w:hAnsi="Arial" w:cs="Arial"/>
          <w:sz w:val="24"/>
          <w:szCs w:val="24"/>
        </w:rPr>
        <w:t xml:space="preserve">, M. and </w:t>
      </w:r>
      <w:proofErr w:type="spellStart"/>
      <w:r>
        <w:rPr>
          <w:rFonts w:ascii="Arial" w:eastAsia="Arial" w:hAnsi="Arial" w:cs="Arial"/>
          <w:sz w:val="24"/>
          <w:szCs w:val="24"/>
        </w:rPr>
        <w:t>Shalatska</w:t>
      </w:r>
      <w:proofErr w:type="spellEnd"/>
      <w:r>
        <w:rPr>
          <w:rFonts w:ascii="Arial" w:eastAsia="Arial" w:hAnsi="Arial" w:cs="Arial"/>
          <w:sz w:val="24"/>
          <w:szCs w:val="24"/>
        </w:rPr>
        <w:t>, H., 2020.</w:t>
      </w:r>
      <w:proofErr w:type="gramEnd"/>
      <w:r>
        <w:rPr>
          <w:rFonts w:ascii="Arial" w:eastAsia="Arial" w:hAnsi="Arial" w:cs="Arial"/>
          <w:sz w:val="24"/>
          <w:szCs w:val="24"/>
        </w:rPr>
        <w:t xml:space="preserve"> Sustainability in Software Engineering Education: a case of general professional competencies.</w:t>
      </w:r>
    </w:p>
    <w:p w:rsidR="00D3351F" w:rsidRDefault="00160D7C">
      <w:pPr>
        <w:pStyle w:val="normal0"/>
        <w:ind w:left="720" w:hanging="720"/>
        <w:jc w:val="both"/>
        <w:rPr>
          <w:rFonts w:ascii="Arial" w:eastAsia="Arial" w:hAnsi="Arial" w:cs="Arial"/>
          <w:sz w:val="24"/>
          <w:szCs w:val="24"/>
        </w:rPr>
      </w:pPr>
      <w:r>
        <w:rPr>
          <w:rFonts w:ascii="Arial" w:eastAsia="Arial" w:hAnsi="Arial" w:cs="Arial"/>
          <w:sz w:val="24"/>
          <w:szCs w:val="24"/>
        </w:rPr>
        <w:t>Sharma, N., 2020. Home rul</w:t>
      </w:r>
      <w:r>
        <w:rPr>
          <w:rFonts w:ascii="Arial" w:eastAsia="Arial" w:hAnsi="Arial" w:cs="Arial"/>
          <w:sz w:val="24"/>
          <w:szCs w:val="24"/>
        </w:rPr>
        <w:t>e: National sovereignty and the separation of natives and migrants. </w:t>
      </w:r>
      <w:proofErr w:type="gramStart"/>
      <w:r>
        <w:rPr>
          <w:rFonts w:ascii="Arial" w:eastAsia="Arial" w:hAnsi="Arial" w:cs="Arial"/>
          <w:i/>
          <w:sz w:val="24"/>
          <w:szCs w:val="24"/>
        </w:rPr>
        <w:t>Social Forces</w:t>
      </w:r>
      <w:r>
        <w:rPr>
          <w:rFonts w:ascii="Arial" w:eastAsia="Arial" w:hAnsi="Arial" w:cs="Arial"/>
          <w:sz w:val="24"/>
          <w:szCs w:val="24"/>
        </w:rPr>
        <w:t>.</w:t>
      </w:r>
      <w:proofErr w:type="gramEnd"/>
    </w:p>
    <w:p w:rsidR="00D3351F" w:rsidRDefault="00160D7C">
      <w:pPr>
        <w:pStyle w:val="normal0"/>
        <w:ind w:left="720" w:hanging="720"/>
        <w:jc w:val="both"/>
        <w:rPr>
          <w:rFonts w:ascii="Arial" w:eastAsia="Arial" w:hAnsi="Arial" w:cs="Arial"/>
          <w:sz w:val="24"/>
          <w:szCs w:val="24"/>
        </w:rPr>
      </w:pPr>
      <w:proofErr w:type="gramStart"/>
      <w:r>
        <w:rPr>
          <w:rFonts w:ascii="Arial" w:eastAsia="Arial" w:hAnsi="Arial" w:cs="Arial"/>
          <w:sz w:val="24"/>
          <w:szCs w:val="24"/>
        </w:rPr>
        <w:t xml:space="preserve">Verger, A., </w:t>
      </w:r>
      <w:proofErr w:type="spellStart"/>
      <w:r>
        <w:rPr>
          <w:rFonts w:ascii="Arial" w:eastAsia="Arial" w:hAnsi="Arial" w:cs="Arial"/>
          <w:sz w:val="24"/>
          <w:szCs w:val="24"/>
        </w:rPr>
        <w:t>Parcerisa</w:t>
      </w:r>
      <w:proofErr w:type="spellEnd"/>
      <w:r>
        <w:rPr>
          <w:rFonts w:ascii="Arial" w:eastAsia="Arial" w:hAnsi="Arial" w:cs="Arial"/>
          <w:sz w:val="24"/>
          <w:szCs w:val="24"/>
        </w:rPr>
        <w:t xml:space="preserve">, L. and </w:t>
      </w:r>
      <w:proofErr w:type="spellStart"/>
      <w:r>
        <w:rPr>
          <w:rFonts w:ascii="Arial" w:eastAsia="Arial" w:hAnsi="Arial" w:cs="Arial"/>
          <w:sz w:val="24"/>
          <w:szCs w:val="24"/>
        </w:rPr>
        <w:t>Fontdevila</w:t>
      </w:r>
      <w:proofErr w:type="spellEnd"/>
      <w:r>
        <w:rPr>
          <w:rFonts w:ascii="Arial" w:eastAsia="Arial" w:hAnsi="Arial" w:cs="Arial"/>
          <w:sz w:val="24"/>
          <w:szCs w:val="24"/>
        </w:rPr>
        <w:t>, C., 2019.</w:t>
      </w:r>
      <w:proofErr w:type="gramEnd"/>
      <w:r>
        <w:rPr>
          <w:rFonts w:ascii="Arial" w:eastAsia="Arial" w:hAnsi="Arial" w:cs="Arial"/>
          <w:sz w:val="24"/>
          <w:szCs w:val="24"/>
        </w:rPr>
        <w:t xml:space="preserve"> The growth and spread of large-scale assessments and test-based accountabilities: A political sociology of global educati</w:t>
      </w:r>
      <w:r>
        <w:rPr>
          <w:rFonts w:ascii="Arial" w:eastAsia="Arial" w:hAnsi="Arial" w:cs="Arial"/>
          <w:sz w:val="24"/>
          <w:szCs w:val="24"/>
        </w:rPr>
        <w:t>on reforms. </w:t>
      </w:r>
      <w:proofErr w:type="gramStart"/>
      <w:r>
        <w:rPr>
          <w:rFonts w:ascii="Arial" w:eastAsia="Arial" w:hAnsi="Arial" w:cs="Arial"/>
          <w:i/>
          <w:sz w:val="24"/>
          <w:szCs w:val="24"/>
        </w:rPr>
        <w:t>Educational Review</w:t>
      </w:r>
      <w:r>
        <w:rPr>
          <w:rFonts w:ascii="Arial" w:eastAsia="Arial" w:hAnsi="Arial" w:cs="Arial"/>
          <w:sz w:val="24"/>
          <w:szCs w:val="24"/>
        </w:rPr>
        <w:t>, </w:t>
      </w:r>
      <w:r>
        <w:rPr>
          <w:rFonts w:ascii="Arial" w:eastAsia="Arial" w:hAnsi="Arial" w:cs="Arial"/>
          <w:i/>
          <w:sz w:val="24"/>
          <w:szCs w:val="24"/>
        </w:rPr>
        <w:t>71</w:t>
      </w:r>
      <w:r>
        <w:rPr>
          <w:rFonts w:ascii="Arial" w:eastAsia="Arial" w:hAnsi="Arial" w:cs="Arial"/>
          <w:sz w:val="24"/>
          <w:szCs w:val="24"/>
        </w:rPr>
        <w:t>(1), pp.5-30.</w:t>
      </w:r>
      <w:proofErr w:type="gramEnd"/>
    </w:p>
    <w:p w:rsidR="00D3351F" w:rsidRDefault="00160D7C">
      <w:pPr>
        <w:pStyle w:val="normal0"/>
        <w:ind w:left="720" w:hanging="720"/>
        <w:jc w:val="both"/>
        <w:rPr>
          <w:rFonts w:ascii="Arial" w:eastAsia="Arial" w:hAnsi="Arial" w:cs="Arial"/>
          <w:sz w:val="24"/>
          <w:szCs w:val="24"/>
        </w:rPr>
      </w:pPr>
      <w:r>
        <w:rPr>
          <w:rFonts w:ascii="Arial" w:eastAsia="Arial" w:hAnsi="Arial" w:cs="Arial"/>
          <w:sz w:val="24"/>
          <w:szCs w:val="24"/>
        </w:rPr>
        <w:t xml:space="preserve">Vicente, J.B., Aguinaldo, J.B., </w:t>
      </w:r>
      <w:proofErr w:type="spellStart"/>
      <w:r>
        <w:rPr>
          <w:rFonts w:ascii="Arial" w:eastAsia="Arial" w:hAnsi="Arial" w:cs="Arial"/>
          <w:sz w:val="24"/>
          <w:szCs w:val="24"/>
        </w:rPr>
        <w:t>Almerol</w:t>
      </w:r>
      <w:proofErr w:type="spellEnd"/>
      <w:r>
        <w:rPr>
          <w:rFonts w:ascii="Arial" w:eastAsia="Arial" w:hAnsi="Arial" w:cs="Arial"/>
          <w:sz w:val="24"/>
          <w:szCs w:val="24"/>
        </w:rPr>
        <w:t xml:space="preserve">, P.M., </w:t>
      </w:r>
      <w:proofErr w:type="spellStart"/>
      <w:r>
        <w:rPr>
          <w:rFonts w:ascii="Arial" w:eastAsia="Arial" w:hAnsi="Arial" w:cs="Arial"/>
          <w:sz w:val="24"/>
          <w:szCs w:val="24"/>
        </w:rPr>
        <w:t>Balicdang</w:t>
      </w:r>
      <w:proofErr w:type="spellEnd"/>
      <w:r>
        <w:rPr>
          <w:rFonts w:ascii="Arial" w:eastAsia="Arial" w:hAnsi="Arial" w:cs="Arial"/>
          <w:sz w:val="24"/>
          <w:szCs w:val="24"/>
        </w:rPr>
        <w:t xml:space="preserve">, L.A., Bautista, J.P., Cristina, V.B.B., Campos, A.M.T., Cruz, L.G.B.D., Fernandez, J.M.A., </w:t>
      </w:r>
      <w:proofErr w:type="spellStart"/>
      <w:r>
        <w:rPr>
          <w:rFonts w:ascii="Arial" w:eastAsia="Arial" w:hAnsi="Arial" w:cs="Arial"/>
          <w:sz w:val="24"/>
          <w:szCs w:val="24"/>
        </w:rPr>
        <w:t>Gano</w:t>
      </w:r>
      <w:proofErr w:type="spellEnd"/>
      <w:r>
        <w:rPr>
          <w:rFonts w:ascii="Arial" w:eastAsia="Arial" w:hAnsi="Arial" w:cs="Arial"/>
          <w:sz w:val="24"/>
          <w:szCs w:val="24"/>
        </w:rPr>
        <w:t xml:space="preserve">, E.B. and Ines, P.G., 2020. Lived experiences of </w:t>
      </w:r>
      <w:proofErr w:type="spellStart"/>
      <w:proofErr w:type="gramStart"/>
      <w:r>
        <w:rPr>
          <w:rFonts w:ascii="Arial" w:eastAsia="Arial" w:hAnsi="Arial" w:cs="Arial"/>
          <w:sz w:val="24"/>
          <w:szCs w:val="24"/>
        </w:rPr>
        <w:t>phili</w:t>
      </w:r>
      <w:r>
        <w:rPr>
          <w:rFonts w:ascii="Arial" w:eastAsia="Arial" w:hAnsi="Arial" w:cs="Arial"/>
          <w:sz w:val="24"/>
          <w:szCs w:val="24"/>
        </w:rPr>
        <w:t>ppine</w:t>
      </w:r>
      <w:proofErr w:type="spellEnd"/>
      <w:proofErr w:type="gramEnd"/>
      <w:r>
        <w:rPr>
          <w:rFonts w:ascii="Arial" w:eastAsia="Arial" w:hAnsi="Arial" w:cs="Arial"/>
          <w:sz w:val="24"/>
          <w:szCs w:val="24"/>
        </w:rPr>
        <w:t xml:space="preserve"> national police personnel with decided administrative cases. </w:t>
      </w:r>
      <w:proofErr w:type="gramStart"/>
      <w:r>
        <w:rPr>
          <w:rFonts w:ascii="Arial" w:eastAsia="Arial" w:hAnsi="Arial" w:cs="Arial"/>
          <w:i/>
          <w:sz w:val="24"/>
          <w:szCs w:val="24"/>
        </w:rPr>
        <w:t>International Journal of Advanced Research in Management and Social Sciences</w:t>
      </w:r>
      <w:r>
        <w:rPr>
          <w:rFonts w:ascii="Arial" w:eastAsia="Arial" w:hAnsi="Arial" w:cs="Arial"/>
          <w:sz w:val="24"/>
          <w:szCs w:val="24"/>
        </w:rPr>
        <w:t>, </w:t>
      </w:r>
      <w:r>
        <w:rPr>
          <w:rFonts w:ascii="Arial" w:eastAsia="Arial" w:hAnsi="Arial" w:cs="Arial"/>
          <w:i/>
          <w:sz w:val="24"/>
          <w:szCs w:val="24"/>
        </w:rPr>
        <w:t>9</w:t>
      </w:r>
      <w:r>
        <w:rPr>
          <w:rFonts w:ascii="Arial" w:eastAsia="Arial" w:hAnsi="Arial" w:cs="Arial"/>
          <w:sz w:val="24"/>
          <w:szCs w:val="24"/>
        </w:rPr>
        <w:t>(6), pp.127-175.</w:t>
      </w:r>
      <w:proofErr w:type="gramEnd"/>
    </w:p>
    <w:p w:rsidR="00D3351F" w:rsidRDefault="00160D7C">
      <w:pPr>
        <w:pStyle w:val="normal0"/>
        <w:ind w:left="720" w:hanging="720"/>
        <w:jc w:val="both"/>
        <w:rPr>
          <w:rFonts w:ascii="Arial" w:eastAsia="Arial" w:hAnsi="Arial" w:cs="Arial"/>
          <w:sz w:val="24"/>
          <w:szCs w:val="24"/>
        </w:rPr>
      </w:pPr>
      <w:proofErr w:type="spellStart"/>
      <w:r>
        <w:rPr>
          <w:rFonts w:ascii="Arial" w:eastAsia="Arial" w:hAnsi="Arial" w:cs="Arial"/>
          <w:sz w:val="24"/>
          <w:szCs w:val="24"/>
        </w:rPr>
        <w:t>Westmarland</w:t>
      </w:r>
      <w:proofErr w:type="spellEnd"/>
      <w:r>
        <w:rPr>
          <w:rFonts w:ascii="Arial" w:eastAsia="Arial" w:hAnsi="Arial" w:cs="Arial"/>
          <w:sz w:val="24"/>
          <w:szCs w:val="24"/>
        </w:rPr>
        <w:t xml:space="preserve">, L. and Conway, S., 2020. Police ethics and integrity: Keeping the ‘blue code of </w:t>
      </w:r>
      <w:r>
        <w:rPr>
          <w:rFonts w:ascii="Arial" w:eastAsia="Arial" w:hAnsi="Arial" w:cs="Arial"/>
          <w:sz w:val="24"/>
          <w:szCs w:val="24"/>
        </w:rPr>
        <w:t>silence. </w:t>
      </w:r>
      <w:proofErr w:type="gramStart"/>
      <w:r>
        <w:rPr>
          <w:rFonts w:ascii="Arial" w:eastAsia="Arial" w:hAnsi="Arial" w:cs="Arial"/>
          <w:i/>
          <w:sz w:val="24"/>
          <w:szCs w:val="24"/>
        </w:rPr>
        <w:t>International Journal of Police Science &amp; Management</w:t>
      </w:r>
      <w:r>
        <w:rPr>
          <w:rFonts w:ascii="Arial" w:eastAsia="Arial" w:hAnsi="Arial" w:cs="Arial"/>
          <w:sz w:val="24"/>
          <w:szCs w:val="24"/>
        </w:rPr>
        <w:t>, </w:t>
      </w:r>
      <w:r>
        <w:rPr>
          <w:rFonts w:ascii="Arial" w:eastAsia="Arial" w:hAnsi="Arial" w:cs="Arial"/>
          <w:i/>
          <w:sz w:val="24"/>
          <w:szCs w:val="24"/>
        </w:rPr>
        <w:t>22</w:t>
      </w:r>
      <w:r>
        <w:rPr>
          <w:rFonts w:ascii="Arial" w:eastAsia="Arial" w:hAnsi="Arial" w:cs="Arial"/>
          <w:sz w:val="24"/>
          <w:szCs w:val="24"/>
        </w:rPr>
        <w:t>(4), pp.378-392.</w:t>
      </w:r>
      <w:proofErr w:type="gramEnd"/>
    </w:p>
    <w:p w:rsidR="00D3351F" w:rsidRDefault="00160D7C">
      <w:pPr>
        <w:pStyle w:val="normal0"/>
        <w:ind w:left="720" w:hanging="720"/>
        <w:jc w:val="both"/>
        <w:rPr>
          <w:rFonts w:ascii="Arial" w:eastAsia="Arial" w:hAnsi="Arial" w:cs="Arial"/>
          <w:sz w:val="24"/>
          <w:szCs w:val="24"/>
        </w:rPr>
      </w:pPr>
      <w:proofErr w:type="gramStart"/>
      <w:r>
        <w:rPr>
          <w:rFonts w:ascii="Arial" w:eastAsia="Arial" w:hAnsi="Arial" w:cs="Arial"/>
          <w:sz w:val="24"/>
          <w:szCs w:val="24"/>
        </w:rPr>
        <w:t>Williams, Emma, Jenny Norman, and Michael Rowe.</w:t>
      </w:r>
      <w:proofErr w:type="gramEnd"/>
      <w:r>
        <w:rPr>
          <w:rFonts w:ascii="Arial" w:eastAsia="Arial" w:hAnsi="Arial" w:cs="Arial"/>
          <w:sz w:val="24"/>
          <w:szCs w:val="24"/>
        </w:rPr>
        <w:t xml:space="preserve"> "The police education qualification framework: a professional agenda or building professionals</w:t>
      </w:r>
      <w:proofErr w:type="gramStart"/>
      <w:r>
        <w:rPr>
          <w:rFonts w:ascii="Arial" w:eastAsia="Arial" w:hAnsi="Arial" w:cs="Arial"/>
          <w:sz w:val="24"/>
          <w:szCs w:val="24"/>
        </w:rPr>
        <w:t>?.</w:t>
      </w:r>
      <w:proofErr w:type="gramEnd"/>
      <w:r>
        <w:rPr>
          <w:rFonts w:ascii="Arial" w:eastAsia="Arial" w:hAnsi="Arial" w:cs="Arial"/>
          <w:sz w:val="24"/>
          <w:szCs w:val="24"/>
        </w:rPr>
        <w:t>" </w:t>
      </w:r>
      <w:r>
        <w:rPr>
          <w:rFonts w:ascii="Arial" w:eastAsia="Arial" w:hAnsi="Arial" w:cs="Arial"/>
          <w:i/>
          <w:sz w:val="24"/>
          <w:szCs w:val="24"/>
        </w:rPr>
        <w:t>Police Practice and Research</w:t>
      </w:r>
      <w:r>
        <w:rPr>
          <w:rFonts w:ascii="Arial" w:eastAsia="Arial" w:hAnsi="Arial" w:cs="Arial"/>
          <w:sz w:val="24"/>
          <w:szCs w:val="24"/>
        </w:rPr>
        <w:t> 20, no. 3 (2019): 259-272.</w:t>
      </w:r>
    </w:p>
    <w:p w:rsidR="00D3351F" w:rsidRDefault="00D3351F">
      <w:pPr>
        <w:pStyle w:val="normal0"/>
        <w:spacing w:line="360" w:lineRule="auto"/>
        <w:jc w:val="both"/>
        <w:rPr>
          <w:rFonts w:ascii="Times New Roman" w:eastAsia="Times New Roman" w:hAnsi="Times New Roman" w:cs="Times New Roman"/>
          <w:sz w:val="24"/>
          <w:szCs w:val="24"/>
        </w:rPr>
      </w:pPr>
    </w:p>
    <w:p w:rsidR="00D3351F" w:rsidRDefault="00D3351F">
      <w:pPr>
        <w:pStyle w:val="normal0"/>
        <w:spacing w:line="360" w:lineRule="auto"/>
        <w:jc w:val="both"/>
        <w:rPr>
          <w:rFonts w:ascii="Times New Roman" w:eastAsia="Times New Roman" w:hAnsi="Times New Roman" w:cs="Times New Roman"/>
          <w:sz w:val="24"/>
          <w:szCs w:val="24"/>
        </w:rPr>
      </w:pPr>
    </w:p>
    <w:sectPr w:rsidR="00D3351F" w:rsidSect="00D3351F">
      <w:pgSz w:w="11906" w:h="16838"/>
      <w:pgMar w:top="1440" w:right="1440" w:bottom="1440" w:left="1440" w:header="708" w:footer="708" w:gutter="0"/>
      <w:pgNumType w:start="1"/>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savePreviewPicture/>
  <w:compat/>
  <w:rsids>
    <w:rsidRoot w:val="00D3351F"/>
    <w:rsid w:val="00160D7C"/>
    <w:rsid w:val="00832579"/>
    <w:rsid w:val="00B8134B"/>
    <w:rsid w:val="00D335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0"/>
    <w:next w:val="normal0"/>
    <w:rsid w:val="00D3351F"/>
    <w:pPr>
      <w:keepNext/>
      <w:keepLines/>
      <w:spacing w:before="240" w:after="0"/>
      <w:outlineLvl w:val="0"/>
    </w:pPr>
    <w:rPr>
      <w:rFonts w:ascii="Times New Roman" w:eastAsia="Times New Roman" w:hAnsi="Times New Roman" w:cs="Times New Roman"/>
      <w:b/>
      <w:sz w:val="24"/>
      <w:szCs w:val="24"/>
    </w:rPr>
  </w:style>
  <w:style w:type="paragraph" w:styleId="Heading2">
    <w:name w:val="heading 2"/>
    <w:basedOn w:val="normal0"/>
    <w:next w:val="normal0"/>
    <w:rsid w:val="00D3351F"/>
    <w:pPr>
      <w:keepNext/>
      <w:keepLines/>
      <w:spacing w:before="40" w:after="0"/>
      <w:jc w:val="both"/>
      <w:outlineLvl w:val="1"/>
    </w:pPr>
    <w:rPr>
      <w:rFonts w:ascii="Times New Roman" w:eastAsia="Times New Roman" w:hAnsi="Times New Roman" w:cs="Times New Roman"/>
      <w:b/>
      <w:sz w:val="24"/>
      <w:szCs w:val="24"/>
    </w:rPr>
  </w:style>
  <w:style w:type="paragraph" w:styleId="Heading3">
    <w:name w:val="heading 3"/>
    <w:basedOn w:val="normal0"/>
    <w:next w:val="normal0"/>
    <w:rsid w:val="00D3351F"/>
    <w:pPr>
      <w:keepNext/>
      <w:keepLines/>
      <w:spacing w:before="280" w:after="80"/>
      <w:outlineLvl w:val="2"/>
    </w:pPr>
    <w:rPr>
      <w:b/>
      <w:sz w:val="28"/>
      <w:szCs w:val="28"/>
    </w:rPr>
  </w:style>
  <w:style w:type="paragraph" w:styleId="Heading4">
    <w:name w:val="heading 4"/>
    <w:basedOn w:val="normal0"/>
    <w:next w:val="normal0"/>
    <w:rsid w:val="00D3351F"/>
    <w:pPr>
      <w:keepNext/>
      <w:keepLines/>
      <w:spacing w:before="240" w:after="40"/>
      <w:outlineLvl w:val="3"/>
    </w:pPr>
    <w:rPr>
      <w:b/>
      <w:sz w:val="24"/>
      <w:szCs w:val="24"/>
    </w:rPr>
  </w:style>
  <w:style w:type="paragraph" w:styleId="Heading5">
    <w:name w:val="heading 5"/>
    <w:basedOn w:val="normal0"/>
    <w:next w:val="normal0"/>
    <w:rsid w:val="00D3351F"/>
    <w:pPr>
      <w:keepNext/>
      <w:keepLines/>
      <w:spacing w:before="220" w:after="40"/>
      <w:outlineLvl w:val="4"/>
    </w:pPr>
    <w:rPr>
      <w:b/>
    </w:rPr>
  </w:style>
  <w:style w:type="paragraph" w:styleId="Heading6">
    <w:name w:val="heading 6"/>
    <w:basedOn w:val="normal0"/>
    <w:next w:val="normal0"/>
    <w:rsid w:val="00D3351F"/>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D3351F"/>
  </w:style>
  <w:style w:type="paragraph" w:styleId="Title">
    <w:name w:val="Title"/>
    <w:basedOn w:val="normal0"/>
    <w:next w:val="normal0"/>
    <w:rsid w:val="00D3351F"/>
    <w:pPr>
      <w:keepNext/>
      <w:keepLines/>
      <w:spacing w:before="480" w:after="120"/>
    </w:pPr>
    <w:rPr>
      <w:b/>
      <w:sz w:val="72"/>
      <w:szCs w:val="72"/>
    </w:rPr>
  </w:style>
  <w:style w:type="paragraph" w:styleId="Subtitle">
    <w:name w:val="Subtitle"/>
    <w:basedOn w:val="normal0"/>
    <w:next w:val="normal0"/>
    <w:rsid w:val="00D3351F"/>
    <w:pPr>
      <w:keepNext/>
      <w:keepLines/>
      <w:spacing w:before="360" w:after="80"/>
    </w:pPr>
    <w:rPr>
      <w:rFonts w:ascii="Georgia" w:eastAsia="Georgia" w:hAnsi="Georgia" w:cs="Georgia"/>
      <w:i/>
      <w:color w:val="666666"/>
      <w:sz w:val="48"/>
      <w:szCs w:val="48"/>
    </w:rPr>
  </w:style>
  <w:style w:type="paragraph" w:styleId="BalloonText">
    <w:name w:val="Balloon Text"/>
    <w:basedOn w:val="Normal"/>
    <w:link w:val="BalloonTextChar"/>
    <w:uiPriority w:val="99"/>
    <w:semiHidden/>
    <w:unhideWhenUsed/>
    <w:rsid w:val="00B8134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8134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2008</Words>
  <Characters>11449</Characters>
  <Application>Microsoft Office Word</Application>
  <DocSecurity>0</DocSecurity>
  <Lines>95</Lines>
  <Paragraphs>26</Paragraphs>
  <ScaleCrop>false</ScaleCrop>
  <Company>Grizli777</Company>
  <LinksUpToDate>false</LinksUpToDate>
  <CharactersWithSpaces>13431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dell</cp:lastModifiedBy>
  <cp:revision>4</cp:revision>
  <dcterms:created xsi:type="dcterms:W3CDTF">2022-11-11T19:43:00Z</dcterms:created>
  <dcterms:modified xsi:type="dcterms:W3CDTF">2022-11-11T19:49:00Z</dcterms:modified>
</cp:coreProperties>
</file>