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2075C" w14:textId="77777777" w:rsidR="002E02CF" w:rsidRPr="007E41C3" w:rsidRDefault="002E02CF" w:rsidP="002E02CF">
      <w:pPr>
        <w:spacing w:line="360" w:lineRule="auto"/>
        <w:jc w:val="both"/>
      </w:pPr>
      <w:bookmarkStart w:id="0" w:name="_Hlk132508670"/>
      <w:bookmarkEnd w:id="0"/>
      <w:r w:rsidRPr="008E225E">
        <w:rPr>
          <w:rFonts w:ascii="Arial" w:hAnsi="Arial" w:cs="Arial"/>
          <w:noProof/>
        </w:rPr>
        <w:drawing>
          <wp:inline distT="0" distB="0" distL="0" distR="0" wp14:anchorId="64A91B10" wp14:editId="46802787">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8"/>
                    <a:stretch>
                      <a:fillRect/>
                    </a:stretch>
                  </pic:blipFill>
                  <pic:spPr>
                    <a:xfrm>
                      <a:off x="0" y="0"/>
                      <a:ext cx="5675578" cy="925599"/>
                    </a:xfrm>
                    <a:prstGeom prst="rect">
                      <a:avLst/>
                    </a:prstGeom>
                  </pic:spPr>
                </pic:pic>
              </a:graphicData>
            </a:graphic>
          </wp:inline>
        </w:drawing>
      </w:r>
    </w:p>
    <w:p w14:paraId="3AA15227" w14:textId="77777777" w:rsidR="002E02CF" w:rsidRDefault="002E02CF" w:rsidP="002E02CF">
      <w:pPr>
        <w:spacing w:line="360" w:lineRule="auto"/>
        <w:jc w:val="both"/>
        <w:rPr>
          <w:rFonts w:ascii="Arial" w:hAnsi="Arial" w:cs="Arial"/>
        </w:rPr>
      </w:pPr>
    </w:p>
    <w:p w14:paraId="59D97410" w14:textId="77777777" w:rsidR="002E02CF" w:rsidRDefault="002E02CF" w:rsidP="002E02CF">
      <w:pPr>
        <w:spacing w:line="360" w:lineRule="auto"/>
        <w:jc w:val="both"/>
        <w:rPr>
          <w:rFonts w:ascii="Arial" w:hAnsi="Arial" w:cs="Arial"/>
        </w:rPr>
      </w:pPr>
    </w:p>
    <w:p w14:paraId="71923954" w14:textId="77777777" w:rsidR="002E02CF" w:rsidRDefault="002E02CF" w:rsidP="002E02CF">
      <w:pPr>
        <w:spacing w:line="360" w:lineRule="auto"/>
        <w:jc w:val="both"/>
        <w:rPr>
          <w:rFonts w:ascii="Arial" w:hAnsi="Arial" w:cs="Arial"/>
        </w:rPr>
      </w:pPr>
    </w:p>
    <w:p w14:paraId="64347F44" w14:textId="77777777" w:rsidR="002E02CF" w:rsidRDefault="002E02CF" w:rsidP="002E02CF">
      <w:pPr>
        <w:spacing w:line="360" w:lineRule="auto"/>
        <w:jc w:val="both"/>
        <w:rPr>
          <w:rFonts w:ascii="Arial" w:hAnsi="Arial" w:cs="Arial"/>
        </w:rPr>
      </w:pPr>
    </w:p>
    <w:p w14:paraId="0EDFD4B2" w14:textId="77777777" w:rsidR="002E02CF" w:rsidRPr="008E225E" w:rsidRDefault="002E02CF" w:rsidP="002E02CF">
      <w:pPr>
        <w:spacing w:line="360" w:lineRule="auto"/>
        <w:jc w:val="both"/>
        <w:rPr>
          <w:rFonts w:ascii="Arial" w:hAnsi="Arial" w:cs="Arial"/>
        </w:rPr>
      </w:pPr>
    </w:p>
    <w:p w14:paraId="60155BA3" w14:textId="77777777" w:rsidR="002E02CF" w:rsidRDefault="002E02CF" w:rsidP="002E02CF">
      <w:pPr>
        <w:pStyle w:val="Heading1"/>
        <w:spacing w:before="0"/>
        <w:jc w:val="center"/>
        <w:rPr>
          <w:rFonts w:ascii="Arial" w:hAnsi="Arial" w:cs="Arial"/>
          <w:spacing w:val="-10"/>
          <w:kern w:val="28"/>
          <w:sz w:val="56"/>
          <w:szCs w:val="56"/>
        </w:rPr>
      </w:pPr>
      <w:r w:rsidRPr="002E02CF">
        <w:rPr>
          <w:rFonts w:ascii="Arial" w:hAnsi="Arial" w:cs="Arial"/>
          <w:spacing w:val="-10"/>
          <w:kern w:val="28"/>
          <w:sz w:val="56"/>
          <w:szCs w:val="56"/>
        </w:rPr>
        <w:t xml:space="preserve">Data Security, Governance and Compliance </w:t>
      </w:r>
    </w:p>
    <w:p w14:paraId="795DC299" w14:textId="53BEF6F8" w:rsidR="002E02CF" w:rsidRPr="002E02CF" w:rsidRDefault="002E02CF" w:rsidP="002E02CF">
      <w:pPr>
        <w:pStyle w:val="Heading1"/>
        <w:spacing w:before="0"/>
        <w:jc w:val="center"/>
        <w:rPr>
          <w:rFonts w:ascii="Arial" w:hAnsi="Arial" w:cs="Arial"/>
          <w:spacing w:val="-10"/>
          <w:kern w:val="28"/>
          <w:sz w:val="56"/>
          <w:szCs w:val="56"/>
        </w:rPr>
      </w:pPr>
      <w:r w:rsidRPr="002E02CF">
        <w:rPr>
          <w:rFonts w:ascii="Arial" w:hAnsi="Arial" w:cs="Arial"/>
          <w:spacing w:val="-10"/>
          <w:kern w:val="28"/>
          <w:sz w:val="56"/>
          <w:szCs w:val="56"/>
        </w:rPr>
        <w:t>(ACCA7028)</w:t>
      </w:r>
    </w:p>
    <w:p w14:paraId="705B0225" w14:textId="1CFF56DA" w:rsidR="002E02CF" w:rsidRPr="00875BA4" w:rsidRDefault="002E02CF" w:rsidP="002E02CF">
      <w:pPr>
        <w:jc w:val="center"/>
        <w:rPr>
          <w:rFonts w:ascii="Arial" w:hAnsi="Arial" w:cs="Arial"/>
          <w:color w:val="2F5496" w:themeColor="accent1" w:themeShade="BF"/>
        </w:rPr>
      </w:pPr>
    </w:p>
    <w:p w14:paraId="6E6E2D37" w14:textId="77777777" w:rsidR="002E02CF" w:rsidRPr="00875BA4" w:rsidRDefault="002E02CF" w:rsidP="002E02CF">
      <w:pPr>
        <w:jc w:val="center"/>
        <w:rPr>
          <w:rFonts w:ascii="Arial" w:hAnsi="Arial" w:cs="Arial"/>
        </w:rPr>
      </w:pPr>
    </w:p>
    <w:p w14:paraId="13C986DA" w14:textId="77777777" w:rsidR="002E02CF" w:rsidRDefault="002E02CF" w:rsidP="002E02CF">
      <w:pPr>
        <w:spacing w:line="360" w:lineRule="auto"/>
        <w:jc w:val="center"/>
        <w:rPr>
          <w:rFonts w:ascii="Arial" w:hAnsi="Arial" w:cs="Arial"/>
          <w:color w:val="2F5496" w:themeColor="accent1" w:themeShade="BF"/>
          <w:sz w:val="40"/>
          <w:szCs w:val="40"/>
        </w:rPr>
      </w:pPr>
    </w:p>
    <w:p w14:paraId="35471404" w14:textId="77777777" w:rsidR="002E02CF" w:rsidRPr="001107D8" w:rsidRDefault="002E02CF" w:rsidP="002E02CF">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By</w:t>
      </w:r>
    </w:p>
    <w:p w14:paraId="02D7A77D" w14:textId="77777777" w:rsidR="002E02CF" w:rsidRPr="001107D8" w:rsidRDefault="002E02CF" w:rsidP="002E02CF">
      <w:pPr>
        <w:spacing w:line="360" w:lineRule="auto"/>
        <w:jc w:val="center"/>
        <w:rPr>
          <w:rFonts w:ascii="Arial" w:hAnsi="Arial" w:cs="Arial"/>
          <w:color w:val="2F5496" w:themeColor="accent1" w:themeShade="BF"/>
          <w:sz w:val="40"/>
          <w:szCs w:val="40"/>
        </w:rPr>
      </w:pPr>
      <w:proofErr w:type="spellStart"/>
      <w:r>
        <w:rPr>
          <w:rFonts w:ascii="Arial" w:hAnsi="Arial" w:cs="Arial"/>
          <w:color w:val="2F5496" w:themeColor="accent1" w:themeShade="BF"/>
          <w:sz w:val="40"/>
          <w:szCs w:val="40"/>
        </w:rPr>
        <w:t>Talwinder</w:t>
      </w:r>
      <w:proofErr w:type="spellEnd"/>
      <w:r>
        <w:rPr>
          <w:rFonts w:ascii="Arial" w:hAnsi="Arial" w:cs="Arial"/>
          <w:color w:val="2F5496" w:themeColor="accent1" w:themeShade="BF"/>
          <w:sz w:val="40"/>
          <w:szCs w:val="40"/>
        </w:rPr>
        <w:t xml:space="preserve"> Kaur (2227879)</w:t>
      </w:r>
    </w:p>
    <w:p w14:paraId="26410535" w14:textId="77777777" w:rsidR="002E02CF" w:rsidRPr="008E225E" w:rsidRDefault="002E02CF" w:rsidP="002E02CF">
      <w:pPr>
        <w:spacing w:line="360" w:lineRule="auto"/>
        <w:jc w:val="both"/>
        <w:rPr>
          <w:rFonts w:ascii="Arial" w:hAnsi="Arial" w:cs="Arial"/>
        </w:rPr>
      </w:pPr>
    </w:p>
    <w:p w14:paraId="27718ED6" w14:textId="77777777" w:rsidR="002E02CF" w:rsidRPr="008E225E" w:rsidRDefault="002E02CF" w:rsidP="002E02CF">
      <w:pPr>
        <w:spacing w:line="360" w:lineRule="auto"/>
        <w:jc w:val="both"/>
        <w:rPr>
          <w:rFonts w:ascii="Arial" w:hAnsi="Arial" w:cs="Arial"/>
        </w:rPr>
      </w:pPr>
    </w:p>
    <w:p w14:paraId="4A816449" w14:textId="20975354" w:rsidR="002E02CF" w:rsidRDefault="002E02CF" w:rsidP="002E02CF">
      <w:pPr>
        <w:spacing w:line="360" w:lineRule="auto"/>
        <w:rPr>
          <w:rFonts w:cstheme="minorHAnsi"/>
          <w:sz w:val="40"/>
          <w:szCs w:val="40"/>
        </w:rPr>
      </w:pPr>
    </w:p>
    <w:p w14:paraId="60F1155E" w14:textId="77777777" w:rsidR="002E02CF" w:rsidRDefault="002E02CF" w:rsidP="002E02CF">
      <w:pPr>
        <w:spacing w:line="360" w:lineRule="auto"/>
        <w:jc w:val="both"/>
      </w:pPr>
    </w:p>
    <w:p w14:paraId="1BCD909E" w14:textId="77777777" w:rsidR="002E02CF" w:rsidRDefault="002E02CF" w:rsidP="002E02CF">
      <w:pPr>
        <w:spacing w:line="360" w:lineRule="auto"/>
        <w:jc w:val="both"/>
      </w:pPr>
    </w:p>
    <w:p w14:paraId="3831AC3B" w14:textId="77777777" w:rsidR="002E02CF" w:rsidRDefault="002E02CF" w:rsidP="002E02CF">
      <w:pPr>
        <w:spacing w:line="360" w:lineRule="auto"/>
        <w:jc w:val="both"/>
      </w:pPr>
    </w:p>
    <w:p w14:paraId="5D750E40" w14:textId="188B58DE" w:rsidR="00E955F9" w:rsidRPr="00B07081" w:rsidRDefault="00E955F9" w:rsidP="007819D7">
      <w:pPr>
        <w:jc w:val="both"/>
        <w:rPr>
          <w:rFonts w:ascii="Times New Roman" w:eastAsiaTheme="majorEastAsia" w:hAnsi="Times New Roman" w:cs="Times New Roman"/>
          <w:b/>
          <w:bCs/>
          <w:color w:val="000000" w:themeColor="text1"/>
          <w:sz w:val="32"/>
          <w:szCs w:val="32"/>
        </w:rPr>
      </w:pPr>
      <w:r w:rsidRPr="00B07081">
        <w:rPr>
          <w:rFonts w:ascii="Times New Roman" w:hAnsi="Times New Roman" w:cs="Times New Roman"/>
          <w:b/>
          <w:bCs/>
          <w:color w:val="000000" w:themeColor="text1"/>
        </w:rPr>
        <w:br w:type="page"/>
      </w:r>
    </w:p>
    <w:sdt>
      <w:sdtPr>
        <w:rPr>
          <w:rFonts w:ascii="Times New Roman" w:eastAsiaTheme="minorHAnsi" w:hAnsi="Times New Roman" w:cs="Times New Roman"/>
          <w:b w:val="0"/>
          <w:bCs w:val="0"/>
          <w:color w:val="auto"/>
          <w:kern w:val="2"/>
          <w:sz w:val="24"/>
          <w:szCs w:val="24"/>
          <w:lang w:val="en-IN"/>
          <w14:ligatures w14:val="standardContextual"/>
        </w:rPr>
        <w:id w:val="-1885785784"/>
        <w:docPartObj>
          <w:docPartGallery w:val="Table of Contents"/>
          <w:docPartUnique/>
        </w:docPartObj>
      </w:sdtPr>
      <w:sdtEndPr>
        <w:rPr>
          <w:noProof/>
        </w:rPr>
      </w:sdtEndPr>
      <w:sdtContent>
        <w:p w14:paraId="3EB7E303" w14:textId="5C62726E" w:rsidR="00BF15D0" w:rsidRPr="00B07081" w:rsidRDefault="00BF15D0">
          <w:pPr>
            <w:pStyle w:val="TOCHeading"/>
            <w:rPr>
              <w:rFonts w:ascii="Times New Roman" w:hAnsi="Times New Roman" w:cs="Times New Roman"/>
            </w:rPr>
          </w:pPr>
          <w:r w:rsidRPr="00B07081">
            <w:rPr>
              <w:rFonts w:ascii="Times New Roman" w:hAnsi="Times New Roman" w:cs="Times New Roman"/>
            </w:rPr>
            <w:t>Table of Contents</w:t>
          </w:r>
        </w:p>
        <w:p w14:paraId="5BFAEF96" w14:textId="630DA45F" w:rsidR="00B07081" w:rsidRDefault="00BF15D0">
          <w:pPr>
            <w:pStyle w:val="TOC1"/>
            <w:tabs>
              <w:tab w:val="right" w:leader="dot" w:pos="9016"/>
            </w:tabs>
            <w:rPr>
              <w:rFonts w:eastAsiaTheme="minorEastAsia" w:cstheme="minorBidi"/>
              <w:b w:val="0"/>
              <w:bCs w:val="0"/>
              <w:caps w:val="0"/>
              <w:noProof/>
              <w:sz w:val="24"/>
              <w:szCs w:val="24"/>
              <w:u w:val="none"/>
              <w:lang w:eastAsia="en-GB"/>
            </w:rPr>
          </w:pPr>
          <w:r w:rsidRPr="00B07081">
            <w:rPr>
              <w:rFonts w:ascii="Times New Roman" w:hAnsi="Times New Roman" w:cs="Times New Roman"/>
              <w:b w:val="0"/>
              <w:bCs w:val="0"/>
            </w:rPr>
            <w:fldChar w:fldCharType="begin"/>
          </w:r>
          <w:r w:rsidRPr="00B07081">
            <w:rPr>
              <w:rFonts w:ascii="Times New Roman" w:hAnsi="Times New Roman" w:cs="Times New Roman"/>
            </w:rPr>
            <w:instrText xml:space="preserve"> TOC \o "1-3" \h \z \u </w:instrText>
          </w:r>
          <w:r w:rsidRPr="00B07081">
            <w:rPr>
              <w:rFonts w:ascii="Times New Roman" w:hAnsi="Times New Roman" w:cs="Times New Roman"/>
              <w:b w:val="0"/>
              <w:bCs w:val="0"/>
            </w:rPr>
            <w:fldChar w:fldCharType="separate"/>
          </w:r>
          <w:hyperlink w:anchor="_Toc155577707" w:history="1">
            <w:r w:rsidR="00B07081" w:rsidRPr="00F97821">
              <w:rPr>
                <w:rStyle w:val="Hyperlink"/>
                <w:rFonts w:ascii="Times New Roman" w:hAnsi="Times New Roman" w:cs="Times New Roman"/>
                <w:noProof/>
              </w:rPr>
              <w:t>1. Introduction</w:t>
            </w:r>
            <w:r w:rsidR="00B07081">
              <w:rPr>
                <w:noProof/>
                <w:webHidden/>
              </w:rPr>
              <w:tab/>
            </w:r>
            <w:r w:rsidR="00B07081">
              <w:rPr>
                <w:noProof/>
                <w:webHidden/>
              </w:rPr>
              <w:fldChar w:fldCharType="begin"/>
            </w:r>
            <w:r w:rsidR="00B07081">
              <w:rPr>
                <w:noProof/>
                <w:webHidden/>
              </w:rPr>
              <w:instrText xml:space="preserve"> PAGEREF _Toc155577707 \h </w:instrText>
            </w:r>
            <w:r w:rsidR="00B07081">
              <w:rPr>
                <w:noProof/>
                <w:webHidden/>
              </w:rPr>
            </w:r>
            <w:r w:rsidR="00B07081">
              <w:rPr>
                <w:noProof/>
                <w:webHidden/>
              </w:rPr>
              <w:fldChar w:fldCharType="separate"/>
            </w:r>
            <w:r w:rsidR="00B07081">
              <w:rPr>
                <w:noProof/>
                <w:webHidden/>
              </w:rPr>
              <w:t>3</w:t>
            </w:r>
            <w:r w:rsidR="00B07081">
              <w:rPr>
                <w:noProof/>
                <w:webHidden/>
              </w:rPr>
              <w:fldChar w:fldCharType="end"/>
            </w:r>
          </w:hyperlink>
        </w:p>
        <w:p w14:paraId="44C62E73" w14:textId="032B6398" w:rsidR="00B0708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55577708" w:history="1">
            <w:r w:rsidR="00B07081" w:rsidRPr="00F97821">
              <w:rPr>
                <w:rStyle w:val="Hyperlink"/>
                <w:rFonts w:ascii="Times New Roman" w:hAnsi="Times New Roman" w:cs="Times New Roman"/>
                <w:noProof/>
              </w:rPr>
              <w:t>2. Research on Security Frameworks or Models</w:t>
            </w:r>
            <w:r w:rsidR="00B07081">
              <w:rPr>
                <w:noProof/>
                <w:webHidden/>
              </w:rPr>
              <w:tab/>
            </w:r>
            <w:r w:rsidR="00B07081">
              <w:rPr>
                <w:noProof/>
                <w:webHidden/>
              </w:rPr>
              <w:fldChar w:fldCharType="begin"/>
            </w:r>
            <w:r w:rsidR="00B07081">
              <w:rPr>
                <w:noProof/>
                <w:webHidden/>
              </w:rPr>
              <w:instrText xml:space="preserve"> PAGEREF _Toc155577708 \h </w:instrText>
            </w:r>
            <w:r w:rsidR="00B07081">
              <w:rPr>
                <w:noProof/>
                <w:webHidden/>
              </w:rPr>
            </w:r>
            <w:r w:rsidR="00B07081">
              <w:rPr>
                <w:noProof/>
                <w:webHidden/>
              </w:rPr>
              <w:fldChar w:fldCharType="separate"/>
            </w:r>
            <w:r w:rsidR="00B07081">
              <w:rPr>
                <w:noProof/>
                <w:webHidden/>
              </w:rPr>
              <w:t>3</w:t>
            </w:r>
            <w:r w:rsidR="00B07081">
              <w:rPr>
                <w:noProof/>
                <w:webHidden/>
              </w:rPr>
              <w:fldChar w:fldCharType="end"/>
            </w:r>
          </w:hyperlink>
        </w:p>
        <w:p w14:paraId="01F0CD45" w14:textId="16F4A1D1"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09" w:history="1">
            <w:r w:rsidR="00B07081" w:rsidRPr="00F97821">
              <w:rPr>
                <w:rStyle w:val="Hyperlink"/>
                <w:rFonts w:ascii="Times New Roman" w:hAnsi="Times New Roman" w:cs="Times New Roman"/>
                <w:noProof/>
              </w:rPr>
              <w:t>ITIL Overview:</w:t>
            </w:r>
            <w:r w:rsidR="00B07081">
              <w:rPr>
                <w:noProof/>
                <w:webHidden/>
              </w:rPr>
              <w:tab/>
            </w:r>
            <w:r w:rsidR="00B07081">
              <w:rPr>
                <w:noProof/>
                <w:webHidden/>
              </w:rPr>
              <w:fldChar w:fldCharType="begin"/>
            </w:r>
            <w:r w:rsidR="00B07081">
              <w:rPr>
                <w:noProof/>
                <w:webHidden/>
              </w:rPr>
              <w:instrText xml:space="preserve"> PAGEREF _Toc155577709 \h </w:instrText>
            </w:r>
            <w:r w:rsidR="00B07081">
              <w:rPr>
                <w:noProof/>
                <w:webHidden/>
              </w:rPr>
            </w:r>
            <w:r w:rsidR="00B07081">
              <w:rPr>
                <w:noProof/>
                <w:webHidden/>
              </w:rPr>
              <w:fldChar w:fldCharType="separate"/>
            </w:r>
            <w:r w:rsidR="00B07081">
              <w:rPr>
                <w:noProof/>
                <w:webHidden/>
              </w:rPr>
              <w:t>3</w:t>
            </w:r>
            <w:r w:rsidR="00B07081">
              <w:rPr>
                <w:noProof/>
                <w:webHidden/>
              </w:rPr>
              <w:fldChar w:fldCharType="end"/>
            </w:r>
          </w:hyperlink>
        </w:p>
        <w:p w14:paraId="0DFF7B3A" w14:textId="20CCB4E1"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10" w:history="1">
            <w:r w:rsidR="00B07081" w:rsidRPr="00F97821">
              <w:rPr>
                <w:rStyle w:val="Hyperlink"/>
                <w:rFonts w:ascii="Times New Roman" w:hAnsi="Times New Roman" w:cs="Times New Roman"/>
                <w:noProof/>
              </w:rPr>
              <w:t>ISO 27000 Series Overview:</w:t>
            </w:r>
            <w:r w:rsidR="00B07081">
              <w:rPr>
                <w:noProof/>
                <w:webHidden/>
              </w:rPr>
              <w:tab/>
            </w:r>
            <w:r w:rsidR="00B07081">
              <w:rPr>
                <w:noProof/>
                <w:webHidden/>
              </w:rPr>
              <w:fldChar w:fldCharType="begin"/>
            </w:r>
            <w:r w:rsidR="00B07081">
              <w:rPr>
                <w:noProof/>
                <w:webHidden/>
              </w:rPr>
              <w:instrText xml:space="preserve"> PAGEREF _Toc155577710 \h </w:instrText>
            </w:r>
            <w:r w:rsidR="00B07081">
              <w:rPr>
                <w:noProof/>
                <w:webHidden/>
              </w:rPr>
            </w:r>
            <w:r w:rsidR="00B07081">
              <w:rPr>
                <w:noProof/>
                <w:webHidden/>
              </w:rPr>
              <w:fldChar w:fldCharType="separate"/>
            </w:r>
            <w:r w:rsidR="00B07081">
              <w:rPr>
                <w:noProof/>
                <w:webHidden/>
              </w:rPr>
              <w:t>4</w:t>
            </w:r>
            <w:r w:rsidR="00B07081">
              <w:rPr>
                <w:noProof/>
                <w:webHidden/>
              </w:rPr>
              <w:fldChar w:fldCharType="end"/>
            </w:r>
          </w:hyperlink>
        </w:p>
        <w:p w14:paraId="1D272B87" w14:textId="61AE97A6"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11" w:history="1">
            <w:r w:rsidR="00B07081" w:rsidRPr="00F97821">
              <w:rPr>
                <w:rStyle w:val="Hyperlink"/>
                <w:rFonts w:ascii="Times New Roman" w:hAnsi="Times New Roman" w:cs="Times New Roman"/>
                <w:noProof/>
              </w:rPr>
              <w:t>Relevance to NatureGarden (NG):</w:t>
            </w:r>
            <w:r w:rsidR="00B07081">
              <w:rPr>
                <w:noProof/>
                <w:webHidden/>
              </w:rPr>
              <w:tab/>
            </w:r>
            <w:r w:rsidR="00B07081">
              <w:rPr>
                <w:noProof/>
                <w:webHidden/>
              </w:rPr>
              <w:fldChar w:fldCharType="begin"/>
            </w:r>
            <w:r w:rsidR="00B07081">
              <w:rPr>
                <w:noProof/>
                <w:webHidden/>
              </w:rPr>
              <w:instrText xml:space="preserve"> PAGEREF _Toc155577711 \h </w:instrText>
            </w:r>
            <w:r w:rsidR="00B07081">
              <w:rPr>
                <w:noProof/>
                <w:webHidden/>
              </w:rPr>
            </w:r>
            <w:r w:rsidR="00B07081">
              <w:rPr>
                <w:noProof/>
                <w:webHidden/>
              </w:rPr>
              <w:fldChar w:fldCharType="separate"/>
            </w:r>
            <w:r w:rsidR="00B07081">
              <w:rPr>
                <w:noProof/>
                <w:webHidden/>
              </w:rPr>
              <w:t>4</w:t>
            </w:r>
            <w:r w:rsidR="00B07081">
              <w:rPr>
                <w:noProof/>
                <w:webHidden/>
              </w:rPr>
              <w:fldChar w:fldCharType="end"/>
            </w:r>
          </w:hyperlink>
        </w:p>
        <w:p w14:paraId="02BDA127" w14:textId="2BB636C5" w:rsidR="00B0708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55577712" w:history="1">
            <w:r w:rsidR="00B07081" w:rsidRPr="00F97821">
              <w:rPr>
                <w:rStyle w:val="Hyperlink"/>
                <w:rFonts w:ascii="Times New Roman" w:hAnsi="Times New Roman" w:cs="Times New Roman"/>
                <w:noProof/>
              </w:rPr>
              <w:t>3. Designing a Custom Approach for NG</w:t>
            </w:r>
            <w:r w:rsidR="00B07081">
              <w:rPr>
                <w:noProof/>
                <w:webHidden/>
              </w:rPr>
              <w:tab/>
            </w:r>
            <w:r w:rsidR="00B07081">
              <w:rPr>
                <w:noProof/>
                <w:webHidden/>
              </w:rPr>
              <w:fldChar w:fldCharType="begin"/>
            </w:r>
            <w:r w:rsidR="00B07081">
              <w:rPr>
                <w:noProof/>
                <w:webHidden/>
              </w:rPr>
              <w:instrText xml:space="preserve"> PAGEREF _Toc155577712 \h </w:instrText>
            </w:r>
            <w:r w:rsidR="00B07081">
              <w:rPr>
                <w:noProof/>
                <w:webHidden/>
              </w:rPr>
            </w:r>
            <w:r w:rsidR="00B07081">
              <w:rPr>
                <w:noProof/>
                <w:webHidden/>
              </w:rPr>
              <w:fldChar w:fldCharType="separate"/>
            </w:r>
            <w:r w:rsidR="00B07081">
              <w:rPr>
                <w:noProof/>
                <w:webHidden/>
              </w:rPr>
              <w:t>5</w:t>
            </w:r>
            <w:r w:rsidR="00B07081">
              <w:rPr>
                <w:noProof/>
                <w:webHidden/>
              </w:rPr>
              <w:fldChar w:fldCharType="end"/>
            </w:r>
          </w:hyperlink>
        </w:p>
        <w:p w14:paraId="3FDC171B" w14:textId="59ED6520"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13" w:history="1">
            <w:r w:rsidR="00B07081" w:rsidRPr="00F97821">
              <w:rPr>
                <w:rStyle w:val="Hyperlink"/>
                <w:rFonts w:ascii="Times New Roman" w:hAnsi="Times New Roman" w:cs="Times New Roman"/>
                <w:noProof/>
              </w:rPr>
              <w:t>Assessment of NG's Needs:</w:t>
            </w:r>
            <w:r w:rsidR="00B07081">
              <w:rPr>
                <w:noProof/>
                <w:webHidden/>
              </w:rPr>
              <w:tab/>
            </w:r>
            <w:r w:rsidR="00B07081">
              <w:rPr>
                <w:noProof/>
                <w:webHidden/>
              </w:rPr>
              <w:fldChar w:fldCharType="begin"/>
            </w:r>
            <w:r w:rsidR="00B07081">
              <w:rPr>
                <w:noProof/>
                <w:webHidden/>
              </w:rPr>
              <w:instrText xml:space="preserve"> PAGEREF _Toc155577713 \h </w:instrText>
            </w:r>
            <w:r w:rsidR="00B07081">
              <w:rPr>
                <w:noProof/>
                <w:webHidden/>
              </w:rPr>
            </w:r>
            <w:r w:rsidR="00B07081">
              <w:rPr>
                <w:noProof/>
                <w:webHidden/>
              </w:rPr>
              <w:fldChar w:fldCharType="separate"/>
            </w:r>
            <w:r w:rsidR="00B07081">
              <w:rPr>
                <w:noProof/>
                <w:webHidden/>
              </w:rPr>
              <w:t>5</w:t>
            </w:r>
            <w:r w:rsidR="00B07081">
              <w:rPr>
                <w:noProof/>
                <w:webHidden/>
              </w:rPr>
              <w:fldChar w:fldCharType="end"/>
            </w:r>
          </w:hyperlink>
        </w:p>
        <w:p w14:paraId="796F3AA7" w14:textId="79CBAE3A"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14" w:history="1">
            <w:r w:rsidR="00B07081" w:rsidRPr="00F97821">
              <w:rPr>
                <w:rStyle w:val="Hyperlink"/>
                <w:rFonts w:ascii="Times New Roman" w:hAnsi="Times New Roman" w:cs="Times New Roman"/>
                <w:noProof/>
              </w:rPr>
              <w:t>Proposed Framework:</w:t>
            </w:r>
            <w:r w:rsidR="00B07081">
              <w:rPr>
                <w:noProof/>
                <w:webHidden/>
              </w:rPr>
              <w:tab/>
            </w:r>
            <w:r w:rsidR="00B07081">
              <w:rPr>
                <w:noProof/>
                <w:webHidden/>
              </w:rPr>
              <w:fldChar w:fldCharType="begin"/>
            </w:r>
            <w:r w:rsidR="00B07081">
              <w:rPr>
                <w:noProof/>
                <w:webHidden/>
              </w:rPr>
              <w:instrText xml:space="preserve"> PAGEREF _Toc155577714 \h </w:instrText>
            </w:r>
            <w:r w:rsidR="00B07081">
              <w:rPr>
                <w:noProof/>
                <w:webHidden/>
              </w:rPr>
            </w:r>
            <w:r w:rsidR="00B07081">
              <w:rPr>
                <w:noProof/>
                <w:webHidden/>
              </w:rPr>
              <w:fldChar w:fldCharType="separate"/>
            </w:r>
            <w:r w:rsidR="00B07081">
              <w:rPr>
                <w:noProof/>
                <w:webHidden/>
              </w:rPr>
              <w:t>6</w:t>
            </w:r>
            <w:r w:rsidR="00B07081">
              <w:rPr>
                <w:noProof/>
                <w:webHidden/>
              </w:rPr>
              <w:fldChar w:fldCharType="end"/>
            </w:r>
          </w:hyperlink>
        </w:p>
        <w:p w14:paraId="3B2A1354" w14:textId="37CD9ED1" w:rsidR="00B0708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55577715" w:history="1">
            <w:r w:rsidR="00B07081" w:rsidRPr="00F97821">
              <w:rPr>
                <w:rStyle w:val="Hyperlink"/>
                <w:rFonts w:ascii="Times New Roman" w:hAnsi="Times New Roman" w:cs="Times New Roman"/>
                <w:noProof/>
              </w:rPr>
              <w:t>4. Critique and Analysis of Regulatory Updates</w:t>
            </w:r>
            <w:r w:rsidR="00B07081">
              <w:rPr>
                <w:noProof/>
                <w:webHidden/>
              </w:rPr>
              <w:tab/>
            </w:r>
            <w:r w:rsidR="00B07081">
              <w:rPr>
                <w:noProof/>
                <w:webHidden/>
              </w:rPr>
              <w:fldChar w:fldCharType="begin"/>
            </w:r>
            <w:r w:rsidR="00B07081">
              <w:rPr>
                <w:noProof/>
                <w:webHidden/>
              </w:rPr>
              <w:instrText xml:space="preserve"> PAGEREF _Toc155577715 \h </w:instrText>
            </w:r>
            <w:r w:rsidR="00B07081">
              <w:rPr>
                <w:noProof/>
                <w:webHidden/>
              </w:rPr>
            </w:r>
            <w:r w:rsidR="00B07081">
              <w:rPr>
                <w:noProof/>
                <w:webHidden/>
              </w:rPr>
              <w:fldChar w:fldCharType="separate"/>
            </w:r>
            <w:r w:rsidR="00B07081">
              <w:rPr>
                <w:noProof/>
                <w:webHidden/>
              </w:rPr>
              <w:t>7</w:t>
            </w:r>
            <w:r w:rsidR="00B07081">
              <w:rPr>
                <w:noProof/>
                <w:webHidden/>
              </w:rPr>
              <w:fldChar w:fldCharType="end"/>
            </w:r>
          </w:hyperlink>
        </w:p>
        <w:p w14:paraId="58343E54" w14:textId="454F64A4"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16" w:history="1">
            <w:r w:rsidR="00B07081" w:rsidRPr="00F97821">
              <w:rPr>
                <w:rStyle w:val="Hyperlink"/>
                <w:rFonts w:ascii="Times New Roman" w:hAnsi="Times New Roman" w:cs="Times New Roman"/>
                <w:noProof/>
              </w:rPr>
              <w:t>The Cruciality of Regulatory Updates:</w:t>
            </w:r>
            <w:r w:rsidR="00B07081">
              <w:rPr>
                <w:noProof/>
                <w:webHidden/>
              </w:rPr>
              <w:tab/>
            </w:r>
            <w:r w:rsidR="00B07081">
              <w:rPr>
                <w:noProof/>
                <w:webHidden/>
              </w:rPr>
              <w:fldChar w:fldCharType="begin"/>
            </w:r>
            <w:r w:rsidR="00B07081">
              <w:rPr>
                <w:noProof/>
                <w:webHidden/>
              </w:rPr>
              <w:instrText xml:space="preserve"> PAGEREF _Toc155577716 \h </w:instrText>
            </w:r>
            <w:r w:rsidR="00B07081">
              <w:rPr>
                <w:noProof/>
                <w:webHidden/>
              </w:rPr>
            </w:r>
            <w:r w:rsidR="00B07081">
              <w:rPr>
                <w:noProof/>
                <w:webHidden/>
              </w:rPr>
              <w:fldChar w:fldCharType="separate"/>
            </w:r>
            <w:r w:rsidR="00B07081">
              <w:rPr>
                <w:noProof/>
                <w:webHidden/>
              </w:rPr>
              <w:t>8</w:t>
            </w:r>
            <w:r w:rsidR="00B07081">
              <w:rPr>
                <w:noProof/>
                <w:webHidden/>
              </w:rPr>
              <w:fldChar w:fldCharType="end"/>
            </w:r>
          </w:hyperlink>
        </w:p>
        <w:p w14:paraId="6747FAEC" w14:textId="4EDEC035"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17" w:history="1">
            <w:r w:rsidR="00B07081" w:rsidRPr="00F97821">
              <w:rPr>
                <w:rStyle w:val="Hyperlink"/>
                <w:rFonts w:ascii="Times New Roman" w:hAnsi="Times New Roman" w:cs="Times New Roman"/>
                <w:noProof/>
              </w:rPr>
              <w:t>Real-World Examples and Case Studies:</w:t>
            </w:r>
            <w:r w:rsidR="00B07081">
              <w:rPr>
                <w:noProof/>
                <w:webHidden/>
              </w:rPr>
              <w:tab/>
            </w:r>
            <w:r w:rsidR="00B07081">
              <w:rPr>
                <w:noProof/>
                <w:webHidden/>
              </w:rPr>
              <w:fldChar w:fldCharType="begin"/>
            </w:r>
            <w:r w:rsidR="00B07081">
              <w:rPr>
                <w:noProof/>
                <w:webHidden/>
              </w:rPr>
              <w:instrText xml:space="preserve"> PAGEREF _Toc155577717 \h </w:instrText>
            </w:r>
            <w:r w:rsidR="00B07081">
              <w:rPr>
                <w:noProof/>
                <w:webHidden/>
              </w:rPr>
            </w:r>
            <w:r w:rsidR="00B07081">
              <w:rPr>
                <w:noProof/>
                <w:webHidden/>
              </w:rPr>
              <w:fldChar w:fldCharType="separate"/>
            </w:r>
            <w:r w:rsidR="00B07081">
              <w:rPr>
                <w:noProof/>
                <w:webHidden/>
              </w:rPr>
              <w:t>8</w:t>
            </w:r>
            <w:r w:rsidR="00B07081">
              <w:rPr>
                <w:noProof/>
                <w:webHidden/>
              </w:rPr>
              <w:fldChar w:fldCharType="end"/>
            </w:r>
          </w:hyperlink>
        </w:p>
        <w:p w14:paraId="4F722AD7" w14:textId="1932A24F"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18" w:history="1">
            <w:r w:rsidR="00B07081" w:rsidRPr="00F97821">
              <w:rPr>
                <w:rStyle w:val="Hyperlink"/>
                <w:rFonts w:ascii="Times New Roman" w:hAnsi="Times New Roman" w:cs="Times New Roman"/>
                <w:noProof/>
              </w:rPr>
              <w:t>The Path Forward for NG:</w:t>
            </w:r>
            <w:r w:rsidR="00B07081">
              <w:rPr>
                <w:noProof/>
                <w:webHidden/>
              </w:rPr>
              <w:tab/>
            </w:r>
            <w:r w:rsidR="00B07081">
              <w:rPr>
                <w:noProof/>
                <w:webHidden/>
              </w:rPr>
              <w:fldChar w:fldCharType="begin"/>
            </w:r>
            <w:r w:rsidR="00B07081">
              <w:rPr>
                <w:noProof/>
                <w:webHidden/>
              </w:rPr>
              <w:instrText xml:space="preserve"> PAGEREF _Toc155577718 \h </w:instrText>
            </w:r>
            <w:r w:rsidR="00B07081">
              <w:rPr>
                <w:noProof/>
                <w:webHidden/>
              </w:rPr>
            </w:r>
            <w:r w:rsidR="00B07081">
              <w:rPr>
                <w:noProof/>
                <w:webHidden/>
              </w:rPr>
              <w:fldChar w:fldCharType="separate"/>
            </w:r>
            <w:r w:rsidR="00B07081">
              <w:rPr>
                <w:noProof/>
                <w:webHidden/>
              </w:rPr>
              <w:t>8</w:t>
            </w:r>
            <w:r w:rsidR="00B07081">
              <w:rPr>
                <w:noProof/>
                <w:webHidden/>
              </w:rPr>
              <w:fldChar w:fldCharType="end"/>
            </w:r>
          </w:hyperlink>
        </w:p>
        <w:p w14:paraId="69E264A7" w14:textId="4C7AA624" w:rsidR="00B0708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55577719" w:history="1">
            <w:r w:rsidR="00B07081" w:rsidRPr="00F97821">
              <w:rPr>
                <w:rStyle w:val="Hyperlink"/>
                <w:rFonts w:ascii="Times New Roman" w:hAnsi="Times New Roman" w:cs="Times New Roman"/>
                <w:noProof/>
              </w:rPr>
              <w:t>5. Additional Factors Consideration</w:t>
            </w:r>
            <w:r w:rsidR="00B07081">
              <w:rPr>
                <w:noProof/>
                <w:webHidden/>
              </w:rPr>
              <w:tab/>
            </w:r>
            <w:r w:rsidR="00B07081">
              <w:rPr>
                <w:noProof/>
                <w:webHidden/>
              </w:rPr>
              <w:fldChar w:fldCharType="begin"/>
            </w:r>
            <w:r w:rsidR="00B07081">
              <w:rPr>
                <w:noProof/>
                <w:webHidden/>
              </w:rPr>
              <w:instrText xml:space="preserve"> PAGEREF _Toc155577719 \h </w:instrText>
            </w:r>
            <w:r w:rsidR="00B07081">
              <w:rPr>
                <w:noProof/>
                <w:webHidden/>
              </w:rPr>
            </w:r>
            <w:r w:rsidR="00B07081">
              <w:rPr>
                <w:noProof/>
                <w:webHidden/>
              </w:rPr>
              <w:fldChar w:fldCharType="separate"/>
            </w:r>
            <w:r w:rsidR="00B07081">
              <w:rPr>
                <w:noProof/>
                <w:webHidden/>
              </w:rPr>
              <w:t>9</w:t>
            </w:r>
            <w:r w:rsidR="00B07081">
              <w:rPr>
                <w:noProof/>
                <w:webHidden/>
              </w:rPr>
              <w:fldChar w:fldCharType="end"/>
            </w:r>
          </w:hyperlink>
        </w:p>
        <w:p w14:paraId="2D3C3FBF" w14:textId="731F57F2"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20" w:history="1">
            <w:r w:rsidR="00B07081" w:rsidRPr="00F97821">
              <w:rPr>
                <w:rStyle w:val="Hyperlink"/>
                <w:rFonts w:ascii="Times New Roman" w:hAnsi="Times New Roman" w:cs="Times New Roman"/>
                <w:noProof/>
              </w:rPr>
              <w:t>Compliance, Governance, and Strategic Planning:</w:t>
            </w:r>
            <w:r w:rsidR="00B07081">
              <w:rPr>
                <w:noProof/>
                <w:webHidden/>
              </w:rPr>
              <w:tab/>
            </w:r>
            <w:r w:rsidR="00B07081">
              <w:rPr>
                <w:noProof/>
                <w:webHidden/>
              </w:rPr>
              <w:fldChar w:fldCharType="begin"/>
            </w:r>
            <w:r w:rsidR="00B07081">
              <w:rPr>
                <w:noProof/>
                <w:webHidden/>
              </w:rPr>
              <w:instrText xml:space="preserve"> PAGEREF _Toc155577720 \h </w:instrText>
            </w:r>
            <w:r w:rsidR="00B07081">
              <w:rPr>
                <w:noProof/>
                <w:webHidden/>
              </w:rPr>
            </w:r>
            <w:r w:rsidR="00B07081">
              <w:rPr>
                <w:noProof/>
                <w:webHidden/>
              </w:rPr>
              <w:fldChar w:fldCharType="separate"/>
            </w:r>
            <w:r w:rsidR="00B07081">
              <w:rPr>
                <w:noProof/>
                <w:webHidden/>
              </w:rPr>
              <w:t>9</w:t>
            </w:r>
            <w:r w:rsidR="00B07081">
              <w:rPr>
                <w:noProof/>
                <w:webHidden/>
              </w:rPr>
              <w:fldChar w:fldCharType="end"/>
            </w:r>
          </w:hyperlink>
        </w:p>
        <w:p w14:paraId="7B665D7F" w14:textId="40A20A30"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21" w:history="1">
            <w:r w:rsidR="00B07081" w:rsidRPr="00F97821">
              <w:rPr>
                <w:rStyle w:val="Hyperlink"/>
                <w:rFonts w:ascii="Times New Roman" w:hAnsi="Times New Roman" w:cs="Times New Roman"/>
                <w:noProof/>
              </w:rPr>
              <w:t>Risk Management and Security Policies</w:t>
            </w:r>
            <w:r w:rsidR="00B07081">
              <w:rPr>
                <w:noProof/>
                <w:webHidden/>
              </w:rPr>
              <w:tab/>
            </w:r>
            <w:r w:rsidR="00B07081">
              <w:rPr>
                <w:noProof/>
                <w:webHidden/>
              </w:rPr>
              <w:fldChar w:fldCharType="begin"/>
            </w:r>
            <w:r w:rsidR="00B07081">
              <w:rPr>
                <w:noProof/>
                <w:webHidden/>
              </w:rPr>
              <w:instrText xml:space="preserve"> PAGEREF _Toc155577721 \h </w:instrText>
            </w:r>
            <w:r w:rsidR="00B07081">
              <w:rPr>
                <w:noProof/>
                <w:webHidden/>
              </w:rPr>
            </w:r>
            <w:r w:rsidR="00B07081">
              <w:rPr>
                <w:noProof/>
                <w:webHidden/>
              </w:rPr>
              <w:fldChar w:fldCharType="separate"/>
            </w:r>
            <w:r w:rsidR="00B07081">
              <w:rPr>
                <w:noProof/>
                <w:webHidden/>
              </w:rPr>
              <w:t>9</w:t>
            </w:r>
            <w:r w:rsidR="00B07081">
              <w:rPr>
                <w:noProof/>
                <w:webHidden/>
              </w:rPr>
              <w:fldChar w:fldCharType="end"/>
            </w:r>
          </w:hyperlink>
        </w:p>
        <w:p w14:paraId="211DCC8C" w14:textId="5C344368" w:rsidR="00B07081" w:rsidRDefault="00000000">
          <w:pPr>
            <w:pStyle w:val="TOC2"/>
            <w:tabs>
              <w:tab w:val="right" w:leader="dot" w:pos="9016"/>
            </w:tabs>
            <w:rPr>
              <w:rFonts w:eastAsiaTheme="minorEastAsia" w:cstheme="minorBidi"/>
              <w:b w:val="0"/>
              <w:bCs w:val="0"/>
              <w:smallCaps w:val="0"/>
              <w:noProof/>
              <w:sz w:val="24"/>
              <w:szCs w:val="24"/>
              <w:lang w:eastAsia="en-GB"/>
            </w:rPr>
          </w:pPr>
          <w:hyperlink w:anchor="_Toc155577722" w:history="1">
            <w:r w:rsidR="00B07081" w:rsidRPr="00F97821">
              <w:rPr>
                <w:rStyle w:val="Hyperlink"/>
                <w:rFonts w:ascii="Times New Roman" w:hAnsi="Times New Roman" w:cs="Times New Roman"/>
                <w:noProof/>
              </w:rPr>
              <w:t>Contingency Planning and Protection Mechanisms:</w:t>
            </w:r>
            <w:r w:rsidR="00B07081">
              <w:rPr>
                <w:noProof/>
                <w:webHidden/>
              </w:rPr>
              <w:tab/>
            </w:r>
            <w:r w:rsidR="00B07081">
              <w:rPr>
                <w:noProof/>
                <w:webHidden/>
              </w:rPr>
              <w:fldChar w:fldCharType="begin"/>
            </w:r>
            <w:r w:rsidR="00B07081">
              <w:rPr>
                <w:noProof/>
                <w:webHidden/>
              </w:rPr>
              <w:instrText xml:space="preserve"> PAGEREF _Toc155577722 \h </w:instrText>
            </w:r>
            <w:r w:rsidR="00B07081">
              <w:rPr>
                <w:noProof/>
                <w:webHidden/>
              </w:rPr>
            </w:r>
            <w:r w:rsidR="00B07081">
              <w:rPr>
                <w:noProof/>
                <w:webHidden/>
              </w:rPr>
              <w:fldChar w:fldCharType="separate"/>
            </w:r>
            <w:r w:rsidR="00B07081">
              <w:rPr>
                <w:noProof/>
                <w:webHidden/>
              </w:rPr>
              <w:t>10</w:t>
            </w:r>
            <w:r w:rsidR="00B07081">
              <w:rPr>
                <w:noProof/>
                <w:webHidden/>
              </w:rPr>
              <w:fldChar w:fldCharType="end"/>
            </w:r>
          </w:hyperlink>
        </w:p>
        <w:p w14:paraId="0F3CD0A2" w14:textId="5FE63795" w:rsidR="00B0708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55577723" w:history="1">
            <w:r w:rsidR="00B07081" w:rsidRPr="00F97821">
              <w:rPr>
                <w:rStyle w:val="Hyperlink"/>
                <w:rFonts w:ascii="Times New Roman" w:hAnsi="Times New Roman" w:cs="Times New Roman"/>
                <w:noProof/>
              </w:rPr>
              <w:t>6. Conclusion</w:t>
            </w:r>
            <w:r w:rsidR="00B07081">
              <w:rPr>
                <w:noProof/>
                <w:webHidden/>
              </w:rPr>
              <w:tab/>
            </w:r>
            <w:r w:rsidR="00B07081">
              <w:rPr>
                <w:noProof/>
                <w:webHidden/>
              </w:rPr>
              <w:fldChar w:fldCharType="begin"/>
            </w:r>
            <w:r w:rsidR="00B07081">
              <w:rPr>
                <w:noProof/>
                <w:webHidden/>
              </w:rPr>
              <w:instrText xml:space="preserve"> PAGEREF _Toc155577723 \h </w:instrText>
            </w:r>
            <w:r w:rsidR="00B07081">
              <w:rPr>
                <w:noProof/>
                <w:webHidden/>
              </w:rPr>
            </w:r>
            <w:r w:rsidR="00B07081">
              <w:rPr>
                <w:noProof/>
                <w:webHidden/>
              </w:rPr>
              <w:fldChar w:fldCharType="separate"/>
            </w:r>
            <w:r w:rsidR="00B07081">
              <w:rPr>
                <w:noProof/>
                <w:webHidden/>
              </w:rPr>
              <w:t>10</w:t>
            </w:r>
            <w:r w:rsidR="00B07081">
              <w:rPr>
                <w:noProof/>
                <w:webHidden/>
              </w:rPr>
              <w:fldChar w:fldCharType="end"/>
            </w:r>
          </w:hyperlink>
        </w:p>
        <w:p w14:paraId="2B1C8C0D" w14:textId="0D4DCADC" w:rsidR="00B0708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55577724" w:history="1">
            <w:r w:rsidR="00B07081" w:rsidRPr="00F97821">
              <w:rPr>
                <w:rStyle w:val="Hyperlink"/>
                <w:rFonts w:ascii="Times New Roman" w:hAnsi="Times New Roman" w:cs="Times New Roman"/>
                <w:noProof/>
              </w:rPr>
              <w:t>7. References</w:t>
            </w:r>
            <w:r w:rsidR="00B07081">
              <w:rPr>
                <w:noProof/>
                <w:webHidden/>
              </w:rPr>
              <w:tab/>
            </w:r>
            <w:r w:rsidR="00B07081">
              <w:rPr>
                <w:noProof/>
                <w:webHidden/>
              </w:rPr>
              <w:fldChar w:fldCharType="begin"/>
            </w:r>
            <w:r w:rsidR="00B07081">
              <w:rPr>
                <w:noProof/>
                <w:webHidden/>
              </w:rPr>
              <w:instrText xml:space="preserve"> PAGEREF _Toc155577724 \h </w:instrText>
            </w:r>
            <w:r w:rsidR="00B07081">
              <w:rPr>
                <w:noProof/>
                <w:webHidden/>
              </w:rPr>
            </w:r>
            <w:r w:rsidR="00B07081">
              <w:rPr>
                <w:noProof/>
                <w:webHidden/>
              </w:rPr>
              <w:fldChar w:fldCharType="separate"/>
            </w:r>
            <w:r w:rsidR="00B07081">
              <w:rPr>
                <w:noProof/>
                <w:webHidden/>
              </w:rPr>
              <w:t>12</w:t>
            </w:r>
            <w:r w:rsidR="00B07081">
              <w:rPr>
                <w:noProof/>
                <w:webHidden/>
              </w:rPr>
              <w:fldChar w:fldCharType="end"/>
            </w:r>
          </w:hyperlink>
        </w:p>
        <w:p w14:paraId="2F8CD11E" w14:textId="0135A738" w:rsidR="00BF15D0" w:rsidRPr="00B07081" w:rsidRDefault="00BF15D0">
          <w:pPr>
            <w:rPr>
              <w:rFonts w:ascii="Times New Roman" w:hAnsi="Times New Roman" w:cs="Times New Roman"/>
            </w:rPr>
          </w:pPr>
          <w:r w:rsidRPr="00B07081">
            <w:rPr>
              <w:rFonts w:ascii="Times New Roman" w:hAnsi="Times New Roman" w:cs="Times New Roman"/>
              <w:b/>
              <w:bCs/>
              <w:noProof/>
            </w:rPr>
            <w:fldChar w:fldCharType="end"/>
          </w:r>
        </w:p>
      </w:sdtContent>
    </w:sdt>
    <w:p w14:paraId="3095F1B4" w14:textId="77777777" w:rsidR="00BF15D0" w:rsidRPr="00B07081" w:rsidRDefault="00BF15D0">
      <w:pPr>
        <w:rPr>
          <w:rFonts w:ascii="Times New Roman" w:eastAsiaTheme="majorEastAsia" w:hAnsi="Times New Roman" w:cs="Times New Roman"/>
          <w:b/>
          <w:bCs/>
          <w:color w:val="000000" w:themeColor="text1"/>
          <w:sz w:val="32"/>
          <w:szCs w:val="32"/>
        </w:rPr>
      </w:pPr>
      <w:r w:rsidRPr="00B07081">
        <w:rPr>
          <w:rFonts w:ascii="Times New Roman" w:hAnsi="Times New Roman" w:cs="Times New Roman"/>
          <w:b/>
          <w:bCs/>
          <w:color w:val="000000" w:themeColor="text1"/>
        </w:rPr>
        <w:br w:type="page"/>
      </w:r>
    </w:p>
    <w:p w14:paraId="5D85584D" w14:textId="746A6447" w:rsidR="006F15AA" w:rsidRPr="00B07081" w:rsidRDefault="006F15AA" w:rsidP="007819D7">
      <w:pPr>
        <w:pStyle w:val="Heading1"/>
        <w:spacing w:line="480" w:lineRule="auto"/>
        <w:jc w:val="both"/>
        <w:rPr>
          <w:rFonts w:ascii="Times New Roman" w:hAnsi="Times New Roman" w:cs="Times New Roman"/>
          <w:b/>
          <w:bCs/>
          <w:color w:val="000000" w:themeColor="text1"/>
        </w:rPr>
      </w:pPr>
      <w:bookmarkStart w:id="1" w:name="_Toc155577707"/>
      <w:r w:rsidRPr="00B07081">
        <w:rPr>
          <w:rFonts w:ascii="Times New Roman" w:hAnsi="Times New Roman" w:cs="Times New Roman"/>
          <w:b/>
          <w:bCs/>
          <w:color w:val="000000" w:themeColor="text1"/>
        </w:rPr>
        <w:lastRenderedPageBreak/>
        <w:t>1. Introduction</w:t>
      </w:r>
      <w:bookmarkEnd w:id="1"/>
    </w:p>
    <w:p w14:paraId="5AA10674" w14:textId="77777777" w:rsidR="001A6315" w:rsidRPr="00B07081" w:rsidRDefault="001A6315" w:rsidP="001A6315">
      <w:pPr>
        <w:jc w:val="both"/>
        <w:rPr>
          <w:rFonts w:ascii="Times New Roman" w:hAnsi="Times New Roman" w:cs="Times New Roman"/>
        </w:rPr>
      </w:pPr>
      <w:r w:rsidRPr="00B07081">
        <w:rPr>
          <w:rFonts w:ascii="Times New Roman" w:hAnsi="Times New Roman" w:cs="Times New Roman"/>
        </w:rPr>
        <w:t>Data security, governance and compliance have become some of the central features for companies that operate in cyberspace today. With the recent boom in digital data of enormous sizes and increasing complexity of cyber threats, securing digit assets has become a major issue. This significance increases in the background of more and more data storage on cloud-based services or usage of wireless networks that though provide great benefit regarding being accessible anytime anywhere, they also imply new weaknesses along with greater difficulties related to management under such circumstances (Wagner , 2020).</w:t>
      </w:r>
    </w:p>
    <w:p w14:paraId="6E8179C9" w14:textId="77777777" w:rsidR="001A6315" w:rsidRPr="00B07081" w:rsidRDefault="001A6315" w:rsidP="001A6315">
      <w:pPr>
        <w:jc w:val="both"/>
        <w:rPr>
          <w:rFonts w:ascii="Times New Roman" w:hAnsi="Times New Roman" w:cs="Times New Roman"/>
        </w:rPr>
      </w:pPr>
    </w:p>
    <w:p w14:paraId="782A1891" w14:textId="77777777" w:rsidR="001A6315" w:rsidRPr="00B07081" w:rsidRDefault="001A6315" w:rsidP="001A6315">
      <w:pPr>
        <w:jc w:val="both"/>
        <w:rPr>
          <w:rFonts w:ascii="Times New Roman" w:hAnsi="Times New Roman" w:cs="Times New Roman"/>
        </w:rPr>
      </w:pPr>
      <w:proofErr w:type="spellStart"/>
      <w:r w:rsidRPr="00B07081">
        <w:rPr>
          <w:rFonts w:ascii="Times New Roman" w:hAnsi="Times New Roman" w:cs="Times New Roman"/>
        </w:rPr>
        <w:t>NatureGarden</w:t>
      </w:r>
      <w:proofErr w:type="spellEnd"/>
      <w:r w:rsidRPr="00B07081">
        <w:rPr>
          <w:rFonts w:ascii="Times New Roman" w:hAnsi="Times New Roman" w:cs="Times New Roman"/>
        </w:rPr>
        <w:t xml:space="preserve"> NG is a globally renowned brand focusing on health-oriented products, and it leads in these digital challenges. NG has a substantial online footprint with an infrastructure that is largely dominated by wireless networks and cloud services for IT operations. This Fast evolving modern IT scene, though beneficial in business operations also presents distinct challenges. Among the most critical questions is how secure sensitive company and customer information are from such cyber threats. Additionally, NG’s decision to permit staff and customers the use of personal devices for accessing company network increases levels if intricacy in ensuring that data integrity and privacy are upheld.</w:t>
      </w:r>
    </w:p>
    <w:p w14:paraId="01FD58F5" w14:textId="77777777" w:rsidR="001A6315" w:rsidRPr="00B07081" w:rsidRDefault="001A6315" w:rsidP="001A6315">
      <w:pPr>
        <w:jc w:val="both"/>
        <w:rPr>
          <w:rFonts w:ascii="Times New Roman" w:hAnsi="Times New Roman" w:cs="Times New Roman"/>
        </w:rPr>
      </w:pPr>
    </w:p>
    <w:p w14:paraId="78EA53C0" w14:textId="6F4A603B" w:rsidR="006F15AA" w:rsidRPr="00B07081" w:rsidRDefault="001A6315" w:rsidP="001A6315">
      <w:pPr>
        <w:jc w:val="both"/>
        <w:rPr>
          <w:rFonts w:ascii="Times New Roman" w:hAnsi="Times New Roman" w:cs="Times New Roman"/>
        </w:rPr>
      </w:pPr>
      <w:r w:rsidRPr="00B07081">
        <w:rPr>
          <w:rFonts w:ascii="Times New Roman" w:hAnsi="Times New Roman" w:cs="Times New Roman"/>
        </w:rPr>
        <w:t>The purpose of this assignment is to create a holistic security model designed exclusively for NG’s specific needs. This framework will not only solve the immediate needs of securing NG’s enormous and complex network but also guarantee compliance with strict governance standards and legal requirements without undermining ethical considerations. Through this the assignment seeks to offer NG a strong strategy for protecting its valuable data and intellectual properties so that it is able fortify their digital platform against an ever-changing cyber threat environment.</w:t>
      </w:r>
    </w:p>
    <w:p w14:paraId="754621D9" w14:textId="77777777" w:rsidR="006F15AA" w:rsidRPr="006F15AA" w:rsidRDefault="006F15AA" w:rsidP="007819D7">
      <w:pPr>
        <w:jc w:val="both"/>
        <w:rPr>
          <w:rFonts w:ascii="Times New Roman" w:hAnsi="Times New Roman" w:cs="Times New Roman"/>
        </w:rPr>
      </w:pPr>
    </w:p>
    <w:p w14:paraId="509BD473" w14:textId="2E34FE4D" w:rsidR="006F15AA" w:rsidRPr="00B07081" w:rsidRDefault="006F15AA" w:rsidP="007819D7">
      <w:pPr>
        <w:pStyle w:val="Heading1"/>
        <w:spacing w:line="480" w:lineRule="auto"/>
        <w:jc w:val="both"/>
        <w:rPr>
          <w:rFonts w:ascii="Times New Roman" w:hAnsi="Times New Roman" w:cs="Times New Roman"/>
          <w:b/>
          <w:bCs/>
          <w:color w:val="000000" w:themeColor="text1"/>
        </w:rPr>
      </w:pPr>
      <w:bookmarkStart w:id="2" w:name="_Toc155577708"/>
      <w:r w:rsidRPr="00B07081">
        <w:rPr>
          <w:rFonts w:ascii="Times New Roman" w:hAnsi="Times New Roman" w:cs="Times New Roman"/>
          <w:b/>
          <w:bCs/>
          <w:color w:val="000000" w:themeColor="text1"/>
        </w:rPr>
        <w:t>2. Research on Security Frameworks or Models</w:t>
      </w:r>
      <w:bookmarkEnd w:id="2"/>
    </w:p>
    <w:p w14:paraId="7B43BB7A" w14:textId="56FB54BB" w:rsidR="006F15AA" w:rsidRPr="00B07081" w:rsidRDefault="006F15AA" w:rsidP="007819D7">
      <w:pPr>
        <w:pStyle w:val="Heading2"/>
        <w:spacing w:line="480" w:lineRule="auto"/>
        <w:jc w:val="both"/>
        <w:rPr>
          <w:rFonts w:ascii="Times New Roman" w:hAnsi="Times New Roman" w:cs="Times New Roman"/>
          <w:b/>
          <w:bCs/>
          <w:color w:val="000000" w:themeColor="text1"/>
        </w:rPr>
      </w:pPr>
      <w:bookmarkStart w:id="3" w:name="_Toc155577709"/>
      <w:r w:rsidRPr="00B07081">
        <w:rPr>
          <w:rFonts w:ascii="Times New Roman" w:hAnsi="Times New Roman" w:cs="Times New Roman"/>
          <w:b/>
          <w:bCs/>
          <w:color w:val="000000" w:themeColor="text1"/>
        </w:rPr>
        <w:t>ITIL Overview</w:t>
      </w:r>
      <w:r w:rsidR="00E955F9" w:rsidRPr="00B07081">
        <w:rPr>
          <w:rFonts w:ascii="Times New Roman" w:hAnsi="Times New Roman" w:cs="Times New Roman"/>
          <w:b/>
          <w:bCs/>
          <w:color w:val="000000" w:themeColor="text1"/>
        </w:rPr>
        <w:t>:</w:t>
      </w:r>
      <w:bookmarkEnd w:id="3"/>
    </w:p>
    <w:p w14:paraId="2879730C" w14:textId="77777777" w:rsidR="001A6315" w:rsidRPr="00B07081" w:rsidRDefault="001A6315" w:rsidP="001A6315">
      <w:pPr>
        <w:jc w:val="both"/>
        <w:rPr>
          <w:rFonts w:ascii="Times New Roman" w:hAnsi="Times New Roman" w:cs="Times New Roman"/>
        </w:rPr>
      </w:pPr>
      <w:r w:rsidRPr="00B07081">
        <w:rPr>
          <w:rFonts w:ascii="Times New Roman" w:hAnsi="Times New Roman" w:cs="Times New Roman"/>
        </w:rPr>
        <w:t>ITIL is a collection of practices for ITSM, which help align the provision of services in the field of Information Technology. ITIL was initially formulated by the Central Computer and Telecommunications Agency (CCTA) in UK, but over time it has developed into a globally accepted model of IT service management. It outlines a wide range of significant IT practices in great detail and provides an extensive list, tasks and procedure that will suit the needs of any organization using it as guidance (Rao, 2019).</w:t>
      </w:r>
    </w:p>
    <w:p w14:paraId="563F4B1B" w14:textId="77777777" w:rsidR="001A6315" w:rsidRPr="00B07081" w:rsidRDefault="001A6315" w:rsidP="001A6315">
      <w:pPr>
        <w:jc w:val="both"/>
        <w:rPr>
          <w:rFonts w:ascii="Times New Roman" w:hAnsi="Times New Roman" w:cs="Times New Roman"/>
        </w:rPr>
      </w:pPr>
    </w:p>
    <w:p w14:paraId="67962AFF" w14:textId="482E96CA" w:rsidR="006F15AA" w:rsidRPr="006F15AA" w:rsidRDefault="001A6315" w:rsidP="001A6315">
      <w:pPr>
        <w:jc w:val="both"/>
        <w:rPr>
          <w:rFonts w:ascii="Times New Roman" w:hAnsi="Times New Roman" w:cs="Times New Roman"/>
        </w:rPr>
      </w:pPr>
      <w:r w:rsidRPr="00B07081">
        <w:rPr>
          <w:rFonts w:ascii="Times New Roman" w:hAnsi="Times New Roman" w:cs="Times New Roman"/>
        </w:rPr>
        <w:t>Importance of the ITIL for data security and governance is due to its philosophy towards managing service in a structured manner so they can meet business needs effectively and efficiently. Its frameworks include service design, which has a direct impact on the security of IT systems and continuous service improvement that is crucial for maintaining and improving data security over time.</w:t>
      </w:r>
    </w:p>
    <w:p w14:paraId="743E31F2" w14:textId="77777777" w:rsidR="006F15AA" w:rsidRPr="00B07081" w:rsidRDefault="006F15AA" w:rsidP="007819D7">
      <w:pPr>
        <w:jc w:val="both"/>
        <w:rPr>
          <w:rFonts w:ascii="Times New Roman" w:hAnsi="Times New Roman" w:cs="Times New Roman"/>
        </w:rPr>
      </w:pPr>
    </w:p>
    <w:p w14:paraId="06FC5720" w14:textId="02EE6C18" w:rsidR="006F15AA" w:rsidRPr="00B07081" w:rsidRDefault="006F15AA" w:rsidP="007819D7">
      <w:pPr>
        <w:pStyle w:val="Heading2"/>
        <w:spacing w:line="480" w:lineRule="auto"/>
        <w:jc w:val="both"/>
        <w:rPr>
          <w:rFonts w:ascii="Times New Roman" w:hAnsi="Times New Roman" w:cs="Times New Roman"/>
          <w:b/>
          <w:bCs/>
          <w:color w:val="000000" w:themeColor="text1"/>
        </w:rPr>
      </w:pPr>
      <w:bookmarkStart w:id="4" w:name="_Toc155577710"/>
      <w:r w:rsidRPr="00B07081">
        <w:rPr>
          <w:rFonts w:ascii="Times New Roman" w:hAnsi="Times New Roman" w:cs="Times New Roman"/>
          <w:b/>
          <w:bCs/>
          <w:color w:val="000000" w:themeColor="text1"/>
        </w:rPr>
        <w:lastRenderedPageBreak/>
        <w:t>ISO 27000 Series Overview</w:t>
      </w:r>
      <w:r w:rsidR="00E955F9" w:rsidRPr="00B07081">
        <w:rPr>
          <w:rFonts w:ascii="Times New Roman" w:hAnsi="Times New Roman" w:cs="Times New Roman"/>
          <w:b/>
          <w:bCs/>
          <w:color w:val="000000" w:themeColor="text1"/>
        </w:rPr>
        <w:t>:</w:t>
      </w:r>
      <w:bookmarkEnd w:id="4"/>
    </w:p>
    <w:p w14:paraId="1E1D2CEC" w14:textId="5F1AAA63" w:rsidR="001A6315" w:rsidRPr="00B07081" w:rsidRDefault="001A6315" w:rsidP="001A6315">
      <w:pPr>
        <w:jc w:val="both"/>
        <w:rPr>
          <w:rFonts w:ascii="Times New Roman" w:hAnsi="Times New Roman" w:cs="Times New Roman"/>
        </w:rPr>
      </w:pPr>
      <w:r w:rsidRPr="00B07081">
        <w:rPr>
          <w:rFonts w:ascii="Times New Roman" w:hAnsi="Times New Roman" w:cs="Times New Roman"/>
        </w:rPr>
        <w:t>27000 series of standards by International Organization for Standardization ISO and The International Electrotechnical Commission IEC is a widely accepted standard hence Information Security Management. It gives a framework for setting up, implementing, running, monitoring the functioning , reviewing , maintaining and continuous improvement of an Information Security Management System (ISMS). ISO/IEC 27001 is the basis for this series and defines what needs to be done in order to set up, implement, continuously improve upon, and sustain an ISMS (Metzger , 2018).</w:t>
      </w:r>
    </w:p>
    <w:p w14:paraId="605124E3" w14:textId="77777777" w:rsidR="001A6315" w:rsidRPr="00B07081" w:rsidRDefault="001A6315" w:rsidP="001A6315">
      <w:pPr>
        <w:jc w:val="both"/>
        <w:rPr>
          <w:rFonts w:ascii="Times New Roman" w:hAnsi="Times New Roman" w:cs="Times New Roman"/>
        </w:rPr>
      </w:pPr>
    </w:p>
    <w:p w14:paraId="3AE905E2" w14:textId="2400F96D" w:rsidR="006F15AA" w:rsidRPr="006F15AA" w:rsidRDefault="001A6315" w:rsidP="001A6315">
      <w:pPr>
        <w:jc w:val="both"/>
        <w:rPr>
          <w:rFonts w:ascii="Times New Roman" w:hAnsi="Times New Roman" w:cs="Times New Roman"/>
        </w:rPr>
      </w:pPr>
      <w:r w:rsidRPr="00B07081">
        <w:rPr>
          <w:rFonts w:ascii="Times New Roman" w:hAnsi="Times New Roman" w:cs="Times New Roman"/>
        </w:rPr>
        <w:t>The ISO 2700 series on these topics stresses the position of risk management and has a holistic perspective towards information security involving all aspects related to confidentiality, integrity, as well as availability are more like factors that need focus by IS personnel. It is deeply relevant as far data security and governance are concerned because it offers a systematic, structured approach to the protection of sensitive information relating both to any given company’s own operations and its customer base.</w:t>
      </w:r>
    </w:p>
    <w:p w14:paraId="18DDDE24" w14:textId="77777777" w:rsidR="006F15AA" w:rsidRPr="00B07081" w:rsidRDefault="006F15AA" w:rsidP="007819D7">
      <w:pPr>
        <w:jc w:val="both"/>
        <w:rPr>
          <w:rFonts w:ascii="Times New Roman" w:hAnsi="Times New Roman" w:cs="Times New Roman"/>
        </w:rPr>
      </w:pPr>
    </w:p>
    <w:p w14:paraId="1893948F" w14:textId="4A717964" w:rsidR="006F15AA" w:rsidRPr="00B07081" w:rsidRDefault="006F15AA" w:rsidP="007819D7">
      <w:pPr>
        <w:pStyle w:val="Heading2"/>
        <w:spacing w:line="480" w:lineRule="auto"/>
        <w:jc w:val="both"/>
        <w:rPr>
          <w:rFonts w:ascii="Times New Roman" w:hAnsi="Times New Roman" w:cs="Times New Roman"/>
          <w:b/>
          <w:bCs/>
          <w:color w:val="000000" w:themeColor="text1"/>
        </w:rPr>
      </w:pPr>
      <w:bookmarkStart w:id="5" w:name="_Toc155577711"/>
      <w:r w:rsidRPr="00B07081">
        <w:rPr>
          <w:rFonts w:ascii="Times New Roman" w:hAnsi="Times New Roman" w:cs="Times New Roman"/>
          <w:b/>
          <w:bCs/>
          <w:color w:val="000000" w:themeColor="text1"/>
        </w:rPr>
        <w:t xml:space="preserve">Relevance to </w:t>
      </w:r>
      <w:proofErr w:type="spellStart"/>
      <w:r w:rsidRPr="00B07081">
        <w:rPr>
          <w:rFonts w:ascii="Times New Roman" w:hAnsi="Times New Roman" w:cs="Times New Roman"/>
          <w:b/>
          <w:bCs/>
          <w:color w:val="000000" w:themeColor="text1"/>
        </w:rPr>
        <w:t>NatureGarden</w:t>
      </w:r>
      <w:proofErr w:type="spellEnd"/>
      <w:r w:rsidRPr="00B07081">
        <w:rPr>
          <w:rFonts w:ascii="Times New Roman" w:hAnsi="Times New Roman" w:cs="Times New Roman"/>
          <w:b/>
          <w:bCs/>
          <w:color w:val="000000" w:themeColor="text1"/>
        </w:rPr>
        <w:t xml:space="preserve"> (NG)</w:t>
      </w:r>
      <w:r w:rsidR="00E955F9" w:rsidRPr="00B07081">
        <w:rPr>
          <w:rFonts w:ascii="Times New Roman" w:hAnsi="Times New Roman" w:cs="Times New Roman"/>
          <w:b/>
          <w:bCs/>
          <w:color w:val="000000" w:themeColor="text1"/>
        </w:rPr>
        <w:t>:</w:t>
      </w:r>
      <w:bookmarkEnd w:id="5"/>
    </w:p>
    <w:p w14:paraId="70B6E32D" w14:textId="2600CE69" w:rsidR="006F15AA" w:rsidRPr="00B07081" w:rsidRDefault="001A6315" w:rsidP="007819D7">
      <w:pPr>
        <w:jc w:val="both"/>
        <w:rPr>
          <w:rFonts w:ascii="Times New Roman" w:hAnsi="Times New Roman" w:cs="Times New Roman"/>
        </w:rPr>
      </w:pPr>
      <w:r w:rsidRPr="00B07081">
        <w:rPr>
          <w:rFonts w:ascii="Times New Roman" w:hAnsi="Times New Roman" w:cs="Times New Roman"/>
        </w:rPr>
        <w:t>For NG, as an organisation with a complex network infrastructure and handling sensitive customer and corporate data, the codification of ITIL together with ISO 27001 series standards will assist in developing an effective structure for managing its IT services while safeguarding its information assets (Ellis, 2014).</w:t>
      </w:r>
    </w:p>
    <w:p w14:paraId="4DD35D26" w14:textId="77777777" w:rsidR="007819D7" w:rsidRPr="006F15AA" w:rsidRDefault="007819D7" w:rsidP="007819D7">
      <w:pPr>
        <w:jc w:val="both"/>
        <w:rPr>
          <w:rFonts w:ascii="Times New Roman" w:hAnsi="Times New Roman" w:cs="Times New Roman"/>
        </w:rPr>
      </w:pPr>
    </w:p>
    <w:p w14:paraId="33361C26" w14:textId="5BCC82F9" w:rsidR="006F15AA" w:rsidRPr="00B07081" w:rsidRDefault="006F15AA" w:rsidP="007819D7">
      <w:pPr>
        <w:numPr>
          <w:ilvl w:val="0"/>
          <w:numId w:val="10"/>
        </w:numPr>
        <w:jc w:val="both"/>
        <w:rPr>
          <w:rFonts w:ascii="Times New Roman" w:hAnsi="Times New Roman" w:cs="Times New Roman"/>
        </w:rPr>
      </w:pPr>
      <w:r w:rsidRPr="006F15AA">
        <w:rPr>
          <w:rFonts w:ascii="Times New Roman" w:hAnsi="Times New Roman" w:cs="Times New Roman"/>
          <w:b/>
          <w:bCs/>
        </w:rPr>
        <w:t>Adapting ITIL to NG's Needs:</w:t>
      </w:r>
      <w:r w:rsidRPr="006F15AA">
        <w:rPr>
          <w:rFonts w:ascii="Times New Roman" w:hAnsi="Times New Roman" w:cs="Times New Roman"/>
        </w:rPr>
        <w:t xml:space="preserve"> </w:t>
      </w:r>
      <w:r w:rsidR="001A6315" w:rsidRPr="00B07081">
        <w:rPr>
          <w:rFonts w:ascii="Times New Roman" w:hAnsi="Times New Roman" w:cs="Times New Roman"/>
        </w:rPr>
        <w:t>ITIL can be used to create a model of improvement in NG’s service delivery infrastructure, especially through the management of its cloud services and wi-fi networks. NG can thus ensure that its IT services are in line with business requirements and delivered securely by implementing the service design and service strategy processes of ITIL. For instance, NG can be able to efficiently respond and manage security breaches or disruptions in its services through incident management focus of ITIL.</w:t>
      </w:r>
    </w:p>
    <w:p w14:paraId="3B774BBC" w14:textId="77777777" w:rsidR="007819D7" w:rsidRPr="006F15AA" w:rsidRDefault="007819D7" w:rsidP="007819D7">
      <w:pPr>
        <w:ind w:left="720"/>
        <w:jc w:val="both"/>
        <w:rPr>
          <w:rFonts w:ascii="Times New Roman" w:hAnsi="Times New Roman" w:cs="Times New Roman"/>
        </w:rPr>
      </w:pPr>
    </w:p>
    <w:p w14:paraId="15723E5B" w14:textId="549F2461" w:rsidR="006F15AA" w:rsidRPr="00B07081" w:rsidRDefault="006F15AA" w:rsidP="007819D7">
      <w:pPr>
        <w:numPr>
          <w:ilvl w:val="0"/>
          <w:numId w:val="10"/>
        </w:numPr>
        <w:jc w:val="both"/>
        <w:rPr>
          <w:rFonts w:ascii="Times New Roman" w:hAnsi="Times New Roman" w:cs="Times New Roman"/>
        </w:rPr>
      </w:pPr>
      <w:r w:rsidRPr="006F15AA">
        <w:rPr>
          <w:rFonts w:ascii="Times New Roman" w:hAnsi="Times New Roman" w:cs="Times New Roman"/>
          <w:b/>
          <w:bCs/>
        </w:rPr>
        <w:t>Implementing ISO 27001 in NG:</w:t>
      </w:r>
      <w:r w:rsidRPr="006F15AA">
        <w:rPr>
          <w:rFonts w:ascii="Times New Roman" w:hAnsi="Times New Roman" w:cs="Times New Roman"/>
        </w:rPr>
        <w:t xml:space="preserve"> </w:t>
      </w:r>
      <w:r w:rsidR="001A6315" w:rsidRPr="00B07081">
        <w:rPr>
          <w:rFonts w:ascii="Times New Roman" w:hAnsi="Times New Roman" w:cs="Times New Roman"/>
        </w:rPr>
        <w:t>NG can utilize ISO 27001 to create an extensive ISMS designed for its business environment. This includes the detection of potential threats to its information assets and deployment effective security measures that will reduce these risks. Emphasis on continuous improvement that is part of ISO 27001 would also be beneficial to NG as it ensures the effectiveness and timeliness of its security measures in response to changing cyber threats.</w:t>
      </w:r>
    </w:p>
    <w:p w14:paraId="109BE331" w14:textId="77777777" w:rsidR="007819D7" w:rsidRPr="00B07081" w:rsidRDefault="006F15AA" w:rsidP="007819D7">
      <w:pPr>
        <w:keepNext/>
        <w:jc w:val="both"/>
        <w:rPr>
          <w:rFonts w:ascii="Times New Roman" w:hAnsi="Times New Roman" w:cs="Times New Roman"/>
        </w:rPr>
      </w:pPr>
      <w:r w:rsidRPr="00B07081">
        <w:rPr>
          <w:rFonts w:ascii="Times New Roman" w:hAnsi="Times New Roman" w:cs="Times New Roman"/>
        </w:rPr>
        <w:lastRenderedPageBreak/>
        <w:fldChar w:fldCharType="begin"/>
      </w:r>
      <w:r w:rsidRPr="00B07081">
        <w:rPr>
          <w:rFonts w:ascii="Times New Roman" w:hAnsi="Times New Roman" w:cs="Times New Roman"/>
        </w:rPr>
        <w:instrText xml:space="preserve"> INCLUDEPICTURE "https://ccqm.ch/wp-content/uploads/2017/05/ISMS_Framework_2-1030x645.jpg" \* MERGEFORMATINET </w:instrText>
      </w:r>
      <w:r w:rsidRPr="00B07081">
        <w:rPr>
          <w:rFonts w:ascii="Times New Roman" w:hAnsi="Times New Roman" w:cs="Times New Roman"/>
        </w:rPr>
        <w:fldChar w:fldCharType="separate"/>
      </w:r>
      <w:r w:rsidRPr="00B07081">
        <w:rPr>
          <w:rFonts w:ascii="Times New Roman" w:hAnsi="Times New Roman" w:cs="Times New Roman"/>
          <w:noProof/>
        </w:rPr>
        <w:drawing>
          <wp:inline distT="0" distB="0" distL="0" distR="0" wp14:anchorId="2B0EF776" wp14:editId="198ADA8D">
            <wp:extent cx="5731510" cy="3586480"/>
            <wp:effectExtent l="0" t="0" r="5080" b="0"/>
            <wp:docPr id="247416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86480"/>
                    </a:xfrm>
                    <a:prstGeom prst="rect">
                      <a:avLst/>
                    </a:prstGeom>
                    <a:noFill/>
                    <a:ln>
                      <a:noFill/>
                    </a:ln>
                  </pic:spPr>
                </pic:pic>
              </a:graphicData>
            </a:graphic>
          </wp:inline>
        </w:drawing>
      </w:r>
      <w:r w:rsidRPr="00B07081">
        <w:rPr>
          <w:rFonts w:ascii="Times New Roman" w:hAnsi="Times New Roman" w:cs="Times New Roman"/>
        </w:rPr>
        <w:fldChar w:fldCharType="end"/>
      </w:r>
    </w:p>
    <w:p w14:paraId="4E4B15CB" w14:textId="52A78A0D" w:rsidR="006F15AA" w:rsidRPr="00B07081" w:rsidRDefault="007819D7" w:rsidP="007819D7">
      <w:pPr>
        <w:pStyle w:val="Caption"/>
        <w:jc w:val="center"/>
        <w:rPr>
          <w:rFonts w:ascii="Times New Roman" w:hAnsi="Times New Roman" w:cs="Times New Roman"/>
          <w:b/>
          <w:bCs/>
          <w:color w:val="000000" w:themeColor="text1"/>
        </w:rPr>
      </w:pPr>
      <w:r w:rsidRPr="00B07081">
        <w:rPr>
          <w:rFonts w:ascii="Times New Roman" w:hAnsi="Times New Roman" w:cs="Times New Roman"/>
          <w:b/>
          <w:bCs/>
          <w:color w:val="000000" w:themeColor="text1"/>
        </w:rPr>
        <w:t xml:space="preserve">Figure </w:t>
      </w:r>
      <w:r w:rsidRPr="00B07081">
        <w:rPr>
          <w:rFonts w:ascii="Times New Roman" w:hAnsi="Times New Roman" w:cs="Times New Roman"/>
          <w:b/>
          <w:bCs/>
          <w:color w:val="000000" w:themeColor="text1"/>
        </w:rPr>
        <w:fldChar w:fldCharType="begin"/>
      </w:r>
      <w:r w:rsidRPr="00B07081">
        <w:rPr>
          <w:rFonts w:ascii="Times New Roman" w:hAnsi="Times New Roman" w:cs="Times New Roman"/>
          <w:b/>
          <w:bCs/>
          <w:color w:val="000000" w:themeColor="text1"/>
        </w:rPr>
        <w:instrText xml:space="preserve"> SEQ Figure \* ARABIC </w:instrText>
      </w:r>
      <w:r w:rsidRPr="00B07081">
        <w:rPr>
          <w:rFonts w:ascii="Times New Roman" w:hAnsi="Times New Roman" w:cs="Times New Roman"/>
          <w:b/>
          <w:bCs/>
          <w:color w:val="000000" w:themeColor="text1"/>
        </w:rPr>
        <w:fldChar w:fldCharType="separate"/>
      </w:r>
      <w:r w:rsidRPr="00B07081">
        <w:rPr>
          <w:rFonts w:ascii="Times New Roman" w:hAnsi="Times New Roman" w:cs="Times New Roman"/>
          <w:b/>
          <w:bCs/>
          <w:noProof/>
          <w:color w:val="000000" w:themeColor="text1"/>
        </w:rPr>
        <w:t>1</w:t>
      </w:r>
      <w:r w:rsidRPr="00B07081">
        <w:rPr>
          <w:rFonts w:ascii="Times New Roman" w:hAnsi="Times New Roman" w:cs="Times New Roman"/>
          <w:b/>
          <w:bCs/>
          <w:color w:val="000000" w:themeColor="text1"/>
        </w:rPr>
        <w:fldChar w:fldCharType="end"/>
      </w:r>
      <w:r w:rsidRPr="00B07081">
        <w:rPr>
          <w:rFonts w:ascii="Times New Roman" w:hAnsi="Times New Roman" w:cs="Times New Roman"/>
          <w:b/>
          <w:bCs/>
          <w:color w:val="000000" w:themeColor="text1"/>
        </w:rPr>
        <w:t>: ISO/IEC 27001 Information Security Management System</w:t>
      </w:r>
      <w:r w:rsidR="00DC683B" w:rsidRPr="00B07081">
        <w:rPr>
          <w:rFonts w:ascii="Times New Roman" w:hAnsi="Times New Roman" w:cs="Times New Roman"/>
          <w:b/>
          <w:bCs/>
          <w:color w:val="000000" w:themeColor="text1"/>
        </w:rPr>
        <w:t xml:space="preserve"> (</w:t>
      </w:r>
      <w:r w:rsidR="00DC683B" w:rsidRPr="00F62F57">
        <w:rPr>
          <w:rFonts w:ascii="Times New Roman" w:hAnsi="Times New Roman" w:cs="Times New Roman"/>
          <w:b/>
          <w:bCs/>
          <w:color w:val="000000" w:themeColor="text1"/>
        </w:rPr>
        <w:t>CCQM</w:t>
      </w:r>
      <w:r w:rsidR="00DC683B" w:rsidRPr="00B07081">
        <w:rPr>
          <w:rFonts w:ascii="Times New Roman" w:hAnsi="Times New Roman" w:cs="Times New Roman"/>
          <w:b/>
          <w:bCs/>
          <w:color w:val="000000" w:themeColor="text1"/>
        </w:rPr>
        <w:t>,</w:t>
      </w:r>
      <w:r w:rsidR="00DC683B" w:rsidRPr="00F62F57">
        <w:rPr>
          <w:rFonts w:ascii="Times New Roman" w:hAnsi="Times New Roman" w:cs="Times New Roman"/>
          <w:b/>
          <w:bCs/>
          <w:color w:val="000000" w:themeColor="text1"/>
        </w:rPr>
        <w:t xml:space="preserve"> 2018</w:t>
      </w:r>
      <w:r w:rsidR="00DC683B" w:rsidRPr="00B07081">
        <w:rPr>
          <w:rFonts w:ascii="Times New Roman" w:hAnsi="Times New Roman" w:cs="Times New Roman"/>
          <w:b/>
          <w:bCs/>
          <w:color w:val="000000" w:themeColor="text1"/>
        </w:rPr>
        <w:t>)</w:t>
      </w:r>
    </w:p>
    <w:p w14:paraId="3A205D2E" w14:textId="77777777" w:rsidR="007819D7" w:rsidRPr="00B07081" w:rsidRDefault="007819D7" w:rsidP="007819D7">
      <w:pPr>
        <w:jc w:val="both"/>
        <w:rPr>
          <w:rFonts w:ascii="Times New Roman" w:hAnsi="Times New Roman" w:cs="Times New Roman"/>
        </w:rPr>
      </w:pPr>
    </w:p>
    <w:p w14:paraId="28448FB9" w14:textId="2474A5D9" w:rsidR="006F15AA" w:rsidRPr="006F15AA" w:rsidRDefault="001A6315" w:rsidP="007819D7">
      <w:pPr>
        <w:jc w:val="both"/>
        <w:rPr>
          <w:rFonts w:ascii="Times New Roman" w:hAnsi="Times New Roman" w:cs="Times New Roman"/>
        </w:rPr>
      </w:pPr>
      <w:r w:rsidRPr="00B07081">
        <w:rPr>
          <w:rFonts w:ascii="Times New Roman" w:hAnsi="Times New Roman" w:cs="Times New Roman"/>
        </w:rPr>
        <w:t>By merging the ordered architectures of ITIL and ISO 27001, NG can strengthen its capacity to safeguard its valuable information assets against a range of cyber threats by implementing secure and efficient management processes for all their IT services.</w:t>
      </w:r>
    </w:p>
    <w:p w14:paraId="5E8D9503" w14:textId="77777777" w:rsidR="006F15AA" w:rsidRPr="00B07081" w:rsidRDefault="006F15AA" w:rsidP="007819D7">
      <w:pPr>
        <w:jc w:val="both"/>
        <w:rPr>
          <w:rFonts w:ascii="Times New Roman" w:hAnsi="Times New Roman" w:cs="Times New Roman"/>
        </w:rPr>
      </w:pPr>
    </w:p>
    <w:p w14:paraId="2D03D451" w14:textId="34B83D7E" w:rsidR="006F15AA" w:rsidRPr="00B07081" w:rsidRDefault="006F15AA" w:rsidP="007819D7">
      <w:pPr>
        <w:pStyle w:val="Heading1"/>
        <w:spacing w:line="480" w:lineRule="auto"/>
        <w:jc w:val="both"/>
        <w:rPr>
          <w:rFonts w:ascii="Times New Roman" w:hAnsi="Times New Roman" w:cs="Times New Roman"/>
          <w:b/>
          <w:bCs/>
          <w:color w:val="000000" w:themeColor="text1"/>
        </w:rPr>
      </w:pPr>
      <w:bookmarkStart w:id="6" w:name="_Toc155577712"/>
      <w:r w:rsidRPr="00B07081">
        <w:rPr>
          <w:rFonts w:ascii="Times New Roman" w:hAnsi="Times New Roman" w:cs="Times New Roman"/>
          <w:b/>
          <w:bCs/>
          <w:color w:val="000000" w:themeColor="text1"/>
        </w:rPr>
        <w:t>3. Designing a Custom Approach for NG</w:t>
      </w:r>
      <w:bookmarkEnd w:id="6"/>
    </w:p>
    <w:p w14:paraId="6A7E60D7" w14:textId="2B2BDF03" w:rsidR="00951CE8" w:rsidRPr="00B07081" w:rsidRDefault="00951CE8" w:rsidP="007819D7">
      <w:pPr>
        <w:pStyle w:val="Heading2"/>
        <w:spacing w:line="480" w:lineRule="auto"/>
        <w:jc w:val="both"/>
        <w:rPr>
          <w:rFonts w:ascii="Times New Roman" w:hAnsi="Times New Roman" w:cs="Times New Roman"/>
          <w:b/>
          <w:bCs/>
          <w:color w:val="000000" w:themeColor="text1"/>
        </w:rPr>
      </w:pPr>
      <w:bookmarkStart w:id="7" w:name="_Toc155577713"/>
      <w:r w:rsidRPr="00B07081">
        <w:rPr>
          <w:rFonts w:ascii="Times New Roman" w:hAnsi="Times New Roman" w:cs="Times New Roman"/>
          <w:b/>
          <w:bCs/>
          <w:color w:val="000000" w:themeColor="text1"/>
        </w:rPr>
        <w:t>Assessment of NG's Needs</w:t>
      </w:r>
      <w:r w:rsidR="00E955F9" w:rsidRPr="00B07081">
        <w:rPr>
          <w:rFonts w:ascii="Times New Roman" w:hAnsi="Times New Roman" w:cs="Times New Roman"/>
          <w:b/>
          <w:bCs/>
          <w:color w:val="000000" w:themeColor="text1"/>
        </w:rPr>
        <w:t>:</w:t>
      </w:r>
      <w:bookmarkEnd w:id="7"/>
    </w:p>
    <w:p w14:paraId="0D5609ED" w14:textId="7F83F64C" w:rsidR="00951CE8" w:rsidRPr="00B07081" w:rsidRDefault="001A6315" w:rsidP="007819D7">
      <w:pPr>
        <w:jc w:val="both"/>
        <w:rPr>
          <w:rFonts w:ascii="Times New Roman" w:hAnsi="Times New Roman" w:cs="Times New Roman"/>
        </w:rPr>
      </w:pPr>
      <w:r w:rsidRPr="00B07081">
        <w:rPr>
          <w:rFonts w:ascii="Times New Roman" w:hAnsi="Times New Roman" w:cs="Times New Roman"/>
        </w:rPr>
        <w:t xml:space="preserve">In the maze of digital transformation, </w:t>
      </w:r>
      <w:proofErr w:type="spellStart"/>
      <w:r w:rsidRPr="00B07081">
        <w:rPr>
          <w:rFonts w:ascii="Times New Roman" w:hAnsi="Times New Roman" w:cs="Times New Roman"/>
        </w:rPr>
        <w:t>NatureGarden</w:t>
      </w:r>
      <w:proofErr w:type="spellEnd"/>
      <w:r w:rsidRPr="00B07081">
        <w:rPr>
          <w:rFonts w:ascii="Times New Roman" w:hAnsi="Times New Roman" w:cs="Times New Roman"/>
        </w:rPr>
        <w:t xml:space="preserve"> or NG is placed at the heart of international e-commerce and cloud computing (</w:t>
      </w:r>
      <w:proofErr w:type="spellStart"/>
      <w:r w:rsidRPr="00B07081">
        <w:rPr>
          <w:rFonts w:ascii="Times New Roman" w:hAnsi="Times New Roman" w:cs="Times New Roman"/>
        </w:rPr>
        <w:t>Swyngedouw</w:t>
      </w:r>
      <w:proofErr w:type="spellEnd"/>
      <w:r w:rsidRPr="00B07081">
        <w:rPr>
          <w:rFonts w:ascii="Times New Roman" w:hAnsi="Times New Roman" w:cs="Times New Roman"/>
        </w:rPr>
        <w:t>, and Cook, 2009). NG operates in this intricate digital world and faces several sophisticated security requirements that need to be resolved with utmost accuracy and hindsight.</w:t>
      </w:r>
    </w:p>
    <w:p w14:paraId="38C77934" w14:textId="77777777" w:rsidR="00951CE8" w:rsidRPr="00B07081" w:rsidRDefault="00951CE8" w:rsidP="007819D7">
      <w:pPr>
        <w:jc w:val="both"/>
        <w:rPr>
          <w:rFonts w:ascii="Times New Roman" w:hAnsi="Times New Roman" w:cs="Times New Roman"/>
        </w:rPr>
      </w:pPr>
    </w:p>
    <w:p w14:paraId="57818AE5" w14:textId="44214574" w:rsidR="00951CE8" w:rsidRPr="00B07081" w:rsidRDefault="00951CE8" w:rsidP="007819D7">
      <w:pPr>
        <w:pStyle w:val="ListParagraph"/>
        <w:numPr>
          <w:ilvl w:val="0"/>
          <w:numId w:val="11"/>
        </w:numPr>
        <w:jc w:val="both"/>
        <w:rPr>
          <w:rFonts w:ascii="Times New Roman" w:hAnsi="Times New Roman" w:cs="Times New Roman"/>
        </w:rPr>
      </w:pPr>
      <w:r w:rsidRPr="00B07081">
        <w:rPr>
          <w:rFonts w:ascii="Times New Roman" w:hAnsi="Times New Roman" w:cs="Times New Roman"/>
          <w:b/>
          <w:bCs/>
        </w:rPr>
        <w:t xml:space="preserve">Cloud Services: </w:t>
      </w:r>
      <w:r w:rsidR="00840894" w:rsidRPr="00B07081">
        <w:rPr>
          <w:rFonts w:ascii="Times New Roman" w:hAnsi="Times New Roman" w:cs="Times New Roman"/>
        </w:rPr>
        <w:t>On the one hand, NG’s turn towards cloud services promotes unmatched connectivity and scalability; on the other hand though it also increases its exposure to a whole range of security vulnerabilities. In the context of omnipresent “big clouds” and their amorphous infrastructure, security models that move beyond conventional perimeters are required to ensure data integrity, availability, confidentiality.</w:t>
      </w:r>
    </w:p>
    <w:p w14:paraId="1FBA4637" w14:textId="77777777" w:rsidR="00951CE8" w:rsidRPr="00B07081" w:rsidRDefault="00951CE8" w:rsidP="007819D7">
      <w:pPr>
        <w:jc w:val="both"/>
        <w:rPr>
          <w:rFonts w:ascii="Times New Roman" w:hAnsi="Times New Roman" w:cs="Times New Roman"/>
        </w:rPr>
      </w:pPr>
    </w:p>
    <w:p w14:paraId="48246959" w14:textId="04786197" w:rsidR="00951CE8" w:rsidRPr="00B07081" w:rsidRDefault="00951CE8" w:rsidP="007819D7">
      <w:pPr>
        <w:pStyle w:val="ListParagraph"/>
        <w:numPr>
          <w:ilvl w:val="0"/>
          <w:numId w:val="11"/>
        </w:numPr>
        <w:jc w:val="both"/>
        <w:rPr>
          <w:rFonts w:ascii="Times New Roman" w:hAnsi="Times New Roman" w:cs="Times New Roman"/>
        </w:rPr>
      </w:pPr>
      <w:r w:rsidRPr="00B07081">
        <w:rPr>
          <w:rFonts w:ascii="Times New Roman" w:hAnsi="Times New Roman" w:cs="Times New Roman"/>
          <w:b/>
          <w:bCs/>
        </w:rPr>
        <w:t>Wireless Network Security:</w:t>
      </w:r>
      <w:r w:rsidRPr="00B07081">
        <w:rPr>
          <w:rFonts w:ascii="Times New Roman" w:hAnsi="Times New Roman" w:cs="Times New Roman"/>
        </w:rPr>
        <w:t xml:space="preserve"> </w:t>
      </w:r>
      <w:r w:rsidR="00840894" w:rsidRPr="00B07081">
        <w:rPr>
          <w:rFonts w:ascii="Times New Roman" w:hAnsi="Times New Roman" w:cs="Times New Roman"/>
        </w:rPr>
        <w:t xml:space="preserve">NG’s wireless network is the core of its </w:t>
      </w:r>
      <w:r w:rsidR="00B07081" w:rsidRPr="00B07081">
        <w:rPr>
          <w:rFonts w:ascii="Times New Roman" w:hAnsi="Times New Roman" w:cs="Times New Roman"/>
        </w:rPr>
        <w:t>manoeuvrability</w:t>
      </w:r>
      <w:r w:rsidR="00840894" w:rsidRPr="00B07081">
        <w:rPr>
          <w:rFonts w:ascii="Times New Roman" w:hAnsi="Times New Roman" w:cs="Times New Roman"/>
        </w:rPr>
        <w:t xml:space="preserve"> in operations. However, it comes with a risk of higher vulnerability to cyber-attacks including unauthorized access and eavesdropping. Protecting this wireless fortress is not as straightforward as setting up digital barricades but also requires making the walls impenetrable and adaptive.</w:t>
      </w:r>
    </w:p>
    <w:p w14:paraId="37EA4C1B" w14:textId="77777777" w:rsidR="00951CE8" w:rsidRPr="00B07081" w:rsidRDefault="00951CE8" w:rsidP="007819D7">
      <w:pPr>
        <w:jc w:val="both"/>
        <w:rPr>
          <w:rFonts w:ascii="Times New Roman" w:hAnsi="Times New Roman" w:cs="Times New Roman"/>
        </w:rPr>
      </w:pPr>
    </w:p>
    <w:p w14:paraId="32767A4E" w14:textId="5AB5E65E" w:rsidR="00951CE8" w:rsidRPr="00B07081" w:rsidRDefault="00951CE8" w:rsidP="007819D7">
      <w:pPr>
        <w:pStyle w:val="ListParagraph"/>
        <w:numPr>
          <w:ilvl w:val="0"/>
          <w:numId w:val="11"/>
        </w:numPr>
        <w:jc w:val="both"/>
        <w:rPr>
          <w:rFonts w:ascii="Times New Roman" w:hAnsi="Times New Roman" w:cs="Times New Roman"/>
        </w:rPr>
      </w:pPr>
      <w:r w:rsidRPr="00B07081">
        <w:rPr>
          <w:rFonts w:ascii="Times New Roman" w:hAnsi="Times New Roman" w:cs="Times New Roman"/>
          <w:b/>
          <w:bCs/>
        </w:rPr>
        <w:t>Intellectual Property Concerns:</w:t>
      </w:r>
      <w:r w:rsidRPr="00B07081">
        <w:rPr>
          <w:rFonts w:ascii="Times New Roman" w:hAnsi="Times New Roman" w:cs="Times New Roman"/>
        </w:rPr>
        <w:t xml:space="preserve"> </w:t>
      </w:r>
      <w:r w:rsidR="00840894" w:rsidRPr="00B07081">
        <w:rPr>
          <w:rFonts w:ascii="Times New Roman" w:hAnsi="Times New Roman" w:cs="Times New Roman"/>
        </w:rPr>
        <w:t>NG’s lifeblood is its Intellectual assets. However, digitizing intellectual property has made vulnerable to a range of cyber threats from mere piracy to industrial espionage. Securing this digital treasure is crucial to ensure the safety of NG’s competitive advantage.</w:t>
      </w:r>
    </w:p>
    <w:p w14:paraId="063EDBA8" w14:textId="77777777" w:rsidR="00951CE8" w:rsidRPr="00B07081" w:rsidRDefault="00951CE8" w:rsidP="007819D7">
      <w:pPr>
        <w:jc w:val="both"/>
        <w:rPr>
          <w:rFonts w:ascii="Times New Roman" w:hAnsi="Times New Roman" w:cs="Times New Roman"/>
        </w:rPr>
      </w:pPr>
    </w:p>
    <w:p w14:paraId="4862BFF9" w14:textId="240A2C3D" w:rsidR="00951CE8" w:rsidRPr="00B07081" w:rsidRDefault="00951CE8" w:rsidP="007819D7">
      <w:pPr>
        <w:pStyle w:val="Heading2"/>
        <w:spacing w:line="480" w:lineRule="auto"/>
        <w:jc w:val="both"/>
        <w:rPr>
          <w:rFonts w:ascii="Times New Roman" w:hAnsi="Times New Roman" w:cs="Times New Roman"/>
          <w:b/>
          <w:bCs/>
          <w:color w:val="000000" w:themeColor="text1"/>
        </w:rPr>
      </w:pPr>
      <w:bookmarkStart w:id="8" w:name="_Toc155577714"/>
      <w:r w:rsidRPr="00B07081">
        <w:rPr>
          <w:rFonts w:ascii="Times New Roman" w:hAnsi="Times New Roman" w:cs="Times New Roman"/>
          <w:b/>
          <w:bCs/>
          <w:color w:val="000000" w:themeColor="text1"/>
        </w:rPr>
        <w:t>Proposed Framework</w:t>
      </w:r>
      <w:r w:rsidR="00E955F9" w:rsidRPr="00B07081">
        <w:rPr>
          <w:rFonts w:ascii="Times New Roman" w:hAnsi="Times New Roman" w:cs="Times New Roman"/>
          <w:b/>
          <w:bCs/>
          <w:color w:val="000000" w:themeColor="text1"/>
        </w:rPr>
        <w:t>:</w:t>
      </w:r>
      <w:bookmarkEnd w:id="8"/>
    </w:p>
    <w:p w14:paraId="0F6B7F10" w14:textId="58F7121C" w:rsidR="00951CE8" w:rsidRPr="00B07081" w:rsidRDefault="00840894" w:rsidP="007819D7">
      <w:pPr>
        <w:jc w:val="both"/>
        <w:rPr>
          <w:rFonts w:ascii="Times New Roman" w:hAnsi="Times New Roman" w:cs="Times New Roman"/>
        </w:rPr>
      </w:pPr>
      <w:r w:rsidRPr="00B07081">
        <w:rPr>
          <w:rFonts w:ascii="Times New Roman" w:hAnsi="Times New Roman" w:cs="Times New Roman"/>
        </w:rPr>
        <w:t>NG’s digital domain must therefore be reinforced by a custom-tailored security framework that can coexist with, but also anticipate and counter modern as well as nascent threats (Morgan, 2002).</w:t>
      </w:r>
    </w:p>
    <w:p w14:paraId="29F646DB" w14:textId="77777777" w:rsidR="00951CE8" w:rsidRPr="00B07081" w:rsidRDefault="00951CE8" w:rsidP="007819D7">
      <w:pPr>
        <w:jc w:val="both"/>
        <w:rPr>
          <w:rFonts w:ascii="Times New Roman" w:hAnsi="Times New Roman" w:cs="Times New Roman"/>
        </w:rPr>
      </w:pPr>
    </w:p>
    <w:p w14:paraId="68090251" w14:textId="1FB6C50F" w:rsidR="00951CE8" w:rsidRPr="00B07081" w:rsidRDefault="00951CE8" w:rsidP="007819D7">
      <w:pPr>
        <w:pStyle w:val="ListParagraph"/>
        <w:numPr>
          <w:ilvl w:val="0"/>
          <w:numId w:val="13"/>
        </w:numPr>
        <w:jc w:val="both"/>
        <w:rPr>
          <w:rFonts w:ascii="Times New Roman" w:hAnsi="Times New Roman" w:cs="Times New Roman"/>
        </w:rPr>
      </w:pPr>
      <w:r w:rsidRPr="00B07081">
        <w:rPr>
          <w:rFonts w:ascii="Times New Roman" w:hAnsi="Times New Roman" w:cs="Times New Roman"/>
          <w:b/>
          <w:bCs/>
        </w:rPr>
        <w:t>Cloud Service Management:</w:t>
      </w:r>
      <w:r w:rsidRPr="00B07081">
        <w:rPr>
          <w:rFonts w:ascii="Times New Roman" w:hAnsi="Times New Roman" w:cs="Times New Roman"/>
        </w:rPr>
        <w:t xml:space="preserve"> </w:t>
      </w:r>
      <w:r w:rsidR="00840894" w:rsidRPr="00B07081">
        <w:rPr>
          <w:rFonts w:ascii="Times New Roman" w:hAnsi="Times New Roman" w:cs="Times New Roman"/>
        </w:rPr>
        <w:t>A strong cloud service management strategy, which includes a Cloud Access Security Broker (CASB) and Data Loss Prevention (DLP), serves as the basis of this framework. The CASB will serve as a guardian of NG’s cloud traffic, overseeing security policies and offering visibility while DLP tools protect the purity of rest data, in use data and motion information across down clouds.</w:t>
      </w:r>
    </w:p>
    <w:p w14:paraId="3CAAD78F" w14:textId="77777777" w:rsidR="00951CE8" w:rsidRPr="00B07081" w:rsidRDefault="00951CE8" w:rsidP="007819D7">
      <w:pPr>
        <w:jc w:val="both"/>
        <w:rPr>
          <w:rFonts w:ascii="Times New Roman" w:hAnsi="Times New Roman" w:cs="Times New Roman"/>
        </w:rPr>
      </w:pPr>
    </w:p>
    <w:p w14:paraId="011C65A4" w14:textId="560E0828" w:rsidR="00951CE8" w:rsidRPr="00B07081" w:rsidRDefault="00951CE8" w:rsidP="007819D7">
      <w:pPr>
        <w:pStyle w:val="ListParagraph"/>
        <w:numPr>
          <w:ilvl w:val="0"/>
          <w:numId w:val="13"/>
        </w:numPr>
        <w:jc w:val="both"/>
        <w:rPr>
          <w:rFonts w:ascii="Times New Roman" w:hAnsi="Times New Roman" w:cs="Times New Roman"/>
        </w:rPr>
      </w:pPr>
      <w:r w:rsidRPr="00B07081">
        <w:rPr>
          <w:rFonts w:ascii="Times New Roman" w:hAnsi="Times New Roman" w:cs="Times New Roman"/>
          <w:b/>
          <w:bCs/>
        </w:rPr>
        <w:t>Wireless Network Security:</w:t>
      </w:r>
      <w:r w:rsidRPr="00B07081">
        <w:rPr>
          <w:rFonts w:ascii="Times New Roman" w:hAnsi="Times New Roman" w:cs="Times New Roman"/>
        </w:rPr>
        <w:t xml:space="preserve"> </w:t>
      </w:r>
      <w:r w:rsidR="00840894" w:rsidRPr="00B07081">
        <w:rPr>
          <w:rFonts w:ascii="Times New Roman" w:hAnsi="Times New Roman" w:cs="Times New Roman"/>
        </w:rPr>
        <w:t>NG’s wireless security future includes the deployment of a Wireless Intrusion Prevention System (WIPS) and encryption of data in transit. WIPS will act as the digital guard, identifying and eliminating wayward devices and threats and end-to-end encryption will shroud data transfers in the blanket of confidentiality, impenetrable by those who would spy on it.</w:t>
      </w:r>
    </w:p>
    <w:p w14:paraId="3973EC24" w14:textId="77777777" w:rsidR="00951CE8" w:rsidRPr="00B07081" w:rsidRDefault="00951CE8" w:rsidP="007819D7">
      <w:pPr>
        <w:jc w:val="both"/>
        <w:rPr>
          <w:rFonts w:ascii="Times New Roman" w:hAnsi="Times New Roman" w:cs="Times New Roman"/>
        </w:rPr>
      </w:pPr>
    </w:p>
    <w:p w14:paraId="2F36F753" w14:textId="3A46B012" w:rsidR="00951CE8" w:rsidRPr="00B07081" w:rsidRDefault="00951CE8" w:rsidP="007819D7">
      <w:pPr>
        <w:pStyle w:val="ListParagraph"/>
        <w:numPr>
          <w:ilvl w:val="0"/>
          <w:numId w:val="13"/>
        </w:numPr>
        <w:jc w:val="both"/>
        <w:rPr>
          <w:rFonts w:ascii="Times New Roman" w:hAnsi="Times New Roman" w:cs="Times New Roman"/>
        </w:rPr>
      </w:pPr>
      <w:r w:rsidRPr="00B07081">
        <w:rPr>
          <w:rFonts w:ascii="Times New Roman" w:hAnsi="Times New Roman" w:cs="Times New Roman"/>
          <w:b/>
          <w:bCs/>
        </w:rPr>
        <w:t xml:space="preserve">Intellectual Property Protection: </w:t>
      </w:r>
      <w:r w:rsidR="00840894" w:rsidRPr="00B07081">
        <w:rPr>
          <w:rFonts w:ascii="Times New Roman" w:hAnsi="Times New Roman" w:cs="Times New Roman"/>
        </w:rPr>
        <w:t>NG will also implement Digital Rights Management (DRM) technologies to regulate the distribution and usage of its digital content. It will reinforce the protection of NG’s proprietary knowledge by encasing security awareness in the corporate ethos through a comprehensive Trade Secret Policy.</w:t>
      </w:r>
    </w:p>
    <w:p w14:paraId="6ABAECB6" w14:textId="77777777" w:rsidR="00951CE8" w:rsidRPr="00B07081" w:rsidRDefault="00951CE8" w:rsidP="007819D7">
      <w:pPr>
        <w:jc w:val="both"/>
        <w:rPr>
          <w:rFonts w:ascii="Times New Roman" w:hAnsi="Times New Roman" w:cs="Times New Roman"/>
        </w:rPr>
      </w:pPr>
    </w:p>
    <w:p w14:paraId="2017FFD9" w14:textId="7939E9B9" w:rsidR="00951CE8" w:rsidRPr="00B07081" w:rsidRDefault="00951CE8" w:rsidP="007819D7">
      <w:pPr>
        <w:pStyle w:val="ListParagraph"/>
        <w:numPr>
          <w:ilvl w:val="0"/>
          <w:numId w:val="13"/>
        </w:numPr>
        <w:jc w:val="both"/>
        <w:rPr>
          <w:rFonts w:ascii="Times New Roman" w:hAnsi="Times New Roman" w:cs="Times New Roman"/>
        </w:rPr>
      </w:pPr>
      <w:r w:rsidRPr="00B07081">
        <w:rPr>
          <w:rFonts w:ascii="Times New Roman" w:hAnsi="Times New Roman" w:cs="Times New Roman"/>
          <w:b/>
          <w:bCs/>
        </w:rPr>
        <w:t>Personal Device Security:</w:t>
      </w:r>
      <w:r w:rsidRPr="00B07081">
        <w:rPr>
          <w:rFonts w:ascii="Times New Roman" w:hAnsi="Times New Roman" w:cs="Times New Roman"/>
        </w:rPr>
        <w:t xml:space="preserve"> </w:t>
      </w:r>
      <w:r w:rsidR="00840894" w:rsidRPr="00B07081">
        <w:rPr>
          <w:rFonts w:ascii="Times New Roman" w:hAnsi="Times New Roman" w:cs="Times New Roman"/>
        </w:rPr>
        <w:t>The growth of personal devices that support NG’s network requires an MDM solution alongside the implementation of Multi-Factor Authentication protocols. The MDM will ensure that personal devices meet the security standards of NG while an implementation of MFA would harden authentication process by adding layers to identity verification.</w:t>
      </w:r>
    </w:p>
    <w:p w14:paraId="53BEF9BA" w14:textId="77777777" w:rsidR="00951CE8" w:rsidRPr="00B07081" w:rsidRDefault="00951CE8" w:rsidP="007819D7">
      <w:pPr>
        <w:jc w:val="both"/>
        <w:rPr>
          <w:rFonts w:ascii="Times New Roman" w:hAnsi="Times New Roman" w:cs="Times New Roman"/>
        </w:rPr>
      </w:pPr>
    </w:p>
    <w:p w14:paraId="607F42DD" w14:textId="54E60B58" w:rsidR="00951CE8" w:rsidRPr="00B07081" w:rsidRDefault="00951CE8" w:rsidP="007819D7">
      <w:pPr>
        <w:pStyle w:val="ListParagraph"/>
        <w:numPr>
          <w:ilvl w:val="0"/>
          <w:numId w:val="13"/>
        </w:numPr>
        <w:jc w:val="both"/>
        <w:rPr>
          <w:rFonts w:ascii="Times New Roman" w:hAnsi="Times New Roman" w:cs="Times New Roman"/>
        </w:rPr>
      </w:pPr>
      <w:r w:rsidRPr="00B07081">
        <w:rPr>
          <w:rFonts w:ascii="Times New Roman" w:hAnsi="Times New Roman" w:cs="Times New Roman"/>
          <w:b/>
          <w:bCs/>
        </w:rPr>
        <w:t xml:space="preserve">Compliance and Governance: </w:t>
      </w:r>
      <w:r w:rsidR="00840894" w:rsidRPr="00B07081">
        <w:rPr>
          <w:rFonts w:ascii="Times New Roman" w:hAnsi="Times New Roman" w:cs="Times New Roman"/>
        </w:rPr>
        <w:t xml:space="preserve">NG’s security governance will be </w:t>
      </w:r>
      <w:r w:rsidR="00B07081" w:rsidRPr="00B07081">
        <w:rPr>
          <w:rFonts w:ascii="Times New Roman" w:hAnsi="Times New Roman" w:cs="Times New Roman"/>
        </w:rPr>
        <w:t>cantered</w:t>
      </w:r>
      <w:r w:rsidR="00840894" w:rsidRPr="00B07081">
        <w:rPr>
          <w:rFonts w:ascii="Times New Roman" w:hAnsi="Times New Roman" w:cs="Times New Roman"/>
        </w:rPr>
        <w:t xml:space="preserve"> on a Governance, Risk, and Compliance (GRC) platform that would provide an inclusive framework for the management of enterprise risks alongside ensuring compliance with applicable laws while enforcing organization policies.</w:t>
      </w:r>
    </w:p>
    <w:p w14:paraId="0D350084" w14:textId="77777777" w:rsidR="00951CE8" w:rsidRPr="00B07081" w:rsidRDefault="00951CE8" w:rsidP="007819D7">
      <w:pPr>
        <w:jc w:val="both"/>
        <w:rPr>
          <w:rFonts w:ascii="Times New Roman" w:hAnsi="Times New Roman" w:cs="Times New Roman"/>
        </w:rPr>
      </w:pPr>
    </w:p>
    <w:p w14:paraId="45616E77" w14:textId="23987112" w:rsidR="00951CE8" w:rsidRPr="00B07081" w:rsidRDefault="00951CE8" w:rsidP="007819D7">
      <w:pPr>
        <w:pStyle w:val="ListParagraph"/>
        <w:numPr>
          <w:ilvl w:val="0"/>
          <w:numId w:val="13"/>
        </w:numPr>
        <w:jc w:val="both"/>
        <w:rPr>
          <w:rFonts w:ascii="Times New Roman" w:hAnsi="Times New Roman" w:cs="Times New Roman"/>
        </w:rPr>
      </w:pPr>
      <w:r w:rsidRPr="00B07081">
        <w:rPr>
          <w:rFonts w:ascii="Times New Roman" w:hAnsi="Times New Roman" w:cs="Times New Roman"/>
          <w:b/>
          <w:bCs/>
        </w:rPr>
        <w:t>Regular Audits and Updates:</w:t>
      </w:r>
      <w:r w:rsidRPr="00B07081">
        <w:rPr>
          <w:rFonts w:ascii="Times New Roman" w:hAnsi="Times New Roman" w:cs="Times New Roman"/>
        </w:rPr>
        <w:t xml:space="preserve"> </w:t>
      </w:r>
      <w:r w:rsidR="00840894" w:rsidRPr="00B07081">
        <w:rPr>
          <w:rFonts w:ascii="Times New Roman" w:hAnsi="Times New Roman" w:cs="Times New Roman"/>
        </w:rPr>
        <w:t>To continue the effectiveness of NG’s security stance, periodic security reviews will be put in place to ensure that company cybersecurity practices are adaptive to an everchanging domain related challenges. NG’s security measures will develop alongside technological advancements and emergence of threat vectors through continuous policy updates.</w:t>
      </w:r>
    </w:p>
    <w:p w14:paraId="651066A7" w14:textId="77777777" w:rsidR="00951CE8" w:rsidRPr="00B07081" w:rsidRDefault="00951CE8" w:rsidP="007819D7">
      <w:pPr>
        <w:jc w:val="both"/>
        <w:rPr>
          <w:rFonts w:ascii="Times New Roman" w:hAnsi="Times New Roman" w:cs="Times New Roman"/>
        </w:rPr>
      </w:pPr>
    </w:p>
    <w:tbl>
      <w:tblPr>
        <w:tblStyle w:val="TableGrid"/>
        <w:tblW w:w="9195" w:type="dxa"/>
        <w:tblLook w:val="04A0" w:firstRow="1" w:lastRow="0" w:firstColumn="1" w:lastColumn="0" w:noHBand="0" w:noVBand="1"/>
      </w:tblPr>
      <w:tblGrid>
        <w:gridCol w:w="1643"/>
        <w:gridCol w:w="2652"/>
        <w:gridCol w:w="2354"/>
        <w:gridCol w:w="2546"/>
      </w:tblGrid>
      <w:tr w:rsidR="001B4B63" w:rsidRPr="001B4B63" w14:paraId="7E77BC7C" w14:textId="77777777" w:rsidTr="001B4B63">
        <w:tc>
          <w:tcPr>
            <w:tcW w:w="0" w:type="auto"/>
            <w:hideMark/>
          </w:tcPr>
          <w:p w14:paraId="6A6088FD" w14:textId="77777777" w:rsidR="001B4B63" w:rsidRPr="001B4B63" w:rsidRDefault="001B4B63" w:rsidP="007819D7">
            <w:pPr>
              <w:jc w:val="both"/>
              <w:rPr>
                <w:rFonts w:ascii="Times New Roman" w:hAnsi="Times New Roman" w:cs="Times New Roman"/>
                <w:b/>
                <w:bCs/>
              </w:rPr>
            </w:pPr>
            <w:r w:rsidRPr="001B4B63">
              <w:rPr>
                <w:rFonts w:ascii="Times New Roman" w:hAnsi="Times New Roman" w:cs="Times New Roman"/>
                <w:b/>
                <w:bCs/>
              </w:rPr>
              <w:t>Operational Domain</w:t>
            </w:r>
          </w:p>
        </w:tc>
        <w:tc>
          <w:tcPr>
            <w:tcW w:w="0" w:type="auto"/>
            <w:hideMark/>
          </w:tcPr>
          <w:p w14:paraId="14743FC2" w14:textId="77777777" w:rsidR="001B4B63" w:rsidRPr="001B4B63" w:rsidRDefault="001B4B63" w:rsidP="007819D7">
            <w:pPr>
              <w:jc w:val="both"/>
              <w:rPr>
                <w:rFonts w:ascii="Times New Roman" w:hAnsi="Times New Roman" w:cs="Times New Roman"/>
                <w:b/>
                <w:bCs/>
              </w:rPr>
            </w:pPr>
            <w:r w:rsidRPr="001B4B63">
              <w:rPr>
                <w:rFonts w:ascii="Times New Roman" w:hAnsi="Times New Roman" w:cs="Times New Roman"/>
                <w:b/>
                <w:bCs/>
              </w:rPr>
              <w:t>Security Tools &amp; Technologies</w:t>
            </w:r>
          </w:p>
        </w:tc>
        <w:tc>
          <w:tcPr>
            <w:tcW w:w="0" w:type="auto"/>
            <w:hideMark/>
          </w:tcPr>
          <w:p w14:paraId="4ABEB3E4" w14:textId="77777777" w:rsidR="001B4B63" w:rsidRPr="001B4B63" w:rsidRDefault="001B4B63" w:rsidP="007819D7">
            <w:pPr>
              <w:jc w:val="both"/>
              <w:rPr>
                <w:rFonts w:ascii="Times New Roman" w:hAnsi="Times New Roman" w:cs="Times New Roman"/>
                <w:b/>
                <w:bCs/>
              </w:rPr>
            </w:pPr>
            <w:r w:rsidRPr="001B4B63">
              <w:rPr>
                <w:rFonts w:ascii="Times New Roman" w:hAnsi="Times New Roman" w:cs="Times New Roman"/>
                <w:b/>
                <w:bCs/>
              </w:rPr>
              <w:t>Policies</w:t>
            </w:r>
          </w:p>
        </w:tc>
        <w:tc>
          <w:tcPr>
            <w:tcW w:w="0" w:type="auto"/>
            <w:hideMark/>
          </w:tcPr>
          <w:p w14:paraId="1108176F" w14:textId="77777777" w:rsidR="001B4B63" w:rsidRPr="001B4B63" w:rsidRDefault="001B4B63" w:rsidP="007819D7">
            <w:pPr>
              <w:jc w:val="both"/>
              <w:rPr>
                <w:rFonts w:ascii="Times New Roman" w:hAnsi="Times New Roman" w:cs="Times New Roman"/>
                <w:b/>
                <w:bCs/>
              </w:rPr>
            </w:pPr>
            <w:r w:rsidRPr="001B4B63">
              <w:rPr>
                <w:rFonts w:ascii="Times New Roman" w:hAnsi="Times New Roman" w:cs="Times New Roman"/>
                <w:b/>
                <w:bCs/>
              </w:rPr>
              <w:t>Processes</w:t>
            </w:r>
          </w:p>
        </w:tc>
      </w:tr>
      <w:tr w:rsidR="001B4B63" w:rsidRPr="001B4B63" w14:paraId="2EA7F432" w14:textId="77777777" w:rsidTr="001B4B63">
        <w:tc>
          <w:tcPr>
            <w:tcW w:w="0" w:type="auto"/>
            <w:hideMark/>
          </w:tcPr>
          <w:p w14:paraId="5286E5F8"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b/>
                <w:bCs/>
              </w:rPr>
              <w:t>Cloud Services</w:t>
            </w:r>
          </w:p>
        </w:tc>
        <w:tc>
          <w:tcPr>
            <w:tcW w:w="0" w:type="auto"/>
            <w:hideMark/>
          </w:tcPr>
          <w:p w14:paraId="1C313DC7"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 xml:space="preserve">Cloud Access Security Broker (CASB), Data </w:t>
            </w:r>
            <w:r w:rsidRPr="001B4B63">
              <w:rPr>
                <w:rFonts w:ascii="Times New Roman" w:hAnsi="Times New Roman" w:cs="Times New Roman"/>
              </w:rPr>
              <w:lastRenderedPageBreak/>
              <w:t>Loss Prevention (DLP) systems, Encryption Gateways</w:t>
            </w:r>
          </w:p>
        </w:tc>
        <w:tc>
          <w:tcPr>
            <w:tcW w:w="0" w:type="auto"/>
            <w:hideMark/>
          </w:tcPr>
          <w:p w14:paraId="281BB73D"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lastRenderedPageBreak/>
              <w:t xml:space="preserve">Cloud Security Policy, Data Governance </w:t>
            </w:r>
            <w:r w:rsidRPr="001B4B63">
              <w:rPr>
                <w:rFonts w:ascii="Times New Roman" w:hAnsi="Times New Roman" w:cs="Times New Roman"/>
              </w:rPr>
              <w:lastRenderedPageBreak/>
              <w:t>Standards, Encryption Use Policy</w:t>
            </w:r>
          </w:p>
        </w:tc>
        <w:tc>
          <w:tcPr>
            <w:tcW w:w="0" w:type="auto"/>
            <w:hideMark/>
          </w:tcPr>
          <w:p w14:paraId="41EA8247"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lastRenderedPageBreak/>
              <w:t xml:space="preserve">Regular security assessments, Cloud </w:t>
            </w:r>
            <w:r w:rsidRPr="001B4B63">
              <w:rPr>
                <w:rFonts w:ascii="Times New Roman" w:hAnsi="Times New Roman" w:cs="Times New Roman"/>
              </w:rPr>
              <w:lastRenderedPageBreak/>
              <w:t>service provider evaluations, Data encryption &amp; tokenization protocols</w:t>
            </w:r>
          </w:p>
          <w:p w14:paraId="4A515EA0" w14:textId="77777777" w:rsidR="001B4B63" w:rsidRPr="001B4B63" w:rsidRDefault="001B4B63" w:rsidP="007819D7">
            <w:pPr>
              <w:jc w:val="both"/>
              <w:rPr>
                <w:rFonts w:ascii="Times New Roman" w:hAnsi="Times New Roman" w:cs="Times New Roman"/>
              </w:rPr>
            </w:pPr>
          </w:p>
        </w:tc>
      </w:tr>
      <w:tr w:rsidR="001B4B63" w:rsidRPr="001B4B63" w14:paraId="408FA2E1" w14:textId="77777777" w:rsidTr="001B4B63">
        <w:tc>
          <w:tcPr>
            <w:tcW w:w="0" w:type="auto"/>
            <w:hideMark/>
          </w:tcPr>
          <w:p w14:paraId="7C4FF45B"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b/>
                <w:bCs/>
              </w:rPr>
              <w:lastRenderedPageBreak/>
              <w:t>Wireless Network Security</w:t>
            </w:r>
          </w:p>
        </w:tc>
        <w:tc>
          <w:tcPr>
            <w:tcW w:w="0" w:type="auto"/>
            <w:hideMark/>
          </w:tcPr>
          <w:p w14:paraId="238B2DA4"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t>Wireless Intrusion Prevention System (WIPS), End-to-End Encryption, Secure Access Service Edge (SASE)</w:t>
            </w:r>
          </w:p>
          <w:p w14:paraId="225E513A" w14:textId="77777777" w:rsidR="007819D7" w:rsidRPr="001B4B63" w:rsidRDefault="007819D7" w:rsidP="007819D7">
            <w:pPr>
              <w:jc w:val="both"/>
              <w:rPr>
                <w:rFonts w:ascii="Times New Roman" w:hAnsi="Times New Roman" w:cs="Times New Roman"/>
              </w:rPr>
            </w:pPr>
          </w:p>
        </w:tc>
        <w:tc>
          <w:tcPr>
            <w:tcW w:w="0" w:type="auto"/>
            <w:hideMark/>
          </w:tcPr>
          <w:p w14:paraId="175EF5D0"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Wireless Security Policy, Acceptable Use Policy, Remote Access Policy</w:t>
            </w:r>
          </w:p>
        </w:tc>
        <w:tc>
          <w:tcPr>
            <w:tcW w:w="0" w:type="auto"/>
            <w:hideMark/>
          </w:tcPr>
          <w:p w14:paraId="514FA845"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t>Continuous monitoring of wireless traffic, Regular wireless network audits, Secure VPN use for remote access</w:t>
            </w:r>
          </w:p>
          <w:p w14:paraId="3108FAF0" w14:textId="77777777" w:rsidR="001B4B63" w:rsidRPr="001B4B63" w:rsidRDefault="001B4B63" w:rsidP="007819D7">
            <w:pPr>
              <w:jc w:val="both"/>
              <w:rPr>
                <w:rFonts w:ascii="Times New Roman" w:hAnsi="Times New Roman" w:cs="Times New Roman"/>
              </w:rPr>
            </w:pPr>
          </w:p>
        </w:tc>
      </w:tr>
      <w:tr w:rsidR="001B4B63" w:rsidRPr="001B4B63" w14:paraId="230480C0" w14:textId="77777777" w:rsidTr="001B4B63">
        <w:tc>
          <w:tcPr>
            <w:tcW w:w="0" w:type="auto"/>
            <w:hideMark/>
          </w:tcPr>
          <w:p w14:paraId="61685579"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b/>
                <w:bCs/>
              </w:rPr>
              <w:t>Intellectual Property Protection</w:t>
            </w:r>
          </w:p>
        </w:tc>
        <w:tc>
          <w:tcPr>
            <w:tcW w:w="0" w:type="auto"/>
            <w:hideMark/>
          </w:tcPr>
          <w:p w14:paraId="7AA3E496"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Digital Rights Management (DRM), Access Control Systems, Anti-Tamper Software</w:t>
            </w:r>
          </w:p>
        </w:tc>
        <w:tc>
          <w:tcPr>
            <w:tcW w:w="0" w:type="auto"/>
            <w:hideMark/>
          </w:tcPr>
          <w:p w14:paraId="3D71D5F0"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t>Intellectual Property Rights Policy, Non-Disclosure Agreements, Trade Secret Policy</w:t>
            </w:r>
          </w:p>
          <w:p w14:paraId="7C854254" w14:textId="77777777" w:rsidR="007819D7" w:rsidRPr="001B4B63" w:rsidRDefault="007819D7" w:rsidP="007819D7">
            <w:pPr>
              <w:jc w:val="both"/>
              <w:rPr>
                <w:rFonts w:ascii="Times New Roman" w:hAnsi="Times New Roman" w:cs="Times New Roman"/>
              </w:rPr>
            </w:pPr>
          </w:p>
        </w:tc>
        <w:tc>
          <w:tcPr>
            <w:tcW w:w="0" w:type="auto"/>
            <w:hideMark/>
          </w:tcPr>
          <w:p w14:paraId="6600A367"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t>IP audit and classification, Access rights review, Monitoring of data handling &amp; sharing</w:t>
            </w:r>
          </w:p>
          <w:p w14:paraId="1F4E89AD" w14:textId="77777777" w:rsidR="001B4B63" w:rsidRPr="001B4B63" w:rsidRDefault="001B4B63" w:rsidP="007819D7">
            <w:pPr>
              <w:jc w:val="both"/>
              <w:rPr>
                <w:rFonts w:ascii="Times New Roman" w:hAnsi="Times New Roman" w:cs="Times New Roman"/>
              </w:rPr>
            </w:pPr>
          </w:p>
        </w:tc>
      </w:tr>
      <w:tr w:rsidR="001B4B63" w:rsidRPr="001B4B63" w14:paraId="64BDA85C" w14:textId="77777777" w:rsidTr="001B4B63">
        <w:tc>
          <w:tcPr>
            <w:tcW w:w="0" w:type="auto"/>
            <w:hideMark/>
          </w:tcPr>
          <w:p w14:paraId="7ECC037D"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b/>
                <w:bCs/>
              </w:rPr>
              <w:t>Personal Device Security</w:t>
            </w:r>
          </w:p>
        </w:tc>
        <w:tc>
          <w:tcPr>
            <w:tcW w:w="0" w:type="auto"/>
            <w:hideMark/>
          </w:tcPr>
          <w:p w14:paraId="73AEC606"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Mobile Device Management (MDM), Multi-Factor Authentication (MFA), Application Whitelisting</w:t>
            </w:r>
          </w:p>
        </w:tc>
        <w:tc>
          <w:tcPr>
            <w:tcW w:w="0" w:type="auto"/>
            <w:hideMark/>
          </w:tcPr>
          <w:p w14:paraId="12EFB883"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BYOD Policy, Device Compliance Policy, Authentication Standards</w:t>
            </w:r>
          </w:p>
        </w:tc>
        <w:tc>
          <w:tcPr>
            <w:tcW w:w="0" w:type="auto"/>
            <w:hideMark/>
          </w:tcPr>
          <w:p w14:paraId="56C48AB6"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t>Device registration and compliance checks, Enforcing MFA on all devices, Regular device security training for staff</w:t>
            </w:r>
          </w:p>
          <w:p w14:paraId="6CADBC84" w14:textId="77777777" w:rsidR="007819D7" w:rsidRPr="00B07081" w:rsidRDefault="007819D7" w:rsidP="007819D7">
            <w:pPr>
              <w:jc w:val="both"/>
              <w:rPr>
                <w:rFonts w:ascii="Times New Roman" w:hAnsi="Times New Roman" w:cs="Times New Roman"/>
              </w:rPr>
            </w:pPr>
          </w:p>
          <w:p w14:paraId="11863576" w14:textId="77777777" w:rsidR="001B4B63" w:rsidRPr="001B4B63" w:rsidRDefault="001B4B63" w:rsidP="007819D7">
            <w:pPr>
              <w:jc w:val="both"/>
              <w:rPr>
                <w:rFonts w:ascii="Times New Roman" w:hAnsi="Times New Roman" w:cs="Times New Roman"/>
              </w:rPr>
            </w:pPr>
          </w:p>
        </w:tc>
      </w:tr>
      <w:tr w:rsidR="001B4B63" w:rsidRPr="001B4B63" w14:paraId="35745035" w14:textId="77777777" w:rsidTr="001B4B63">
        <w:tc>
          <w:tcPr>
            <w:tcW w:w="0" w:type="auto"/>
            <w:hideMark/>
          </w:tcPr>
          <w:p w14:paraId="5AF0CFF9"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b/>
                <w:bCs/>
              </w:rPr>
              <w:t>Compliance and Governance</w:t>
            </w:r>
          </w:p>
        </w:tc>
        <w:tc>
          <w:tcPr>
            <w:tcW w:w="0" w:type="auto"/>
            <w:hideMark/>
          </w:tcPr>
          <w:p w14:paraId="1F6E5036"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t>Governance, Risk, and Compliance (GRC) Platform, Automated Compliance Management Tools, Policy Management Software</w:t>
            </w:r>
          </w:p>
          <w:p w14:paraId="2F087DE7" w14:textId="77777777" w:rsidR="007819D7" w:rsidRPr="00B07081" w:rsidRDefault="007819D7" w:rsidP="007819D7">
            <w:pPr>
              <w:jc w:val="both"/>
              <w:rPr>
                <w:rFonts w:ascii="Times New Roman" w:hAnsi="Times New Roman" w:cs="Times New Roman"/>
              </w:rPr>
            </w:pPr>
          </w:p>
          <w:p w14:paraId="63677BA4" w14:textId="77777777" w:rsidR="001B4B63" w:rsidRPr="001B4B63" w:rsidRDefault="001B4B63" w:rsidP="007819D7">
            <w:pPr>
              <w:jc w:val="both"/>
              <w:rPr>
                <w:rFonts w:ascii="Times New Roman" w:hAnsi="Times New Roman" w:cs="Times New Roman"/>
              </w:rPr>
            </w:pPr>
          </w:p>
        </w:tc>
        <w:tc>
          <w:tcPr>
            <w:tcW w:w="0" w:type="auto"/>
            <w:hideMark/>
          </w:tcPr>
          <w:p w14:paraId="13FF29E8"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Compliance Management Framework, Risk Management Policy, Information Security Charter</w:t>
            </w:r>
          </w:p>
        </w:tc>
        <w:tc>
          <w:tcPr>
            <w:tcW w:w="0" w:type="auto"/>
            <w:hideMark/>
          </w:tcPr>
          <w:p w14:paraId="3EF76F44"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Conducting risk assessments, Regular policy reviews and updates, Compliance reporting and documentation</w:t>
            </w:r>
          </w:p>
        </w:tc>
      </w:tr>
      <w:tr w:rsidR="001B4B63" w:rsidRPr="001B4B63" w14:paraId="57281D57" w14:textId="77777777" w:rsidTr="001B4B63">
        <w:tc>
          <w:tcPr>
            <w:tcW w:w="0" w:type="auto"/>
            <w:hideMark/>
          </w:tcPr>
          <w:p w14:paraId="4A35C630"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b/>
                <w:bCs/>
              </w:rPr>
              <w:t>Regular Audits and Updates</w:t>
            </w:r>
          </w:p>
        </w:tc>
        <w:tc>
          <w:tcPr>
            <w:tcW w:w="0" w:type="auto"/>
            <w:hideMark/>
          </w:tcPr>
          <w:p w14:paraId="5752EF0B" w14:textId="77777777" w:rsidR="001B4B63" w:rsidRPr="00B07081" w:rsidRDefault="001B4B63" w:rsidP="007819D7">
            <w:pPr>
              <w:jc w:val="both"/>
              <w:rPr>
                <w:rFonts w:ascii="Times New Roman" w:hAnsi="Times New Roman" w:cs="Times New Roman"/>
              </w:rPr>
            </w:pPr>
            <w:r w:rsidRPr="001B4B63">
              <w:rPr>
                <w:rFonts w:ascii="Times New Roman" w:hAnsi="Times New Roman" w:cs="Times New Roman"/>
              </w:rPr>
              <w:t>Security Information and Event Management (SIEM), Vulnerability Scanning Tools, Patch Management Systems</w:t>
            </w:r>
          </w:p>
          <w:p w14:paraId="7C47612C" w14:textId="77777777" w:rsidR="007819D7" w:rsidRPr="00B07081" w:rsidRDefault="007819D7" w:rsidP="007819D7">
            <w:pPr>
              <w:jc w:val="both"/>
              <w:rPr>
                <w:rFonts w:ascii="Times New Roman" w:hAnsi="Times New Roman" w:cs="Times New Roman"/>
              </w:rPr>
            </w:pPr>
          </w:p>
          <w:p w14:paraId="0C00FD7A" w14:textId="77777777" w:rsidR="001B4B63" w:rsidRPr="001B4B63" w:rsidRDefault="001B4B63" w:rsidP="007819D7">
            <w:pPr>
              <w:jc w:val="both"/>
              <w:rPr>
                <w:rFonts w:ascii="Times New Roman" w:hAnsi="Times New Roman" w:cs="Times New Roman"/>
              </w:rPr>
            </w:pPr>
          </w:p>
        </w:tc>
        <w:tc>
          <w:tcPr>
            <w:tcW w:w="0" w:type="auto"/>
            <w:hideMark/>
          </w:tcPr>
          <w:p w14:paraId="1D08E33A" w14:textId="77777777" w:rsidR="001B4B63" w:rsidRPr="001B4B63" w:rsidRDefault="001B4B63" w:rsidP="007819D7">
            <w:pPr>
              <w:jc w:val="both"/>
              <w:rPr>
                <w:rFonts w:ascii="Times New Roman" w:hAnsi="Times New Roman" w:cs="Times New Roman"/>
              </w:rPr>
            </w:pPr>
            <w:r w:rsidRPr="001B4B63">
              <w:rPr>
                <w:rFonts w:ascii="Times New Roman" w:hAnsi="Times New Roman" w:cs="Times New Roman"/>
              </w:rPr>
              <w:t>Audit Policy, Incident Response Plan, Continuous Improvement Policy</w:t>
            </w:r>
          </w:p>
        </w:tc>
        <w:tc>
          <w:tcPr>
            <w:tcW w:w="0" w:type="auto"/>
            <w:hideMark/>
          </w:tcPr>
          <w:p w14:paraId="7901DA7E" w14:textId="77777777" w:rsidR="001B4B63" w:rsidRPr="001B4B63" w:rsidRDefault="001B4B63" w:rsidP="007819D7">
            <w:pPr>
              <w:keepNext/>
              <w:jc w:val="both"/>
              <w:rPr>
                <w:rFonts w:ascii="Times New Roman" w:hAnsi="Times New Roman" w:cs="Times New Roman"/>
              </w:rPr>
            </w:pPr>
            <w:r w:rsidRPr="001B4B63">
              <w:rPr>
                <w:rFonts w:ascii="Times New Roman" w:hAnsi="Times New Roman" w:cs="Times New Roman"/>
              </w:rPr>
              <w:t>Scheduled security audits, Incident reporting and analysis, Rolling out security patches and updates</w:t>
            </w:r>
          </w:p>
        </w:tc>
      </w:tr>
    </w:tbl>
    <w:p w14:paraId="2FCDF871" w14:textId="7D45A967" w:rsidR="001B4B63" w:rsidRPr="00B07081" w:rsidRDefault="001B4B63" w:rsidP="007819D7">
      <w:pPr>
        <w:pStyle w:val="Caption"/>
        <w:jc w:val="center"/>
        <w:rPr>
          <w:rFonts w:ascii="Times New Roman" w:hAnsi="Times New Roman" w:cs="Times New Roman"/>
          <w:b/>
          <w:bCs/>
          <w:color w:val="000000" w:themeColor="text1"/>
        </w:rPr>
      </w:pPr>
      <w:r w:rsidRPr="00B07081">
        <w:rPr>
          <w:rFonts w:ascii="Times New Roman" w:hAnsi="Times New Roman" w:cs="Times New Roman"/>
          <w:b/>
          <w:bCs/>
          <w:color w:val="000000" w:themeColor="text1"/>
        </w:rPr>
        <w:t xml:space="preserve">Table </w:t>
      </w:r>
      <w:r w:rsidRPr="00B07081">
        <w:rPr>
          <w:rFonts w:ascii="Times New Roman" w:hAnsi="Times New Roman" w:cs="Times New Roman"/>
          <w:b/>
          <w:bCs/>
          <w:color w:val="000000" w:themeColor="text1"/>
        </w:rPr>
        <w:fldChar w:fldCharType="begin"/>
      </w:r>
      <w:r w:rsidRPr="00B07081">
        <w:rPr>
          <w:rFonts w:ascii="Times New Roman" w:hAnsi="Times New Roman" w:cs="Times New Roman"/>
          <w:b/>
          <w:bCs/>
          <w:color w:val="000000" w:themeColor="text1"/>
        </w:rPr>
        <w:instrText xml:space="preserve"> SEQ Table \* ARABIC </w:instrText>
      </w:r>
      <w:r w:rsidRPr="00B07081">
        <w:rPr>
          <w:rFonts w:ascii="Times New Roman" w:hAnsi="Times New Roman" w:cs="Times New Roman"/>
          <w:b/>
          <w:bCs/>
          <w:color w:val="000000" w:themeColor="text1"/>
        </w:rPr>
        <w:fldChar w:fldCharType="separate"/>
      </w:r>
      <w:r w:rsidRPr="00B07081">
        <w:rPr>
          <w:rFonts w:ascii="Times New Roman" w:hAnsi="Times New Roman" w:cs="Times New Roman"/>
          <w:b/>
          <w:bCs/>
          <w:noProof/>
          <w:color w:val="000000" w:themeColor="text1"/>
        </w:rPr>
        <w:t>1</w:t>
      </w:r>
      <w:r w:rsidRPr="00B07081">
        <w:rPr>
          <w:rFonts w:ascii="Times New Roman" w:hAnsi="Times New Roman" w:cs="Times New Roman"/>
          <w:b/>
          <w:bCs/>
          <w:color w:val="000000" w:themeColor="text1"/>
        </w:rPr>
        <w:fldChar w:fldCharType="end"/>
      </w:r>
      <w:r w:rsidRPr="00B07081">
        <w:rPr>
          <w:rFonts w:ascii="Times New Roman" w:hAnsi="Times New Roman" w:cs="Times New Roman"/>
          <w:b/>
          <w:bCs/>
          <w:color w:val="000000" w:themeColor="text1"/>
        </w:rPr>
        <w:t>: NG's Security Matrix</w:t>
      </w:r>
    </w:p>
    <w:p w14:paraId="5A3AF26C" w14:textId="77777777" w:rsidR="001B4B63" w:rsidRPr="00B07081" w:rsidRDefault="001B4B63" w:rsidP="007819D7">
      <w:pPr>
        <w:jc w:val="both"/>
        <w:rPr>
          <w:rFonts w:ascii="Times New Roman" w:hAnsi="Times New Roman" w:cs="Times New Roman"/>
        </w:rPr>
      </w:pPr>
    </w:p>
    <w:p w14:paraId="232B34B7" w14:textId="00A7E6F2" w:rsidR="00951CE8" w:rsidRPr="00B07081" w:rsidRDefault="00840894" w:rsidP="007819D7">
      <w:pPr>
        <w:jc w:val="both"/>
        <w:rPr>
          <w:rFonts w:ascii="Times New Roman" w:hAnsi="Times New Roman" w:cs="Times New Roman"/>
        </w:rPr>
      </w:pPr>
      <w:r w:rsidRPr="00B07081">
        <w:rPr>
          <w:rFonts w:ascii="Times New Roman" w:hAnsi="Times New Roman" w:cs="Times New Roman"/>
        </w:rPr>
        <w:t xml:space="preserve">This table serves to be a guide for NG’s security strategy, matching tools and technologies with policies and processes that would put together an effective </w:t>
      </w:r>
      <w:r w:rsidR="00B07081" w:rsidRPr="00B07081">
        <w:rPr>
          <w:rFonts w:ascii="Times New Roman" w:hAnsi="Times New Roman" w:cs="Times New Roman"/>
        </w:rPr>
        <w:t>defence</w:t>
      </w:r>
      <w:r w:rsidRPr="00B07081">
        <w:rPr>
          <w:rFonts w:ascii="Times New Roman" w:hAnsi="Times New Roman" w:cs="Times New Roman"/>
        </w:rPr>
        <w:t xml:space="preserve"> against any possible threat. It is a dynamic document that should be revised frequently in order to incorporate the most up-to-date security best practices as well as continuously changing environments associated with cyber threats (Meagher, and </w:t>
      </w:r>
      <w:proofErr w:type="spellStart"/>
      <w:r w:rsidRPr="00B07081">
        <w:rPr>
          <w:rFonts w:ascii="Times New Roman" w:hAnsi="Times New Roman" w:cs="Times New Roman"/>
        </w:rPr>
        <w:t>Dhirani</w:t>
      </w:r>
      <w:proofErr w:type="spellEnd"/>
      <w:r w:rsidRPr="00B07081">
        <w:rPr>
          <w:rFonts w:ascii="Times New Roman" w:hAnsi="Times New Roman" w:cs="Times New Roman"/>
        </w:rPr>
        <w:t>, 2023).</w:t>
      </w:r>
    </w:p>
    <w:p w14:paraId="2299608C" w14:textId="77777777" w:rsidR="00E955F9" w:rsidRPr="006F15AA" w:rsidRDefault="00E955F9" w:rsidP="007819D7">
      <w:pPr>
        <w:jc w:val="both"/>
        <w:rPr>
          <w:rFonts w:ascii="Times New Roman" w:hAnsi="Times New Roman" w:cs="Times New Roman"/>
        </w:rPr>
      </w:pPr>
    </w:p>
    <w:p w14:paraId="73E1260F" w14:textId="475331AE" w:rsidR="006F15AA" w:rsidRPr="00B07081" w:rsidRDefault="006F15AA" w:rsidP="007819D7">
      <w:pPr>
        <w:pStyle w:val="Heading1"/>
        <w:spacing w:line="480" w:lineRule="auto"/>
        <w:jc w:val="both"/>
        <w:rPr>
          <w:rFonts w:ascii="Times New Roman" w:hAnsi="Times New Roman" w:cs="Times New Roman"/>
          <w:b/>
          <w:bCs/>
          <w:color w:val="000000" w:themeColor="text1"/>
        </w:rPr>
      </w:pPr>
      <w:bookmarkStart w:id="9" w:name="_Toc155577715"/>
      <w:r w:rsidRPr="00B07081">
        <w:rPr>
          <w:rFonts w:ascii="Times New Roman" w:hAnsi="Times New Roman" w:cs="Times New Roman"/>
          <w:b/>
          <w:bCs/>
          <w:color w:val="000000" w:themeColor="text1"/>
        </w:rPr>
        <w:t>4. Critique and Analysis of Regulatory Updates</w:t>
      </w:r>
      <w:bookmarkEnd w:id="9"/>
    </w:p>
    <w:p w14:paraId="0E68BD54" w14:textId="74C47D5A" w:rsidR="001B4B63" w:rsidRPr="00B07081" w:rsidRDefault="00840894" w:rsidP="007819D7">
      <w:pPr>
        <w:jc w:val="both"/>
        <w:rPr>
          <w:rFonts w:ascii="Times New Roman" w:hAnsi="Times New Roman" w:cs="Times New Roman"/>
        </w:rPr>
      </w:pPr>
      <w:r w:rsidRPr="00B07081">
        <w:rPr>
          <w:rFonts w:ascii="Times New Roman" w:hAnsi="Times New Roman" w:cs="Times New Roman"/>
        </w:rPr>
        <w:t xml:space="preserve">In an age where digital innovation and cyber threats are changing at lightspeed, staying up to the minute on current laws and standards in data security for corporations such as </w:t>
      </w:r>
      <w:proofErr w:type="spellStart"/>
      <w:r w:rsidRPr="00B07081">
        <w:rPr>
          <w:rFonts w:ascii="Times New Roman" w:hAnsi="Times New Roman" w:cs="Times New Roman"/>
        </w:rPr>
        <w:lastRenderedPageBreak/>
        <w:t>NatureGarden</w:t>
      </w:r>
      <w:proofErr w:type="spellEnd"/>
      <w:r w:rsidRPr="00B07081">
        <w:rPr>
          <w:rFonts w:ascii="Times New Roman" w:hAnsi="Times New Roman" w:cs="Times New Roman"/>
        </w:rPr>
        <w:t xml:space="preserve"> (NG) is crucial. A beacon of regulatory updates is present, which navigates organizations through the foggy waters that cybersecurity risks and compliance requirements are (Christine &amp; </w:t>
      </w:r>
      <w:proofErr w:type="spellStart"/>
      <w:r w:rsidRPr="00B07081">
        <w:rPr>
          <w:rFonts w:ascii="Times New Roman" w:hAnsi="Times New Roman" w:cs="Times New Roman"/>
        </w:rPr>
        <w:t>Thinyane</w:t>
      </w:r>
      <w:proofErr w:type="spellEnd"/>
      <w:r w:rsidR="00B07081" w:rsidRPr="00B07081">
        <w:rPr>
          <w:rFonts w:ascii="Times New Roman" w:hAnsi="Times New Roman" w:cs="Times New Roman"/>
        </w:rPr>
        <w:t>,</w:t>
      </w:r>
      <w:r w:rsidRPr="00B07081">
        <w:rPr>
          <w:rFonts w:ascii="Times New Roman" w:hAnsi="Times New Roman" w:cs="Times New Roman"/>
        </w:rPr>
        <w:t xml:space="preserve"> 2020).</w:t>
      </w:r>
    </w:p>
    <w:p w14:paraId="63340319" w14:textId="77777777" w:rsidR="001B4B63" w:rsidRPr="00B07081" w:rsidRDefault="001B4B63" w:rsidP="007819D7">
      <w:pPr>
        <w:jc w:val="both"/>
        <w:rPr>
          <w:rFonts w:ascii="Times New Roman" w:hAnsi="Times New Roman" w:cs="Times New Roman"/>
        </w:rPr>
      </w:pPr>
    </w:p>
    <w:p w14:paraId="72A8CACB" w14:textId="309477CB" w:rsidR="001B4B63" w:rsidRPr="00B07081" w:rsidRDefault="001B4B63" w:rsidP="007819D7">
      <w:pPr>
        <w:pStyle w:val="Heading2"/>
        <w:spacing w:line="480" w:lineRule="auto"/>
        <w:jc w:val="both"/>
        <w:rPr>
          <w:rFonts w:ascii="Times New Roman" w:hAnsi="Times New Roman" w:cs="Times New Roman"/>
          <w:b/>
          <w:bCs/>
          <w:color w:val="000000" w:themeColor="text1"/>
        </w:rPr>
      </w:pPr>
      <w:bookmarkStart w:id="10" w:name="_Toc155577716"/>
      <w:r w:rsidRPr="00B07081">
        <w:rPr>
          <w:rFonts w:ascii="Times New Roman" w:hAnsi="Times New Roman" w:cs="Times New Roman"/>
          <w:b/>
          <w:bCs/>
          <w:color w:val="000000" w:themeColor="text1"/>
        </w:rPr>
        <w:t>The Cruciality of Regulatory Updates</w:t>
      </w:r>
      <w:r w:rsidR="00E955F9" w:rsidRPr="00B07081">
        <w:rPr>
          <w:rFonts w:ascii="Times New Roman" w:hAnsi="Times New Roman" w:cs="Times New Roman"/>
          <w:b/>
          <w:bCs/>
          <w:color w:val="000000" w:themeColor="text1"/>
        </w:rPr>
        <w:t>:</w:t>
      </w:r>
      <w:bookmarkEnd w:id="10"/>
    </w:p>
    <w:p w14:paraId="4B1F9157" w14:textId="77777777" w:rsidR="00840894" w:rsidRPr="00B07081" w:rsidRDefault="00840894" w:rsidP="00840894">
      <w:pPr>
        <w:jc w:val="both"/>
        <w:rPr>
          <w:rFonts w:ascii="Times New Roman" w:hAnsi="Times New Roman" w:cs="Times New Roman"/>
        </w:rPr>
      </w:pPr>
      <w:r w:rsidRPr="00B07081">
        <w:rPr>
          <w:rFonts w:ascii="Times New Roman" w:hAnsi="Times New Roman" w:cs="Times New Roman"/>
        </w:rPr>
        <w:t>There are multiple reasons why regulators’ updates are so important. On the one hand, they represent the state-of-the art understanding of vulnerabilities and threats in cyberspace. As new attacks in the cyber world are being unveiled, legislation becomes more stringent and obliges an organization to safeguard against these newly faced threats. For instance, the General Data Protection Regulation GDPR introduced tough breach notification requirements such that companies should be more alert and responsive to data breaches.</w:t>
      </w:r>
    </w:p>
    <w:p w14:paraId="15179E76" w14:textId="77777777" w:rsidR="00840894" w:rsidRPr="00B07081" w:rsidRDefault="00840894" w:rsidP="00840894">
      <w:pPr>
        <w:jc w:val="both"/>
        <w:rPr>
          <w:rFonts w:ascii="Times New Roman" w:hAnsi="Times New Roman" w:cs="Times New Roman"/>
        </w:rPr>
      </w:pPr>
    </w:p>
    <w:p w14:paraId="4626BEE7" w14:textId="3F1070CF" w:rsidR="00840894" w:rsidRPr="00B07081" w:rsidRDefault="00840894" w:rsidP="00840894">
      <w:pPr>
        <w:jc w:val="both"/>
        <w:rPr>
          <w:rFonts w:ascii="Times New Roman" w:hAnsi="Times New Roman" w:cs="Times New Roman"/>
        </w:rPr>
      </w:pPr>
      <w:r w:rsidRPr="00B07081">
        <w:rPr>
          <w:rFonts w:ascii="Times New Roman" w:hAnsi="Times New Roman" w:cs="Times New Roman"/>
        </w:rPr>
        <w:t xml:space="preserve">Secondly, rules assist in </w:t>
      </w:r>
      <w:r w:rsidR="00B07081" w:rsidRPr="00B07081">
        <w:rPr>
          <w:rFonts w:ascii="Times New Roman" w:hAnsi="Times New Roman" w:cs="Times New Roman"/>
        </w:rPr>
        <w:t>levelling</w:t>
      </w:r>
      <w:r w:rsidRPr="00B07081">
        <w:rPr>
          <w:rFonts w:ascii="Times New Roman" w:hAnsi="Times New Roman" w:cs="Times New Roman"/>
        </w:rPr>
        <w:t xml:space="preserve"> the playing ground within the market. This creates a level playing field ensuring that all parties irrespective of their size achieve minimum standards in security practices to safeguard the environment from effects should an entity be compromised. For instance, the Payment Card Industry Data Security Standard (PCI DSS) provides uniform data security guidelines across all entities that handle cardholder information thereby reducing financial fraud risk (Dupont, 2019).</w:t>
      </w:r>
    </w:p>
    <w:p w14:paraId="577679EF" w14:textId="77777777" w:rsidR="00840894" w:rsidRPr="00B07081" w:rsidRDefault="00840894" w:rsidP="00840894">
      <w:pPr>
        <w:jc w:val="both"/>
        <w:rPr>
          <w:rFonts w:ascii="Times New Roman" w:hAnsi="Times New Roman" w:cs="Times New Roman"/>
        </w:rPr>
      </w:pPr>
    </w:p>
    <w:p w14:paraId="3FA608E9" w14:textId="7730B3BE" w:rsidR="001B4B63" w:rsidRPr="00B07081" w:rsidRDefault="00840894" w:rsidP="00840894">
      <w:pPr>
        <w:jc w:val="both"/>
        <w:rPr>
          <w:rFonts w:ascii="Times New Roman" w:hAnsi="Times New Roman" w:cs="Times New Roman"/>
        </w:rPr>
      </w:pPr>
      <w:r w:rsidRPr="00B07081">
        <w:rPr>
          <w:rFonts w:ascii="Times New Roman" w:hAnsi="Times New Roman" w:cs="Times New Roman"/>
        </w:rPr>
        <w:t>In addition, conformity to current statutes is sometimes equated with trust and confidence from consumers. With the kind of NG businesses that is in health product space where customers’ wellness data can pose legal risk for any breach or irregular use, it becomes a competitive tool more than just serve being legally compliant.</w:t>
      </w:r>
    </w:p>
    <w:p w14:paraId="5FB0BC11" w14:textId="77777777" w:rsidR="001B4B63" w:rsidRPr="00B07081" w:rsidRDefault="001B4B63" w:rsidP="007819D7">
      <w:pPr>
        <w:jc w:val="both"/>
        <w:rPr>
          <w:rFonts w:ascii="Times New Roman" w:hAnsi="Times New Roman" w:cs="Times New Roman"/>
        </w:rPr>
      </w:pPr>
    </w:p>
    <w:p w14:paraId="1C9D8F7E" w14:textId="52972ACC" w:rsidR="001B4B63" w:rsidRPr="00B07081" w:rsidRDefault="001B4B63" w:rsidP="007819D7">
      <w:pPr>
        <w:pStyle w:val="Heading2"/>
        <w:spacing w:line="480" w:lineRule="auto"/>
        <w:jc w:val="both"/>
        <w:rPr>
          <w:rFonts w:ascii="Times New Roman" w:hAnsi="Times New Roman" w:cs="Times New Roman"/>
          <w:b/>
          <w:bCs/>
          <w:color w:val="000000" w:themeColor="text1"/>
        </w:rPr>
      </w:pPr>
      <w:bookmarkStart w:id="11" w:name="_Toc155577717"/>
      <w:r w:rsidRPr="00B07081">
        <w:rPr>
          <w:rFonts w:ascii="Times New Roman" w:hAnsi="Times New Roman" w:cs="Times New Roman"/>
          <w:b/>
          <w:bCs/>
          <w:color w:val="000000" w:themeColor="text1"/>
        </w:rPr>
        <w:t>Real-World Examples and Case Studies</w:t>
      </w:r>
      <w:r w:rsidR="00E955F9" w:rsidRPr="00B07081">
        <w:rPr>
          <w:rFonts w:ascii="Times New Roman" w:hAnsi="Times New Roman" w:cs="Times New Roman"/>
          <w:b/>
          <w:bCs/>
          <w:color w:val="000000" w:themeColor="text1"/>
        </w:rPr>
        <w:t>:</w:t>
      </w:r>
      <w:bookmarkEnd w:id="11"/>
    </w:p>
    <w:p w14:paraId="777A9F4E" w14:textId="647D04FD" w:rsidR="00B07081" w:rsidRPr="00B07081" w:rsidRDefault="00B07081" w:rsidP="00B07081">
      <w:pPr>
        <w:jc w:val="both"/>
        <w:rPr>
          <w:rFonts w:ascii="Times New Roman" w:hAnsi="Times New Roman" w:cs="Times New Roman"/>
        </w:rPr>
      </w:pPr>
      <w:r w:rsidRPr="00B07081">
        <w:rPr>
          <w:rFonts w:ascii="Times New Roman" w:hAnsi="Times New Roman" w:cs="Times New Roman"/>
        </w:rPr>
        <w:t>The Equifax data breach in 2017 is a poignant case study that demonstrates why regulatory updates are so important. 147 million consumers had their personal information exposed as a result of Equifax’s failure to implement patching for known vulnerabilities. This event brought out the results of improperly handling cybersecurity best practices and sheds light on a dire need for strict regulatory standards, such as New York State Department of Financial Services (NYDFS) 23 NYCRR Cybersecurity Regulations that require regular vulnerability assessments with an appropriate response.</w:t>
      </w:r>
    </w:p>
    <w:p w14:paraId="363E62E8" w14:textId="77777777" w:rsidR="00B07081" w:rsidRPr="00B07081" w:rsidRDefault="00B07081" w:rsidP="00B07081">
      <w:pPr>
        <w:jc w:val="both"/>
        <w:rPr>
          <w:rFonts w:ascii="Times New Roman" w:hAnsi="Times New Roman" w:cs="Times New Roman"/>
        </w:rPr>
      </w:pPr>
    </w:p>
    <w:p w14:paraId="3DF51057" w14:textId="40E6116A" w:rsidR="001B4B63" w:rsidRPr="00B07081" w:rsidRDefault="00B07081" w:rsidP="00B07081">
      <w:pPr>
        <w:jc w:val="both"/>
        <w:rPr>
          <w:rFonts w:ascii="Times New Roman" w:hAnsi="Times New Roman" w:cs="Times New Roman"/>
        </w:rPr>
      </w:pPr>
      <w:r w:rsidRPr="00B07081">
        <w:rPr>
          <w:rFonts w:ascii="Times New Roman" w:hAnsi="Times New Roman" w:cs="Times New Roman"/>
        </w:rPr>
        <w:t>Another case in point is the Health Insurance Portability and Accountability Act (HIPAA) of healthcare sector. When Anthem Inc. was hacked, causing information of 79 million individuals’ data to be put at risk served as a reminder that better access controls and frequent updates on security measures are required by HIPAA. This incident not only made healthcare industry pay 16 million as a settlement, but also increased their vigilance to safeguard the patient information.</w:t>
      </w:r>
    </w:p>
    <w:p w14:paraId="7D80C07B" w14:textId="77777777" w:rsidR="001B4B63" w:rsidRPr="00B07081" w:rsidRDefault="001B4B63" w:rsidP="007819D7">
      <w:pPr>
        <w:jc w:val="both"/>
        <w:rPr>
          <w:rFonts w:ascii="Times New Roman" w:hAnsi="Times New Roman" w:cs="Times New Roman"/>
        </w:rPr>
      </w:pPr>
    </w:p>
    <w:p w14:paraId="7446945B" w14:textId="2E165487" w:rsidR="001B4B63" w:rsidRPr="00B07081" w:rsidRDefault="001B4B63" w:rsidP="007819D7">
      <w:pPr>
        <w:pStyle w:val="Heading2"/>
        <w:spacing w:line="480" w:lineRule="auto"/>
        <w:jc w:val="both"/>
        <w:rPr>
          <w:rFonts w:ascii="Times New Roman" w:hAnsi="Times New Roman" w:cs="Times New Roman"/>
          <w:b/>
          <w:bCs/>
          <w:color w:val="000000" w:themeColor="text1"/>
        </w:rPr>
      </w:pPr>
      <w:bookmarkStart w:id="12" w:name="_Toc155577718"/>
      <w:r w:rsidRPr="00B07081">
        <w:rPr>
          <w:rFonts w:ascii="Times New Roman" w:hAnsi="Times New Roman" w:cs="Times New Roman"/>
          <w:b/>
          <w:bCs/>
          <w:color w:val="000000" w:themeColor="text1"/>
        </w:rPr>
        <w:t>The Path Forward for NG</w:t>
      </w:r>
      <w:r w:rsidR="00E955F9" w:rsidRPr="00B07081">
        <w:rPr>
          <w:rFonts w:ascii="Times New Roman" w:hAnsi="Times New Roman" w:cs="Times New Roman"/>
          <w:b/>
          <w:bCs/>
          <w:color w:val="000000" w:themeColor="text1"/>
        </w:rPr>
        <w:t>:</w:t>
      </w:r>
      <w:bookmarkEnd w:id="12"/>
    </w:p>
    <w:p w14:paraId="68C5F531" w14:textId="77777777" w:rsidR="00B07081" w:rsidRPr="00B07081" w:rsidRDefault="00B07081" w:rsidP="00B07081">
      <w:pPr>
        <w:jc w:val="both"/>
        <w:rPr>
          <w:rFonts w:ascii="Times New Roman" w:hAnsi="Times New Roman" w:cs="Times New Roman"/>
        </w:rPr>
      </w:pPr>
      <w:r w:rsidRPr="00B07081">
        <w:rPr>
          <w:rFonts w:ascii="Times New Roman" w:hAnsi="Times New Roman" w:cs="Times New Roman"/>
        </w:rPr>
        <w:t>Navigating regulatory updates are a complex yet unavoidable journey for NG. NG is operating across the globe and therefore should consider different regulations, including GDPR in European Union , CCPA California Consumer Privacy Act” in United States or any other local data protection laws . Each of these regulations requires different types of security controls, data handling procedures and compliance protocols.</w:t>
      </w:r>
    </w:p>
    <w:p w14:paraId="0D5C3B8F" w14:textId="77777777" w:rsidR="00B07081" w:rsidRPr="00B07081" w:rsidRDefault="00B07081" w:rsidP="00B07081">
      <w:pPr>
        <w:jc w:val="both"/>
        <w:rPr>
          <w:rFonts w:ascii="Times New Roman" w:hAnsi="Times New Roman" w:cs="Times New Roman"/>
        </w:rPr>
      </w:pPr>
    </w:p>
    <w:p w14:paraId="26659FDD" w14:textId="77777777" w:rsidR="00B07081" w:rsidRPr="00B07081" w:rsidRDefault="00B07081" w:rsidP="00B07081">
      <w:pPr>
        <w:jc w:val="both"/>
        <w:rPr>
          <w:rFonts w:ascii="Times New Roman" w:hAnsi="Times New Roman" w:cs="Times New Roman"/>
        </w:rPr>
      </w:pPr>
      <w:r w:rsidRPr="00B07081">
        <w:rPr>
          <w:rFonts w:ascii="Times New Roman" w:hAnsi="Times New Roman" w:cs="Times New Roman"/>
        </w:rPr>
        <w:t>A proactive approach to compliance management would involve NG staying updated with these regulations. This includes regular monitoring of the regulatory environment, investing in training initiatives that foster a culture of compliance and mainstreaming regulation into its business processes.</w:t>
      </w:r>
    </w:p>
    <w:p w14:paraId="23B29CA1" w14:textId="77777777" w:rsidR="00B07081" w:rsidRPr="00B07081" w:rsidRDefault="00B07081" w:rsidP="00B07081">
      <w:pPr>
        <w:jc w:val="both"/>
        <w:rPr>
          <w:rFonts w:ascii="Times New Roman" w:hAnsi="Times New Roman" w:cs="Times New Roman"/>
        </w:rPr>
      </w:pPr>
    </w:p>
    <w:p w14:paraId="162FA0EF" w14:textId="186842FD" w:rsidR="00B07081" w:rsidRPr="00B07081" w:rsidRDefault="00B07081" w:rsidP="00B07081">
      <w:pPr>
        <w:jc w:val="both"/>
        <w:rPr>
          <w:rFonts w:ascii="Times New Roman" w:hAnsi="Times New Roman" w:cs="Times New Roman"/>
        </w:rPr>
      </w:pPr>
      <w:r w:rsidRPr="00B07081">
        <w:rPr>
          <w:rFonts w:ascii="Times New Roman" w:hAnsi="Times New Roman" w:cs="Times New Roman"/>
        </w:rPr>
        <w:t>Additional, NG’s decision to use a strong Governance , Risk and Compliance (GRC) program will enable the company to handle these updates more efficiently. By leveraging such a platform, NG can be prompt to identifying changes in regulations and inform the process of implementing updates to policies and controls (</w:t>
      </w:r>
      <w:proofErr w:type="spellStart"/>
      <w:r w:rsidRPr="00B07081">
        <w:rPr>
          <w:rFonts w:ascii="Times New Roman" w:hAnsi="Times New Roman" w:cs="Times New Roman"/>
        </w:rPr>
        <w:t>Tiirmaa</w:t>
      </w:r>
      <w:proofErr w:type="spellEnd"/>
      <w:r w:rsidRPr="00B07081">
        <w:rPr>
          <w:rFonts w:ascii="Times New Roman" w:hAnsi="Times New Roman" w:cs="Times New Roman"/>
        </w:rPr>
        <w:t>-Klaar, 2016).</w:t>
      </w:r>
    </w:p>
    <w:p w14:paraId="3C3DBF80" w14:textId="77777777" w:rsidR="00B07081" w:rsidRPr="00B07081" w:rsidRDefault="00B07081" w:rsidP="00B07081">
      <w:pPr>
        <w:jc w:val="both"/>
        <w:rPr>
          <w:rFonts w:ascii="Times New Roman" w:hAnsi="Times New Roman" w:cs="Times New Roman"/>
        </w:rPr>
      </w:pPr>
    </w:p>
    <w:p w14:paraId="6D4C9E0F" w14:textId="77BDF5B1" w:rsidR="001B4B63" w:rsidRPr="00B07081" w:rsidRDefault="00B07081" w:rsidP="00B07081">
      <w:pPr>
        <w:jc w:val="both"/>
        <w:rPr>
          <w:rFonts w:ascii="Times New Roman" w:hAnsi="Times New Roman" w:cs="Times New Roman"/>
        </w:rPr>
      </w:pPr>
      <w:r w:rsidRPr="00B07081">
        <w:rPr>
          <w:rFonts w:ascii="Times New Roman" w:hAnsi="Times New Roman" w:cs="Times New Roman"/>
        </w:rPr>
        <w:t>For NG, being up-to-date with regulatory changes is not only a matter of legal compliance but also it helps keep customers’ trust as well as market reputation and the future success of their business. In quicksand’s of the dynamic cyber ecosystem, regulatory updates not only protect companies from certain threats but also show them a path to operation within a secure and compliant framework.</w:t>
      </w:r>
    </w:p>
    <w:p w14:paraId="5586FD1E" w14:textId="77777777" w:rsidR="001B4B63" w:rsidRPr="006F15AA" w:rsidRDefault="001B4B63" w:rsidP="007819D7">
      <w:pPr>
        <w:jc w:val="both"/>
        <w:rPr>
          <w:rFonts w:ascii="Times New Roman" w:hAnsi="Times New Roman" w:cs="Times New Roman"/>
        </w:rPr>
      </w:pPr>
    </w:p>
    <w:p w14:paraId="1F7DFCCC" w14:textId="607368DF" w:rsidR="006F15AA" w:rsidRPr="00B07081" w:rsidRDefault="006F15AA" w:rsidP="007819D7">
      <w:pPr>
        <w:pStyle w:val="Heading1"/>
        <w:spacing w:line="480" w:lineRule="auto"/>
        <w:jc w:val="both"/>
        <w:rPr>
          <w:rFonts w:ascii="Times New Roman" w:hAnsi="Times New Roman" w:cs="Times New Roman"/>
          <w:b/>
          <w:bCs/>
          <w:color w:val="000000" w:themeColor="text1"/>
        </w:rPr>
      </w:pPr>
      <w:bookmarkStart w:id="13" w:name="_Toc155577719"/>
      <w:r w:rsidRPr="00B07081">
        <w:rPr>
          <w:rFonts w:ascii="Times New Roman" w:hAnsi="Times New Roman" w:cs="Times New Roman"/>
          <w:b/>
          <w:bCs/>
          <w:color w:val="000000" w:themeColor="text1"/>
        </w:rPr>
        <w:t>5. Additional Factors Consideration</w:t>
      </w:r>
      <w:bookmarkEnd w:id="13"/>
    </w:p>
    <w:p w14:paraId="68AC318E" w14:textId="0351C30F" w:rsidR="001B4B63" w:rsidRPr="00B07081" w:rsidRDefault="00B07081" w:rsidP="007819D7">
      <w:pPr>
        <w:jc w:val="both"/>
        <w:rPr>
          <w:rFonts w:ascii="Times New Roman" w:hAnsi="Times New Roman" w:cs="Times New Roman"/>
        </w:rPr>
      </w:pPr>
      <w:r w:rsidRPr="00B07081">
        <w:rPr>
          <w:rFonts w:ascii="Times New Roman" w:hAnsi="Times New Roman" w:cs="Times New Roman"/>
        </w:rPr>
        <w:t xml:space="preserve">As a renowned seller of health-focused products with large presence in the digital space, </w:t>
      </w:r>
      <w:proofErr w:type="spellStart"/>
      <w:r w:rsidRPr="00B07081">
        <w:rPr>
          <w:rFonts w:ascii="Times New Roman" w:hAnsi="Times New Roman" w:cs="Times New Roman"/>
        </w:rPr>
        <w:t>NatureGarden</w:t>
      </w:r>
      <w:proofErr w:type="spellEnd"/>
      <w:r w:rsidRPr="00B07081">
        <w:rPr>
          <w:rFonts w:ascii="Times New Roman" w:hAnsi="Times New Roman" w:cs="Times New Roman"/>
        </w:rPr>
        <w:t xml:space="preserve"> (NG) recognizes that it should build its data security architecture on three key pillars – compliance; governance &amp; strategic planning. They are not just regulatory items but necessary strategies that support the company’s promise of protecting its digital infrastructure.</w:t>
      </w:r>
    </w:p>
    <w:p w14:paraId="30F5F984" w14:textId="77777777" w:rsidR="001B4B63" w:rsidRPr="00B07081" w:rsidRDefault="001B4B63" w:rsidP="007819D7">
      <w:pPr>
        <w:jc w:val="both"/>
        <w:rPr>
          <w:rFonts w:ascii="Times New Roman" w:hAnsi="Times New Roman" w:cs="Times New Roman"/>
        </w:rPr>
      </w:pPr>
    </w:p>
    <w:p w14:paraId="1CFB7147" w14:textId="19C5EF66" w:rsidR="001B4B63" w:rsidRPr="00B07081" w:rsidRDefault="001B4B63" w:rsidP="007819D7">
      <w:pPr>
        <w:pStyle w:val="Heading2"/>
        <w:spacing w:line="480" w:lineRule="auto"/>
        <w:jc w:val="both"/>
        <w:rPr>
          <w:rFonts w:ascii="Times New Roman" w:hAnsi="Times New Roman" w:cs="Times New Roman"/>
          <w:b/>
          <w:bCs/>
          <w:color w:val="000000" w:themeColor="text1"/>
        </w:rPr>
      </w:pPr>
      <w:bookmarkStart w:id="14" w:name="_Toc155577720"/>
      <w:r w:rsidRPr="00B07081">
        <w:rPr>
          <w:rFonts w:ascii="Times New Roman" w:hAnsi="Times New Roman" w:cs="Times New Roman"/>
          <w:b/>
          <w:bCs/>
          <w:color w:val="000000" w:themeColor="text1"/>
        </w:rPr>
        <w:t>Compliance, Governance, and Strategic Planning</w:t>
      </w:r>
      <w:r w:rsidR="00E955F9" w:rsidRPr="00B07081">
        <w:rPr>
          <w:rFonts w:ascii="Times New Roman" w:hAnsi="Times New Roman" w:cs="Times New Roman"/>
          <w:b/>
          <w:bCs/>
          <w:color w:val="000000" w:themeColor="text1"/>
        </w:rPr>
        <w:t>:</w:t>
      </w:r>
      <w:bookmarkEnd w:id="14"/>
    </w:p>
    <w:p w14:paraId="28856423" w14:textId="4F4B577D" w:rsidR="00B07081" w:rsidRPr="00B07081" w:rsidRDefault="00B07081" w:rsidP="00B07081">
      <w:pPr>
        <w:jc w:val="both"/>
        <w:rPr>
          <w:rFonts w:ascii="Times New Roman" w:hAnsi="Times New Roman" w:cs="Times New Roman"/>
        </w:rPr>
      </w:pPr>
      <w:r w:rsidRPr="00B07081">
        <w:rPr>
          <w:rFonts w:ascii="Times New Roman" w:hAnsi="Times New Roman" w:cs="Times New Roman"/>
        </w:rPr>
        <w:t xml:space="preserve">Compliance ensures that NG is compliant with the provisions of laws and regulations related to data security in letter and spirit. But, it is especially relevant that NG operates across the globe, needing to navigate a complicated web of international data protection laws including GDPR in Europe and different regional cybersecurity requirements. Governance takes compliance a step further as it outlines more extensive guidelines of </w:t>
      </w:r>
      <w:proofErr w:type="spellStart"/>
      <w:r w:rsidRPr="00B07081">
        <w:rPr>
          <w:rFonts w:ascii="Times New Roman" w:hAnsi="Times New Roman" w:cs="Times New Roman"/>
        </w:rPr>
        <w:t>behavior</w:t>
      </w:r>
      <w:proofErr w:type="spellEnd"/>
      <w:r w:rsidRPr="00B07081">
        <w:rPr>
          <w:rFonts w:ascii="Times New Roman" w:hAnsi="Times New Roman" w:cs="Times New Roman"/>
        </w:rPr>
        <w:t xml:space="preserve"> to be followed within NG’s operations. It entails the embedding of ethical guidelines, internal policies and monitoring mechanisms that encourage a culture of security consciousness among all employees (Tehrani, 2019).</w:t>
      </w:r>
    </w:p>
    <w:p w14:paraId="205F4C43" w14:textId="77777777" w:rsidR="00B07081" w:rsidRPr="00B07081" w:rsidRDefault="00B07081" w:rsidP="00B07081">
      <w:pPr>
        <w:jc w:val="both"/>
        <w:rPr>
          <w:rFonts w:ascii="Times New Roman" w:hAnsi="Times New Roman" w:cs="Times New Roman"/>
        </w:rPr>
      </w:pPr>
    </w:p>
    <w:p w14:paraId="62566A24" w14:textId="02FD6D00" w:rsidR="001B4B63" w:rsidRPr="00B07081" w:rsidRDefault="00B07081" w:rsidP="00B07081">
      <w:pPr>
        <w:jc w:val="both"/>
        <w:rPr>
          <w:rFonts w:ascii="Times New Roman" w:hAnsi="Times New Roman" w:cs="Times New Roman"/>
        </w:rPr>
      </w:pPr>
      <w:r w:rsidRPr="00B07081">
        <w:rPr>
          <w:rFonts w:ascii="Times New Roman" w:hAnsi="Times New Roman" w:cs="Times New Roman"/>
        </w:rPr>
        <w:t>When it comes to the data security of NG, strategic planning takes into consideration foresight for future cyber threats and regulatory changes as well. It encompasses establishing specific objectives for data protection, connecting security tasks with business strategies and assigning means to always enhance the level of implemented security practices. Such strategic approach makes the issue of data security not reactive but proactive component of NG’s business model.</w:t>
      </w:r>
    </w:p>
    <w:p w14:paraId="2832D79F" w14:textId="77777777" w:rsidR="001B4B63" w:rsidRPr="00B07081" w:rsidRDefault="001B4B63" w:rsidP="007819D7">
      <w:pPr>
        <w:jc w:val="both"/>
        <w:rPr>
          <w:rFonts w:ascii="Times New Roman" w:hAnsi="Times New Roman" w:cs="Times New Roman"/>
        </w:rPr>
      </w:pPr>
    </w:p>
    <w:p w14:paraId="69C7D941" w14:textId="62430954" w:rsidR="001B4B63" w:rsidRPr="00B07081" w:rsidRDefault="001B4B63" w:rsidP="007819D7">
      <w:pPr>
        <w:pStyle w:val="Heading2"/>
        <w:spacing w:line="480" w:lineRule="auto"/>
        <w:jc w:val="both"/>
        <w:rPr>
          <w:rFonts w:ascii="Times New Roman" w:hAnsi="Times New Roman" w:cs="Times New Roman"/>
          <w:b/>
          <w:bCs/>
          <w:color w:val="000000" w:themeColor="text1"/>
        </w:rPr>
      </w:pPr>
      <w:bookmarkStart w:id="15" w:name="_Toc155577721"/>
      <w:r w:rsidRPr="00B07081">
        <w:rPr>
          <w:rFonts w:ascii="Times New Roman" w:hAnsi="Times New Roman" w:cs="Times New Roman"/>
          <w:b/>
          <w:bCs/>
          <w:color w:val="000000" w:themeColor="text1"/>
        </w:rPr>
        <w:t>Risk Management and Security Policies</w:t>
      </w:r>
      <w:bookmarkEnd w:id="15"/>
    </w:p>
    <w:p w14:paraId="42437D76" w14:textId="77777777" w:rsidR="00B07081" w:rsidRPr="00B07081" w:rsidRDefault="00B07081" w:rsidP="00B07081">
      <w:pPr>
        <w:jc w:val="both"/>
        <w:rPr>
          <w:rFonts w:ascii="Times New Roman" w:hAnsi="Times New Roman" w:cs="Times New Roman"/>
        </w:rPr>
      </w:pPr>
      <w:r w:rsidRPr="00B07081">
        <w:rPr>
          <w:rFonts w:ascii="Times New Roman" w:hAnsi="Times New Roman" w:cs="Times New Roman"/>
        </w:rPr>
        <w:t>Risk management would involve NG identifying, measuring and ranking potential risks on its information assets as shown below Through the knowledge of how probable and effective different cyber threats are, NG can allocate its resources more appropriately to combat risks. It is an ongoing effort that needs to be constantly evaluated and adjusted as the threats change.</w:t>
      </w:r>
    </w:p>
    <w:p w14:paraId="3230EA70" w14:textId="77777777" w:rsidR="00B07081" w:rsidRPr="00B07081" w:rsidRDefault="00B07081" w:rsidP="00B07081">
      <w:pPr>
        <w:jc w:val="both"/>
        <w:rPr>
          <w:rFonts w:ascii="Times New Roman" w:hAnsi="Times New Roman" w:cs="Times New Roman"/>
        </w:rPr>
      </w:pPr>
    </w:p>
    <w:p w14:paraId="55C85337" w14:textId="199EAAF9" w:rsidR="001B4B63" w:rsidRPr="00B07081" w:rsidRDefault="00B07081" w:rsidP="00B07081">
      <w:pPr>
        <w:jc w:val="both"/>
        <w:rPr>
          <w:rFonts w:ascii="Times New Roman" w:hAnsi="Times New Roman" w:cs="Times New Roman"/>
        </w:rPr>
      </w:pPr>
      <w:r w:rsidRPr="00B07081">
        <w:rPr>
          <w:rFonts w:ascii="Times New Roman" w:hAnsi="Times New Roman" w:cs="Times New Roman"/>
        </w:rPr>
        <w:lastRenderedPageBreak/>
        <w:t>NG Security policies can be defined as written doctrines of principles and guidelines that define how the organization manages and safeguards its data. These policies must be comprehensive, clear-cut and actionable affecting user access controls to data encryption standards. 18 They are used by employees as a reference frame and NG’s security posture benchmark (</w:t>
      </w:r>
      <w:proofErr w:type="spellStart"/>
      <w:r w:rsidRPr="00B07081">
        <w:rPr>
          <w:rFonts w:ascii="Times New Roman" w:hAnsi="Times New Roman" w:cs="Times New Roman"/>
        </w:rPr>
        <w:t>Carías</w:t>
      </w:r>
      <w:proofErr w:type="spellEnd"/>
      <w:r w:rsidRPr="00B07081">
        <w:rPr>
          <w:rFonts w:ascii="Times New Roman" w:hAnsi="Times New Roman" w:cs="Times New Roman"/>
        </w:rPr>
        <w:t>, et. Al., 2020).</w:t>
      </w:r>
    </w:p>
    <w:p w14:paraId="012D3E00" w14:textId="77777777" w:rsidR="001B4B63" w:rsidRPr="00B07081" w:rsidRDefault="001B4B63" w:rsidP="007819D7">
      <w:pPr>
        <w:jc w:val="both"/>
        <w:rPr>
          <w:rFonts w:ascii="Times New Roman" w:hAnsi="Times New Roman" w:cs="Times New Roman"/>
        </w:rPr>
      </w:pPr>
    </w:p>
    <w:p w14:paraId="65635CF5" w14:textId="3CD5415A" w:rsidR="001B4B63" w:rsidRPr="00B07081" w:rsidRDefault="001B4B63" w:rsidP="007819D7">
      <w:pPr>
        <w:pStyle w:val="Heading2"/>
        <w:spacing w:line="480" w:lineRule="auto"/>
        <w:jc w:val="both"/>
        <w:rPr>
          <w:rFonts w:ascii="Times New Roman" w:hAnsi="Times New Roman" w:cs="Times New Roman"/>
          <w:b/>
          <w:bCs/>
          <w:color w:val="000000" w:themeColor="text1"/>
        </w:rPr>
      </w:pPr>
      <w:bookmarkStart w:id="16" w:name="_Toc155577722"/>
      <w:r w:rsidRPr="00B07081">
        <w:rPr>
          <w:rFonts w:ascii="Times New Roman" w:hAnsi="Times New Roman" w:cs="Times New Roman"/>
          <w:b/>
          <w:bCs/>
          <w:color w:val="000000" w:themeColor="text1"/>
        </w:rPr>
        <w:t>Contingency Planning and Protection Mechanisms</w:t>
      </w:r>
      <w:r w:rsidR="00E955F9" w:rsidRPr="00B07081">
        <w:rPr>
          <w:rFonts w:ascii="Times New Roman" w:hAnsi="Times New Roman" w:cs="Times New Roman"/>
          <w:b/>
          <w:bCs/>
          <w:color w:val="000000" w:themeColor="text1"/>
        </w:rPr>
        <w:t>:</w:t>
      </w:r>
      <w:bookmarkEnd w:id="16"/>
    </w:p>
    <w:p w14:paraId="0479E921" w14:textId="77777777" w:rsidR="00B07081" w:rsidRPr="00B07081" w:rsidRDefault="00B07081" w:rsidP="00B07081">
      <w:pPr>
        <w:jc w:val="both"/>
        <w:rPr>
          <w:rFonts w:ascii="Times New Roman" w:hAnsi="Times New Roman" w:cs="Times New Roman"/>
        </w:rPr>
      </w:pPr>
      <w:r w:rsidRPr="00B07081">
        <w:rPr>
          <w:rFonts w:ascii="Times New Roman" w:hAnsi="Times New Roman" w:cs="Times New Roman"/>
        </w:rPr>
        <w:t xml:space="preserve">For NG, contingency plans involve a strong incident response and disaster recovery strategy. This strategy must specifying what a company needs to do in the occurrence of a security breach or data loss </w:t>
      </w:r>
      <w:proofErr w:type="spellStart"/>
      <w:r w:rsidRPr="00B07081">
        <w:rPr>
          <w:rFonts w:ascii="Times New Roman" w:hAnsi="Times New Roman" w:cs="Times New Roman"/>
        </w:rPr>
        <w:t>incident’estoneering</w:t>
      </w:r>
      <w:proofErr w:type="spellEnd"/>
      <w:r w:rsidRPr="00B07081">
        <w:rPr>
          <w:rFonts w:ascii="Times New Roman" w:hAnsi="Times New Roman" w:cs="Times New Roman"/>
        </w:rPr>
        <w:t xml:space="preserve"> immediate containment actions, communication protocols and ways for restoring affected systems. Contingency plans should be tested periodically by conducting drills and simulations in order to test their effectiveness, as well identify areas that need improvement.</w:t>
      </w:r>
    </w:p>
    <w:p w14:paraId="53F13BC7" w14:textId="77777777" w:rsidR="00B07081" w:rsidRPr="00B07081" w:rsidRDefault="00B07081" w:rsidP="00B07081">
      <w:pPr>
        <w:jc w:val="both"/>
        <w:rPr>
          <w:rFonts w:ascii="Times New Roman" w:hAnsi="Times New Roman" w:cs="Times New Roman"/>
        </w:rPr>
      </w:pPr>
    </w:p>
    <w:p w14:paraId="688F223F" w14:textId="022F5C7A" w:rsidR="00B07081" w:rsidRPr="00B07081" w:rsidRDefault="00B07081" w:rsidP="00B07081">
      <w:pPr>
        <w:jc w:val="both"/>
        <w:rPr>
          <w:rFonts w:ascii="Times New Roman" w:hAnsi="Times New Roman" w:cs="Times New Roman"/>
        </w:rPr>
      </w:pPr>
      <w:r w:rsidRPr="00B07081">
        <w:rPr>
          <w:rFonts w:ascii="Times New Roman" w:hAnsi="Times New Roman" w:cs="Times New Roman"/>
        </w:rPr>
        <w:t xml:space="preserve">NG manages the technical and administrative measures known as protection mechanisms that are deployed to prevent, detect an d respond on security incidents. These include firewalls, intrusion detection systems , anti-malware software and data backup solutions . In addition to these NG should also use sophisticated security mechanisms like </w:t>
      </w:r>
      <w:proofErr w:type="spellStart"/>
      <w:r w:rsidRPr="00B07081">
        <w:rPr>
          <w:rFonts w:ascii="Times New Roman" w:hAnsi="Times New Roman" w:cs="Times New Roman"/>
        </w:rPr>
        <w:t>behavioral</w:t>
      </w:r>
      <w:proofErr w:type="spellEnd"/>
      <w:r w:rsidRPr="00B07081">
        <w:rPr>
          <w:rFonts w:ascii="Times New Roman" w:hAnsi="Times New Roman" w:cs="Times New Roman"/>
        </w:rPr>
        <w:t xml:space="preserve"> analytics and AI supported threat detection in order not to lag behind the smart cyber-attacks.</w:t>
      </w:r>
    </w:p>
    <w:p w14:paraId="5621CCBD" w14:textId="77777777" w:rsidR="00B07081" w:rsidRPr="00B07081" w:rsidRDefault="00B07081" w:rsidP="00B07081">
      <w:pPr>
        <w:jc w:val="both"/>
        <w:rPr>
          <w:rFonts w:ascii="Times New Roman" w:hAnsi="Times New Roman" w:cs="Times New Roman"/>
        </w:rPr>
      </w:pPr>
    </w:p>
    <w:p w14:paraId="1CE07A3E" w14:textId="6802F15E" w:rsidR="006F15AA" w:rsidRPr="00B07081" w:rsidRDefault="00B07081" w:rsidP="00B07081">
      <w:pPr>
        <w:jc w:val="both"/>
        <w:rPr>
          <w:rFonts w:ascii="Times New Roman" w:hAnsi="Times New Roman" w:cs="Times New Roman"/>
        </w:rPr>
      </w:pPr>
      <w:r w:rsidRPr="00B07081">
        <w:rPr>
          <w:rFonts w:ascii="Times New Roman" w:hAnsi="Times New Roman" w:cs="Times New Roman"/>
        </w:rPr>
        <w:t>At a high level, NG must endeavour to secure its data assets within the confines of compliance governance and strategic planning. A combination of comprehensive risk management, clear security policies and strong contingency planning can help NG develop a robust security posture. These components as a whole make sure that NG not only defends its current operations but is also ready to respond evolution of uncertain and complex cybersecurity landscape in future.</w:t>
      </w:r>
    </w:p>
    <w:p w14:paraId="40629450" w14:textId="77777777" w:rsidR="007819D7" w:rsidRPr="006F15AA" w:rsidRDefault="007819D7" w:rsidP="007819D7">
      <w:pPr>
        <w:jc w:val="both"/>
        <w:rPr>
          <w:rFonts w:ascii="Times New Roman" w:hAnsi="Times New Roman" w:cs="Times New Roman"/>
        </w:rPr>
      </w:pPr>
    </w:p>
    <w:p w14:paraId="6ABE5B03" w14:textId="5AD21B01" w:rsidR="006F15AA" w:rsidRPr="00B07081" w:rsidRDefault="006F15AA" w:rsidP="007819D7">
      <w:pPr>
        <w:pStyle w:val="Heading1"/>
        <w:spacing w:line="480" w:lineRule="auto"/>
        <w:jc w:val="both"/>
        <w:rPr>
          <w:rFonts w:ascii="Times New Roman" w:hAnsi="Times New Roman" w:cs="Times New Roman"/>
          <w:b/>
          <w:bCs/>
          <w:color w:val="000000" w:themeColor="text1"/>
        </w:rPr>
      </w:pPr>
      <w:bookmarkStart w:id="17" w:name="_Toc155577723"/>
      <w:r w:rsidRPr="00B07081">
        <w:rPr>
          <w:rFonts w:ascii="Times New Roman" w:hAnsi="Times New Roman" w:cs="Times New Roman"/>
          <w:b/>
          <w:bCs/>
          <w:color w:val="000000" w:themeColor="text1"/>
        </w:rPr>
        <w:t>6. Conclusion</w:t>
      </w:r>
      <w:bookmarkEnd w:id="17"/>
    </w:p>
    <w:p w14:paraId="0936906A" w14:textId="1FB5E92E" w:rsidR="00B07081" w:rsidRPr="00B07081" w:rsidRDefault="00B07081" w:rsidP="00B07081">
      <w:pPr>
        <w:jc w:val="both"/>
        <w:rPr>
          <w:rFonts w:ascii="Times New Roman" w:hAnsi="Times New Roman" w:cs="Times New Roman"/>
        </w:rPr>
      </w:pPr>
      <w:r w:rsidRPr="00B07081">
        <w:rPr>
          <w:rFonts w:ascii="Times New Roman" w:hAnsi="Times New Roman" w:cs="Times New Roman"/>
        </w:rPr>
        <w:t xml:space="preserve">During the process of securing its digital landscape, </w:t>
      </w:r>
      <w:proofErr w:type="spellStart"/>
      <w:r w:rsidRPr="00B07081">
        <w:rPr>
          <w:rFonts w:ascii="Times New Roman" w:hAnsi="Times New Roman" w:cs="Times New Roman"/>
        </w:rPr>
        <w:t>NatureGarden</w:t>
      </w:r>
      <w:proofErr w:type="spellEnd"/>
      <w:r w:rsidRPr="00B07081">
        <w:rPr>
          <w:rFonts w:ascii="Times New Roman" w:hAnsi="Times New Roman" w:cs="Times New Roman"/>
        </w:rPr>
        <w:t xml:space="preserve"> (NG) has to integrate an integrated security system that is not only resilient but also adaptive. The suggested framework based on the strong principles of stable ITIL and ISO 27000 will offer a multi-level strategy to strengthen NG’s cyber defences in terms of ensuring safety for its cloud services, wireless networks as well as intellectual property.</w:t>
      </w:r>
    </w:p>
    <w:p w14:paraId="0D4EE7DC" w14:textId="77777777" w:rsidR="00B07081" w:rsidRPr="00B07081" w:rsidRDefault="00B07081" w:rsidP="00B07081">
      <w:pPr>
        <w:jc w:val="both"/>
        <w:rPr>
          <w:rFonts w:ascii="Times New Roman" w:hAnsi="Times New Roman" w:cs="Times New Roman"/>
        </w:rPr>
      </w:pPr>
    </w:p>
    <w:p w14:paraId="2721A2FD" w14:textId="346C2ADC" w:rsidR="00B07081" w:rsidRPr="00B07081" w:rsidRDefault="00B07081" w:rsidP="00B07081">
      <w:pPr>
        <w:jc w:val="both"/>
        <w:rPr>
          <w:rFonts w:ascii="Times New Roman" w:hAnsi="Times New Roman" w:cs="Times New Roman"/>
        </w:rPr>
      </w:pPr>
      <w:r w:rsidRPr="00B07081">
        <w:rPr>
          <w:rFonts w:ascii="Times New Roman" w:hAnsi="Times New Roman" w:cs="Times New Roman"/>
        </w:rPr>
        <w:t xml:space="preserve">NG’s </w:t>
      </w:r>
      <w:proofErr w:type="spellStart"/>
      <w:r w:rsidRPr="00B07081">
        <w:rPr>
          <w:rFonts w:ascii="Times New Roman" w:hAnsi="Times New Roman" w:cs="Times New Roman"/>
        </w:rPr>
        <w:t>catalog</w:t>
      </w:r>
      <w:proofErr w:type="spellEnd"/>
      <w:r w:rsidRPr="00B07081">
        <w:rPr>
          <w:rFonts w:ascii="Times New Roman" w:hAnsi="Times New Roman" w:cs="Times New Roman"/>
        </w:rPr>
        <w:t xml:space="preserve"> of operations is basically aligned with current regulations and standards hence providing a platform for compliance that builds trust in stakeholders and customers as well. Strategic planning, risk management and setting definitive security policies generate a proactive position allowing NG, to predict potential threats consequently eliminate them before becoming real. Contingency planning and implementation of protective measures allow NG to prepare for, as well recover quickly from, any security incidents (</w:t>
      </w:r>
      <w:proofErr w:type="spellStart"/>
      <w:r w:rsidRPr="00B07081">
        <w:rPr>
          <w:rFonts w:ascii="Times New Roman" w:hAnsi="Times New Roman" w:cs="Times New Roman"/>
        </w:rPr>
        <w:t>Hausken</w:t>
      </w:r>
      <w:proofErr w:type="spellEnd"/>
      <w:r w:rsidRPr="00B07081">
        <w:rPr>
          <w:rFonts w:ascii="Times New Roman" w:hAnsi="Times New Roman" w:cs="Times New Roman"/>
        </w:rPr>
        <w:t>, 2020).</w:t>
      </w:r>
    </w:p>
    <w:p w14:paraId="50768300" w14:textId="77777777" w:rsidR="00B07081" w:rsidRPr="00B07081" w:rsidRDefault="00B07081" w:rsidP="00B07081">
      <w:pPr>
        <w:jc w:val="both"/>
        <w:rPr>
          <w:rFonts w:ascii="Times New Roman" w:hAnsi="Times New Roman" w:cs="Times New Roman"/>
        </w:rPr>
      </w:pPr>
    </w:p>
    <w:p w14:paraId="6D8C6E97" w14:textId="3B6F35B5" w:rsidR="00B07081" w:rsidRPr="00B07081" w:rsidRDefault="00B07081" w:rsidP="00B07081">
      <w:pPr>
        <w:jc w:val="both"/>
        <w:rPr>
          <w:rFonts w:ascii="Times New Roman" w:hAnsi="Times New Roman" w:cs="Times New Roman"/>
        </w:rPr>
      </w:pPr>
      <w:r w:rsidRPr="00B07081">
        <w:rPr>
          <w:rFonts w:ascii="Times New Roman" w:hAnsi="Times New Roman" w:cs="Times New Roman"/>
        </w:rPr>
        <w:t>This approach presents NG with numerous benefits: better protection of customers’ data, stronger defence against cyber-attacks and improved image as a reliable and trustworthy player in the competitive environment. NG’s data security and compliance measures should not remain static aspects of its business strategy , but instead they would evolve continuously as the cyber threats develop.</w:t>
      </w:r>
    </w:p>
    <w:p w14:paraId="3F7B7DA8" w14:textId="77777777" w:rsidR="00B07081" w:rsidRPr="00B07081" w:rsidRDefault="00B07081" w:rsidP="00B07081">
      <w:pPr>
        <w:jc w:val="both"/>
        <w:rPr>
          <w:rFonts w:ascii="Times New Roman" w:hAnsi="Times New Roman" w:cs="Times New Roman"/>
        </w:rPr>
      </w:pPr>
    </w:p>
    <w:p w14:paraId="7F9077F5" w14:textId="77777777" w:rsidR="00B07081" w:rsidRPr="00B07081" w:rsidRDefault="00B07081" w:rsidP="00B07081">
      <w:pPr>
        <w:jc w:val="both"/>
        <w:rPr>
          <w:rFonts w:ascii="Times New Roman" w:hAnsi="Times New Roman" w:cs="Times New Roman"/>
        </w:rPr>
      </w:pPr>
      <w:r w:rsidRPr="00B07081">
        <w:rPr>
          <w:rFonts w:ascii="Times New Roman" w:hAnsi="Times New Roman" w:cs="Times New Roman"/>
        </w:rPr>
        <w:t>Going forward, NG should invest in ongoing security education and awareness initiatives for its staff so that the business can develop a culture of being safety conscious. Wanting to stay ahead of any potential vulnerabilities, NG should regularly update its risk assessments and security policies in light of prevailing threats. Making use of innovative technologies such as machine learning to make predictions for threat analysis can give NG state-of-the art tools that should help it detect and respond to cyber threats.</w:t>
      </w:r>
    </w:p>
    <w:p w14:paraId="645701B7" w14:textId="77777777" w:rsidR="00B07081" w:rsidRPr="00B07081" w:rsidRDefault="00B07081" w:rsidP="00B07081">
      <w:pPr>
        <w:jc w:val="both"/>
        <w:rPr>
          <w:rFonts w:ascii="Times New Roman" w:hAnsi="Times New Roman" w:cs="Times New Roman"/>
        </w:rPr>
      </w:pPr>
    </w:p>
    <w:p w14:paraId="3D8B89ED" w14:textId="78E9B227" w:rsidR="00E955F9" w:rsidRPr="00B07081" w:rsidRDefault="00B07081" w:rsidP="00B07081">
      <w:pPr>
        <w:jc w:val="both"/>
        <w:rPr>
          <w:rFonts w:ascii="Times New Roman" w:hAnsi="Times New Roman" w:cs="Times New Roman"/>
        </w:rPr>
      </w:pPr>
      <w:r w:rsidRPr="00B07081">
        <w:rPr>
          <w:rFonts w:ascii="Times New Roman" w:hAnsi="Times New Roman" w:cs="Times New Roman"/>
        </w:rPr>
        <w:t>Embracing the provided security framework by NG is an important move towards protecting its digital assets. However, perpetual security is a process and never an end. Thus, NG should continue to be vigilant and agile in its approach towards maintaining data security as well as compliance with relevant legal requirements while ensuring that it continues working on progressive efforts for continuous improvement.</w:t>
      </w:r>
    </w:p>
    <w:p w14:paraId="28C02ACE" w14:textId="6D185982" w:rsidR="006F15AA" w:rsidRPr="006F15AA" w:rsidRDefault="006F15AA" w:rsidP="007819D7">
      <w:pPr>
        <w:jc w:val="both"/>
        <w:rPr>
          <w:rFonts w:ascii="Times New Roman" w:hAnsi="Times New Roman" w:cs="Times New Roman"/>
        </w:rPr>
      </w:pPr>
    </w:p>
    <w:p w14:paraId="1AC51F43" w14:textId="77777777" w:rsidR="007819D7" w:rsidRPr="00B07081" w:rsidRDefault="007819D7">
      <w:pPr>
        <w:rPr>
          <w:rFonts w:ascii="Times New Roman" w:eastAsiaTheme="majorEastAsia" w:hAnsi="Times New Roman" w:cs="Times New Roman"/>
          <w:b/>
          <w:bCs/>
          <w:color w:val="000000" w:themeColor="text1"/>
          <w:sz w:val="32"/>
          <w:szCs w:val="32"/>
        </w:rPr>
      </w:pPr>
      <w:r w:rsidRPr="00B07081">
        <w:rPr>
          <w:rFonts w:ascii="Times New Roman" w:hAnsi="Times New Roman" w:cs="Times New Roman"/>
          <w:b/>
          <w:bCs/>
          <w:color w:val="000000" w:themeColor="text1"/>
        </w:rPr>
        <w:br w:type="page"/>
      </w:r>
    </w:p>
    <w:p w14:paraId="33F96188" w14:textId="174D15A6" w:rsidR="006F15AA" w:rsidRPr="00B07081" w:rsidRDefault="006F15AA" w:rsidP="007819D7">
      <w:pPr>
        <w:pStyle w:val="Heading1"/>
        <w:spacing w:line="480" w:lineRule="auto"/>
        <w:jc w:val="both"/>
        <w:rPr>
          <w:rFonts w:ascii="Times New Roman" w:hAnsi="Times New Roman" w:cs="Times New Roman"/>
          <w:b/>
          <w:bCs/>
          <w:color w:val="000000" w:themeColor="text1"/>
        </w:rPr>
      </w:pPr>
      <w:bookmarkStart w:id="18" w:name="_Toc155577724"/>
      <w:r w:rsidRPr="00B07081">
        <w:rPr>
          <w:rFonts w:ascii="Times New Roman" w:hAnsi="Times New Roman" w:cs="Times New Roman"/>
          <w:b/>
          <w:bCs/>
          <w:color w:val="000000" w:themeColor="text1"/>
        </w:rPr>
        <w:lastRenderedPageBreak/>
        <w:t>7. References</w:t>
      </w:r>
      <w:bookmarkEnd w:id="18"/>
    </w:p>
    <w:p w14:paraId="6D5A9CBF"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Wagner, M.A., 2020. Impact Assessments of Extreme Weather Events using Geographical Approaches (Doctoral dissertation, Arizona State University). </w:t>
      </w:r>
    </w:p>
    <w:p w14:paraId="483C3E40"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Rao, C., 2019. Research on the Practice and Characteristics of China's Eco-City Construction (Doctoral dissertation, </w:t>
      </w:r>
      <w:proofErr w:type="spellStart"/>
      <w:r w:rsidRPr="00123CD0">
        <w:rPr>
          <w:rFonts w:ascii="Times New Roman" w:hAnsi="Times New Roman" w:cs="Times New Roman"/>
        </w:rPr>
        <w:t>Politecnico</w:t>
      </w:r>
      <w:proofErr w:type="spellEnd"/>
      <w:r w:rsidRPr="00123CD0">
        <w:rPr>
          <w:rFonts w:ascii="Times New Roman" w:hAnsi="Times New Roman" w:cs="Times New Roman"/>
        </w:rPr>
        <w:t xml:space="preserve"> di Torino). </w:t>
      </w:r>
    </w:p>
    <w:p w14:paraId="4A2D089F"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Metzger, J., 2018. Can the Craft of Planning Be </w:t>
      </w:r>
      <w:proofErr w:type="spellStart"/>
      <w:r w:rsidRPr="00123CD0">
        <w:rPr>
          <w:rFonts w:ascii="Times New Roman" w:hAnsi="Times New Roman" w:cs="Times New Roman"/>
        </w:rPr>
        <w:t>Ecologized</w:t>
      </w:r>
      <w:proofErr w:type="spellEnd"/>
      <w:r w:rsidRPr="00123CD0">
        <w:rPr>
          <w:rFonts w:ascii="Times New Roman" w:hAnsi="Times New Roman" w:cs="Times New Roman"/>
        </w:rPr>
        <w:t xml:space="preserve">?(And Why the Answer to That Question Doesn’t Include ‘Ecosystem Services’). Relational Planning: Tracing Artefacts, Agency and Practices, pp.99-120. </w:t>
      </w:r>
    </w:p>
    <w:p w14:paraId="3CB0A0C4"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Ellis, E., 2014. Biosphere. The </w:t>
      </w:r>
      <w:proofErr w:type="spellStart"/>
      <w:r w:rsidRPr="00123CD0">
        <w:rPr>
          <w:rFonts w:ascii="Times New Roman" w:hAnsi="Times New Roman" w:cs="Times New Roman"/>
        </w:rPr>
        <w:t>Encyclopedia</w:t>
      </w:r>
      <w:proofErr w:type="spellEnd"/>
      <w:r w:rsidRPr="00123CD0">
        <w:rPr>
          <w:rFonts w:ascii="Times New Roman" w:hAnsi="Times New Roman" w:cs="Times New Roman"/>
        </w:rPr>
        <w:t xml:space="preserve"> of earth. http://www. </w:t>
      </w:r>
      <w:proofErr w:type="spellStart"/>
      <w:r w:rsidRPr="00123CD0">
        <w:rPr>
          <w:rFonts w:ascii="Times New Roman" w:hAnsi="Times New Roman" w:cs="Times New Roman"/>
        </w:rPr>
        <w:t>eoarth</w:t>
      </w:r>
      <w:proofErr w:type="spellEnd"/>
      <w:r w:rsidRPr="00123CD0">
        <w:rPr>
          <w:rFonts w:ascii="Times New Roman" w:hAnsi="Times New Roman" w:cs="Times New Roman"/>
        </w:rPr>
        <w:t xml:space="preserve">. org/view/article/150667. Accessed, 9. </w:t>
      </w:r>
    </w:p>
    <w:p w14:paraId="5F145359" w14:textId="77777777" w:rsidR="00123CD0" w:rsidRPr="00123CD0" w:rsidRDefault="00123CD0" w:rsidP="00123CD0">
      <w:pPr>
        <w:jc w:val="both"/>
        <w:rPr>
          <w:rFonts w:ascii="Times New Roman" w:hAnsi="Times New Roman" w:cs="Times New Roman"/>
        </w:rPr>
      </w:pPr>
      <w:proofErr w:type="spellStart"/>
      <w:r w:rsidRPr="00123CD0">
        <w:rPr>
          <w:rFonts w:ascii="Times New Roman" w:hAnsi="Times New Roman" w:cs="Times New Roman"/>
        </w:rPr>
        <w:t>Swyngedouw</w:t>
      </w:r>
      <w:proofErr w:type="spellEnd"/>
      <w:r w:rsidRPr="00123CD0">
        <w:rPr>
          <w:rFonts w:ascii="Times New Roman" w:hAnsi="Times New Roman" w:cs="Times New Roman"/>
        </w:rPr>
        <w:t xml:space="preserve">, E. and Cook, I.R., 2009. Cities, social cohesion and the environment. Social Polis Survey Paper, University of Manchester. </w:t>
      </w:r>
    </w:p>
    <w:p w14:paraId="29CE5680"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Morgan, J., 2002. The biology of horror. SIU Press. </w:t>
      </w:r>
    </w:p>
    <w:p w14:paraId="6BD925D1"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Meagher, H. and </w:t>
      </w:r>
      <w:proofErr w:type="spellStart"/>
      <w:r w:rsidRPr="00123CD0">
        <w:rPr>
          <w:rFonts w:ascii="Times New Roman" w:hAnsi="Times New Roman" w:cs="Times New Roman"/>
        </w:rPr>
        <w:t>Dhirani</w:t>
      </w:r>
      <w:proofErr w:type="spellEnd"/>
      <w:r w:rsidRPr="00123CD0">
        <w:rPr>
          <w:rFonts w:ascii="Times New Roman" w:hAnsi="Times New Roman" w:cs="Times New Roman"/>
        </w:rPr>
        <w:t>, L.L., 2023. Cyber-Resilience, Principles, and Practices. In Cybersecurity Vigilance and Security Engineering of Internet of Everything (pp. 57-74). Cham: Springer Nature Switzerland.</w:t>
      </w:r>
    </w:p>
    <w:p w14:paraId="048CC169"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Christine, D. and </w:t>
      </w:r>
      <w:proofErr w:type="spellStart"/>
      <w:r w:rsidRPr="00123CD0">
        <w:rPr>
          <w:rFonts w:ascii="Times New Roman" w:hAnsi="Times New Roman" w:cs="Times New Roman"/>
        </w:rPr>
        <w:t>Thinyane</w:t>
      </w:r>
      <w:proofErr w:type="spellEnd"/>
      <w:r w:rsidRPr="00123CD0">
        <w:rPr>
          <w:rFonts w:ascii="Times New Roman" w:hAnsi="Times New Roman" w:cs="Times New Roman"/>
        </w:rPr>
        <w:t>, M., 2020. Cyber Resilience in Asia-Pacific: A Review of National Cybersecurity Strategies.</w:t>
      </w:r>
    </w:p>
    <w:p w14:paraId="26E47DA3"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Dupont, B., 2019. The cyber-resilience of financial institutions: significance and applicability. Journal of cybersecurity, 5(1), p.tyz013. </w:t>
      </w:r>
    </w:p>
    <w:p w14:paraId="26B49B4D"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Kayode-</w:t>
      </w:r>
      <w:proofErr w:type="spellStart"/>
      <w:r w:rsidRPr="00123CD0">
        <w:rPr>
          <w:rFonts w:ascii="Times New Roman" w:hAnsi="Times New Roman" w:cs="Times New Roman"/>
        </w:rPr>
        <w:t>Ajala</w:t>
      </w:r>
      <w:proofErr w:type="spellEnd"/>
      <w:r w:rsidRPr="00123CD0">
        <w:rPr>
          <w:rFonts w:ascii="Times New Roman" w:hAnsi="Times New Roman" w:cs="Times New Roman"/>
        </w:rPr>
        <w:t xml:space="preserve">, O., 2023. Establishing cyber resilience in developing countries: an exploratory investigation into institutional, legal, financial, and social challenges. International Journal of Sustainable Infrastructure for Cities and Societies, 8(9), pp.1-10. </w:t>
      </w:r>
    </w:p>
    <w:p w14:paraId="79B69E94" w14:textId="77777777" w:rsidR="00123CD0" w:rsidRPr="00123CD0" w:rsidRDefault="00123CD0" w:rsidP="00123CD0">
      <w:pPr>
        <w:jc w:val="both"/>
        <w:rPr>
          <w:rFonts w:ascii="Times New Roman" w:hAnsi="Times New Roman" w:cs="Times New Roman"/>
        </w:rPr>
      </w:pPr>
      <w:proofErr w:type="spellStart"/>
      <w:r w:rsidRPr="00123CD0">
        <w:rPr>
          <w:rFonts w:ascii="Times New Roman" w:hAnsi="Times New Roman" w:cs="Times New Roman"/>
        </w:rPr>
        <w:t>Tiirmaa</w:t>
      </w:r>
      <w:proofErr w:type="spellEnd"/>
      <w:r w:rsidRPr="00123CD0">
        <w:rPr>
          <w:rFonts w:ascii="Times New Roman" w:hAnsi="Times New Roman" w:cs="Times New Roman"/>
        </w:rPr>
        <w:t xml:space="preserve">-Klaar, H., 2016. Building national cyber resilience and protecting critical information infrastructure. Journal of Cyber Policy, 1(1), pp.94-106. </w:t>
      </w:r>
    </w:p>
    <w:p w14:paraId="6DEE8A26"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Tehrani, P.M., 2019, July. Cyber resilience strategy and attribution in the context of international law. In European Conference on Cyber Warfare and Security (pp. 501-XVI). Academic Conferences International Limited.</w:t>
      </w:r>
    </w:p>
    <w:p w14:paraId="7336D3B4" w14:textId="77777777" w:rsidR="00123CD0" w:rsidRPr="00123CD0" w:rsidRDefault="00123CD0" w:rsidP="00123CD0">
      <w:pPr>
        <w:jc w:val="both"/>
        <w:rPr>
          <w:rFonts w:ascii="Times New Roman" w:hAnsi="Times New Roman" w:cs="Times New Roman"/>
        </w:rPr>
      </w:pPr>
      <w:proofErr w:type="spellStart"/>
      <w:r w:rsidRPr="00123CD0">
        <w:rPr>
          <w:rFonts w:ascii="Times New Roman" w:hAnsi="Times New Roman" w:cs="Times New Roman"/>
        </w:rPr>
        <w:t>Carías</w:t>
      </w:r>
      <w:proofErr w:type="spellEnd"/>
      <w:r w:rsidRPr="00123CD0">
        <w:rPr>
          <w:rFonts w:ascii="Times New Roman" w:hAnsi="Times New Roman" w:cs="Times New Roman"/>
        </w:rPr>
        <w:t xml:space="preserve">, J.F., </w:t>
      </w:r>
      <w:proofErr w:type="spellStart"/>
      <w:r w:rsidRPr="00123CD0">
        <w:rPr>
          <w:rFonts w:ascii="Times New Roman" w:hAnsi="Times New Roman" w:cs="Times New Roman"/>
        </w:rPr>
        <w:t>Arrizabalaga</w:t>
      </w:r>
      <w:proofErr w:type="spellEnd"/>
      <w:r w:rsidRPr="00123CD0">
        <w:rPr>
          <w:rFonts w:ascii="Times New Roman" w:hAnsi="Times New Roman" w:cs="Times New Roman"/>
        </w:rPr>
        <w:t xml:space="preserve">, S., </w:t>
      </w:r>
      <w:proofErr w:type="spellStart"/>
      <w:r w:rsidRPr="00123CD0">
        <w:rPr>
          <w:rFonts w:ascii="Times New Roman" w:hAnsi="Times New Roman" w:cs="Times New Roman"/>
        </w:rPr>
        <w:t>Labaka</w:t>
      </w:r>
      <w:proofErr w:type="spellEnd"/>
      <w:r w:rsidRPr="00123CD0">
        <w:rPr>
          <w:rFonts w:ascii="Times New Roman" w:hAnsi="Times New Roman" w:cs="Times New Roman"/>
        </w:rPr>
        <w:t xml:space="preserve">, L. and </w:t>
      </w:r>
      <w:proofErr w:type="spellStart"/>
      <w:r w:rsidRPr="00123CD0">
        <w:rPr>
          <w:rFonts w:ascii="Times New Roman" w:hAnsi="Times New Roman" w:cs="Times New Roman"/>
        </w:rPr>
        <w:t>Hernantes</w:t>
      </w:r>
      <w:proofErr w:type="spellEnd"/>
      <w:r w:rsidRPr="00123CD0">
        <w:rPr>
          <w:rFonts w:ascii="Times New Roman" w:hAnsi="Times New Roman" w:cs="Times New Roman"/>
        </w:rPr>
        <w:t>, J., 2020. Cyber resilience progression model. Applied Sciences, 10(21), p.7393.</w:t>
      </w:r>
    </w:p>
    <w:p w14:paraId="1964A2FE" w14:textId="77777777" w:rsidR="00123CD0" w:rsidRPr="00123CD0" w:rsidRDefault="00123CD0" w:rsidP="00123CD0">
      <w:pPr>
        <w:jc w:val="both"/>
        <w:rPr>
          <w:rFonts w:ascii="Times New Roman" w:hAnsi="Times New Roman" w:cs="Times New Roman"/>
        </w:rPr>
      </w:pPr>
      <w:proofErr w:type="spellStart"/>
      <w:r w:rsidRPr="00123CD0">
        <w:rPr>
          <w:rFonts w:ascii="Times New Roman" w:hAnsi="Times New Roman" w:cs="Times New Roman"/>
        </w:rPr>
        <w:t>Grima</w:t>
      </w:r>
      <w:proofErr w:type="spellEnd"/>
      <w:r w:rsidRPr="00123CD0">
        <w:rPr>
          <w:rFonts w:ascii="Times New Roman" w:hAnsi="Times New Roman" w:cs="Times New Roman"/>
        </w:rPr>
        <w:t xml:space="preserve">, S., </w:t>
      </w:r>
      <w:proofErr w:type="spellStart"/>
      <w:r w:rsidRPr="00123CD0">
        <w:rPr>
          <w:rFonts w:ascii="Times New Roman" w:hAnsi="Times New Roman" w:cs="Times New Roman"/>
        </w:rPr>
        <w:t>Thalassinos</w:t>
      </w:r>
      <w:proofErr w:type="spellEnd"/>
      <w:r w:rsidRPr="00123CD0">
        <w:rPr>
          <w:rFonts w:ascii="Times New Roman" w:hAnsi="Times New Roman" w:cs="Times New Roman"/>
        </w:rPr>
        <w:t xml:space="preserve">, E., Cristea, M., </w:t>
      </w:r>
      <w:proofErr w:type="spellStart"/>
      <w:r w:rsidRPr="00123CD0">
        <w:rPr>
          <w:rFonts w:ascii="Times New Roman" w:hAnsi="Times New Roman" w:cs="Times New Roman"/>
        </w:rPr>
        <w:t>Kadłubek</w:t>
      </w:r>
      <w:proofErr w:type="spellEnd"/>
      <w:r w:rsidRPr="00123CD0">
        <w:rPr>
          <w:rFonts w:ascii="Times New Roman" w:hAnsi="Times New Roman" w:cs="Times New Roman"/>
        </w:rPr>
        <w:t xml:space="preserve">, M., </w:t>
      </w:r>
      <w:proofErr w:type="spellStart"/>
      <w:r w:rsidRPr="00123CD0">
        <w:rPr>
          <w:rFonts w:ascii="Times New Roman" w:hAnsi="Times New Roman" w:cs="Times New Roman"/>
        </w:rPr>
        <w:t>Maditinos</w:t>
      </w:r>
      <w:proofErr w:type="spellEnd"/>
      <w:r w:rsidRPr="00123CD0">
        <w:rPr>
          <w:rFonts w:ascii="Times New Roman" w:hAnsi="Times New Roman" w:cs="Times New Roman"/>
        </w:rPr>
        <w:t xml:space="preserve">, D. and </w:t>
      </w:r>
      <w:proofErr w:type="spellStart"/>
      <w:r w:rsidRPr="00123CD0">
        <w:rPr>
          <w:rFonts w:ascii="Times New Roman" w:hAnsi="Times New Roman" w:cs="Times New Roman"/>
        </w:rPr>
        <w:t>Peiseniece</w:t>
      </w:r>
      <w:proofErr w:type="spellEnd"/>
      <w:r w:rsidRPr="00123CD0">
        <w:rPr>
          <w:rFonts w:ascii="Times New Roman" w:hAnsi="Times New Roman" w:cs="Times New Roman"/>
        </w:rPr>
        <w:t>, L. eds., 2023. Digital Transformation, Strategic Resilience, Cyber Security and Risk Management.</w:t>
      </w:r>
    </w:p>
    <w:p w14:paraId="44CDB4D4" w14:textId="77777777" w:rsidR="00123CD0" w:rsidRPr="00123CD0" w:rsidRDefault="00123CD0" w:rsidP="00123CD0">
      <w:pPr>
        <w:jc w:val="both"/>
        <w:rPr>
          <w:rFonts w:ascii="Times New Roman" w:hAnsi="Times New Roman" w:cs="Times New Roman"/>
        </w:rPr>
      </w:pPr>
      <w:proofErr w:type="spellStart"/>
      <w:r w:rsidRPr="00123CD0">
        <w:rPr>
          <w:rFonts w:ascii="Times New Roman" w:hAnsi="Times New Roman" w:cs="Times New Roman"/>
        </w:rPr>
        <w:t>Hausken</w:t>
      </w:r>
      <w:proofErr w:type="spellEnd"/>
      <w:r w:rsidRPr="00123CD0">
        <w:rPr>
          <w:rFonts w:ascii="Times New Roman" w:hAnsi="Times New Roman" w:cs="Times New Roman"/>
        </w:rPr>
        <w:t xml:space="preserve">, K., 2020. Cyber resilience in firms, organizations and societies. Internet of Things, 11, p.100204. </w:t>
      </w:r>
    </w:p>
    <w:p w14:paraId="229EF897" w14:textId="77777777" w:rsidR="00123CD0" w:rsidRPr="00123CD0" w:rsidRDefault="00123CD0" w:rsidP="00123CD0">
      <w:pPr>
        <w:jc w:val="both"/>
        <w:rPr>
          <w:rFonts w:ascii="Times New Roman" w:hAnsi="Times New Roman" w:cs="Times New Roman"/>
        </w:rPr>
      </w:pPr>
      <w:r w:rsidRPr="00123CD0">
        <w:rPr>
          <w:rFonts w:ascii="Times New Roman" w:hAnsi="Times New Roman" w:cs="Times New Roman"/>
        </w:rPr>
        <w:t xml:space="preserve">con Cert Quality Management GmbH – CCQM, 2018, </w:t>
      </w:r>
      <w:r w:rsidRPr="00123CD0">
        <w:rPr>
          <w:rFonts w:ascii="Times New Roman" w:hAnsi="Times New Roman" w:cs="Times New Roman"/>
          <w:i/>
          <w:iCs/>
        </w:rPr>
        <w:t>ISO/IEC 27001 Information Security Management System - CCQM Switzerland</w:t>
      </w:r>
      <w:r w:rsidRPr="00123CD0">
        <w:rPr>
          <w:rFonts w:ascii="Times New Roman" w:hAnsi="Times New Roman" w:cs="Times New Roman"/>
        </w:rPr>
        <w:t xml:space="preserve">, </w:t>
      </w:r>
      <w:hyperlink r:id="rId10" w:history="1">
        <w:r w:rsidRPr="00123CD0">
          <w:rPr>
            <w:rStyle w:val="Hyperlink"/>
            <w:rFonts w:ascii="Times New Roman" w:hAnsi="Times New Roman" w:cs="Times New Roman"/>
          </w:rPr>
          <w:t>https://ccqm.ch/certification-process/iso-iec-27001-information-security-management-system/</w:t>
        </w:r>
      </w:hyperlink>
      <w:r w:rsidRPr="00123CD0">
        <w:rPr>
          <w:rFonts w:ascii="Times New Roman" w:hAnsi="Times New Roman" w:cs="Times New Roman"/>
        </w:rPr>
        <w:t xml:space="preserve">. </w:t>
      </w:r>
    </w:p>
    <w:p w14:paraId="6C4A7B93" w14:textId="77777777" w:rsidR="007819D7" w:rsidRPr="006F15AA" w:rsidRDefault="007819D7" w:rsidP="007819D7">
      <w:pPr>
        <w:rPr>
          <w:rFonts w:ascii="Times New Roman" w:hAnsi="Times New Roman" w:cs="Times New Roman"/>
        </w:rPr>
      </w:pPr>
    </w:p>
    <w:p w14:paraId="08C366EA" w14:textId="77777777" w:rsidR="006F15AA" w:rsidRPr="00B07081" w:rsidRDefault="006F15AA" w:rsidP="007819D7">
      <w:pPr>
        <w:jc w:val="both"/>
        <w:rPr>
          <w:rFonts w:ascii="Times New Roman" w:hAnsi="Times New Roman" w:cs="Times New Roman"/>
        </w:rPr>
      </w:pPr>
    </w:p>
    <w:sectPr w:rsidR="006F15AA" w:rsidRPr="00B07081" w:rsidSect="000B0A89">
      <w:footerReference w:type="even"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22693" w14:textId="77777777" w:rsidR="000B0A89" w:rsidRDefault="000B0A89" w:rsidP="004411AB">
      <w:r>
        <w:separator/>
      </w:r>
    </w:p>
  </w:endnote>
  <w:endnote w:type="continuationSeparator" w:id="0">
    <w:p w14:paraId="1E3FE0CD" w14:textId="77777777" w:rsidR="000B0A89" w:rsidRDefault="000B0A89" w:rsidP="00441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1451721"/>
      <w:docPartObj>
        <w:docPartGallery w:val="Page Numbers (Bottom of Page)"/>
        <w:docPartUnique/>
      </w:docPartObj>
    </w:sdtPr>
    <w:sdtContent>
      <w:p w14:paraId="15110984" w14:textId="1CD511C6" w:rsidR="004411AB" w:rsidRDefault="004411AB" w:rsidP="00510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C8A28D" w14:textId="77777777" w:rsidR="004411AB" w:rsidRDefault="004411AB" w:rsidP="004411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9154262"/>
      <w:docPartObj>
        <w:docPartGallery w:val="Page Numbers (Bottom of Page)"/>
        <w:docPartUnique/>
      </w:docPartObj>
    </w:sdtPr>
    <w:sdtContent>
      <w:p w14:paraId="18032E0C" w14:textId="150C64D6" w:rsidR="004411AB" w:rsidRDefault="004411AB" w:rsidP="00510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0885D6" w14:textId="77777777" w:rsidR="004411AB" w:rsidRDefault="004411AB" w:rsidP="004411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24E26" w14:textId="77777777" w:rsidR="000B0A89" w:rsidRDefault="000B0A89" w:rsidP="004411AB">
      <w:r>
        <w:separator/>
      </w:r>
    </w:p>
  </w:footnote>
  <w:footnote w:type="continuationSeparator" w:id="0">
    <w:p w14:paraId="45C1A1C2" w14:textId="77777777" w:rsidR="000B0A89" w:rsidRDefault="000B0A89" w:rsidP="00441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64F1"/>
    <w:multiLevelType w:val="hybridMultilevel"/>
    <w:tmpl w:val="699871D6"/>
    <w:lvl w:ilvl="0" w:tplc="924E5DB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C42C5"/>
    <w:multiLevelType w:val="multilevel"/>
    <w:tmpl w:val="634C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BD2544"/>
    <w:multiLevelType w:val="multilevel"/>
    <w:tmpl w:val="C800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613828"/>
    <w:multiLevelType w:val="multilevel"/>
    <w:tmpl w:val="320E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952B70"/>
    <w:multiLevelType w:val="multilevel"/>
    <w:tmpl w:val="2208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22687F"/>
    <w:multiLevelType w:val="multilevel"/>
    <w:tmpl w:val="256C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C31535"/>
    <w:multiLevelType w:val="hybridMultilevel"/>
    <w:tmpl w:val="79DEAB44"/>
    <w:lvl w:ilvl="0" w:tplc="E760E69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2A04B7"/>
    <w:multiLevelType w:val="multilevel"/>
    <w:tmpl w:val="3D6C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F76216"/>
    <w:multiLevelType w:val="multilevel"/>
    <w:tmpl w:val="7020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EE0DEF"/>
    <w:multiLevelType w:val="hybridMultilevel"/>
    <w:tmpl w:val="5798DE88"/>
    <w:lvl w:ilvl="0" w:tplc="E760E69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2C3F12"/>
    <w:multiLevelType w:val="multilevel"/>
    <w:tmpl w:val="BE62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0972DE"/>
    <w:multiLevelType w:val="multilevel"/>
    <w:tmpl w:val="DAC0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C42EA8"/>
    <w:multiLevelType w:val="multilevel"/>
    <w:tmpl w:val="521C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5777649">
    <w:abstractNumId w:val="3"/>
  </w:num>
  <w:num w:numId="2" w16cid:durableId="626354297">
    <w:abstractNumId w:val="1"/>
  </w:num>
  <w:num w:numId="3" w16cid:durableId="1696465461">
    <w:abstractNumId w:val="7"/>
  </w:num>
  <w:num w:numId="4" w16cid:durableId="1897625141">
    <w:abstractNumId w:val="11"/>
  </w:num>
  <w:num w:numId="5" w16cid:durableId="592737563">
    <w:abstractNumId w:val="5"/>
  </w:num>
  <w:num w:numId="6" w16cid:durableId="183522067">
    <w:abstractNumId w:val="10"/>
  </w:num>
  <w:num w:numId="7" w16cid:durableId="364869022">
    <w:abstractNumId w:val="12"/>
  </w:num>
  <w:num w:numId="8" w16cid:durableId="7874980">
    <w:abstractNumId w:val="2"/>
  </w:num>
  <w:num w:numId="9" w16cid:durableId="1933464910">
    <w:abstractNumId w:val="4"/>
  </w:num>
  <w:num w:numId="10" w16cid:durableId="1306931440">
    <w:abstractNumId w:val="8"/>
  </w:num>
  <w:num w:numId="11" w16cid:durableId="1424838672">
    <w:abstractNumId w:val="6"/>
  </w:num>
  <w:num w:numId="12" w16cid:durableId="306515252">
    <w:abstractNumId w:val="9"/>
  </w:num>
  <w:num w:numId="13" w16cid:durableId="1649436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5AA"/>
    <w:rsid w:val="000B0A89"/>
    <w:rsid w:val="00123CD0"/>
    <w:rsid w:val="001A6315"/>
    <w:rsid w:val="001B4B63"/>
    <w:rsid w:val="002E02CF"/>
    <w:rsid w:val="004411AB"/>
    <w:rsid w:val="006F15AA"/>
    <w:rsid w:val="00735D82"/>
    <w:rsid w:val="007819D7"/>
    <w:rsid w:val="00840894"/>
    <w:rsid w:val="00951CE8"/>
    <w:rsid w:val="009D7AB9"/>
    <w:rsid w:val="00B07081"/>
    <w:rsid w:val="00BF15D0"/>
    <w:rsid w:val="00DC683B"/>
    <w:rsid w:val="00E955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20049"/>
  <w15:chartTrackingRefBased/>
  <w15:docId w15:val="{27352F4E-8F6B-364D-B41E-9E8258074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5F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55F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4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B4B63"/>
    <w:pPr>
      <w:spacing w:after="200"/>
    </w:pPr>
    <w:rPr>
      <w:i/>
      <w:iCs/>
      <w:color w:val="44546A" w:themeColor="text2"/>
      <w:sz w:val="18"/>
      <w:szCs w:val="18"/>
    </w:rPr>
  </w:style>
  <w:style w:type="character" w:customStyle="1" w:styleId="Heading1Char">
    <w:name w:val="Heading 1 Char"/>
    <w:basedOn w:val="DefaultParagraphFont"/>
    <w:link w:val="Heading1"/>
    <w:uiPriority w:val="9"/>
    <w:rsid w:val="00E955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955F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955F9"/>
    <w:pPr>
      <w:ind w:left="720"/>
      <w:contextualSpacing/>
    </w:pPr>
  </w:style>
  <w:style w:type="paragraph" w:styleId="Title">
    <w:name w:val="Title"/>
    <w:basedOn w:val="Normal"/>
    <w:next w:val="Normal"/>
    <w:link w:val="TitleChar"/>
    <w:uiPriority w:val="10"/>
    <w:qFormat/>
    <w:rsid w:val="007819D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9D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123CD0"/>
    <w:rPr>
      <w:color w:val="0563C1" w:themeColor="hyperlink"/>
      <w:u w:val="single"/>
    </w:rPr>
  </w:style>
  <w:style w:type="character" w:styleId="UnresolvedMention">
    <w:name w:val="Unresolved Mention"/>
    <w:basedOn w:val="DefaultParagraphFont"/>
    <w:uiPriority w:val="99"/>
    <w:semiHidden/>
    <w:unhideWhenUsed/>
    <w:rsid w:val="00123CD0"/>
    <w:rPr>
      <w:color w:val="605E5C"/>
      <w:shd w:val="clear" w:color="auto" w:fill="E1DFDD"/>
    </w:rPr>
  </w:style>
  <w:style w:type="paragraph" w:styleId="TOCHeading">
    <w:name w:val="TOC Heading"/>
    <w:basedOn w:val="Heading1"/>
    <w:next w:val="Normal"/>
    <w:uiPriority w:val="39"/>
    <w:unhideWhenUsed/>
    <w:qFormat/>
    <w:rsid w:val="00BF15D0"/>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F15D0"/>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BF15D0"/>
    <w:rPr>
      <w:rFonts w:cstheme="minorHAnsi"/>
      <w:b/>
      <w:bCs/>
      <w:smallCaps/>
      <w:sz w:val="22"/>
      <w:szCs w:val="22"/>
    </w:rPr>
  </w:style>
  <w:style w:type="paragraph" w:styleId="TOC3">
    <w:name w:val="toc 3"/>
    <w:basedOn w:val="Normal"/>
    <w:next w:val="Normal"/>
    <w:autoRedefine/>
    <w:uiPriority w:val="39"/>
    <w:semiHidden/>
    <w:unhideWhenUsed/>
    <w:rsid w:val="00BF15D0"/>
    <w:rPr>
      <w:rFonts w:cstheme="minorHAnsi"/>
      <w:smallCaps/>
      <w:sz w:val="22"/>
      <w:szCs w:val="22"/>
    </w:rPr>
  </w:style>
  <w:style w:type="paragraph" w:styleId="TOC4">
    <w:name w:val="toc 4"/>
    <w:basedOn w:val="Normal"/>
    <w:next w:val="Normal"/>
    <w:autoRedefine/>
    <w:uiPriority w:val="39"/>
    <w:semiHidden/>
    <w:unhideWhenUsed/>
    <w:rsid w:val="00BF15D0"/>
    <w:rPr>
      <w:rFonts w:cstheme="minorHAnsi"/>
      <w:sz w:val="22"/>
      <w:szCs w:val="22"/>
    </w:rPr>
  </w:style>
  <w:style w:type="paragraph" w:styleId="TOC5">
    <w:name w:val="toc 5"/>
    <w:basedOn w:val="Normal"/>
    <w:next w:val="Normal"/>
    <w:autoRedefine/>
    <w:uiPriority w:val="39"/>
    <w:semiHidden/>
    <w:unhideWhenUsed/>
    <w:rsid w:val="00BF15D0"/>
    <w:rPr>
      <w:rFonts w:cstheme="minorHAnsi"/>
      <w:sz w:val="22"/>
      <w:szCs w:val="22"/>
    </w:rPr>
  </w:style>
  <w:style w:type="paragraph" w:styleId="TOC6">
    <w:name w:val="toc 6"/>
    <w:basedOn w:val="Normal"/>
    <w:next w:val="Normal"/>
    <w:autoRedefine/>
    <w:uiPriority w:val="39"/>
    <w:semiHidden/>
    <w:unhideWhenUsed/>
    <w:rsid w:val="00BF15D0"/>
    <w:rPr>
      <w:rFonts w:cstheme="minorHAnsi"/>
      <w:sz w:val="22"/>
      <w:szCs w:val="22"/>
    </w:rPr>
  </w:style>
  <w:style w:type="paragraph" w:styleId="TOC7">
    <w:name w:val="toc 7"/>
    <w:basedOn w:val="Normal"/>
    <w:next w:val="Normal"/>
    <w:autoRedefine/>
    <w:uiPriority w:val="39"/>
    <w:semiHidden/>
    <w:unhideWhenUsed/>
    <w:rsid w:val="00BF15D0"/>
    <w:rPr>
      <w:rFonts w:cstheme="minorHAnsi"/>
      <w:sz w:val="22"/>
      <w:szCs w:val="22"/>
    </w:rPr>
  </w:style>
  <w:style w:type="paragraph" w:styleId="TOC8">
    <w:name w:val="toc 8"/>
    <w:basedOn w:val="Normal"/>
    <w:next w:val="Normal"/>
    <w:autoRedefine/>
    <w:uiPriority w:val="39"/>
    <w:semiHidden/>
    <w:unhideWhenUsed/>
    <w:rsid w:val="00BF15D0"/>
    <w:rPr>
      <w:rFonts w:cstheme="minorHAnsi"/>
      <w:sz w:val="22"/>
      <w:szCs w:val="22"/>
    </w:rPr>
  </w:style>
  <w:style w:type="paragraph" w:styleId="TOC9">
    <w:name w:val="toc 9"/>
    <w:basedOn w:val="Normal"/>
    <w:next w:val="Normal"/>
    <w:autoRedefine/>
    <w:uiPriority w:val="39"/>
    <w:semiHidden/>
    <w:unhideWhenUsed/>
    <w:rsid w:val="00BF15D0"/>
    <w:rPr>
      <w:rFonts w:cstheme="minorHAnsi"/>
      <w:sz w:val="22"/>
      <w:szCs w:val="22"/>
    </w:rPr>
  </w:style>
  <w:style w:type="paragraph" w:styleId="Footer">
    <w:name w:val="footer"/>
    <w:basedOn w:val="Normal"/>
    <w:link w:val="FooterChar"/>
    <w:uiPriority w:val="99"/>
    <w:unhideWhenUsed/>
    <w:rsid w:val="004411AB"/>
    <w:pPr>
      <w:tabs>
        <w:tab w:val="center" w:pos="4513"/>
        <w:tab w:val="right" w:pos="9026"/>
      </w:tabs>
    </w:pPr>
  </w:style>
  <w:style w:type="character" w:customStyle="1" w:styleId="FooterChar">
    <w:name w:val="Footer Char"/>
    <w:basedOn w:val="DefaultParagraphFont"/>
    <w:link w:val="Footer"/>
    <w:uiPriority w:val="99"/>
    <w:rsid w:val="004411AB"/>
  </w:style>
  <w:style w:type="character" w:styleId="PageNumber">
    <w:name w:val="page number"/>
    <w:basedOn w:val="DefaultParagraphFont"/>
    <w:uiPriority w:val="99"/>
    <w:semiHidden/>
    <w:unhideWhenUsed/>
    <w:rsid w:val="00441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0892">
      <w:bodyDiv w:val="1"/>
      <w:marLeft w:val="0"/>
      <w:marRight w:val="0"/>
      <w:marTop w:val="0"/>
      <w:marBottom w:val="0"/>
      <w:divBdr>
        <w:top w:val="none" w:sz="0" w:space="0" w:color="auto"/>
        <w:left w:val="none" w:sz="0" w:space="0" w:color="auto"/>
        <w:bottom w:val="none" w:sz="0" w:space="0" w:color="auto"/>
        <w:right w:val="none" w:sz="0" w:space="0" w:color="auto"/>
      </w:divBdr>
    </w:div>
    <w:div w:id="122308260">
      <w:bodyDiv w:val="1"/>
      <w:marLeft w:val="0"/>
      <w:marRight w:val="0"/>
      <w:marTop w:val="0"/>
      <w:marBottom w:val="0"/>
      <w:divBdr>
        <w:top w:val="none" w:sz="0" w:space="0" w:color="auto"/>
        <w:left w:val="none" w:sz="0" w:space="0" w:color="auto"/>
        <w:bottom w:val="none" w:sz="0" w:space="0" w:color="auto"/>
        <w:right w:val="none" w:sz="0" w:space="0" w:color="auto"/>
      </w:divBdr>
    </w:div>
    <w:div w:id="169761659">
      <w:bodyDiv w:val="1"/>
      <w:marLeft w:val="0"/>
      <w:marRight w:val="0"/>
      <w:marTop w:val="0"/>
      <w:marBottom w:val="0"/>
      <w:divBdr>
        <w:top w:val="none" w:sz="0" w:space="0" w:color="auto"/>
        <w:left w:val="none" w:sz="0" w:space="0" w:color="auto"/>
        <w:bottom w:val="none" w:sz="0" w:space="0" w:color="auto"/>
        <w:right w:val="none" w:sz="0" w:space="0" w:color="auto"/>
      </w:divBdr>
    </w:div>
    <w:div w:id="213348439">
      <w:bodyDiv w:val="1"/>
      <w:marLeft w:val="0"/>
      <w:marRight w:val="0"/>
      <w:marTop w:val="0"/>
      <w:marBottom w:val="0"/>
      <w:divBdr>
        <w:top w:val="none" w:sz="0" w:space="0" w:color="auto"/>
        <w:left w:val="none" w:sz="0" w:space="0" w:color="auto"/>
        <w:bottom w:val="none" w:sz="0" w:space="0" w:color="auto"/>
        <w:right w:val="none" w:sz="0" w:space="0" w:color="auto"/>
      </w:divBdr>
    </w:div>
    <w:div w:id="328095246">
      <w:bodyDiv w:val="1"/>
      <w:marLeft w:val="0"/>
      <w:marRight w:val="0"/>
      <w:marTop w:val="0"/>
      <w:marBottom w:val="0"/>
      <w:divBdr>
        <w:top w:val="none" w:sz="0" w:space="0" w:color="auto"/>
        <w:left w:val="none" w:sz="0" w:space="0" w:color="auto"/>
        <w:bottom w:val="none" w:sz="0" w:space="0" w:color="auto"/>
        <w:right w:val="none" w:sz="0" w:space="0" w:color="auto"/>
      </w:divBdr>
    </w:div>
    <w:div w:id="345913223">
      <w:bodyDiv w:val="1"/>
      <w:marLeft w:val="0"/>
      <w:marRight w:val="0"/>
      <w:marTop w:val="0"/>
      <w:marBottom w:val="0"/>
      <w:divBdr>
        <w:top w:val="none" w:sz="0" w:space="0" w:color="auto"/>
        <w:left w:val="none" w:sz="0" w:space="0" w:color="auto"/>
        <w:bottom w:val="none" w:sz="0" w:space="0" w:color="auto"/>
        <w:right w:val="none" w:sz="0" w:space="0" w:color="auto"/>
      </w:divBdr>
    </w:div>
    <w:div w:id="400906433">
      <w:bodyDiv w:val="1"/>
      <w:marLeft w:val="0"/>
      <w:marRight w:val="0"/>
      <w:marTop w:val="0"/>
      <w:marBottom w:val="0"/>
      <w:divBdr>
        <w:top w:val="none" w:sz="0" w:space="0" w:color="auto"/>
        <w:left w:val="none" w:sz="0" w:space="0" w:color="auto"/>
        <w:bottom w:val="none" w:sz="0" w:space="0" w:color="auto"/>
        <w:right w:val="none" w:sz="0" w:space="0" w:color="auto"/>
      </w:divBdr>
    </w:div>
    <w:div w:id="415326494">
      <w:bodyDiv w:val="1"/>
      <w:marLeft w:val="0"/>
      <w:marRight w:val="0"/>
      <w:marTop w:val="0"/>
      <w:marBottom w:val="0"/>
      <w:divBdr>
        <w:top w:val="none" w:sz="0" w:space="0" w:color="auto"/>
        <w:left w:val="none" w:sz="0" w:space="0" w:color="auto"/>
        <w:bottom w:val="none" w:sz="0" w:space="0" w:color="auto"/>
        <w:right w:val="none" w:sz="0" w:space="0" w:color="auto"/>
      </w:divBdr>
    </w:div>
    <w:div w:id="480998172">
      <w:bodyDiv w:val="1"/>
      <w:marLeft w:val="0"/>
      <w:marRight w:val="0"/>
      <w:marTop w:val="0"/>
      <w:marBottom w:val="0"/>
      <w:divBdr>
        <w:top w:val="none" w:sz="0" w:space="0" w:color="auto"/>
        <w:left w:val="none" w:sz="0" w:space="0" w:color="auto"/>
        <w:bottom w:val="none" w:sz="0" w:space="0" w:color="auto"/>
        <w:right w:val="none" w:sz="0" w:space="0" w:color="auto"/>
      </w:divBdr>
    </w:div>
    <w:div w:id="641230374">
      <w:bodyDiv w:val="1"/>
      <w:marLeft w:val="0"/>
      <w:marRight w:val="0"/>
      <w:marTop w:val="0"/>
      <w:marBottom w:val="0"/>
      <w:divBdr>
        <w:top w:val="none" w:sz="0" w:space="0" w:color="auto"/>
        <w:left w:val="none" w:sz="0" w:space="0" w:color="auto"/>
        <w:bottom w:val="none" w:sz="0" w:space="0" w:color="auto"/>
        <w:right w:val="none" w:sz="0" w:space="0" w:color="auto"/>
      </w:divBdr>
      <w:divsChild>
        <w:div w:id="814103260">
          <w:marLeft w:val="0"/>
          <w:marRight w:val="0"/>
          <w:marTop w:val="0"/>
          <w:marBottom w:val="0"/>
          <w:divBdr>
            <w:top w:val="single" w:sz="2" w:space="0" w:color="D9D9E3"/>
            <w:left w:val="single" w:sz="2" w:space="0" w:color="D9D9E3"/>
            <w:bottom w:val="single" w:sz="2" w:space="0" w:color="D9D9E3"/>
            <w:right w:val="single" w:sz="2" w:space="0" w:color="D9D9E3"/>
          </w:divBdr>
          <w:divsChild>
            <w:div w:id="2099212093">
              <w:marLeft w:val="0"/>
              <w:marRight w:val="0"/>
              <w:marTop w:val="100"/>
              <w:marBottom w:val="100"/>
              <w:divBdr>
                <w:top w:val="single" w:sz="2" w:space="0" w:color="D9D9E3"/>
                <w:left w:val="single" w:sz="2" w:space="0" w:color="D9D9E3"/>
                <w:bottom w:val="single" w:sz="2" w:space="0" w:color="D9D9E3"/>
                <w:right w:val="single" w:sz="2" w:space="0" w:color="D9D9E3"/>
              </w:divBdr>
              <w:divsChild>
                <w:div w:id="462115896">
                  <w:marLeft w:val="0"/>
                  <w:marRight w:val="0"/>
                  <w:marTop w:val="0"/>
                  <w:marBottom w:val="0"/>
                  <w:divBdr>
                    <w:top w:val="single" w:sz="2" w:space="0" w:color="D9D9E3"/>
                    <w:left w:val="single" w:sz="2" w:space="0" w:color="D9D9E3"/>
                    <w:bottom w:val="single" w:sz="2" w:space="0" w:color="D9D9E3"/>
                    <w:right w:val="single" w:sz="2" w:space="0" w:color="D9D9E3"/>
                  </w:divBdr>
                  <w:divsChild>
                    <w:div w:id="1904635996">
                      <w:marLeft w:val="0"/>
                      <w:marRight w:val="0"/>
                      <w:marTop w:val="0"/>
                      <w:marBottom w:val="0"/>
                      <w:divBdr>
                        <w:top w:val="single" w:sz="2" w:space="0" w:color="D9D9E3"/>
                        <w:left w:val="single" w:sz="2" w:space="0" w:color="D9D9E3"/>
                        <w:bottom w:val="single" w:sz="2" w:space="0" w:color="D9D9E3"/>
                        <w:right w:val="single" w:sz="2" w:space="0" w:color="D9D9E3"/>
                      </w:divBdr>
                      <w:divsChild>
                        <w:div w:id="1368870190">
                          <w:marLeft w:val="0"/>
                          <w:marRight w:val="0"/>
                          <w:marTop w:val="0"/>
                          <w:marBottom w:val="0"/>
                          <w:divBdr>
                            <w:top w:val="single" w:sz="2" w:space="0" w:color="D9D9E3"/>
                            <w:left w:val="single" w:sz="2" w:space="0" w:color="D9D9E3"/>
                            <w:bottom w:val="single" w:sz="2" w:space="0" w:color="D9D9E3"/>
                            <w:right w:val="single" w:sz="2" w:space="0" w:color="D9D9E3"/>
                          </w:divBdr>
                          <w:divsChild>
                            <w:div w:id="690106467">
                              <w:marLeft w:val="0"/>
                              <w:marRight w:val="0"/>
                              <w:marTop w:val="0"/>
                              <w:marBottom w:val="0"/>
                              <w:divBdr>
                                <w:top w:val="single" w:sz="2" w:space="0" w:color="D9D9E3"/>
                                <w:left w:val="single" w:sz="2" w:space="0" w:color="D9D9E3"/>
                                <w:bottom w:val="single" w:sz="2" w:space="0" w:color="D9D9E3"/>
                                <w:right w:val="single" w:sz="2" w:space="0" w:color="D9D9E3"/>
                              </w:divBdr>
                              <w:divsChild>
                                <w:div w:id="1781953218">
                                  <w:marLeft w:val="0"/>
                                  <w:marRight w:val="0"/>
                                  <w:marTop w:val="0"/>
                                  <w:marBottom w:val="0"/>
                                  <w:divBdr>
                                    <w:top w:val="single" w:sz="2" w:space="0" w:color="D9D9E3"/>
                                    <w:left w:val="single" w:sz="2" w:space="0" w:color="D9D9E3"/>
                                    <w:bottom w:val="single" w:sz="2" w:space="0" w:color="D9D9E3"/>
                                    <w:right w:val="single" w:sz="2" w:space="0" w:color="D9D9E3"/>
                                  </w:divBdr>
                                  <w:divsChild>
                                    <w:div w:id="1854832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9422653">
          <w:marLeft w:val="0"/>
          <w:marRight w:val="0"/>
          <w:marTop w:val="0"/>
          <w:marBottom w:val="0"/>
          <w:divBdr>
            <w:top w:val="single" w:sz="2" w:space="0" w:color="D9D9E3"/>
            <w:left w:val="single" w:sz="2" w:space="0" w:color="D9D9E3"/>
            <w:bottom w:val="single" w:sz="2" w:space="0" w:color="D9D9E3"/>
            <w:right w:val="single" w:sz="2" w:space="0" w:color="D9D9E3"/>
          </w:divBdr>
          <w:divsChild>
            <w:div w:id="1599370535">
              <w:marLeft w:val="0"/>
              <w:marRight w:val="0"/>
              <w:marTop w:val="100"/>
              <w:marBottom w:val="100"/>
              <w:divBdr>
                <w:top w:val="single" w:sz="2" w:space="0" w:color="D9D9E3"/>
                <w:left w:val="single" w:sz="2" w:space="0" w:color="D9D9E3"/>
                <w:bottom w:val="single" w:sz="2" w:space="0" w:color="D9D9E3"/>
                <w:right w:val="single" w:sz="2" w:space="0" w:color="D9D9E3"/>
              </w:divBdr>
              <w:divsChild>
                <w:div w:id="740058939">
                  <w:marLeft w:val="0"/>
                  <w:marRight w:val="0"/>
                  <w:marTop w:val="0"/>
                  <w:marBottom w:val="0"/>
                  <w:divBdr>
                    <w:top w:val="single" w:sz="2" w:space="0" w:color="D9D9E3"/>
                    <w:left w:val="single" w:sz="2" w:space="0" w:color="D9D9E3"/>
                    <w:bottom w:val="single" w:sz="2" w:space="0" w:color="D9D9E3"/>
                    <w:right w:val="single" w:sz="2" w:space="0" w:color="D9D9E3"/>
                  </w:divBdr>
                  <w:divsChild>
                    <w:div w:id="415975770">
                      <w:marLeft w:val="0"/>
                      <w:marRight w:val="0"/>
                      <w:marTop w:val="0"/>
                      <w:marBottom w:val="0"/>
                      <w:divBdr>
                        <w:top w:val="single" w:sz="2" w:space="0" w:color="D9D9E3"/>
                        <w:left w:val="single" w:sz="2" w:space="0" w:color="D9D9E3"/>
                        <w:bottom w:val="single" w:sz="2" w:space="0" w:color="D9D9E3"/>
                        <w:right w:val="single" w:sz="2" w:space="0" w:color="D9D9E3"/>
                      </w:divBdr>
                      <w:divsChild>
                        <w:div w:id="84111719">
                          <w:marLeft w:val="0"/>
                          <w:marRight w:val="0"/>
                          <w:marTop w:val="0"/>
                          <w:marBottom w:val="0"/>
                          <w:divBdr>
                            <w:top w:val="single" w:sz="2" w:space="0" w:color="D9D9E3"/>
                            <w:left w:val="single" w:sz="2" w:space="0" w:color="D9D9E3"/>
                            <w:bottom w:val="single" w:sz="2" w:space="0" w:color="D9D9E3"/>
                            <w:right w:val="single" w:sz="2" w:space="0" w:color="D9D9E3"/>
                          </w:divBdr>
                          <w:divsChild>
                            <w:div w:id="1350644716">
                              <w:marLeft w:val="0"/>
                              <w:marRight w:val="0"/>
                              <w:marTop w:val="0"/>
                              <w:marBottom w:val="0"/>
                              <w:divBdr>
                                <w:top w:val="single" w:sz="2" w:space="0" w:color="D9D9E3"/>
                                <w:left w:val="single" w:sz="2" w:space="0" w:color="D9D9E3"/>
                                <w:bottom w:val="single" w:sz="2" w:space="0" w:color="D9D9E3"/>
                                <w:right w:val="single" w:sz="2" w:space="0" w:color="D9D9E3"/>
                              </w:divBdr>
                              <w:divsChild>
                                <w:div w:id="407267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1968319">
      <w:bodyDiv w:val="1"/>
      <w:marLeft w:val="0"/>
      <w:marRight w:val="0"/>
      <w:marTop w:val="0"/>
      <w:marBottom w:val="0"/>
      <w:divBdr>
        <w:top w:val="none" w:sz="0" w:space="0" w:color="auto"/>
        <w:left w:val="none" w:sz="0" w:space="0" w:color="auto"/>
        <w:bottom w:val="none" w:sz="0" w:space="0" w:color="auto"/>
        <w:right w:val="none" w:sz="0" w:space="0" w:color="auto"/>
      </w:divBdr>
    </w:div>
    <w:div w:id="818037521">
      <w:bodyDiv w:val="1"/>
      <w:marLeft w:val="0"/>
      <w:marRight w:val="0"/>
      <w:marTop w:val="0"/>
      <w:marBottom w:val="0"/>
      <w:divBdr>
        <w:top w:val="none" w:sz="0" w:space="0" w:color="auto"/>
        <w:left w:val="none" w:sz="0" w:space="0" w:color="auto"/>
        <w:bottom w:val="none" w:sz="0" w:space="0" w:color="auto"/>
        <w:right w:val="none" w:sz="0" w:space="0" w:color="auto"/>
      </w:divBdr>
    </w:div>
    <w:div w:id="827748350">
      <w:bodyDiv w:val="1"/>
      <w:marLeft w:val="0"/>
      <w:marRight w:val="0"/>
      <w:marTop w:val="0"/>
      <w:marBottom w:val="0"/>
      <w:divBdr>
        <w:top w:val="none" w:sz="0" w:space="0" w:color="auto"/>
        <w:left w:val="none" w:sz="0" w:space="0" w:color="auto"/>
        <w:bottom w:val="none" w:sz="0" w:space="0" w:color="auto"/>
        <w:right w:val="none" w:sz="0" w:space="0" w:color="auto"/>
      </w:divBdr>
    </w:div>
    <w:div w:id="843664085">
      <w:bodyDiv w:val="1"/>
      <w:marLeft w:val="0"/>
      <w:marRight w:val="0"/>
      <w:marTop w:val="0"/>
      <w:marBottom w:val="0"/>
      <w:divBdr>
        <w:top w:val="none" w:sz="0" w:space="0" w:color="auto"/>
        <w:left w:val="none" w:sz="0" w:space="0" w:color="auto"/>
        <w:bottom w:val="none" w:sz="0" w:space="0" w:color="auto"/>
        <w:right w:val="none" w:sz="0" w:space="0" w:color="auto"/>
      </w:divBdr>
    </w:div>
    <w:div w:id="959531168">
      <w:bodyDiv w:val="1"/>
      <w:marLeft w:val="0"/>
      <w:marRight w:val="0"/>
      <w:marTop w:val="0"/>
      <w:marBottom w:val="0"/>
      <w:divBdr>
        <w:top w:val="none" w:sz="0" w:space="0" w:color="auto"/>
        <w:left w:val="none" w:sz="0" w:space="0" w:color="auto"/>
        <w:bottom w:val="none" w:sz="0" w:space="0" w:color="auto"/>
        <w:right w:val="none" w:sz="0" w:space="0" w:color="auto"/>
      </w:divBdr>
      <w:divsChild>
        <w:div w:id="1870217678">
          <w:marLeft w:val="0"/>
          <w:marRight w:val="0"/>
          <w:marTop w:val="0"/>
          <w:marBottom w:val="0"/>
          <w:divBdr>
            <w:top w:val="single" w:sz="2" w:space="0" w:color="D9D9E3"/>
            <w:left w:val="single" w:sz="2" w:space="0" w:color="D9D9E3"/>
            <w:bottom w:val="single" w:sz="2" w:space="0" w:color="D9D9E3"/>
            <w:right w:val="single" w:sz="2" w:space="0" w:color="D9D9E3"/>
          </w:divBdr>
          <w:divsChild>
            <w:div w:id="578714912">
              <w:marLeft w:val="0"/>
              <w:marRight w:val="0"/>
              <w:marTop w:val="0"/>
              <w:marBottom w:val="0"/>
              <w:divBdr>
                <w:top w:val="single" w:sz="2" w:space="0" w:color="D9D9E3"/>
                <w:left w:val="single" w:sz="2" w:space="0" w:color="D9D9E3"/>
                <w:bottom w:val="single" w:sz="2" w:space="0" w:color="D9D9E3"/>
                <w:right w:val="single" w:sz="2" w:space="0" w:color="D9D9E3"/>
              </w:divBdr>
              <w:divsChild>
                <w:div w:id="494611593">
                  <w:marLeft w:val="0"/>
                  <w:marRight w:val="0"/>
                  <w:marTop w:val="0"/>
                  <w:marBottom w:val="0"/>
                  <w:divBdr>
                    <w:top w:val="single" w:sz="2" w:space="0" w:color="D9D9E3"/>
                    <w:left w:val="single" w:sz="2" w:space="0" w:color="D9D9E3"/>
                    <w:bottom w:val="single" w:sz="2" w:space="0" w:color="D9D9E3"/>
                    <w:right w:val="single" w:sz="2" w:space="0" w:color="D9D9E3"/>
                  </w:divBdr>
                  <w:divsChild>
                    <w:div w:id="1115565974">
                      <w:marLeft w:val="0"/>
                      <w:marRight w:val="0"/>
                      <w:marTop w:val="0"/>
                      <w:marBottom w:val="0"/>
                      <w:divBdr>
                        <w:top w:val="single" w:sz="2" w:space="0" w:color="D9D9E3"/>
                        <w:left w:val="single" w:sz="2" w:space="0" w:color="D9D9E3"/>
                        <w:bottom w:val="single" w:sz="2" w:space="0" w:color="D9D9E3"/>
                        <w:right w:val="single" w:sz="2" w:space="0" w:color="D9D9E3"/>
                      </w:divBdr>
                      <w:divsChild>
                        <w:div w:id="1629581565">
                          <w:marLeft w:val="0"/>
                          <w:marRight w:val="0"/>
                          <w:marTop w:val="0"/>
                          <w:marBottom w:val="0"/>
                          <w:divBdr>
                            <w:top w:val="single" w:sz="2" w:space="0" w:color="D9D9E3"/>
                            <w:left w:val="single" w:sz="2" w:space="0" w:color="D9D9E3"/>
                            <w:bottom w:val="single" w:sz="2" w:space="0" w:color="D9D9E3"/>
                            <w:right w:val="single" w:sz="2" w:space="0" w:color="D9D9E3"/>
                          </w:divBdr>
                          <w:divsChild>
                            <w:div w:id="1709649055">
                              <w:marLeft w:val="0"/>
                              <w:marRight w:val="0"/>
                              <w:marTop w:val="100"/>
                              <w:marBottom w:val="100"/>
                              <w:divBdr>
                                <w:top w:val="single" w:sz="2" w:space="0" w:color="D9D9E3"/>
                                <w:left w:val="single" w:sz="2" w:space="0" w:color="D9D9E3"/>
                                <w:bottom w:val="single" w:sz="2" w:space="0" w:color="D9D9E3"/>
                                <w:right w:val="single" w:sz="2" w:space="0" w:color="D9D9E3"/>
                              </w:divBdr>
                              <w:divsChild>
                                <w:div w:id="1242446368">
                                  <w:marLeft w:val="0"/>
                                  <w:marRight w:val="0"/>
                                  <w:marTop w:val="0"/>
                                  <w:marBottom w:val="0"/>
                                  <w:divBdr>
                                    <w:top w:val="single" w:sz="2" w:space="0" w:color="D9D9E3"/>
                                    <w:left w:val="single" w:sz="2" w:space="0" w:color="D9D9E3"/>
                                    <w:bottom w:val="single" w:sz="2" w:space="0" w:color="D9D9E3"/>
                                    <w:right w:val="single" w:sz="2" w:space="0" w:color="D9D9E3"/>
                                  </w:divBdr>
                                  <w:divsChild>
                                    <w:div w:id="928463411">
                                      <w:marLeft w:val="0"/>
                                      <w:marRight w:val="0"/>
                                      <w:marTop w:val="0"/>
                                      <w:marBottom w:val="0"/>
                                      <w:divBdr>
                                        <w:top w:val="single" w:sz="2" w:space="0" w:color="D9D9E3"/>
                                        <w:left w:val="single" w:sz="2" w:space="0" w:color="D9D9E3"/>
                                        <w:bottom w:val="single" w:sz="2" w:space="0" w:color="D9D9E3"/>
                                        <w:right w:val="single" w:sz="2" w:space="0" w:color="D9D9E3"/>
                                      </w:divBdr>
                                      <w:divsChild>
                                        <w:div w:id="1977180001">
                                          <w:marLeft w:val="0"/>
                                          <w:marRight w:val="0"/>
                                          <w:marTop w:val="0"/>
                                          <w:marBottom w:val="0"/>
                                          <w:divBdr>
                                            <w:top w:val="single" w:sz="2" w:space="0" w:color="D9D9E3"/>
                                            <w:left w:val="single" w:sz="2" w:space="0" w:color="D9D9E3"/>
                                            <w:bottom w:val="single" w:sz="2" w:space="0" w:color="D9D9E3"/>
                                            <w:right w:val="single" w:sz="2" w:space="0" w:color="D9D9E3"/>
                                          </w:divBdr>
                                          <w:divsChild>
                                            <w:div w:id="931669665">
                                              <w:marLeft w:val="0"/>
                                              <w:marRight w:val="0"/>
                                              <w:marTop w:val="0"/>
                                              <w:marBottom w:val="0"/>
                                              <w:divBdr>
                                                <w:top w:val="single" w:sz="2" w:space="0" w:color="D9D9E3"/>
                                                <w:left w:val="single" w:sz="2" w:space="0" w:color="D9D9E3"/>
                                                <w:bottom w:val="single" w:sz="2" w:space="0" w:color="D9D9E3"/>
                                                <w:right w:val="single" w:sz="2" w:space="0" w:color="D9D9E3"/>
                                              </w:divBdr>
                                              <w:divsChild>
                                                <w:div w:id="1630432809">
                                                  <w:marLeft w:val="0"/>
                                                  <w:marRight w:val="0"/>
                                                  <w:marTop w:val="0"/>
                                                  <w:marBottom w:val="0"/>
                                                  <w:divBdr>
                                                    <w:top w:val="single" w:sz="2" w:space="0" w:color="D9D9E3"/>
                                                    <w:left w:val="single" w:sz="2" w:space="0" w:color="D9D9E3"/>
                                                    <w:bottom w:val="single" w:sz="2" w:space="0" w:color="D9D9E3"/>
                                                    <w:right w:val="single" w:sz="2" w:space="0" w:color="D9D9E3"/>
                                                  </w:divBdr>
                                                  <w:divsChild>
                                                    <w:div w:id="1921477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6661391">
          <w:marLeft w:val="0"/>
          <w:marRight w:val="0"/>
          <w:marTop w:val="0"/>
          <w:marBottom w:val="0"/>
          <w:divBdr>
            <w:top w:val="none" w:sz="0" w:space="0" w:color="auto"/>
            <w:left w:val="none" w:sz="0" w:space="0" w:color="auto"/>
            <w:bottom w:val="none" w:sz="0" w:space="0" w:color="auto"/>
            <w:right w:val="none" w:sz="0" w:space="0" w:color="auto"/>
          </w:divBdr>
          <w:divsChild>
            <w:div w:id="104691281">
              <w:marLeft w:val="0"/>
              <w:marRight w:val="0"/>
              <w:marTop w:val="0"/>
              <w:marBottom w:val="0"/>
              <w:divBdr>
                <w:top w:val="single" w:sz="2" w:space="0" w:color="D9D9E3"/>
                <w:left w:val="single" w:sz="2" w:space="0" w:color="D9D9E3"/>
                <w:bottom w:val="single" w:sz="2" w:space="0" w:color="D9D9E3"/>
                <w:right w:val="single" w:sz="2" w:space="0" w:color="D9D9E3"/>
              </w:divBdr>
              <w:divsChild>
                <w:div w:id="316736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68440551">
      <w:bodyDiv w:val="1"/>
      <w:marLeft w:val="0"/>
      <w:marRight w:val="0"/>
      <w:marTop w:val="0"/>
      <w:marBottom w:val="0"/>
      <w:divBdr>
        <w:top w:val="none" w:sz="0" w:space="0" w:color="auto"/>
        <w:left w:val="none" w:sz="0" w:space="0" w:color="auto"/>
        <w:bottom w:val="none" w:sz="0" w:space="0" w:color="auto"/>
        <w:right w:val="none" w:sz="0" w:space="0" w:color="auto"/>
      </w:divBdr>
    </w:div>
    <w:div w:id="983124613">
      <w:bodyDiv w:val="1"/>
      <w:marLeft w:val="0"/>
      <w:marRight w:val="0"/>
      <w:marTop w:val="0"/>
      <w:marBottom w:val="0"/>
      <w:divBdr>
        <w:top w:val="none" w:sz="0" w:space="0" w:color="auto"/>
        <w:left w:val="none" w:sz="0" w:space="0" w:color="auto"/>
        <w:bottom w:val="none" w:sz="0" w:space="0" w:color="auto"/>
        <w:right w:val="none" w:sz="0" w:space="0" w:color="auto"/>
      </w:divBdr>
    </w:div>
    <w:div w:id="983703856">
      <w:bodyDiv w:val="1"/>
      <w:marLeft w:val="0"/>
      <w:marRight w:val="0"/>
      <w:marTop w:val="0"/>
      <w:marBottom w:val="0"/>
      <w:divBdr>
        <w:top w:val="none" w:sz="0" w:space="0" w:color="auto"/>
        <w:left w:val="none" w:sz="0" w:space="0" w:color="auto"/>
        <w:bottom w:val="none" w:sz="0" w:space="0" w:color="auto"/>
        <w:right w:val="none" w:sz="0" w:space="0" w:color="auto"/>
      </w:divBdr>
    </w:div>
    <w:div w:id="1043485840">
      <w:bodyDiv w:val="1"/>
      <w:marLeft w:val="0"/>
      <w:marRight w:val="0"/>
      <w:marTop w:val="0"/>
      <w:marBottom w:val="0"/>
      <w:divBdr>
        <w:top w:val="none" w:sz="0" w:space="0" w:color="auto"/>
        <w:left w:val="none" w:sz="0" w:space="0" w:color="auto"/>
        <w:bottom w:val="none" w:sz="0" w:space="0" w:color="auto"/>
        <w:right w:val="none" w:sz="0" w:space="0" w:color="auto"/>
      </w:divBdr>
      <w:divsChild>
        <w:div w:id="1056395296">
          <w:marLeft w:val="0"/>
          <w:marRight w:val="0"/>
          <w:marTop w:val="0"/>
          <w:marBottom w:val="0"/>
          <w:divBdr>
            <w:top w:val="single" w:sz="2" w:space="0" w:color="D9D9E3"/>
            <w:left w:val="single" w:sz="2" w:space="0" w:color="D9D9E3"/>
            <w:bottom w:val="single" w:sz="2" w:space="0" w:color="D9D9E3"/>
            <w:right w:val="single" w:sz="2" w:space="0" w:color="D9D9E3"/>
          </w:divBdr>
          <w:divsChild>
            <w:div w:id="1336303524">
              <w:marLeft w:val="0"/>
              <w:marRight w:val="0"/>
              <w:marTop w:val="100"/>
              <w:marBottom w:val="100"/>
              <w:divBdr>
                <w:top w:val="single" w:sz="2" w:space="0" w:color="D9D9E3"/>
                <w:left w:val="single" w:sz="2" w:space="0" w:color="D9D9E3"/>
                <w:bottom w:val="single" w:sz="2" w:space="0" w:color="D9D9E3"/>
                <w:right w:val="single" w:sz="2" w:space="0" w:color="D9D9E3"/>
              </w:divBdr>
              <w:divsChild>
                <w:div w:id="953369840">
                  <w:marLeft w:val="0"/>
                  <w:marRight w:val="0"/>
                  <w:marTop w:val="0"/>
                  <w:marBottom w:val="0"/>
                  <w:divBdr>
                    <w:top w:val="single" w:sz="2" w:space="0" w:color="D9D9E3"/>
                    <w:left w:val="single" w:sz="2" w:space="0" w:color="D9D9E3"/>
                    <w:bottom w:val="single" w:sz="2" w:space="0" w:color="D9D9E3"/>
                    <w:right w:val="single" w:sz="2" w:space="0" w:color="D9D9E3"/>
                  </w:divBdr>
                  <w:divsChild>
                    <w:div w:id="38090484">
                      <w:marLeft w:val="0"/>
                      <w:marRight w:val="0"/>
                      <w:marTop w:val="0"/>
                      <w:marBottom w:val="0"/>
                      <w:divBdr>
                        <w:top w:val="single" w:sz="2" w:space="0" w:color="D9D9E3"/>
                        <w:left w:val="single" w:sz="2" w:space="0" w:color="D9D9E3"/>
                        <w:bottom w:val="single" w:sz="2" w:space="0" w:color="D9D9E3"/>
                        <w:right w:val="single" w:sz="2" w:space="0" w:color="D9D9E3"/>
                      </w:divBdr>
                      <w:divsChild>
                        <w:div w:id="2118913015">
                          <w:marLeft w:val="0"/>
                          <w:marRight w:val="0"/>
                          <w:marTop w:val="0"/>
                          <w:marBottom w:val="0"/>
                          <w:divBdr>
                            <w:top w:val="single" w:sz="2" w:space="0" w:color="D9D9E3"/>
                            <w:left w:val="single" w:sz="2" w:space="0" w:color="D9D9E3"/>
                            <w:bottom w:val="single" w:sz="2" w:space="0" w:color="D9D9E3"/>
                            <w:right w:val="single" w:sz="2" w:space="0" w:color="D9D9E3"/>
                          </w:divBdr>
                          <w:divsChild>
                            <w:div w:id="879707007">
                              <w:marLeft w:val="0"/>
                              <w:marRight w:val="0"/>
                              <w:marTop w:val="0"/>
                              <w:marBottom w:val="0"/>
                              <w:divBdr>
                                <w:top w:val="single" w:sz="2" w:space="0" w:color="D9D9E3"/>
                                <w:left w:val="single" w:sz="2" w:space="0" w:color="D9D9E3"/>
                                <w:bottom w:val="single" w:sz="2" w:space="0" w:color="D9D9E3"/>
                                <w:right w:val="single" w:sz="2" w:space="0" w:color="D9D9E3"/>
                              </w:divBdr>
                              <w:divsChild>
                                <w:div w:id="1520197673">
                                  <w:marLeft w:val="0"/>
                                  <w:marRight w:val="0"/>
                                  <w:marTop w:val="0"/>
                                  <w:marBottom w:val="0"/>
                                  <w:divBdr>
                                    <w:top w:val="single" w:sz="2" w:space="0" w:color="D9D9E3"/>
                                    <w:left w:val="single" w:sz="2" w:space="0" w:color="D9D9E3"/>
                                    <w:bottom w:val="single" w:sz="2" w:space="0" w:color="D9D9E3"/>
                                    <w:right w:val="single" w:sz="2" w:space="0" w:color="D9D9E3"/>
                                  </w:divBdr>
                                  <w:divsChild>
                                    <w:div w:id="7160089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6883368">
          <w:marLeft w:val="0"/>
          <w:marRight w:val="0"/>
          <w:marTop w:val="0"/>
          <w:marBottom w:val="0"/>
          <w:divBdr>
            <w:top w:val="single" w:sz="2" w:space="0" w:color="D9D9E3"/>
            <w:left w:val="single" w:sz="2" w:space="0" w:color="D9D9E3"/>
            <w:bottom w:val="single" w:sz="2" w:space="0" w:color="D9D9E3"/>
            <w:right w:val="single" w:sz="2" w:space="0" w:color="D9D9E3"/>
          </w:divBdr>
          <w:divsChild>
            <w:div w:id="727532301">
              <w:marLeft w:val="0"/>
              <w:marRight w:val="0"/>
              <w:marTop w:val="100"/>
              <w:marBottom w:val="100"/>
              <w:divBdr>
                <w:top w:val="single" w:sz="2" w:space="0" w:color="D9D9E3"/>
                <w:left w:val="single" w:sz="2" w:space="0" w:color="D9D9E3"/>
                <w:bottom w:val="single" w:sz="2" w:space="0" w:color="D9D9E3"/>
                <w:right w:val="single" w:sz="2" w:space="0" w:color="D9D9E3"/>
              </w:divBdr>
              <w:divsChild>
                <w:div w:id="778178515">
                  <w:marLeft w:val="0"/>
                  <w:marRight w:val="0"/>
                  <w:marTop w:val="0"/>
                  <w:marBottom w:val="0"/>
                  <w:divBdr>
                    <w:top w:val="single" w:sz="2" w:space="0" w:color="D9D9E3"/>
                    <w:left w:val="single" w:sz="2" w:space="0" w:color="D9D9E3"/>
                    <w:bottom w:val="single" w:sz="2" w:space="0" w:color="D9D9E3"/>
                    <w:right w:val="single" w:sz="2" w:space="0" w:color="D9D9E3"/>
                  </w:divBdr>
                  <w:divsChild>
                    <w:div w:id="1297222995">
                      <w:marLeft w:val="0"/>
                      <w:marRight w:val="0"/>
                      <w:marTop w:val="0"/>
                      <w:marBottom w:val="0"/>
                      <w:divBdr>
                        <w:top w:val="single" w:sz="2" w:space="0" w:color="D9D9E3"/>
                        <w:left w:val="single" w:sz="2" w:space="0" w:color="D9D9E3"/>
                        <w:bottom w:val="single" w:sz="2" w:space="0" w:color="D9D9E3"/>
                        <w:right w:val="single" w:sz="2" w:space="0" w:color="D9D9E3"/>
                      </w:divBdr>
                      <w:divsChild>
                        <w:div w:id="389427342">
                          <w:marLeft w:val="0"/>
                          <w:marRight w:val="0"/>
                          <w:marTop w:val="0"/>
                          <w:marBottom w:val="0"/>
                          <w:divBdr>
                            <w:top w:val="single" w:sz="2" w:space="0" w:color="D9D9E3"/>
                            <w:left w:val="single" w:sz="2" w:space="0" w:color="D9D9E3"/>
                            <w:bottom w:val="single" w:sz="2" w:space="0" w:color="D9D9E3"/>
                            <w:right w:val="single" w:sz="2" w:space="0" w:color="D9D9E3"/>
                          </w:divBdr>
                          <w:divsChild>
                            <w:div w:id="752582652">
                              <w:marLeft w:val="0"/>
                              <w:marRight w:val="0"/>
                              <w:marTop w:val="0"/>
                              <w:marBottom w:val="0"/>
                              <w:divBdr>
                                <w:top w:val="single" w:sz="2" w:space="0" w:color="D9D9E3"/>
                                <w:left w:val="single" w:sz="2" w:space="0" w:color="D9D9E3"/>
                                <w:bottom w:val="single" w:sz="2" w:space="0" w:color="D9D9E3"/>
                                <w:right w:val="single" w:sz="2" w:space="0" w:color="D9D9E3"/>
                              </w:divBdr>
                              <w:divsChild>
                                <w:div w:id="1823541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31635605">
      <w:bodyDiv w:val="1"/>
      <w:marLeft w:val="0"/>
      <w:marRight w:val="0"/>
      <w:marTop w:val="0"/>
      <w:marBottom w:val="0"/>
      <w:divBdr>
        <w:top w:val="none" w:sz="0" w:space="0" w:color="auto"/>
        <w:left w:val="none" w:sz="0" w:space="0" w:color="auto"/>
        <w:bottom w:val="none" w:sz="0" w:space="0" w:color="auto"/>
        <w:right w:val="none" w:sz="0" w:space="0" w:color="auto"/>
      </w:divBdr>
    </w:div>
    <w:div w:id="1344550955">
      <w:bodyDiv w:val="1"/>
      <w:marLeft w:val="0"/>
      <w:marRight w:val="0"/>
      <w:marTop w:val="0"/>
      <w:marBottom w:val="0"/>
      <w:divBdr>
        <w:top w:val="none" w:sz="0" w:space="0" w:color="auto"/>
        <w:left w:val="none" w:sz="0" w:space="0" w:color="auto"/>
        <w:bottom w:val="none" w:sz="0" w:space="0" w:color="auto"/>
        <w:right w:val="none" w:sz="0" w:space="0" w:color="auto"/>
      </w:divBdr>
    </w:div>
    <w:div w:id="1415663340">
      <w:bodyDiv w:val="1"/>
      <w:marLeft w:val="0"/>
      <w:marRight w:val="0"/>
      <w:marTop w:val="0"/>
      <w:marBottom w:val="0"/>
      <w:divBdr>
        <w:top w:val="none" w:sz="0" w:space="0" w:color="auto"/>
        <w:left w:val="none" w:sz="0" w:space="0" w:color="auto"/>
        <w:bottom w:val="none" w:sz="0" w:space="0" w:color="auto"/>
        <w:right w:val="none" w:sz="0" w:space="0" w:color="auto"/>
      </w:divBdr>
      <w:divsChild>
        <w:div w:id="266621317">
          <w:marLeft w:val="0"/>
          <w:marRight w:val="0"/>
          <w:marTop w:val="0"/>
          <w:marBottom w:val="0"/>
          <w:divBdr>
            <w:top w:val="single" w:sz="2" w:space="0" w:color="D9D9E3"/>
            <w:left w:val="single" w:sz="2" w:space="0" w:color="D9D9E3"/>
            <w:bottom w:val="single" w:sz="2" w:space="0" w:color="D9D9E3"/>
            <w:right w:val="single" w:sz="2" w:space="0" w:color="D9D9E3"/>
          </w:divBdr>
          <w:divsChild>
            <w:div w:id="279724594">
              <w:marLeft w:val="0"/>
              <w:marRight w:val="0"/>
              <w:marTop w:val="0"/>
              <w:marBottom w:val="0"/>
              <w:divBdr>
                <w:top w:val="single" w:sz="2" w:space="0" w:color="D9D9E3"/>
                <w:left w:val="single" w:sz="2" w:space="0" w:color="D9D9E3"/>
                <w:bottom w:val="single" w:sz="2" w:space="0" w:color="D9D9E3"/>
                <w:right w:val="single" w:sz="2" w:space="0" w:color="D9D9E3"/>
              </w:divBdr>
              <w:divsChild>
                <w:div w:id="952203299">
                  <w:marLeft w:val="0"/>
                  <w:marRight w:val="0"/>
                  <w:marTop w:val="0"/>
                  <w:marBottom w:val="0"/>
                  <w:divBdr>
                    <w:top w:val="single" w:sz="2" w:space="0" w:color="D9D9E3"/>
                    <w:left w:val="single" w:sz="2" w:space="0" w:color="D9D9E3"/>
                    <w:bottom w:val="single" w:sz="2" w:space="0" w:color="D9D9E3"/>
                    <w:right w:val="single" w:sz="2" w:space="0" w:color="D9D9E3"/>
                  </w:divBdr>
                  <w:divsChild>
                    <w:div w:id="107431886">
                      <w:marLeft w:val="0"/>
                      <w:marRight w:val="0"/>
                      <w:marTop w:val="0"/>
                      <w:marBottom w:val="0"/>
                      <w:divBdr>
                        <w:top w:val="single" w:sz="2" w:space="0" w:color="D9D9E3"/>
                        <w:left w:val="single" w:sz="2" w:space="0" w:color="D9D9E3"/>
                        <w:bottom w:val="single" w:sz="2" w:space="0" w:color="D9D9E3"/>
                        <w:right w:val="single" w:sz="2" w:space="0" w:color="D9D9E3"/>
                      </w:divBdr>
                      <w:divsChild>
                        <w:div w:id="1219636007">
                          <w:marLeft w:val="0"/>
                          <w:marRight w:val="0"/>
                          <w:marTop w:val="0"/>
                          <w:marBottom w:val="0"/>
                          <w:divBdr>
                            <w:top w:val="single" w:sz="2" w:space="0" w:color="D9D9E3"/>
                            <w:left w:val="single" w:sz="2" w:space="0" w:color="D9D9E3"/>
                            <w:bottom w:val="single" w:sz="2" w:space="0" w:color="D9D9E3"/>
                            <w:right w:val="single" w:sz="2" w:space="0" w:color="D9D9E3"/>
                          </w:divBdr>
                          <w:divsChild>
                            <w:div w:id="1663701509">
                              <w:marLeft w:val="0"/>
                              <w:marRight w:val="0"/>
                              <w:marTop w:val="100"/>
                              <w:marBottom w:val="100"/>
                              <w:divBdr>
                                <w:top w:val="single" w:sz="2" w:space="0" w:color="D9D9E3"/>
                                <w:left w:val="single" w:sz="2" w:space="0" w:color="D9D9E3"/>
                                <w:bottom w:val="single" w:sz="2" w:space="0" w:color="D9D9E3"/>
                                <w:right w:val="single" w:sz="2" w:space="0" w:color="D9D9E3"/>
                              </w:divBdr>
                              <w:divsChild>
                                <w:div w:id="471563445">
                                  <w:marLeft w:val="0"/>
                                  <w:marRight w:val="0"/>
                                  <w:marTop w:val="0"/>
                                  <w:marBottom w:val="0"/>
                                  <w:divBdr>
                                    <w:top w:val="single" w:sz="2" w:space="0" w:color="D9D9E3"/>
                                    <w:left w:val="single" w:sz="2" w:space="0" w:color="D9D9E3"/>
                                    <w:bottom w:val="single" w:sz="2" w:space="0" w:color="D9D9E3"/>
                                    <w:right w:val="single" w:sz="2" w:space="0" w:color="D9D9E3"/>
                                  </w:divBdr>
                                  <w:divsChild>
                                    <w:div w:id="501698846">
                                      <w:marLeft w:val="0"/>
                                      <w:marRight w:val="0"/>
                                      <w:marTop w:val="0"/>
                                      <w:marBottom w:val="0"/>
                                      <w:divBdr>
                                        <w:top w:val="single" w:sz="2" w:space="0" w:color="D9D9E3"/>
                                        <w:left w:val="single" w:sz="2" w:space="0" w:color="D9D9E3"/>
                                        <w:bottom w:val="single" w:sz="2" w:space="0" w:color="D9D9E3"/>
                                        <w:right w:val="single" w:sz="2" w:space="0" w:color="D9D9E3"/>
                                      </w:divBdr>
                                      <w:divsChild>
                                        <w:div w:id="109249116">
                                          <w:marLeft w:val="0"/>
                                          <w:marRight w:val="0"/>
                                          <w:marTop w:val="0"/>
                                          <w:marBottom w:val="0"/>
                                          <w:divBdr>
                                            <w:top w:val="single" w:sz="2" w:space="0" w:color="D9D9E3"/>
                                            <w:left w:val="single" w:sz="2" w:space="0" w:color="D9D9E3"/>
                                            <w:bottom w:val="single" w:sz="2" w:space="0" w:color="D9D9E3"/>
                                            <w:right w:val="single" w:sz="2" w:space="0" w:color="D9D9E3"/>
                                          </w:divBdr>
                                          <w:divsChild>
                                            <w:div w:id="1075010887">
                                              <w:marLeft w:val="0"/>
                                              <w:marRight w:val="0"/>
                                              <w:marTop w:val="0"/>
                                              <w:marBottom w:val="0"/>
                                              <w:divBdr>
                                                <w:top w:val="single" w:sz="2" w:space="0" w:color="D9D9E3"/>
                                                <w:left w:val="single" w:sz="2" w:space="0" w:color="D9D9E3"/>
                                                <w:bottom w:val="single" w:sz="2" w:space="0" w:color="D9D9E3"/>
                                                <w:right w:val="single" w:sz="2" w:space="0" w:color="D9D9E3"/>
                                              </w:divBdr>
                                              <w:divsChild>
                                                <w:div w:id="291642839">
                                                  <w:marLeft w:val="0"/>
                                                  <w:marRight w:val="0"/>
                                                  <w:marTop w:val="0"/>
                                                  <w:marBottom w:val="0"/>
                                                  <w:divBdr>
                                                    <w:top w:val="single" w:sz="2" w:space="0" w:color="D9D9E3"/>
                                                    <w:left w:val="single" w:sz="2" w:space="0" w:color="D9D9E3"/>
                                                    <w:bottom w:val="single" w:sz="2" w:space="0" w:color="D9D9E3"/>
                                                    <w:right w:val="single" w:sz="2" w:space="0" w:color="D9D9E3"/>
                                                  </w:divBdr>
                                                  <w:divsChild>
                                                    <w:div w:id="58380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16427349">
          <w:marLeft w:val="0"/>
          <w:marRight w:val="0"/>
          <w:marTop w:val="0"/>
          <w:marBottom w:val="0"/>
          <w:divBdr>
            <w:top w:val="none" w:sz="0" w:space="0" w:color="auto"/>
            <w:left w:val="none" w:sz="0" w:space="0" w:color="auto"/>
            <w:bottom w:val="none" w:sz="0" w:space="0" w:color="auto"/>
            <w:right w:val="none" w:sz="0" w:space="0" w:color="auto"/>
          </w:divBdr>
          <w:divsChild>
            <w:div w:id="1102608967">
              <w:marLeft w:val="0"/>
              <w:marRight w:val="0"/>
              <w:marTop w:val="0"/>
              <w:marBottom w:val="0"/>
              <w:divBdr>
                <w:top w:val="single" w:sz="2" w:space="0" w:color="D9D9E3"/>
                <w:left w:val="single" w:sz="2" w:space="0" w:color="D9D9E3"/>
                <w:bottom w:val="single" w:sz="2" w:space="0" w:color="D9D9E3"/>
                <w:right w:val="single" w:sz="2" w:space="0" w:color="D9D9E3"/>
              </w:divBdr>
              <w:divsChild>
                <w:div w:id="2115323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81056918">
      <w:bodyDiv w:val="1"/>
      <w:marLeft w:val="0"/>
      <w:marRight w:val="0"/>
      <w:marTop w:val="0"/>
      <w:marBottom w:val="0"/>
      <w:divBdr>
        <w:top w:val="none" w:sz="0" w:space="0" w:color="auto"/>
        <w:left w:val="none" w:sz="0" w:space="0" w:color="auto"/>
        <w:bottom w:val="none" w:sz="0" w:space="0" w:color="auto"/>
        <w:right w:val="none" w:sz="0" w:space="0" w:color="auto"/>
      </w:divBdr>
    </w:div>
    <w:div w:id="1770202476">
      <w:bodyDiv w:val="1"/>
      <w:marLeft w:val="0"/>
      <w:marRight w:val="0"/>
      <w:marTop w:val="0"/>
      <w:marBottom w:val="0"/>
      <w:divBdr>
        <w:top w:val="none" w:sz="0" w:space="0" w:color="auto"/>
        <w:left w:val="none" w:sz="0" w:space="0" w:color="auto"/>
        <w:bottom w:val="none" w:sz="0" w:space="0" w:color="auto"/>
        <w:right w:val="none" w:sz="0" w:space="0" w:color="auto"/>
      </w:divBdr>
    </w:div>
    <w:div w:id="1792938154">
      <w:bodyDiv w:val="1"/>
      <w:marLeft w:val="0"/>
      <w:marRight w:val="0"/>
      <w:marTop w:val="0"/>
      <w:marBottom w:val="0"/>
      <w:divBdr>
        <w:top w:val="none" w:sz="0" w:space="0" w:color="auto"/>
        <w:left w:val="none" w:sz="0" w:space="0" w:color="auto"/>
        <w:bottom w:val="none" w:sz="0" w:space="0" w:color="auto"/>
        <w:right w:val="none" w:sz="0" w:space="0" w:color="auto"/>
      </w:divBdr>
    </w:div>
    <w:div w:id="1832938777">
      <w:bodyDiv w:val="1"/>
      <w:marLeft w:val="0"/>
      <w:marRight w:val="0"/>
      <w:marTop w:val="0"/>
      <w:marBottom w:val="0"/>
      <w:divBdr>
        <w:top w:val="none" w:sz="0" w:space="0" w:color="auto"/>
        <w:left w:val="none" w:sz="0" w:space="0" w:color="auto"/>
        <w:bottom w:val="none" w:sz="0" w:space="0" w:color="auto"/>
        <w:right w:val="none" w:sz="0" w:space="0" w:color="auto"/>
      </w:divBdr>
      <w:divsChild>
        <w:div w:id="1303849545">
          <w:marLeft w:val="0"/>
          <w:marRight w:val="0"/>
          <w:marTop w:val="0"/>
          <w:marBottom w:val="0"/>
          <w:divBdr>
            <w:top w:val="single" w:sz="2" w:space="0" w:color="D9D9E3"/>
            <w:left w:val="single" w:sz="2" w:space="0" w:color="D9D9E3"/>
            <w:bottom w:val="single" w:sz="2" w:space="0" w:color="D9D9E3"/>
            <w:right w:val="single" w:sz="2" w:space="0" w:color="D9D9E3"/>
          </w:divBdr>
          <w:divsChild>
            <w:div w:id="23681559">
              <w:marLeft w:val="0"/>
              <w:marRight w:val="0"/>
              <w:marTop w:val="0"/>
              <w:marBottom w:val="0"/>
              <w:divBdr>
                <w:top w:val="single" w:sz="2" w:space="0" w:color="D9D9E3"/>
                <w:left w:val="single" w:sz="2" w:space="0" w:color="D9D9E3"/>
                <w:bottom w:val="single" w:sz="2" w:space="0" w:color="D9D9E3"/>
                <w:right w:val="single" w:sz="2" w:space="0" w:color="D9D9E3"/>
              </w:divBdr>
              <w:divsChild>
                <w:div w:id="511263028">
                  <w:marLeft w:val="0"/>
                  <w:marRight w:val="0"/>
                  <w:marTop w:val="0"/>
                  <w:marBottom w:val="0"/>
                  <w:divBdr>
                    <w:top w:val="single" w:sz="2" w:space="0" w:color="D9D9E3"/>
                    <w:left w:val="single" w:sz="2" w:space="0" w:color="D9D9E3"/>
                    <w:bottom w:val="single" w:sz="2" w:space="0" w:color="D9D9E3"/>
                    <w:right w:val="single" w:sz="2" w:space="0" w:color="D9D9E3"/>
                  </w:divBdr>
                  <w:divsChild>
                    <w:div w:id="1946383599">
                      <w:marLeft w:val="0"/>
                      <w:marRight w:val="0"/>
                      <w:marTop w:val="0"/>
                      <w:marBottom w:val="0"/>
                      <w:divBdr>
                        <w:top w:val="single" w:sz="2" w:space="0" w:color="D9D9E3"/>
                        <w:left w:val="single" w:sz="2" w:space="0" w:color="D9D9E3"/>
                        <w:bottom w:val="single" w:sz="2" w:space="0" w:color="D9D9E3"/>
                        <w:right w:val="single" w:sz="2" w:space="0" w:color="D9D9E3"/>
                      </w:divBdr>
                      <w:divsChild>
                        <w:div w:id="623654965">
                          <w:marLeft w:val="0"/>
                          <w:marRight w:val="0"/>
                          <w:marTop w:val="0"/>
                          <w:marBottom w:val="0"/>
                          <w:divBdr>
                            <w:top w:val="single" w:sz="2" w:space="0" w:color="D9D9E3"/>
                            <w:left w:val="single" w:sz="2" w:space="0" w:color="D9D9E3"/>
                            <w:bottom w:val="single" w:sz="2" w:space="0" w:color="D9D9E3"/>
                            <w:right w:val="single" w:sz="2" w:space="0" w:color="D9D9E3"/>
                          </w:divBdr>
                          <w:divsChild>
                            <w:div w:id="186482818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0436294">
                                  <w:marLeft w:val="0"/>
                                  <w:marRight w:val="0"/>
                                  <w:marTop w:val="0"/>
                                  <w:marBottom w:val="0"/>
                                  <w:divBdr>
                                    <w:top w:val="single" w:sz="2" w:space="0" w:color="D9D9E3"/>
                                    <w:left w:val="single" w:sz="2" w:space="0" w:color="D9D9E3"/>
                                    <w:bottom w:val="single" w:sz="2" w:space="0" w:color="D9D9E3"/>
                                    <w:right w:val="single" w:sz="2" w:space="0" w:color="D9D9E3"/>
                                  </w:divBdr>
                                  <w:divsChild>
                                    <w:div w:id="630945619">
                                      <w:marLeft w:val="0"/>
                                      <w:marRight w:val="0"/>
                                      <w:marTop w:val="0"/>
                                      <w:marBottom w:val="0"/>
                                      <w:divBdr>
                                        <w:top w:val="single" w:sz="2" w:space="0" w:color="D9D9E3"/>
                                        <w:left w:val="single" w:sz="2" w:space="0" w:color="D9D9E3"/>
                                        <w:bottom w:val="single" w:sz="2" w:space="0" w:color="D9D9E3"/>
                                        <w:right w:val="single" w:sz="2" w:space="0" w:color="D9D9E3"/>
                                      </w:divBdr>
                                      <w:divsChild>
                                        <w:div w:id="650258249">
                                          <w:marLeft w:val="0"/>
                                          <w:marRight w:val="0"/>
                                          <w:marTop w:val="0"/>
                                          <w:marBottom w:val="0"/>
                                          <w:divBdr>
                                            <w:top w:val="single" w:sz="2" w:space="0" w:color="D9D9E3"/>
                                            <w:left w:val="single" w:sz="2" w:space="0" w:color="D9D9E3"/>
                                            <w:bottom w:val="single" w:sz="2" w:space="0" w:color="D9D9E3"/>
                                            <w:right w:val="single" w:sz="2" w:space="0" w:color="D9D9E3"/>
                                          </w:divBdr>
                                          <w:divsChild>
                                            <w:div w:id="1686395297">
                                              <w:marLeft w:val="0"/>
                                              <w:marRight w:val="0"/>
                                              <w:marTop w:val="0"/>
                                              <w:marBottom w:val="0"/>
                                              <w:divBdr>
                                                <w:top w:val="single" w:sz="2" w:space="0" w:color="D9D9E3"/>
                                                <w:left w:val="single" w:sz="2" w:space="0" w:color="D9D9E3"/>
                                                <w:bottom w:val="single" w:sz="2" w:space="0" w:color="D9D9E3"/>
                                                <w:right w:val="single" w:sz="2" w:space="0" w:color="D9D9E3"/>
                                              </w:divBdr>
                                              <w:divsChild>
                                                <w:div w:id="368456517">
                                                  <w:marLeft w:val="0"/>
                                                  <w:marRight w:val="0"/>
                                                  <w:marTop w:val="0"/>
                                                  <w:marBottom w:val="0"/>
                                                  <w:divBdr>
                                                    <w:top w:val="single" w:sz="2" w:space="0" w:color="D9D9E3"/>
                                                    <w:left w:val="single" w:sz="2" w:space="0" w:color="D9D9E3"/>
                                                    <w:bottom w:val="single" w:sz="2" w:space="0" w:color="D9D9E3"/>
                                                    <w:right w:val="single" w:sz="2" w:space="0" w:color="D9D9E3"/>
                                                  </w:divBdr>
                                                  <w:divsChild>
                                                    <w:div w:id="406921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87217338">
          <w:marLeft w:val="0"/>
          <w:marRight w:val="0"/>
          <w:marTop w:val="0"/>
          <w:marBottom w:val="0"/>
          <w:divBdr>
            <w:top w:val="none" w:sz="0" w:space="0" w:color="auto"/>
            <w:left w:val="none" w:sz="0" w:space="0" w:color="auto"/>
            <w:bottom w:val="none" w:sz="0" w:space="0" w:color="auto"/>
            <w:right w:val="none" w:sz="0" w:space="0" w:color="auto"/>
          </w:divBdr>
          <w:divsChild>
            <w:div w:id="1161042807">
              <w:marLeft w:val="0"/>
              <w:marRight w:val="0"/>
              <w:marTop w:val="0"/>
              <w:marBottom w:val="0"/>
              <w:divBdr>
                <w:top w:val="single" w:sz="2" w:space="0" w:color="D9D9E3"/>
                <w:left w:val="single" w:sz="2" w:space="0" w:color="D9D9E3"/>
                <w:bottom w:val="single" w:sz="2" w:space="0" w:color="D9D9E3"/>
                <w:right w:val="single" w:sz="2" w:space="0" w:color="D9D9E3"/>
              </w:divBdr>
              <w:divsChild>
                <w:div w:id="1354958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78291207">
      <w:bodyDiv w:val="1"/>
      <w:marLeft w:val="0"/>
      <w:marRight w:val="0"/>
      <w:marTop w:val="0"/>
      <w:marBottom w:val="0"/>
      <w:divBdr>
        <w:top w:val="none" w:sz="0" w:space="0" w:color="auto"/>
        <w:left w:val="none" w:sz="0" w:space="0" w:color="auto"/>
        <w:bottom w:val="none" w:sz="0" w:space="0" w:color="auto"/>
        <w:right w:val="none" w:sz="0" w:space="0" w:color="auto"/>
      </w:divBdr>
    </w:div>
    <w:div w:id="199075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cqm.ch/certification-process/iso-iec-27001-information-security-management-syste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70729-568A-3047-9CBD-37A865135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12</Pages>
  <Words>4058</Words>
  <Characters>23131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gaurav verma</dc:creator>
  <cp:keywords/>
  <dc:description/>
  <cp:lastModifiedBy>Hassan Ahmed Khan (2220382)</cp:lastModifiedBy>
  <cp:revision>59</cp:revision>
  <dcterms:created xsi:type="dcterms:W3CDTF">2024-01-07T19:41:00Z</dcterms:created>
  <dcterms:modified xsi:type="dcterms:W3CDTF">2024-01-09T14:04:00Z</dcterms:modified>
</cp:coreProperties>
</file>