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456"/>
        <w:ind w:left="0" w:right="0"/>
      </w:pPr>
    </w:p>
    <w:p>
      <w:pPr>
        <w:autoSpaceDN w:val="0"/>
        <w:tabs>
          <w:tab w:pos="3568" w:val="left"/>
        </w:tabs>
        <w:autoSpaceDE w:val="0"/>
        <w:widowControl/>
        <w:spacing w:line="245" w:lineRule="auto" w:before="0" w:after="0"/>
        <w:ind w:left="646" w:right="1584" w:firstLine="0"/>
        <w:jc w:val="left"/>
      </w:pPr>
      <w:r>
        <w:rPr>
          <w:rFonts w:ascii="Aptos Display" w:hAnsi="Aptos Display" w:eastAsia="Aptos Display"/>
          <w:b w:val="0"/>
          <w:i w:val="0"/>
          <w:color w:val="000000"/>
          <w:sz w:val="53"/>
        </w:rPr>
        <w:t>Assessment 1: Reading and Note-</w:t>
      </w:r>
      <w:r>
        <w:tab/>
      </w:r>
      <w:r>
        <w:rPr>
          <w:rFonts w:ascii="Aptos Display" w:hAnsi="Aptos Display" w:eastAsia="Aptos Display"/>
          <w:b w:val="0"/>
          <w:i w:val="0"/>
          <w:color w:val="000000"/>
          <w:sz w:val="53"/>
        </w:rPr>
        <w:t xml:space="preserve">Taking </w:t>
      </w:r>
    </w:p>
    <w:p>
      <w:pPr>
        <w:autoSpaceDN w:val="0"/>
        <w:autoSpaceDE w:val="0"/>
        <w:widowControl/>
        <w:spacing w:line="240" w:lineRule="auto" w:before="74" w:after="0"/>
        <w:ind w:left="0" w:right="0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1)</w:t>
      </w:r>
      <w:r>
        <w:drawing>
          <wp:inline xmlns:a="http://schemas.openxmlformats.org/drawingml/2006/main" xmlns:pic="http://schemas.openxmlformats.org/drawingml/2006/picture">
            <wp:extent cx="4039870" cy="53847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9870" cy="53847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autoSpaceDN w:val="0"/>
        <w:autoSpaceDE w:val="0"/>
        <w:widowControl/>
        <w:spacing w:line="240" w:lineRule="auto" w:before="670" w:after="0"/>
        <w:ind w:left="0" w:right="0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Part 2: </w:t>
      </w:r>
    </w:p>
    <w:p>
      <w:pPr>
        <w:autoSpaceDN w:val="0"/>
        <w:autoSpaceDE w:val="0"/>
        <w:widowControl/>
        <w:spacing w:line="271" w:lineRule="auto" w:before="194" w:after="0"/>
        <w:ind w:left="678" w:right="864" w:hanging="338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1)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Main Idea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main idea of the text is that social media platforms such as Instagram and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TikTok have transformed how small businesses market their trades. Without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having to use the traditional marketing methods like newspaper or door knocking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that will usually either very time consuming or at a high cost with potentially no </w:t>
      </w:r>
    </w:p>
    <w:p>
      <w:pPr>
        <w:sectPr>
          <w:pgSz w:w="12240" w:h="15840"/>
          <w:pgMar w:top="678" w:right="1440" w:bottom="942" w:left="1354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456"/>
        <w:ind w:left="0" w:right="0"/>
      </w:pPr>
    </w:p>
    <w:p>
      <w:pPr>
        <w:autoSpaceDN w:val="0"/>
        <w:autoSpaceDE w:val="0"/>
        <w:widowControl/>
        <w:spacing w:line="259" w:lineRule="auto" w:before="0" w:after="0"/>
        <w:ind w:left="592" w:right="864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growth, local traders are able to achieve massive fame, turning online ‘likes’ into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sustainable livelihoods. </w:t>
      </w:r>
    </w:p>
    <w:p>
      <w:pPr>
        <w:autoSpaceDN w:val="0"/>
        <w:autoSpaceDE w:val="0"/>
        <w:widowControl/>
        <w:spacing w:line="271" w:lineRule="auto" w:before="364" w:after="0"/>
        <w:ind w:left="592" w:right="864" w:hanging="338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2)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Key Points and Supporting Evidence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key point here is that going viral on social media can gain small businesses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popularity overnight. The business revenue increases directly due to a higher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number of customers. Social media fame allows a small local business to reach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a nationwide audience from the comfort of their store. </w:t>
      </w:r>
    </w:p>
    <w:p>
      <w:pPr>
        <w:autoSpaceDN w:val="0"/>
        <w:autoSpaceDE w:val="0"/>
        <w:widowControl/>
        <w:spacing w:line="269" w:lineRule="auto" w:before="364" w:after="0"/>
        <w:ind w:left="592" w:right="864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article features Ben Newman (Spudman) who runs a jacket potato stall in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Tamworth. After his viral TikTok gained millions of views, customers travelled not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just nationwide but also from the US, Malaysia and Australia, all just to try his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potato. </w:t>
      </w:r>
    </w:p>
    <w:p>
      <w:pPr>
        <w:autoSpaceDN w:val="0"/>
        <w:autoSpaceDE w:val="0"/>
        <w:widowControl/>
        <w:spacing w:line="271" w:lineRule="auto" w:before="368" w:after="0"/>
        <w:ind w:left="592" w:right="1296" w:hanging="338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3)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Another Key Idea supporting the Main Idea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Another key aspect to this article supporting the main idea is that viral social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media success democratises advertising, allowing ordinary people with no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marketing knowledge to outcompete major competitors simply by being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authentic. </w:t>
      </w:r>
    </w:p>
    <w:p>
      <w:pPr>
        <w:autoSpaceDN w:val="0"/>
        <w:autoSpaceDE w:val="0"/>
        <w:widowControl/>
        <w:spacing w:line="274" w:lineRule="auto" w:before="364" w:after="0"/>
        <w:ind w:left="592" w:right="1008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An example of this is The Bingley Mega Chippy. On paper, it is your everyday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neighbourhood fish and chip shop in Coventry. But it has become viral and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sought after, all thanks to a catchy fan-made song about it and it started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trending on TikTok. It became a global phenomenon simply through a user-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generated content post. The video was organic and original from a local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customer, which has led the business to rapidly scale up their operations as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now their clientele are international tourists, not just the couple locals at lunch. </w:t>
      </w:r>
    </w:p>
    <w:p>
      <w:pPr>
        <w:autoSpaceDN w:val="0"/>
        <w:autoSpaceDE w:val="0"/>
        <w:widowControl/>
        <w:spacing w:line="276" w:lineRule="auto" w:before="364" w:after="0"/>
        <w:ind w:left="592" w:right="864" w:hanging="338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4)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Most important Part and Why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most important part of the text is the expert analysis section toward the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closing comments of the article. The section that features consumer expert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Sarah Green’s analysis. While having real life examples like Spudman and Chip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Shop Diva bring the stories to life as they serve as an anecdote, the insight from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Green explains the reason and link between social media and its growth. It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explains why the phenomenon of how the current modern consumer drives for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‘real’ and ‘authentic reviews based on real customers, and less on over-polished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corporate advert designs. I believe this section is the most significant as it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proves that there is less random luck and that the virality is due to the shift in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consumer behaviour. Most people nowadays go to social media for the next big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thing based on reviews and viral thing as opposed to trusting things like Google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Reviews or clicking the first sponsored link. </w:t>
      </w:r>
    </w:p>
    <w:p>
      <w:pPr>
        <w:sectPr>
          <w:pgSz w:w="12240" w:h="15840"/>
          <w:pgMar w:top="678" w:right="1440" w:bottom="696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16"/>
        <w:ind w:left="0" w:right="0"/>
      </w:pPr>
    </w:p>
    <w:p>
      <w:pPr>
        <w:autoSpaceDN w:val="0"/>
        <w:tabs>
          <w:tab w:pos="3966" w:val="left"/>
        </w:tabs>
        <w:autoSpaceDE w:val="0"/>
        <w:widowControl/>
        <w:spacing w:line="259" w:lineRule="auto" w:before="0" w:after="0"/>
        <w:ind w:left="254" w:right="1296" w:firstLine="0"/>
        <w:jc w:val="left"/>
      </w:pPr>
      <w:r>
        <w:tab/>
      </w:r>
      <w:r>
        <w:rPr>
          <w:w w:val="98.15139770507812"/>
          <w:rFonts w:ascii="Aptos" w:hAnsi="Aptos" w:eastAsia="Aptos"/>
          <w:b/>
          <w:i w:val="0"/>
          <w:color w:val="000000"/>
          <w:sz w:val="23"/>
        </w:rPr>
        <w:t xml:space="preserve">Reflection </w:t>
      </w:r>
      <w:r>
        <w:br/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5)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When completing the mind map exercise, we had split the work between us. </w:t>
      </w:r>
    </w:p>
    <w:p>
      <w:pPr>
        <w:autoSpaceDN w:val="0"/>
        <w:tabs>
          <w:tab w:pos="592" w:val="left"/>
        </w:tabs>
        <w:autoSpaceDE w:val="0"/>
        <w:widowControl/>
        <w:spacing w:line="276" w:lineRule="auto" w:before="44" w:after="0"/>
        <w:ind w:left="254" w:right="864" w:firstLine="0"/>
        <w:jc w:val="left"/>
      </w:pP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Even though I had exciting ideas about a different section, I had to focus on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something else. Our topic was similar, so we had to make sure even if our ideas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overlapped, they were not repeated throughout. Similarly, with question 2 and 3,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I found it hard to not repeat myself as the topic of the main idea was the same.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>6)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Before finishing our activity in class, we presented the three sections to each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other, so this ensured all our points are shared and if the other people had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something to add we quickly added our inputs into each other’s sections. This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was all topics were covered and ideas we didn’t think of before were also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shared. For my independent task at home, I used two different highlighters for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each point and annotated in two different coloured ideas. This was I used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examples from the text associated with one colour without repeating myself in </w:t>
      </w:r>
      <w:r>
        <w:rPr>
          <w:w w:val="98.15139770507812"/>
          <w:rFonts w:ascii="Aptos" w:hAnsi="Aptos" w:eastAsia="Aptos"/>
          <w:b w:val="0"/>
          <w:i w:val="0"/>
          <w:color w:val="000000"/>
          <w:sz w:val="23"/>
        </w:rPr>
        <w:t xml:space="preserve">the other. </w:t>
      </w:r>
    </w:p>
    <w:sectPr w:rsidR="00FC693F" w:rsidRPr="0006063C" w:rsidSect="00034616">
      <w:pgSz w:w="12240" w:h="15840"/>
      <w:pgMar w:top="838" w:right="1440" w:bottom="1440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