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947D8" w14:textId="6F86A471" w:rsidR="00416DA8" w:rsidRPr="00D74CEC" w:rsidRDefault="00416DA8" w:rsidP="00616035">
      <w:pPr>
        <w:pStyle w:val="Heading2"/>
        <w:rPr>
          <w:rFonts w:ascii="Arial" w:eastAsia="Times New Roman" w:hAnsi="Arial" w:cs="Arial"/>
          <w:color w:val="000000"/>
          <w:kern w:val="0"/>
          <w:sz w:val="44"/>
          <w:szCs w:val="36"/>
          <w14:ligatures w14:val="none"/>
        </w:rPr>
      </w:pPr>
      <w:r w:rsidRPr="00D74CEC">
        <w:rPr>
          <w:rFonts w:ascii="Arial" w:hAnsi="Arial" w:cs="Arial"/>
          <w:noProof/>
        </w:rPr>
        <w:drawing>
          <wp:inline distT="0" distB="0" distL="0" distR="0" wp14:anchorId="2127D58C" wp14:editId="10382BF6">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4095FCF0" w14:textId="77777777" w:rsidR="00416DA8" w:rsidRPr="004632E6" w:rsidRDefault="00416DA8" w:rsidP="00416DA8">
      <w:pPr>
        <w:rPr>
          <w:rFonts w:cs="Arial"/>
          <w:sz w:val="32"/>
          <w:szCs w:val="32"/>
        </w:rPr>
      </w:pPr>
    </w:p>
    <w:p w14:paraId="55156A5D" w14:textId="3ABFAD07" w:rsidR="00416DA8" w:rsidRPr="004632E6" w:rsidRDefault="00416DA8" w:rsidP="00416DA8">
      <w:pPr>
        <w:jc w:val="center"/>
        <w:rPr>
          <w:rFonts w:cs="Arial"/>
          <w:sz w:val="32"/>
          <w:szCs w:val="32"/>
        </w:rPr>
      </w:pPr>
      <w:r w:rsidRPr="004632E6">
        <w:rPr>
          <w:rFonts w:cs="Arial"/>
          <w:sz w:val="32"/>
          <w:szCs w:val="32"/>
        </w:rPr>
        <w:t>LCLM</w:t>
      </w:r>
      <w:r w:rsidR="00C7049B" w:rsidRPr="004632E6">
        <w:rPr>
          <w:rFonts w:cs="Arial"/>
          <w:sz w:val="32"/>
          <w:szCs w:val="32"/>
        </w:rPr>
        <w:t>5</w:t>
      </w:r>
      <w:r w:rsidRPr="004632E6">
        <w:rPr>
          <w:rFonts w:cs="Arial"/>
          <w:sz w:val="32"/>
          <w:szCs w:val="32"/>
        </w:rPr>
        <w:t>00</w:t>
      </w:r>
      <w:r w:rsidR="00DC69C0" w:rsidRPr="004632E6">
        <w:rPr>
          <w:rFonts w:cs="Arial"/>
          <w:sz w:val="32"/>
          <w:szCs w:val="32"/>
        </w:rPr>
        <w:t>4</w:t>
      </w:r>
      <w:r w:rsidRPr="004632E6">
        <w:rPr>
          <w:rFonts w:cs="Arial"/>
          <w:sz w:val="32"/>
          <w:szCs w:val="32"/>
        </w:rPr>
        <w:t xml:space="preserve">: </w:t>
      </w:r>
    </w:p>
    <w:p w14:paraId="319E5032" w14:textId="2BA89750" w:rsidR="00416DA8" w:rsidRPr="004632E6" w:rsidRDefault="008A7F58" w:rsidP="00416DA8">
      <w:pPr>
        <w:jc w:val="center"/>
        <w:rPr>
          <w:rFonts w:cs="Arial"/>
          <w:sz w:val="32"/>
          <w:szCs w:val="32"/>
        </w:rPr>
      </w:pPr>
      <w:r w:rsidRPr="004632E6">
        <w:rPr>
          <w:rFonts w:cs="Arial"/>
          <w:sz w:val="32"/>
          <w:szCs w:val="32"/>
        </w:rPr>
        <w:t>M</w:t>
      </w:r>
      <w:r w:rsidR="005A4788" w:rsidRPr="004632E6">
        <w:rPr>
          <w:rFonts w:cs="Arial"/>
          <w:sz w:val="32"/>
          <w:szCs w:val="32"/>
        </w:rPr>
        <w:t>anaging</w:t>
      </w:r>
      <w:r w:rsidR="00582067" w:rsidRPr="004632E6">
        <w:rPr>
          <w:rFonts w:cs="Arial"/>
          <w:sz w:val="32"/>
          <w:szCs w:val="32"/>
        </w:rPr>
        <w:t xml:space="preserve"> Business</w:t>
      </w:r>
      <w:r w:rsidR="005A4788" w:rsidRPr="004632E6">
        <w:rPr>
          <w:rFonts w:cs="Arial"/>
          <w:sz w:val="32"/>
          <w:szCs w:val="32"/>
        </w:rPr>
        <w:t xml:space="preserve"> </w:t>
      </w:r>
      <w:r w:rsidRPr="004632E6">
        <w:rPr>
          <w:rFonts w:cs="Arial"/>
          <w:sz w:val="32"/>
          <w:szCs w:val="32"/>
        </w:rPr>
        <w:t>I</w:t>
      </w:r>
      <w:r w:rsidR="005A4788" w:rsidRPr="004632E6">
        <w:rPr>
          <w:rFonts w:cs="Arial"/>
          <w:sz w:val="32"/>
          <w:szCs w:val="32"/>
        </w:rPr>
        <w:t>n</w:t>
      </w:r>
      <w:r w:rsidR="00540B80" w:rsidRPr="004632E6">
        <w:rPr>
          <w:rFonts w:cs="Arial"/>
          <w:sz w:val="32"/>
          <w:szCs w:val="32"/>
        </w:rPr>
        <w:t>formation</w:t>
      </w:r>
    </w:p>
    <w:p w14:paraId="217762E9" w14:textId="77777777" w:rsidR="00416DA8" w:rsidRPr="004632E6" w:rsidRDefault="00416DA8" w:rsidP="00416DA8">
      <w:pPr>
        <w:rPr>
          <w:rFonts w:cs="Arial"/>
          <w:sz w:val="32"/>
          <w:szCs w:val="32"/>
        </w:rPr>
      </w:pPr>
    </w:p>
    <w:p w14:paraId="7C1A48D3" w14:textId="049EA56D" w:rsidR="00416DA8" w:rsidRPr="004632E6" w:rsidRDefault="00416DA8" w:rsidP="00416DA8">
      <w:pPr>
        <w:jc w:val="center"/>
        <w:rPr>
          <w:rFonts w:cs="Arial"/>
          <w:sz w:val="32"/>
          <w:szCs w:val="32"/>
        </w:rPr>
      </w:pPr>
    </w:p>
    <w:p w14:paraId="31F8977D" w14:textId="77777777" w:rsidR="009934A7" w:rsidRPr="004632E6" w:rsidRDefault="009934A7" w:rsidP="00416DA8">
      <w:pPr>
        <w:jc w:val="center"/>
        <w:rPr>
          <w:rFonts w:cs="Arial"/>
          <w:sz w:val="32"/>
          <w:szCs w:val="32"/>
        </w:rPr>
      </w:pPr>
    </w:p>
    <w:p w14:paraId="2B50BDE8" w14:textId="1CF69D71" w:rsidR="00416DA8" w:rsidRDefault="009934A7" w:rsidP="00FE180D">
      <w:pPr>
        <w:rPr>
          <w:rFonts w:cs="Arial"/>
          <w:sz w:val="32"/>
          <w:szCs w:val="32"/>
        </w:rPr>
      </w:pPr>
      <w:r w:rsidRPr="004632E6">
        <w:rPr>
          <w:rFonts w:cs="Arial"/>
          <w:sz w:val="32"/>
          <w:szCs w:val="32"/>
        </w:rPr>
        <w:t>Title</w:t>
      </w:r>
      <w:r w:rsidRPr="004632E6">
        <w:rPr>
          <w:rFonts w:cs="Arial"/>
          <w:b/>
          <w:bCs/>
          <w:sz w:val="32"/>
          <w:szCs w:val="32"/>
        </w:rPr>
        <w:t>:</w:t>
      </w:r>
      <w:r w:rsidRPr="004632E6">
        <w:rPr>
          <w:rFonts w:cs="Arial"/>
          <w:sz w:val="32"/>
          <w:szCs w:val="32"/>
        </w:rPr>
        <w:t xml:space="preserve"> </w:t>
      </w:r>
      <w:r w:rsidR="00CB4B90" w:rsidRPr="004632E6">
        <w:rPr>
          <w:rFonts w:cs="Arial"/>
          <w:sz w:val="32"/>
          <w:szCs w:val="32"/>
        </w:rPr>
        <w:t xml:space="preserve">Component </w:t>
      </w:r>
      <w:r w:rsidR="00063E1F">
        <w:rPr>
          <w:rFonts w:cs="Arial"/>
          <w:sz w:val="32"/>
          <w:szCs w:val="32"/>
        </w:rPr>
        <w:t xml:space="preserve">2 </w:t>
      </w:r>
      <w:r w:rsidR="00FE180D">
        <w:rPr>
          <w:rFonts w:cs="Arial"/>
          <w:sz w:val="32"/>
          <w:szCs w:val="32"/>
        </w:rPr>
        <w:t>–</w:t>
      </w:r>
      <w:r w:rsidR="00CB4B90" w:rsidRPr="004632E6">
        <w:rPr>
          <w:rFonts w:cs="Arial"/>
          <w:sz w:val="32"/>
          <w:szCs w:val="32"/>
        </w:rPr>
        <w:t xml:space="preserve"> </w:t>
      </w:r>
      <w:r w:rsidR="00063E1F">
        <w:rPr>
          <w:rFonts w:cs="Arial"/>
          <w:sz w:val="32"/>
          <w:szCs w:val="32"/>
        </w:rPr>
        <w:t>In</w:t>
      </w:r>
      <w:r w:rsidR="00FE180D">
        <w:rPr>
          <w:rFonts w:cs="Arial"/>
          <w:sz w:val="32"/>
          <w:szCs w:val="32"/>
        </w:rPr>
        <w:t xml:space="preserve">dividual Report - </w:t>
      </w:r>
      <w:r w:rsidR="00CB4B90" w:rsidRPr="004632E6">
        <w:rPr>
          <w:rFonts w:cs="Arial"/>
          <w:sz w:val="32"/>
          <w:szCs w:val="32"/>
        </w:rPr>
        <w:t>Information Systems</w:t>
      </w:r>
      <w:r w:rsidR="00FE180D">
        <w:rPr>
          <w:rFonts w:cs="Arial"/>
          <w:sz w:val="32"/>
          <w:szCs w:val="32"/>
        </w:rPr>
        <w:t xml:space="preserve"> Improvements</w:t>
      </w:r>
    </w:p>
    <w:p w14:paraId="0AADAAFB" w14:textId="77777777" w:rsidR="00DC7F02" w:rsidRDefault="00DC7F02" w:rsidP="00FE180D">
      <w:pPr>
        <w:rPr>
          <w:rFonts w:cs="Arial"/>
          <w:sz w:val="32"/>
          <w:szCs w:val="32"/>
        </w:rPr>
      </w:pPr>
    </w:p>
    <w:p w14:paraId="658833C7" w14:textId="77777777" w:rsidR="00DC7F02" w:rsidRPr="004632E6" w:rsidRDefault="00DC7F02" w:rsidP="00FE180D">
      <w:pPr>
        <w:rPr>
          <w:rFonts w:cs="Arial"/>
          <w:sz w:val="32"/>
          <w:szCs w:val="32"/>
        </w:rPr>
      </w:pPr>
    </w:p>
    <w:p w14:paraId="5392494B" w14:textId="19E75F8E" w:rsidR="00416DA8" w:rsidRPr="004632E6" w:rsidRDefault="00416DA8" w:rsidP="00416DA8">
      <w:pPr>
        <w:rPr>
          <w:rFonts w:cs="Arial"/>
          <w:sz w:val="32"/>
          <w:szCs w:val="32"/>
        </w:rPr>
      </w:pPr>
      <w:r w:rsidRPr="004632E6">
        <w:rPr>
          <w:rFonts w:cs="Arial"/>
          <w:sz w:val="32"/>
          <w:szCs w:val="32"/>
        </w:rPr>
        <w:t>Course:</w:t>
      </w:r>
      <w:r w:rsidR="007A05BF" w:rsidRPr="004632E6">
        <w:rPr>
          <w:rFonts w:cs="Arial"/>
          <w:sz w:val="32"/>
          <w:szCs w:val="32"/>
        </w:rPr>
        <w:t xml:space="preserve"> </w:t>
      </w:r>
      <w:r w:rsidR="006144CF" w:rsidRPr="004632E6">
        <w:rPr>
          <w:rFonts w:cs="Arial"/>
          <w:sz w:val="32"/>
          <w:szCs w:val="32"/>
        </w:rPr>
        <w:t xml:space="preserve">BA (Hons) </w:t>
      </w:r>
      <w:r w:rsidR="00D03C3E" w:rsidRPr="004632E6">
        <w:rPr>
          <w:rFonts w:cs="Arial"/>
          <w:sz w:val="32"/>
          <w:szCs w:val="32"/>
        </w:rPr>
        <w:t xml:space="preserve">Leadership and Management Skills </w:t>
      </w:r>
      <w:r w:rsidR="00066A06" w:rsidRPr="004632E6">
        <w:rPr>
          <w:rFonts w:cs="Arial"/>
          <w:sz w:val="32"/>
          <w:szCs w:val="32"/>
        </w:rPr>
        <w:t>for the Workplace</w:t>
      </w:r>
    </w:p>
    <w:p w14:paraId="2E129E2F" w14:textId="77777777" w:rsidR="00416DA8" w:rsidRPr="004632E6" w:rsidRDefault="00416DA8" w:rsidP="00416DA8">
      <w:pPr>
        <w:jc w:val="center"/>
        <w:rPr>
          <w:rFonts w:cs="Arial"/>
          <w:sz w:val="32"/>
          <w:szCs w:val="32"/>
        </w:rPr>
      </w:pPr>
    </w:p>
    <w:p w14:paraId="1B4B460C" w14:textId="77777777" w:rsidR="00416DA8" w:rsidRPr="004632E6" w:rsidRDefault="00416DA8" w:rsidP="00416DA8">
      <w:pPr>
        <w:rPr>
          <w:rFonts w:cs="Arial"/>
          <w:sz w:val="32"/>
          <w:szCs w:val="32"/>
        </w:rPr>
      </w:pPr>
      <w:r w:rsidRPr="004632E6">
        <w:rPr>
          <w:rFonts w:cs="Arial"/>
          <w:sz w:val="32"/>
          <w:szCs w:val="32"/>
        </w:rPr>
        <w:t>Student name: Vasyl Kovenia</w:t>
      </w:r>
    </w:p>
    <w:p w14:paraId="31CAED16" w14:textId="5636433F" w:rsidR="00416DA8" w:rsidRPr="004632E6" w:rsidRDefault="00416DA8" w:rsidP="00416DA8">
      <w:pPr>
        <w:rPr>
          <w:rFonts w:cs="Arial"/>
          <w:sz w:val="32"/>
          <w:szCs w:val="32"/>
        </w:rPr>
      </w:pPr>
      <w:r w:rsidRPr="004632E6">
        <w:rPr>
          <w:rFonts w:cs="Arial"/>
          <w:sz w:val="32"/>
          <w:szCs w:val="32"/>
        </w:rPr>
        <w:t>Student number: 242202</w:t>
      </w:r>
      <w:r w:rsidR="0052568F" w:rsidRPr="004632E6">
        <w:rPr>
          <w:rFonts w:cs="Arial"/>
          <w:sz w:val="32"/>
          <w:szCs w:val="32"/>
        </w:rPr>
        <w:t>3</w:t>
      </w:r>
    </w:p>
    <w:p w14:paraId="50F63DB5" w14:textId="77777777" w:rsidR="00416DA8" w:rsidRPr="004632E6" w:rsidRDefault="00416DA8" w:rsidP="00416DA8">
      <w:pPr>
        <w:rPr>
          <w:rFonts w:cs="Arial"/>
          <w:color w:val="EE0000"/>
          <w:sz w:val="32"/>
          <w:szCs w:val="32"/>
        </w:rPr>
      </w:pPr>
    </w:p>
    <w:p w14:paraId="41B9E01F" w14:textId="77777777" w:rsidR="007B57E8" w:rsidRPr="004632E6" w:rsidRDefault="007B57E8" w:rsidP="00416DA8">
      <w:pPr>
        <w:rPr>
          <w:rFonts w:cs="Arial"/>
          <w:sz w:val="32"/>
          <w:szCs w:val="32"/>
        </w:rPr>
      </w:pPr>
    </w:p>
    <w:p w14:paraId="60292AB8" w14:textId="01902C84" w:rsidR="00416DA8" w:rsidRPr="004632E6" w:rsidRDefault="00416DA8" w:rsidP="00416DA8">
      <w:pPr>
        <w:rPr>
          <w:rFonts w:cs="Arial"/>
          <w:sz w:val="32"/>
          <w:szCs w:val="32"/>
        </w:rPr>
      </w:pPr>
      <w:r w:rsidRPr="004632E6">
        <w:rPr>
          <w:rFonts w:cs="Arial"/>
          <w:sz w:val="32"/>
          <w:szCs w:val="32"/>
        </w:rPr>
        <w:t>Submission Date:</w:t>
      </w:r>
      <w:r w:rsidR="00DD1729">
        <w:rPr>
          <w:rFonts w:cs="Arial"/>
          <w:sz w:val="32"/>
          <w:szCs w:val="32"/>
        </w:rPr>
        <w:t xml:space="preserve"> 14.08.2026</w:t>
      </w:r>
    </w:p>
    <w:p w14:paraId="2658AF0F" w14:textId="7B85FB92" w:rsidR="00416DA8" w:rsidRPr="004632E6" w:rsidRDefault="00416DA8" w:rsidP="00416DA8">
      <w:pPr>
        <w:rPr>
          <w:rFonts w:cs="Arial"/>
          <w:sz w:val="32"/>
          <w:szCs w:val="32"/>
        </w:rPr>
      </w:pPr>
      <w:r w:rsidRPr="004632E6">
        <w:rPr>
          <w:rFonts w:cs="Arial"/>
          <w:sz w:val="32"/>
          <w:szCs w:val="32"/>
        </w:rPr>
        <w:t xml:space="preserve">Lecturer: </w:t>
      </w:r>
      <w:r w:rsidR="008D5401" w:rsidRPr="004632E6">
        <w:rPr>
          <w:rFonts w:cs="Arial"/>
          <w:sz w:val="32"/>
          <w:szCs w:val="32"/>
        </w:rPr>
        <w:t>Amitave Banik</w:t>
      </w:r>
    </w:p>
    <w:p w14:paraId="3340A09A" w14:textId="77777777" w:rsidR="00416DA8" w:rsidRPr="004632E6" w:rsidRDefault="00416DA8" w:rsidP="00416DA8">
      <w:pPr>
        <w:rPr>
          <w:rFonts w:cs="Arial"/>
          <w:sz w:val="32"/>
          <w:szCs w:val="32"/>
        </w:rPr>
      </w:pPr>
    </w:p>
    <w:p w14:paraId="2592F010" w14:textId="77777777" w:rsidR="00E41FA7" w:rsidRPr="004632E6" w:rsidRDefault="00E41FA7" w:rsidP="00416DA8">
      <w:pPr>
        <w:rPr>
          <w:rFonts w:cs="Arial"/>
          <w:sz w:val="32"/>
          <w:szCs w:val="32"/>
        </w:rPr>
      </w:pPr>
    </w:p>
    <w:p w14:paraId="3DEBB31A" w14:textId="77777777" w:rsidR="00E41FA7" w:rsidRDefault="00E41FA7" w:rsidP="00416DA8">
      <w:pPr>
        <w:rPr>
          <w:rFonts w:cs="Arial"/>
          <w:sz w:val="44"/>
          <w:szCs w:val="44"/>
        </w:rPr>
      </w:pPr>
    </w:p>
    <w:p w14:paraId="553E102B" w14:textId="1E693D65" w:rsidR="000E795A" w:rsidRPr="001A2A5C" w:rsidRDefault="000E795A" w:rsidP="00FD1255">
      <w:pPr>
        <w:spacing w:line="360" w:lineRule="auto"/>
        <w:rPr>
          <w:rFonts w:cs="Arial"/>
          <w:sz w:val="28"/>
          <w:szCs w:val="28"/>
        </w:rPr>
      </w:pPr>
      <w:r w:rsidRPr="001A2A5C">
        <w:rPr>
          <w:rFonts w:cs="Arial"/>
          <w:b/>
          <w:bCs/>
          <w:sz w:val="28"/>
          <w:szCs w:val="28"/>
        </w:rPr>
        <w:lastRenderedPageBreak/>
        <w:t>1. Introduction</w:t>
      </w:r>
    </w:p>
    <w:p w14:paraId="48FF208E" w14:textId="77777777" w:rsidR="000E795A" w:rsidRPr="000E795A" w:rsidRDefault="000E795A" w:rsidP="00FD1255">
      <w:pPr>
        <w:spacing w:line="360" w:lineRule="auto"/>
        <w:rPr>
          <w:rFonts w:cs="Arial"/>
          <w:sz w:val="24"/>
          <w:szCs w:val="24"/>
        </w:rPr>
      </w:pPr>
      <w:r w:rsidRPr="000E795A">
        <w:rPr>
          <w:rFonts w:cs="Arial"/>
          <w:sz w:val="24"/>
          <w:szCs w:val="24"/>
        </w:rPr>
        <w:t>Maldiva Ltd. is a rapidly expanding consumer electronics retailer operating thirty physical stores alongside a growing e</w:t>
      </w:r>
      <w:r w:rsidRPr="000E795A">
        <w:rPr>
          <w:rFonts w:cs="Arial"/>
          <w:sz w:val="24"/>
          <w:szCs w:val="24"/>
        </w:rPr>
        <w:noBreakHyphen/>
        <w:t>commerce platform. Although the company has experienced strong sales growth, its information systems have not kept pace with this expansion. As a result, the organisation faces significant operational challenges that affect customer satisfaction, efficiency, and decision</w:t>
      </w:r>
      <w:r w:rsidRPr="000E795A">
        <w:rPr>
          <w:rFonts w:cs="Arial"/>
          <w:sz w:val="24"/>
          <w:szCs w:val="24"/>
        </w:rPr>
        <w:noBreakHyphen/>
        <w:t>making. According to Laudon and Laudon (2012), modern organisations must rely on integrated information systems to achieve operational excellence, improved decision</w:t>
      </w:r>
      <w:r w:rsidRPr="000E795A">
        <w:rPr>
          <w:rFonts w:cs="Arial"/>
          <w:sz w:val="24"/>
          <w:szCs w:val="24"/>
        </w:rPr>
        <w:noBreakHyphen/>
        <w:t>making, and competitive advantage. Maldiva Ltd.’s current systems fall short of these expectations.</w:t>
      </w:r>
    </w:p>
    <w:p w14:paraId="7E90C6BE" w14:textId="77777777" w:rsidR="000E795A" w:rsidRDefault="000E795A" w:rsidP="00FD1255">
      <w:pPr>
        <w:spacing w:line="360" w:lineRule="auto"/>
        <w:rPr>
          <w:rFonts w:cs="Arial"/>
          <w:sz w:val="24"/>
          <w:szCs w:val="24"/>
        </w:rPr>
      </w:pPr>
      <w:r w:rsidRPr="000E795A">
        <w:rPr>
          <w:rFonts w:cs="Arial"/>
          <w:sz w:val="24"/>
          <w:szCs w:val="24"/>
        </w:rPr>
        <w:t>The company’s main problems include inaccurate inventory information, fragmented customer data, slow reporting processes, weak GDPR compliance, and a lack of integration between departments. These issues demonstrate that Maldiva Ltd. urgently requires a modern, unified information system that can support its growth and improve daily operations. As IT consultants, our role is to analyse these challenges and recommend a suitable information system that will streamline operations, enhance efficiency, and improve customer satisfaction.</w:t>
      </w:r>
    </w:p>
    <w:p w14:paraId="65FF5A59" w14:textId="77777777" w:rsidR="00C57B9A" w:rsidRPr="000E795A" w:rsidRDefault="00C57B9A" w:rsidP="00FD1255">
      <w:pPr>
        <w:spacing w:line="360" w:lineRule="auto"/>
        <w:rPr>
          <w:rFonts w:cs="Arial"/>
          <w:sz w:val="24"/>
          <w:szCs w:val="24"/>
        </w:rPr>
      </w:pPr>
    </w:p>
    <w:p w14:paraId="13255B17" w14:textId="77777777" w:rsidR="000E795A" w:rsidRPr="001A2A5C" w:rsidRDefault="000E795A" w:rsidP="00FD1255">
      <w:pPr>
        <w:spacing w:line="360" w:lineRule="auto"/>
        <w:rPr>
          <w:rFonts w:cs="Arial"/>
          <w:b/>
          <w:bCs/>
          <w:sz w:val="28"/>
          <w:szCs w:val="28"/>
        </w:rPr>
      </w:pPr>
      <w:r w:rsidRPr="001A2A5C">
        <w:rPr>
          <w:rFonts w:cs="Arial"/>
          <w:b/>
          <w:bCs/>
          <w:sz w:val="28"/>
          <w:szCs w:val="28"/>
        </w:rPr>
        <w:t>2. Evaluation of Existing Systems</w:t>
      </w:r>
    </w:p>
    <w:p w14:paraId="1B2442C5" w14:textId="77777777" w:rsidR="000E795A" w:rsidRPr="000E795A" w:rsidRDefault="000E795A" w:rsidP="00FD1255">
      <w:pPr>
        <w:spacing w:line="360" w:lineRule="auto"/>
        <w:rPr>
          <w:rFonts w:cs="Arial"/>
          <w:sz w:val="24"/>
          <w:szCs w:val="24"/>
        </w:rPr>
      </w:pPr>
      <w:r w:rsidRPr="000E795A">
        <w:rPr>
          <w:rFonts w:cs="Arial"/>
          <w:sz w:val="24"/>
          <w:szCs w:val="24"/>
        </w:rPr>
        <w:t>Maldiva Ltd. currently operates separate point</w:t>
      </w:r>
      <w:r w:rsidRPr="000E795A">
        <w:rPr>
          <w:rFonts w:cs="Arial"/>
          <w:sz w:val="24"/>
          <w:szCs w:val="24"/>
        </w:rPr>
        <w:noBreakHyphen/>
        <w:t>of</w:t>
      </w:r>
      <w:r w:rsidRPr="000E795A">
        <w:rPr>
          <w:rFonts w:cs="Arial"/>
          <w:sz w:val="24"/>
          <w:szCs w:val="24"/>
        </w:rPr>
        <w:noBreakHyphen/>
        <w:t>sale systems in each store. These systems send data to head office only once per day through outdated FTP transfers. Because updates are not real</w:t>
      </w:r>
      <w:r w:rsidRPr="000E795A">
        <w:rPr>
          <w:rFonts w:cs="Arial"/>
          <w:sz w:val="24"/>
          <w:szCs w:val="24"/>
        </w:rPr>
        <w:noBreakHyphen/>
        <w:t>time, online customers often see items listed as available even when stores are out of stock. This leads to cancelled orders, refunds, and customer dissatisfaction. Store managers also struggle to maintain accurate stock levels, which results in overstocking, understocking, and financial losses. This problem reflects what Chaffey and White (2010) describe as a lack of synchronisation between operational systems and customer</w:t>
      </w:r>
      <w:r w:rsidRPr="000E795A">
        <w:rPr>
          <w:rFonts w:cs="Arial"/>
          <w:sz w:val="24"/>
          <w:szCs w:val="24"/>
        </w:rPr>
        <w:noBreakHyphen/>
        <w:t>facing platforms.</w:t>
      </w:r>
    </w:p>
    <w:p w14:paraId="592248FF" w14:textId="77777777" w:rsidR="000E795A" w:rsidRPr="000E795A" w:rsidRDefault="000E795A" w:rsidP="00FD1255">
      <w:pPr>
        <w:spacing w:line="360" w:lineRule="auto"/>
        <w:rPr>
          <w:rFonts w:cs="Arial"/>
          <w:sz w:val="24"/>
          <w:szCs w:val="24"/>
        </w:rPr>
      </w:pPr>
      <w:r w:rsidRPr="000E795A">
        <w:rPr>
          <w:rFonts w:cs="Arial"/>
          <w:sz w:val="24"/>
          <w:szCs w:val="24"/>
        </w:rPr>
        <w:t>The company relies heavily on spreadsheets for reporting. Managers manually enter data, which often results in errors, outdated information, and multiple versions of the same report. This slows down decision</w:t>
      </w:r>
      <w:r w:rsidRPr="000E795A">
        <w:rPr>
          <w:rFonts w:cs="Arial"/>
          <w:sz w:val="24"/>
          <w:szCs w:val="24"/>
        </w:rPr>
        <w:noBreakHyphen/>
        <w:t>making and makes forecasting unreliable. Senior management cannot access real</w:t>
      </w:r>
      <w:r w:rsidRPr="000E795A">
        <w:rPr>
          <w:rFonts w:cs="Arial"/>
          <w:sz w:val="24"/>
          <w:szCs w:val="24"/>
        </w:rPr>
        <w:noBreakHyphen/>
        <w:t xml:space="preserve">time performance data, which limits their </w:t>
      </w:r>
      <w:r w:rsidRPr="000E795A">
        <w:rPr>
          <w:rFonts w:cs="Arial"/>
          <w:sz w:val="24"/>
          <w:szCs w:val="24"/>
        </w:rPr>
        <w:lastRenderedPageBreak/>
        <w:t>ability to respond quickly to market changes. Laudon and Laudon (2012) argue that spreadsheet</w:t>
      </w:r>
      <w:r w:rsidRPr="000E795A">
        <w:rPr>
          <w:rFonts w:cs="Arial"/>
          <w:sz w:val="24"/>
          <w:szCs w:val="24"/>
        </w:rPr>
        <w:noBreakHyphen/>
        <w:t>based reporting is unsuitable for organisations that require accurate, timely information for decision</w:t>
      </w:r>
      <w:r w:rsidRPr="000E795A">
        <w:rPr>
          <w:rFonts w:cs="Arial"/>
          <w:sz w:val="24"/>
          <w:szCs w:val="24"/>
        </w:rPr>
        <w:noBreakHyphen/>
        <w:t>making.</w:t>
      </w:r>
    </w:p>
    <w:p w14:paraId="135738C7" w14:textId="77777777" w:rsidR="000E795A" w:rsidRPr="000E795A" w:rsidRDefault="000E795A" w:rsidP="00FD1255">
      <w:pPr>
        <w:spacing w:line="360" w:lineRule="auto"/>
        <w:rPr>
          <w:rFonts w:cs="Arial"/>
          <w:sz w:val="24"/>
          <w:szCs w:val="24"/>
        </w:rPr>
      </w:pPr>
      <w:r w:rsidRPr="000E795A">
        <w:rPr>
          <w:rFonts w:cs="Arial"/>
          <w:sz w:val="24"/>
          <w:szCs w:val="24"/>
        </w:rPr>
        <w:t>Customer information is stored across different systems and spreadsheets. As a result, the marketing team cannot personalise promotions, and customer service cannot easily access purchase histories. This makes it difficult to resolve complaints quickly and provide a good customer experience. According to Becerra</w:t>
      </w:r>
      <w:r w:rsidRPr="000E795A">
        <w:rPr>
          <w:rFonts w:cs="Arial"/>
          <w:sz w:val="24"/>
          <w:szCs w:val="24"/>
        </w:rPr>
        <w:noBreakHyphen/>
        <w:t>Fernandez and Sabherwal (2014), fragmented customer data reduces an organisation’s ability to build strong customer relationships and deliver personalised services.</w:t>
      </w:r>
    </w:p>
    <w:p w14:paraId="1429F17A" w14:textId="77777777" w:rsidR="000E795A" w:rsidRPr="000E795A" w:rsidRDefault="000E795A" w:rsidP="00FD1255">
      <w:pPr>
        <w:spacing w:line="360" w:lineRule="auto"/>
        <w:rPr>
          <w:rFonts w:cs="Arial"/>
          <w:sz w:val="24"/>
          <w:szCs w:val="24"/>
        </w:rPr>
      </w:pPr>
      <w:r w:rsidRPr="000E795A">
        <w:rPr>
          <w:rFonts w:cs="Arial"/>
          <w:sz w:val="24"/>
          <w:szCs w:val="24"/>
        </w:rPr>
        <w:t>There are also serious GDPR concerns. Customer data is not encrypted, access controls are weak, and information is stored in many different places. This makes it difficult to protect personal data and fulfil GDPR requirements such as the right to erasure. Voigt and Von dem Bussche (2017) emphasise that organisations must implement strict access controls, encryption, and centralised data management to comply with GDPR.</w:t>
      </w:r>
    </w:p>
    <w:p w14:paraId="28219E3A" w14:textId="77777777" w:rsidR="000E795A" w:rsidRDefault="000E795A" w:rsidP="00FD1255">
      <w:pPr>
        <w:spacing w:line="360" w:lineRule="auto"/>
        <w:rPr>
          <w:rFonts w:cs="Arial"/>
          <w:sz w:val="24"/>
          <w:szCs w:val="24"/>
        </w:rPr>
      </w:pPr>
      <w:r w:rsidRPr="000E795A">
        <w:rPr>
          <w:rFonts w:cs="Arial"/>
          <w:sz w:val="24"/>
          <w:szCs w:val="24"/>
        </w:rPr>
        <w:t>Finally, departments such as sales, finance, inventory, and marketing all use different tools that do not communicate with each other. Staff often have to manually transfer data, which wastes time and increases the risk of mistakes. McKeen and Smith (2015) note that information silos reduce organisational efficiency and prevent departments from working together effectively. These inefficiencies demonstrate that the current information systems are no longer suitable for a company of Maldiva Ltd.’s size and complexity.</w:t>
      </w:r>
    </w:p>
    <w:p w14:paraId="036F24FC" w14:textId="77777777" w:rsidR="001A2A5C" w:rsidRPr="000E795A" w:rsidRDefault="001A2A5C" w:rsidP="00FD1255">
      <w:pPr>
        <w:spacing w:line="360" w:lineRule="auto"/>
        <w:rPr>
          <w:rFonts w:cs="Arial"/>
          <w:sz w:val="24"/>
          <w:szCs w:val="24"/>
        </w:rPr>
      </w:pPr>
    </w:p>
    <w:p w14:paraId="2CBFE6CC" w14:textId="77777777" w:rsidR="000E795A" w:rsidRPr="001A2A5C" w:rsidRDefault="000E795A" w:rsidP="00FD1255">
      <w:pPr>
        <w:spacing w:line="360" w:lineRule="auto"/>
        <w:rPr>
          <w:rFonts w:cs="Arial"/>
          <w:b/>
          <w:bCs/>
          <w:sz w:val="28"/>
          <w:szCs w:val="28"/>
        </w:rPr>
      </w:pPr>
      <w:r w:rsidRPr="001A2A5C">
        <w:rPr>
          <w:rFonts w:cs="Arial"/>
          <w:b/>
          <w:bCs/>
          <w:sz w:val="28"/>
          <w:szCs w:val="28"/>
        </w:rPr>
        <w:t>3. Recommended Solution</w:t>
      </w:r>
    </w:p>
    <w:p w14:paraId="5905DDC6" w14:textId="77777777" w:rsidR="000E795A" w:rsidRPr="000E795A" w:rsidRDefault="000E795A" w:rsidP="00FD1255">
      <w:pPr>
        <w:spacing w:line="360" w:lineRule="auto"/>
        <w:rPr>
          <w:rFonts w:cs="Arial"/>
          <w:sz w:val="24"/>
          <w:szCs w:val="24"/>
        </w:rPr>
      </w:pPr>
      <w:r w:rsidRPr="000E795A">
        <w:rPr>
          <w:rFonts w:cs="Arial"/>
          <w:sz w:val="24"/>
          <w:szCs w:val="24"/>
        </w:rPr>
        <w:t>As IT consultants, we recommend a modern, integrated information system that combines cloud</w:t>
      </w:r>
      <w:r w:rsidRPr="000E795A">
        <w:rPr>
          <w:rFonts w:cs="Arial"/>
          <w:sz w:val="24"/>
          <w:szCs w:val="24"/>
        </w:rPr>
        <w:noBreakHyphen/>
        <w:t>based ERP and CRM, Knowledge Management, Artificial Intelligence tools, Blockchain security, and improved communication portals. This solution will replace outdated systems, improve accuracy, strengthen security, and support future growth.</w:t>
      </w:r>
    </w:p>
    <w:p w14:paraId="482510E2" w14:textId="77777777" w:rsidR="00B413F3" w:rsidRDefault="00B413F3" w:rsidP="00FD1255">
      <w:pPr>
        <w:spacing w:line="360" w:lineRule="auto"/>
        <w:rPr>
          <w:rFonts w:cs="Arial"/>
          <w:b/>
          <w:bCs/>
          <w:sz w:val="24"/>
          <w:szCs w:val="24"/>
        </w:rPr>
      </w:pPr>
    </w:p>
    <w:p w14:paraId="5119E193" w14:textId="139EA4CD" w:rsidR="000E795A" w:rsidRPr="000E795A" w:rsidRDefault="000E795A" w:rsidP="00FD1255">
      <w:pPr>
        <w:spacing w:line="360" w:lineRule="auto"/>
        <w:rPr>
          <w:rFonts w:cs="Arial"/>
          <w:b/>
          <w:bCs/>
          <w:sz w:val="24"/>
          <w:szCs w:val="24"/>
        </w:rPr>
      </w:pPr>
      <w:r w:rsidRPr="000E795A">
        <w:rPr>
          <w:rFonts w:cs="Arial"/>
          <w:b/>
          <w:bCs/>
          <w:sz w:val="24"/>
          <w:szCs w:val="24"/>
        </w:rPr>
        <w:lastRenderedPageBreak/>
        <w:t>Cloud ERP and CRM</w:t>
      </w:r>
    </w:p>
    <w:p w14:paraId="68EFACC6" w14:textId="77777777" w:rsidR="000E795A" w:rsidRPr="000E795A" w:rsidRDefault="000E795A" w:rsidP="00FD1255">
      <w:pPr>
        <w:spacing w:line="360" w:lineRule="auto"/>
        <w:rPr>
          <w:rFonts w:cs="Arial"/>
          <w:sz w:val="24"/>
          <w:szCs w:val="24"/>
        </w:rPr>
      </w:pPr>
      <w:r w:rsidRPr="000E795A">
        <w:rPr>
          <w:rFonts w:cs="Arial"/>
          <w:sz w:val="24"/>
          <w:szCs w:val="24"/>
        </w:rPr>
        <w:t>A cloud</w:t>
      </w:r>
      <w:r w:rsidRPr="000E795A">
        <w:rPr>
          <w:rFonts w:cs="Arial"/>
          <w:sz w:val="24"/>
          <w:szCs w:val="24"/>
        </w:rPr>
        <w:noBreakHyphen/>
        <w:t>based ERP and CRM system such as Microsoft Dynamics 365 or SAP will connect all stores and the online platform in real time. Inventory updates will happen instantly, customer data will be stored in one secure location, and managers will have access to accurate dashboards and reports. This system will eliminate spreadsheet dependency, reduce errors, and improve forecasting. Cloud systems also scale easily as the company grows, without requiring expensive hardware upgrades. Laudon and Laudon (2012) highlight that cloud</w:t>
      </w:r>
      <w:r w:rsidRPr="000E795A">
        <w:rPr>
          <w:rFonts w:cs="Arial"/>
          <w:sz w:val="24"/>
          <w:szCs w:val="24"/>
        </w:rPr>
        <w:noBreakHyphen/>
        <w:t>based enterprise systems provide real</w:t>
      </w:r>
      <w:r w:rsidRPr="000E795A">
        <w:rPr>
          <w:rFonts w:cs="Arial"/>
          <w:sz w:val="24"/>
          <w:szCs w:val="24"/>
        </w:rPr>
        <w:noBreakHyphen/>
        <w:t>time data, reduce operational costs, and improve organisational coordination.</w:t>
      </w:r>
    </w:p>
    <w:p w14:paraId="4DC4291B" w14:textId="77777777" w:rsidR="000E795A" w:rsidRPr="000E795A" w:rsidRDefault="000E795A" w:rsidP="00FD1255">
      <w:pPr>
        <w:spacing w:line="360" w:lineRule="auto"/>
        <w:rPr>
          <w:rFonts w:cs="Arial"/>
          <w:b/>
          <w:bCs/>
          <w:sz w:val="24"/>
          <w:szCs w:val="24"/>
        </w:rPr>
      </w:pPr>
      <w:r w:rsidRPr="000E795A">
        <w:rPr>
          <w:rFonts w:cs="Arial"/>
          <w:b/>
          <w:bCs/>
          <w:sz w:val="24"/>
          <w:szCs w:val="24"/>
        </w:rPr>
        <w:t>Knowledge Management</w:t>
      </w:r>
    </w:p>
    <w:p w14:paraId="7969D057" w14:textId="77777777" w:rsidR="000E795A" w:rsidRPr="000E795A" w:rsidRDefault="000E795A" w:rsidP="00FD1255">
      <w:pPr>
        <w:spacing w:line="360" w:lineRule="auto"/>
        <w:rPr>
          <w:rFonts w:cs="Arial"/>
          <w:sz w:val="24"/>
          <w:szCs w:val="24"/>
        </w:rPr>
      </w:pPr>
      <w:r w:rsidRPr="000E795A">
        <w:rPr>
          <w:rFonts w:cs="Arial"/>
          <w:sz w:val="24"/>
          <w:szCs w:val="24"/>
        </w:rPr>
        <w:t>To help staff work more efficiently, we will introduce a Knowledge Management System using Microsoft SharePoint. This will create one central place for all company documents, including policies, procedures, training materials, supplier information, and operational guidelines. Employees across all stores will always have access to the correct and most up</w:t>
      </w:r>
      <w:r w:rsidRPr="000E795A">
        <w:rPr>
          <w:rFonts w:cs="Arial"/>
          <w:sz w:val="24"/>
          <w:szCs w:val="24"/>
        </w:rPr>
        <w:noBreakHyphen/>
        <w:t>to</w:t>
      </w:r>
      <w:r w:rsidRPr="000E795A">
        <w:rPr>
          <w:rFonts w:cs="Arial"/>
          <w:sz w:val="24"/>
          <w:szCs w:val="24"/>
        </w:rPr>
        <w:noBreakHyphen/>
        <w:t>date information. This will reduce mistakes, improve communication, and support faster onboarding of new staff. Becerra</w:t>
      </w:r>
      <w:r w:rsidRPr="000E795A">
        <w:rPr>
          <w:rFonts w:cs="Arial"/>
          <w:sz w:val="24"/>
          <w:szCs w:val="24"/>
        </w:rPr>
        <w:noBreakHyphen/>
        <w:t>Fernandez and Sabherwal (2014) explain that Knowledge Management Systems help organisations capture, store, and share knowledge, which improves decision</w:t>
      </w:r>
      <w:r w:rsidRPr="000E795A">
        <w:rPr>
          <w:rFonts w:cs="Arial"/>
          <w:sz w:val="24"/>
          <w:szCs w:val="24"/>
        </w:rPr>
        <w:noBreakHyphen/>
        <w:t>making and operational performance.</w:t>
      </w:r>
    </w:p>
    <w:p w14:paraId="6B6A8A25" w14:textId="77777777" w:rsidR="000E795A" w:rsidRPr="000E795A" w:rsidRDefault="000E795A" w:rsidP="00FD1255">
      <w:pPr>
        <w:spacing w:line="360" w:lineRule="auto"/>
        <w:rPr>
          <w:rFonts w:cs="Arial"/>
          <w:b/>
          <w:bCs/>
          <w:sz w:val="24"/>
          <w:szCs w:val="24"/>
        </w:rPr>
      </w:pPr>
      <w:r w:rsidRPr="000E795A">
        <w:rPr>
          <w:rFonts w:cs="Arial"/>
          <w:b/>
          <w:bCs/>
          <w:sz w:val="24"/>
          <w:szCs w:val="24"/>
        </w:rPr>
        <w:t>Artificial Intelligence (AI)</w:t>
      </w:r>
    </w:p>
    <w:p w14:paraId="7142A70C" w14:textId="77777777" w:rsidR="000E795A" w:rsidRPr="000E795A" w:rsidRDefault="000E795A" w:rsidP="00FD1255">
      <w:pPr>
        <w:spacing w:line="360" w:lineRule="auto"/>
        <w:rPr>
          <w:rFonts w:cs="Arial"/>
          <w:sz w:val="24"/>
          <w:szCs w:val="24"/>
        </w:rPr>
      </w:pPr>
      <w:r w:rsidRPr="000E795A">
        <w:rPr>
          <w:rFonts w:cs="Arial"/>
          <w:sz w:val="24"/>
          <w:szCs w:val="24"/>
        </w:rPr>
        <w:t>AI will play an important role in improving daily operations. AI</w:t>
      </w:r>
      <w:r w:rsidRPr="000E795A">
        <w:rPr>
          <w:rFonts w:cs="Arial"/>
          <w:sz w:val="24"/>
          <w:szCs w:val="24"/>
        </w:rPr>
        <w:noBreakHyphen/>
        <w:t>based inventory forecasting will analyse sales trends and predict which products will sell quickly, when stock will run out, and what items need reordering. This will reduce both overstocking and understocking. AI will also improve customer service. Chatbots and automated responses can answer common questions, track orders, and provide support at any time of day. This reduces pressure on staff and improves customer satisfaction. AI will strengthen marketing by analysing customer behaviour and recommending personalised promotions. Na et al. (2022) argue that AI technologies improve organisational efficiency by automating tasks and enhancing decision</w:t>
      </w:r>
      <w:r w:rsidRPr="000E795A">
        <w:rPr>
          <w:rFonts w:cs="Arial"/>
          <w:sz w:val="24"/>
          <w:szCs w:val="24"/>
        </w:rPr>
        <w:noBreakHyphen/>
        <w:t>making.</w:t>
      </w:r>
    </w:p>
    <w:p w14:paraId="250F7012" w14:textId="77777777" w:rsidR="000E795A" w:rsidRPr="000E795A" w:rsidRDefault="000E795A" w:rsidP="00FD1255">
      <w:pPr>
        <w:spacing w:line="360" w:lineRule="auto"/>
        <w:rPr>
          <w:rFonts w:cs="Arial"/>
          <w:b/>
          <w:bCs/>
          <w:sz w:val="24"/>
          <w:szCs w:val="24"/>
        </w:rPr>
      </w:pPr>
      <w:r w:rsidRPr="000E795A">
        <w:rPr>
          <w:rFonts w:cs="Arial"/>
          <w:b/>
          <w:bCs/>
          <w:sz w:val="24"/>
          <w:szCs w:val="24"/>
        </w:rPr>
        <w:lastRenderedPageBreak/>
        <w:t>Blockchain Security and Supply Chain Transparency</w:t>
      </w:r>
    </w:p>
    <w:p w14:paraId="5C4B2DFE" w14:textId="77777777" w:rsidR="000E795A" w:rsidRPr="000E795A" w:rsidRDefault="000E795A" w:rsidP="00FD1255">
      <w:pPr>
        <w:spacing w:line="360" w:lineRule="auto"/>
        <w:rPr>
          <w:rFonts w:cs="Arial"/>
          <w:sz w:val="24"/>
          <w:szCs w:val="24"/>
        </w:rPr>
      </w:pPr>
      <w:r w:rsidRPr="000E795A">
        <w:rPr>
          <w:rFonts w:cs="Arial"/>
          <w:sz w:val="24"/>
          <w:szCs w:val="24"/>
        </w:rPr>
        <w:t>Blockchain technology will significantly improve security and supply chain integrity. Research shows that blockchain enhances transparency, traceability, and trust in supply chains (Chittipaka et al., 2023). Every movement of a product, from supplier to store, can be recorded on a secure digital ledger. These records cannot be changed or deleted, which prevents fraud and inventory manipulation. Blockchain will also improve GDPR compliance. Instead of storing customer data directly on the blockchain, encrypted hashes will be used. This protects personal information while still providing secure verification. Treiblmaier (2018) notes that blockchain strengthens supply chain security and reduces administrative costs.</w:t>
      </w:r>
    </w:p>
    <w:p w14:paraId="4B303FBE" w14:textId="77777777" w:rsidR="000E795A" w:rsidRPr="000E795A" w:rsidRDefault="000E795A" w:rsidP="00FD1255">
      <w:pPr>
        <w:spacing w:line="360" w:lineRule="auto"/>
        <w:rPr>
          <w:rFonts w:cs="Arial"/>
          <w:b/>
          <w:bCs/>
          <w:sz w:val="24"/>
          <w:szCs w:val="24"/>
        </w:rPr>
      </w:pPr>
      <w:r w:rsidRPr="000E795A">
        <w:rPr>
          <w:rFonts w:cs="Arial"/>
          <w:b/>
          <w:bCs/>
          <w:sz w:val="24"/>
          <w:szCs w:val="24"/>
        </w:rPr>
        <w:t>Intranet and Extranet</w:t>
      </w:r>
    </w:p>
    <w:p w14:paraId="150A2708" w14:textId="77777777" w:rsidR="000E795A" w:rsidRDefault="000E795A" w:rsidP="00FD1255">
      <w:pPr>
        <w:spacing w:line="360" w:lineRule="auto"/>
        <w:rPr>
          <w:rFonts w:cs="Arial"/>
          <w:sz w:val="24"/>
          <w:szCs w:val="24"/>
        </w:rPr>
      </w:pPr>
      <w:r w:rsidRPr="000E795A">
        <w:rPr>
          <w:rFonts w:cs="Arial"/>
          <w:sz w:val="24"/>
          <w:szCs w:val="24"/>
        </w:rPr>
        <w:t>An intranet will connect all employees and stores, making communication faster and more organised. An extranet will allow suppliers to see stock levels and delivery schedules, which will improve coordination and reduce delays. These tools will help Maldiva Ltd. operate more efficiently and maintain stronger relationships with partners.</w:t>
      </w:r>
    </w:p>
    <w:p w14:paraId="2AD01210" w14:textId="77777777" w:rsidR="001A2A5C" w:rsidRPr="000E795A" w:rsidRDefault="001A2A5C" w:rsidP="00FD1255">
      <w:pPr>
        <w:spacing w:line="360" w:lineRule="auto"/>
        <w:rPr>
          <w:rFonts w:cs="Arial"/>
          <w:sz w:val="24"/>
          <w:szCs w:val="24"/>
        </w:rPr>
      </w:pPr>
    </w:p>
    <w:p w14:paraId="41880A90" w14:textId="77777777" w:rsidR="000E795A" w:rsidRPr="001A2A5C" w:rsidRDefault="000E795A" w:rsidP="00FD1255">
      <w:pPr>
        <w:spacing w:line="360" w:lineRule="auto"/>
        <w:rPr>
          <w:rFonts w:cs="Arial"/>
          <w:b/>
          <w:bCs/>
          <w:sz w:val="28"/>
          <w:szCs w:val="28"/>
        </w:rPr>
      </w:pPr>
      <w:r w:rsidRPr="001A2A5C">
        <w:rPr>
          <w:rFonts w:cs="Arial"/>
          <w:b/>
          <w:bCs/>
          <w:sz w:val="28"/>
          <w:szCs w:val="28"/>
        </w:rPr>
        <w:t>4. Implementation Plan</w:t>
      </w:r>
    </w:p>
    <w:p w14:paraId="540029F5" w14:textId="6814BD13" w:rsidR="00E17EC4" w:rsidRDefault="00E17EC4" w:rsidP="00E17EC4">
      <w:pPr>
        <w:spacing w:line="360" w:lineRule="auto"/>
        <w:rPr>
          <w:rFonts w:cs="Arial"/>
          <w:sz w:val="24"/>
          <w:szCs w:val="24"/>
        </w:rPr>
      </w:pPr>
      <w:r w:rsidRPr="00E17EC4">
        <w:rPr>
          <w:rFonts w:cs="Arial"/>
          <w:sz w:val="24"/>
          <w:szCs w:val="24"/>
        </w:rPr>
        <w:t>The implementation of the new information system for Maldiva Ltd. will take twenty</w:t>
      </w:r>
      <w:r w:rsidRPr="00E17EC4">
        <w:rPr>
          <w:rFonts w:cs="Arial"/>
          <w:sz w:val="24"/>
          <w:szCs w:val="24"/>
        </w:rPr>
        <w:noBreakHyphen/>
        <w:t>four weeks and follow a structured, phased approach. A</w:t>
      </w:r>
      <w:r w:rsidR="002A4C69">
        <w:rPr>
          <w:rFonts w:cs="Arial"/>
          <w:sz w:val="24"/>
          <w:szCs w:val="24"/>
        </w:rPr>
        <w:t xml:space="preserve">s </w:t>
      </w:r>
      <w:r w:rsidR="00677F25">
        <w:rPr>
          <w:rFonts w:cs="Arial"/>
          <w:sz w:val="24"/>
          <w:szCs w:val="24"/>
        </w:rPr>
        <w:t>shown</w:t>
      </w:r>
      <w:r w:rsidR="002A4C69">
        <w:rPr>
          <w:rFonts w:cs="Arial"/>
          <w:sz w:val="24"/>
          <w:szCs w:val="24"/>
        </w:rPr>
        <w:t xml:space="preserve"> at </w:t>
      </w:r>
      <w:r w:rsidR="008F3DB8">
        <w:rPr>
          <w:rFonts w:cs="Arial"/>
          <w:sz w:val="24"/>
          <w:szCs w:val="24"/>
        </w:rPr>
        <w:t>F</w:t>
      </w:r>
      <w:r w:rsidR="00677F25">
        <w:rPr>
          <w:rFonts w:cs="Arial"/>
          <w:sz w:val="24"/>
          <w:szCs w:val="24"/>
        </w:rPr>
        <w:t>igure 1</w:t>
      </w:r>
      <w:r w:rsidR="008F3DB8">
        <w:rPr>
          <w:rFonts w:cs="Arial"/>
          <w:sz w:val="24"/>
          <w:szCs w:val="24"/>
        </w:rPr>
        <w:t>, a</w:t>
      </w:r>
      <w:r w:rsidRPr="00E17EC4">
        <w:rPr>
          <w:rFonts w:cs="Arial"/>
          <w:sz w:val="24"/>
          <w:szCs w:val="24"/>
        </w:rPr>
        <w:t xml:space="preserve"> phased plan is essential because major information system changes require careful coordination, clear responsibilities, and controlled risk management (Kerzner, 2017). Each phase builds on the previous one to ensure that the new cloud</w:t>
      </w:r>
      <w:r w:rsidRPr="00E17EC4">
        <w:rPr>
          <w:rFonts w:cs="Arial"/>
          <w:sz w:val="24"/>
          <w:szCs w:val="24"/>
        </w:rPr>
        <w:noBreakHyphen/>
        <w:t>based ERP/CRM, Knowledge Management System, AI tools, and blockchain components are introduced smoothly and without disrupting daily operations.</w:t>
      </w:r>
    </w:p>
    <w:p w14:paraId="2E7C90C7" w14:textId="77777777" w:rsidR="00BA0657" w:rsidRPr="00E17EC4" w:rsidRDefault="00BA0657" w:rsidP="00BA0657">
      <w:pPr>
        <w:spacing w:line="360" w:lineRule="auto"/>
        <w:rPr>
          <w:rFonts w:cs="Arial"/>
          <w:sz w:val="24"/>
          <w:szCs w:val="24"/>
        </w:rPr>
      </w:pPr>
      <w:r w:rsidRPr="00E17EC4">
        <w:rPr>
          <w:rFonts w:cs="Arial"/>
          <w:sz w:val="24"/>
          <w:szCs w:val="24"/>
        </w:rPr>
        <w:t xml:space="preserve">The first phase focuses on planning and system design. During this stage, the project team will analyse existing processes, identify data sources, and design the architecture of the new system. This includes defining security requirements, GDPR compliance measures, and integration points with existing tools. According to McKeen and Smith (2015), early planning is critical because it reduces uncertainty and ensures that the system aligns with business needs. Cloud infrastructure will be </w:t>
      </w:r>
      <w:r w:rsidRPr="00E17EC4">
        <w:rPr>
          <w:rFonts w:cs="Arial"/>
          <w:sz w:val="24"/>
          <w:szCs w:val="24"/>
        </w:rPr>
        <w:lastRenderedPageBreak/>
        <w:t>provisioned, and initial security configurations will be established to prepare for later deployment.</w:t>
      </w:r>
    </w:p>
    <w:p w14:paraId="7DFEAE95" w14:textId="77777777" w:rsidR="00BA0657" w:rsidRPr="00E17EC4" w:rsidRDefault="00BA0657" w:rsidP="00E17EC4">
      <w:pPr>
        <w:spacing w:line="360" w:lineRule="auto"/>
        <w:rPr>
          <w:rFonts w:cs="Arial"/>
          <w:sz w:val="24"/>
          <w:szCs w:val="24"/>
        </w:rPr>
      </w:pPr>
    </w:p>
    <w:p w14:paraId="643E5794" w14:textId="14032E50" w:rsidR="00750467" w:rsidRDefault="00750467" w:rsidP="00FD1255">
      <w:pPr>
        <w:spacing w:line="360" w:lineRule="auto"/>
        <w:rPr>
          <w:rFonts w:cs="Arial"/>
          <w:sz w:val="24"/>
          <w:szCs w:val="24"/>
        </w:rPr>
      </w:pPr>
    </w:p>
    <w:tbl>
      <w:tblPr>
        <w:tblStyle w:val="GridTable5Dark"/>
        <w:tblW w:w="11162" w:type="dxa"/>
        <w:tblInd w:w="-1006" w:type="dxa"/>
        <w:tblLook w:val="04A0" w:firstRow="1" w:lastRow="0" w:firstColumn="1" w:lastColumn="0" w:noHBand="0" w:noVBand="1"/>
      </w:tblPr>
      <w:tblGrid>
        <w:gridCol w:w="3187"/>
        <w:gridCol w:w="1312"/>
        <w:gridCol w:w="1150"/>
        <w:gridCol w:w="1304"/>
        <w:gridCol w:w="1448"/>
        <w:gridCol w:w="1312"/>
        <w:gridCol w:w="1449"/>
      </w:tblGrid>
      <w:tr w:rsidR="007D0C1E" w14:paraId="38B7358B" w14:textId="77777777" w:rsidTr="00B3177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187" w:type="dxa"/>
          </w:tcPr>
          <w:p w14:paraId="31E0A9FA" w14:textId="7021E8A5" w:rsidR="007D0C1E" w:rsidRDefault="007F6416" w:rsidP="00FD1255">
            <w:pPr>
              <w:spacing w:line="360" w:lineRule="auto"/>
              <w:rPr>
                <w:rFonts w:cs="Arial"/>
                <w:sz w:val="24"/>
                <w:szCs w:val="24"/>
              </w:rPr>
            </w:pPr>
            <w:r>
              <w:rPr>
                <w:rFonts w:cs="Arial"/>
                <w:sz w:val="24"/>
                <w:szCs w:val="24"/>
              </w:rPr>
              <w:t>Phase</w:t>
            </w:r>
            <w:r w:rsidR="005E5221">
              <w:rPr>
                <w:rFonts w:cs="Arial"/>
                <w:sz w:val="24"/>
                <w:szCs w:val="24"/>
              </w:rPr>
              <w:t xml:space="preserve"> / Task Description </w:t>
            </w:r>
          </w:p>
        </w:tc>
        <w:tc>
          <w:tcPr>
            <w:tcW w:w="1312" w:type="dxa"/>
          </w:tcPr>
          <w:p w14:paraId="12E5A601" w14:textId="34F6D512" w:rsidR="00424868" w:rsidRPr="00424868" w:rsidRDefault="00913A56" w:rsidP="00FD1255">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Pr>
            </w:pPr>
            <w:r>
              <w:rPr>
                <w:rFonts w:cs="Arial"/>
                <w:sz w:val="24"/>
                <w:szCs w:val="24"/>
              </w:rPr>
              <w:t>W1</w:t>
            </w:r>
            <w:r w:rsidR="00424868">
              <w:rPr>
                <w:rFonts w:cs="Arial"/>
                <w:sz w:val="24"/>
                <w:szCs w:val="24"/>
              </w:rPr>
              <w:t>-W4</w:t>
            </w:r>
          </w:p>
        </w:tc>
        <w:tc>
          <w:tcPr>
            <w:tcW w:w="1150" w:type="dxa"/>
          </w:tcPr>
          <w:p w14:paraId="0F1E2119" w14:textId="68AE046C" w:rsidR="007D0C1E" w:rsidRDefault="00424868" w:rsidP="00FD1255">
            <w:pPr>
              <w:spacing w:line="360" w:lineRule="auto"/>
              <w:cnfStyle w:val="100000000000" w:firstRow="1"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W5-W8</w:t>
            </w:r>
          </w:p>
        </w:tc>
        <w:tc>
          <w:tcPr>
            <w:tcW w:w="1304" w:type="dxa"/>
          </w:tcPr>
          <w:p w14:paraId="11E8806B" w14:textId="2A87F254" w:rsidR="007D0C1E" w:rsidRDefault="00424868" w:rsidP="00FD1255">
            <w:pPr>
              <w:spacing w:line="360" w:lineRule="auto"/>
              <w:cnfStyle w:val="100000000000" w:firstRow="1"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W9-</w:t>
            </w:r>
            <w:r w:rsidR="00265161">
              <w:rPr>
                <w:rFonts w:cs="Arial"/>
                <w:sz w:val="24"/>
                <w:szCs w:val="24"/>
              </w:rPr>
              <w:t>W12</w:t>
            </w:r>
          </w:p>
        </w:tc>
        <w:tc>
          <w:tcPr>
            <w:tcW w:w="1448" w:type="dxa"/>
          </w:tcPr>
          <w:p w14:paraId="1F935586" w14:textId="044AE3EA" w:rsidR="007D0C1E" w:rsidRDefault="00265161" w:rsidP="00FD1255">
            <w:pPr>
              <w:spacing w:line="360" w:lineRule="auto"/>
              <w:cnfStyle w:val="100000000000" w:firstRow="1"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W13-W16</w:t>
            </w:r>
          </w:p>
        </w:tc>
        <w:tc>
          <w:tcPr>
            <w:tcW w:w="1312" w:type="dxa"/>
          </w:tcPr>
          <w:p w14:paraId="7244C88C" w14:textId="65956830" w:rsidR="007D0C1E" w:rsidRDefault="00265161" w:rsidP="00FD1255">
            <w:pPr>
              <w:spacing w:line="360" w:lineRule="auto"/>
              <w:cnfStyle w:val="100000000000" w:firstRow="1"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W17-W20</w:t>
            </w:r>
          </w:p>
        </w:tc>
        <w:tc>
          <w:tcPr>
            <w:tcW w:w="1449" w:type="dxa"/>
          </w:tcPr>
          <w:p w14:paraId="53CE9F04" w14:textId="4AB61BFA" w:rsidR="007D0C1E" w:rsidRDefault="00265161" w:rsidP="00FD1255">
            <w:pPr>
              <w:spacing w:line="360" w:lineRule="auto"/>
              <w:cnfStyle w:val="100000000000" w:firstRow="1"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W21-W24</w:t>
            </w:r>
          </w:p>
        </w:tc>
      </w:tr>
      <w:tr w:rsidR="00E0798D" w14:paraId="3085379E" w14:textId="77777777" w:rsidTr="00B3177C">
        <w:trPr>
          <w:cnfStyle w:val="000000100000" w:firstRow="0" w:lastRow="0" w:firstColumn="0" w:lastColumn="0" w:oddVBand="0" w:evenVBand="0" w:oddHBand="1" w:evenHBand="0" w:firstRowFirstColumn="0" w:firstRowLastColumn="0" w:lastRowFirstColumn="0" w:lastRowLastColumn="0"/>
          <w:trHeight w:val="1016"/>
        </w:trPr>
        <w:tc>
          <w:tcPr>
            <w:cnfStyle w:val="001000000000" w:firstRow="0" w:lastRow="0" w:firstColumn="1" w:lastColumn="0" w:oddVBand="0" w:evenVBand="0" w:oddHBand="0" w:evenHBand="0" w:firstRowFirstColumn="0" w:firstRowLastColumn="0" w:lastRowFirstColumn="0" w:lastRowLastColumn="0"/>
            <w:tcW w:w="3187" w:type="dxa"/>
          </w:tcPr>
          <w:p w14:paraId="678DEE36" w14:textId="37204D93" w:rsidR="00E0798D" w:rsidRDefault="00F47E5C" w:rsidP="00E0798D">
            <w:pPr>
              <w:spacing w:line="360" w:lineRule="auto"/>
              <w:rPr>
                <w:rFonts w:cs="Arial"/>
                <w:sz w:val="24"/>
                <w:szCs w:val="24"/>
              </w:rPr>
            </w:pPr>
            <w:r>
              <w:rPr>
                <w:rFonts w:cs="Arial"/>
                <w:sz w:val="24"/>
                <w:szCs w:val="24"/>
              </w:rPr>
              <w:t>Pha</w:t>
            </w:r>
            <w:r w:rsidR="00B40339">
              <w:rPr>
                <w:rFonts w:cs="Arial"/>
                <w:sz w:val="24"/>
                <w:szCs w:val="24"/>
              </w:rPr>
              <w:t xml:space="preserve">se 1: </w:t>
            </w:r>
            <w:r w:rsidR="00E0798D">
              <w:rPr>
                <w:rFonts w:cs="Arial"/>
                <w:sz w:val="24"/>
                <w:szCs w:val="24"/>
              </w:rPr>
              <w:t>Planning &amp; System Design</w:t>
            </w:r>
          </w:p>
        </w:tc>
        <w:tc>
          <w:tcPr>
            <w:tcW w:w="1312" w:type="dxa"/>
          </w:tcPr>
          <w:p w14:paraId="4AF869DB" w14:textId="2C74E79E" w:rsidR="00E0798D" w:rsidRDefault="002D6F8E"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Pr>
                <w:rFonts w:cs="Arial"/>
                <w:noProof/>
                <w:sz w:val="24"/>
                <w:szCs w:val="24"/>
                <w14:ligatures w14:val="standardContextual"/>
              </w:rPr>
              <mc:AlternateContent>
                <mc:Choice Requires="wps">
                  <w:drawing>
                    <wp:anchor distT="0" distB="0" distL="114300" distR="114300" simplePos="0" relativeHeight="251659264" behindDoc="0" locked="0" layoutInCell="1" allowOverlap="1" wp14:anchorId="1BE651CC" wp14:editId="0CE96E4E">
                      <wp:simplePos x="0" y="0"/>
                      <wp:positionH relativeFrom="column">
                        <wp:posOffset>45720</wp:posOffset>
                      </wp:positionH>
                      <wp:positionV relativeFrom="paragraph">
                        <wp:posOffset>25400</wp:posOffset>
                      </wp:positionV>
                      <wp:extent cx="590550" cy="537210"/>
                      <wp:effectExtent l="19050" t="19050" r="38100" b="34290"/>
                      <wp:wrapNone/>
                      <wp:docPr id="1131184762" name="Flowchart: Sort 1"/>
                      <wp:cNvGraphicFramePr/>
                      <a:graphic xmlns:a="http://schemas.openxmlformats.org/drawingml/2006/main">
                        <a:graphicData uri="http://schemas.microsoft.com/office/word/2010/wordprocessingShape">
                          <wps:wsp>
                            <wps:cNvSpPr/>
                            <wps:spPr>
                              <a:xfrm>
                                <a:off x="0" y="0"/>
                                <a:ext cx="590550" cy="537210"/>
                              </a:xfrm>
                              <a:prstGeom prst="flowChartSor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B0BA0E" id="_x0000_t126" coordsize="21600,21600" o:spt="126" path="m10800,l,10800,10800,21600,21600,10800xem,10800nfl21600,10800e">
                      <v:stroke joinstyle="miter"/>
                      <v:path o:extrusionok="f" gradientshapeok="t" o:connecttype="rect" textboxrect="5400,5400,16200,16200"/>
                    </v:shapetype>
                    <v:shape id="Flowchart: Sort 1" o:spid="_x0000_s1026" type="#_x0000_t126" style="position:absolute;margin-left:3.6pt;margin-top:2pt;width:46.5pt;height:4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" fillcolor="#156082 [3204]" strokecolor="#030e13 [484]" strokeweight="1pt"/>
                  </w:pict>
                </mc:Fallback>
              </mc:AlternateContent>
            </w:r>
          </w:p>
        </w:tc>
        <w:tc>
          <w:tcPr>
            <w:tcW w:w="1150" w:type="dxa"/>
          </w:tcPr>
          <w:p w14:paraId="3701C10A" w14:textId="77777777" w:rsidR="00E0798D" w:rsidRPr="00EB1A8B" w:rsidRDefault="00E0798D"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304" w:type="dxa"/>
          </w:tcPr>
          <w:p w14:paraId="5957653D" w14:textId="77777777" w:rsidR="00E0798D" w:rsidRPr="00EB1A8B" w:rsidRDefault="00E0798D"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448" w:type="dxa"/>
          </w:tcPr>
          <w:p w14:paraId="08D3AF61" w14:textId="77777777" w:rsidR="00E0798D" w:rsidRPr="00EB1A8B" w:rsidRDefault="00E0798D"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312" w:type="dxa"/>
          </w:tcPr>
          <w:p w14:paraId="3BFBC407" w14:textId="77777777" w:rsidR="00E0798D" w:rsidRPr="00EB1A8B" w:rsidRDefault="00E0798D"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449" w:type="dxa"/>
          </w:tcPr>
          <w:p w14:paraId="449C0554" w14:textId="77777777" w:rsidR="00E0798D" w:rsidRPr="00EB1A8B" w:rsidRDefault="00E0798D"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0F2718" w14:paraId="325BFAF6" w14:textId="77777777" w:rsidTr="00B3177C">
        <w:trPr>
          <w:trHeight w:val="1001"/>
        </w:trPr>
        <w:tc>
          <w:tcPr>
            <w:cnfStyle w:val="001000000000" w:firstRow="0" w:lastRow="0" w:firstColumn="1" w:lastColumn="0" w:oddVBand="0" w:evenVBand="0" w:oddHBand="0" w:evenHBand="0" w:firstRowFirstColumn="0" w:firstRowLastColumn="0" w:lastRowFirstColumn="0" w:lastRowLastColumn="0"/>
            <w:tcW w:w="3187" w:type="dxa"/>
          </w:tcPr>
          <w:p w14:paraId="01B3628C" w14:textId="62E79FDA" w:rsidR="000F2718" w:rsidRPr="00B40339" w:rsidRDefault="000F2718" w:rsidP="00E0798D">
            <w:pPr>
              <w:spacing w:line="360" w:lineRule="auto"/>
              <w:rPr>
                <w:rFonts w:cs="Arial"/>
                <w:b w:val="0"/>
                <w:bCs w:val="0"/>
                <w:sz w:val="24"/>
                <w:szCs w:val="24"/>
              </w:rPr>
            </w:pPr>
            <w:r>
              <w:rPr>
                <w:rFonts w:cs="Arial"/>
                <w:sz w:val="24"/>
                <w:szCs w:val="24"/>
              </w:rPr>
              <w:t xml:space="preserve">Phase 2: </w:t>
            </w:r>
            <w:r>
              <w:rPr>
                <w:rFonts w:cs="Arial"/>
                <w:sz w:val="24"/>
                <w:szCs w:val="24"/>
              </w:rPr>
              <w:t>ERP/CRM Deployment &amp; Data Migration</w:t>
            </w:r>
          </w:p>
        </w:tc>
        <w:tc>
          <w:tcPr>
            <w:tcW w:w="1312" w:type="dxa"/>
          </w:tcPr>
          <w:p w14:paraId="59D84689" w14:textId="77777777" w:rsidR="000F2718" w:rsidRDefault="000F2718"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150" w:type="dxa"/>
          </w:tcPr>
          <w:p w14:paraId="32F0FDEF" w14:textId="2BB716FF" w:rsidR="000F2718" w:rsidRDefault="007E18FF"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noProof/>
                <w:sz w:val="24"/>
                <w:szCs w:val="24"/>
                <w14:ligatures w14:val="standardContextual"/>
              </w:rPr>
              <mc:AlternateContent>
                <mc:Choice Requires="wps">
                  <w:drawing>
                    <wp:anchor distT="0" distB="0" distL="114300" distR="114300" simplePos="0" relativeHeight="251661312" behindDoc="0" locked="0" layoutInCell="1" allowOverlap="1" wp14:anchorId="29FA02DD" wp14:editId="66DC54A9">
                      <wp:simplePos x="0" y="0"/>
                      <wp:positionH relativeFrom="column">
                        <wp:posOffset>-7620</wp:posOffset>
                      </wp:positionH>
                      <wp:positionV relativeFrom="paragraph">
                        <wp:posOffset>20955</wp:posOffset>
                      </wp:positionV>
                      <wp:extent cx="598170" cy="681990"/>
                      <wp:effectExtent l="19050" t="19050" r="30480" b="41910"/>
                      <wp:wrapNone/>
                      <wp:docPr id="1232876784" name="Flowchart: Sort 1"/>
                      <wp:cNvGraphicFramePr/>
                      <a:graphic xmlns:a="http://schemas.openxmlformats.org/drawingml/2006/main">
                        <a:graphicData uri="http://schemas.microsoft.com/office/word/2010/wordprocessingShape">
                          <wps:wsp>
                            <wps:cNvSpPr/>
                            <wps:spPr>
                              <a:xfrm>
                                <a:off x="0" y="0"/>
                                <a:ext cx="598170" cy="681990"/>
                              </a:xfrm>
                              <a:prstGeom prst="flowChartSor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12B28" id="Flowchart: Sort 1" o:spid="_x0000_s1026" type="#_x0000_t126" style="position:absolute;margin-left:-.6pt;margin-top:1.65pt;width:47.1pt;height:5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" fillcolor="#156082 [3204]" strokecolor="#030e13 [484]" strokeweight="1pt"/>
                  </w:pict>
                </mc:Fallback>
              </mc:AlternateContent>
            </w:r>
          </w:p>
        </w:tc>
        <w:tc>
          <w:tcPr>
            <w:tcW w:w="1304" w:type="dxa"/>
          </w:tcPr>
          <w:p w14:paraId="5D9D0006" w14:textId="5CE40718" w:rsidR="000F2718" w:rsidRDefault="000F2718"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448" w:type="dxa"/>
          </w:tcPr>
          <w:p w14:paraId="6B16C8B5" w14:textId="77777777" w:rsidR="000F2718" w:rsidRDefault="000F2718"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312" w:type="dxa"/>
          </w:tcPr>
          <w:p w14:paraId="641EC27C" w14:textId="77777777" w:rsidR="000F2718" w:rsidRDefault="000F2718"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449" w:type="dxa"/>
          </w:tcPr>
          <w:p w14:paraId="0B17FD45" w14:textId="77777777" w:rsidR="000F2718" w:rsidRDefault="000F2718"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0F2718" w14:paraId="1B9C14D4" w14:textId="77777777" w:rsidTr="00B3177C">
        <w:trPr>
          <w:cnfStyle w:val="000000100000" w:firstRow="0" w:lastRow="0" w:firstColumn="0" w:lastColumn="0" w:oddVBand="0" w:evenVBand="0" w:oddHBand="1" w:evenHBand="0" w:firstRowFirstColumn="0" w:firstRowLastColumn="0" w:lastRowFirstColumn="0" w:lastRowLastColumn="0"/>
          <w:trHeight w:val="1322"/>
        </w:trPr>
        <w:tc>
          <w:tcPr>
            <w:cnfStyle w:val="001000000000" w:firstRow="0" w:lastRow="0" w:firstColumn="1" w:lastColumn="0" w:oddVBand="0" w:evenVBand="0" w:oddHBand="0" w:evenHBand="0" w:firstRowFirstColumn="0" w:firstRowLastColumn="0" w:lastRowFirstColumn="0" w:lastRowLastColumn="0"/>
            <w:tcW w:w="3187" w:type="dxa"/>
          </w:tcPr>
          <w:p w14:paraId="0DB7805E" w14:textId="75FF8D4C" w:rsidR="000F2718" w:rsidRPr="00B40339" w:rsidRDefault="000F2718" w:rsidP="00E0798D">
            <w:pPr>
              <w:spacing w:line="360" w:lineRule="auto"/>
              <w:rPr>
                <w:rFonts w:cs="Arial"/>
                <w:b w:val="0"/>
                <w:bCs w:val="0"/>
                <w:sz w:val="24"/>
                <w:szCs w:val="24"/>
              </w:rPr>
            </w:pPr>
            <w:r>
              <w:rPr>
                <w:rFonts w:cs="Arial"/>
                <w:sz w:val="24"/>
                <w:szCs w:val="24"/>
              </w:rPr>
              <w:t xml:space="preserve">Phase 3: </w:t>
            </w:r>
            <w:r>
              <w:rPr>
                <w:rFonts w:cs="Arial"/>
                <w:sz w:val="24"/>
                <w:szCs w:val="24"/>
              </w:rPr>
              <w:t>SharePoint &amp; Knowledge Management Setup</w:t>
            </w:r>
          </w:p>
        </w:tc>
        <w:tc>
          <w:tcPr>
            <w:tcW w:w="1312" w:type="dxa"/>
          </w:tcPr>
          <w:p w14:paraId="53C4572F" w14:textId="77777777" w:rsidR="000F2718" w:rsidRDefault="000F2718"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150" w:type="dxa"/>
          </w:tcPr>
          <w:p w14:paraId="2E519964" w14:textId="77777777" w:rsidR="000F2718" w:rsidRDefault="000F2718"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304" w:type="dxa"/>
          </w:tcPr>
          <w:p w14:paraId="4F204999" w14:textId="00E1EE2C" w:rsidR="000F2718" w:rsidRDefault="00F64349"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Pr>
                <w:rFonts w:cs="Arial"/>
                <w:noProof/>
                <w:sz w:val="24"/>
                <w:szCs w:val="24"/>
                <w14:ligatures w14:val="standardContextual"/>
              </w:rPr>
              <mc:AlternateContent>
                <mc:Choice Requires="wps">
                  <w:drawing>
                    <wp:anchor distT="0" distB="0" distL="114300" distR="114300" simplePos="0" relativeHeight="251663360" behindDoc="0" locked="0" layoutInCell="1" allowOverlap="1" wp14:anchorId="767AC26E" wp14:editId="62B70E41">
                      <wp:simplePos x="0" y="0"/>
                      <wp:positionH relativeFrom="column">
                        <wp:posOffset>-6350</wp:posOffset>
                      </wp:positionH>
                      <wp:positionV relativeFrom="paragraph">
                        <wp:posOffset>86995</wp:posOffset>
                      </wp:positionV>
                      <wp:extent cx="689610" cy="647700"/>
                      <wp:effectExtent l="19050" t="19050" r="34290" b="38100"/>
                      <wp:wrapNone/>
                      <wp:docPr id="779693894" name="Flowchart: Sort 1"/>
                      <wp:cNvGraphicFramePr/>
                      <a:graphic xmlns:a="http://schemas.openxmlformats.org/drawingml/2006/main">
                        <a:graphicData uri="http://schemas.microsoft.com/office/word/2010/wordprocessingShape">
                          <wps:wsp>
                            <wps:cNvSpPr/>
                            <wps:spPr>
                              <a:xfrm>
                                <a:off x="0" y="0"/>
                                <a:ext cx="689610" cy="647700"/>
                              </a:xfrm>
                              <a:prstGeom prst="flowChartSor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26674" id="Flowchart: Sort 1" o:spid="_x0000_s1026" type="#_x0000_t126" style="position:absolute;margin-left:-.5pt;margin-top:6.85pt;width:54.3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" fillcolor="#156082 [3204]" strokecolor="#030e13 [484]" strokeweight="1pt"/>
                  </w:pict>
                </mc:Fallback>
              </mc:AlternateContent>
            </w:r>
          </w:p>
        </w:tc>
        <w:tc>
          <w:tcPr>
            <w:tcW w:w="1448" w:type="dxa"/>
          </w:tcPr>
          <w:p w14:paraId="565C606D" w14:textId="72A3C71D" w:rsidR="000F2718" w:rsidRDefault="00F64349"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Pr>
                <w:rFonts w:cs="Arial"/>
                <w:noProof/>
                <w:sz w:val="24"/>
                <w:szCs w:val="24"/>
                <w14:ligatures w14:val="standardContextual"/>
              </w:rPr>
              <mc:AlternateContent>
                <mc:Choice Requires="wps">
                  <w:drawing>
                    <wp:anchor distT="0" distB="0" distL="114300" distR="114300" simplePos="0" relativeHeight="251665408" behindDoc="0" locked="0" layoutInCell="1" allowOverlap="1" wp14:anchorId="101AA23E" wp14:editId="7BF092B1">
                      <wp:simplePos x="0" y="0"/>
                      <wp:positionH relativeFrom="column">
                        <wp:posOffset>-1270</wp:posOffset>
                      </wp:positionH>
                      <wp:positionV relativeFrom="paragraph">
                        <wp:posOffset>90805</wp:posOffset>
                      </wp:positionV>
                      <wp:extent cx="735330" cy="647700"/>
                      <wp:effectExtent l="19050" t="19050" r="45720" b="38100"/>
                      <wp:wrapNone/>
                      <wp:docPr id="2045450288" name="Flowchart: Sort 1"/>
                      <wp:cNvGraphicFramePr/>
                      <a:graphic xmlns:a="http://schemas.openxmlformats.org/drawingml/2006/main">
                        <a:graphicData uri="http://schemas.microsoft.com/office/word/2010/wordprocessingShape">
                          <wps:wsp>
                            <wps:cNvSpPr/>
                            <wps:spPr>
                              <a:xfrm>
                                <a:off x="0" y="0"/>
                                <a:ext cx="735330" cy="647700"/>
                              </a:xfrm>
                              <a:prstGeom prst="flowChartSor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F3B07" id="Flowchart: Sort 1" o:spid="_x0000_s1026" type="#_x0000_t126" style="position:absolute;margin-left:-.1pt;margin-top:7.15pt;width:57.9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" fillcolor="#156082 [3204]" strokecolor="#030e13 [484]" strokeweight="1pt"/>
                  </w:pict>
                </mc:Fallback>
              </mc:AlternateContent>
            </w:r>
          </w:p>
        </w:tc>
        <w:tc>
          <w:tcPr>
            <w:tcW w:w="1312" w:type="dxa"/>
          </w:tcPr>
          <w:p w14:paraId="30EC101D" w14:textId="77777777" w:rsidR="000F2718" w:rsidRDefault="000F2718"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449" w:type="dxa"/>
          </w:tcPr>
          <w:p w14:paraId="6B32EC31" w14:textId="77777777" w:rsidR="000F2718" w:rsidRDefault="000F2718" w:rsidP="00E0798D">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r>
      <w:tr w:rsidR="00E0798D" w14:paraId="7E6367EA" w14:textId="77777777" w:rsidTr="00B3177C">
        <w:trPr>
          <w:trHeight w:val="1298"/>
        </w:trPr>
        <w:tc>
          <w:tcPr>
            <w:cnfStyle w:val="001000000000" w:firstRow="0" w:lastRow="0" w:firstColumn="1" w:lastColumn="0" w:oddVBand="0" w:evenVBand="0" w:oddHBand="0" w:evenHBand="0" w:firstRowFirstColumn="0" w:firstRowLastColumn="0" w:lastRowFirstColumn="0" w:lastRowLastColumn="0"/>
            <w:tcW w:w="3187" w:type="dxa"/>
          </w:tcPr>
          <w:p w14:paraId="34A9AD39" w14:textId="77777777" w:rsidR="00E0798D" w:rsidRDefault="00E0798D" w:rsidP="00E0798D">
            <w:pPr>
              <w:spacing w:line="360" w:lineRule="auto"/>
              <w:rPr>
                <w:rFonts w:cs="Arial"/>
                <w:b w:val="0"/>
                <w:bCs w:val="0"/>
                <w:sz w:val="24"/>
                <w:szCs w:val="24"/>
              </w:rPr>
            </w:pPr>
            <w:r>
              <w:rPr>
                <w:rFonts w:cs="Arial"/>
                <w:sz w:val="24"/>
                <w:szCs w:val="24"/>
              </w:rPr>
              <w:t>Phase 4</w:t>
            </w:r>
            <w:r w:rsidR="007407D5">
              <w:rPr>
                <w:rFonts w:cs="Arial"/>
                <w:sz w:val="24"/>
                <w:szCs w:val="24"/>
              </w:rPr>
              <w:t>:</w:t>
            </w:r>
          </w:p>
          <w:p w14:paraId="6D34D246" w14:textId="6C672544" w:rsidR="007407D5" w:rsidRDefault="007407D5" w:rsidP="00E0798D">
            <w:pPr>
              <w:spacing w:line="360" w:lineRule="auto"/>
              <w:rPr>
                <w:rFonts w:cs="Arial"/>
                <w:sz w:val="24"/>
                <w:szCs w:val="24"/>
              </w:rPr>
            </w:pPr>
            <w:r>
              <w:rPr>
                <w:rFonts w:cs="Arial"/>
                <w:sz w:val="24"/>
                <w:szCs w:val="24"/>
              </w:rPr>
              <w:t>Blockchain Integration &amp; Pilot Testing</w:t>
            </w:r>
          </w:p>
        </w:tc>
        <w:tc>
          <w:tcPr>
            <w:tcW w:w="1312" w:type="dxa"/>
          </w:tcPr>
          <w:p w14:paraId="1E73A7B7" w14:textId="77777777" w:rsidR="00E0798D" w:rsidRDefault="00E0798D"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150" w:type="dxa"/>
          </w:tcPr>
          <w:p w14:paraId="55F5DAB1" w14:textId="77777777" w:rsidR="00E0798D" w:rsidRDefault="00E0798D"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304" w:type="dxa"/>
          </w:tcPr>
          <w:p w14:paraId="53D38F84" w14:textId="77777777" w:rsidR="00E0798D" w:rsidRDefault="00E0798D"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448" w:type="dxa"/>
          </w:tcPr>
          <w:p w14:paraId="7635A546" w14:textId="77777777" w:rsidR="00E0798D" w:rsidRDefault="00E0798D"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c>
          <w:tcPr>
            <w:tcW w:w="1312" w:type="dxa"/>
          </w:tcPr>
          <w:p w14:paraId="031264F8" w14:textId="64A7D5B5" w:rsidR="00E0798D" w:rsidRDefault="0068677D"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noProof/>
                <w:sz w:val="24"/>
                <w:szCs w:val="24"/>
                <w14:ligatures w14:val="standardContextual"/>
              </w:rPr>
              <mc:AlternateContent>
                <mc:Choice Requires="wps">
                  <w:drawing>
                    <wp:anchor distT="0" distB="0" distL="114300" distR="114300" simplePos="0" relativeHeight="251667456" behindDoc="0" locked="0" layoutInCell="1" allowOverlap="1" wp14:anchorId="15BE6E27" wp14:editId="7F49C490">
                      <wp:simplePos x="0" y="0"/>
                      <wp:positionH relativeFrom="column">
                        <wp:posOffset>-1905</wp:posOffset>
                      </wp:positionH>
                      <wp:positionV relativeFrom="paragraph">
                        <wp:posOffset>20320</wp:posOffset>
                      </wp:positionV>
                      <wp:extent cx="681990" cy="727710"/>
                      <wp:effectExtent l="19050" t="19050" r="22860" b="34290"/>
                      <wp:wrapNone/>
                      <wp:docPr id="1700802234" name="Flowchart: Sort 1"/>
                      <wp:cNvGraphicFramePr/>
                      <a:graphic xmlns:a="http://schemas.openxmlformats.org/drawingml/2006/main">
                        <a:graphicData uri="http://schemas.microsoft.com/office/word/2010/wordprocessingShape">
                          <wps:wsp>
                            <wps:cNvSpPr/>
                            <wps:spPr>
                              <a:xfrm>
                                <a:off x="0" y="0"/>
                                <a:ext cx="681990" cy="727710"/>
                              </a:xfrm>
                              <a:prstGeom prst="flowChartSor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4C2CD" id="Flowchart: Sort 1" o:spid="_x0000_s1026" type="#_x0000_t126" style="position:absolute;margin-left:-.15pt;margin-top:1.6pt;width:53.7pt;height:5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" fillcolor="#156082 [3204]" strokecolor="#030e13 [484]" strokeweight="1pt"/>
                  </w:pict>
                </mc:Fallback>
              </mc:AlternateContent>
            </w:r>
          </w:p>
        </w:tc>
        <w:tc>
          <w:tcPr>
            <w:tcW w:w="1449" w:type="dxa"/>
          </w:tcPr>
          <w:p w14:paraId="73B83F5A" w14:textId="77777777" w:rsidR="00E0798D" w:rsidRDefault="00E0798D" w:rsidP="00E0798D">
            <w:pPr>
              <w:spacing w:line="360"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r>
      <w:tr w:rsidR="00737B5E" w14:paraId="382B420C" w14:textId="77777777" w:rsidTr="00B3177C">
        <w:trPr>
          <w:cnfStyle w:val="000000100000" w:firstRow="0" w:lastRow="0" w:firstColumn="0" w:lastColumn="0" w:oddVBand="0" w:evenVBand="0" w:oddHBand="1"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3187" w:type="dxa"/>
          </w:tcPr>
          <w:p w14:paraId="4DD7DAC3" w14:textId="1B36E01E" w:rsidR="00737B5E" w:rsidRDefault="00E62308" w:rsidP="00737B5E">
            <w:pPr>
              <w:spacing w:line="360" w:lineRule="auto"/>
              <w:rPr>
                <w:rFonts w:cs="Arial"/>
                <w:sz w:val="24"/>
                <w:szCs w:val="24"/>
              </w:rPr>
            </w:pPr>
            <w:r>
              <w:rPr>
                <w:rFonts w:cs="Arial"/>
                <w:sz w:val="24"/>
                <w:szCs w:val="24"/>
              </w:rPr>
              <w:t xml:space="preserve">Phase 5: </w:t>
            </w:r>
            <w:r w:rsidR="00737B5E">
              <w:rPr>
                <w:rFonts w:cs="Arial"/>
                <w:sz w:val="24"/>
                <w:szCs w:val="24"/>
              </w:rPr>
              <w:t>Full Rollout, Training and Change Management</w:t>
            </w:r>
          </w:p>
        </w:tc>
        <w:tc>
          <w:tcPr>
            <w:tcW w:w="1312" w:type="dxa"/>
          </w:tcPr>
          <w:p w14:paraId="6CF04B32" w14:textId="77777777" w:rsidR="00737B5E" w:rsidRDefault="00737B5E" w:rsidP="00737B5E">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150" w:type="dxa"/>
          </w:tcPr>
          <w:p w14:paraId="5981ADA1" w14:textId="77777777" w:rsidR="00737B5E" w:rsidRDefault="00737B5E" w:rsidP="00737B5E">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304" w:type="dxa"/>
          </w:tcPr>
          <w:p w14:paraId="5EEEEC0D" w14:textId="77777777" w:rsidR="00737B5E" w:rsidRDefault="00737B5E" w:rsidP="00737B5E">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448" w:type="dxa"/>
          </w:tcPr>
          <w:p w14:paraId="0EE2A483" w14:textId="77777777" w:rsidR="00737B5E" w:rsidRDefault="00737B5E" w:rsidP="00737B5E">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312" w:type="dxa"/>
          </w:tcPr>
          <w:p w14:paraId="27CDFDBF" w14:textId="77777777" w:rsidR="00737B5E" w:rsidRDefault="00737B5E" w:rsidP="00737B5E">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p>
        </w:tc>
        <w:tc>
          <w:tcPr>
            <w:tcW w:w="1449" w:type="dxa"/>
          </w:tcPr>
          <w:p w14:paraId="248C5F28" w14:textId="1E786F94" w:rsidR="00737B5E" w:rsidRDefault="0068677D" w:rsidP="00737B5E">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Pr>
                <w:rFonts w:cs="Arial"/>
                <w:noProof/>
                <w:sz w:val="24"/>
                <w:szCs w:val="24"/>
                <w14:ligatures w14:val="standardContextual"/>
              </w:rPr>
              <mc:AlternateContent>
                <mc:Choice Requires="wps">
                  <w:drawing>
                    <wp:anchor distT="0" distB="0" distL="114300" distR="114300" simplePos="0" relativeHeight="251669504" behindDoc="0" locked="0" layoutInCell="1" allowOverlap="1" wp14:anchorId="0D5D3CB6" wp14:editId="5544BDC9">
                      <wp:simplePos x="0" y="0"/>
                      <wp:positionH relativeFrom="column">
                        <wp:posOffset>-3175</wp:posOffset>
                      </wp:positionH>
                      <wp:positionV relativeFrom="paragraph">
                        <wp:posOffset>17145</wp:posOffset>
                      </wp:positionV>
                      <wp:extent cx="727710" cy="704850"/>
                      <wp:effectExtent l="19050" t="19050" r="15240" b="38100"/>
                      <wp:wrapNone/>
                      <wp:docPr id="2008072338" name="Flowchart: Sort 1"/>
                      <wp:cNvGraphicFramePr/>
                      <a:graphic xmlns:a="http://schemas.openxmlformats.org/drawingml/2006/main">
                        <a:graphicData uri="http://schemas.microsoft.com/office/word/2010/wordprocessingShape">
                          <wps:wsp>
                            <wps:cNvSpPr/>
                            <wps:spPr>
                              <a:xfrm>
                                <a:off x="0" y="0"/>
                                <a:ext cx="727710" cy="704850"/>
                              </a:xfrm>
                              <a:prstGeom prst="flowChartSor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A2380" id="Flowchart: Sort 1" o:spid="_x0000_s1026" type="#_x0000_t126" style="position:absolute;margin-left:-.25pt;margin-top:1.35pt;width:57.3pt;height: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" fillcolor="#156082 [3204]" strokecolor="#030e13 [484]" strokeweight="1pt"/>
                  </w:pict>
                </mc:Fallback>
              </mc:AlternateContent>
            </w:r>
          </w:p>
        </w:tc>
      </w:tr>
    </w:tbl>
    <w:p w14:paraId="12625A2C" w14:textId="77777777" w:rsidR="005E12E4" w:rsidRDefault="005E12E4" w:rsidP="00FD1255">
      <w:pPr>
        <w:spacing w:line="360" w:lineRule="auto"/>
        <w:rPr>
          <w:rFonts w:cs="Arial"/>
          <w:sz w:val="24"/>
          <w:szCs w:val="24"/>
        </w:rPr>
      </w:pPr>
    </w:p>
    <w:p w14:paraId="322B4DCA" w14:textId="3CFC38B3" w:rsidR="009F5E82" w:rsidRPr="009F5E82" w:rsidRDefault="008F3DB8" w:rsidP="009F5E82">
      <w:pPr>
        <w:spacing w:line="360" w:lineRule="auto"/>
        <w:rPr>
          <w:rFonts w:cs="Arial"/>
          <w:sz w:val="24"/>
          <w:szCs w:val="24"/>
        </w:rPr>
      </w:pPr>
      <w:r>
        <w:rPr>
          <w:rFonts w:cs="Arial"/>
          <w:sz w:val="24"/>
          <w:szCs w:val="24"/>
        </w:rPr>
        <w:t>Figure</w:t>
      </w:r>
      <w:r w:rsidR="00B24A17">
        <w:rPr>
          <w:rFonts w:cs="Arial"/>
          <w:sz w:val="24"/>
          <w:szCs w:val="24"/>
        </w:rPr>
        <w:t xml:space="preserve"> 1. </w:t>
      </w:r>
      <w:r w:rsidR="009F5E82" w:rsidRPr="009F5E82">
        <w:rPr>
          <w:rFonts w:cs="Arial"/>
          <w:sz w:val="24"/>
          <w:szCs w:val="24"/>
        </w:rPr>
        <w:t xml:space="preserve">Project Timeline: Information System Upgrade   </w:t>
      </w:r>
    </w:p>
    <w:p w14:paraId="07602F63" w14:textId="77777777" w:rsidR="007D0C1E" w:rsidRDefault="007D0C1E" w:rsidP="00FD1255">
      <w:pPr>
        <w:spacing w:line="360" w:lineRule="auto"/>
        <w:rPr>
          <w:rFonts w:cs="Arial"/>
          <w:sz w:val="24"/>
          <w:szCs w:val="24"/>
        </w:rPr>
      </w:pPr>
    </w:p>
    <w:p w14:paraId="5AB01F7B" w14:textId="77777777" w:rsidR="00BA0657" w:rsidRPr="00E17EC4" w:rsidRDefault="00BA0657" w:rsidP="00BA0657">
      <w:pPr>
        <w:spacing w:line="360" w:lineRule="auto"/>
        <w:rPr>
          <w:rFonts w:cs="Arial"/>
          <w:sz w:val="24"/>
          <w:szCs w:val="24"/>
        </w:rPr>
      </w:pPr>
      <w:r w:rsidRPr="00E17EC4">
        <w:rPr>
          <w:rFonts w:cs="Arial"/>
          <w:sz w:val="24"/>
          <w:szCs w:val="24"/>
        </w:rPr>
        <w:t>The second phase involves deploying the cloud ERP and CRM system and migrating data. This is one of the most important stages because Maldiva Ltd. currently stores information across spreadsheets, store databases, and disconnected systems. Data cleansing and normalisation will be carried out to remove duplicates, correct errors, and ensure consistency. Once the data is prepared, it will be migrated into the unified cloud environment. Laudon and Laudon (2012) emphasise that centralised data improves accuracy and supports real</w:t>
      </w:r>
      <w:r w:rsidRPr="00E17EC4">
        <w:rPr>
          <w:rFonts w:cs="Arial"/>
          <w:sz w:val="24"/>
          <w:szCs w:val="24"/>
        </w:rPr>
        <w:noBreakHyphen/>
        <w:t xml:space="preserve">time </w:t>
      </w:r>
      <w:r w:rsidRPr="00E17EC4">
        <w:rPr>
          <w:rFonts w:cs="Arial"/>
          <w:sz w:val="24"/>
          <w:szCs w:val="24"/>
        </w:rPr>
        <w:lastRenderedPageBreak/>
        <w:t>decision</w:t>
      </w:r>
      <w:r w:rsidRPr="00E17EC4">
        <w:rPr>
          <w:rFonts w:cs="Arial"/>
          <w:sz w:val="24"/>
          <w:szCs w:val="24"/>
        </w:rPr>
        <w:noBreakHyphen/>
        <w:t>making, which is essential for Maldiva Ltd.’s inventory and customer management challenges.</w:t>
      </w:r>
    </w:p>
    <w:p w14:paraId="31B488E7" w14:textId="77777777" w:rsidR="00BA0657" w:rsidRPr="00E17EC4" w:rsidRDefault="00BA0657" w:rsidP="00BA0657">
      <w:pPr>
        <w:spacing w:line="360" w:lineRule="auto"/>
        <w:rPr>
          <w:rFonts w:cs="Arial"/>
          <w:sz w:val="24"/>
          <w:szCs w:val="24"/>
        </w:rPr>
      </w:pPr>
      <w:r w:rsidRPr="00E17EC4">
        <w:rPr>
          <w:rFonts w:cs="Arial"/>
          <w:sz w:val="24"/>
          <w:szCs w:val="24"/>
        </w:rPr>
        <w:t>The third phase introduces the Knowledge Management System using Microsoft SharePoint. During this period, the project team will create intranet sites, upload company documents, and configure workflows for policies, procedures, and training materials. This phase also includes staff training</w:t>
      </w:r>
      <w:r>
        <w:rPr>
          <w:rFonts w:cs="Arial"/>
          <w:sz w:val="24"/>
          <w:szCs w:val="24"/>
        </w:rPr>
        <w:t>,</w:t>
      </w:r>
      <w:r w:rsidRPr="00E17EC4">
        <w:rPr>
          <w:rFonts w:cs="Arial"/>
          <w:sz w:val="24"/>
          <w:szCs w:val="24"/>
        </w:rPr>
        <w:t xml:space="preserve"> so employees understand how to access and use the new knowledge resources. Becerra</w:t>
      </w:r>
      <w:r w:rsidRPr="00E17EC4">
        <w:rPr>
          <w:rFonts w:cs="Arial"/>
          <w:sz w:val="24"/>
          <w:szCs w:val="24"/>
        </w:rPr>
        <w:noBreakHyphen/>
        <w:t>Fernandez and Sabherwal (2014) note that Knowledge Management improves organisational learning and reduces errors caused by outdated information, which is particularly important for Maldiva Ltd.’s thirty retail stores.</w:t>
      </w:r>
    </w:p>
    <w:p w14:paraId="75F4C9E0" w14:textId="77777777" w:rsidR="00BA0657" w:rsidRPr="00E17EC4" w:rsidRDefault="00BA0657" w:rsidP="00BA0657">
      <w:pPr>
        <w:spacing w:line="360" w:lineRule="auto"/>
        <w:rPr>
          <w:rFonts w:cs="Arial"/>
          <w:sz w:val="24"/>
          <w:szCs w:val="24"/>
        </w:rPr>
      </w:pPr>
      <w:r w:rsidRPr="00E17EC4">
        <w:rPr>
          <w:rFonts w:cs="Arial"/>
          <w:sz w:val="24"/>
          <w:szCs w:val="24"/>
        </w:rPr>
        <w:t xml:space="preserve">The fourth phase integrates blockchain technology into the supply chain and inventory processes. This phase involves connecting blockchain ledgers to the ERP system so that product movements can be recorded securely and transparently. </w:t>
      </w:r>
      <w:r>
        <w:rPr>
          <w:rFonts w:cs="Arial"/>
          <w:sz w:val="24"/>
          <w:szCs w:val="24"/>
        </w:rPr>
        <w:t>(</w:t>
      </w:r>
      <w:r w:rsidRPr="00E17EC4">
        <w:rPr>
          <w:rFonts w:cs="Arial"/>
          <w:sz w:val="24"/>
          <w:szCs w:val="24"/>
        </w:rPr>
        <w:t>Chittipaka</w:t>
      </w:r>
      <w:r>
        <w:rPr>
          <w:rFonts w:cs="Arial"/>
          <w:sz w:val="24"/>
          <w:szCs w:val="24"/>
        </w:rPr>
        <w:t xml:space="preserve">, </w:t>
      </w:r>
      <w:r w:rsidRPr="00E17EC4">
        <w:rPr>
          <w:rFonts w:cs="Arial"/>
          <w:sz w:val="24"/>
          <w:szCs w:val="24"/>
        </w:rPr>
        <w:t>2023) explain that blockchain improves traceability and prevents inventory manipulation, which directly addresses Maldiva Ltd.’s stock discrepancies. GDPR</w:t>
      </w:r>
      <w:r w:rsidRPr="00E17EC4">
        <w:rPr>
          <w:rFonts w:cs="Arial"/>
          <w:sz w:val="24"/>
          <w:szCs w:val="24"/>
        </w:rPr>
        <w:noBreakHyphen/>
        <w:t>compliant cryptographic hashing will be implemented to ensure that customer data remains secure while still allowing verification of transactions (Voigt and Von dem Bussche, 2017). Pilot testing will be conducted across selected stores to ensure that blockchain functions correctly before full deployment.</w:t>
      </w:r>
    </w:p>
    <w:p w14:paraId="3A10BC60" w14:textId="4AF18CE9" w:rsidR="007D0C1E" w:rsidRDefault="00BA0657" w:rsidP="00BA0657">
      <w:pPr>
        <w:spacing w:line="360" w:lineRule="auto"/>
        <w:rPr>
          <w:rFonts w:cs="Arial"/>
          <w:sz w:val="24"/>
          <w:szCs w:val="24"/>
        </w:rPr>
      </w:pPr>
      <w:r w:rsidRPr="00E17EC4">
        <w:rPr>
          <w:rFonts w:cs="Arial"/>
          <w:sz w:val="24"/>
          <w:szCs w:val="24"/>
        </w:rPr>
        <w:t>The final phase focuses on full rollout and organisational change management. The new system will be deployed across all thirty stores, and employees will receive training on ERP functions, CRM tools, SharePoint, AI</w:t>
      </w:r>
      <w:r w:rsidRPr="00E17EC4">
        <w:rPr>
          <w:rFonts w:cs="Arial"/>
          <w:sz w:val="24"/>
          <w:szCs w:val="24"/>
        </w:rPr>
        <w:noBreakHyphen/>
        <w:t>based forecasting, and blockchain tracking. Old systems such as spreadsheets and FTP transfers will be gradually removed. Kerzner (2017) highlights that change management is essential because employees often resist new technologies. Clear communication, training sessions, and ongoing support will help staff adapt to the new system and reduce anxiety.</w:t>
      </w:r>
    </w:p>
    <w:p w14:paraId="333299AE" w14:textId="77777777" w:rsidR="007D0C1E" w:rsidRDefault="007D0C1E" w:rsidP="00FD1255">
      <w:pPr>
        <w:spacing w:line="360" w:lineRule="auto"/>
        <w:rPr>
          <w:rFonts w:cs="Arial"/>
          <w:sz w:val="24"/>
          <w:szCs w:val="24"/>
        </w:rPr>
      </w:pPr>
    </w:p>
    <w:p w14:paraId="7543908E" w14:textId="77777777" w:rsidR="007D0C1E" w:rsidRPr="00460410" w:rsidRDefault="007D0C1E" w:rsidP="00FD1255">
      <w:pPr>
        <w:spacing w:line="360" w:lineRule="auto"/>
        <w:rPr>
          <w:rFonts w:cs="Arial"/>
          <w:sz w:val="24"/>
          <w:szCs w:val="24"/>
        </w:rPr>
      </w:pPr>
    </w:p>
    <w:p w14:paraId="10FF8083" w14:textId="77777777" w:rsidR="00191376" w:rsidRDefault="00191376" w:rsidP="00FD1255">
      <w:pPr>
        <w:spacing w:line="360" w:lineRule="auto"/>
        <w:rPr>
          <w:rFonts w:cs="Arial"/>
          <w:b/>
          <w:bCs/>
          <w:sz w:val="28"/>
          <w:szCs w:val="28"/>
        </w:rPr>
      </w:pPr>
    </w:p>
    <w:p w14:paraId="3D4E15ED" w14:textId="77777777" w:rsidR="00191376" w:rsidRDefault="00191376" w:rsidP="00FD1255">
      <w:pPr>
        <w:spacing w:line="360" w:lineRule="auto"/>
        <w:rPr>
          <w:rFonts w:cs="Arial"/>
          <w:b/>
          <w:bCs/>
          <w:sz w:val="28"/>
          <w:szCs w:val="28"/>
        </w:rPr>
      </w:pPr>
    </w:p>
    <w:p w14:paraId="0A24DF03" w14:textId="34F1DA3D" w:rsidR="000E795A" w:rsidRPr="001A2A5C" w:rsidRDefault="000E795A" w:rsidP="00FD1255">
      <w:pPr>
        <w:spacing w:line="360" w:lineRule="auto"/>
        <w:rPr>
          <w:rFonts w:cs="Arial"/>
          <w:b/>
          <w:bCs/>
          <w:sz w:val="28"/>
          <w:szCs w:val="28"/>
        </w:rPr>
      </w:pPr>
      <w:r w:rsidRPr="001A2A5C">
        <w:rPr>
          <w:rFonts w:cs="Arial"/>
          <w:b/>
          <w:bCs/>
          <w:sz w:val="28"/>
          <w:szCs w:val="28"/>
        </w:rPr>
        <w:lastRenderedPageBreak/>
        <w:t>5. Conclusion</w:t>
      </w:r>
    </w:p>
    <w:p w14:paraId="33D78D7F" w14:textId="77777777" w:rsidR="001024DC" w:rsidRPr="001024DC" w:rsidRDefault="001024DC" w:rsidP="001024DC">
      <w:pPr>
        <w:spacing w:line="360" w:lineRule="auto"/>
        <w:rPr>
          <w:rFonts w:cs="Arial"/>
          <w:sz w:val="24"/>
          <w:szCs w:val="24"/>
        </w:rPr>
      </w:pPr>
      <w:r w:rsidRPr="001024DC">
        <w:rPr>
          <w:rFonts w:cs="Arial"/>
          <w:sz w:val="24"/>
          <w:szCs w:val="24"/>
        </w:rPr>
        <w:t>Maldiva Ltd. is at a critical point in its development, where outdated and fragmented information systems can no longer support the company’s operational needs or strategic ambitions. The analysis clearly shows that inaccurate inventory data, disconnected customer information, slow reporting processes, and weak GDPR compliance are creating inefficiencies that affect both internal performance and customer satisfaction. Modern retailers require integrated, real</w:t>
      </w:r>
      <w:r w:rsidRPr="001024DC">
        <w:rPr>
          <w:rFonts w:cs="Arial"/>
          <w:sz w:val="24"/>
          <w:szCs w:val="24"/>
        </w:rPr>
        <w:noBreakHyphen/>
        <w:t>time systems to remain competitive, and Maldiva Ltd. must adopt a more advanced technological foundation to continue growing.</w:t>
      </w:r>
    </w:p>
    <w:p w14:paraId="6F5C10A2" w14:textId="77777777" w:rsidR="001024DC" w:rsidRPr="001024DC" w:rsidRDefault="001024DC" w:rsidP="001024DC">
      <w:pPr>
        <w:spacing w:line="360" w:lineRule="auto"/>
        <w:rPr>
          <w:rFonts w:cs="Arial"/>
          <w:sz w:val="24"/>
          <w:szCs w:val="24"/>
        </w:rPr>
      </w:pPr>
      <w:r w:rsidRPr="001024DC">
        <w:rPr>
          <w:rFonts w:cs="Arial"/>
          <w:sz w:val="24"/>
          <w:szCs w:val="24"/>
        </w:rPr>
        <w:t>The recommended solution — combining cloud</w:t>
      </w:r>
      <w:r w:rsidRPr="001024DC">
        <w:rPr>
          <w:rFonts w:cs="Arial"/>
          <w:sz w:val="24"/>
          <w:szCs w:val="24"/>
        </w:rPr>
        <w:noBreakHyphen/>
        <w:t>based ERP and CRM, Knowledge Management, Artificial Intelligence, blockchain security, and improved communication tools — provides a comprehensive response to these challenges. Each component contributes to operational excellence: ERP and CRM improve accuracy and coordination, Knowledge Management strengthens organisational learning, AI enhances forecasting and customer service, and blockchain increases transparency and security. Together, these technologies create a unified information environment that supports better decision</w:t>
      </w:r>
      <w:r w:rsidRPr="001024DC">
        <w:rPr>
          <w:rFonts w:cs="Arial"/>
          <w:sz w:val="24"/>
          <w:szCs w:val="24"/>
        </w:rPr>
        <w:noBreakHyphen/>
        <w:t>making, reduces errors, and improves customer experience.</w:t>
      </w:r>
    </w:p>
    <w:p w14:paraId="39F70C57" w14:textId="77777777" w:rsidR="001024DC" w:rsidRPr="001024DC" w:rsidRDefault="001024DC" w:rsidP="001024DC">
      <w:pPr>
        <w:spacing w:line="360" w:lineRule="auto"/>
        <w:rPr>
          <w:rFonts w:cs="Arial"/>
          <w:sz w:val="24"/>
          <w:szCs w:val="24"/>
        </w:rPr>
      </w:pPr>
      <w:r w:rsidRPr="001024DC">
        <w:rPr>
          <w:rFonts w:cs="Arial"/>
          <w:sz w:val="24"/>
          <w:szCs w:val="24"/>
        </w:rPr>
        <w:t>The proposed 24</w:t>
      </w:r>
      <w:r w:rsidRPr="001024DC">
        <w:rPr>
          <w:rFonts w:cs="Arial"/>
          <w:sz w:val="24"/>
          <w:szCs w:val="24"/>
        </w:rPr>
        <w:noBreakHyphen/>
        <w:t>week implementation plan ensures that the transition is structured, manageable, and aligned with best practice. By following phased deployment, data cleansing, pilot testing, and staff training, Maldiva Ltd. can minimise disruption while maximising long</w:t>
      </w:r>
      <w:r w:rsidRPr="001024DC">
        <w:rPr>
          <w:rFonts w:cs="Arial"/>
          <w:sz w:val="24"/>
          <w:szCs w:val="24"/>
        </w:rPr>
        <w:noBreakHyphen/>
        <w:t>term benefits. Once fully implemented, the new system will enable the company to operate more efficiently, respond faster to market changes, and maintain a stronger competitive position.</w:t>
      </w:r>
    </w:p>
    <w:p w14:paraId="55A13840" w14:textId="77777777" w:rsidR="001024DC" w:rsidRDefault="001024DC" w:rsidP="001024DC">
      <w:pPr>
        <w:spacing w:line="360" w:lineRule="auto"/>
        <w:rPr>
          <w:rFonts w:cs="Arial"/>
          <w:sz w:val="24"/>
          <w:szCs w:val="24"/>
        </w:rPr>
      </w:pPr>
      <w:r w:rsidRPr="001024DC">
        <w:rPr>
          <w:rFonts w:cs="Arial"/>
          <w:sz w:val="24"/>
          <w:szCs w:val="24"/>
        </w:rPr>
        <w:t>Overall, the recommended information system upgrade will transform Maldiva Ltd.’s operations, strengthen compliance, and support sustainable growth. It positions the organisation for future expansion and ensures that its technological capabilities match its strategic goals.</w:t>
      </w:r>
    </w:p>
    <w:p w14:paraId="3E598DE8" w14:textId="77777777" w:rsidR="004757F5" w:rsidRDefault="004757F5" w:rsidP="001024DC">
      <w:pPr>
        <w:spacing w:line="360" w:lineRule="auto"/>
        <w:rPr>
          <w:rFonts w:cs="Arial"/>
          <w:sz w:val="24"/>
          <w:szCs w:val="24"/>
        </w:rPr>
      </w:pPr>
    </w:p>
    <w:p w14:paraId="515FF040" w14:textId="77777777" w:rsidR="004757F5" w:rsidRDefault="004757F5" w:rsidP="001024DC">
      <w:pPr>
        <w:spacing w:line="360" w:lineRule="auto"/>
        <w:rPr>
          <w:rFonts w:cs="Arial"/>
          <w:sz w:val="24"/>
          <w:szCs w:val="24"/>
        </w:rPr>
      </w:pPr>
    </w:p>
    <w:p w14:paraId="12E7B9D8" w14:textId="77777777" w:rsidR="004757F5" w:rsidRDefault="004757F5" w:rsidP="001024DC">
      <w:pPr>
        <w:spacing w:line="360" w:lineRule="auto"/>
        <w:rPr>
          <w:rFonts w:cs="Arial"/>
          <w:sz w:val="24"/>
          <w:szCs w:val="24"/>
        </w:rPr>
      </w:pPr>
    </w:p>
    <w:p w14:paraId="22D497AE" w14:textId="285C3562" w:rsidR="002C5AC6" w:rsidRPr="002C5AC6" w:rsidRDefault="002C5AC6" w:rsidP="002C5AC6">
      <w:pPr>
        <w:spacing w:line="360" w:lineRule="auto"/>
        <w:rPr>
          <w:rFonts w:cs="Arial"/>
          <w:b/>
          <w:bCs/>
          <w:sz w:val="28"/>
          <w:szCs w:val="28"/>
        </w:rPr>
      </w:pPr>
      <w:r w:rsidRPr="002C5AC6">
        <w:rPr>
          <w:rFonts w:cs="Arial"/>
          <w:b/>
          <w:bCs/>
          <w:sz w:val="28"/>
          <w:szCs w:val="28"/>
        </w:rPr>
        <w:lastRenderedPageBreak/>
        <w:t>References</w:t>
      </w:r>
    </w:p>
    <w:p w14:paraId="50CBA6C8" w14:textId="77777777" w:rsidR="002C5AC6" w:rsidRPr="002C5AC6" w:rsidRDefault="002C5AC6" w:rsidP="002C5AC6">
      <w:pPr>
        <w:spacing w:line="360" w:lineRule="auto"/>
        <w:rPr>
          <w:rFonts w:cs="Arial"/>
          <w:sz w:val="24"/>
          <w:szCs w:val="24"/>
        </w:rPr>
      </w:pPr>
      <w:r w:rsidRPr="002C5AC6">
        <w:rPr>
          <w:rFonts w:cs="Arial"/>
          <w:b/>
          <w:bCs/>
          <w:sz w:val="24"/>
          <w:szCs w:val="24"/>
        </w:rPr>
        <w:t>Bourgeois, D.T., Smith, J.L., Wang, S. and Mortati, J. (2019)</w:t>
      </w:r>
      <w:r w:rsidRPr="002C5AC6">
        <w:rPr>
          <w:rFonts w:cs="Arial"/>
          <w:sz w:val="24"/>
          <w:szCs w:val="24"/>
        </w:rPr>
        <w:t xml:space="preserve"> </w:t>
      </w:r>
      <w:r w:rsidRPr="002C5AC6">
        <w:rPr>
          <w:rFonts w:cs="Arial"/>
          <w:i/>
          <w:iCs/>
          <w:sz w:val="24"/>
          <w:szCs w:val="24"/>
        </w:rPr>
        <w:t>Information Systems for Business and Beyond.</w:t>
      </w:r>
      <w:r w:rsidRPr="002C5AC6">
        <w:rPr>
          <w:rFonts w:cs="Arial"/>
          <w:sz w:val="24"/>
          <w:szCs w:val="24"/>
        </w:rPr>
        <w:t xml:space="preserve"> Open Textbooks. Available at: https://digitalcommons.biola.edu/open-textbooks/1 </w:t>
      </w:r>
      <w:hyperlink r:id="rId9" w:tgtFrame="_blank" w:tooltip="www.bing.com" w:history="1">
        <w:r w:rsidRPr="002C5AC6">
          <w:rPr>
            <w:rStyle w:val="Hyperlink"/>
            <w:rFonts w:cs="Arial"/>
            <w:sz w:val="24"/>
            <w:szCs w:val="24"/>
          </w:rPr>
          <w:t>(digitalcommons.biola.edu in Bing)</w:t>
        </w:r>
      </w:hyperlink>
      <w:r w:rsidRPr="002C5AC6">
        <w:rPr>
          <w:rFonts w:cs="Arial"/>
          <w:sz w:val="24"/>
          <w:szCs w:val="24"/>
        </w:rPr>
        <w:t xml:space="preserve"> (Accessed: 22 November 2023).</w:t>
      </w:r>
    </w:p>
    <w:p w14:paraId="2FCA25D1" w14:textId="77777777" w:rsidR="002C5AC6" w:rsidRPr="002C5AC6" w:rsidRDefault="002C5AC6" w:rsidP="002C5AC6">
      <w:pPr>
        <w:spacing w:line="360" w:lineRule="auto"/>
        <w:rPr>
          <w:rFonts w:cs="Arial"/>
          <w:sz w:val="24"/>
          <w:szCs w:val="24"/>
        </w:rPr>
      </w:pPr>
      <w:r w:rsidRPr="002C5AC6">
        <w:rPr>
          <w:rFonts w:cs="Arial"/>
          <w:b/>
          <w:bCs/>
          <w:sz w:val="24"/>
          <w:szCs w:val="24"/>
        </w:rPr>
        <w:t>Coughlan, J., Lycett, M. and Macredie, R.D. (2005)</w:t>
      </w:r>
      <w:r w:rsidRPr="002C5AC6">
        <w:rPr>
          <w:rFonts w:cs="Arial"/>
          <w:sz w:val="24"/>
          <w:szCs w:val="24"/>
        </w:rPr>
        <w:t xml:space="preserve"> ‘Understanding the Business–IT Relationship’, </w:t>
      </w:r>
      <w:r w:rsidRPr="002C5AC6">
        <w:rPr>
          <w:rFonts w:cs="Arial"/>
          <w:i/>
          <w:iCs/>
          <w:sz w:val="24"/>
          <w:szCs w:val="24"/>
        </w:rPr>
        <w:t>International Journal of Information Management</w:t>
      </w:r>
      <w:r w:rsidRPr="002C5AC6">
        <w:rPr>
          <w:rFonts w:cs="Arial"/>
          <w:sz w:val="24"/>
          <w:szCs w:val="24"/>
        </w:rPr>
        <w:t>, 25, pp. 303–319.</w:t>
      </w:r>
    </w:p>
    <w:p w14:paraId="64CE31D3" w14:textId="77777777" w:rsidR="002C5AC6" w:rsidRDefault="002C5AC6" w:rsidP="002C5AC6">
      <w:pPr>
        <w:spacing w:line="360" w:lineRule="auto"/>
        <w:rPr>
          <w:rFonts w:cs="Arial"/>
          <w:sz w:val="24"/>
          <w:szCs w:val="24"/>
        </w:rPr>
      </w:pPr>
      <w:r w:rsidRPr="002C5AC6">
        <w:rPr>
          <w:rFonts w:cs="Arial"/>
          <w:b/>
          <w:bCs/>
          <w:sz w:val="24"/>
          <w:szCs w:val="24"/>
        </w:rPr>
        <w:t>Kitiyadisai, K. (2000)</w:t>
      </w:r>
      <w:r w:rsidRPr="002C5AC6">
        <w:rPr>
          <w:rFonts w:cs="Arial"/>
          <w:sz w:val="24"/>
          <w:szCs w:val="24"/>
        </w:rPr>
        <w:t xml:space="preserve"> ‘The implementation of IT in reengineering the Thai Revenue Department’, in </w:t>
      </w:r>
      <w:r w:rsidRPr="002C5AC6">
        <w:rPr>
          <w:rFonts w:cs="Arial"/>
          <w:i/>
          <w:iCs/>
          <w:sz w:val="24"/>
          <w:szCs w:val="24"/>
        </w:rPr>
        <w:t>Information Flows, Local Improvisations and Work Practices: Proceedings of the IFIP WG9.4 Conference 2000</w:t>
      </w:r>
      <w:r w:rsidRPr="002C5AC6">
        <w:rPr>
          <w:rFonts w:cs="Arial"/>
          <w:sz w:val="24"/>
          <w:szCs w:val="24"/>
        </w:rPr>
        <w:t>. Cape Town: IFIP.</w:t>
      </w:r>
    </w:p>
    <w:p w14:paraId="7C475E3D" w14:textId="265A2B60" w:rsidR="002C5AC6" w:rsidRPr="002C5AC6" w:rsidRDefault="002C5AC6" w:rsidP="002C5AC6">
      <w:pPr>
        <w:spacing w:line="360" w:lineRule="auto"/>
        <w:rPr>
          <w:rFonts w:cs="Arial"/>
          <w:sz w:val="24"/>
          <w:szCs w:val="24"/>
        </w:rPr>
      </w:pPr>
      <w:r w:rsidRPr="002C5AC6">
        <w:rPr>
          <w:rFonts w:cs="Arial"/>
          <w:b/>
          <w:bCs/>
          <w:sz w:val="24"/>
          <w:szCs w:val="24"/>
        </w:rPr>
        <w:t>Laudon, K.C. and Laudon, J.P. (2012)</w:t>
      </w:r>
      <w:r w:rsidRPr="002C5AC6">
        <w:rPr>
          <w:rFonts w:cs="Arial"/>
          <w:sz w:val="24"/>
          <w:szCs w:val="24"/>
        </w:rPr>
        <w:t xml:space="preserve"> </w:t>
      </w:r>
      <w:r w:rsidRPr="002C5AC6">
        <w:rPr>
          <w:rFonts w:cs="Arial"/>
          <w:i/>
          <w:iCs/>
          <w:sz w:val="24"/>
          <w:szCs w:val="24"/>
        </w:rPr>
        <w:t>Management Information Systems.</w:t>
      </w:r>
      <w:r w:rsidRPr="002C5AC6">
        <w:rPr>
          <w:rFonts w:cs="Arial"/>
          <w:sz w:val="24"/>
          <w:szCs w:val="24"/>
        </w:rPr>
        <w:t xml:space="preserve"> 12th ed. Upper Saddle River, NJ: Prentice-Hall.</w:t>
      </w:r>
    </w:p>
    <w:p w14:paraId="555A547A" w14:textId="77777777" w:rsidR="002C5AC6" w:rsidRPr="002C5AC6" w:rsidRDefault="002C5AC6" w:rsidP="002C5AC6">
      <w:pPr>
        <w:spacing w:line="360" w:lineRule="auto"/>
        <w:rPr>
          <w:rFonts w:cs="Arial"/>
          <w:sz w:val="24"/>
          <w:szCs w:val="24"/>
        </w:rPr>
      </w:pPr>
      <w:r w:rsidRPr="002C5AC6">
        <w:rPr>
          <w:rFonts w:cs="Arial"/>
          <w:b/>
          <w:bCs/>
          <w:sz w:val="24"/>
          <w:szCs w:val="24"/>
        </w:rPr>
        <w:t>Na, S., Heo, S., Han, S., Shin, Y. and Roh, Y. (2022)</w:t>
      </w:r>
      <w:r w:rsidRPr="002C5AC6">
        <w:rPr>
          <w:rFonts w:cs="Arial"/>
          <w:sz w:val="24"/>
          <w:szCs w:val="24"/>
        </w:rPr>
        <w:t xml:space="preserve"> ‘Acceptance Model of Artificial Intelligence (AI)-Based Technologies in Construction Firms – Applying the Technology Acceptance Model (TAM) in Combination with the Technology–Organisation–Environment (TOE) Framework’, </w:t>
      </w:r>
      <w:r w:rsidRPr="002C5AC6">
        <w:rPr>
          <w:rFonts w:cs="Arial"/>
          <w:i/>
          <w:iCs/>
          <w:sz w:val="24"/>
          <w:szCs w:val="24"/>
        </w:rPr>
        <w:t>Buildings</w:t>
      </w:r>
      <w:r w:rsidRPr="002C5AC6">
        <w:rPr>
          <w:rFonts w:cs="Arial"/>
          <w:sz w:val="24"/>
          <w:szCs w:val="24"/>
        </w:rPr>
        <w:t>, 12(90). doi: 10.3390/buildings12020090.</w:t>
      </w:r>
    </w:p>
    <w:p w14:paraId="0567AA96" w14:textId="77777777" w:rsidR="002C5AC6" w:rsidRPr="002C5AC6" w:rsidRDefault="002C5AC6" w:rsidP="002C5AC6">
      <w:pPr>
        <w:spacing w:line="360" w:lineRule="auto"/>
        <w:rPr>
          <w:rFonts w:cs="Arial"/>
          <w:sz w:val="24"/>
          <w:szCs w:val="24"/>
        </w:rPr>
      </w:pPr>
      <w:r w:rsidRPr="002C5AC6">
        <w:rPr>
          <w:rFonts w:cs="Arial"/>
          <w:b/>
          <w:bCs/>
          <w:sz w:val="24"/>
          <w:szCs w:val="24"/>
        </w:rPr>
        <w:t>Puri, S.K., Chauhan, K.P.S. and Admedullah, M. (2000)</w:t>
      </w:r>
      <w:r w:rsidRPr="002C5AC6">
        <w:rPr>
          <w:rFonts w:cs="Arial"/>
          <w:sz w:val="24"/>
          <w:szCs w:val="24"/>
        </w:rPr>
        <w:t xml:space="preserve"> ‘Prospects of biological diversity information management’, in </w:t>
      </w:r>
      <w:r w:rsidRPr="002C5AC6">
        <w:rPr>
          <w:rFonts w:cs="Arial"/>
          <w:i/>
          <w:iCs/>
          <w:sz w:val="24"/>
          <w:szCs w:val="24"/>
        </w:rPr>
        <w:t>Information Flows, Local Improvisations and Work Practices: Proceedings of the IFIP WG9.4 Conference 2000</w:t>
      </w:r>
      <w:r w:rsidRPr="002C5AC6">
        <w:rPr>
          <w:rFonts w:cs="Arial"/>
          <w:sz w:val="24"/>
          <w:szCs w:val="24"/>
        </w:rPr>
        <w:t>. Cape Town: IFIP.</w:t>
      </w:r>
    </w:p>
    <w:p w14:paraId="177C15B3" w14:textId="329E197E" w:rsidR="00E41FA7" w:rsidRPr="000E795A" w:rsidRDefault="00E41FA7" w:rsidP="00FD1255">
      <w:pPr>
        <w:spacing w:line="360" w:lineRule="auto"/>
        <w:rPr>
          <w:rFonts w:cs="Arial"/>
          <w:sz w:val="24"/>
          <w:szCs w:val="24"/>
        </w:rPr>
      </w:pPr>
    </w:p>
    <w:sectPr w:rsidR="00E41FA7" w:rsidRPr="000E795A" w:rsidSect="0051782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D3727" w14:textId="77777777" w:rsidR="00AE4F46" w:rsidRDefault="00AE4F46" w:rsidP="005865E2">
      <w:pPr>
        <w:spacing w:after="0" w:line="240" w:lineRule="auto"/>
      </w:pPr>
      <w:r>
        <w:separator/>
      </w:r>
    </w:p>
  </w:endnote>
  <w:endnote w:type="continuationSeparator" w:id="0">
    <w:p w14:paraId="67BCAEDC" w14:textId="77777777" w:rsidR="00AE4F46" w:rsidRDefault="00AE4F46" w:rsidP="00586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4827362"/>
      <w:docPartObj>
        <w:docPartGallery w:val="Page Numbers (Bottom of Page)"/>
        <w:docPartUnique/>
      </w:docPartObj>
    </w:sdtPr>
    <w:sdtContent>
      <w:p w14:paraId="77CE5A70" w14:textId="6D8F4C5F" w:rsidR="005865E2" w:rsidRDefault="005865E2">
        <w:pPr>
          <w:pStyle w:val="Footer"/>
          <w:jc w:val="center"/>
        </w:pPr>
        <w:r>
          <w:fldChar w:fldCharType="begin"/>
        </w:r>
        <w:r>
          <w:instrText>PAGE   \* MERGEFORMAT</w:instrText>
        </w:r>
        <w:r>
          <w:fldChar w:fldCharType="separate"/>
        </w:r>
        <w:r>
          <w:t>2</w:t>
        </w:r>
        <w:r>
          <w:fldChar w:fldCharType="end"/>
        </w:r>
      </w:p>
    </w:sdtContent>
  </w:sdt>
  <w:p w14:paraId="3E55AD32" w14:textId="77777777" w:rsidR="005865E2" w:rsidRDefault="00586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BD0D8" w14:textId="77777777" w:rsidR="00AE4F46" w:rsidRDefault="00AE4F46" w:rsidP="005865E2">
      <w:pPr>
        <w:spacing w:after="0" w:line="240" w:lineRule="auto"/>
      </w:pPr>
      <w:r>
        <w:separator/>
      </w:r>
    </w:p>
  </w:footnote>
  <w:footnote w:type="continuationSeparator" w:id="0">
    <w:p w14:paraId="4245812B" w14:textId="77777777" w:rsidR="00AE4F46" w:rsidRDefault="00AE4F46" w:rsidP="00586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C5ABF"/>
    <w:multiLevelType w:val="multilevel"/>
    <w:tmpl w:val="2CB0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B78F5"/>
    <w:multiLevelType w:val="hybridMultilevel"/>
    <w:tmpl w:val="33222E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57202"/>
    <w:multiLevelType w:val="multilevel"/>
    <w:tmpl w:val="128A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E6A67"/>
    <w:multiLevelType w:val="multilevel"/>
    <w:tmpl w:val="5D9E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DE2882"/>
    <w:multiLevelType w:val="multilevel"/>
    <w:tmpl w:val="8E04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87482"/>
    <w:multiLevelType w:val="multilevel"/>
    <w:tmpl w:val="CD92D5F4"/>
    <w:lvl w:ilvl="0">
      <w:start w:val="1"/>
      <w:numFmt w:val="decimal"/>
      <w:lvlText w:val="%1"/>
      <w:lvlJc w:val="left"/>
      <w:pPr>
        <w:ind w:left="384" w:hanging="38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5EB58A5"/>
    <w:multiLevelType w:val="multilevel"/>
    <w:tmpl w:val="1652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9D1121"/>
    <w:multiLevelType w:val="multilevel"/>
    <w:tmpl w:val="A852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82B53"/>
    <w:multiLevelType w:val="multilevel"/>
    <w:tmpl w:val="A4B0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33E0D"/>
    <w:multiLevelType w:val="multilevel"/>
    <w:tmpl w:val="4FB6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10E21"/>
    <w:multiLevelType w:val="multilevel"/>
    <w:tmpl w:val="73365DE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51D76038"/>
    <w:multiLevelType w:val="multilevel"/>
    <w:tmpl w:val="313A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2B0A49"/>
    <w:multiLevelType w:val="multilevel"/>
    <w:tmpl w:val="EFDEDE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5020646"/>
    <w:multiLevelType w:val="multilevel"/>
    <w:tmpl w:val="EFDEDE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5B672A8"/>
    <w:multiLevelType w:val="multilevel"/>
    <w:tmpl w:val="D74E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6718E8"/>
    <w:multiLevelType w:val="multilevel"/>
    <w:tmpl w:val="6EA8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117220"/>
    <w:multiLevelType w:val="multilevel"/>
    <w:tmpl w:val="15EA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1F7444"/>
    <w:multiLevelType w:val="multilevel"/>
    <w:tmpl w:val="5C64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F77D3B"/>
    <w:multiLevelType w:val="multilevel"/>
    <w:tmpl w:val="EFDEDE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F264C45"/>
    <w:multiLevelType w:val="multilevel"/>
    <w:tmpl w:val="4E52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F11210"/>
    <w:multiLevelType w:val="multilevel"/>
    <w:tmpl w:val="5504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8509D2"/>
    <w:multiLevelType w:val="multilevel"/>
    <w:tmpl w:val="EFDEDE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F1D5B62"/>
    <w:multiLevelType w:val="hybridMultilevel"/>
    <w:tmpl w:val="0854C24E"/>
    <w:lvl w:ilvl="0" w:tplc="08F6FF48">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E96AF4"/>
    <w:multiLevelType w:val="multilevel"/>
    <w:tmpl w:val="5F1C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2884042">
    <w:abstractNumId w:val="23"/>
  </w:num>
  <w:num w:numId="2" w16cid:durableId="454258347">
    <w:abstractNumId w:val="8"/>
  </w:num>
  <w:num w:numId="3" w16cid:durableId="1584336168">
    <w:abstractNumId w:val="4"/>
  </w:num>
  <w:num w:numId="4" w16cid:durableId="642392918">
    <w:abstractNumId w:val="14"/>
  </w:num>
  <w:num w:numId="5" w16cid:durableId="990862319">
    <w:abstractNumId w:val="16"/>
  </w:num>
  <w:num w:numId="6" w16cid:durableId="669332332">
    <w:abstractNumId w:val="17"/>
  </w:num>
  <w:num w:numId="7" w16cid:durableId="2008051147">
    <w:abstractNumId w:val="11"/>
  </w:num>
  <w:num w:numId="8" w16cid:durableId="556362744">
    <w:abstractNumId w:val="19"/>
  </w:num>
  <w:num w:numId="9" w16cid:durableId="803425872">
    <w:abstractNumId w:val="20"/>
  </w:num>
  <w:num w:numId="10" w16cid:durableId="1525436789">
    <w:abstractNumId w:val="2"/>
  </w:num>
  <w:num w:numId="11" w16cid:durableId="1162087078">
    <w:abstractNumId w:val="15"/>
  </w:num>
  <w:num w:numId="12" w16cid:durableId="1899969891">
    <w:abstractNumId w:val="7"/>
  </w:num>
  <w:num w:numId="13" w16cid:durableId="159976390">
    <w:abstractNumId w:val="21"/>
  </w:num>
  <w:num w:numId="14" w16cid:durableId="1360156921">
    <w:abstractNumId w:val="13"/>
  </w:num>
  <w:num w:numId="15" w16cid:durableId="172384908">
    <w:abstractNumId w:val="18"/>
  </w:num>
  <w:num w:numId="16" w16cid:durableId="1036932350">
    <w:abstractNumId w:val="12"/>
  </w:num>
  <w:num w:numId="17" w16cid:durableId="1343703888">
    <w:abstractNumId w:val="22"/>
  </w:num>
  <w:num w:numId="18" w16cid:durableId="531770888">
    <w:abstractNumId w:val="1"/>
  </w:num>
  <w:num w:numId="19" w16cid:durableId="306518764">
    <w:abstractNumId w:val="10"/>
  </w:num>
  <w:num w:numId="20" w16cid:durableId="1412770837">
    <w:abstractNumId w:val="5"/>
  </w:num>
  <w:num w:numId="21" w16cid:durableId="23294827">
    <w:abstractNumId w:val="3"/>
  </w:num>
  <w:num w:numId="22" w16cid:durableId="1646005195">
    <w:abstractNumId w:val="6"/>
  </w:num>
  <w:num w:numId="23" w16cid:durableId="1717587854">
    <w:abstractNumId w:val="0"/>
  </w:num>
  <w:num w:numId="24" w16cid:durableId="18110523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DA8"/>
    <w:rsid w:val="0000370A"/>
    <w:rsid w:val="0001267B"/>
    <w:rsid w:val="00022DE5"/>
    <w:rsid w:val="000249D2"/>
    <w:rsid w:val="00040A03"/>
    <w:rsid w:val="00040B1D"/>
    <w:rsid w:val="00063E1F"/>
    <w:rsid w:val="00064BEB"/>
    <w:rsid w:val="00066A06"/>
    <w:rsid w:val="000706FF"/>
    <w:rsid w:val="00077622"/>
    <w:rsid w:val="000800B4"/>
    <w:rsid w:val="00083769"/>
    <w:rsid w:val="00091FB7"/>
    <w:rsid w:val="000A0DA6"/>
    <w:rsid w:val="000A44B3"/>
    <w:rsid w:val="000B38FC"/>
    <w:rsid w:val="000C35A3"/>
    <w:rsid w:val="000C6C05"/>
    <w:rsid w:val="000C7EEA"/>
    <w:rsid w:val="000D160C"/>
    <w:rsid w:val="000E795A"/>
    <w:rsid w:val="000F2718"/>
    <w:rsid w:val="000F76A7"/>
    <w:rsid w:val="001024DC"/>
    <w:rsid w:val="0011398A"/>
    <w:rsid w:val="00114BD2"/>
    <w:rsid w:val="0011543F"/>
    <w:rsid w:val="00123368"/>
    <w:rsid w:val="00125D25"/>
    <w:rsid w:val="00132F29"/>
    <w:rsid w:val="00141B1D"/>
    <w:rsid w:val="001430DD"/>
    <w:rsid w:val="00143D92"/>
    <w:rsid w:val="00145164"/>
    <w:rsid w:val="001572C7"/>
    <w:rsid w:val="001635D0"/>
    <w:rsid w:val="00166DE0"/>
    <w:rsid w:val="001758DD"/>
    <w:rsid w:val="00191376"/>
    <w:rsid w:val="001A2A5C"/>
    <w:rsid w:val="001A3B8D"/>
    <w:rsid w:val="001B0C6F"/>
    <w:rsid w:val="001C0042"/>
    <w:rsid w:val="001C2D44"/>
    <w:rsid w:val="001D1117"/>
    <w:rsid w:val="001D1BCE"/>
    <w:rsid w:val="001F4BFC"/>
    <w:rsid w:val="00232103"/>
    <w:rsid w:val="00235746"/>
    <w:rsid w:val="00240682"/>
    <w:rsid w:val="002442DD"/>
    <w:rsid w:val="00265161"/>
    <w:rsid w:val="002851AF"/>
    <w:rsid w:val="00292C09"/>
    <w:rsid w:val="002A1AC5"/>
    <w:rsid w:val="002A4C69"/>
    <w:rsid w:val="002B036E"/>
    <w:rsid w:val="002C5AC6"/>
    <w:rsid w:val="002D6F8E"/>
    <w:rsid w:val="002E193E"/>
    <w:rsid w:val="002F697B"/>
    <w:rsid w:val="00303A4A"/>
    <w:rsid w:val="00320B75"/>
    <w:rsid w:val="003761A1"/>
    <w:rsid w:val="00377AD3"/>
    <w:rsid w:val="00397C96"/>
    <w:rsid w:val="003A0B81"/>
    <w:rsid w:val="003B4AF3"/>
    <w:rsid w:val="003B5E88"/>
    <w:rsid w:val="003B6AFA"/>
    <w:rsid w:val="003C51DD"/>
    <w:rsid w:val="003D2C2B"/>
    <w:rsid w:val="003D6222"/>
    <w:rsid w:val="003E1208"/>
    <w:rsid w:val="003E2035"/>
    <w:rsid w:val="003E4D1B"/>
    <w:rsid w:val="003E5B3B"/>
    <w:rsid w:val="003F3949"/>
    <w:rsid w:val="003F45D6"/>
    <w:rsid w:val="00416DA8"/>
    <w:rsid w:val="00424868"/>
    <w:rsid w:val="00436A1A"/>
    <w:rsid w:val="00447A04"/>
    <w:rsid w:val="00447A13"/>
    <w:rsid w:val="00460410"/>
    <w:rsid w:val="004632E6"/>
    <w:rsid w:val="004740F8"/>
    <w:rsid w:val="004741DA"/>
    <w:rsid w:val="004757F5"/>
    <w:rsid w:val="00490494"/>
    <w:rsid w:val="004930FB"/>
    <w:rsid w:val="004A44C1"/>
    <w:rsid w:val="004B41E1"/>
    <w:rsid w:val="004E0A18"/>
    <w:rsid w:val="004E77EC"/>
    <w:rsid w:val="004E7AC3"/>
    <w:rsid w:val="004F0364"/>
    <w:rsid w:val="004F28D1"/>
    <w:rsid w:val="00500AFE"/>
    <w:rsid w:val="005014CA"/>
    <w:rsid w:val="00510080"/>
    <w:rsid w:val="00517829"/>
    <w:rsid w:val="0052568F"/>
    <w:rsid w:val="00540B80"/>
    <w:rsid w:val="00541306"/>
    <w:rsid w:val="0054182C"/>
    <w:rsid w:val="00542BFC"/>
    <w:rsid w:val="005562B0"/>
    <w:rsid w:val="005578D6"/>
    <w:rsid w:val="00560020"/>
    <w:rsid w:val="00580667"/>
    <w:rsid w:val="0058170B"/>
    <w:rsid w:val="00582067"/>
    <w:rsid w:val="005865E2"/>
    <w:rsid w:val="00591125"/>
    <w:rsid w:val="005A4788"/>
    <w:rsid w:val="005D7B13"/>
    <w:rsid w:val="005E12E4"/>
    <w:rsid w:val="005E33BE"/>
    <w:rsid w:val="005E5221"/>
    <w:rsid w:val="005F7FE3"/>
    <w:rsid w:val="006123B3"/>
    <w:rsid w:val="006144CF"/>
    <w:rsid w:val="00616035"/>
    <w:rsid w:val="006165F9"/>
    <w:rsid w:val="00620CB3"/>
    <w:rsid w:val="00626571"/>
    <w:rsid w:val="0063514E"/>
    <w:rsid w:val="00637CA8"/>
    <w:rsid w:val="00643742"/>
    <w:rsid w:val="0064585A"/>
    <w:rsid w:val="00655072"/>
    <w:rsid w:val="00667EDF"/>
    <w:rsid w:val="00673CD9"/>
    <w:rsid w:val="00677F25"/>
    <w:rsid w:val="00681EC9"/>
    <w:rsid w:val="0068677D"/>
    <w:rsid w:val="00690EB8"/>
    <w:rsid w:val="006A6903"/>
    <w:rsid w:val="006B72F4"/>
    <w:rsid w:val="006C677B"/>
    <w:rsid w:val="006C6D57"/>
    <w:rsid w:val="00701749"/>
    <w:rsid w:val="00701E1B"/>
    <w:rsid w:val="0070387A"/>
    <w:rsid w:val="0070771E"/>
    <w:rsid w:val="00723F69"/>
    <w:rsid w:val="00737B5E"/>
    <w:rsid w:val="007407D5"/>
    <w:rsid w:val="00742EAB"/>
    <w:rsid w:val="00750467"/>
    <w:rsid w:val="0075189B"/>
    <w:rsid w:val="007534A2"/>
    <w:rsid w:val="00766E35"/>
    <w:rsid w:val="00781B1C"/>
    <w:rsid w:val="00783BD2"/>
    <w:rsid w:val="00787A00"/>
    <w:rsid w:val="007A05BF"/>
    <w:rsid w:val="007A390D"/>
    <w:rsid w:val="007A497B"/>
    <w:rsid w:val="007A7A72"/>
    <w:rsid w:val="007B57E8"/>
    <w:rsid w:val="007C05CA"/>
    <w:rsid w:val="007C179F"/>
    <w:rsid w:val="007C76C9"/>
    <w:rsid w:val="007C7B9F"/>
    <w:rsid w:val="007D0C1E"/>
    <w:rsid w:val="007D2A71"/>
    <w:rsid w:val="007E18FF"/>
    <w:rsid w:val="007E7EDA"/>
    <w:rsid w:val="007F6416"/>
    <w:rsid w:val="007F678B"/>
    <w:rsid w:val="008046BF"/>
    <w:rsid w:val="00804F38"/>
    <w:rsid w:val="0081797F"/>
    <w:rsid w:val="0082592E"/>
    <w:rsid w:val="008464D4"/>
    <w:rsid w:val="008672CB"/>
    <w:rsid w:val="008709B9"/>
    <w:rsid w:val="008730EE"/>
    <w:rsid w:val="00876A4C"/>
    <w:rsid w:val="008948AF"/>
    <w:rsid w:val="008A332E"/>
    <w:rsid w:val="008A5D36"/>
    <w:rsid w:val="008A5E34"/>
    <w:rsid w:val="008A7F58"/>
    <w:rsid w:val="008B36BB"/>
    <w:rsid w:val="008B5BD5"/>
    <w:rsid w:val="008C40E7"/>
    <w:rsid w:val="008D0CCF"/>
    <w:rsid w:val="008D18EC"/>
    <w:rsid w:val="008D5401"/>
    <w:rsid w:val="008E27C7"/>
    <w:rsid w:val="008E4C64"/>
    <w:rsid w:val="008F3DB8"/>
    <w:rsid w:val="008F4975"/>
    <w:rsid w:val="00913A56"/>
    <w:rsid w:val="009312B2"/>
    <w:rsid w:val="00944404"/>
    <w:rsid w:val="009466CB"/>
    <w:rsid w:val="00947D45"/>
    <w:rsid w:val="0095483F"/>
    <w:rsid w:val="00956D30"/>
    <w:rsid w:val="009655A1"/>
    <w:rsid w:val="009773AF"/>
    <w:rsid w:val="0097757A"/>
    <w:rsid w:val="00981C5A"/>
    <w:rsid w:val="00984F10"/>
    <w:rsid w:val="009934A7"/>
    <w:rsid w:val="0099445E"/>
    <w:rsid w:val="009A69D2"/>
    <w:rsid w:val="009B387E"/>
    <w:rsid w:val="009B79FF"/>
    <w:rsid w:val="009C1B3A"/>
    <w:rsid w:val="009C3308"/>
    <w:rsid w:val="009C415B"/>
    <w:rsid w:val="009E1BD7"/>
    <w:rsid w:val="009E58B4"/>
    <w:rsid w:val="009E70A1"/>
    <w:rsid w:val="009F5E82"/>
    <w:rsid w:val="00A00BA0"/>
    <w:rsid w:val="00A02E9B"/>
    <w:rsid w:val="00A049D4"/>
    <w:rsid w:val="00A21886"/>
    <w:rsid w:val="00A22060"/>
    <w:rsid w:val="00A255C4"/>
    <w:rsid w:val="00A2576F"/>
    <w:rsid w:val="00A3759A"/>
    <w:rsid w:val="00A427FC"/>
    <w:rsid w:val="00A70E11"/>
    <w:rsid w:val="00A71A44"/>
    <w:rsid w:val="00A84058"/>
    <w:rsid w:val="00A95B00"/>
    <w:rsid w:val="00AA2FDB"/>
    <w:rsid w:val="00AA464D"/>
    <w:rsid w:val="00AA7423"/>
    <w:rsid w:val="00AB7B2C"/>
    <w:rsid w:val="00AC1FF7"/>
    <w:rsid w:val="00AE4F46"/>
    <w:rsid w:val="00B101BA"/>
    <w:rsid w:val="00B24A17"/>
    <w:rsid w:val="00B3177C"/>
    <w:rsid w:val="00B33C31"/>
    <w:rsid w:val="00B40339"/>
    <w:rsid w:val="00B413F3"/>
    <w:rsid w:val="00B46B2F"/>
    <w:rsid w:val="00B477A8"/>
    <w:rsid w:val="00B558E8"/>
    <w:rsid w:val="00B65447"/>
    <w:rsid w:val="00B734FA"/>
    <w:rsid w:val="00B95DBF"/>
    <w:rsid w:val="00BA0657"/>
    <w:rsid w:val="00BA3972"/>
    <w:rsid w:val="00BB017C"/>
    <w:rsid w:val="00BB6471"/>
    <w:rsid w:val="00BC631A"/>
    <w:rsid w:val="00BD004B"/>
    <w:rsid w:val="00BF593B"/>
    <w:rsid w:val="00C00394"/>
    <w:rsid w:val="00C271D4"/>
    <w:rsid w:val="00C36495"/>
    <w:rsid w:val="00C460CA"/>
    <w:rsid w:val="00C50703"/>
    <w:rsid w:val="00C57B9A"/>
    <w:rsid w:val="00C7049B"/>
    <w:rsid w:val="00C75093"/>
    <w:rsid w:val="00C82AE3"/>
    <w:rsid w:val="00CA6B14"/>
    <w:rsid w:val="00CB4B90"/>
    <w:rsid w:val="00CD4E94"/>
    <w:rsid w:val="00CD6648"/>
    <w:rsid w:val="00CE0D4C"/>
    <w:rsid w:val="00CE3626"/>
    <w:rsid w:val="00CF20C5"/>
    <w:rsid w:val="00D03C3E"/>
    <w:rsid w:val="00D31843"/>
    <w:rsid w:val="00D62153"/>
    <w:rsid w:val="00D6462C"/>
    <w:rsid w:val="00D74CEC"/>
    <w:rsid w:val="00DA0852"/>
    <w:rsid w:val="00DB29CE"/>
    <w:rsid w:val="00DB589A"/>
    <w:rsid w:val="00DB58EE"/>
    <w:rsid w:val="00DC5C4C"/>
    <w:rsid w:val="00DC69C0"/>
    <w:rsid w:val="00DC7F02"/>
    <w:rsid w:val="00DD060B"/>
    <w:rsid w:val="00DD1729"/>
    <w:rsid w:val="00DD62F4"/>
    <w:rsid w:val="00E00426"/>
    <w:rsid w:val="00E02398"/>
    <w:rsid w:val="00E0798D"/>
    <w:rsid w:val="00E17EC4"/>
    <w:rsid w:val="00E34C27"/>
    <w:rsid w:val="00E41FA7"/>
    <w:rsid w:val="00E61F9A"/>
    <w:rsid w:val="00E62308"/>
    <w:rsid w:val="00E751AE"/>
    <w:rsid w:val="00E77159"/>
    <w:rsid w:val="00E967E6"/>
    <w:rsid w:val="00E97CFF"/>
    <w:rsid w:val="00EB1A8B"/>
    <w:rsid w:val="00EB5AB7"/>
    <w:rsid w:val="00EB781D"/>
    <w:rsid w:val="00EC13DD"/>
    <w:rsid w:val="00EC6F65"/>
    <w:rsid w:val="00ED1D9C"/>
    <w:rsid w:val="00EE6B8F"/>
    <w:rsid w:val="00F0481D"/>
    <w:rsid w:val="00F14DCC"/>
    <w:rsid w:val="00F21B0C"/>
    <w:rsid w:val="00F21B53"/>
    <w:rsid w:val="00F47E5C"/>
    <w:rsid w:val="00F56C2E"/>
    <w:rsid w:val="00F61D65"/>
    <w:rsid w:val="00F64349"/>
    <w:rsid w:val="00F656F1"/>
    <w:rsid w:val="00F7057F"/>
    <w:rsid w:val="00F760CC"/>
    <w:rsid w:val="00F92345"/>
    <w:rsid w:val="00F95D3C"/>
    <w:rsid w:val="00FC5E1E"/>
    <w:rsid w:val="00FD1255"/>
    <w:rsid w:val="00FD51E7"/>
    <w:rsid w:val="00FE13FE"/>
    <w:rsid w:val="00FE180D"/>
    <w:rsid w:val="00FE5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5EFBD"/>
  <w15:chartTrackingRefBased/>
  <w15:docId w15:val="{089577CC-9F9A-4EDF-A047-A98D87CCC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DA8"/>
    <w:pPr>
      <w:spacing w:line="259" w:lineRule="auto"/>
    </w:pPr>
    <w:rPr>
      <w:rFonts w:ascii="Arial" w:eastAsiaTheme="minorEastAsia" w:hAnsi="Arial"/>
      <w:kern w:val="0"/>
      <w:sz w:val="22"/>
      <w:szCs w:val="22"/>
      <w:lang w:eastAsia="zh-CN"/>
      <w14:ligatures w14:val="none"/>
    </w:rPr>
  </w:style>
  <w:style w:type="paragraph" w:styleId="Heading1">
    <w:name w:val="heading 1"/>
    <w:basedOn w:val="Normal"/>
    <w:next w:val="Normal"/>
    <w:link w:val="Heading1Char"/>
    <w:uiPriority w:val="9"/>
    <w:qFormat/>
    <w:rsid w:val="00416DA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16DA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416DA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16DA8"/>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416DA8"/>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416DA8"/>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416DA8"/>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416DA8"/>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416DA8"/>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DA8"/>
    <w:rPr>
      <w:rFonts w:eastAsiaTheme="majorEastAsia" w:cstheme="majorBidi"/>
      <w:color w:val="272727" w:themeColor="text1" w:themeTint="D8"/>
    </w:rPr>
  </w:style>
  <w:style w:type="paragraph" w:styleId="Title">
    <w:name w:val="Title"/>
    <w:basedOn w:val="Normal"/>
    <w:next w:val="Normal"/>
    <w:link w:val="TitleChar"/>
    <w:uiPriority w:val="10"/>
    <w:qFormat/>
    <w:rsid w:val="00416DA8"/>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16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DA8"/>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16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DA8"/>
    <w:pPr>
      <w:spacing w:before="160" w:line="278" w:lineRule="auto"/>
      <w:jc w:val="center"/>
    </w:pPr>
    <w:rPr>
      <w:rFonts w:asciiTheme="minorHAnsi" w:eastAsiaTheme="minorHAnsi" w:hAnsi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416DA8"/>
    <w:rPr>
      <w:i/>
      <w:iCs/>
      <w:color w:val="404040" w:themeColor="text1" w:themeTint="BF"/>
    </w:rPr>
  </w:style>
  <w:style w:type="paragraph" w:styleId="ListParagraph">
    <w:name w:val="List Paragraph"/>
    <w:basedOn w:val="Normal"/>
    <w:uiPriority w:val="34"/>
    <w:qFormat/>
    <w:rsid w:val="00416DA8"/>
    <w:pPr>
      <w:spacing w:line="278" w:lineRule="auto"/>
      <w:ind w:left="720"/>
      <w:contextualSpacing/>
    </w:pPr>
    <w:rPr>
      <w:rFonts w:asciiTheme="minorHAnsi" w:eastAsiaTheme="minorHAnsi" w:hAnsiTheme="minorHAnsi"/>
      <w:kern w:val="2"/>
      <w:sz w:val="24"/>
      <w:szCs w:val="24"/>
      <w:lang w:eastAsia="en-US"/>
      <w14:ligatures w14:val="standardContextual"/>
    </w:rPr>
  </w:style>
  <w:style w:type="character" w:styleId="IntenseEmphasis">
    <w:name w:val="Intense Emphasis"/>
    <w:basedOn w:val="DefaultParagraphFont"/>
    <w:uiPriority w:val="21"/>
    <w:qFormat/>
    <w:rsid w:val="00416DA8"/>
    <w:rPr>
      <w:i/>
      <w:iCs/>
      <w:color w:val="0F4761" w:themeColor="accent1" w:themeShade="BF"/>
    </w:rPr>
  </w:style>
  <w:style w:type="paragraph" w:styleId="IntenseQuote">
    <w:name w:val="Intense Quote"/>
    <w:basedOn w:val="Normal"/>
    <w:next w:val="Normal"/>
    <w:link w:val="IntenseQuoteChar"/>
    <w:uiPriority w:val="30"/>
    <w:qFormat/>
    <w:rsid w:val="00416DA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416DA8"/>
    <w:rPr>
      <w:i/>
      <w:iCs/>
      <w:color w:val="0F4761" w:themeColor="accent1" w:themeShade="BF"/>
    </w:rPr>
  </w:style>
  <w:style w:type="character" w:styleId="IntenseReference">
    <w:name w:val="Intense Reference"/>
    <w:basedOn w:val="DefaultParagraphFont"/>
    <w:uiPriority w:val="32"/>
    <w:qFormat/>
    <w:rsid w:val="00416DA8"/>
    <w:rPr>
      <w:b/>
      <w:bCs/>
      <w:smallCaps/>
      <w:color w:val="0F4761" w:themeColor="accent1" w:themeShade="BF"/>
      <w:spacing w:val="5"/>
    </w:rPr>
  </w:style>
  <w:style w:type="table" w:styleId="TableGrid">
    <w:name w:val="Table Grid"/>
    <w:basedOn w:val="TableNormal"/>
    <w:uiPriority w:val="39"/>
    <w:rsid w:val="00416DA8"/>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16DA8"/>
    <w:pPr>
      <w:spacing w:before="240" w:after="0" w:line="259" w:lineRule="auto"/>
      <w:outlineLvl w:val="9"/>
    </w:pPr>
    <w:rPr>
      <w:rFonts w:ascii="Arial" w:hAnsi="Arial"/>
      <w:b/>
      <w:kern w:val="0"/>
      <w:sz w:val="28"/>
      <w:szCs w:val="32"/>
      <w:lang w:val="en-US"/>
      <w14:ligatures w14:val="none"/>
    </w:rPr>
  </w:style>
  <w:style w:type="character" w:styleId="Strong">
    <w:name w:val="Strong"/>
    <w:basedOn w:val="DefaultParagraphFont"/>
    <w:uiPriority w:val="22"/>
    <w:qFormat/>
    <w:rsid w:val="00876A4C"/>
    <w:rPr>
      <w:b/>
      <w:bCs/>
    </w:rPr>
  </w:style>
  <w:style w:type="paragraph" w:styleId="NormalWeb">
    <w:name w:val="Normal (Web)"/>
    <w:basedOn w:val="Normal"/>
    <w:uiPriority w:val="99"/>
    <w:semiHidden/>
    <w:unhideWhenUsed/>
    <w:rsid w:val="00C460CA"/>
    <w:rPr>
      <w:rFonts w:ascii="Times New Roman" w:hAnsi="Times New Roman" w:cs="Times New Roman"/>
      <w:sz w:val="24"/>
      <w:szCs w:val="24"/>
    </w:rPr>
  </w:style>
  <w:style w:type="character" w:styleId="Hyperlink">
    <w:name w:val="Hyperlink"/>
    <w:basedOn w:val="DefaultParagraphFont"/>
    <w:uiPriority w:val="99"/>
    <w:unhideWhenUsed/>
    <w:rsid w:val="00CE0D4C"/>
    <w:rPr>
      <w:color w:val="467886" w:themeColor="hyperlink"/>
      <w:u w:val="single"/>
    </w:rPr>
  </w:style>
  <w:style w:type="character" w:styleId="UnresolvedMention">
    <w:name w:val="Unresolved Mention"/>
    <w:basedOn w:val="DefaultParagraphFont"/>
    <w:uiPriority w:val="99"/>
    <w:semiHidden/>
    <w:unhideWhenUsed/>
    <w:rsid w:val="00CE0D4C"/>
    <w:rPr>
      <w:color w:val="605E5C"/>
      <w:shd w:val="clear" w:color="auto" w:fill="E1DFDD"/>
    </w:rPr>
  </w:style>
  <w:style w:type="paragraph" w:styleId="Header">
    <w:name w:val="header"/>
    <w:basedOn w:val="Normal"/>
    <w:link w:val="HeaderChar"/>
    <w:uiPriority w:val="99"/>
    <w:unhideWhenUsed/>
    <w:rsid w:val="00586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5E2"/>
    <w:rPr>
      <w:rFonts w:ascii="Arial" w:eastAsiaTheme="minorEastAsia" w:hAnsi="Arial"/>
      <w:kern w:val="0"/>
      <w:sz w:val="22"/>
      <w:szCs w:val="22"/>
      <w:lang w:eastAsia="zh-CN"/>
      <w14:ligatures w14:val="none"/>
    </w:rPr>
  </w:style>
  <w:style w:type="paragraph" w:styleId="Footer">
    <w:name w:val="footer"/>
    <w:basedOn w:val="Normal"/>
    <w:link w:val="FooterChar"/>
    <w:uiPriority w:val="99"/>
    <w:unhideWhenUsed/>
    <w:rsid w:val="00586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5E2"/>
    <w:rPr>
      <w:rFonts w:ascii="Arial" w:eastAsiaTheme="minorEastAsia" w:hAnsi="Arial"/>
      <w:kern w:val="0"/>
      <w:sz w:val="22"/>
      <w:szCs w:val="22"/>
      <w:lang w:eastAsia="zh-CN"/>
      <w14:ligatures w14:val="none"/>
    </w:rPr>
  </w:style>
  <w:style w:type="table" w:styleId="GridTable5Dark-Accent1">
    <w:name w:val="Grid Table 5 Dark Accent 1"/>
    <w:basedOn w:val="TableNormal"/>
    <w:uiPriority w:val="50"/>
    <w:rsid w:val="007D0C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BB017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
    <w:name w:val="Grid Table 5 Dark"/>
    <w:basedOn w:val="TableNormal"/>
    <w:uiPriority w:val="50"/>
    <w:rsid w:val="005E33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ng.com/search?q=%22https%3A%2F%2Fdigitalcommons.biola.edu%2Fopen-textbooks%2F1%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A8BCB-5738-4A81-9863-7F6B0A29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9</Pages>
  <Words>2282</Words>
  <Characters>13013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 КОВЕНЯ</dc:creator>
  <cp:keywords/>
  <dc:description/>
  <cp:lastModifiedBy>Василий КОВЕНЯ</cp:lastModifiedBy>
  <cp:revision>110</cp:revision>
  <cp:lastPrinted>2026-08-10T13:30:00Z</cp:lastPrinted>
  <dcterms:created xsi:type="dcterms:W3CDTF">2026-08-10T12:46:00Z</dcterms:created>
  <dcterms:modified xsi:type="dcterms:W3CDTF">2026-08-10T16:44:00Z</dcterms:modified>
</cp:coreProperties>
</file>