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F3D76" w:rsidRDefault="007F3D76">
      <w:pPr>
        <w:jc w:val="both"/>
        <w:rPr>
          <w:rFonts w:ascii="Times New Roman" w:eastAsia="Times New Roman" w:hAnsi="Times New Roman" w:cs="Times New Roman"/>
          <w:b/>
          <w:sz w:val="24"/>
          <w:szCs w:val="24"/>
        </w:rPr>
      </w:pPr>
    </w:p>
    <w:p w:rsidR="007F3D76" w:rsidRDefault="007F3D76">
      <w:pPr>
        <w:jc w:val="both"/>
        <w:rPr>
          <w:rFonts w:ascii="Times New Roman" w:eastAsia="Times New Roman" w:hAnsi="Times New Roman" w:cs="Times New Roman"/>
          <w:b/>
          <w:sz w:val="24"/>
          <w:szCs w:val="24"/>
        </w:rPr>
      </w:pPr>
    </w:p>
    <w:p w:rsidR="007F3D76" w:rsidRDefault="007F3D76">
      <w:pPr>
        <w:jc w:val="both"/>
        <w:rPr>
          <w:rFonts w:ascii="Times New Roman" w:eastAsia="Times New Roman" w:hAnsi="Times New Roman" w:cs="Times New Roman"/>
          <w:b/>
          <w:sz w:val="24"/>
          <w:szCs w:val="24"/>
        </w:rPr>
      </w:pPr>
    </w:p>
    <w:p w:rsidR="007F3D76" w:rsidRDefault="007F3D76">
      <w:pPr>
        <w:jc w:val="both"/>
        <w:rPr>
          <w:rFonts w:ascii="Times New Roman" w:eastAsia="Times New Roman" w:hAnsi="Times New Roman" w:cs="Times New Roman"/>
          <w:b/>
          <w:sz w:val="24"/>
          <w:szCs w:val="24"/>
        </w:rPr>
      </w:pPr>
    </w:p>
    <w:p w:rsidR="007F3D76" w:rsidRDefault="007F3D76">
      <w:pPr>
        <w:jc w:val="both"/>
        <w:rPr>
          <w:rFonts w:ascii="Times New Roman" w:eastAsia="Times New Roman" w:hAnsi="Times New Roman" w:cs="Times New Roman"/>
          <w:b/>
          <w:sz w:val="24"/>
          <w:szCs w:val="24"/>
        </w:rPr>
      </w:pPr>
    </w:p>
    <w:p w:rsidR="007F3D76" w:rsidRDefault="007F3D76">
      <w:pPr>
        <w:jc w:val="both"/>
        <w:rPr>
          <w:rFonts w:ascii="Times New Roman" w:eastAsia="Times New Roman" w:hAnsi="Times New Roman" w:cs="Times New Roman"/>
          <w:b/>
          <w:sz w:val="24"/>
          <w:szCs w:val="24"/>
        </w:rPr>
      </w:pPr>
    </w:p>
    <w:p w:rsidR="007F3D76" w:rsidRDefault="007F3D76">
      <w:pPr>
        <w:jc w:val="both"/>
        <w:rPr>
          <w:rFonts w:ascii="Times New Roman" w:eastAsia="Times New Roman" w:hAnsi="Times New Roman" w:cs="Times New Roman"/>
          <w:b/>
          <w:sz w:val="24"/>
          <w:szCs w:val="24"/>
        </w:rPr>
      </w:pPr>
    </w:p>
    <w:p w:rsidR="007F3D76" w:rsidRDefault="007F3D76">
      <w:pPr>
        <w:jc w:val="both"/>
        <w:rPr>
          <w:rFonts w:ascii="Times New Roman" w:eastAsia="Times New Roman" w:hAnsi="Times New Roman" w:cs="Times New Roman"/>
          <w:b/>
          <w:sz w:val="24"/>
          <w:szCs w:val="24"/>
        </w:rPr>
      </w:pPr>
    </w:p>
    <w:p w:rsidR="007F3D76" w:rsidRDefault="007F3D76">
      <w:pPr>
        <w:jc w:val="both"/>
        <w:rPr>
          <w:rFonts w:ascii="Times New Roman" w:eastAsia="Times New Roman" w:hAnsi="Times New Roman" w:cs="Times New Roman"/>
          <w:b/>
          <w:sz w:val="24"/>
          <w:szCs w:val="24"/>
        </w:rPr>
      </w:pPr>
    </w:p>
    <w:p w:rsidR="00937ECD" w:rsidRPr="00833AFE" w:rsidRDefault="00937ECD" w:rsidP="00937ECD">
      <w:pPr>
        <w:spacing w:line="360" w:lineRule="auto"/>
        <w:jc w:val="center"/>
        <w:rPr>
          <w:rFonts w:ascii="Times New Roman" w:eastAsia="Times New Roman" w:hAnsi="Times New Roman" w:cs="Times New Roman"/>
          <w:b/>
          <w:sz w:val="32"/>
          <w:szCs w:val="32"/>
        </w:rPr>
      </w:pPr>
      <w:r w:rsidRPr="00833AFE">
        <w:rPr>
          <w:rFonts w:ascii="Times New Roman" w:eastAsia="Times New Roman" w:hAnsi="Times New Roman" w:cs="Times New Roman"/>
          <w:b/>
          <w:sz w:val="32"/>
          <w:szCs w:val="32"/>
        </w:rPr>
        <w:t>MARKETING FUNDAMENTALS A</w:t>
      </w:r>
      <w:r>
        <w:rPr>
          <w:rFonts w:ascii="Times New Roman" w:eastAsia="Times New Roman" w:hAnsi="Times New Roman" w:cs="Times New Roman"/>
          <w:b/>
          <w:sz w:val="32"/>
          <w:szCs w:val="32"/>
        </w:rPr>
        <w:t>2</w:t>
      </w:r>
      <w:r w:rsidRPr="00833AFE">
        <w:rPr>
          <w:rFonts w:ascii="Times New Roman" w:hAnsi="Times New Roman" w:cs="Times New Roman"/>
          <w:sz w:val="32"/>
          <w:szCs w:val="32"/>
        </w:rPr>
        <w:t>(LCBB4004)</w:t>
      </w:r>
    </w:p>
    <w:p w:rsidR="00937ECD" w:rsidRPr="00833AFE" w:rsidRDefault="00937ECD" w:rsidP="00937ECD">
      <w:pPr>
        <w:spacing w:line="360" w:lineRule="auto"/>
        <w:jc w:val="center"/>
        <w:rPr>
          <w:rFonts w:ascii="Times New Roman" w:hAnsi="Times New Roman" w:cs="Times New Roman"/>
          <w:sz w:val="32"/>
          <w:szCs w:val="32"/>
        </w:rPr>
      </w:pPr>
      <w:proofErr w:type="spellStart"/>
      <w:proofErr w:type="gramStart"/>
      <w:r w:rsidRPr="00833AFE">
        <w:rPr>
          <w:rFonts w:ascii="Times New Roman" w:hAnsi="Times New Roman" w:cs="Times New Roman"/>
          <w:sz w:val="32"/>
          <w:szCs w:val="32"/>
        </w:rPr>
        <w:t>Lecture:Tushara</w:t>
      </w:r>
      <w:proofErr w:type="spellEnd"/>
      <w:proofErr w:type="gramEnd"/>
      <w:r w:rsidRPr="00833AFE">
        <w:rPr>
          <w:rFonts w:ascii="Times New Roman" w:hAnsi="Times New Roman" w:cs="Times New Roman"/>
          <w:sz w:val="32"/>
          <w:szCs w:val="32"/>
        </w:rPr>
        <w:t xml:space="preserve">  </w:t>
      </w:r>
      <w:proofErr w:type="spellStart"/>
      <w:r w:rsidRPr="00833AFE">
        <w:rPr>
          <w:rFonts w:ascii="Times New Roman" w:hAnsi="Times New Roman" w:cs="Times New Roman"/>
          <w:sz w:val="32"/>
          <w:szCs w:val="32"/>
        </w:rPr>
        <w:t>Balendran</w:t>
      </w:r>
      <w:proofErr w:type="spellEnd"/>
    </w:p>
    <w:p w:rsidR="00937ECD" w:rsidRPr="00833AFE" w:rsidRDefault="00937ECD" w:rsidP="00937ECD">
      <w:pPr>
        <w:spacing w:line="360" w:lineRule="auto"/>
        <w:jc w:val="center"/>
        <w:rPr>
          <w:rFonts w:ascii="Times New Roman" w:hAnsi="Times New Roman" w:cs="Times New Roman"/>
          <w:sz w:val="32"/>
          <w:szCs w:val="32"/>
        </w:rPr>
      </w:pPr>
      <w:r w:rsidRPr="00833AFE">
        <w:rPr>
          <w:rFonts w:ascii="Times New Roman" w:hAnsi="Times New Roman" w:cs="Times New Roman"/>
          <w:sz w:val="32"/>
          <w:szCs w:val="32"/>
        </w:rPr>
        <w:t>Student</w:t>
      </w:r>
      <w:r>
        <w:rPr>
          <w:rFonts w:ascii="Times New Roman" w:hAnsi="Times New Roman" w:cs="Times New Roman"/>
          <w:sz w:val="32"/>
          <w:szCs w:val="32"/>
        </w:rPr>
        <w:t xml:space="preserve"> Name</w:t>
      </w:r>
      <w:r w:rsidRPr="00833AFE">
        <w:rPr>
          <w:rFonts w:ascii="Times New Roman" w:hAnsi="Times New Roman" w:cs="Times New Roman"/>
          <w:sz w:val="32"/>
          <w:szCs w:val="32"/>
        </w:rPr>
        <w:t xml:space="preserve">: Nadya </w:t>
      </w:r>
      <w:proofErr w:type="spellStart"/>
      <w:r w:rsidRPr="00833AFE">
        <w:rPr>
          <w:rFonts w:ascii="Times New Roman" w:hAnsi="Times New Roman" w:cs="Times New Roman"/>
          <w:sz w:val="32"/>
          <w:szCs w:val="32"/>
        </w:rPr>
        <w:t>Vasileva</w:t>
      </w:r>
      <w:proofErr w:type="spellEnd"/>
    </w:p>
    <w:p w:rsidR="00937ECD" w:rsidRPr="00833AFE" w:rsidRDefault="00937ECD" w:rsidP="00937ECD">
      <w:pPr>
        <w:spacing w:line="360" w:lineRule="auto"/>
        <w:jc w:val="center"/>
        <w:rPr>
          <w:rFonts w:ascii="Times New Roman" w:hAnsi="Times New Roman" w:cs="Times New Roman"/>
          <w:sz w:val="32"/>
          <w:szCs w:val="32"/>
        </w:rPr>
      </w:pPr>
      <w:r w:rsidRPr="00833AFE">
        <w:rPr>
          <w:rFonts w:ascii="Times New Roman" w:hAnsi="Times New Roman" w:cs="Times New Roman"/>
          <w:sz w:val="32"/>
          <w:szCs w:val="32"/>
        </w:rPr>
        <w:t xml:space="preserve">Student ID:1908838 </w:t>
      </w:r>
    </w:p>
    <w:p w:rsidR="007F3D76" w:rsidRPr="00C22E01" w:rsidRDefault="00937ECD" w:rsidP="00937ECD">
      <w:pPr>
        <w:spacing w:line="360" w:lineRule="auto"/>
        <w:jc w:val="center"/>
        <w:rPr>
          <w:rFonts w:ascii="Times New Roman" w:eastAsia="Times New Roman" w:hAnsi="Times New Roman" w:cs="Times New Roman"/>
          <w:b/>
          <w:sz w:val="32"/>
          <w:szCs w:val="32"/>
        </w:rPr>
      </w:pPr>
      <w:r w:rsidRPr="00833AFE">
        <w:rPr>
          <w:rFonts w:ascii="Times New Roman" w:hAnsi="Times New Roman" w:cs="Times New Roman"/>
          <w:sz w:val="32"/>
          <w:szCs w:val="32"/>
        </w:rPr>
        <w:t>Group -1 BAMB</w:t>
      </w:r>
      <w:r w:rsidRPr="00C22E01">
        <w:rPr>
          <w:sz w:val="32"/>
          <w:szCs w:val="32"/>
        </w:rPr>
        <w:t xml:space="preserve"> </w:t>
      </w:r>
      <w:r w:rsidR="008D3EC5" w:rsidRPr="00C22E01">
        <w:rPr>
          <w:sz w:val="32"/>
          <w:szCs w:val="32"/>
        </w:rPr>
        <w:br w:type="page"/>
      </w:r>
    </w:p>
    <w:p w:rsidR="007F4986" w:rsidRDefault="007F4986" w:rsidP="007F498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7F4986" w:rsidRPr="007F4986" w:rsidRDefault="007F4986" w:rsidP="007F4986">
      <w:pPr>
        <w:spacing w:line="360" w:lineRule="auto"/>
        <w:jc w:val="both"/>
        <w:rPr>
          <w:rFonts w:ascii="Times New Roman" w:eastAsia="Times New Roman" w:hAnsi="Times New Roman" w:cs="Times New Roman"/>
          <w:sz w:val="24"/>
          <w:szCs w:val="24"/>
        </w:rPr>
      </w:pPr>
      <w:r w:rsidRPr="007F4986">
        <w:rPr>
          <w:rFonts w:ascii="Times New Roman" w:eastAsia="Times New Roman" w:hAnsi="Times New Roman" w:cs="Times New Roman"/>
          <w:sz w:val="24"/>
          <w:szCs w:val="24"/>
        </w:rPr>
        <w:t xml:space="preserve">This study sheds light on the topic “Marketing Fundamentals Analysis and Evaluation”. The basic </w:t>
      </w:r>
      <w:r w:rsidR="006B3AE0" w:rsidRPr="007F4986">
        <w:rPr>
          <w:rFonts w:ascii="Times New Roman" w:eastAsia="Times New Roman" w:hAnsi="Times New Roman" w:cs="Times New Roman"/>
          <w:sz w:val="24"/>
          <w:szCs w:val="24"/>
        </w:rPr>
        <w:t>concept</w:t>
      </w:r>
      <w:r w:rsidRPr="007F4986">
        <w:rPr>
          <w:rFonts w:ascii="Times New Roman" w:eastAsia="Times New Roman" w:hAnsi="Times New Roman" w:cs="Times New Roman"/>
          <w:sz w:val="24"/>
          <w:szCs w:val="24"/>
        </w:rPr>
        <w:t xml:space="preserve"> of societal marketing and the advantages that marketing has to the consumers has been discussed. In the same way, taking into consideration Est</w:t>
      </w:r>
      <w:r w:rsidRPr="007F4986">
        <w:rPr>
          <w:rFonts w:ascii="Times New Roman" w:eastAsia="Times New Roman" w:hAnsi="Times New Roman" w:cs="Times New Roman"/>
          <w:color w:val="222222"/>
          <w:sz w:val="24"/>
          <w:szCs w:val="24"/>
          <w:highlight w:val="white"/>
        </w:rPr>
        <w:t>é</w:t>
      </w:r>
      <w:r w:rsidRPr="007F4986">
        <w:rPr>
          <w:rFonts w:ascii="Times New Roman" w:eastAsia="Times New Roman" w:hAnsi="Times New Roman" w:cs="Times New Roman"/>
          <w:sz w:val="24"/>
          <w:szCs w:val="24"/>
        </w:rPr>
        <w:t>e Lauder Company, on the concept of branding and the ways branding has created able to generate value to the customers. The definition of stakeholders and the company’s communication with the stakeholders has been addressed. Moreover, the ways stakeholder’s impact upon the business along with conclusion and recommendation has been looked upon.</w:t>
      </w:r>
      <w:r w:rsidRPr="007F4986">
        <w:rPr>
          <w:rFonts w:ascii="Times New Roman" w:eastAsia="Times New Roman" w:hAnsi="Times New Roman" w:cs="Times New Roman"/>
          <w:sz w:val="24"/>
          <w:szCs w:val="24"/>
        </w:rPr>
        <w:br w:type="page"/>
      </w:r>
    </w:p>
    <w:p w:rsidR="007F4986" w:rsidRDefault="007F4986" w:rsidP="007F498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rsidR="007F4986" w:rsidRPr="007F4986" w:rsidRDefault="007F4986" w:rsidP="007F4986">
      <w:pPr>
        <w:pStyle w:val="TableofFigures"/>
        <w:tabs>
          <w:tab w:val="right" w:leader="dot" w:pos="9019"/>
        </w:tabs>
        <w:spacing w:line="360" w:lineRule="auto"/>
        <w:rPr>
          <w:rFonts w:ascii="Times New Roman" w:hAnsi="Times New Roman" w:cs="Times New Roman"/>
          <w:noProof/>
          <w:sz w:val="24"/>
          <w:szCs w:val="24"/>
        </w:rPr>
      </w:pPr>
      <w:r w:rsidRPr="007F4986">
        <w:rPr>
          <w:rFonts w:ascii="Times New Roman" w:eastAsia="Times New Roman" w:hAnsi="Times New Roman" w:cs="Times New Roman"/>
          <w:b/>
          <w:sz w:val="24"/>
          <w:szCs w:val="24"/>
        </w:rPr>
        <w:fldChar w:fldCharType="begin"/>
      </w:r>
      <w:r w:rsidRPr="007F4986">
        <w:rPr>
          <w:rFonts w:ascii="Times New Roman" w:eastAsia="Times New Roman" w:hAnsi="Times New Roman" w:cs="Times New Roman"/>
          <w:b/>
          <w:sz w:val="24"/>
          <w:szCs w:val="24"/>
        </w:rPr>
        <w:instrText xml:space="preserve"> TOC \h \z \t "Heading 1" \c </w:instrText>
      </w:r>
      <w:r w:rsidRPr="007F4986">
        <w:rPr>
          <w:rFonts w:ascii="Times New Roman" w:eastAsia="Times New Roman" w:hAnsi="Times New Roman" w:cs="Times New Roman"/>
          <w:b/>
          <w:sz w:val="24"/>
          <w:szCs w:val="24"/>
        </w:rPr>
        <w:fldChar w:fldCharType="separate"/>
      </w:r>
      <w:hyperlink w:anchor="_Toc44951574" w:history="1">
        <w:r w:rsidRPr="007F4986">
          <w:rPr>
            <w:rStyle w:val="Hyperlink"/>
            <w:rFonts w:ascii="Times New Roman" w:hAnsi="Times New Roman" w:cs="Times New Roman"/>
            <w:noProof/>
            <w:sz w:val="24"/>
            <w:szCs w:val="24"/>
          </w:rPr>
          <w:t>Task 1</w:t>
        </w:r>
        <w:r w:rsidRPr="007F4986">
          <w:rPr>
            <w:rFonts w:ascii="Times New Roman" w:hAnsi="Times New Roman" w:cs="Times New Roman"/>
            <w:noProof/>
            <w:webHidden/>
            <w:sz w:val="24"/>
            <w:szCs w:val="24"/>
          </w:rPr>
          <w:tab/>
        </w:r>
        <w:r w:rsidRPr="007F4986">
          <w:rPr>
            <w:rFonts w:ascii="Times New Roman" w:hAnsi="Times New Roman" w:cs="Times New Roman"/>
            <w:noProof/>
            <w:webHidden/>
            <w:sz w:val="24"/>
            <w:szCs w:val="24"/>
          </w:rPr>
          <w:fldChar w:fldCharType="begin"/>
        </w:r>
        <w:r w:rsidRPr="007F4986">
          <w:rPr>
            <w:rFonts w:ascii="Times New Roman" w:hAnsi="Times New Roman" w:cs="Times New Roman"/>
            <w:noProof/>
            <w:webHidden/>
            <w:sz w:val="24"/>
            <w:szCs w:val="24"/>
          </w:rPr>
          <w:instrText xml:space="preserve"> PAGEREF _Toc44951574 \h </w:instrText>
        </w:r>
        <w:r w:rsidRPr="007F4986">
          <w:rPr>
            <w:rFonts w:ascii="Times New Roman" w:hAnsi="Times New Roman" w:cs="Times New Roman"/>
            <w:noProof/>
            <w:webHidden/>
            <w:sz w:val="24"/>
            <w:szCs w:val="24"/>
          </w:rPr>
        </w:r>
        <w:r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3</w:t>
        </w:r>
        <w:r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75" w:history="1">
        <w:r w:rsidR="007F4986" w:rsidRPr="007F4986">
          <w:rPr>
            <w:rStyle w:val="Hyperlink"/>
            <w:rFonts w:ascii="Times New Roman" w:hAnsi="Times New Roman" w:cs="Times New Roman"/>
            <w:noProof/>
            <w:sz w:val="24"/>
            <w:szCs w:val="24"/>
          </w:rPr>
          <w:t>Introduction</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_Toc44951575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3</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76" w:history="1">
        <w:r w:rsidR="007F4986" w:rsidRPr="007F4986">
          <w:rPr>
            <w:rStyle w:val="Hyperlink"/>
            <w:rFonts w:ascii="Times New Roman" w:eastAsia="Times New Roman" w:hAnsi="Times New Roman" w:cs="Times New Roman"/>
            <w:noProof/>
            <w:sz w:val="24"/>
            <w:szCs w:val="24"/>
          </w:rPr>
          <w:t>Societal Ma</w:t>
        </w:r>
        <w:r w:rsidR="007F4986" w:rsidRPr="007F4986">
          <w:rPr>
            <w:rStyle w:val="Hyperlink"/>
            <w:rFonts w:ascii="Times New Roman" w:hAnsi="Times New Roman" w:cs="Times New Roman"/>
            <w:noProof/>
            <w:sz w:val="24"/>
            <w:szCs w:val="24"/>
          </w:rPr>
          <w:t>r</w:t>
        </w:r>
        <w:r w:rsidR="007F4986" w:rsidRPr="007F4986">
          <w:rPr>
            <w:rStyle w:val="Hyperlink"/>
            <w:rFonts w:ascii="Times New Roman" w:eastAsia="Times New Roman" w:hAnsi="Times New Roman" w:cs="Times New Roman"/>
            <w:noProof/>
            <w:sz w:val="24"/>
            <w:szCs w:val="24"/>
          </w:rPr>
          <w:t>keting Concept</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_Toc44951576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3</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77" w:history="1">
        <w:r w:rsidR="007F4986" w:rsidRPr="007F4986">
          <w:rPr>
            <w:rStyle w:val="Hyperlink"/>
            <w:rFonts w:ascii="Times New Roman" w:hAnsi="Times New Roman" w:cs="Times New Roman"/>
            <w:noProof/>
            <w:sz w:val="24"/>
            <w:szCs w:val="24"/>
          </w:rPr>
          <w:t>Advantages of marketing to consumers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_Toc44951577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5</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78" w:history="1">
        <w:r w:rsidR="007F4986" w:rsidRPr="007F4986">
          <w:rPr>
            <w:rStyle w:val="Hyperlink"/>
            <w:rFonts w:ascii="Times New Roman" w:hAnsi="Times New Roman" w:cs="Times New Roman"/>
            <w:noProof/>
            <w:sz w:val="24"/>
            <w:szCs w:val="24"/>
          </w:rPr>
          <w:t>Branding</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_Toc44951578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6</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79" w:history="1">
        <w:r w:rsidR="007F4986" w:rsidRPr="007F4986">
          <w:rPr>
            <w:rStyle w:val="Hyperlink"/>
            <w:rFonts w:ascii="Times New Roman" w:hAnsi="Times New Roman" w:cs="Times New Roman"/>
            <w:noProof/>
            <w:sz w:val="24"/>
            <w:szCs w:val="24"/>
          </w:rPr>
          <w:t>Advantages of Branding</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_Toc44951579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6</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0" w:history="1">
        <w:r w:rsidR="007F4986" w:rsidRPr="007F4986">
          <w:rPr>
            <w:rStyle w:val="Hyperlink"/>
            <w:rFonts w:ascii="Times New Roman" w:hAnsi="Times New Roman" w:cs="Times New Roman"/>
            <w:noProof/>
            <w:sz w:val="24"/>
            <w:szCs w:val="24"/>
          </w:rPr>
          <w:t>Ways Branding creates value for the customers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_Toc44951580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8</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1" w:history="1">
        <w:r w:rsidR="007F4986" w:rsidRPr="007F4986">
          <w:rPr>
            <w:rStyle w:val="Hyperlink"/>
            <w:rFonts w:ascii="Times New Roman" w:hAnsi="Times New Roman" w:cs="Times New Roman"/>
            <w:noProof/>
            <w:sz w:val="24"/>
            <w:szCs w:val="24"/>
          </w:rPr>
          <w:t>Marketing Strategy and Planning</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_Toc44951581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9</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2" w:history="1">
        <w:r w:rsidR="007F4986" w:rsidRPr="007F4986">
          <w:rPr>
            <w:rStyle w:val="Hyperlink"/>
            <w:rFonts w:ascii="Times New Roman" w:hAnsi="Times New Roman" w:cs="Times New Roman"/>
            <w:noProof/>
            <w:sz w:val="24"/>
            <w:szCs w:val="24"/>
          </w:rPr>
          <w:t>Customers and other stakeholders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_Toc44951582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10</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3" w:history="1">
        <w:r w:rsidR="007F4986" w:rsidRPr="007F4986">
          <w:rPr>
            <w:rStyle w:val="Hyperlink"/>
            <w:rFonts w:ascii="Times New Roman" w:hAnsi="Times New Roman" w:cs="Times New Roman"/>
            <w:noProof/>
            <w:sz w:val="24"/>
            <w:szCs w:val="24"/>
          </w:rPr>
          <w:t>Definition of stakeholders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_Toc44951583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10</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4" w:history="1">
        <w:r w:rsidR="007F4986" w:rsidRPr="007F4986">
          <w:rPr>
            <w:rStyle w:val="Hyperlink"/>
            <w:rFonts w:ascii="Times New Roman" w:hAnsi="Times New Roman" w:cs="Times New Roman"/>
            <w:noProof/>
            <w:sz w:val="24"/>
            <w:szCs w:val="24"/>
          </w:rPr>
          <w:t>Internal Stakeholders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_Toc44951584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11</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5" w:history="1">
        <w:r w:rsidR="007F4986" w:rsidRPr="007F4986">
          <w:rPr>
            <w:rStyle w:val="Hyperlink"/>
            <w:rFonts w:ascii="Times New Roman" w:hAnsi="Times New Roman" w:cs="Times New Roman"/>
            <w:noProof/>
            <w:sz w:val="24"/>
            <w:szCs w:val="24"/>
          </w:rPr>
          <w:t>External Stakeholders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_Toc44951585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11</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6" w:history="1">
        <w:r w:rsidR="007F4986" w:rsidRPr="007F4986">
          <w:rPr>
            <w:rStyle w:val="Hyperlink"/>
            <w:rFonts w:ascii="Times New Roman" w:hAnsi="Times New Roman" w:cs="Times New Roman"/>
            <w:noProof/>
            <w:sz w:val="24"/>
            <w:szCs w:val="24"/>
          </w:rPr>
          <w:t>Company’s communication with stakeholders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_Toc44951586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12</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7" w:history="1">
        <w:r w:rsidR="007F4986" w:rsidRPr="007F4986">
          <w:rPr>
            <w:rStyle w:val="Hyperlink"/>
            <w:rFonts w:ascii="Times New Roman" w:hAnsi="Times New Roman" w:cs="Times New Roman"/>
            <w:noProof/>
            <w:sz w:val="24"/>
            <w:szCs w:val="24"/>
          </w:rPr>
          <w:t>Ways stakeholders impact upon the activities of marketing</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_Toc44951587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12</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8" w:history="1">
        <w:r w:rsidR="007F4986" w:rsidRPr="007F4986">
          <w:rPr>
            <w:rStyle w:val="Hyperlink"/>
            <w:rFonts w:ascii="Times New Roman" w:hAnsi="Times New Roman" w:cs="Times New Roman"/>
            <w:noProof/>
            <w:sz w:val="24"/>
            <w:szCs w:val="24"/>
          </w:rPr>
          <w:t>Conclusion and Recommendations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_Toc44951588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13</w:t>
        </w:r>
        <w:r w:rsidR="007F4986" w:rsidRPr="007F4986">
          <w:rPr>
            <w:rFonts w:ascii="Times New Roman" w:hAnsi="Times New Roman" w:cs="Times New Roman"/>
            <w:noProof/>
            <w:webHidden/>
            <w:sz w:val="24"/>
            <w:szCs w:val="24"/>
          </w:rPr>
          <w:fldChar w:fldCharType="end"/>
        </w:r>
      </w:hyperlink>
    </w:p>
    <w:p w:rsidR="007F4986" w:rsidRPr="007F4986" w:rsidRDefault="005F5105" w:rsidP="007F4986">
      <w:pPr>
        <w:pStyle w:val="TableofFigures"/>
        <w:tabs>
          <w:tab w:val="right" w:leader="dot" w:pos="9019"/>
        </w:tabs>
        <w:spacing w:line="360" w:lineRule="auto"/>
        <w:rPr>
          <w:rFonts w:ascii="Times New Roman" w:hAnsi="Times New Roman" w:cs="Times New Roman"/>
          <w:noProof/>
          <w:sz w:val="24"/>
          <w:szCs w:val="24"/>
        </w:rPr>
      </w:pPr>
      <w:hyperlink w:anchor="_Toc44951589" w:history="1">
        <w:r w:rsidR="007F4986" w:rsidRPr="007F4986">
          <w:rPr>
            <w:rStyle w:val="Hyperlink"/>
            <w:rFonts w:ascii="Times New Roman" w:hAnsi="Times New Roman" w:cs="Times New Roman"/>
            <w:noProof/>
            <w:sz w:val="24"/>
            <w:szCs w:val="24"/>
            <w:shd w:val="clear" w:color="auto" w:fill="FFFFFF"/>
          </w:rPr>
          <w:t>References</w:t>
        </w:r>
        <w:r w:rsidR="007F4986" w:rsidRPr="007F4986">
          <w:rPr>
            <w:rFonts w:ascii="Times New Roman" w:hAnsi="Times New Roman" w:cs="Times New Roman"/>
            <w:noProof/>
            <w:webHidden/>
            <w:sz w:val="24"/>
            <w:szCs w:val="24"/>
          </w:rPr>
          <w:tab/>
        </w:r>
        <w:r w:rsidR="007F4986" w:rsidRPr="007F4986">
          <w:rPr>
            <w:rFonts w:ascii="Times New Roman" w:hAnsi="Times New Roman" w:cs="Times New Roman"/>
            <w:noProof/>
            <w:webHidden/>
            <w:sz w:val="24"/>
            <w:szCs w:val="24"/>
          </w:rPr>
          <w:fldChar w:fldCharType="begin"/>
        </w:r>
        <w:r w:rsidR="007F4986" w:rsidRPr="007F4986">
          <w:rPr>
            <w:rFonts w:ascii="Times New Roman" w:hAnsi="Times New Roman" w:cs="Times New Roman"/>
            <w:noProof/>
            <w:webHidden/>
            <w:sz w:val="24"/>
            <w:szCs w:val="24"/>
          </w:rPr>
          <w:instrText xml:space="preserve"> PAGEREF _Toc44951589 \h </w:instrText>
        </w:r>
        <w:r w:rsidR="007F4986" w:rsidRPr="007F4986">
          <w:rPr>
            <w:rFonts w:ascii="Times New Roman" w:hAnsi="Times New Roman" w:cs="Times New Roman"/>
            <w:noProof/>
            <w:webHidden/>
            <w:sz w:val="24"/>
            <w:szCs w:val="24"/>
          </w:rPr>
        </w:r>
        <w:r w:rsidR="007F4986" w:rsidRPr="007F4986">
          <w:rPr>
            <w:rFonts w:ascii="Times New Roman" w:hAnsi="Times New Roman" w:cs="Times New Roman"/>
            <w:noProof/>
            <w:webHidden/>
            <w:sz w:val="24"/>
            <w:szCs w:val="24"/>
          </w:rPr>
          <w:fldChar w:fldCharType="separate"/>
        </w:r>
        <w:r w:rsidR="0074720E">
          <w:rPr>
            <w:rFonts w:ascii="Times New Roman" w:hAnsi="Times New Roman" w:cs="Times New Roman"/>
            <w:noProof/>
            <w:webHidden/>
            <w:sz w:val="24"/>
            <w:szCs w:val="24"/>
          </w:rPr>
          <w:t>14</w:t>
        </w:r>
        <w:r w:rsidR="007F4986" w:rsidRPr="007F4986">
          <w:rPr>
            <w:rFonts w:ascii="Times New Roman" w:hAnsi="Times New Roman" w:cs="Times New Roman"/>
            <w:noProof/>
            <w:webHidden/>
            <w:sz w:val="24"/>
            <w:szCs w:val="24"/>
          </w:rPr>
          <w:fldChar w:fldCharType="end"/>
        </w:r>
      </w:hyperlink>
    </w:p>
    <w:p w:rsidR="007F4986" w:rsidRPr="007F4986" w:rsidRDefault="007F4986" w:rsidP="007F4986">
      <w:pPr>
        <w:spacing w:line="360" w:lineRule="auto"/>
        <w:rPr>
          <w:rFonts w:ascii="Times New Roman" w:eastAsia="Times New Roman" w:hAnsi="Times New Roman" w:cs="Times New Roman"/>
          <w:b/>
          <w:sz w:val="24"/>
          <w:szCs w:val="24"/>
        </w:rPr>
      </w:pPr>
      <w:r w:rsidRPr="007F4986">
        <w:rPr>
          <w:rFonts w:ascii="Times New Roman" w:eastAsia="Times New Roman" w:hAnsi="Times New Roman" w:cs="Times New Roman"/>
          <w:b/>
          <w:sz w:val="24"/>
          <w:szCs w:val="24"/>
        </w:rPr>
        <w:fldChar w:fldCharType="end"/>
      </w:r>
      <w:r w:rsidRPr="007F4986">
        <w:rPr>
          <w:rFonts w:ascii="Times New Roman" w:eastAsia="Times New Roman" w:hAnsi="Times New Roman" w:cs="Times New Roman"/>
          <w:b/>
          <w:sz w:val="24"/>
          <w:szCs w:val="24"/>
        </w:rPr>
        <w:br w:type="page"/>
      </w:r>
    </w:p>
    <w:p w:rsidR="007F3D76" w:rsidRDefault="008D3EC5" w:rsidP="007F4986">
      <w:pPr>
        <w:pStyle w:val="Heading1"/>
      </w:pPr>
      <w:bookmarkStart w:id="0" w:name="_Toc44951574"/>
      <w:r>
        <w:lastRenderedPageBreak/>
        <w:t>Task 1</w:t>
      </w:r>
      <w:bookmarkEnd w:id="0"/>
    </w:p>
    <w:p w:rsidR="007F3D76" w:rsidRDefault="008D3EC5" w:rsidP="007F4986">
      <w:pPr>
        <w:pStyle w:val="Heading1"/>
      </w:pPr>
      <w:bookmarkStart w:id="1" w:name="_Toc44951575"/>
      <w:r>
        <w:t>Introduction</w:t>
      </w:r>
      <w:bookmarkEnd w:id="1"/>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is a process through which an exchange of relationships takes place between the buyers and the sellers. It involves a process of identification, anticipation and satisfaction of customer needs and wants.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Inc. is one of the leading manufacturers and marketers in the generation of quality skin care, make-up as well as hair-care products to the consumers. This study has mainly aimed at provision of an understanding to the concept of marketing and branding and the ways branding creates value for its customers. It also aims to identify the meaning of stakeholders and the marketing strategy applied for the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 Company. </w:t>
      </w:r>
    </w:p>
    <w:p w:rsidR="007F3D76" w:rsidRDefault="008D3EC5" w:rsidP="007F4986">
      <w:pPr>
        <w:pStyle w:val="Heading1"/>
        <w:rPr>
          <w:rFonts w:eastAsia="Times New Roman" w:cs="Times New Roman"/>
          <w:szCs w:val="24"/>
        </w:rPr>
      </w:pPr>
      <w:bookmarkStart w:id="2" w:name="_Toc44951576"/>
      <w:r>
        <w:rPr>
          <w:rFonts w:eastAsia="Times New Roman" w:cs="Times New Roman"/>
          <w:szCs w:val="24"/>
        </w:rPr>
        <w:t>Societal Ma</w:t>
      </w:r>
      <w:r w:rsidRPr="007F4986">
        <w:t>r</w:t>
      </w:r>
      <w:r>
        <w:rPr>
          <w:rFonts w:eastAsia="Times New Roman" w:cs="Times New Roman"/>
          <w:szCs w:val="24"/>
        </w:rPr>
        <w:t>keting Concept</w:t>
      </w:r>
      <w:bookmarkEnd w:id="2"/>
    </w:p>
    <w:p w:rsidR="007F3D76" w:rsidRDefault="008D3EC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5DFD543" wp14:editId="1705349F">
            <wp:extent cx="4719638" cy="3543300"/>
            <wp:effectExtent l="19050" t="19050" r="24130"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19638" cy="3543300"/>
                    </a:xfrm>
                    <a:prstGeom prst="rect">
                      <a:avLst/>
                    </a:prstGeom>
                    <a:ln>
                      <a:solidFill>
                        <a:schemeClr val="tx1"/>
                      </a:solidFill>
                    </a:ln>
                  </pic:spPr>
                </pic:pic>
              </a:graphicData>
            </a:graphic>
          </wp:inline>
        </w:drawing>
      </w:r>
    </w:p>
    <w:p w:rsidR="007F4986" w:rsidRPr="007F4986" w:rsidRDefault="007F4986" w:rsidP="007F4986">
      <w:pPr>
        <w:spacing w:line="360" w:lineRule="auto"/>
        <w:jc w:val="center"/>
        <w:rPr>
          <w:rFonts w:ascii="Times New Roman" w:eastAsia="Times New Roman" w:hAnsi="Times New Roman" w:cs="Times New Roman"/>
          <w:b/>
          <w:sz w:val="24"/>
          <w:szCs w:val="24"/>
        </w:rPr>
      </w:pPr>
      <w:r w:rsidRPr="007F4986">
        <w:rPr>
          <w:rFonts w:ascii="Times New Roman" w:eastAsia="Times New Roman" w:hAnsi="Times New Roman" w:cs="Times New Roman"/>
          <w:b/>
          <w:sz w:val="24"/>
          <w:szCs w:val="24"/>
        </w:rPr>
        <w:t>Figure 1: Societal Marketing Concept</w:t>
      </w:r>
    </w:p>
    <w:p w:rsidR="007F4986" w:rsidRDefault="007F4986" w:rsidP="007F49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Influenced by </w:t>
      </w:r>
      <w:proofErr w:type="spellStart"/>
      <w:r>
        <w:rPr>
          <w:rFonts w:ascii="Times New Roman" w:eastAsia="Times New Roman" w:hAnsi="Times New Roman" w:cs="Times New Roman"/>
          <w:color w:val="222222"/>
          <w:sz w:val="24"/>
          <w:szCs w:val="24"/>
          <w:highlight w:val="white"/>
        </w:rPr>
        <w:t>Basurto</w:t>
      </w:r>
      <w:proofErr w:type="spellEnd"/>
      <w:r>
        <w:rPr>
          <w:rFonts w:ascii="Times New Roman" w:eastAsia="Times New Roman" w:hAnsi="Times New Roman" w:cs="Times New Roman"/>
          <w:color w:val="222222"/>
          <w:sz w:val="24"/>
          <w:szCs w:val="24"/>
          <w:highlight w:val="white"/>
        </w:rPr>
        <w:t xml:space="preserve"> Meza and Meza, 2018</w:t>
      </w:r>
      <w:r>
        <w:rPr>
          <w:rFonts w:ascii="Times New Roman" w:eastAsia="Times New Roman" w:hAnsi="Times New Roman" w:cs="Times New Roman"/>
          <w:color w:val="222222"/>
          <w:sz w:val="24"/>
          <w:szCs w:val="24"/>
        </w:rPr>
        <w:t>)</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societal marketing upholds that an organization’s basic task is to determine the needs, wants and interests of the consumers for delivering satisfaction in an effective and efficient manner. In this concept, the marketing decisions are made not only on the wants of the customers but also on the long term interest of the consumers. Application of this concept </w:t>
      </w:r>
      <w:r>
        <w:rPr>
          <w:rFonts w:ascii="Times New Roman" w:eastAsia="Times New Roman" w:hAnsi="Times New Roman" w:cs="Times New Roman"/>
          <w:sz w:val="24"/>
          <w:szCs w:val="24"/>
        </w:rPr>
        <w:lastRenderedPageBreak/>
        <w:t xml:space="preserve">enables maximization of the profits for the consumers and creation of long term relationships with them. It also assists in encouraging the development of products that provides potential benefits to the society and generates necessary satisfaction for them. </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application of this concept, companies take into consideration three considerations which includes, company profits, consumer wants as well as interest of the society.</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Society (Human Welfare)</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Firms need to establish that the companies make use of the concept of product, services and innovation servers for the society at first. Enhancing the concept of cause-related relationships needs to be incurred for generation of satisfactory responses to the consumers (</w:t>
      </w:r>
      <w:proofErr w:type="spellStart"/>
      <w:r>
        <w:rPr>
          <w:rFonts w:ascii="Times New Roman" w:eastAsia="Times New Roman" w:hAnsi="Times New Roman" w:cs="Times New Roman"/>
          <w:color w:val="222222"/>
          <w:sz w:val="24"/>
          <w:szCs w:val="24"/>
          <w:highlight w:val="white"/>
        </w:rPr>
        <w:t>Basurto</w:t>
      </w:r>
      <w:proofErr w:type="spellEnd"/>
      <w:r>
        <w:rPr>
          <w:rFonts w:ascii="Times New Roman" w:eastAsia="Times New Roman" w:hAnsi="Times New Roman" w:cs="Times New Roman"/>
          <w:color w:val="222222"/>
          <w:sz w:val="24"/>
          <w:szCs w:val="24"/>
          <w:highlight w:val="white"/>
        </w:rPr>
        <w:t xml:space="preserve"> Meza and Meza, 2018</w:t>
      </w:r>
      <w:r>
        <w:rPr>
          <w:rFonts w:ascii="Times New Roman" w:eastAsia="Times New Roman" w:hAnsi="Times New Roman" w:cs="Times New Roman"/>
          <w:sz w:val="24"/>
          <w:szCs w:val="24"/>
        </w:rPr>
        <w:t>).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Lauder’s founding principles generate commitment for operating responsibility and motivating the building up of sustainable business through ethics, integrity, fairness, </w:t>
      </w:r>
      <w:r w:rsidR="00C22E01">
        <w:rPr>
          <w:rFonts w:ascii="Times New Roman" w:eastAsia="Times New Roman" w:hAnsi="Times New Roman" w:cs="Times New Roman"/>
          <w:sz w:val="24"/>
          <w:szCs w:val="24"/>
        </w:rPr>
        <w:t>and diversity</w:t>
      </w:r>
      <w:r>
        <w:rPr>
          <w:rFonts w:ascii="Times New Roman" w:eastAsia="Times New Roman" w:hAnsi="Times New Roman" w:cs="Times New Roman"/>
          <w:sz w:val="24"/>
          <w:szCs w:val="24"/>
        </w:rPr>
        <w:t xml:space="preserve"> as well as the consumers. By application of partnerships with the suppliers, retailers and consumers, an aspiration for fostering respect to the people and the environment is harnessed for the creation of positive influence in each community that has been served (elcompanies.com, 2020). In pioneering the efforts of philanthropy, EL’s “The Breast Cancer Campaign” focuses on the mission of creating a world free from breast cancer.</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Consumers (Satisfaction)</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products as well as services need to satisfy the needs of the consumers.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Lauder's </w:t>
      </w:r>
      <w:r w:rsidR="0074720E">
        <w:rPr>
          <w:rFonts w:ascii="Times New Roman" w:eastAsia="Times New Roman" w:hAnsi="Times New Roman" w:cs="Times New Roman"/>
          <w:sz w:val="24"/>
          <w:szCs w:val="24"/>
        </w:rPr>
        <w:t xml:space="preserve">indulges in </w:t>
      </w:r>
      <w:r>
        <w:rPr>
          <w:rFonts w:ascii="Times New Roman" w:eastAsia="Times New Roman" w:hAnsi="Times New Roman" w:cs="Times New Roman"/>
          <w:sz w:val="24"/>
          <w:szCs w:val="24"/>
        </w:rPr>
        <w:t>promotion of high quality products for</w:t>
      </w:r>
      <w:r w:rsidR="0074720E">
        <w:rPr>
          <w:rFonts w:ascii="Times New Roman" w:eastAsia="Times New Roman" w:hAnsi="Times New Roman" w:cs="Times New Roman"/>
          <w:sz w:val="24"/>
          <w:szCs w:val="24"/>
        </w:rPr>
        <w:t xml:space="preserve"> the development of a loyal customer base</w:t>
      </w:r>
      <w:r>
        <w:rPr>
          <w:rFonts w:ascii="Times New Roman" w:eastAsia="Times New Roman" w:hAnsi="Times New Roman" w:cs="Times New Roman"/>
          <w:sz w:val="24"/>
          <w:szCs w:val="24"/>
        </w:rPr>
        <w:t>. The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Lauder’s gift along with “Purchase and Purchase” technique operates through rewarding the loyal customers for purchase of the product by attracting the new customers who might not purchase the product of EL (marketrealist.com, 2015). For instance, the “New Dimension Skincare Purchase” had offered the customers a free-five day supply of “Advanced Night Repair” for the year 2015. Moreover, the basic promotional activities have aimed at attracting new customers through offers of 15% off on new orders for the initial consumers. </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Company (Profits)</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Building a long term relationship, acquiring social responsibility and provision of satisfactory responses are significant elements for the purpose of profit making and maximization of wealth. The income generated from operating income enhanced to 18% due to the launch of products like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 and other brands. Due to enhanced spending made on innovation of the product, the net sales upon skin care enhanced by a total of 8% and 6% due to increased level of spending on innovation of the product and retail travel. EL has focused on </w:t>
      </w:r>
      <w:r>
        <w:rPr>
          <w:rFonts w:ascii="Times New Roman" w:eastAsia="Times New Roman" w:hAnsi="Times New Roman" w:cs="Times New Roman"/>
          <w:sz w:val="24"/>
          <w:szCs w:val="24"/>
        </w:rPr>
        <w:lastRenderedPageBreak/>
        <w:t xml:space="preserve">the luxury consumer items to expand the net sales of the high-ended prestigious products. The company has been able to enhance its net sales by a total of $14.86 billion through an increase of 9% from the previous year (esteelauder.com, 2020). This has indicated that the adoption of </w:t>
      </w:r>
      <w:r w:rsidR="00E178A0">
        <w:rPr>
          <w:rFonts w:ascii="Times New Roman" w:eastAsia="Times New Roman" w:hAnsi="Times New Roman" w:cs="Times New Roman"/>
          <w:sz w:val="24"/>
          <w:szCs w:val="24"/>
        </w:rPr>
        <w:t>new</w:t>
      </w:r>
      <w:r>
        <w:rPr>
          <w:rFonts w:ascii="Times New Roman" w:eastAsia="Times New Roman" w:hAnsi="Times New Roman" w:cs="Times New Roman"/>
          <w:sz w:val="24"/>
          <w:szCs w:val="24"/>
        </w:rPr>
        <w:t xml:space="preserve"> revenue has been able to increase the net sales by a total of 12% from the previous year. Application of this concept therefore indicates that the company has its aim of strengthening the product innovation and expansion by application of distribution channels. EL has therefore been empathising on the skincare products for boosting the retail sales on travel. The four categories that EL has been operating on </w:t>
      </w:r>
      <w:r w:rsidR="00C22E01">
        <w:rPr>
          <w:rFonts w:ascii="Times New Roman" w:eastAsia="Times New Roman" w:hAnsi="Times New Roman" w:cs="Times New Roman"/>
          <w:sz w:val="24"/>
          <w:szCs w:val="24"/>
        </w:rPr>
        <w:t>include</w:t>
      </w:r>
      <w:r>
        <w:rPr>
          <w:rFonts w:ascii="Times New Roman" w:eastAsia="Times New Roman" w:hAnsi="Times New Roman" w:cs="Times New Roman"/>
          <w:sz w:val="24"/>
          <w:szCs w:val="24"/>
        </w:rPr>
        <w:t xml:space="preserve"> skincare, make-up, fragrance as well as hair</w:t>
      </w:r>
      <w:r w:rsidR="001E62F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care.  </w:t>
      </w:r>
    </w:p>
    <w:p w:rsidR="007F3D76" w:rsidRDefault="008D3EC5" w:rsidP="007F4986">
      <w:pPr>
        <w:pStyle w:val="Heading1"/>
      </w:pPr>
      <w:bookmarkStart w:id="3" w:name="_Toc44951577"/>
      <w:r>
        <w:t>Advantages of marketing to consumers</w:t>
      </w:r>
      <w:bookmarkEnd w:id="3"/>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as a key concept, has its basic implication of generating a successful customer base. Therefore, societal marketing as a </w:t>
      </w:r>
      <w:r w:rsidR="001E62FF">
        <w:rPr>
          <w:rFonts w:ascii="Times New Roman" w:eastAsia="Times New Roman" w:hAnsi="Times New Roman" w:cs="Times New Roman"/>
          <w:sz w:val="24"/>
          <w:szCs w:val="24"/>
        </w:rPr>
        <w:t>concept</w:t>
      </w:r>
      <w:r>
        <w:rPr>
          <w:rFonts w:ascii="Times New Roman" w:eastAsia="Times New Roman" w:hAnsi="Times New Roman" w:cs="Times New Roman"/>
          <w:sz w:val="24"/>
          <w:szCs w:val="24"/>
        </w:rPr>
        <w:t xml:space="preserve"> helps in generation of a </w:t>
      </w:r>
      <w:r w:rsidR="00E178A0">
        <w:rPr>
          <w:rFonts w:ascii="Times New Roman" w:eastAsia="Times New Roman" w:hAnsi="Times New Roman" w:cs="Times New Roman"/>
          <w:sz w:val="24"/>
          <w:szCs w:val="24"/>
        </w:rPr>
        <w:t>favourable</w:t>
      </w:r>
      <w:r>
        <w:rPr>
          <w:rFonts w:ascii="Times New Roman" w:eastAsia="Times New Roman" w:hAnsi="Times New Roman" w:cs="Times New Roman"/>
          <w:sz w:val="24"/>
          <w:szCs w:val="24"/>
        </w:rPr>
        <w:t xml:space="preserve"> image for the consumers. Not just in the terms of social media marketing or social marketing, it is closely related to the CSR as well as development of sustainability in the society (</w:t>
      </w:r>
      <w:proofErr w:type="spellStart"/>
      <w:r>
        <w:rPr>
          <w:rFonts w:ascii="Times New Roman" w:eastAsia="Times New Roman" w:hAnsi="Times New Roman" w:cs="Times New Roman"/>
          <w:color w:val="222222"/>
          <w:sz w:val="24"/>
          <w:szCs w:val="24"/>
          <w:highlight w:val="white"/>
        </w:rPr>
        <w:t>Fuciu</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Dumitrescu</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In this manner, it implicates that the company needs to develop a marketing strategy for the maintenance and improvement of the </w:t>
      </w:r>
      <w:r w:rsidR="00C22E01">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well-being as well as the society to which it belongs. The key advantages meted out to the consumers include:-</w:t>
      </w:r>
    </w:p>
    <w:p w:rsidR="007F3D76" w:rsidRDefault="008D3EC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Helping to build a significant brand image for the company.</w:t>
      </w:r>
    </w:p>
    <w:p w:rsidR="007F3D76" w:rsidRDefault="008D3EC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Provision of competitive advantage over competitors.</w:t>
      </w:r>
    </w:p>
    <w:p w:rsidR="007F3D76" w:rsidRDefault="008D3EC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Beneficial for the maintenance of customer retention and long term relationship with the consumers.</w:t>
      </w:r>
    </w:p>
    <w:p w:rsidR="007F3D76" w:rsidRDefault="008D3EC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Facilitation of growth and expansion in the long term.</w:t>
      </w:r>
    </w:p>
    <w:p w:rsidR="007F3D76" w:rsidRDefault="008D3EC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usage of economic resources.</w:t>
      </w:r>
    </w:p>
    <w:p w:rsidR="007F3D76" w:rsidRDefault="008D3EC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Raising people’s standard of living.</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Marketing is therefore an impudent concept for the society, environment as well as the businesses. The concept is developed upon tackling consumerism and profit as the key to the business growth and sales. It upholds that the strategy needs to be able to deliver value for the consumers in such a way that maintaining and improvement of both the consumers as well as the well-being of the consumers is generated. The policies of societal marketing are changing actively for the taking participation in the social responsibilities in order to invest time</w:t>
      </w:r>
      <w:r w:rsidR="00C22E01">
        <w:rPr>
          <w:rFonts w:ascii="Times New Roman" w:eastAsia="Times New Roman" w:hAnsi="Times New Roman" w:cs="Times New Roman"/>
          <w:sz w:val="24"/>
          <w:szCs w:val="24"/>
        </w:rPr>
        <w:t>, money</w:t>
      </w:r>
      <w:r>
        <w:rPr>
          <w:rFonts w:ascii="Times New Roman" w:eastAsia="Times New Roman" w:hAnsi="Times New Roman" w:cs="Times New Roman"/>
          <w:sz w:val="24"/>
          <w:szCs w:val="24"/>
        </w:rPr>
        <w:t xml:space="preserve"> as well as CSR activities. </w:t>
      </w:r>
    </w:p>
    <w:p w:rsidR="007F3D76" w:rsidRDefault="008D3EC5" w:rsidP="007F4986">
      <w:pPr>
        <w:pStyle w:val="Heading1"/>
      </w:pPr>
      <w:bookmarkStart w:id="4" w:name="_Toc44951578"/>
      <w:r>
        <w:lastRenderedPageBreak/>
        <w:t>Branding</w:t>
      </w:r>
      <w:bookmarkEnd w:id="4"/>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era of Facebook and You-Tube, brand building has become a crucial challenge in the modern era. Hiring creative agencies and technologists for the creation of brands is of high significance (</w:t>
      </w:r>
      <w:r>
        <w:rPr>
          <w:rFonts w:ascii="Times New Roman" w:eastAsia="Times New Roman" w:hAnsi="Times New Roman" w:cs="Times New Roman"/>
          <w:color w:val="222222"/>
          <w:sz w:val="24"/>
          <w:szCs w:val="24"/>
          <w:highlight w:val="white"/>
        </w:rPr>
        <w:t>Holt, 2016</w:t>
      </w:r>
      <w:r>
        <w:rPr>
          <w:rFonts w:ascii="Times New Roman" w:eastAsia="Times New Roman" w:hAnsi="Times New Roman" w:cs="Times New Roman"/>
          <w:sz w:val="24"/>
          <w:szCs w:val="24"/>
        </w:rPr>
        <w:t>). Companies therefore need to make bets on what is called branded content. Social Media helps companies forging relationships with their customers on a direct basis. It has revealed a concept of generating corporate image, identity as well as reputation for the consumers. Internal Branding for instance, has a basic consideration for the creating powerful brands of customers (</w:t>
      </w:r>
      <w:proofErr w:type="spellStart"/>
      <w:r>
        <w:rPr>
          <w:rFonts w:ascii="Times New Roman" w:eastAsia="Times New Roman" w:hAnsi="Times New Roman" w:cs="Times New Roman"/>
          <w:color w:val="222222"/>
          <w:sz w:val="24"/>
          <w:szCs w:val="24"/>
          <w:highlight w:val="white"/>
        </w:rPr>
        <w:t>Punjaisri</w:t>
      </w:r>
      <w:proofErr w:type="spellEnd"/>
      <w:r>
        <w:rPr>
          <w:rFonts w:ascii="Times New Roman" w:eastAsia="Times New Roman" w:hAnsi="Times New Roman" w:cs="Times New Roman"/>
          <w:color w:val="222222"/>
          <w:sz w:val="24"/>
          <w:szCs w:val="24"/>
          <w:highlight w:val="white"/>
        </w:rPr>
        <w:t xml:space="preserve"> and Wilson, 2017</w:t>
      </w:r>
      <w:r>
        <w:rPr>
          <w:rFonts w:ascii="Times New Roman" w:eastAsia="Times New Roman" w:hAnsi="Times New Roman" w:cs="Times New Roman"/>
          <w:sz w:val="24"/>
          <w:szCs w:val="24"/>
        </w:rPr>
        <w:t>). It helps organization in alignment of internal processes as well as the corporate culture associated with the brand. Branding is a practice through which a company is able to create a name, symbol as well as identifiable design for the product. It is the way in which a memorable expression is created in the minds of the consumers through making distinction between customers and clients of the company.</w:t>
      </w:r>
    </w:p>
    <w:p w:rsidR="007F3D76" w:rsidRDefault="008D3EC5" w:rsidP="007F4986">
      <w:pPr>
        <w:pStyle w:val="Heading1"/>
      </w:pPr>
      <w:bookmarkStart w:id="5" w:name="_Toc44951579"/>
      <w:r>
        <w:t>Advantages of Branding</w:t>
      </w:r>
      <w:bookmarkEnd w:id="5"/>
    </w:p>
    <w:p w:rsidR="0074720E" w:rsidRDefault="0074720E">
      <w:pPr>
        <w:spacing w:line="360" w:lineRule="auto"/>
        <w:jc w:val="both"/>
        <w:rPr>
          <w:rFonts w:ascii="Times New Roman" w:eastAsia="Times New Roman" w:hAnsi="Times New Roman" w:cs="Times New Roman"/>
          <w:b/>
          <w:sz w:val="24"/>
          <w:szCs w:val="24"/>
        </w:rPr>
      </w:pPr>
    </w:p>
    <w:p w:rsidR="0074720E" w:rsidRDefault="0074720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extent cx="5486400" cy="3200400"/>
            <wp:effectExtent l="57150" t="0" r="76200" b="571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4720E" w:rsidRDefault="0074720E" w:rsidP="0074720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Figure 2: Advantages of Branding</w:t>
      </w:r>
    </w:p>
    <w:p w:rsidR="0074720E" w:rsidRPr="0074720E" w:rsidRDefault="0074720E" w:rsidP="0074720E">
      <w:pPr>
        <w:spacing w:line="360" w:lineRule="auto"/>
        <w:jc w:val="center"/>
        <w:rPr>
          <w:rFonts w:ascii="Times New Roman" w:eastAsia="Times New Roman" w:hAnsi="Times New Roman" w:cs="Times New Roman"/>
          <w:sz w:val="24"/>
          <w:szCs w:val="24"/>
        </w:rPr>
      </w:pPr>
      <w:r w:rsidRPr="0074720E">
        <w:rPr>
          <w:rFonts w:ascii="Times New Roman" w:eastAsia="Times New Roman" w:hAnsi="Times New Roman" w:cs="Times New Roman"/>
          <w:sz w:val="24"/>
          <w:szCs w:val="24"/>
        </w:rPr>
        <w:t xml:space="preserve">(Source: Influenced by </w:t>
      </w:r>
      <w:proofErr w:type="spellStart"/>
      <w:r w:rsidRPr="0074720E">
        <w:rPr>
          <w:rFonts w:ascii="Times New Roman" w:eastAsia="Times New Roman" w:hAnsi="Times New Roman" w:cs="Times New Roman"/>
          <w:color w:val="222222"/>
          <w:sz w:val="24"/>
          <w:szCs w:val="24"/>
          <w:highlight w:val="white"/>
        </w:rPr>
        <w:t>Chiambaretto</w:t>
      </w:r>
      <w:proofErr w:type="spellEnd"/>
      <w:r w:rsidRPr="0074720E">
        <w:rPr>
          <w:rFonts w:ascii="Times New Roman" w:eastAsia="Times New Roman" w:hAnsi="Times New Roman" w:cs="Times New Roman"/>
          <w:color w:val="222222"/>
          <w:sz w:val="24"/>
          <w:szCs w:val="24"/>
          <w:highlight w:val="white"/>
        </w:rPr>
        <w:t xml:space="preserve"> </w:t>
      </w:r>
      <w:r w:rsidRPr="0074720E">
        <w:rPr>
          <w:rFonts w:ascii="Times New Roman" w:eastAsia="Times New Roman" w:hAnsi="Times New Roman" w:cs="Times New Roman"/>
          <w:i/>
          <w:color w:val="222222"/>
          <w:sz w:val="24"/>
          <w:szCs w:val="24"/>
          <w:highlight w:val="white"/>
        </w:rPr>
        <w:t>et al.</w:t>
      </w:r>
      <w:r w:rsidRPr="0074720E">
        <w:rPr>
          <w:rFonts w:ascii="Times New Roman" w:eastAsia="Times New Roman" w:hAnsi="Times New Roman" w:cs="Times New Roman"/>
          <w:color w:val="222222"/>
          <w:sz w:val="24"/>
          <w:szCs w:val="24"/>
          <w:highlight w:val="white"/>
        </w:rPr>
        <w:t xml:space="preserve"> 2016</w:t>
      </w:r>
      <w:r w:rsidRPr="0074720E">
        <w:rPr>
          <w:rFonts w:ascii="Times New Roman" w:eastAsia="Times New Roman" w:hAnsi="Times New Roman" w:cs="Times New Roman"/>
          <w:color w:val="222222"/>
          <w:sz w:val="24"/>
          <w:szCs w:val="24"/>
        </w:rPr>
        <w:t>)</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Competitive edge in the market</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customers lend support for differentiation in the market, a new competitive edge is shaped up in the market. Greater recognition and building up of the brand, helps to find that the brand elevates and is competitive towards the recognition of other brands that are well-known.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 is a company that has made a brand reputation through creation of revenue for $15.5 B with </w:t>
      </w:r>
      <w:r w:rsidR="00C22E01">
        <w:rPr>
          <w:rFonts w:ascii="Times New Roman" w:eastAsia="Times New Roman" w:hAnsi="Times New Roman" w:cs="Times New Roman"/>
          <w:sz w:val="24"/>
          <w:szCs w:val="24"/>
        </w:rPr>
        <w:t>employee</w:t>
      </w:r>
      <w:r>
        <w:rPr>
          <w:rFonts w:ascii="Times New Roman" w:eastAsia="Times New Roman" w:hAnsi="Times New Roman" w:cs="Times New Roman"/>
          <w:sz w:val="24"/>
          <w:szCs w:val="24"/>
        </w:rPr>
        <w:t xml:space="preserve"> strength of 48,000</w:t>
      </w:r>
      <w:r w:rsidR="00C22E0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C22E01">
        <w:rPr>
          <w:rFonts w:ascii="Times New Roman" w:eastAsia="Times New Roman" w:hAnsi="Times New Roman" w:cs="Times New Roman"/>
          <w:sz w:val="24"/>
          <w:szCs w:val="24"/>
        </w:rPr>
        <w:t>esteelauder.com, 2020</w:t>
      </w:r>
      <w:r>
        <w:rPr>
          <w:rFonts w:ascii="Times New Roman" w:eastAsia="Times New Roman" w:hAnsi="Times New Roman" w:cs="Times New Roman"/>
          <w:sz w:val="24"/>
          <w:szCs w:val="24"/>
        </w:rPr>
        <w:t xml:space="preserve">). As compared to that, Avon being a </w:t>
      </w:r>
      <w:r w:rsidR="00C22E01">
        <w:rPr>
          <w:rFonts w:ascii="Times New Roman" w:eastAsia="Times New Roman" w:hAnsi="Times New Roman" w:cs="Times New Roman"/>
          <w:sz w:val="24"/>
          <w:szCs w:val="24"/>
        </w:rPr>
        <w:t>competitor</w:t>
      </w:r>
      <w:r>
        <w:rPr>
          <w:rFonts w:ascii="Times New Roman" w:eastAsia="Times New Roman" w:hAnsi="Times New Roman" w:cs="Times New Roman"/>
          <w:sz w:val="24"/>
          <w:szCs w:val="24"/>
        </w:rPr>
        <w:t xml:space="preserve"> has made a slightly lesser revenue with a total of $4.5 B from 23,000 employees.</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Enhanced credibility and ease in purchase</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a well-known brand helps to enhance credibility with the customers and the marketplace on a whole. Building of credibility and brand recognition as well as loyalty and competitiveness is the key to enhance strength and competitiveness. Companies therefore need to generate direct connection for enabling ease in purchase.</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 of new products in an easy manner</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Generating association with the strong brand and loyal customers often makes it possible for the introduction of a new product before making further investment on them. Customers would acquire interest for introduction of the new products or testing them before further investment is made.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for instance, has been able to manufacture and sell items of skincare, makeup and fragrances. In the year 2019, the company has gained the fame of 81K fans on Facebook and 348.1 K followers at Twitter alone.</w:t>
      </w:r>
    </w:p>
    <w:p w:rsidR="007F3D76" w:rsidRDefault="008D3EC5" w:rsidP="007F4986">
      <w:pPr>
        <w:pStyle w:val="Heading1"/>
      </w:pPr>
      <w:bookmarkStart w:id="6" w:name="_Toc44951580"/>
      <w:r>
        <w:lastRenderedPageBreak/>
        <w:t>Ways Branding creates value for the customers</w:t>
      </w:r>
      <w:bookmarkEnd w:id="6"/>
    </w:p>
    <w:p w:rsidR="0074720E" w:rsidRDefault="0074720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extent cx="5486400" cy="3200400"/>
            <wp:effectExtent l="0" t="38100" r="0" b="1143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74720E" w:rsidRDefault="0074720E" w:rsidP="0074720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Ways Branding creates value for the customers</w:t>
      </w:r>
    </w:p>
    <w:p w:rsidR="0074720E" w:rsidRPr="0074720E" w:rsidRDefault="0074720E" w:rsidP="0074720E">
      <w:pPr>
        <w:spacing w:line="360" w:lineRule="auto"/>
        <w:jc w:val="center"/>
        <w:rPr>
          <w:rFonts w:ascii="Times New Roman" w:eastAsia="Times New Roman" w:hAnsi="Times New Roman" w:cs="Times New Roman"/>
          <w:sz w:val="24"/>
          <w:szCs w:val="24"/>
        </w:rPr>
      </w:pPr>
      <w:r w:rsidRPr="0074720E">
        <w:rPr>
          <w:rFonts w:ascii="Times New Roman" w:eastAsia="Times New Roman" w:hAnsi="Times New Roman" w:cs="Times New Roman"/>
          <w:sz w:val="24"/>
          <w:szCs w:val="24"/>
        </w:rPr>
        <w:t xml:space="preserve">(Source: Influenced by </w:t>
      </w:r>
      <w:proofErr w:type="spellStart"/>
      <w:r w:rsidRPr="0074720E">
        <w:rPr>
          <w:rFonts w:ascii="Times New Roman" w:eastAsia="Times New Roman" w:hAnsi="Times New Roman" w:cs="Times New Roman"/>
          <w:color w:val="222222"/>
          <w:sz w:val="24"/>
          <w:szCs w:val="24"/>
          <w:highlight w:val="white"/>
        </w:rPr>
        <w:t>Dabirian</w:t>
      </w:r>
      <w:proofErr w:type="spellEnd"/>
      <w:r w:rsidRPr="0074720E">
        <w:rPr>
          <w:rFonts w:ascii="Times New Roman" w:eastAsia="Times New Roman" w:hAnsi="Times New Roman" w:cs="Times New Roman"/>
          <w:color w:val="222222"/>
          <w:sz w:val="24"/>
          <w:szCs w:val="24"/>
          <w:highlight w:val="white"/>
        </w:rPr>
        <w:t xml:space="preserve"> </w:t>
      </w:r>
      <w:r w:rsidRPr="0074720E">
        <w:rPr>
          <w:rFonts w:ascii="Times New Roman" w:eastAsia="Times New Roman" w:hAnsi="Times New Roman" w:cs="Times New Roman"/>
          <w:i/>
          <w:color w:val="222222"/>
          <w:sz w:val="24"/>
          <w:szCs w:val="24"/>
          <w:highlight w:val="white"/>
        </w:rPr>
        <w:t xml:space="preserve">et al. </w:t>
      </w:r>
      <w:r w:rsidRPr="0074720E">
        <w:rPr>
          <w:rFonts w:ascii="Times New Roman" w:eastAsia="Times New Roman" w:hAnsi="Times New Roman" w:cs="Times New Roman"/>
          <w:color w:val="222222"/>
          <w:sz w:val="24"/>
          <w:szCs w:val="24"/>
          <w:highlight w:val="white"/>
        </w:rPr>
        <w:t>2017</w:t>
      </w:r>
      <w:r w:rsidRPr="0074720E">
        <w:rPr>
          <w:rFonts w:ascii="Times New Roman" w:eastAsia="Times New Roman" w:hAnsi="Times New Roman" w:cs="Times New Roman"/>
          <w:color w:val="222222"/>
          <w:sz w:val="24"/>
          <w:szCs w:val="24"/>
        </w:rPr>
        <w:t>)</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Creating Customer Loyalty</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adoption and development of a strong brand enables lending of greater customer loyalty. Customers have greater attraction towards a brand as values are shared among them. In developing a strong brand, proper values need to be conveyed upon for building a strong emotional brand with the consumers.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also aims at generating vigor</w:t>
      </w:r>
      <w:r w:rsidR="00C22E01">
        <w:rPr>
          <w:rFonts w:ascii="Times New Roman" w:eastAsia="Times New Roman" w:hAnsi="Times New Roman" w:cs="Times New Roman"/>
          <w:sz w:val="24"/>
          <w:szCs w:val="24"/>
        </w:rPr>
        <w:t>ous efforts of marketing in the spending</w:t>
      </w:r>
      <w:r>
        <w:rPr>
          <w:rFonts w:ascii="Times New Roman" w:eastAsia="Times New Roman" w:hAnsi="Times New Roman" w:cs="Times New Roman"/>
          <w:sz w:val="24"/>
          <w:szCs w:val="24"/>
        </w:rPr>
        <w:t xml:space="preserve"> on a minimum of $45 on purchase of the company’s products (theodmgroup.com, 2020). Online gifts contain cosmetic pouches with folding mirrors and products of skin care. Provision of these kinds of services helps in establishment of a proper framework in the recognition of </w:t>
      </w:r>
      <w:r w:rsidR="00C22E01">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needs and wants. </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Consumer Recognition</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a strong brand works towards building up of customer’s recognition. In this aspect it can be stated that the customers shopping for a particular brand needs to perform the service and recognize the company in running the business. A cosmetic pouch is a gift for recognition for ensuring that the customers generate an ideal gift for its customers (</w:t>
      </w:r>
      <w:proofErr w:type="spellStart"/>
      <w:r>
        <w:rPr>
          <w:rFonts w:ascii="Times New Roman" w:eastAsia="Times New Roman" w:hAnsi="Times New Roman" w:cs="Times New Roman"/>
          <w:color w:val="222222"/>
          <w:sz w:val="24"/>
          <w:szCs w:val="24"/>
          <w:highlight w:val="white"/>
        </w:rPr>
        <w:t>Chiambaretto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w:t>
      </w:r>
      <w:r>
        <w:rPr>
          <w:rFonts w:ascii="Times New Roman" w:eastAsia="Times New Roman" w:hAnsi="Times New Roman" w:cs="Times New Roman"/>
          <w:sz w:val="24"/>
          <w:szCs w:val="24"/>
        </w:rPr>
        <w:t>).</w:t>
      </w:r>
      <w:r w:rsidR="00E178A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Lauder’s engagement with the customers helps in identification of how the team harnesses in story-telling for capturing the audience and </w:t>
      </w:r>
      <w:r>
        <w:rPr>
          <w:rFonts w:ascii="Times New Roman" w:eastAsia="Times New Roman" w:hAnsi="Times New Roman" w:cs="Times New Roman"/>
          <w:sz w:val="24"/>
          <w:szCs w:val="24"/>
        </w:rPr>
        <w:lastRenderedPageBreak/>
        <w:t>creates customer loyalty and brand value henceforth. Consumers are more likely to select a brand that is recognized by them even if a great deal is not known to the consumers.</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Returning Customers and Referrals</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recognition of a customer brand is generated through the return of customers and referrals in the brand promotion activities. A good customer experience generates smooth recognition of ideas and beliefs about the company. Having stronger referrals creates a proper flow of ideas and lends referrals to the consumers in the process of gaining more sales from the brand associated with it (</w:t>
      </w:r>
      <w:proofErr w:type="spellStart"/>
      <w:r>
        <w:rPr>
          <w:rFonts w:ascii="Times New Roman" w:eastAsia="Times New Roman" w:hAnsi="Times New Roman" w:cs="Times New Roman"/>
          <w:color w:val="222222"/>
          <w:sz w:val="24"/>
          <w:szCs w:val="24"/>
          <w:highlight w:val="white"/>
        </w:rPr>
        <w:t>Dabirian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In creating an effective strategy, growing brands and creating an effective strategy is the key process through which alignment with the values and offering a long-term outlook is made for success at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 Maintenance of a leadership </w:t>
      </w:r>
      <w:r w:rsidR="00C22E01">
        <w:rPr>
          <w:rFonts w:ascii="Times New Roman" w:eastAsia="Times New Roman" w:hAnsi="Times New Roman" w:cs="Times New Roman"/>
          <w:sz w:val="24"/>
          <w:szCs w:val="24"/>
        </w:rPr>
        <w:t>position</w:t>
      </w:r>
      <w:r>
        <w:rPr>
          <w:rFonts w:ascii="Times New Roman" w:eastAsia="Times New Roman" w:hAnsi="Times New Roman" w:cs="Times New Roman"/>
          <w:sz w:val="24"/>
          <w:szCs w:val="24"/>
        </w:rPr>
        <w:t xml:space="preserve"> helps to nurture and preserve the distinctive identity created by the brand and its ultimate purpose. </w:t>
      </w:r>
    </w:p>
    <w:p w:rsidR="007F3D76" w:rsidRDefault="008D3EC5" w:rsidP="007F4986">
      <w:pPr>
        <w:pStyle w:val="Heading1"/>
      </w:pPr>
      <w:bookmarkStart w:id="7" w:name="_Toc44951581"/>
      <w:r>
        <w:t>Marke</w:t>
      </w:r>
      <w:r w:rsidR="00C22E01">
        <w:t>ting Strategy and Planning</w:t>
      </w:r>
      <w:bookmarkEnd w:id="7"/>
      <w:r w:rsidR="00C22E01">
        <w:t xml:space="preserve"> </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Ansoff Matrix Strategy</w:t>
      </w:r>
    </w:p>
    <w:p w:rsidR="007F3D76" w:rsidRDefault="008D3EC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377B548" wp14:editId="52727960">
            <wp:extent cx="4929188" cy="3686175"/>
            <wp:effectExtent l="19050" t="19050" r="24130" b="952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4929188" cy="3686175"/>
                    </a:xfrm>
                    <a:prstGeom prst="rect">
                      <a:avLst/>
                    </a:prstGeom>
                    <a:ln>
                      <a:solidFill>
                        <a:schemeClr val="tx1"/>
                      </a:solidFill>
                    </a:ln>
                  </pic:spPr>
                </pic:pic>
              </a:graphicData>
            </a:graphic>
          </wp:inline>
        </w:drawing>
      </w:r>
    </w:p>
    <w:p w:rsidR="0074720E" w:rsidRPr="0074720E" w:rsidRDefault="0074720E" w:rsidP="0074720E">
      <w:pPr>
        <w:spacing w:line="360" w:lineRule="auto"/>
        <w:jc w:val="center"/>
        <w:rPr>
          <w:rFonts w:ascii="Times New Roman" w:eastAsia="Times New Roman" w:hAnsi="Times New Roman" w:cs="Times New Roman"/>
          <w:b/>
          <w:sz w:val="24"/>
          <w:szCs w:val="24"/>
        </w:rPr>
      </w:pPr>
      <w:r w:rsidRPr="0074720E">
        <w:rPr>
          <w:rFonts w:ascii="Times New Roman" w:eastAsia="Times New Roman" w:hAnsi="Times New Roman" w:cs="Times New Roman"/>
          <w:b/>
          <w:sz w:val="24"/>
          <w:szCs w:val="24"/>
        </w:rPr>
        <w:t>Figure 4: Ansoff’s Matrix Strategy</w:t>
      </w:r>
    </w:p>
    <w:p w:rsidR="0074720E" w:rsidRDefault="0074720E" w:rsidP="0074720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medium.com, 2019)</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considering the aspect of “Market Development”, it is believable that the company has been performing well. In the year 2019, the sale in fiscal sales increased to 6.55 billion </w:t>
      </w:r>
      <w:r>
        <w:rPr>
          <w:rFonts w:ascii="Times New Roman" w:eastAsia="Times New Roman" w:hAnsi="Times New Roman" w:cs="Times New Roman"/>
          <w:sz w:val="24"/>
          <w:szCs w:val="24"/>
        </w:rPr>
        <w:lastRenderedPageBreak/>
        <w:t>dollars, with a slight increase to 17% from the previous year in the business of skin care products. Considering the diversification,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has been applying a high performance in the stock market through application of suitable performance in the stock market along with the diversification of products and the geographical build of portfolios. In response to “Market Penetration” it is evident that the sale of products like “Advanced Night Repair Supper Challenge Complex” has been able to expand the customer base since the year 2015</w:t>
      </w:r>
      <w:r w:rsidR="0074720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(medium.com, 2019). In the aspect of “Product Development”,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 has been able to make considerable progress in the skin care products through 3.9 billion of sales adopting </w:t>
      </w:r>
      <w:r w:rsidR="007F4986">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11% increase. </w:t>
      </w:r>
    </w:p>
    <w:p w:rsidR="007F3D76" w:rsidRDefault="007F3D76">
      <w:pPr>
        <w:spacing w:line="360" w:lineRule="auto"/>
        <w:jc w:val="both"/>
        <w:rPr>
          <w:rFonts w:ascii="Times New Roman" w:eastAsia="Times New Roman" w:hAnsi="Times New Roman" w:cs="Times New Roman"/>
          <w:b/>
          <w:sz w:val="24"/>
          <w:szCs w:val="24"/>
        </w:rPr>
      </w:pP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Relationship Strategy</w:t>
      </w:r>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brands of consumer goods have developed towards establishment of strong emotional connect with the consumers.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Lauder's Le </w:t>
      </w:r>
      <w:proofErr w:type="spellStart"/>
      <w:r>
        <w:rPr>
          <w:rFonts w:ascii="Times New Roman" w:eastAsia="Times New Roman" w:hAnsi="Times New Roman" w:cs="Times New Roman"/>
          <w:sz w:val="24"/>
          <w:szCs w:val="24"/>
        </w:rPr>
        <w:t>Labo</w:t>
      </w:r>
      <w:proofErr w:type="spellEnd"/>
      <w:r>
        <w:rPr>
          <w:rFonts w:ascii="Times New Roman" w:eastAsia="Times New Roman" w:hAnsi="Times New Roman" w:cs="Times New Roman"/>
          <w:sz w:val="24"/>
          <w:szCs w:val="24"/>
        </w:rPr>
        <w:t xml:space="preserve"> has been taking action by linking up with the Marriott International and developing fragrances in tea that offer scents for use in amenities. By supporting “Kode with </w:t>
      </w:r>
      <w:proofErr w:type="spellStart"/>
      <w:r>
        <w:rPr>
          <w:rFonts w:ascii="Times New Roman" w:eastAsia="Times New Roman" w:hAnsi="Times New Roman" w:cs="Times New Roman"/>
          <w:sz w:val="24"/>
          <w:szCs w:val="24"/>
        </w:rPr>
        <w:t>Klossy</w:t>
      </w:r>
      <w:proofErr w:type="spellEnd"/>
      <w:r>
        <w:rPr>
          <w:rFonts w:ascii="Times New Roman" w:eastAsia="Times New Roman" w:hAnsi="Times New Roman" w:cs="Times New Roman"/>
          <w:sz w:val="24"/>
          <w:szCs w:val="24"/>
        </w:rPr>
        <w:t>”, an initiative that is launched by the supermodel Karlie Kloss, there has been constant efforts in the resolution of issues that are perceived to be earning a strong reputation for building up a future brand. Estee has also been on its way for launching the program “Leading a Beauty Brand” for its customers.</w:t>
      </w:r>
    </w:p>
    <w:p w:rsidR="007F3D76" w:rsidRDefault="008D3EC5" w:rsidP="007F4986">
      <w:pPr>
        <w:pStyle w:val="Heading1"/>
      </w:pPr>
      <w:bookmarkStart w:id="8" w:name="_Toc44951582"/>
      <w:r>
        <w:t>Customers and other stakeholders</w:t>
      </w:r>
      <w:bookmarkEnd w:id="8"/>
      <w:r>
        <w:t xml:space="preserve"> </w:t>
      </w:r>
    </w:p>
    <w:p w:rsidR="007F3D76" w:rsidRDefault="008D3EC5" w:rsidP="007F4986">
      <w:pPr>
        <w:pStyle w:val="Heading1"/>
      </w:pPr>
      <w:bookmarkStart w:id="9" w:name="_Toc44951583"/>
      <w:r>
        <w:t>Definition of stakeholders</w:t>
      </w:r>
      <w:bookmarkEnd w:id="9"/>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Stakeholders are any group or individuals that effect or are affected by the objectives of the firm. Better engagement with the stakeholders helps in achievement of the organizational goals for examination of the examination of the association with the brand. The stakeholders are the ones such as the customers, employees, suppliers, local community as well as the government that helps in generating value for the customers (</w:t>
      </w:r>
      <w:proofErr w:type="spellStart"/>
      <w:r>
        <w:rPr>
          <w:rFonts w:ascii="Times New Roman" w:eastAsia="Times New Roman" w:hAnsi="Times New Roman" w:cs="Times New Roman"/>
          <w:color w:val="222222"/>
          <w:sz w:val="24"/>
          <w:szCs w:val="24"/>
          <w:highlight w:val="white"/>
        </w:rPr>
        <w:t>Enríquez</w:t>
      </w:r>
      <w:proofErr w:type="spellEnd"/>
      <w:r>
        <w:rPr>
          <w:rFonts w:ascii="Times New Roman" w:eastAsia="Times New Roman" w:hAnsi="Times New Roman" w:cs="Times New Roman"/>
          <w:color w:val="222222"/>
          <w:sz w:val="24"/>
          <w:szCs w:val="24"/>
          <w:highlight w:val="white"/>
        </w:rPr>
        <w:t>-de-Salamanca, 2018</w:t>
      </w:r>
      <w:r>
        <w:rPr>
          <w:rFonts w:ascii="Times New Roman" w:eastAsia="Times New Roman" w:hAnsi="Times New Roman" w:cs="Times New Roman"/>
          <w:sz w:val="24"/>
          <w:szCs w:val="24"/>
        </w:rPr>
        <w:t>). Stakeholders are the ones who are involved in their own right for its management. Therefore the focus on relationship with the change management and employees of the firm helps in better engagement towards the principles of improved design.</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Definition of internal and external stakeholders</w:t>
      </w:r>
    </w:p>
    <w:p w:rsidR="0074720E" w:rsidRPr="0074720E" w:rsidRDefault="008D3EC5" w:rsidP="0074720E">
      <w:pPr>
        <w:pStyle w:val="Heading1"/>
        <w:spacing w:line="276" w:lineRule="auto"/>
        <w:jc w:val="center"/>
      </w:pPr>
      <w:bookmarkStart w:id="10" w:name="_Toc44951584"/>
      <w:r>
        <w:rPr>
          <w:noProof/>
        </w:rPr>
        <w:lastRenderedPageBreak/>
        <w:drawing>
          <wp:inline distT="114300" distB="114300" distL="114300" distR="114300" wp14:anchorId="509B8830" wp14:editId="79C48AF3">
            <wp:extent cx="5731200" cy="3517900"/>
            <wp:effectExtent l="19050" t="19050" r="22225"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731200" cy="3517900"/>
                    </a:xfrm>
                    <a:prstGeom prst="rect">
                      <a:avLst/>
                    </a:prstGeom>
                    <a:ln>
                      <a:solidFill>
                        <a:schemeClr val="tx1"/>
                      </a:solidFill>
                    </a:ln>
                  </pic:spPr>
                </pic:pic>
              </a:graphicData>
            </a:graphic>
          </wp:inline>
        </w:drawing>
      </w:r>
      <w:r w:rsidR="0074720E" w:rsidRPr="0074720E">
        <w:rPr>
          <w:rFonts w:cs="Times New Roman"/>
          <w:szCs w:val="24"/>
        </w:rPr>
        <w:t>Figure 5: Internal and External Stakeholders</w:t>
      </w:r>
    </w:p>
    <w:p w:rsidR="0074720E" w:rsidRPr="0074720E" w:rsidRDefault="0074720E" w:rsidP="0074720E">
      <w:pPr>
        <w:jc w:val="center"/>
        <w:rPr>
          <w:rFonts w:ascii="Times New Roman" w:hAnsi="Times New Roman" w:cs="Times New Roman"/>
          <w:sz w:val="24"/>
          <w:szCs w:val="24"/>
        </w:rPr>
      </w:pPr>
      <w:r w:rsidRPr="0074720E">
        <w:rPr>
          <w:rFonts w:ascii="Times New Roman" w:hAnsi="Times New Roman" w:cs="Times New Roman"/>
          <w:sz w:val="24"/>
          <w:szCs w:val="24"/>
        </w:rPr>
        <w:t xml:space="preserve">(Source: Influenced by </w:t>
      </w:r>
      <w:r w:rsidRPr="0074720E">
        <w:rPr>
          <w:rFonts w:ascii="Times New Roman" w:eastAsia="Times New Roman" w:hAnsi="Times New Roman" w:cs="Times New Roman"/>
          <w:color w:val="222222"/>
          <w:sz w:val="24"/>
          <w:szCs w:val="24"/>
          <w:highlight w:val="white"/>
        </w:rPr>
        <w:t xml:space="preserve">Jones </w:t>
      </w:r>
      <w:r w:rsidRPr="0074720E">
        <w:rPr>
          <w:rFonts w:ascii="Times New Roman" w:eastAsia="Times New Roman" w:hAnsi="Times New Roman" w:cs="Times New Roman"/>
          <w:i/>
          <w:color w:val="222222"/>
          <w:sz w:val="24"/>
          <w:szCs w:val="24"/>
          <w:highlight w:val="white"/>
        </w:rPr>
        <w:t xml:space="preserve">et al. </w:t>
      </w:r>
      <w:r w:rsidRPr="0074720E">
        <w:rPr>
          <w:rFonts w:ascii="Times New Roman" w:eastAsia="Times New Roman" w:hAnsi="Times New Roman" w:cs="Times New Roman"/>
          <w:color w:val="222222"/>
          <w:sz w:val="24"/>
          <w:szCs w:val="24"/>
          <w:highlight w:val="white"/>
        </w:rPr>
        <w:t>2020</w:t>
      </w:r>
      <w:r w:rsidRPr="0074720E">
        <w:rPr>
          <w:rFonts w:ascii="Times New Roman" w:eastAsia="Times New Roman" w:hAnsi="Times New Roman" w:cs="Times New Roman"/>
          <w:color w:val="222222"/>
          <w:sz w:val="24"/>
          <w:szCs w:val="24"/>
        </w:rPr>
        <w:t>)</w:t>
      </w:r>
    </w:p>
    <w:p w:rsidR="007F3D76" w:rsidRDefault="008D3EC5" w:rsidP="007F4986">
      <w:pPr>
        <w:pStyle w:val="Heading1"/>
      </w:pPr>
      <w:r>
        <w:t>Internal Stakeholders</w:t>
      </w:r>
      <w:bookmarkEnd w:id="10"/>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Internal Stakeholders are those entities within businesses like employees, managers and the Board of Directors. Employees in this aspect need to maximize the profit making for businesses. Owners of the business in this aspect have a greater inclination towards the maximization of profit and are concerned about generating income from investment.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is a multinational manufacturer established in the year 1946, founded by leaders like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and Joseph Lauder. In the year 2019, the total number of full-time employees for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enhanced to 48,000</w:t>
      </w:r>
      <w:r w:rsidR="0074720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74720E">
        <w:rPr>
          <w:rFonts w:ascii="Times New Roman" w:eastAsia="Times New Roman" w:hAnsi="Times New Roman" w:cs="Times New Roman"/>
          <w:sz w:val="24"/>
          <w:szCs w:val="24"/>
        </w:rPr>
        <w:t>esteelauder.com, 2020</w:t>
      </w:r>
      <w:r>
        <w:rPr>
          <w:rFonts w:ascii="Times New Roman" w:eastAsia="Times New Roman" w:hAnsi="Times New Roman" w:cs="Times New Roman"/>
          <w:sz w:val="24"/>
          <w:szCs w:val="24"/>
        </w:rPr>
        <w:t xml:space="preserve">). Therefore the key internal </w:t>
      </w:r>
      <w:r w:rsidR="00C22E01">
        <w:rPr>
          <w:rFonts w:ascii="Times New Roman" w:eastAsia="Times New Roman" w:hAnsi="Times New Roman" w:cs="Times New Roman"/>
          <w:sz w:val="24"/>
          <w:szCs w:val="24"/>
        </w:rPr>
        <w:t>stakeholders for the company include</w:t>
      </w:r>
      <w:r>
        <w:rPr>
          <w:rFonts w:ascii="Times New Roman" w:eastAsia="Times New Roman" w:hAnsi="Times New Roman" w:cs="Times New Roman"/>
          <w:sz w:val="24"/>
          <w:szCs w:val="24"/>
        </w:rPr>
        <w:t xml:space="preserve"> the founders, managers as well as the employees. </w:t>
      </w:r>
    </w:p>
    <w:p w:rsidR="007F3D76" w:rsidRDefault="008D3EC5" w:rsidP="007F4986">
      <w:pPr>
        <w:pStyle w:val="Heading1"/>
      </w:pPr>
      <w:bookmarkStart w:id="11" w:name="_Toc44951585"/>
      <w:r>
        <w:t>External Stakeholders</w:t>
      </w:r>
      <w:bookmarkEnd w:id="11"/>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External stakeholders on the other hand are entities that are not associated with the business itself but are also affected by the performance. Customers would want the business for provision of high-quality goods and services at a lower cost. Suppliers want businesses for continuation of the purchase and make positive contributions to the local environment as well as population (</w:t>
      </w:r>
      <w:r>
        <w:rPr>
          <w:rFonts w:ascii="Times New Roman" w:eastAsia="Times New Roman" w:hAnsi="Times New Roman" w:cs="Times New Roman"/>
          <w:color w:val="222222"/>
          <w:sz w:val="24"/>
          <w:szCs w:val="24"/>
          <w:highlight w:val="white"/>
        </w:rPr>
        <w:t xml:space="preserve">Jones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external </w:t>
      </w:r>
      <w:r w:rsidR="00C22E01">
        <w:rPr>
          <w:rFonts w:ascii="Times New Roman" w:eastAsia="Times New Roman" w:hAnsi="Times New Roman" w:cs="Times New Roman"/>
          <w:sz w:val="24"/>
          <w:szCs w:val="24"/>
        </w:rPr>
        <w:t>stakeholders in this aspect include</w:t>
      </w:r>
      <w:r>
        <w:rPr>
          <w:rFonts w:ascii="Times New Roman" w:eastAsia="Times New Roman" w:hAnsi="Times New Roman" w:cs="Times New Roman"/>
          <w:sz w:val="24"/>
          <w:szCs w:val="24"/>
        </w:rPr>
        <w:t xml:space="preserve"> the suppliers, society, Creditors, shareholders, government as well as customers.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 </w:t>
      </w:r>
      <w:r>
        <w:rPr>
          <w:rFonts w:ascii="Times New Roman" w:eastAsia="Times New Roman" w:hAnsi="Times New Roman" w:cs="Times New Roman"/>
          <w:sz w:val="24"/>
          <w:szCs w:val="24"/>
        </w:rPr>
        <w:lastRenderedPageBreak/>
        <w:t>had made a continuous attempt in striving for meeting the expectations of the consumers, investors and suppliers. Through a dedicated mission and strength of proper brands, it has aimed to establish a sustainable future of the business.</w:t>
      </w:r>
    </w:p>
    <w:p w:rsidR="007F3D76" w:rsidRDefault="008D3EC5" w:rsidP="007F4986">
      <w:pPr>
        <w:pStyle w:val="Heading1"/>
      </w:pPr>
      <w:bookmarkStart w:id="12" w:name="_Toc44951586"/>
      <w:r>
        <w:t>Company’s communication with stakeholders</w:t>
      </w:r>
      <w:bookmarkEnd w:id="12"/>
    </w:p>
    <w:p w:rsidR="007F3D76" w:rsidRDefault="008D3E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helps in meeting the needs of the managers as well as the consumers in dealing with the online web strategy.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Lauder’s valuable fragrance and cosmetic brands help in extending and protecting the interests of the consumers. The marketing relationship is such that opportunity for web based manufacturers and considerable risk is created upon for satisfaction of the stakeholders needs (</w:t>
      </w:r>
      <w:proofErr w:type="spellStart"/>
      <w:r>
        <w:rPr>
          <w:rFonts w:ascii="Times New Roman" w:eastAsia="Times New Roman" w:hAnsi="Times New Roman" w:cs="Times New Roman"/>
          <w:color w:val="222222"/>
          <w:sz w:val="24"/>
          <w:szCs w:val="24"/>
          <w:highlight w:val="white"/>
        </w:rPr>
        <w:t>Voinov</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The company has established a Clinique website for the branded products to the consumers. As the branded market has become one of the topmost merchandising groups, heavy dependence on retail chain business is accounted upon on the major businesses of retail chains. As there was heavy reliance on the retail business of LeBreton, the bulk of business depended upon LeBreton. It feels threatened on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Lauder's products by forging of relationships through customers that brought the products online.</w:t>
      </w:r>
    </w:p>
    <w:p w:rsidR="007F3D76" w:rsidRDefault="008D3EC5" w:rsidP="007F4986">
      <w:pPr>
        <w:pStyle w:val="Heading1"/>
      </w:pPr>
      <w:bookmarkStart w:id="13" w:name="_Toc44951587"/>
      <w:r>
        <w:t>Ways stakeholders impact upon the activities of marketing</w:t>
      </w:r>
      <w:bookmarkEnd w:id="13"/>
    </w:p>
    <w:p w:rsidR="007F3D76" w:rsidRDefault="008D3EC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Aiming for achievement of environmental sustainability in achieving the goal of emitting zero carbon and sourcing of 100% renewable sources of energy has been the core strategy. </w:t>
      </w:r>
    </w:p>
    <w:p w:rsidR="007F3D76" w:rsidRDefault="008D3EC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company’s effort on the criteria of inclusion and diversity through following an LGBTQ Equality has been looked upon by the businesses. </w:t>
      </w:r>
    </w:p>
    <w:p w:rsidR="007F3D76" w:rsidRDefault="008D3EC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impact was created with the need for provision of well-being of 10 million people was conducted through programs as well as grants on health, education as well as environment (businesswire.com, 2020).</w:t>
      </w:r>
    </w:p>
    <w:p w:rsidR="007F3D76" w:rsidRDefault="008D3EC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alignment with the goals of 2025, with the need for addressing the complex system of supply chain, a review for more than 4000 ingredients has been considered upon by the business to unlock the potential of women in the supply chain business of the global world. </w:t>
      </w:r>
    </w:p>
    <w:p w:rsidR="007F3D76" w:rsidRDefault="007F3D76">
      <w:pPr>
        <w:spacing w:line="360" w:lineRule="auto"/>
        <w:jc w:val="both"/>
        <w:rPr>
          <w:rFonts w:ascii="Times New Roman" w:eastAsia="Times New Roman" w:hAnsi="Times New Roman" w:cs="Times New Roman"/>
          <w:b/>
          <w:sz w:val="24"/>
          <w:szCs w:val="24"/>
        </w:rPr>
      </w:pPr>
    </w:p>
    <w:p w:rsidR="007F3D76" w:rsidRDefault="008D3EC5" w:rsidP="007F4986">
      <w:pPr>
        <w:pStyle w:val="Heading1"/>
      </w:pPr>
      <w:bookmarkStart w:id="14" w:name="_Toc44951588"/>
      <w:r>
        <w:lastRenderedPageBreak/>
        <w:t>Conc</w:t>
      </w:r>
      <w:r w:rsidR="00E178A0">
        <w:t>lusion and Recommendations</w:t>
      </w:r>
      <w:bookmarkEnd w:id="14"/>
      <w:r w:rsidR="00E178A0">
        <w:t xml:space="preserve"> </w:t>
      </w:r>
    </w:p>
    <w:p w:rsidR="007F3D76" w:rsidRDefault="008D3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process of marketing therefore deals with generating effective strategies through which sales can be enhanced and the customers' needs can be satisfied. Taking into consideration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 </w:t>
      </w:r>
      <w:r w:rsidR="00C22E01">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the prime concept of marketing and the ways marketing has helped in enabling business growth has been discussed. The concept of branding and ways through which brands create value for the customers has been entailed in the study. Similarly, the role of stakeholders and their impact created upon the marketing activities for the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e Lauder has been made. From the study, it can be recommended that Est</w:t>
      </w:r>
      <w:r>
        <w:rPr>
          <w:rFonts w:ascii="Times New Roman" w:eastAsia="Times New Roman" w:hAnsi="Times New Roman" w:cs="Times New Roman"/>
          <w:color w:val="222222"/>
          <w:sz w:val="24"/>
          <w:szCs w:val="24"/>
          <w:highlight w:val="white"/>
        </w:rPr>
        <w:t>é</w:t>
      </w:r>
      <w:r>
        <w:rPr>
          <w:rFonts w:ascii="Times New Roman" w:eastAsia="Times New Roman" w:hAnsi="Times New Roman" w:cs="Times New Roman"/>
          <w:sz w:val="24"/>
          <w:szCs w:val="24"/>
        </w:rPr>
        <w:t xml:space="preserve">e Lauder needs to extend its customer base through variation in product range. Creating a strong relationship with the consumers and developing products for all types of </w:t>
      </w:r>
      <w:r w:rsidR="00C22E01">
        <w:rPr>
          <w:rFonts w:ascii="Times New Roman" w:eastAsia="Times New Roman" w:hAnsi="Times New Roman" w:cs="Times New Roman"/>
          <w:sz w:val="24"/>
          <w:szCs w:val="24"/>
        </w:rPr>
        <w:t>consumers’</w:t>
      </w:r>
      <w:r>
        <w:rPr>
          <w:rFonts w:ascii="Times New Roman" w:eastAsia="Times New Roman" w:hAnsi="Times New Roman" w:cs="Times New Roman"/>
          <w:sz w:val="24"/>
          <w:szCs w:val="24"/>
        </w:rPr>
        <w:t xml:space="preserve"> needs to be focused upon for gaining higher productivity in the market. It is also recommended that addressing the immediate needs of the stakeholders through productive involvement would generate effective services for the consumers. </w:t>
      </w:r>
      <w:r>
        <w:br w:type="page"/>
      </w:r>
    </w:p>
    <w:p w:rsidR="0074720E" w:rsidRPr="0074720E" w:rsidRDefault="00C22E01" w:rsidP="0074720E">
      <w:pPr>
        <w:pStyle w:val="Heading1"/>
        <w:rPr>
          <w:shd w:val="clear" w:color="auto" w:fill="FFFFFF"/>
        </w:rPr>
      </w:pPr>
      <w:bookmarkStart w:id="15" w:name="_Toc44951589"/>
      <w:r w:rsidRPr="00C22E01">
        <w:rPr>
          <w:shd w:val="clear" w:color="auto" w:fill="FFFFFF"/>
        </w:rPr>
        <w:lastRenderedPageBreak/>
        <w:t>References</w:t>
      </w:r>
      <w:bookmarkEnd w:id="15"/>
    </w:p>
    <w:p w:rsidR="0074720E" w:rsidRPr="00A7421F" w:rsidRDefault="0074720E" w:rsidP="00C22E01">
      <w:pPr>
        <w:spacing w:line="360" w:lineRule="auto"/>
        <w:jc w:val="both"/>
        <w:rPr>
          <w:rFonts w:ascii="Times New Roman" w:hAnsi="Times New Roman" w:cs="Times New Roman"/>
          <w:color w:val="000000" w:themeColor="text1"/>
          <w:sz w:val="24"/>
          <w:szCs w:val="24"/>
          <w:shd w:val="clear" w:color="auto" w:fill="FFFFFF"/>
        </w:rPr>
      </w:pPr>
      <w:proofErr w:type="spellStart"/>
      <w:r w:rsidRPr="00A7421F">
        <w:rPr>
          <w:rFonts w:ascii="Times New Roman" w:hAnsi="Times New Roman" w:cs="Times New Roman"/>
          <w:color w:val="000000" w:themeColor="text1"/>
          <w:sz w:val="24"/>
          <w:szCs w:val="24"/>
          <w:shd w:val="clear" w:color="auto" w:fill="FFFFFF"/>
        </w:rPr>
        <w:t>Basurto</w:t>
      </w:r>
      <w:proofErr w:type="spellEnd"/>
      <w:r w:rsidRPr="00A7421F">
        <w:rPr>
          <w:rFonts w:ascii="Times New Roman" w:hAnsi="Times New Roman" w:cs="Times New Roman"/>
          <w:color w:val="000000" w:themeColor="text1"/>
          <w:sz w:val="24"/>
          <w:szCs w:val="24"/>
          <w:shd w:val="clear" w:color="auto" w:fill="FFFFFF"/>
        </w:rPr>
        <w:t xml:space="preserve"> Meza, C. and Meza, C.B., (2018). Understanding and valuing corporate societal marketing initiatives.</w:t>
      </w:r>
    </w:p>
    <w:p w:rsidR="0074720E" w:rsidRPr="00A7421F" w:rsidRDefault="0074720E" w:rsidP="00C22E01">
      <w:pPr>
        <w:spacing w:line="360" w:lineRule="auto"/>
        <w:jc w:val="both"/>
        <w:rPr>
          <w:rFonts w:ascii="Times New Roman" w:hAnsi="Times New Roman" w:cs="Times New Roman"/>
          <w:color w:val="000000" w:themeColor="text1"/>
          <w:sz w:val="24"/>
          <w:szCs w:val="24"/>
        </w:rPr>
      </w:pPr>
      <w:r w:rsidRPr="00A7421F">
        <w:rPr>
          <w:rFonts w:ascii="Times New Roman" w:hAnsi="Times New Roman" w:cs="Times New Roman"/>
          <w:color w:val="000000" w:themeColor="text1"/>
          <w:sz w:val="24"/>
          <w:szCs w:val="24"/>
        </w:rPr>
        <w:t xml:space="preserve">businesswire.com, (2020). </w:t>
      </w:r>
      <w:r w:rsidRPr="00A7421F">
        <w:rPr>
          <w:rFonts w:ascii="Times New Roman" w:hAnsi="Times New Roman" w:cs="Times New Roman"/>
          <w:i/>
          <w:color w:val="000000" w:themeColor="text1"/>
          <w:sz w:val="24"/>
          <w:szCs w:val="24"/>
        </w:rPr>
        <w:t xml:space="preserve">About the Estee lauder companies releases fiscal 2019 CSR report highlighting progress on citizenship and sustainability goals. </w:t>
      </w:r>
      <w:r w:rsidRPr="00A7421F">
        <w:rPr>
          <w:rFonts w:ascii="Times New Roman" w:hAnsi="Times New Roman" w:cs="Times New Roman"/>
          <w:color w:val="000000" w:themeColor="text1"/>
          <w:sz w:val="24"/>
          <w:szCs w:val="24"/>
        </w:rPr>
        <w:t xml:space="preserve">Available at: </w:t>
      </w:r>
      <w:hyperlink r:id="rId21" w:history="1">
        <w:r w:rsidRPr="00A7421F">
          <w:rPr>
            <w:rStyle w:val="Hyperlink"/>
            <w:rFonts w:ascii="Times New Roman" w:hAnsi="Times New Roman" w:cs="Times New Roman"/>
            <w:color w:val="000000" w:themeColor="text1"/>
            <w:sz w:val="24"/>
            <w:szCs w:val="24"/>
            <w:u w:val="none"/>
          </w:rPr>
          <w:t>https://www.businesswire.com/news/home/20191108005068/en/Est%C3%A9e-Lauder-Companies-Releases-Fiscal-2019-Corporate</w:t>
        </w:r>
      </w:hyperlink>
      <w:r w:rsidRPr="00A7421F">
        <w:rPr>
          <w:rFonts w:ascii="Times New Roman" w:hAnsi="Times New Roman" w:cs="Times New Roman"/>
          <w:color w:val="000000" w:themeColor="text1"/>
          <w:sz w:val="24"/>
          <w:szCs w:val="24"/>
        </w:rPr>
        <w:t xml:space="preserve"> [Accessed on 4 June 2020]</w:t>
      </w:r>
    </w:p>
    <w:p w:rsidR="0074720E" w:rsidRPr="00A7421F" w:rsidRDefault="0074720E" w:rsidP="00C22E01">
      <w:pPr>
        <w:spacing w:line="360" w:lineRule="auto"/>
        <w:jc w:val="both"/>
        <w:rPr>
          <w:rFonts w:ascii="Times New Roman" w:hAnsi="Times New Roman" w:cs="Times New Roman"/>
          <w:color w:val="000000" w:themeColor="text1"/>
          <w:sz w:val="24"/>
          <w:szCs w:val="24"/>
          <w:shd w:val="clear" w:color="auto" w:fill="FFFFFF"/>
        </w:rPr>
      </w:pPr>
      <w:proofErr w:type="spellStart"/>
      <w:r w:rsidRPr="00A7421F">
        <w:rPr>
          <w:rFonts w:ascii="Times New Roman" w:hAnsi="Times New Roman" w:cs="Times New Roman"/>
          <w:color w:val="000000" w:themeColor="text1"/>
          <w:sz w:val="24"/>
          <w:szCs w:val="24"/>
          <w:shd w:val="clear" w:color="auto" w:fill="FFFFFF"/>
        </w:rPr>
        <w:t>Chiambaretto</w:t>
      </w:r>
      <w:proofErr w:type="spellEnd"/>
      <w:r w:rsidRPr="00A7421F">
        <w:rPr>
          <w:rFonts w:ascii="Times New Roman" w:hAnsi="Times New Roman" w:cs="Times New Roman"/>
          <w:color w:val="000000" w:themeColor="text1"/>
          <w:sz w:val="24"/>
          <w:szCs w:val="24"/>
          <w:shd w:val="clear" w:color="auto" w:fill="FFFFFF"/>
        </w:rPr>
        <w:t xml:space="preserve">, P., </w:t>
      </w:r>
      <w:proofErr w:type="spellStart"/>
      <w:r w:rsidRPr="00A7421F">
        <w:rPr>
          <w:rFonts w:ascii="Times New Roman" w:hAnsi="Times New Roman" w:cs="Times New Roman"/>
          <w:color w:val="000000" w:themeColor="text1"/>
          <w:sz w:val="24"/>
          <w:szCs w:val="24"/>
          <w:shd w:val="clear" w:color="auto" w:fill="FFFFFF"/>
        </w:rPr>
        <w:t>Gurău</w:t>
      </w:r>
      <w:proofErr w:type="spellEnd"/>
      <w:r w:rsidRPr="00A7421F">
        <w:rPr>
          <w:rFonts w:ascii="Times New Roman" w:hAnsi="Times New Roman" w:cs="Times New Roman"/>
          <w:color w:val="000000" w:themeColor="text1"/>
          <w:sz w:val="24"/>
          <w:szCs w:val="24"/>
          <w:shd w:val="clear" w:color="auto" w:fill="FFFFFF"/>
        </w:rPr>
        <w:t xml:space="preserve">, C. and Le Roy, F., (2016). </w:t>
      </w:r>
      <w:proofErr w:type="spellStart"/>
      <w:r w:rsidRPr="00A7421F">
        <w:rPr>
          <w:rFonts w:ascii="Times New Roman" w:hAnsi="Times New Roman" w:cs="Times New Roman"/>
          <w:color w:val="000000" w:themeColor="text1"/>
          <w:sz w:val="24"/>
          <w:szCs w:val="24"/>
          <w:shd w:val="clear" w:color="auto" w:fill="FFFFFF"/>
        </w:rPr>
        <w:t>Coopetitive</w:t>
      </w:r>
      <w:proofErr w:type="spellEnd"/>
      <w:r w:rsidRPr="00A7421F">
        <w:rPr>
          <w:rFonts w:ascii="Times New Roman" w:hAnsi="Times New Roman" w:cs="Times New Roman"/>
          <w:color w:val="000000" w:themeColor="text1"/>
          <w:sz w:val="24"/>
          <w:szCs w:val="24"/>
          <w:shd w:val="clear" w:color="auto" w:fill="FFFFFF"/>
        </w:rPr>
        <w:t xml:space="preserve"> branding: Definition, typology, benefits and risks. </w:t>
      </w:r>
      <w:r w:rsidRPr="00A7421F">
        <w:rPr>
          <w:rFonts w:ascii="Times New Roman" w:hAnsi="Times New Roman" w:cs="Times New Roman"/>
          <w:i/>
          <w:iCs/>
          <w:color w:val="000000" w:themeColor="text1"/>
          <w:sz w:val="24"/>
          <w:szCs w:val="24"/>
          <w:shd w:val="clear" w:color="auto" w:fill="FFFFFF"/>
        </w:rPr>
        <w:t>Industrial Marketing Management</w:t>
      </w:r>
      <w:r w:rsidRPr="00A7421F">
        <w:rPr>
          <w:rFonts w:ascii="Times New Roman" w:hAnsi="Times New Roman" w:cs="Times New Roman"/>
          <w:color w:val="000000" w:themeColor="text1"/>
          <w:sz w:val="24"/>
          <w:szCs w:val="24"/>
          <w:shd w:val="clear" w:color="auto" w:fill="FFFFFF"/>
        </w:rPr>
        <w:t>, </w:t>
      </w:r>
      <w:r w:rsidRPr="00A7421F">
        <w:rPr>
          <w:rFonts w:ascii="Times New Roman" w:hAnsi="Times New Roman" w:cs="Times New Roman"/>
          <w:i/>
          <w:iCs/>
          <w:color w:val="000000" w:themeColor="text1"/>
          <w:sz w:val="24"/>
          <w:szCs w:val="24"/>
          <w:shd w:val="clear" w:color="auto" w:fill="FFFFFF"/>
        </w:rPr>
        <w:t>57</w:t>
      </w:r>
      <w:r w:rsidRPr="00A7421F">
        <w:rPr>
          <w:rFonts w:ascii="Times New Roman" w:hAnsi="Times New Roman" w:cs="Times New Roman"/>
          <w:color w:val="000000" w:themeColor="text1"/>
          <w:sz w:val="24"/>
          <w:szCs w:val="24"/>
          <w:shd w:val="clear" w:color="auto" w:fill="FFFFFF"/>
        </w:rPr>
        <w:t>, pp.86-96.</w:t>
      </w:r>
    </w:p>
    <w:p w:rsidR="0074720E" w:rsidRPr="00A7421F" w:rsidRDefault="0074720E" w:rsidP="00C22E01">
      <w:pPr>
        <w:spacing w:line="360" w:lineRule="auto"/>
        <w:jc w:val="both"/>
        <w:rPr>
          <w:rFonts w:ascii="Times New Roman" w:hAnsi="Times New Roman" w:cs="Times New Roman"/>
          <w:color w:val="000000" w:themeColor="text1"/>
          <w:sz w:val="24"/>
          <w:szCs w:val="24"/>
          <w:shd w:val="clear" w:color="auto" w:fill="FFFFFF"/>
        </w:rPr>
      </w:pPr>
      <w:proofErr w:type="spellStart"/>
      <w:r w:rsidRPr="00A7421F">
        <w:rPr>
          <w:rFonts w:ascii="Times New Roman" w:hAnsi="Times New Roman" w:cs="Times New Roman"/>
          <w:color w:val="000000" w:themeColor="text1"/>
          <w:sz w:val="24"/>
          <w:szCs w:val="24"/>
          <w:shd w:val="clear" w:color="auto" w:fill="FFFFFF"/>
        </w:rPr>
        <w:t>Dabirian</w:t>
      </w:r>
      <w:proofErr w:type="spellEnd"/>
      <w:r w:rsidRPr="00A7421F">
        <w:rPr>
          <w:rFonts w:ascii="Times New Roman" w:hAnsi="Times New Roman" w:cs="Times New Roman"/>
          <w:color w:val="000000" w:themeColor="text1"/>
          <w:sz w:val="24"/>
          <w:szCs w:val="24"/>
          <w:shd w:val="clear" w:color="auto" w:fill="FFFFFF"/>
        </w:rPr>
        <w:t xml:space="preserve">, A., </w:t>
      </w:r>
      <w:proofErr w:type="spellStart"/>
      <w:r w:rsidRPr="00A7421F">
        <w:rPr>
          <w:rFonts w:ascii="Times New Roman" w:hAnsi="Times New Roman" w:cs="Times New Roman"/>
          <w:color w:val="000000" w:themeColor="text1"/>
          <w:sz w:val="24"/>
          <w:szCs w:val="24"/>
          <w:shd w:val="clear" w:color="auto" w:fill="FFFFFF"/>
        </w:rPr>
        <w:t>Kietzmann</w:t>
      </w:r>
      <w:proofErr w:type="spellEnd"/>
      <w:r w:rsidRPr="00A7421F">
        <w:rPr>
          <w:rFonts w:ascii="Times New Roman" w:hAnsi="Times New Roman" w:cs="Times New Roman"/>
          <w:color w:val="000000" w:themeColor="text1"/>
          <w:sz w:val="24"/>
          <w:szCs w:val="24"/>
          <w:shd w:val="clear" w:color="auto" w:fill="FFFFFF"/>
        </w:rPr>
        <w:t xml:space="preserve">, J. and </w:t>
      </w:r>
      <w:proofErr w:type="spellStart"/>
      <w:r w:rsidRPr="00A7421F">
        <w:rPr>
          <w:rFonts w:ascii="Times New Roman" w:hAnsi="Times New Roman" w:cs="Times New Roman"/>
          <w:color w:val="000000" w:themeColor="text1"/>
          <w:sz w:val="24"/>
          <w:szCs w:val="24"/>
          <w:shd w:val="clear" w:color="auto" w:fill="FFFFFF"/>
        </w:rPr>
        <w:t>Diba</w:t>
      </w:r>
      <w:proofErr w:type="spellEnd"/>
      <w:r w:rsidRPr="00A7421F">
        <w:rPr>
          <w:rFonts w:ascii="Times New Roman" w:hAnsi="Times New Roman" w:cs="Times New Roman"/>
          <w:color w:val="000000" w:themeColor="text1"/>
          <w:sz w:val="24"/>
          <w:szCs w:val="24"/>
          <w:shd w:val="clear" w:color="auto" w:fill="FFFFFF"/>
        </w:rPr>
        <w:t>, H., (2017). A great place to work!? Understanding crowdsourced employer branding. </w:t>
      </w:r>
      <w:r w:rsidRPr="00A7421F">
        <w:rPr>
          <w:rFonts w:ascii="Times New Roman" w:hAnsi="Times New Roman" w:cs="Times New Roman"/>
          <w:i/>
          <w:iCs/>
          <w:color w:val="000000" w:themeColor="text1"/>
          <w:sz w:val="24"/>
          <w:szCs w:val="24"/>
          <w:shd w:val="clear" w:color="auto" w:fill="FFFFFF"/>
        </w:rPr>
        <w:t>Business Horizons</w:t>
      </w:r>
      <w:r w:rsidRPr="00A7421F">
        <w:rPr>
          <w:rFonts w:ascii="Times New Roman" w:hAnsi="Times New Roman" w:cs="Times New Roman"/>
          <w:color w:val="000000" w:themeColor="text1"/>
          <w:sz w:val="24"/>
          <w:szCs w:val="24"/>
          <w:shd w:val="clear" w:color="auto" w:fill="FFFFFF"/>
        </w:rPr>
        <w:t>, </w:t>
      </w:r>
      <w:r w:rsidRPr="00A7421F">
        <w:rPr>
          <w:rFonts w:ascii="Times New Roman" w:hAnsi="Times New Roman" w:cs="Times New Roman"/>
          <w:i/>
          <w:iCs/>
          <w:color w:val="000000" w:themeColor="text1"/>
          <w:sz w:val="24"/>
          <w:szCs w:val="24"/>
          <w:shd w:val="clear" w:color="auto" w:fill="FFFFFF"/>
        </w:rPr>
        <w:t>60</w:t>
      </w:r>
      <w:r w:rsidRPr="00A7421F">
        <w:rPr>
          <w:rFonts w:ascii="Times New Roman" w:hAnsi="Times New Roman" w:cs="Times New Roman"/>
          <w:color w:val="000000" w:themeColor="text1"/>
          <w:sz w:val="24"/>
          <w:szCs w:val="24"/>
          <w:shd w:val="clear" w:color="auto" w:fill="FFFFFF"/>
        </w:rPr>
        <w:t>(2), pp.197-205.</w:t>
      </w:r>
    </w:p>
    <w:p w:rsidR="0074720E" w:rsidRPr="00A7421F" w:rsidRDefault="0074720E" w:rsidP="00C22E01">
      <w:pPr>
        <w:spacing w:line="360" w:lineRule="auto"/>
        <w:jc w:val="both"/>
        <w:rPr>
          <w:rFonts w:ascii="Times New Roman" w:hAnsi="Times New Roman" w:cs="Times New Roman"/>
          <w:color w:val="000000" w:themeColor="text1"/>
          <w:sz w:val="24"/>
          <w:szCs w:val="24"/>
        </w:rPr>
      </w:pPr>
      <w:r w:rsidRPr="00A7421F">
        <w:rPr>
          <w:rFonts w:ascii="Times New Roman" w:hAnsi="Times New Roman" w:cs="Times New Roman"/>
          <w:color w:val="000000" w:themeColor="text1"/>
          <w:sz w:val="24"/>
          <w:szCs w:val="24"/>
        </w:rPr>
        <w:t>elcompanies.com</w:t>
      </w:r>
      <w:r>
        <w:rPr>
          <w:rFonts w:ascii="Times New Roman" w:hAnsi="Times New Roman" w:cs="Times New Roman"/>
          <w:color w:val="000000" w:themeColor="text1"/>
          <w:sz w:val="24"/>
          <w:szCs w:val="24"/>
        </w:rPr>
        <w:t xml:space="preserve">, </w:t>
      </w:r>
      <w:r w:rsidRPr="00A7421F">
        <w:rPr>
          <w:rFonts w:ascii="Times New Roman" w:hAnsi="Times New Roman" w:cs="Times New Roman"/>
          <w:color w:val="000000" w:themeColor="text1"/>
          <w:sz w:val="24"/>
          <w:szCs w:val="24"/>
        </w:rPr>
        <w:t xml:space="preserve">(2020). </w:t>
      </w:r>
      <w:r w:rsidRPr="00A7421F">
        <w:rPr>
          <w:rFonts w:ascii="Times New Roman" w:hAnsi="Times New Roman" w:cs="Times New Roman"/>
          <w:i/>
          <w:color w:val="000000" w:themeColor="text1"/>
          <w:sz w:val="24"/>
          <w:szCs w:val="24"/>
        </w:rPr>
        <w:t>About our commitments.</w:t>
      </w:r>
      <w:r w:rsidRPr="00A7421F">
        <w:rPr>
          <w:rFonts w:ascii="Times New Roman" w:hAnsi="Times New Roman" w:cs="Times New Roman"/>
          <w:color w:val="000000" w:themeColor="text1"/>
          <w:sz w:val="24"/>
          <w:szCs w:val="24"/>
        </w:rPr>
        <w:t xml:space="preserve"> Available at: </w:t>
      </w:r>
      <w:r w:rsidRPr="00A7421F">
        <w:rPr>
          <w:rFonts w:ascii="Times New Roman" w:hAnsi="Times New Roman" w:cs="Times New Roman"/>
          <w:i/>
          <w:color w:val="000000" w:themeColor="text1"/>
          <w:sz w:val="24"/>
          <w:szCs w:val="24"/>
        </w:rPr>
        <w:t xml:space="preserve"> </w:t>
      </w:r>
      <w:hyperlink r:id="rId22" w:history="1">
        <w:r w:rsidRPr="00A7421F">
          <w:rPr>
            <w:rStyle w:val="Hyperlink"/>
            <w:rFonts w:ascii="Times New Roman" w:hAnsi="Times New Roman" w:cs="Times New Roman"/>
            <w:color w:val="000000" w:themeColor="text1"/>
            <w:sz w:val="24"/>
            <w:szCs w:val="24"/>
            <w:u w:val="none"/>
          </w:rPr>
          <w:t>https://www.elcompanies.com/en/our-commitments</w:t>
        </w:r>
      </w:hyperlink>
      <w:r w:rsidRPr="00A7421F">
        <w:rPr>
          <w:rFonts w:ascii="Times New Roman" w:hAnsi="Times New Roman" w:cs="Times New Roman"/>
          <w:color w:val="000000" w:themeColor="text1"/>
          <w:sz w:val="24"/>
          <w:szCs w:val="24"/>
        </w:rPr>
        <w:t xml:space="preserve"> [Accessed on 2 June 2020]</w:t>
      </w:r>
    </w:p>
    <w:p w:rsidR="0074720E" w:rsidRDefault="0074720E" w:rsidP="00C22E01">
      <w:pPr>
        <w:spacing w:line="360" w:lineRule="auto"/>
        <w:jc w:val="both"/>
      </w:pPr>
      <w:proofErr w:type="spellStart"/>
      <w:r w:rsidRPr="00A7421F">
        <w:rPr>
          <w:rFonts w:ascii="Times New Roman" w:hAnsi="Times New Roman" w:cs="Times New Roman"/>
          <w:color w:val="000000" w:themeColor="text1"/>
          <w:sz w:val="24"/>
          <w:szCs w:val="24"/>
          <w:shd w:val="clear" w:color="auto" w:fill="FFFFFF"/>
        </w:rPr>
        <w:t>Enríquez</w:t>
      </w:r>
      <w:proofErr w:type="spellEnd"/>
      <w:r w:rsidRPr="00A7421F">
        <w:rPr>
          <w:rFonts w:ascii="Times New Roman" w:hAnsi="Times New Roman" w:cs="Times New Roman"/>
          <w:color w:val="000000" w:themeColor="text1"/>
          <w:sz w:val="24"/>
          <w:szCs w:val="24"/>
          <w:shd w:val="clear" w:color="auto" w:fill="FFFFFF"/>
        </w:rPr>
        <w:t>-de-Salamanca, Á., (2018). Stakeholders' manipulation of environmental impact assessment. </w:t>
      </w:r>
      <w:r w:rsidRPr="00A7421F">
        <w:rPr>
          <w:rFonts w:ascii="Times New Roman" w:hAnsi="Times New Roman" w:cs="Times New Roman"/>
          <w:i/>
          <w:iCs/>
          <w:color w:val="000000" w:themeColor="text1"/>
          <w:sz w:val="24"/>
          <w:szCs w:val="24"/>
          <w:shd w:val="clear" w:color="auto" w:fill="FFFFFF"/>
        </w:rPr>
        <w:t>Environmental Impact Assessment Review</w:t>
      </w:r>
      <w:r w:rsidRPr="00A7421F">
        <w:rPr>
          <w:rFonts w:ascii="Times New Roman" w:hAnsi="Times New Roman" w:cs="Times New Roman"/>
          <w:color w:val="000000" w:themeColor="text1"/>
          <w:sz w:val="24"/>
          <w:szCs w:val="24"/>
          <w:shd w:val="clear" w:color="auto" w:fill="FFFFFF"/>
        </w:rPr>
        <w:t>, </w:t>
      </w:r>
      <w:r w:rsidRPr="00A7421F">
        <w:rPr>
          <w:rFonts w:ascii="Times New Roman" w:hAnsi="Times New Roman" w:cs="Times New Roman"/>
          <w:i/>
          <w:iCs/>
          <w:color w:val="000000" w:themeColor="text1"/>
          <w:sz w:val="24"/>
          <w:szCs w:val="24"/>
          <w:shd w:val="clear" w:color="auto" w:fill="FFFFFF"/>
        </w:rPr>
        <w:t>68</w:t>
      </w:r>
      <w:r w:rsidRPr="00A7421F">
        <w:rPr>
          <w:rFonts w:ascii="Times New Roman" w:hAnsi="Times New Roman" w:cs="Times New Roman"/>
          <w:color w:val="000000" w:themeColor="text1"/>
          <w:sz w:val="24"/>
          <w:szCs w:val="24"/>
          <w:shd w:val="clear" w:color="auto" w:fill="FFFFFF"/>
        </w:rPr>
        <w:t>, pp.10-18.</w:t>
      </w:r>
    </w:p>
    <w:p w:rsidR="0074720E" w:rsidRPr="00A7421F" w:rsidRDefault="0074720E" w:rsidP="00C22E01">
      <w:pPr>
        <w:spacing w:line="360" w:lineRule="auto"/>
        <w:jc w:val="both"/>
        <w:rPr>
          <w:rFonts w:ascii="Times New Roman" w:hAnsi="Times New Roman" w:cs="Times New Roman"/>
          <w:color w:val="000000" w:themeColor="text1"/>
          <w:sz w:val="24"/>
          <w:szCs w:val="24"/>
        </w:rPr>
      </w:pPr>
      <w:r w:rsidRPr="00A7421F">
        <w:rPr>
          <w:rFonts w:ascii="Times New Roman" w:hAnsi="Times New Roman" w:cs="Times New Roman"/>
          <w:color w:val="000000" w:themeColor="text1"/>
          <w:sz w:val="24"/>
          <w:szCs w:val="24"/>
        </w:rPr>
        <w:t xml:space="preserve">esteelauder.com, (2020). </w:t>
      </w:r>
      <w:r w:rsidRPr="00A7421F">
        <w:rPr>
          <w:rFonts w:ascii="Times New Roman" w:hAnsi="Times New Roman" w:cs="Times New Roman"/>
          <w:i/>
          <w:color w:val="000000" w:themeColor="text1"/>
          <w:sz w:val="24"/>
          <w:szCs w:val="24"/>
        </w:rPr>
        <w:t xml:space="preserve">About Estee Lauder. </w:t>
      </w:r>
      <w:r w:rsidRPr="00A7421F">
        <w:rPr>
          <w:rFonts w:ascii="Times New Roman" w:hAnsi="Times New Roman" w:cs="Times New Roman"/>
          <w:color w:val="000000" w:themeColor="text1"/>
          <w:sz w:val="24"/>
          <w:szCs w:val="24"/>
        </w:rPr>
        <w:t xml:space="preserve">Available at: </w:t>
      </w:r>
      <w:hyperlink r:id="rId23" w:history="1">
        <w:r w:rsidRPr="00A7421F">
          <w:rPr>
            <w:rStyle w:val="Hyperlink"/>
            <w:rFonts w:ascii="Times New Roman" w:hAnsi="Times New Roman" w:cs="Times New Roman"/>
            <w:color w:val="000000" w:themeColor="text1"/>
            <w:sz w:val="24"/>
            <w:szCs w:val="24"/>
            <w:u w:val="none"/>
          </w:rPr>
          <w:t>https://www.esteelauder.com/</w:t>
        </w:r>
      </w:hyperlink>
      <w:r w:rsidRPr="00A7421F">
        <w:rPr>
          <w:rFonts w:ascii="Times New Roman" w:hAnsi="Times New Roman" w:cs="Times New Roman"/>
          <w:color w:val="000000" w:themeColor="text1"/>
          <w:sz w:val="24"/>
          <w:szCs w:val="24"/>
        </w:rPr>
        <w:t xml:space="preserve"> [Accessed on 1 June 2020]</w:t>
      </w:r>
    </w:p>
    <w:p w:rsidR="0074720E" w:rsidRPr="00A7421F" w:rsidRDefault="0074720E" w:rsidP="00C22E01">
      <w:pPr>
        <w:spacing w:line="360" w:lineRule="auto"/>
        <w:jc w:val="both"/>
        <w:rPr>
          <w:rFonts w:ascii="Times New Roman" w:hAnsi="Times New Roman" w:cs="Times New Roman"/>
          <w:color w:val="000000" w:themeColor="text1"/>
          <w:sz w:val="24"/>
          <w:szCs w:val="24"/>
        </w:rPr>
      </w:pPr>
      <w:proofErr w:type="spellStart"/>
      <w:r w:rsidRPr="00A7421F">
        <w:rPr>
          <w:rFonts w:ascii="Times New Roman" w:hAnsi="Times New Roman" w:cs="Times New Roman"/>
          <w:color w:val="000000" w:themeColor="text1"/>
          <w:sz w:val="24"/>
          <w:szCs w:val="24"/>
          <w:shd w:val="clear" w:color="auto" w:fill="FFFFFF"/>
        </w:rPr>
        <w:t>Fuciu</w:t>
      </w:r>
      <w:proofErr w:type="spellEnd"/>
      <w:r w:rsidRPr="00A7421F">
        <w:rPr>
          <w:rFonts w:ascii="Times New Roman" w:hAnsi="Times New Roman" w:cs="Times New Roman"/>
          <w:color w:val="000000" w:themeColor="text1"/>
          <w:sz w:val="24"/>
          <w:szCs w:val="24"/>
          <w:shd w:val="clear" w:color="auto" w:fill="FFFFFF"/>
        </w:rPr>
        <w:t xml:space="preserve">, M. and </w:t>
      </w:r>
      <w:proofErr w:type="spellStart"/>
      <w:r w:rsidRPr="00A7421F">
        <w:rPr>
          <w:rFonts w:ascii="Times New Roman" w:hAnsi="Times New Roman" w:cs="Times New Roman"/>
          <w:color w:val="000000" w:themeColor="text1"/>
          <w:sz w:val="24"/>
          <w:szCs w:val="24"/>
          <w:shd w:val="clear" w:color="auto" w:fill="FFFFFF"/>
        </w:rPr>
        <w:t>Dumitrescu</w:t>
      </w:r>
      <w:proofErr w:type="spellEnd"/>
      <w:r w:rsidRPr="00A7421F">
        <w:rPr>
          <w:rFonts w:ascii="Times New Roman" w:hAnsi="Times New Roman" w:cs="Times New Roman"/>
          <w:color w:val="000000" w:themeColor="text1"/>
          <w:sz w:val="24"/>
          <w:szCs w:val="24"/>
          <w:shd w:val="clear" w:color="auto" w:fill="FFFFFF"/>
        </w:rPr>
        <w:t>, L., (2018), June. From Marketing 1.0 To Marketing 4.0–The Evolution of the Marketing Concept in the Context of the 21ST Century. In </w:t>
      </w:r>
      <w:r w:rsidRPr="00A7421F">
        <w:rPr>
          <w:rFonts w:ascii="Times New Roman" w:hAnsi="Times New Roman" w:cs="Times New Roman"/>
          <w:i/>
          <w:iCs/>
          <w:color w:val="000000" w:themeColor="text1"/>
          <w:sz w:val="24"/>
          <w:szCs w:val="24"/>
          <w:shd w:val="clear" w:color="auto" w:fill="FFFFFF"/>
        </w:rPr>
        <w:t>International conference knowledge-based organization</w:t>
      </w:r>
      <w:r w:rsidRPr="00A7421F">
        <w:rPr>
          <w:rFonts w:ascii="Times New Roman" w:hAnsi="Times New Roman" w:cs="Times New Roman"/>
          <w:color w:val="000000" w:themeColor="text1"/>
          <w:sz w:val="24"/>
          <w:szCs w:val="24"/>
          <w:shd w:val="clear" w:color="auto" w:fill="FFFFFF"/>
        </w:rPr>
        <w:t xml:space="preserve"> (Vol. 24, No. 2, pp. 43-48). </w:t>
      </w:r>
      <w:proofErr w:type="spellStart"/>
      <w:r w:rsidRPr="00A7421F">
        <w:rPr>
          <w:rFonts w:ascii="Times New Roman" w:hAnsi="Times New Roman" w:cs="Times New Roman"/>
          <w:color w:val="000000" w:themeColor="text1"/>
          <w:sz w:val="24"/>
          <w:szCs w:val="24"/>
          <w:shd w:val="clear" w:color="auto" w:fill="FFFFFF"/>
        </w:rPr>
        <w:t>Sciendo</w:t>
      </w:r>
      <w:proofErr w:type="spellEnd"/>
      <w:r w:rsidRPr="00A7421F">
        <w:rPr>
          <w:rFonts w:ascii="Times New Roman" w:hAnsi="Times New Roman" w:cs="Times New Roman"/>
          <w:color w:val="000000" w:themeColor="text1"/>
          <w:sz w:val="24"/>
          <w:szCs w:val="24"/>
          <w:shd w:val="clear" w:color="auto" w:fill="FFFFFF"/>
        </w:rPr>
        <w:t>.</w:t>
      </w:r>
    </w:p>
    <w:p w:rsidR="0074720E" w:rsidRPr="00A7421F" w:rsidRDefault="0074720E" w:rsidP="00C22E01">
      <w:pPr>
        <w:spacing w:line="360" w:lineRule="auto"/>
        <w:jc w:val="both"/>
        <w:rPr>
          <w:rFonts w:ascii="Times New Roman" w:hAnsi="Times New Roman" w:cs="Times New Roman"/>
          <w:color w:val="000000" w:themeColor="text1"/>
          <w:sz w:val="24"/>
          <w:szCs w:val="24"/>
          <w:shd w:val="clear" w:color="auto" w:fill="FFFFFF"/>
        </w:rPr>
      </w:pPr>
      <w:r w:rsidRPr="00A7421F">
        <w:rPr>
          <w:rFonts w:ascii="Times New Roman" w:hAnsi="Times New Roman" w:cs="Times New Roman"/>
          <w:color w:val="000000" w:themeColor="text1"/>
          <w:sz w:val="24"/>
          <w:szCs w:val="24"/>
          <w:shd w:val="clear" w:color="auto" w:fill="FFFFFF"/>
        </w:rPr>
        <w:t>Holt, D., (2016). Branding in the age of social media. </w:t>
      </w:r>
      <w:r w:rsidRPr="00A7421F">
        <w:rPr>
          <w:rFonts w:ascii="Times New Roman" w:hAnsi="Times New Roman" w:cs="Times New Roman"/>
          <w:i/>
          <w:iCs/>
          <w:color w:val="000000" w:themeColor="text1"/>
          <w:sz w:val="24"/>
          <w:szCs w:val="24"/>
          <w:shd w:val="clear" w:color="auto" w:fill="FFFFFF"/>
        </w:rPr>
        <w:t>Harvard business review</w:t>
      </w:r>
      <w:r w:rsidRPr="00A7421F">
        <w:rPr>
          <w:rFonts w:ascii="Times New Roman" w:hAnsi="Times New Roman" w:cs="Times New Roman"/>
          <w:color w:val="000000" w:themeColor="text1"/>
          <w:sz w:val="24"/>
          <w:szCs w:val="24"/>
          <w:shd w:val="clear" w:color="auto" w:fill="FFFFFF"/>
        </w:rPr>
        <w:t>, </w:t>
      </w:r>
      <w:r w:rsidRPr="00A7421F">
        <w:rPr>
          <w:rFonts w:ascii="Times New Roman" w:hAnsi="Times New Roman" w:cs="Times New Roman"/>
          <w:i/>
          <w:iCs/>
          <w:color w:val="000000" w:themeColor="text1"/>
          <w:sz w:val="24"/>
          <w:szCs w:val="24"/>
          <w:shd w:val="clear" w:color="auto" w:fill="FFFFFF"/>
        </w:rPr>
        <w:t>94</w:t>
      </w:r>
      <w:r w:rsidRPr="00A7421F">
        <w:rPr>
          <w:rFonts w:ascii="Times New Roman" w:hAnsi="Times New Roman" w:cs="Times New Roman"/>
          <w:color w:val="000000" w:themeColor="text1"/>
          <w:sz w:val="24"/>
          <w:szCs w:val="24"/>
          <w:shd w:val="clear" w:color="auto" w:fill="FFFFFF"/>
        </w:rPr>
        <w:t>(3), pp.40-50.</w:t>
      </w:r>
    </w:p>
    <w:p w:rsidR="0074720E" w:rsidRPr="00A7421F" w:rsidRDefault="0074720E" w:rsidP="00C22E01">
      <w:pPr>
        <w:spacing w:line="360" w:lineRule="auto"/>
        <w:jc w:val="both"/>
        <w:rPr>
          <w:rFonts w:ascii="Times New Roman" w:hAnsi="Times New Roman" w:cs="Times New Roman"/>
          <w:color w:val="000000" w:themeColor="text1"/>
          <w:sz w:val="24"/>
          <w:szCs w:val="24"/>
          <w:shd w:val="clear" w:color="auto" w:fill="FFFFFF"/>
        </w:rPr>
      </w:pPr>
      <w:r w:rsidRPr="00A7421F">
        <w:rPr>
          <w:rFonts w:ascii="Times New Roman" w:hAnsi="Times New Roman" w:cs="Times New Roman"/>
          <w:color w:val="000000" w:themeColor="text1"/>
          <w:sz w:val="24"/>
          <w:szCs w:val="24"/>
          <w:shd w:val="clear" w:color="auto" w:fill="FFFFFF"/>
        </w:rPr>
        <w:t xml:space="preserve">Jones, O.W., Gold, J. and </w:t>
      </w:r>
      <w:proofErr w:type="spellStart"/>
      <w:r w:rsidRPr="00A7421F">
        <w:rPr>
          <w:rFonts w:ascii="Times New Roman" w:hAnsi="Times New Roman" w:cs="Times New Roman"/>
          <w:color w:val="000000" w:themeColor="text1"/>
          <w:sz w:val="24"/>
          <w:szCs w:val="24"/>
          <w:shd w:val="clear" w:color="auto" w:fill="FFFFFF"/>
        </w:rPr>
        <w:t>Devins</w:t>
      </w:r>
      <w:proofErr w:type="spellEnd"/>
      <w:r w:rsidRPr="00A7421F">
        <w:rPr>
          <w:rFonts w:ascii="Times New Roman" w:hAnsi="Times New Roman" w:cs="Times New Roman"/>
          <w:color w:val="000000" w:themeColor="text1"/>
          <w:sz w:val="24"/>
          <w:szCs w:val="24"/>
          <w:shd w:val="clear" w:color="auto" w:fill="FFFFFF"/>
        </w:rPr>
        <w:t>, D., (2020). SME productivity stakeholders: Getting in the right orbit. </w:t>
      </w:r>
      <w:r w:rsidRPr="00A7421F">
        <w:rPr>
          <w:rFonts w:ascii="Times New Roman" w:hAnsi="Times New Roman" w:cs="Times New Roman"/>
          <w:i/>
          <w:iCs/>
          <w:color w:val="000000" w:themeColor="text1"/>
          <w:sz w:val="24"/>
          <w:szCs w:val="24"/>
          <w:shd w:val="clear" w:color="auto" w:fill="FFFFFF"/>
        </w:rPr>
        <w:t>International Journal of Productivity and Performance Management</w:t>
      </w:r>
      <w:r w:rsidRPr="00A7421F">
        <w:rPr>
          <w:rFonts w:ascii="Times New Roman" w:hAnsi="Times New Roman" w:cs="Times New Roman"/>
          <w:color w:val="000000" w:themeColor="text1"/>
          <w:sz w:val="24"/>
          <w:szCs w:val="24"/>
          <w:shd w:val="clear" w:color="auto" w:fill="FFFFFF"/>
        </w:rPr>
        <w:t>.</w:t>
      </w:r>
    </w:p>
    <w:p w:rsidR="0074720E" w:rsidRPr="00A7421F" w:rsidRDefault="0074720E" w:rsidP="00C22E01">
      <w:pPr>
        <w:spacing w:line="360" w:lineRule="auto"/>
        <w:jc w:val="both"/>
        <w:rPr>
          <w:rFonts w:ascii="Times New Roman" w:hAnsi="Times New Roman" w:cs="Times New Roman"/>
          <w:color w:val="000000" w:themeColor="text1"/>
          <w:sz w:val="24"/>
          <w:szCs w:val="24"/>
        </w:rPr>
      </w:pPr>
      <w:r w:rsidRPr="00A7421F">
        <w:rPr>
          <w:rFonts w:ascii="Times New Roman" w:hAnsi="Times New Roman" w:cs="Times New Roman"/>
          <w:color w:val="000000" w:themeColor="text1"/>
          <w:sz w:val="24"/>
          <w:szCs w:val="24"/>
        </w:rPr>
        <w:t xml:space="preserve">marketrealist.com, (2015). </w:t>
      </w:r>
      <w:r w:rsidRPr="00A7421F">
        <w:rPr>
          <w:rFonts w:ascii="Times New Roman" w:hAnsi="Times New Roman" w:cs="Times New Roman"/>
          <w:i/>
          <w:color w:val="000000" w:themeColor="text1"/>
          <w:sz w:val="24"/>
          <w:szCs w:val="24"/>
        </w:rPr>
        <w:t xml:space="preserve">About Estee Lauder’s Marketing strategies to reach new consumers. </w:t>
      </w:r>
      <w:r w:rsidRPr="00A7421F">
        <w:rPr>
          <w:rFonts w:ascii="Times New Roman" w:hAnsi="Times New Roman" w:cs="Times New Roman"/>
          <w:color w:val="000000" w:themeColor="text1"/>
          <w:sz w:val="24"/>
          <w:szCs w:val="24"/>
        </w:rPr>
        <w:t xml:space="preserve">Available at: </w:t>
      </w:r>
      <w:hyperlink r:id="rId24" w:history="1">
        <w:r w:rsidRPr="00A7421F">
          <w:rPr>
            <w:rStyle w:val="Hyperlink"/>
            <w:rFonts w:ascii="Times New Roman" w:hAnsi="Times New Roman" w:cs="Times New Roman"/>
            <w:color w:val="000000" w:themeColor="text1"/>
            <w:sz w:val="24"/>
            <w:szCs w:val="24"/>
            <w:u w:val="none"/>
          </w:rPr>
          <w:t>https://marketrealist.com/2015/08/estee-lauders-marketing-strategies-reach-new-consumers/</w:t>
        </w:r>
      </w:hyperlink>
      <w:r w:rsidRPr="00A7421F">
        <w:rPr>
          <w:rFonts w:ascii="Times New Roman" w:hAnsi="Times New Roman" w:cs="Times New Roman"/>
          <w:color w:val="000000" w:themeColor="text1"/>
          <w:sz w:val="24"/>
          <w:szCs w:val="24"/>
        </w:rPr>
        <w:t xml:space="preserve"> [Accessed on 2 June 2020]</w:t>
      </w:r>
    </w:p>
    <w:p w:rsidR="0074720E" w:rsidRPr="00A7421F" w:rsidRDefault="0074720E" w:rsidP="00C22E01">
      <w:pPr>
        <w:spacing w:line="360" w:lineRule="auto"/>
        <w:jc w:val="both"/>
        <w:rPr>
          <w:rFonts w:ascii="Times New Roman" w:hAnsi="Times New Roman" w:cs="Times New Roman"/>
          <w:color w:val="000000" w:themeColor="text1"/>
          <w:sz w:val="24"/>
          <w:szCs w:val="24"/>
        </w:rPr>
      </w:pPr>
      <w:r w:rsidRPr="00A7421F">
        <w:rPr>
          <w:rFonts w:ascii="Times New Roman" w:hAnsi="Times New Roman" w:cs="Times New Roman"/>
          <w:color w:val="000000" w:themeColor="text1"/>
          <w:sz w:val="24"/>
          <w:szCs w:val="24"/>
        </w:rPr>
        <w:t xml:space="preserve">medium.com, (2019). </w:t>
      </w:r>
      <w:r w:rsidRPr="00A7421F">
        <w:rPr>
          <w:rFonts w:ascii="Times New Roman" w:hAnsi="Times New Roman" w:cs="Times New Roman"/>
          <w:i/>
          <w:color w:val="000000" w:themeColor="text1"/>
          <w:sz w:val="24"/>
          <w:szCs w:val="24"/>
        </w:rPr>
        <w:t xml:space="preserve">About L’Oreal, Unilever, Estee Lauder: 2H2019 corporate strategies in a 7 min glance. </w:t>
      </w:r>
      <w:r w:rsidRPr="00A7421F">
        <w:rPr>
          <w:rFonts w:ascii="Times New Roman" w:hAnsi="Times New Roman" w:cs="Times New Roman"/>
          <w:color w:val="000000" w:themeColor="text1"/>
          <w:sz w:val="24"/>
          <w:szCs w:val="24"/>
        </w:rPr>
        <w:t xml:space="preserve">Available at: </w:t>
      </w:r>
      <w:hyperlink r:id="rId25" w:history="1">
        <w:r w:rsidRPr="00A7421F">
          <w:rPr>
            <w:rStyle w:val="Hyperlink"/>
            <w:rFonts w:ascii="Times New Roman" w:hAnsi="Times New Roman" w:cs="Times New Roman"/>
            <w:color w:val="000000" w:themeColor="text1"/>
            <w:sz w:val="24"/>
            <w:szCs w:val="24"/>
            <w:u w:val="none"/>
          </w:rPr>
          <w:t>https://medium.com/beautytech-jp/lor%C3%A9al-unilever-est%C3%A9e-lauder-2h2019-corporate-strategies-in-a-5-min-glance-part-1-a9bb905a2b79</w:t>
        </w:r>
      </w:hyperlink>
      <w:r w:rsidRPr="00A7421F">
        <w:rPr>
          <w:rFonts w:ascii="Times New Roman" w:hAnsi="Times New Roman" w:cs="Times New Roman"/>
          <w:color w:val="000000" w:themeColor="text1"/>
          <w:sz w:val="24"/>
          <w:szCs w:val="24"/>
        </w:rPr>
        <w:t xml:space="preserve"> [Accessed on 4 June 2020]</w:t>
      </w:r>
    </w:p>
    <w:p w:rsidR="0074720E" w:rsidRPr="00A7421F" w:rsidRDefault="0074720E" w:rsidP="00C22E01">
      <w:pPr>
        <w:spacing w:line="360" w:lineRule="auto"/>
        <w:jc w:val="both"/>
        <w:rPr>
          <w:rFonts w:ascii="Times New Roman" w:hAnsi="Times New Roman" w:cs="Times New Roman"/>
          <w:color w:val="000000" w:themeColor="text1"/>
          <w:sz w:val="24"/>
          <w:szCs w:val="24"/>
          <w:shd w:val="clear" w:color="auto" w:fill="FFFFFF"/>
        </w:rPr>
      </w:pPr>
      <w:proofErr w:type="spellStart"/>
      <w:r w:rsidRPr="00A7421F">
        <w:rPr>
          <w:rFonts w:ascii="Times New Roman" w:hAnsi="Times New Roman" w:cs="Times New Roman"/>
          <w:color w:val="000000" w:themeColor="text1"/>
          <w:sz w:val="24"/>
          <w:szCs w:val="24"/>
          <w:shd w:val="clear" w:color="auto" w:fill="FFFFFF"/>
        </w:rPr>
        <w:lastRenderedPageBreak/>
        <w:t>Punjaisri</w:t>
      </w:r>
      <w:proofErr w:type="spellEnd"/>
      <w:r w:rsidRPr="00A7421F">
        <w:rPr>
          <w:rFonts w:ascii="Times New Roman" w:hAnsi="Times New Roman" w:cs="Times New Roman"/>
          <w:color w:val="000000" w:themeColor="text1"/>
          <w:sz w:val="24"/>
          <w:szCs w:val="24"/>
          <w:shd w:val="clear" w:color="auto" w:fill="FFFFFF"/>
        </w:rPr>
        <w:t>, K. and Wilson, A., (2017). The role of internal branding in the delivery of employee brand promise. In </w:t>
      </w:r>
      <w:r w:rsidRPr="00A7421F">
        <w:rPr>
          <w:rFonts w:ascii="Times New Roman" w:hAnsi="Times New Roman" w:cs="Times New Roman"/>
          <w:i/>
          <w:iCs/>
          <w:color w:val="000000" w:themeColor="text1"/>
          <w:sz w:val="24"/>
          <w:szCs w:val="24"/>
          <w:shd w:val="clear" w:color="auto" w:fill="FFFFFF"/>
        </w:rPr>
        <w:t>Advances in corporate branding</w:t>
      </w:r>
      <w:r w:rsidRPr="00A7421F">
        <w:rPr>
          <w:rFonts w:ascii="Times New Roman" w:hAnsi="Times New Roman" w:cs="Times New Roman"/>
          <w:color w:val="000000" w:themeColor="text1"/>
          <w:sz w:val="24"/>
          <w:szCs w:val="24"/>
          <w:shd w:val="clear" w:color="auto" w:fill="FFFFFF"/>
        </w:rPr>
        <w:t> (pp. 91-108). Palgrave Macmillan, London.</w:t>
      </w:r>
    </w:p>
    <w:p w:rsidR="0074720E" w:rsidRPr="00A7421F" w:rsidRDefault="0074720E" w:rsidP="00C22E01">
      <w:pPr>
        <w:spacing w:line="360" w:lineRule="auto"/>
        <w:jc w:val="both"/>
        <w:rPr>
          <w:rFonts w:ascii="Times New Roman" w:hAnsi="Times New Roman" w:cs="Times New Roman"/>
          <w:color w:val="000000" w:themeColor="text1"/>
          <w:sz w:val="24"/>
          <w:szCs w:val="24"/>
        </w:rPr>
      </w:pPr>
      <w:r w:rsidRPr="00A7421F">
        <w:rPr>
          <w:rFonts w:ascii="Times New Roman" w:hAnsi="Times New Roman" w:cs="Times New Roman"/>
          <w:color w:val="000000" w:themeColor="text1"/>
          <w:sz w:val="24"/>
          <w:szCs w:val="24"/>
        </w:rPr>
        <w:t xml:space="preserve">theodmgroup.com, (2020). </w:t>
      </w:r>
      <w:r w:rsidRPr="00A7421F">
        <w:rPr>
          <w:rFonts w:ascii="Times New Roman" w:hAnsi="Times New Roman" w:cs="Times New Roman"/>
          <w:i/>
          <w:color w:val="000000" w:themeColor="text1"/>
          <w:sz w:val="24"/>
          <w:szCs w:val="24"/>
        </w:rPr>
        <w:t xml:space="preserve">About Estee Lauder’s marketing product improves brand loyalty. </w:t>
      </w:r>
      <w:r w:rsidRPr="00A7421F">
        <w:rPr>
          <w:rFonts w:ascii="Times New Roman" w:hAnsi="Times New Roman" w:cs="Times New Roman"/>
          <w:color w:val="000000" w:themeColor="text1"/>
          <w:sz w:val="24"/>
          <w:szCs w:val="24"/>
        </w:rPr>
        <w:t xml:space="preserve">Available at: </w:t>
      </w:r>
      <w:hyperlink r:id="rId26" w:history="1">
        <w:r w:rsidRPr="00A7421F">
          <w:rPr>
            <w:rStyle w:val="Hyperlink"/>
            <w:rFonts w:ascii="Times New Roman" w:hAnsi="Times New Roman" w:cs="Times New Roman"/>
            <w:color w:val="000000" w:themeColor="text1"/>
            <w:sz w:val="24"/>
            <w:szCs w:val="24"/>
            <w:u w:val="none"/>
          </w:rPr>
          <w:t>https://www.theodmgroup.com/estee-lauders-marketing-product-improves-brand-loyalty/</w:t>
        </w:r>
      </w:hyperlink>
      <w:r w:rsidRPr="00A7421F">
        <w:rPr>
          <w:rFonts w:ascii="Times New Roman" w:hAnsi="Times New Roman" w:cs="Times New Roman"/>
          <w:color w:val="000000" w:themeColor="text1"/>
          <w:sz w:val="24"/>
          <w:szCs w:val="24"/>
        </w:rPr>
        <w:t xml:space="preserve"> [Accessed on 3 June 2020]</w:t>
      </w:r>
    </w:p>
    <w:p w:rsidR="0074720E" w:rsidRPr="00A7421F" w:rsidRDefault="0074720E" w:rsidP="00C22E01">
      <w:pPr>
        <w:spacing w:line="360" w:lineRule="auto"/>
        <w:jc w:val="both"/>
        <w:rPr>
          <w:rFonts w:ascii="Times New Roman" w:hAnsi="Times New Roman" w:cs="Times New Roman"/>
          <w:color w:val="000000" w:themeColor="text1"/>
          <w:sz w:val="24"/>
          <w:szCs w:val="24"/>
          <w:shd w:val="clear" w:color="auto" w:fill="FFFFFF"/>
        </w:rPr>
      </w:pPr>
      <w:proofErr w:type="spellStart"/>
      <w:r w:rsidRPr="00A7421F">
        <w:rPr>
          <w:rFonts w:ascii="Times New Roman" w:hAnsi="Times New Roman" w:cs="Times New Roman"/>
          <w:color w:val="000000" w:themeColor="text1"/>
          <w:sz w:val="24"/>
          <w:szCs w:val="24"/>
          <w:shd w:val="clear" w:color="auto" w:fill="FFFFFF"/>
        </w:rPr>
        <w:t>Voinov</w:t>
      </w:r>
      <w:proofErr w:type="spellEnd"/>
      <w:r w:rsidRPr="00A7421F">
        <w:rPr>
          <w:rFonts w:ascii="Times New Roman" w:hAnsi="Times New Roman" w:cs="Times New Roman"/>
          <w:color w:val="000000" w:themeColor="text1"/>
          <w:sz w:val="24"/>
          <w:szCs w:val="24"/>
          <w:shd w:val="clear" w:color="auto" w:fill="FFFFFF"/>
        </w:rPr>
        <w:t xml:space="preserve">, A., </w:t>
      </w:r>
      <w:proofErr w:type="spellStart"/>
      <w:r w:rsidRPr="00A7421F">
        <w:rPr>
          <w:rFonts w:ascii="Times New Roman" w:hAnsi="Times New Roman" w:cs="Times New Roman"/>
          <w:color w:val="000000" w:themeColor="text1"/>
          <w:sz w:val="24"/>
          <w:szCs w:val="24"/>
          <w:shd w:val="clear" w:color="auto" w:fill="FFFFFF"/>
        </w:rPr>
        <w:t>Kolagani</w:t>
      </w:r>
      <w:proofErr w:type="spellEnd"/>
      <w:r w:rsidRPr="00A7421F">
        <w:rPr>
          <w:rFonts w:ascii="Times New Roman" w:hAnsi="Times New Roman" w:cs="Times New Roman"/>
          <w:color w:val="000000" w:themeColor="text1"/>
          <w:sz w:val="24"/>
          <w:szCs w:val="24"/>
          <w:shd w:val="clear" w:color="auto" w:fill="FFFFFF"/>
        </w:rPr>
        <w:t xml:space="preserve">, N., McCall, M.K., Glynn, P.D., </w:t>
      </w:r>
      <w:proofErr w:type="spellStart"/>
      <w:r w:rsidRPr="00A7421F">
        <w:rPr>
          <w:rFonts w:ascii="Times New Roman" w:hAnsi="Times New Roman" w:cs="Times New Roman"/>
          <w:color w:val="000000" w:themeColor="text1"/>
          <w:sz w:val="24"/>
          <w:szCs w:val="24"/>
          <w:shd w:val="clear" w:color="auto" w:fill="FFFFFF"/>
        </w:rPr>
        <w:t>Kragt</w:t>
      </w:r>
      <w:proofErr w:type="spellEnd"/>
      <w:r w:rsidRPr="00A7421F">
        <w:rPr>
          <w:rFonts w:ascii="Times New Roman" w:hAnsi="Times New Roman" w:cs="Times New Roman"/>
          <w:color w:val="000000" w:themeColor="text1"/>
          <w:sz w:val="24"/>
          <w:szCs w:val="24"/>
          <w:shd w:val="clear" w:color="auto" w:fill="FFFFFF"/>
        </w:rPr>
        <w:t xml:space="preserve">, M.E., Ostermann, F.O., Pierce, S.A. and </w:t>
      </w:r>
      <w:proofErr w:type="spellStart"/>
      <w:r w:rsidRPr="00A7421F">
        <w:rPr>
          <w:rFonts w:ascii="Times New Roman" w:hAnsi="Times New Roman" w:cs="Times New Roman"/>
          <w:color w:val="000000" w:themeColor="text1"/>
          <w:sz w:val="24"/>
          <w:szCs w:val="24"/>
          <w:shd w:val="clear" w:color="auto" w:fill="FFFFFF"/>
        </w:rPr>
        <w:t>Ramu</w:t>
      </w:r>
      <w:proofErr w:type="spellEnd"/>
      <w:r w:rsidRPr="00A7421F">
        <w:rPr>
          <w:rFonts w:ascii="Times New Roman" w:hAnsi="Times New Roman" w:cs="Times New Roman"/>
          <w:color w:val="000000" w:themeColor="text1"/>
          <w:sz w:val="24"/>
          <w:szCs w:val="24"/>
          <w:shd w:val="clear" w:color="auto" w:fill="FFFFFF"/>
        </w:rPr>
        <w:t>, P., (2016). Modelling with stakeholders–next generation. </w:t>
      </w:r>
      <w:r w:rsidRPr="00A7421F">
        <w:rPr>
          <w:rFonts w:ascii="Times New Roman" w:hAnsi="Times New Roman" w:cs="Times New Roman"/>
          <w:i/>
          <w:iCs/>
          <w:color w:val="000000" w:themeColor="text1"/>
          <w:sz w:val="24"/>
          <w:szCs w:val="24"/>
          <w:shd w:val="clear" w:color="auto" w:fill="FFFFFF"/>
        </w:rPr>
        <w:t>Environmental Modelling &amp; Software</w:t>
      </w:r>
      <w:r w:rsidRPr="00A7421F">
        <w:rPr>
          <w:rFonts w:ascii="Times New Roman" w:hAnsi="Times New Roman" w:cs="Times New Roman"/>
          <w:color w:val="000000" w:themeColor="text1"/>
          <w:sz w:val="24"/>
          <w:szCs w:val="24"/>
          <w:shd w:val="clear" w:color="auto" w:fill="FFFFFF"/>
        </w:rPr>
        <w:t>, </w:t>
      </w:r>
      <w:r w:rsidRPr="00A7421F">
        <w:rPr>
          <w:rFonts w:ascii="Times New Roman" w:hAnsi="Times New Roman" w:cs="Times New Roman"/>
          <w:i/>
          <w:iCs/>
          <w:color w:val="000000" w:themeColor="text1"/>
          <w:sz w:val="24"/>
          <w:szCs w:val="24"/>
          <w:shd w:val="clear" w:color="auto" w:fill="FFFFFF"/>
        </w:rPr>
        <w:t>77</w:t>
      </w:r>
      <w:r w:rsidRPr="00A7421F">
        <w:rPr>
          <w:rFonts w:ascii="Times New Roman" w:hAnsi="Times New Roman" w:cs="Times New Roman"/>
          <w:color w:val="000000" w:themeColor="text1"/>
          <w:sz w:val="24"/>
          <w:szCs w:val="24"/>
          <w:shd w:val="clear" w:color="auto" w:fill="FFFFFF"/>
        </w:rPr>
        <w:t>, pp.196-220.</w:t>
      </w:r>
    </w:p>
    <w:sectPr w:rsidR="0074720E" w:rsidRPr="00A7421F" w:rsidSect="0074720E">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F5105" w:rsidRDefault="005F5105" w:rsidP="0074720E">
      <w:pPr>
        <w:spacing w:line="240" w:lineRule="auto"/>
      </w:pPr>
      <w:r>
        <w:separator/>
      </w:r>
    </w:p>
  </w:endnote>
  <w:endnote w:type="continuationSeparator" w:id="0">
    <w:p w:rsidR="005F5105" w:rsidRDefault="005F5105" w:rsidP="007472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0107213"/>
      <w:docPartObj>
        <w:docPartGallery w:val="Page Numbers (Bottom of Page)"/>
        <w:docPartUnique/>
      </w:docPartObj>
    </w:sdtPr>
    <w:sdtEndPr>
      <w:rPr>
        <w:rFonts w:ascii="Times New Roman" w:hAnsi="Times New Roman" w:cs="Times New Roman"/>
        <w:noProof/>
        <w:sz w:val="24"/>
        <w:szCs w:val="24"/>
      </w:rPr>
    </w:sdtEndPr>
    <w:sdtContent>
      <w:p w:rsidR="0074720E" w:rsidRPr="0074720E" w:rsidRDefault="0074720E">
        <w:pPr>
          <w:pStyle w:val="Footer"/>
          <w:jc w:val="right"/>
          <w:rPr>
            <w:rFonts w:ascii="Times New Roman" w:hAnsi="Times New Roman" w:cs="Times New Roman"/>
            <w:sz w:val="24"/>
            <w:szCs w:val="24"/>
          </w:rPr>
        </w:pPr>
        <w:r w:rsidRPr="0074720E">
          <w:rPr>
            <w:rFonts w:ascii="Times New Roman" w:hAnsi="Times New Roman" w:cs="Times New Roman"/>
            <w:sz w:val="24"/>
            <w:szCs w:val="24"/>
          </w:rPr>
          <w:fldChar w:fldCharType="begin"/>
        </w:r>
        <w:r w:rsidRPr="0074720E">
          <w:rPr>
            <w:rFonts w:ascii="Times New Roman" w:hAnsi="Times New Roman" w:cs="Times New Roman"/>
            <w:sz w:val="24"/>
            <w:szCs w:val="24"/>
          </w:rPr>
          <w:instrText xml:space="preserve"> PAGE   \* MERGEFORMAT </w:instrText>
        </w:r>
        <w:r w:rsidRPr="0074720E">
          <w:rPr>
            <w:rFonts w:ascii="Times New Roman" w:hAnsi="Times New Roman" w:cs="Times New Roman"/>
            <w:sz w:val="24"/>
            <w:szCs w:val="24"/>
          </w:rPr>
          <w:fldChar w:fldCharType="separate"/>
        </w:r>
        <w:r w:rsidR="006B3AE0">
          <w:rPr>
            <w:rFonts w:ascii="Times New Roman" w:hAnsi="Times New Roman" w:cs="Times New Roman"/>
            <w:noProof/>
            <w:sz w:val="24"/>
            <w:szCs w:val="24"/>
          </w:rPr>
          <w:t>14</w:t>
        </w:r>
        <w:r w:rsidRPr="0074720E">
          <w:rPr>
            <w:rFonts w:ascii="Times New Roman" w:hAnsi="Times New Roman" w:cs="Times New Roman"/>
            <w:noProof/>
            <w:sz w:val="24"/>
            <w:szCs w:val="24"/>
          </w:rPr>
          <w:fldChar w:fldCharType="end"/>
        </w:r>
      </w:p>
    </w:sdtContent>
  </w:sdt>
  <w:p w:rsidR="0074720E" w:rsidRDefault="00747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F5105" w:rsidRDefault="005F5105" w:rsidP="0074720E">
      <w:pPr>
        <w:spacing w:line="240" w:lineRule="auto"/>
      </w:pPr>
      <w:r>
        <w:separator/>
      </w:r>
    </w:p>
  </w:footnote>
  <w:footnote w:type="continuationSeparator" w:id="0">
    <w:p w:rsidR="005F5105" w:rsidRDefault="005F5105" w:rsidP="007472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BE2308"/>
    <w:multiLevelType w:val="multilevel"/>
    <w:tmpl w:val="6972C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F760832"/>
    <w:multiLevelType w:val="multilevel"/>
    <w:tmpl w:val="1256B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F3D76"/>
    <w:rsid w:val="001E62FF"/>
    <w:rsid w:val="00304ACE"/>
    <w:rsid w:val="003141C4"/>
    <w:rsid w:val="005F5105"/>
    <w:rsid w:val="006B3AE0"/>
    <w:rsid w:val="007134A1"/>
    <w:rsid w:val="0074720E"/>
    <w:rsid w:val="007F3D76"/>
    <w:rsid w:val="007F4986"/>
    <w:rsid w:val="008D3EC5"/>
    <w:rsid w:val="00937ECD"/>
    <w:rsid w:val="00C22E01"/>
    <w:rsid w:val="00E17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3E666"/>
  <w15:docId w15:val="{50D8F040-B251-1B40-94D1-44D9EFFFE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F498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22E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E01"/>
    <w:rPr>
      <w:rFonts w:ascii="Tahoma" w:hAnsi="Tahoma" w:cs="Tahoma"/>
      <w:sz w:val="16"/>
      <w:szCs w:val="16"/>
    </w:rPr>
  </w:style>
  <w:style w:type="character" w:styleId="Hyperlink">
    <w:name w:val="Hyperlink"/>
    <w:basedOn w:val="DefaultParagraphFont"/>
    <w:uiPriority w:val="99"/>
    <w:unhideWhenUsed/>
    <w:rsid w:val="00C22E01"/>
    <w:rPr>
      <w:color w:val="0000FF"/>
      <w:u w:val="single"/>
    </w:rPr>
  </w:style>
  <w:style w:type="paragraph" w:styleId="TableofFigures">
    <w:name w:val="table of figures"/>
    <w:basedOn w:val="Normal"/>
    <w:next w:val="Normal"/>
    <w:uiPriority w:val="99"/>
    <w:unhideWhenUsed/>
    <w:rsid w:val="007F4986"/>
  </w:style>
  <w:style w:type="paragraph" w:styleId="Header">
    <w:name w:val="header"/>
    <w:basedOn w:val="Normal"/>
    <w:link w:val="HeaderChar"/>
    <w:uiPriority w:val="99"/>
    <w:unhideWhenUsed/>
    <w:rsid w:val="0074720E"/>
    <w:pPr>
      <w:tabs>
        <w:tab w:val="center" w:pos="4513"/>
        <w:tab w:val="right" w:pos="9026"/>
      </w:tabs>
      <w:spacing w:line="240" w:lineRule="auto"/>
    </w:pPr>
  </w:style>
  <w:style w:type="character" w:customStyle="1" w:styleId="HeaderChar">
    <w:name w:val="Header Char"/>
    <w:basedOn w:val="DefaultParagraphFont"/>
    <w:link w:val="Header"/>
    <w:uiPriority w:val="99"/>
    <w:rsid w:val="0074720E"/>
  </w:style>
  <w:style w:type="paragraph" w:styleId="Footer">
    <w:name w:val="footer"/>
    <w:basedOn w:val="Normal"/>
    <w:link w:val="FooterChar"/>
    <w:uiPriority w:val="99"/>
    <w:unhideWhenUsed/>
    <w:rsid w:val="0074720E"/>
    <w:pPr>
      <w:tabs>
        <w:tab w:val="center" w:pos="4513"/>
        <w:tab w:val="right" w:pos="9026"/>
      </w:tabs>
      <w:spacing w:line="240" w:lineRule="auto"/>
    </w:pPr>
  </w:style>
  <w:style w:type="character" w:customStyle="1" w:styleId="FooterChar">
    <w:name w:val="Footer Char"/>
    <w:basedOn w:val="DefaultParagraphFont"/>
    <w:link w:val="Footer"/>
    <w:uiPriority w:val="99"/>
    <w:rsid w:val="00747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theodmgroup.com/estee-lauders-marketing-product-improves-brand-loyalty/" TargetMode="External"/><Relationship Id="rId3" Type="http://schemas.openxmlformats.org/officeDocument/2006/relationships/styles" Target="styles.xml"/><Relationship Id="rId21" Type="http://schemas.openxmlformats.org/officeDocument/2006/relationships/hyperlink" Target="https://www.businesswire.com/news/home/20191108005068/en/Est%C3%A9e-Lauder-Companies-Releases-Fiscal-2019-Corporate"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medium.com/beautytech-jp/lor%C3%A9al-unilever-est%C3%A9e-lauder-2h2019-corporate-strategies-in-a-5-min-glance-part-1-a9bb905a2b79"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marketrealist.com/2015/08/estee-lauders-marketing-strategies-reach-new-consumers/"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esteelauder.com/" TargetMode="Externa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elcompanies.com/en/our-commitments"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5BEB76-5534-430B-A13B-D4DC077C8189}" type="doc">
      <dgm:prSet loTypeId="urn:microsoft.com/office/officeart/2005/8/layout/list1" loCatId="list" qsTypeId="urn:microsoft.com/office/officeart/2005/8/quickstyle/simple5" qsCatId="simple" csTypeId="urn:microsoft.com/office/officeart/2005/8/colors/colorful4" csCatId="colorful" phldr="1"/>
      <dgm:spPr/>
      <dgm:t>
        <a:bodyPr/>
        <a:lstStyle/>
        <a:p>
          <a:endParaRPr lang="en-GB"/>
        </a:p>
      </dgm:t>
    </dgm:pt>
    <dgm:pt modelId="{2D79EDBF-AF4C-4839-87EB-2E71C01FFA81}">
      <dgm:prSet phldrT="[Text]" custT="1"/>
      <dgm:spPr/>
      <dgm:t>
        <a:bodyPr/>
        <a:lstStyle/>
        <a:p>
          <a:r>
            <a:rPr lang="en-GB" sz="1600" b="1">
              <a:solidFill>
                <a:schemeClr val="tx1"/>
              </a:solidFill>
              <a:latin typeface="Times New Roman" pitchFamily="18" charset="0"/>
              <a:cs typeface="Times New Roman" pitchFamily="18" charset="0"/>
            </a:rPr>
            <a:t>Competitive edge in the market</a:t>
          </a:r>
          <a:endParaRPr lang="en-GB" sz="1600">
            <a:solidFill>
              <a:schemeClr val="tx1"/>
            </a:solidFill>
            <a:latin typeface="Times New Roman" pitchFamily="18" charset="0"/>
            <a:cs typeface="Times New Roman" pitchFamily="18" charset="0"/>
          </a:endParaRPr>
        </a:p>
      </dgm:t>
    </dgm:pt>
    <dgm:pt modelId="{95F07445-F823-4114-9E19-EE490BAA56E0}" type="parTrans" cxnId="{9D839893-5E3F-4F5A-A21A-5882935011A0}">
      <dgm:prSet/>
      <dgm:spPr/>
      <dgm:t>
        <a:bodyPr/>
        <a:lstStyle/>
        <a:p>
          <a:endParaRPr lang="en-GB"/>
        </a:p>
      </dgm:t>
    </dgm:pt>
    <dgm:pt modelId="{3B728D6F-5660-47C9-8218-6EB68BB42E3B}" type="sibTrans" cxnId="{9D839893-5E3F-4F5A-A21A-5882935011A0}">
      <dgm:prSet/>
      <dgm:spPr/>
      <dgm:t>
        <a:bodyPr/>
        <a:lstStyle/>
        <a:p>
          <a:endParaRPr lang="en-GB"/>
        </a:p>
      </dgm:t>
    </dgm:pt>
    <dgm:pt modelId="{22D9A50B-C381-4304-9B80-74211AA269E6}">
      <dgm:prSet phldrT="[Text]" custT="1"/>
      <dgm:spPr/>
      <dgm:t>
        <a:bodyPr/>
        <a:lstStyle/>
        <a:p>
          <a:r>
            <a:rPr lang="en-GB" sz="1600" b="1">
              <a:solidFill>
                <a:schemeClr val="tx1"/>
              </a:solidFill>
              <a:latin typeface="Times New Roman" pitchFamily="18" charset="0"/>
              <a:cs typeface="Times New Roman" pitchFamily="18" charset="0"/>
            </a:rPr>
            <a:t>Enhanced credibility and ease in purchase</a:t>
          </a:r>
          <a:endParaRPr lang="en-GB" sz="1600">
            <a:solidFill>
              <a:schemeClr val="tx1"/>
            </a:solidFill>
            <a:latin typeface="Times New Roman" pitchFamily="18" charset="0"/>
            <a:cs typeface="Times New Roman" pitchFamily="18" charset="0"/>
          </a:endParaRPr>
        </a:p>
      </dgm:t>
    </dgm:pt>
    <dgm:pt modelId="{F8A27C23-1170-4BEA-88F0-E1681EDD52A7}" type="parTrans" cxnId="{57086CC8-C4B7-4B72-A8F6-60B93A6D9A66}">
      <dgm:prSet/>
      <dgm:spPr/>
      <dgm:t>
        <a:bodyPr/>
        <a:lstStyle/>
        <a:p>
          <a:endParaRPr lang="en-GB"/>
        </a:p>
      </dgm:t>
    </dgm:pt>
    <dgm:pt modelId="{A975BA18-41E8-4799-8DED-3F3C595ED3E9}" type="sibTrans" cxnId="{57086CC8-C4B7-4B72-A8F6-60B93A6D9A66}">
      <dgm:prSet/>
      <dgm:spPr/>
      <dgm:t>
        <a:bodyPr/>
        <a:lstStyle/>
        <a:p>
          <a:endParaRPr lang="en-GB"/>
        </a:p>
      </dgm:t>
    </dgm:pt>
    <dgm:pt modelId="{7427453A-43FB-4EB7-BE0A-DA7E8EDEB1D3}">
      <dgm:prSet phldrT="[Text]" custT="1"/>
      <dgm:spPr/>
      <dgm:t>
        <a:bodyPr/>
        <a:lstStyle/>
        <a:p>
          <a:r>
            <a:rPr lang="en-GB" sz="1600" b="1">
              <a:solidFill>
                <a:schemeClr val="tx1"/>
              </a:solidFill>
              <a:latin typeface="Times New Roman" pitchFamily="18" charset="0"/>
              <a:cs typeface="Times New Roman" pitchFamily="18" charset="0"/>
            </a:rPr>
            <a:t>Introduction of new products in an easy manner</a:t>
          </a:r>
          <a:endParaRPr lang="en-GB" sz="1600">
            <a:solidFill>
              <a:schemeClr val="tx1"/>
            </a:solidFill>
            <a:latin typeface="Times New Roman" pitchFamily="18" charset="0"/>
            <a:cs typeface="Times New Roman" pitchFamily="18" charset="0"/>
          </a:endParaRPr>
        </a:p>
      </dgm:t>
    </dgm:pt>
    <dgm:pt modelId="{6D33BE72-A474-4C59-86D7-6B9C2929AEF4}" type="parTrans" cxnId="{3AA9A040-9FE0-459E-8A97-BAD3C46FC6A3}">
      <dgm:prSet/>
      <dgm:spPr/>
      <dgm:t>
        <a:bodyPr/>
        <a:lstStyle/>
        <a:p>
          <a:endParaRPr lang="en-GB"/>
        </a:p>
      </dgm:t>
    </dgm:pt>
    <dgm:pt modelId="{B16D6357-4D4D-4CE3-BD86-9BC322990ED0}" type="sibTrans" cxnId="{3AA9A040-9FE0-459E-8A97-BAD3C46FC6A3}">
      <dgm:prSet/>
      <dgm:spPr/>
      <dgm:t>
        <a:bodyPr/>
        <a:lstStyle/>
        <a:p>
          <a:endParaRPr lang="en-GB"/>
        </a:p>
      </dgm:t>
    </dgm:pt>
    <dgm:pt modelId="{B84ABC22-8233-4CC2-B65F-3A3FC8DC5801}" type="pres">
      <dgm:prSet presAssocID="{255BEB76-5534-430B-A13B-D4DC077C8189}" presName="linear" presStyleCnt="0">
        <dgm:presLayoutVars>
          <dgm:dir/>
          <dgm:animLvl val="lvl"/>
          <dgm:resizeHandles val="exact"/>
        </dgm:presLayoutVars>
      </dgm:prSet>
      <dgm:spPr/>
    </dgm:pt>
    <dgm:pt modelId="{770207E9-5584-42FF-9792-C70374E16A5F}" type="pres">
      <dgm:prSet presAssocID="{2D79EDBF-AF4C-4839-87EB-2E71C01FFA81}" presName="parentLin" presStyleCnt="0"/>
      <dgm:spPr/>
    </dgm:pt>
    <dgm:pt modelId="{082C7940-F156-45AA-B7AB-5D8E1823EF89}" type="pres">
      <dgm:prSet presAssocID="{2D79EDBF-AF4C-4839-87EB-2E71C01FFA81}" presName="parentLeftMargin" presStyleLbl="node1" presStyleIdx="0" presStyleCnt="3"/>
      <dgm:spPr/>
    </dgm:pt>
    <dgm:pt modelId="{8797738F-2789-446D-838C-1A5E0006FBBC}" type="pres">
      <dgm:prSet presAssocID="{2D79EDBF-AF4C-4839-87EB-2E71C01FFA81}" presName="parentText" presStyleLbl="node1" presStyleIdx="0" presStyleCnt="3">
        <dgm:presLayoutVars>
          <dgm:chMax val="0"/>
          <dgm:bulletEnabled val="1"/>
        </dgm:presLayoutVars>
      </dgm:prSet>
      <dgm:spPr/>
    </dgm:pt>
    <dgm:pt modelId="{7F39057A-A589-45C1-8FCC-A6990F2993A9}" type="pres">
      <dgm:prSet presAssocID="{2D79EDBF-AF4C-4839-87EB-2E71C01FFA81}" presName="negativeSpace" presStyleCnt="0"/>
      <dgm:spPr/>
    </dgm:pt>
    <dgm:pt modelId="{855D83D0-5F65-4012-A344-CB122AA73CFD}" type="pres">
      <dgm:prSet presAssocID="{2D79EDBF-AF4C-4839-87EB-2E71C01FFA81}" presName="childText" presStyleLbl="conFgAcc1" presStyleIdx="0" presStyleCnt="3">
        <dgm:presLayoutVars>
          <dgm:bulletEnabled val="1"/>
        </dgm:presLayoutVars>
      </dgm:prSet>
      <dgm:spPr/>
    </dgm:pt>
    <dgm:pt modelId="{BF58A29D-7FA0-4BC2-9A1D-80A6A157A12F}" type="pres">
      <dgm:prSet presAssocID="{3B728D6F-5660-47C9-8218-6EB68BB42E3B}" presName="spaceBetweenRectangles" presStyleCnt="0"/>
      <dgm:spPr/>
    </dgm:pt>
    <dgm:pt modelId="{0F908132-0BCB-47BA-B05C-3A6776E50DBF}" type="pres">
      <dgm:prSet presAssocID="{22D9A50B-C381-4304-9B80-74211AA269E6}" presName="parentLin" presStyleCnt="0"/>
      <dgm:spPr/>
    </dgm:pt>
    <dgm:pt modelId="{9EDE4976-D928-459E-9BCC-EBAB03E600B3}" type="pres">
      <dgm:prSet presAssocID="{22D9A50B-C381-4304-9B80-74211AA269E6}" presName="parentLeftMargin" presStyleLbl="node1" presStyleIdx="0" presStyleCnt="3"/>
      <dgm:spPr/>
    </dgm:pt>
    <dgm:pt modelId="{03012EF8-B3CA-42AD-BAA6-D0FAC20708AE}" type="pres">
      <dgm:prSet presAssocID="{22D9A50B-C381-4304-9B80-74211AA269E6}" presName="parentText" presStyleLbl="node1" presStyleIdx="1" presStyleCnt="3">
        <dgm:presLayoutVars>
          <dgm:chMax val="0"/>
          <dgm:bulletEnabled val="1"/>
        </dgm:presLayoutVars>
      </dgm:prSet>
      <dgm:spPr/>
    </dgm:pt>
    <dgm:pt modelId="{18A480B6-E069-49A7-8C01-57F1CAE5BA25}" type="pres">
      <dgm:prSet presAssocID="{22D9A50B-C381-4304-9B80-74211AA269E6}" presName="negativeSpace" presStyleCnt="0"/>
      <dgm:spPr/>
    </dgm:pt>
    <dgm:pt modelId="{EE5EE45D-3AC3-4D83-90F9-10AD39FB5861}" type="pres">
      <dgm:prSet presAssocID="{22D9A50B-C381-4304-9B80-74211AA269E6}" presName="childText" presStyleLbl="conFgAcc1" presStyleIdx="1" presStyleCnt="3">
        <dgm:presLayoutVars>
          <dgm:bulletEnabled val="1"/>
        </dgm:presLayoutVars>
      </dgm:prSet>
      <dgm:spPr/>
    </dgm:pt>
    <dgm:pt modelId="{79ED6CB2-8A10-4F9F-841E-2989156F7061}" type="pres">
      <dgm:prSet presAssocID="{A975BA18-41E8-4799-8DED-3F3C595ED3E9}" presName="spaceBetweenRectangles" presStyleCnt="0"/>
      <dgm:spPr/>
    </dgm:pt>
    <dgm:pt modelId="{DD90C1C6-7DA4-4C8F-8D57-761ACDA5D8E4}" type="pres">
      <dgm:prSet presAssocID="{7427453A-43FB-4EB7-BE0A-DA7E8EDEB1D3}" presName="parentLin" presStyleCnt="0"/>
      <dgm:spPr/>
    </dgm:pt>
    <dgm:pt modelId="{E467976C-2844-4EF4-BBE5-2B3432F9C034}" type="pres">
      <dgm:prSet presAssocID="{7427453A-43FB-4EB7-BE0A-DA7E8EDEB1D3}" presName="parentLeftMargin" presStyleLbl="node1" presStyleIdx="1" presStyleCnt="3"/>
      <dgm:spPr/>
    </dgm:pt>
    <dgm:pt modelId="{661619CB-F7B5-4318-8F13-5C26CBA0DC69}" type="pres">
      <dgm:prSet presAssocID="{7427453A-43FB-4EB7-BE0A-DA7E8EDEB1D3}" presName="parentText" presStyleLbl="node1" presStyleIdx="2" presStyleCnt="3">
        <dgm:presLayoutVars>
          <dgm:chMax val="0"/>
          <dgm:bulletEnabled val="1"/>
        </dgm:presLayoutVars>
      </dgm:prSet>
      <dgm:spPr/>
    </dgm:pt>
    <dgm:pt modelId="{FFB2C306-688A-451F-92CD-4A3581573847}" type="pres">
      <dgm:prSet presAssocID="{7427453A-43FB-4EB7-BE0A-DA7E8EDEB1D3}" presName="negativeSpace" presStyleCnt="0"/>
      <dgm:spPr/>
    </dgm:pt>
    <dgm:pt modelId="{EFD50276-96F2-4172-B4FE-9721C1FDBE5A}" type="pres">
      <dgm:prSet presAssocID="{7427453A-43FB-4EB7-BE0A-DA7E8EDEB1D3}" presName="childText" presStyleLbl="conFgAcc1" presStyleIdx="2" presStyleCnt="3">
        <dgm:presLayoutVars>
          <dgm:bulletEnabled val="1"/>
        </dgm:presLayoutVars>
      </dgm:prSet>
      <dgm:spPr/>
    </dgm:pt>
  </dgm:ptLst>
  <dgm:cxnLst>
    <dgm:cxn modelId="{C2EEB529-EB45-4037-AA13-4C122CDFB2B5}" type="presOf" srcId="{22D9A50B-C381-4304-9B80-74211AA269E6}" destId="{9EDE4976-D928-459E-9BCC-EBAB03E600B3}" srcOrd="0" destOrd="0" presId="urn:microsoft.com/office/officeart/2005/8/layout/list1"/>
    <dgm:cxn modelId="{3AA9A040-9FE0-459E-8A97-BAD3C46FC6A3}" srcId="{255BEB76-5534-430B-A13B-D4DC077C8189}" destId="{7427453A-43FB-4EB7-BE0A-DA7E8EDEB1D3}" srcOrd="2" destOrd="0" parTransId="{6D33BE72-A474-4C59-86D7-6B9C2929AEF4}" sibTransId="{B16D6357-4D4D-4CE3-BD86-9BC322990ED0}"/>
    <dgm:cxn modelId="{209A587D-3710-4852-89A1-D01B1503DA78}" type="presOf" srcId="{7427453A-43FB-4EB7-BE0A-DA7E8EDEB1D3}" destId="{661619CB-F7B5-4318-8F13-5C26CBA0DC69}" srcOrd="1" destOrd="0" presId="urn:microsoft.com/office/officeart/2005/8/layout/list1"/>
    <dgm:cxn modelId="{9D839893-5E3F-4F5A-A21A-5882935011A0}" srcId="{255BEB76-5534-430B-A13B-D4DC077C8189}" destId="{2D79EDBF-AF4C-4839-87EB-2E71C01FFA81}" srcOrd="0" destOrd="0" parTransId="{95F07445-F823-4114-9E19-EE490BAA56E0}" sibTransId="{3B728D6F-5660-47C9-8218-6EB68BB42E3B}"/>
    <dgm:cxn modelId="{A9287DA0-2C7C-424A-9CBE-A0DBEF765952}" type="presOf" srcId="{2D79EDBF-AF4C-4839-87EB-2E71C01FFA81}" destId="{082C7940-F156-45AA-B7AB-5D8E1823EF89}" srcOrd="0" destOrd="0" presId="urn:microsoft.com/office/officeart/2005/8/layout/list1"/>
    <dgm:cxn modelId="{0780C5B9-7985-4602-B3B8-7ECFD202A00E}" type="presOf" srcId="{2D79EDBF-AF4C-4839-87EB-2E71C01FFA81}" destId="{8797738F-2789-446D-838C-1A5E0006FBBC}" srcOrd="1" destOrd="0" presId="urn:microsoft.com/office/officeart/2005/8/layout/list1"/>
    <dgm:cxn modelId="{AD58E4BC-BA50-4A65-91C6-C2975B1F4E5B}" type="presOf" srcId="{22D9A50B-C381-4304-9B80-74211AA269E6}" destId="{03012EF8-B3CA-42AD-BAA6-D0FAC20708AE}" srcOrd="1" destOrd="0" presId="urn:microsoft.com/office/officeart/2005/8/layout/list1"/>
    <dgm:cxn modelId="{57086CC8-C4B7-4B72-A8F6-60B93A6D9A66}" srcId="{255BEB76-5534-430B-A13B-D4DC077C8189}" destId="{22D9A50B-C381-4304-9B80-74211AA269E6}" srcOrd="1" destOrd="0" parTransId="{F8A27C23-1170-4BEA-88F0-E1681EDD52A7}" sibTransId="{A975BA18-41E8-4799-8DED-3F3C595ED3E9}"/>
    <dgm:cxn modelId="{28464ADC-4C38-40DF-8518-8B5D2B867C4B}" type="presOf" srcId="{255BEB76-5534-430B-A13B-D4DC077C8189}" destId="{B84ABC22-8233-4CC2-B65F-3A3FC8DC5801}" srcOrd="0" destOrd="0" presId="urn:microsoft.com/office/officeart/2005/8/layout/list1"/>
    <dgm:cxn modelId="{34CA90E0-897C-4601-BB07-97B9D7A0E7FD}" type="presOf" srcId="{7427453A-43FB-4EB7-BE0A-DA7E8EDEB1D3}" destId="{E467976C-2844-4EF4-BBE5-2B3432F9C034}" srcOrd="0" destOrd="0" presId="urn:microsoft.com/office/officeart/2005/8/layout/list1"/>
    <dgm:cxn modelId="{7156CEDD-86E2-42DC-9858-B2E8B14EB0C0}" type="presParOf" srcId="{B84ABC22-8233-4CC2-B65F-3A3FC8DC5801}" destId="{770207E9-5584-42FF-9792-C70374E16A5F}" srcOrd="0" destOrd="0" presId="urn:microsoft.com/office/officeart/2005/8/layout/list1"/>
    <dgm:cxn modelId="{A3DEBB44-285A-4F3E-B6FB-6A15087C4223}" type="presParOf" srcId="{770207E9-5584-42FF-9792-C70374E16A5F}" destId="{082C7940-F156-45AA-B7AB-5D8E1823EF89}" srcOrd="0" destOrd="0" presId="urn:microsoft.com/office/officeart/2005/8/layout/list1"/>
    <dgm:cxn modelId="{A9C455FB-9ABF-4001-96F5-9F1311EF9356}" type="presParOf" srcId="{770207E9-5584-42FF-9792-C70374E16A5F}" destId="{8797738F-2789-446D-838C-1A5E0006FBBC}" srcOrd="1" destOrd="0" presId="urn:microsoft.com/office/officeart/2005/8/layout/list1"/>
    <dgm:cxn modelId="{EBA48243-2A9E-4184-B3F3-C205A187F712}" type="presParOf" srcId="{B84ABC22-8233-4CC2-B65F-3A3FC8DC5801}" destId="{7F39057A-A589-45C1-8FCC-A6990F2993A9}" srcOrd="1" destOrd="0" presId="urn:microsoft.com/office/officeart/2005/8/layout/list1"/>
    <dgm:cxn modelId="{C7FB3FCC-C6FF-4870-9A5D-F0876818FC8A}" type="presParOf" srcId="{B84ABC22-8233-4CC2-B65F-3A3FC8DC5801}" destId="{855D83D0-5F65-4012-A344-CB122AA73CFD}" srcOrd="2" destOrd="0" presId="urn:microsoft.com/office/officeart/2005/8/layout/list1"/>
    <dgm:cxn modelId="{F6905338-9080-4DD7-8532-C7414803891F}" type="presParOf" srcId="{B84ABC22-8233-4CC2-B65F-3A3FC8DC5801}" destId="{BF58A29D-7FA0-4BC2-9A1D-80A6A157A12F}" srcOrd="3" destOrd="0" presId="urn:microsoft.com/office/officeart/2005/8/layout/list1"/>
    <dgm:cxn modelId="{75B0BDF5-E101-4C50-B90C-38C0BBB4A93C}" type="presParOf" srcId="{B84ABC22-8233-4CC2-B65F-3A3FC8DC5801}" destId="{0F908132-0BCB-47BA-B05C-3A6776E50DBF}" srcOrd="4" destOrd="0" presId="urn:microsoft.com/office/officeart/2005/8/layout/list1"/>
    <dgm:cxn modelId="{0DE5CF68-275A-4B62-ADC4-2E97686716A1}" type="presParOf" srcId="{0F908132-0BCB-47BA-B05C-3A6776E50DBF}" destId="{9EDE4976-D928-459E-9BCC-EBAB03E600B3}" srcOrd="0" destOrd="0" presId="urn:microsoft.com/office/officeart/2005/8/layout/list1"/>
    <dgm:cxn modelId="{57CC935E-D45A-4939-A0D1-439B9142BE01}" type="presParOf" srcId="{0F908132-0BCB-47BA-B05C-3A6776E50DBF}" destId="{03012EF8-B3CA-42AD-BAA6-D0FAC20708AE}" srcOrd="1" destOrd="0" presId="urn:microsoft.com/office/officeart/2005/8/layout/list1"/>
    <dgm:cxn modelId="{DCA0024D-EE9E-4A85-9F66-3375F2011B8F}" type="presParOf" srcId="{B84ABC22-8233-4CC2-B65F-3A3FC8DC5801}" destId="{18A480B6-E069-49A7-8C01-57F1CAE5BA25}" srcOrd="5" destOrd="0" presId="urn:microsoft.com/office/officeart/2005/8/layout/list1"/>
    <dgm:cxn modelId="{88E9EC98-58DC-42ED-A97A-3872CBC2743E}" type="presParOf" srcId="{B84ABC22-8233-4CC2-B65F-3A3FC8DC5801}" destId="{EE5EE45D-3AC3-4D83-90F9-10AD39FB5861}" srcOrd="6" destOrd="0" presId="urn:microsoft.com/office/officeart/2005/8/layout/list1"/>
    <dgm:cxn modelId="{D9405BBB-8006-44B0-9353-1055E745E0D3}" type="presParOf" srcId="{B84ABC22-8233-4CC2-B65F-3A3FC8DC5801}" destId="{79ED6CB2-8A10-4F9F-841E-2989156F7061}" srcOrd="7" destOrd="0" presId="urn:microsoft.com/office/officeart/2005/8/layout/list1"/>
    <dgm:cxn modelId="{5BC7A6DA-7DAA-4207-9A43-A9A8F618D692}" type="presParOf" srcId="{B84ABC22-8233-4CC2-B65F-3A3FC8DC5801}" destId="{DD90C1C6-7DA4-4C8F-8D57-761ACDA5D8E4}" srcOrd="8" destOrd="0" presId="urn:microsoft.com/office/officeart/2005/8/layout/list1"/>
    <dgm:cxn modelId="{D71F0113-A063-4618-A475-FBA4D28AB3DA}" type="presParOf" srcId="{DD90C1C6-7DA4-4C8F-8D57-761ACDA5D8E4}" destId="{E467976C-2844-4EF4-BBE5-2B3432F9C034}" srcOrd="0" destOrd="0" presId="urn:microsoft.com/office/officeart/2005/8/layout/list1"/>
    <dgm:cxn modelId="{AB0ABF43-EECE-4A06-9C88-AAED0117CD1E}" type="presParOf" srcId="{DD90C1C6-7DA4-4C8F-8D57-761ACDA5D8E4}" destId="{661619CB-F7B5-4318-8F13-5C26CBA0DC69}" srcOrd="1" destOrd="0" presId="urn:microsoft.com/office/officeart/2005/8/layout/list1"/>
    <dgm:cxn modelId="{9F035011-E08C-4842-B30D-6FC3D19A586E}" type="presParOf" srcId="{B84ABC22-8233-4CC2-B65F-3A3FC8DC5801}" destId="{FFB2C306-688A-451F-92CD-4A3581573847}" srcOrd="9" destOrd="0" presId="urn:microsoft.com/office/officeart/2005/8/layout/list1"/>
    <dgm:cxn modelId="{9FF3C543-61F9-462B-BA6D-8057C9F66B73}" type="presParOf" srcId="{B84ABC22-8233-4CC2-B65F-3A3FC8DC5801}" destId="{EFD50276-96F2-4172-B4FE-9721C1FDBE5A}"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ECF8F08-6F45-4315-BB68-EC5DCC785ADE}" type="doc">
      <dgm:prSet loTypeId="urn:microsoft.com/office/officeart/2005/8/layout/pyramid2" loCatId="list" qsTypeId="urn:microsoft.com/office/officeart/2005/8/quickstyle/3d2" qsCatId="3D" csTypeId="urn:microsoft.com/office/officeart/2005/8/colors/colorful5" csCatId="colorful" phldr="1"/>
      <dgm:spPr/>
    </dgm:pt>
    <dgm:pt modelId="{29753F07-DB5C-4986-8273-3064D67C9213}">
      <dgm:prSet phldrT="[Text]" custT="1"/>
      <dgm:spPr/>
      <dgm:t>
        <a:bodyPr/>
        <a:lstStyle/>
        <a:p>
          <a:r>
            <a:rPr lang="en-GB" sz="1400" b="1">
              <a:latin typeface="Times New Roman" pitchFamily="18" charset="0"/>
              <a:cs typeface="Times New Roman" pitchFamily="18" charset="0"/>
            </a:rPr>
            <a:t>Creating Customer Loyalty</a:t>
          </a:r>
          <a:endParaRPr lang="en-GB" sz="1400">
            <a:latin typeface="Times New Roman" pitchFamily="18" charset="0"/>
            <a:cs typeface="Times New Roman" pitchFamily="18" charset="0"/>
          </a:endParaRPr>
        </a:p>
      </dgm:t>
    </dgm:pt>
    <dgm:pt modelId="{5B481D86-078B-44D3-A53C-6B58AD837A15}" type="parTrans" cxnId="{241AD527-91B7-4795-ABCD-BA8B38969D2A}">
      <dgm:prSet/>
      <dgm:spPr/>
      <dgm:t>
        <a:bodyPr/>
        <a:lstStyle/>
        <a:p>
          <a:endParaRPr lang="en-GB"/>
        </a:p>
      </dgm:t>
    </dgm:pt>
    <dgm:pt modelId="{34B991A6-54D8-406B-B14D-4FC9D308A473}" type="sibTrans" cxnId="{241AD527-91B7-4795-ABCD-BA8B38969D2A}">
      <dgm:prSet/>
      <dgm:spPr/>
      <dgm:t>
        <a:bodyPr/>
        <a:lstStyle/>
        <a:p>
          <a:endParaRPr lang="en-GB"/>
        </a:p>
      </dgm:t>
    </dgm:pt>
    <dgm:pt modelId="{033C95EA-FA2C-41D7-BCF9-C72DAEE6374F}">
      <dgm:prSet phldrT="[Text]" custT="1"/>
      <dgm:spPr/>
      <dgm:t>
        <a:bodyPr/>
        <a:lstStyle/>
        <a:p>
          <a:r>
            <a:rPr lang="en-GB" sz="1400" b="1">
              <a:latin typeface="Times New Roman" pitchFamily="18" charset="0"/>
              <a:cs typeface="Times New Roman" pitchFamily="18" charset="0"/>
            </a:rPr>
            <a:t>Consumer Recognition</a:t>
          </a:r>
          <a:endParaRPr lang="en-GB" sz="1400">
            <a:latin typeface="Times New Roman" pitchFamily="18" charset="0"/>
            <a:cs typeface="Times New Roman" pitchFamily="18" charset="0"/>
          </a:endParaRPr>
        </a:p>
      </dgm:t>
    </dgm:pt>
    <dgm:pt modelId="{6358B2B1-C846-4E32-96EF-51694D13FE58}" type="parTrans" cxnId="{F2206EA4-5C2F-47E0-AD27-D430282DC87F}">
      <dgm:prSet/>
      <dgm:spPr/>
      <dgm:t>
        <a:bodyPr/>
        <a:lstStyle/>
        <a:p>
          <a:endParaRPr lang="en-GB"/>
        </a:p>
      </dgm:t>
    </dgm:pt>
    <dgm:pt modelId="{E3CEE748-4341-4A6D-B4B9-B57324AC6AD6}" type="sibTrans" cxnId="{F2206EA4-5C2F-47E0-AD27-D430282DC87F}">
      <dgm:prSet/>
      <dgm:spPr/>
      <dgm:t>
        <a:bodyPr/>
        <a:lstStyle/>
        <a:p>
          <a:endParaRPr lang="en-GB"/>
        </a:p>
      </dgm:t>
    </dgm:pt>
    <dgm:pt modelId="{A9405A4B-7069-4BE9-BE17-6B5B204B5888}">
      <dgm:prSet phldrT="[Text]" custT="1"/>
      <dgm:spPr/>
      <dgm:t>
        <a:bodyPr/>
        <a:lstStyle/>
        <a:p>
          <a:r>
            <a:rPr lang="en-GB" sz="1400" b="1">
              <a:latin typeface="Times New Roman" pitchFamily="18" charset="0"/>
              <a:cs typeface="Times New Roman" pitchFamily="18" charset="0"/>
            </a:rPr>
            <a:t>Returning Customers and Referrals</a:t>
          </a:r>
          <a:endParaRPr lang="en-GB" sz="1400">
            <a:latin typeface="Times New Roman" pitchFamily="18" charset="0"/>
            <a:cs typeface="Times New Roman" pitchFamily="18" charset="0"/>
          </a:endParaRPr>
        </a:p>
      </dgm:t>
    </dgm:pt>
    <dgm:pt modelId="{51F82183-744A-49E0-AF7E-37333CF04355}" type="parTrans" cxnId="{AAC511AD-D9E8-4BC8-BF1E-14D5429B356D}">
      <dgm:prSet/>
      <dgm:spPr/>
      <dgm:t>
        <a:bodyPr/>
        <a:lstStyle/>
        <a:p>
          <a:endParaRPr lang="en-GB"/>
        </a:p>
      </dgm:t>
    </dgm:pt>
    <dgm:pt modelId="{5E4B23E2-53C9-42D0-925E-2B12AF480E78}" type="sibTrans" cxnId="{AAC511AD-D9E8-4BC8-BF1E-14D5429B356D}">
      <dgm:prSet/>
      <dgm:spPr/>
      <dgm:t>
        <a:bodyPr/>
        <a:lstStyle/>
        <a:p>
          <a:endParaRPr lang="en-GB"/>
        </a:p>
      </dgm:t>
    </dgm:pt>
    <dgm:pt modelId="{6F388E84-2988-4C4B-A98E-E618D291ED6A}" type="pres">
      <dgm:prSet presAssocID="{7ECF8F08-6F45-4315-BB68-EC5DCC785ADE}" presName="compositeShape" presStyleCnt="0">
        <dgm:presLayoutVars>
          <dgm:dir/>
          <dgm:resizeHandles/>
        </dgm:presLayoutVars>
      </dgm:prSet>
      <dgm:spPr/>
    </dgm:pt>
    <dgm:pt modelId="{670F3464-3103-4460-8B2B-9C809776C599}" type="pres">
      <dgm:prSet presAssocID="{7ECF8F08-6F45-4315-BB68-EC5DCC785ADE}" presName="pyramid" presStyleLbl="node1" presStyleIdx="0" presStyleCnt="1"/>
      <dgm:spPr/>
    </dgm:pt>
    <dgm:pt modelId="{3ED5939D-3236-429A-BBD3-0B7049155890}" type="pres">
      <dgm:prSet presAssocID="{7ECF8F08-6F45-4315-BB68-EC5DCC785ADE}" presName="theList" presStyleCnt="0"/>
      <dgm:spPr/>
    </dgm:pt>
    <dgm:pt modelId="{44BD4DB7-DC5A-41E9-B89B-99F611B5F329}" type="pres">
      <dgm:prSet presAssocID="{29753F07-DB5C-4986-8273-3064D67C9213}" presName="aNode" presStyleLbl="fgAcc1" presStyleIdx="0" presStyleCnt="3">
        <dgm:presLayoutVars>
          <dgm:bulletEnabled val="1"/>
        </dgm:presLayoutVars>
      </dgm:prSet>
      <dgm:spPr/>
    </dgm:pt>
    <dgm:pt modelId="{5C3C7AC0-0758-4F7B-9176-79B4ECEA3BE2}" type="pres">
      <dgm:prSet presAssocID="{29753F07-DB5C-4986-8273-3064D67C9213}" presName="aSpace" presStyleCnt="0"/>
      <dgm:spPr/>
    </dgm:pt>
    <dgm:pt modelId="{B6CDFABE-B6DC-4A5F-9162-E09DDDD99BC2}" type="pres">
      <dgm:prSet presAssocID="{033C95EA-FA2C-41D7-BCF9-C72DAEE6374F}" presName="aNode" presStyleLbl="fgAcc1" presStyleIdx="1" presStyleCnt="3">
        <dgm:presLayoutVars>
          <dgm:bulletEnabled val="1"/>
        </dgm:presLayoutVars>
      </dgm:prSet>
      <dgm:spPr/>
    </dgm:pt>
    <dgm:pt modelId="{990407F2-E233-4E91-8225-2DB1F5D24854}" type="pres">
      <dgm:prSet presAssocID="{033C95EA-FA2C-41D7-BCF9-C72DAEE6374F}" presName="aSpace" presStyleCnt="0"/>
      <dgm:spPr/>
    </dgm:pt>
    <dgm:pt modelId="{00DE8A4B-B5FE-4A74-86AA-0B3FA87862E8}" type="pres">
      <dgm:prSet presAssocID="{A9405A4B-7069-4BE9-BE17-6B5B204B5888}" presName="aNode" presStyleLbl="fgAcc1" presStyleIdx="2" presStyleCnt="3">
        <dgm:presLayoutVars>
          <dgm:bulletEnabled val="1"/>
        </dgm:presLayoutVars>
      </dgm:prSet>
      <dgm:spPr/>
    </dgm:pt>
    <dgm:pt modelId="{F33820FD-DBD9-49A5-812B-B95C63A59503}" type="pres">
      <dgm:prSet presAssocID="{A9405A4B-7069-4BE9-BE17-6B5B204B5888}" presName="aSpace" presStyleCnt="0"/>
      <dgm:spPr/>
    </dgm:pt>
  </dgm:ptLst>
  <dgm:cxnLst>
    <dgm:cxn modelId="{04A20804-02F9-459E-A100-9A0732A8A39C}" type="presOf" srcId="{7ECF8F08-6F45-4315-BB68-EC5DCC785ADE}" destId="{6F388E84-2988-4C4B-A98E-E618D291ED6A}" srcOrd="0" destOrd="0" presId="urn:microsoft.com/office/officeart/2005/8/layout/pyramid2"/>
    <dgm:cxn modelId="{241AD527-91B7-4795-ABCD-BA8B38969D2A}" srcId="{7ECF8F08-6F45-4315-BB68-EC5DCC785ADE}" destId="{29753F07-DB5C-4986-8273-3064D67C9213}" srcOrd="0" destOrd="0" parTransId="{5B481D86-078B-44D3-A53C-6B58AD837A15}" sibTransId="{34B991A6-54D8-406B-B14D-4FC9D308A473}"/>
    <dgm:cxn modelId="{621E2856-EE58-4D97-9A6E-A149D676FE24}" type="presOf" srcId="{A9405A4B-7069-4BE9-BE17-6B5B204B5888}" destId="{00DE8A4B-B5FE-4A74-86AA-0B3FA87862E8}" srcOrd="0" destOrd="0" presId="urn:microsoft.com/office/officeart/2005/8/layout/pyramid2"/>
    <dgm:cxn modelId="{F2206EA4-5C2F-47E0-AD27-D430282DC87F}" srcId="{7ECF8F08-6F45-4315-BB68-EC5DCC785ADE}" destId="{033C95EA-FA2C-41D7-BCF9-C72DAEE6374F}" srcOrd="1" destOrd="0" parTransId="{6358B2B1-C846-4E32-96EF-51694D13FE58}" sibTransId="{E3CEE748-4341-4A6D-B4B9-B57324AC6AD6}"/>
    <dgm:cxn modelId="{AAC511AD-D9E8-4BC8-BF1E-14D5429B356D}" srcId="{7ECF8F08-6F45-4315-BB68-EC5DCC785ADE}" destId="{A9405A4B-7069-4BE9-BE17-6B5B204B5888}" srcOrd="2" destOrd="0" parTransId="{51F82183-744A-49E0-AF7E-37333CF04355}" sibTransId="{5E4B23E2-53C9-42D0-925E-2B12AF480E78}"/>
    <dgm:cxn modelId="{582FD1B5-2411-4877-9964-1AC1FA273D43}" type="presOf" srcId="{033C95EA-FA2C-41D7-BCF9-C72DAEE6374F}" destId="{B6CDFABE-B6DC-4A5F-9162-E09DDDD99BC2}" srcOrd="0" destOrd="0" presId="urn:microsoft.com/office/officeart/2005/8/layout/pyramid2"/>
    <dgm:cxn modelId="{E077C4FA-8FDC-4897-A4EA-99469D486B4C}" type="presOf" srcId="{29753F07-DB5C-4986-8273-3064D67C9213}" destId="{44BD4DB7-DC5A-41E9-B89B-99F611B5F329}" srcOrd="0" destOrd="0" presId="urn:microsoft.com/office/officeart/2005/8/layout/pyramid2"/>
    <dgm:cxn modelId="{E9A8940E-1F94-44AC-B083-E3AA3B8EDA95}" type="presParOf" srcId="{6F388E84-2988-4C4B-A98E-E618D291ED6A}" destId="{670F3464-3103-4460-8B2B-9C809776C599}" srcOrd="0" destOrd="0" presId="urn:microsoft.com/office/officeart/2005/8/layout/pyramid2"/>
    <dgm:cxn modelId="{24CFE0C5-9484-4B32-85B2-1FF558B6BBE1}" type="presParOf" srcId="{6F388E84-2988-4C4B-A98E-E618D291ED6A}" destId="{3ED5939D-3236-429A-BBD3-0B7049155890}" srcOrd="1" destOrd="0" presId="urn:microsoft.com/office/officeart/2005/8/layout/pyramid2"/>
    <dgm:cxn modelId="{C5E809A1-3F3D-4322-BBAF-6983DE84C620}" type="presParOf" srcId="{3ED5939D-3236-429A-BBD3-0B7049155890}" destId="{44BD4DB7-DC5A-41E9-B89B-99F611B5F329}" srcOrd="0" destOrd="0" presId="urn:microsoft.com/office/officeart/2005/8/layout/pyramid2"/>
    <dgm:cxn modelId="{4E205652-2561-42AA-B043-E409B8709CF1}" type="presParOf" srcId="{3ED5939D-3236-429A-BBD3-0B7049155890}" destId="{5C3C7AC0-0758-4F7B-9176-79B4ECEA3BE2}" srcOrd="1" destOrd="0" presId="urn:microsoft.com/office/officeart/2005/8/layout/pyramid2"/>
    <dgm:cxn modelId="{7574227B-11B7-4A87-B6EB-B3DB234A1074}" type="presParOf" srcId="{3ED5939D-3236-429A-BBD3-0B7049155890}" destId="{B6CDFABE-B6DC-4A5F-9162-E09DDDD99BC2}" srcOrd="2" destOrd="0" presId="urn:microsoft.com/office/officeart/2005/8/layout/pyramid2"/>
    <dgm:cxn modelId="{F964E6E6-F2E4-4469-BF9F-873429B431DC}" type="presParOf" srcId="{3ED5939D-3236-429A-BBD3-0B7049155890}" destId="{990407F2-E233-4E91-8225-2DB1F5D24854}" srcOrd="3" destOrd="0" presId="urn:microsoft.com/office/officeart/2005/8/layout/pyramid2"/>
    <dgm:cxn modelId="{D0AAD95B-D113-4A85-A280-2904163885CF}" type="presParOf" srcId="{3ED5939D-3236-429A-BBD3-0B7049155890}" destId="{00DE8A4B-B5FE-4A74-86AA-0B3FA87862E8}" srcOrd="4" destOrd="0" presId="urn:microsoft.com/office/officeart/2005/8/layout/pyramid2"/>
    <dgm:cxn modelId="{AFA4B4BC-4863-439F-88B9-FD9DDEDDD68A}" type="presParOf" srcId="{3ED5939D-3236-429A-BBD3-0B7049155890}" destId="{F33820FD-DBD9-49A5-812B-B95C63A59503}" srcOrd="5" destOrd="0" presId="urn:microsoft.com/office/officeart/2005/8/layout/pyramid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5D83D0-5F65-4012-A344-CB122AA73CFD}">
      <dsp:nvSpPr>
        <dsp:cNvPr id="0" name=""/>
        <dsp:cNvSpPr/>
      </dsp:nvSpPr>
      <dsp:spPr>
        <a:xfrm>
          <a:off x="0" y="386280"/>
          <a:ext cx="5486400" cy="6048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8797738F-2789-446D-838C-1A5E0006FBBC}">
      <dsp:nvSpPr>
        <dsp:cNvPr id="0" name=""/>
        <dsp:cNvSpPr/>
      </dsp:nvSpPr>
      <dsp:spPr>
        <a:xfrm>
          <a:off x="274320" y="32040"/>
          <a:ext cx="3840480" cy="708480"/>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b="1" kern="1200">
              <a:solidFill>
                <a:schemeClr val="tx1"/>
              </a:solidFill>
              <a:latin typeface="Times New Roman" pitchFamily="18" charset="0"/>
              <a:cs typeface="Times New Roman" pitchFamily="18" charset="0"/>
            </a:rPr>
            <a:t>Competitive edge in the market</a:t>
          </a:r>
          <a:endParaRPr lang="en-GB" sz="1600" kern="1200">
            <a:solidFill>
              <a:schemeClr val="tx1"/>
            </a:solidFill>
            <a:latin typeface="Times New Roman" pitchFamily="18" charset="0"/>
            <a:cs typeface="Times New Roman" pitchFamily="18" charset="0"/>
          </a:endParaRPr>
        </a:p>
      </dsp:txBody>
      <dsp:txXfrm>
        <a:off x="308905" y="66625"/>
        <a:ext cx="3771310" cy="639310"/>
      </dsp:txXfrm>
    </dsp:sp>
    <dsp:sp modelId="{EE5EE45D-3AC3-4D83-90F9-10AD39FB5861}">
      <dsp:nvSpPr>
        <dsp:cNvPr id="0" name=""/>
        <dsp:cNvSpPr/>
      </dsp:nvSpPr>
      <dsp:spPr>
        <a:xfrm>
          <a:off x="0" y="1474920"/>
          <a:ext cx="5486400" cy="604800"/>
        </a:xfrm>
        <a:prstGeom prst="rect">
          <a:avLst/>
        </a:prstGeom>
        <a:solidFill>
          <a:schemeClr val="lt1">
            <a:alpha val="90000"/>
            <a:hueOff val="0"/>
            <a:satOff val="0"/>
            <a:lumOff val="0"/>
            <a:alphaOff val="0"/>
          </a:schemeClr>
        </a:solidFill>
        <a:ln w="9525" cap="flat" cmpd="sng" algn="ctr">
          <a:solidFill>
            <a:schemeClr val="accent4">
              <a:hueOff val="-2232385"/>
              <a:satOff val="13449"/>
              <a:lumOff val="1078"/>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03012EF8-B3CA-42AD-BAA6-D0FAC20708AE}">
      <dsp:nvSpPr>
        <dsp:cNvPr id="0" name=""/>
        <dsp:cNvSpPr/>
      </dsp:nvSpPr>
      <dsp:spPr>
        <a:xfrm>
          <a:off x="274320" y="1120680"/>
          <a:ext cx="3840480" cy="708480"/>
        </a:xfrm>
        <a:prstGeom prst="roundRect">
          <a:avLst/>
        </a:prstGeom>
        <a:gradFill rotWithShape="0">
          <a:gsLst>
            <a:gs pos="0">
              <a:schemeClr val="accent4">
                <a:hueOff val="-2232385"/>
                <a:satOff val="13449"/>
                <a:lumOff val="1078"/>
                <a:alphaOff val="0"/>
                <a:tint val="100000"/>
                <a:shade val="100000"/>
                <a:satMod val="130000"/>
              </a:schemeClr>
            </a:gs>
            <a:gs pos="100000">
              <a:schemeClr val="accent4">
                <a:hueOff val="-2232385"/>
                <a:satOff val="13449"/>
                <a:lumOff val="107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b="1" kern="1200">
              <a:solidFill>
                <a:schemeClr val="tx1"/>
              </a:solidFill>
              <a:latin typeface="Times New Roman" pitchFamily="18" charset="0"/>
              <a:cs typeface="Times New Roman" pitchFamily="18" charset="0"/>
            </a:rPr>
            <a:t>Enhanced credibility and ease in purchase</a:t>
          </a:r>
          <a:endParaRPr lang="en-GB" sz="1600" kern="1200">
            <a:solidFill>
              <a:schemeClr val="tx1"/>
            </a:solidFill>
            <a:latin typeface="Times New Roman" pitchFamily="18" charset="0"/>
            <a:cs typeface="Times New Roman" pitchFamily="18" charset="0"/>
          </a:endParaRPr>
        </a:p>
      </dsp:txBody>
      <dsp:txXfrm>
        <a:off x="308905" y="1155265"/>
        <a:ext cx="3771310" cy="639310"/>
      </dsp:txXfrm>
    </dsp:sp>
    <dsp:sp modelId="{EFD50276-96F2-4172-B4FE-9721C1FDBE5A}">
      <dsp:nvSpPr>
        <dsp:cNvPr id="0" name=""/>
        <dsp:cNvSpPr/>
      </dsp:nvSpPr>
      <dsp:spPr>
        <a:xfrm>
          <a:off x="0" y="2563560"/>
          <a:ext cx="5486400" cy="604800"/>
        </a:xfrm>
        <a:prstGeom prst="rect">
          <a:avLst/>
        </a:prstGeom>
        <a:solidFill>
          <a:schemeClr val="lt1">
            <a:alpha val="90000"/>
            <a:hueOff val="0"/>
            <a:satOff val="0"/>
            <a:lumOff val="0"/>
            <a:alphaOff val="0"/>
          </a:schemeClr>
        </a:soli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661619CB-F7B5-4318-8F13-5C26CBA0DC69}">
      <dsp:nvSpPr>
        <dsp:cNvPr id="0" name=""/>
        <dsp:cNvSpPr/>
      </dsp:nvSpPr>
      <dsp:spPr>
        <a:xfrm>
          <a:off x="274320" y="2209320"/>
          <a:ext cx="3840480" cy="708480"/>
        </a:xfrm>
        <a:prstGeom prst="roundRect">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b="1" kern="1200">
              <a:solidFill>
                <a:schemeClr val="tx1"/>
              </a:solidFill>
              <a:latin typeface="Times New Roman" pitchFamily="18" charset="0"/>
              <a:cs typeface="Times New Roman" pitchFamily="18" charset="0"/>
            </a:rPr>
            <a:t>Introduction of new products in an easy manner</a:t>
          </a:r>
          <a:endParaRPr lang="en-GB" sz="1600" kern="1200">
            <a:solidFill>
              <a:schemeClr val="tx1"/>
            </a:solidFill>
            <a:latin typeface="Times New Roman" pitchFamily="18" charset="0"/>
            <a:cs typeface="Times New Roman" pitchFamily="18" charset="0"/>
          </a:endParaRP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0F3464-3103-4460-8B2B-9C809776C599}">
      <dsp:nvSpPr>
        <dsp:cNvPr id="0" name=""/>
        <dsp:cNvSpPr/>
      </dsp:nvSpPr>
      <dsp:spPr>
        <a:xfrm>
          <a:off x="902969" y="0"/>
          <a:ext cx="3200400" cy="3200400"/>
        </a:xfrm>
        <a:prstGeom prst="triangl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44BD4DB7-DC5A-41E9-B89B-99F611B5F329}">
      <dsp:nvSpPr>
        <dsp:cNvPr id="0" name=""/>
        <dsp:cNvSpPr/>
      </dsp:nvSpPr>
      <dsp:spPr>
        <a:xfrm>
          <a:off x="2503170" y="321758"/>
          <a:ext cx="2080260" cy="757594"/>
        </a:xfrm>
        <a:prstGeom prst="round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Creating Customer Loyalty</a:t>
          </a:r>
          <a:endParaRPr lang="en-GB" sz="1400" kern="1200">
            <a:latin typeface="Times New Roman" pitchFamily="18" charset="0"/>
            <a:cs typeface="Times New Roman" pitchFamily="18" charset="0"/>
          </a:endParaRPr>
        </a:p>
      </dsp:txBody>
      <dsp:txXfrm>
        <a:off x="2540153" y="358741"/>
        <a:ext cx="2006294" cy="683628"/>
      </dsp:txXfrm>
    </dsp:sp>
    <dsp:sp modelId="{B6CDFABE-B6DC-4A5F-9162-E09DDDD99BC2}">
      <dsp:nvSpPr>
        <dsp:cNvPr id="0" name=""/>
        <dsp:cNvSpPr/>
      </dsp:nvSpPr>
      <dsp:spPr>
        <a:xfrm>
          <a:off x="2503170" y="1174052"/>
          <a:ext cx="2080260" cy="757594"/>
        </a:xfrm>
        <a:prstGeom prst="round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Consumer Recognition</a:t>
          </a:r>
          <a:endParaRPr lang="en-GB" sz="1400" kern="1200">
            <a:latin typeface="Times New Roman" pitchFamily="18" charset="0"/>
            <a:cs typeface="Times New Roman" pitchFamily="18" charset="0"/>
          </a:endParaRPr>
        </a:p>
      </dsp:txBody>
      <dsp:txXfrm>
        <a:off x="2540153" y="1211035"/>
        <a:ext cx="2006294" cy="683628"/>
      </dsp:txXfrm>
    </dsp:sp>
    <dsp:sp modelId="{00DE8A4B-B5FE-4A74-86AA-0B3FA87862E8}">
      <dsp:nvSpPr>
        <dsp:cNvPr id="0" name=""/>
        <dsp:cNvSpPr/>
      </dsp:nvSpPr>
      <dsp:spPr>
        <a:xfrm>
          <a:off x="2503170" y="2026347"/>
          <a:ext cx="2080260" cy="757594"/>
        </a:xfrm>
        <a:prstGeom prst="round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Returning Customers and Referrals</a:t>
          </a:r>
          <a:endParaRPr lang="en-GB" sz="1400" kern="1200">
            <a:latin typeface="Times New Roman" pitchFamily="18" charset="0"/>
            <a:cs typeface="Times New Roman" pitchFamily="18" charset="0"/>
          </a:endParaRPr>
        </a:p>
      </dsp:txBody>
      <dsp:txXfrm>
        <a:off x="2540153" y="2063330"/>
        <a:ext cx="2006294" cy="683628"/>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D65E56-7EE3-4FAA-92C9-772D69376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16</Pages>
  <Words>3346</Words>
  <Characters>18956</Characters>
  <Application>Microsoft Office Word</Application>
  <DocSecurity>0</DocSecurity>
  <Lines>332</Lines>
  <Paragraphs>109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22213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14</cp:revision>
  <dcterms:created xsi:type="dcterms:W3CDTF">2020-07-06T12:26:00Z</dcterms:created>
  <dcterms:modified xsi:type="dcterms:W3CDTF">2020-08-07T08:50:00Z</dcterms:modified>
  <cp:category/>
</cp:coreProperties>
</file>