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A01C37" w14:textId="294CEFF3" w:rsidR="006F08DF" w:rsidRPr="00941E8A" w:rsidRDefault="00941E8A">
      <w:pPr>
        <w:rPr>
          <w:u w:val="single"/>
        </w:rPr>
      </w:pPr>
      <w:r w:rsidRPr="00941E8A">
        <w:rPr>
          <w:u w:val="single"/>
        </w:rPr>
        <w:t>Academic Writing Task</w:t>
      </w:r>
    </w:p>
    <w:p w14:paraId="079E14CC" w14:textId="56908F94" w:rsidR="00941E8A" w:rsidRDefault="00941E8A"/>
    <w:p w14:paraId="0DCF68E7" w14:textId="4BA6B53A" w:rsidR="00941E8A" w:rsidRPr="00AC1D8C" w:rsidRDefault="00941E8A" w:rsidP="00941E8A">
      <w:pPr>
        <w:spacing w:line="360" w:lineRule="auto"/>
        <w:jc w:val="both"/>
        <w:rPr>
          <w:rFonts w:cstheme="minorHAnsi"/>
        </w:rPr>
      </w:pPr>
      <w:r w:rsidRPr="00AC1D8C">
        <w:rPr>
          <w:rFonts w:cstheme="minorHAnsi"/>
        </w:rPr>
        <w:t xml:space="preserve">Children occasionally face challenging experiences during play, learning or day to day activities. The children who require extra support can face challenges outside the learning environment, such as at home, on social media and in the social environment. At times, we cannot be there to protect and guide these children who need our support. In the play and learning environment, it is important to allow children to take risks in a safe and secure environment as children need to learn how to manage risks as this gives them confidence and develops their independence. </w:t>
      </w:r>
    </w:p>
    <w:p w14:paraId="55835B45" w14:textId="77777777" w:rsidR="00941E8A" w:rsidRPr="00AC1D8C" w:rsidRDefault="00941E8A" w:rsidP="00941E8A">
      <w:pPr>
        <w:spacing w:line="360" w:lineRule="auto"/>
        <w:jc w:val="both"/>
        <w:rPr>
          <w:rFonts w:cstheme="minorHAnsi"/>
        </w:rPr>
      </w:pPr>
    </w:p>
    <w:p w14:paraId="672FF766" w14:textId="35D6994E" w:rsidR="00941E8A" w:rsidRDefault="00941E8A" w:rsidP="00941E8A">
      <w:pPr>
        <w:spacing w:line="360" w:lineRule="auto"/>
        <w:jc w:val="both"/>
        <w:rPr>
          <w:rFonts w:cstheme="minorHAnsi"/>
        </w:rPr>
      </w:pPr>
      <w:r w:rsidRPr="00AC1D8C">
        <w:rPr>
          <w:rFonts w:cstheme="minorHAnsi"/>
        </w:rPr>
        <w:t xml:space="preserve">Parents and carers should be reassured that the environment is safe and secure to take risks and that a risk assessment book is accessible, up-to-date and relevant to all play areas in the setting. Risk assessments should be carried out by practitioners to ensure the safety of children and staff are carried out. </w:t>
      </w:r>
    </w:p>
    <w:p w14:paraId="04C41B48" w14:textId="77777777" w:rsidR="00AC1D8C" w:rsidRPr="00AC1D8C" w:rsidRDefault="00AC1D8C" w:rsidP="00941E8A">
      <w:pPr>
        <w:spacing w:line="360" w:lineRule="auto"/>
        <w:jc w:val="both"/>
        <w:rPr>
          <w:rFonts w:cstheme="minorHAnsi"/>
        </w:rPr>
      </w:pPr>
    </w:p>
    <w:p w14:paraId="13B360AF" w14:textId="2DBE7649" w:rsidR="00941E8A" w:rsidRPr="00AC1D8C" w:rsidRDefault="00941E8A" w:rsidP="00941E8A">
      <w:pPr>
        <w:spacing w:line="360" w:lineRule="auto"/>
        <w:jc w:val="both"/>
        <w:rPr>
          <w:rFonts w:cstheme="minorHAnsi"/>
        </w:rPr>
      </w:pPr>
      <w:r w:rsidRPr="00AC1D8C">
        <w:rPr>
          <w:rFonts w:cstheme="minorHAnsi"/>
        </w:rPr>
        <w:t>Practitioners can help children manage risks safely, by discussing the potential risks in the environment and encourage them to think of strategies to manage risks.</w:t>
      </w:r>
      <w:r w:rsidR="00A544BB" w:rsidRPr="00AC1D8C">
        <w:rPr>
          <w:rFonts w:cstheme="minorHAnsi"/>
        </w:rPr>
        <w:t xml:space="preserve"> As children have the right to play, this does not mean we should let children off with their work as this would be recreation. Bruce, T (2001, p</w:t>
      </w:r>
      <w:r w:rsidR="00C035B7">
        <w:rPr>
          <w:rFonts w:cstheme="minorHAnsi"/>
        </w:rPr>
        <w:t xml:space="preserve">g. </w:t>
      </w:r>
      <w:r w:rsidR="00A544BB" w:rsidRPr="00AC1D8C">
        <w:rPr>
          <w:rFonts w:cstheme="minorHAnsi"/>
        </w:rPr>
        <w:t>6) has indicated ‘the right to play is about helping children to learn in the deepest ways possible for their early years of life’.</w:t>
      </w:r>
      <w:r w:rsidRPr="00AC1D8C">
        <w:rPr>
          <w:rFonts w:cstheme="minorHAnsi"/>
        </w:rPr>
        <w:t xml:space="preserve"> Practitioners need to spend time getting to know the children and observe them in the setting and know their play skills. Therefore, they need to know the extent of a child’s maturity, enough to minimise a risk, as the overall responsibility for the safety of the children rely on the practitioners.</w:t>
      </w:r>
    </w:p>
    <w:p w14:paraId="5C7C7D90" w14:textId="77777777" w:rsidR="00941E8A" w:rsidRPr="00AC1D8C" w:rsidRDefault="00941E8A" w:rsidP="00941E8A">
      <w:pPr>
        <w:spacing w:line="360" w:lineRule="auto"/>
        <w:jc w:val="both"/>
        <w:rPr>
          <w:rFonts w:cstheme="minorHAnsi"/>
        </w:rPr>
      </w:pPr>
    </w:p>
    <w:p w14:paraId="6390DDAF" w14:textId="77777777" w:rsidR="00941E8A" w:rsidRPr="00103267" w:rsidRDefault="00941E8A" w:rsidP="00941E8A">
      <w:pPr>
        <w:spacing w:after="160" w:line="360" w:lineRule="auto"/>
        <w:jc w:val="both"/>
        <w:rPr>
          <w:rFonts w:cstheme="minorHAnsi"/>
        </w:rPr>
      </w:pPr>
      <w:r w:rsidRPr="00AC1D8C">
        <w:rPr>
          <w:rFonts w:cstheme="minorHAnsi"/>
        </w:rPr>
        <w:t>To conclude, risk and challenging play is a key part of any child’s learning and development as children are given the chances to push their boundaries and discover what they are capable of doing. Risks allow children to feel in control of their actions, learning and play. Children learn how to tackle boundaries in a safe environment where they are also supported directly or indirectly by practitioners it’s important for children’s learning as they gain a mastery approach with positive learning dispositions. Children gain emotional and well-being resilience and play at the edge of their capabilities by pushing out limits.</w:t>
      </w:r>
    </w:p>
    <w:p w14:paraId="479560AF" w14:textId="77777777" w:rsidR="00941E8A" w:rsidRPr="008E3C55" w:rsidRDefault="00941E8A" w:rsidP="00941E8A">
      <w:pPr>
        <w:jc w:val="both"/>
        <w:rPr>
          <w:rFonts w:cstheme="minorHAnsi"/>
        </w:rPr>
      </w:pPr>
      <w:r>
        <w:rPr>
          <w:rFonts w:cstheme="minorHAnsi"/>
        </w:rPr>
        <w:t xml:space="preserve">  </w:t>
      </w:r>
    </w:p>
    <w:p w14:paraId="07F87BE5" w14:textId="2E59B89C" w:rsidR="00AC1D8C" w:rsidRDefault="00AC1D8C" w:rsidP="00AC1D8C">
      <w:pPr>
        <w:spacing w:line="360" w:lineRule="auto"/>
      </w:pPr>
      <w:r>
        <w:lastRenderedPageBreak/>
        <w:t xml:space="preserve">References </w:t>
      </w:r>
    </w:p>
    <w:p w14:paraId="02E106D2" w14:textId="772B3104" w:rsidR="00941E8A" w:rsidRDefault="00AC1D8C" w:rsidP="00AC1D8C">
      <w:pPr>
        <w:spacing w:line="360" w:lineRule="auto"/>
      </w:pPr>
      <w:r w:rsidRPr="00AC1D8C">
        <w:t xml:space="preserve">Bruce, T (2001) </w:t>
      </w:r>
      <w:r w:rsidRPr="00C035B7">
        <w:rPr>
          <w:i/>
          <w:iCs/>
        </w:rPr>
        <w:t>Learning Through Play: Babies, Toddlers and the Foundation Years</w:t>
      </w:r>
      <w:r w:rsidRPr="00AC1D8C">
        <w:t>,</w:t>
      </w:r>
      <w:r w:rsidR="00C035B7">
        <w:t xml:space="preserve"> Oxon:</w:t>
      </w:r>
      <w:r w:rsidRPr="00AC1D8C">
        <w:t xml:space="preserve"> Hodder and Stoughton Education</w:t>
      </w:r>
    </w:p>
    <w:sectPr w:rsidR="00941E8A" w:rsidSect="0012090B">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E13880" w14:textId="77777777" w:rsidR="006D4671" w:rsidRDefault="006D4671" w:rsidP="00941E8A">
      <w:r>
        <w:separator/>
      </w:r>
    </w:p>
  </w:endnote>
  <w:endnote w:type="continuationSeparator" w:id="0">
    <w:p w14:paraId="2360678D" w14:textId="77777777" w:rsidR="006D4671" w:rsidRDefault="006D4671" w:rsidP="00941E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9364386"/>
      <w:docPartObj>
        <w:docPartGallery w:val="Page Numbers (Bottom of Page)"/>
        <w:docPartUnique/>
      </w:docPartObj>
    </w:sdtPr>
    <w:sdtEndPr>
      <w:rPr>
        <w:rStyle w:val="PageNumber"/>
      </w:rPr>
    </w:sdtEndPr>
    <w:sdtContent>
      <w:p w14:paraId="55CE24D8" w14:textId="1D49D89B" w:rsidR="00941E8A" w:rsidRDefault="00941E8A" w:rsidP="002E2F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416CB6" w14:textId="77777777" w:rsidR="00941E8A" w:rsidRDefault="00941E8A" w:rsidP="00941E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6123084"/>
      <w:docPartObj>
        <w:docPartGallery w:val="Page Numbers (Bottom of Page)"/>
        <w:docPartUnique/>
      </w:docPartObj>
    </w:sdtPr>
    <w:sdtEndPr>
      <w:rPr>
        <w:rStyle w:val="PageNumber"/>
      </w:rPr>
    </w:sdtEndPr>
    <w:sdtContent>
      <w:p w14:paraId="40BAF2C6" w14:textId="2FCEBD9D" w:rsidR="00941E8A" w:rsidRDefault="00941E8A" w:rsidP="002E2F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B726DD" w14:textId="77777777" w:rsidR="00941E8A" w:rsidRDefault="00941E8A" w:rsidP="00941E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1BF55F" w14:textId="77777777" w:rsidR="006D4671" w:rsidRDefault="006D4671" w:rsidP="00941E8A">
      <w:r>
        <w:separator/>
      </w:r>
    </w:p>
  </w:footnote>
  <w:footnote w:type="continuationSeparator" w:id="0">
    <w:p w14:paraId="1BB95880" w14:textId="77777777" w:rsidR="006D4671" w:rsidRDefault="006D4671" w:rsidP="00941E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EC40B0" w14:textId="66185DA2" w:rsidR="00941E8A" w:rsidRDefault="00941E8A">
    <w:pPr>
      <w:pStyle w:val="Header"/>
    </w:pPr>
    <w:r>
      <w:t>ECGE400</w:t>
    </w:r>
    <w:r w:rsidR="00A544BB">
      <w:t>3</w:t>
    </w:r>
    <w:r>
      <w:t>P</w:t>
    </w:r>
  </w:p>
  <w:p w14:paraId="4FCD0E1B" w14:textId="175F4BD3" w:rsidR="00A544BB" w:rsidRDefault="00A544BB">
    <w:pPr>
      <w:pStyle w:val="Header"/>
    </w:pPr>
    <w:r>
      <w:t xml:space="preserve">Elinor Griffiths 2011225 </w:t>
    </w:r>
  </w:p>
  <w:p w14:paraId="3DECA848" w14:textId="3F87632D" w:rsidR="00A544BB" w:rsidRDefault="00A544BB">
    <w:pPr>
      <w:pStyle w:val="Header"/>
    </w:pPr>
    <w:r>
      <w:t>Word count: 3</w:t>
    </w:r>
    <w:r w:rsidR="00AC1D8C">
      <w:t>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E8A"/>
    <w:rsid w:val="0012090B"/>
    <w:rsid w:val="00121601"/>
    <w:rsid w:val="0044660D"/>
    <w:rsid w:val="006D4671"/>
    <w:rsid w:val="008249DE"/>
    <w:rsid w:val="00941E8A"/>
    <w:rsid w:val="00997BC8"/>
    <w:rsid w:val="00A3207D"/>
    <w:rsid w:val="00A544BB"/>
    <w:rsid w:val="00AC1D8C"/>
    <w:rsid w:val="00C035B7"/>
    <w:rsid w:val="00C44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B082D8"/>
  <w14:defaultImageDpi w14:val="32767"/>
  <w15:chartTrackingRefBased/>
  <w15:docId w15:val="{E5F87B81-751D-A34B-A950-84620E833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1E8A"/>
    <w:pPr>
      <w:tabs>
        <w:tab w:val="center" w:pos="4513"/>
        <w:tab w:val="right" w:pos="9026"/>
      </w:tabs>
    </w:pPr>
  </w:style>
  <w:style w:type="character" w:customStyle="1" w:styleId="HeaderChar">
    <w:name w:val="Header Char"/>
    <w:basedOn w:val="DefaultParagraphFont"/>
    <w:link w:val="Header"/>
    <w:uiPriority w:val="99"/>
    <w:rsid w:val="00941E8A"/>
  </w:style>
  <w:style w:type="paragraph" w:styleId="Footer">
    <w:name w:val="footer"/>
    <w:basedOn w:val="Normal"/>
    <w:link w:val="FooterChar"/>
    <w:uiPriority w:val="99"/>
    <w:unhideWhenUsed/>
    <w:rsid w:val="00941E8A"/>
    <w:pPr>
      <w:tabs>
        <w:tab w:val="center" w:pos="4513"/>
        <w:tab w:val="right" w:pos="9026"/>
      </w:tabs>
    </w:pPr>
  </w:style>
  <w:style w:type="character" w:customStyle="1" w:styleId="FooterChar">
    <w:name w:val="Footer Char"/>
    <w:basedOn w:val="DefaultParagraphFont"/>
    <w:link w:val="Footer"/>
    <w:uiPriority w:val="99"/>
    <w:rsid w:val="00941E8A"/>
  </w:style>
  <w:style w:type="character" w:styleId="PageNumber">
    <w:name w:val="page number"/>
    <w:basedOn w:val="DefaultParagraphFont"/>
    <w:uiPriority w:val="99"/>
    <w:semiHidden/>
    <w:unhideWhenUsed/>
    <w:rsid w:val="00941E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361</Words>
  <Characters>2060</Characters>
  <Application>Microsoft Office Word</Application>
  <DocSecurity>0</DocSecurity>
  <Lines>17</Lines>
  <Paragraphs>4</Paragraphs>
  <ScaleCrop>false</ScaleCrop>
  <Company/>
  <LinksUpToDate>false</LinksUpToDate>
  <CharactersWithSpaces>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Nesta Griffiths (2011225)</dc:creator>
  <cp:keywords/>
  <dc:description/>
  <cp:lastModifiedBy>Elinor Nesta Griffiths (2011225)</cp:lastModifiedBy>
  <cp:revision>4</cp:revision>
  <dcterms:created xsi:type="dcterms:W3CDTF">2020-10-05T11:14:00Z</dcterms:created>
  <dcterms:modified xsi:type="dcterms:W3CDTF">2020-10-08T10:44:00Z</dcterms:modified>
</cp:coreProperties>
</file>