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7AEB" w:rsidRPr="000C01E5" w:rsidRDefault="009F7AEB" w:rsidP="009F7AEB">
      <w:pPr>
        <w:pStyle w:val="Heading1"/>
        <w:jc w:val="center"/>
        <w:rPr>
          <w:sz w:val="56"/>
          <w:szCs w:val="56"/>
        </w:rPr>
      </w:pPr>
    </w:p>
    <w:p w:rsidR="00A4029D" w:rsidRPr="00514AB0" w:rsidRDefault="00A4029D" w:rsidP="009F7AEB">
      <w:pPr>
        <w:pStyle w:val="Heading1"/>
        <w:jc w:val="center"/>
        <w:rPr>
          <w:sz w:val="56"/>
          <w:szCs w:val="56"/>
        </w:rPr>
      </w:pPr>
      <w:r w:rsidRPr="00514AB0">
        <w:rPr>
          <w:sz w:val="56"/>
          <w:szCs w:val="56"/>
        </w:rPr>
        <w:t>ANTANITO CROOS</w:t>
      </w:r>
    </w:p>
    <w:p w:rsidR="00A4029D" w:rsidRPr="00514AB0" w:rsidRDefault="00A4029D" w:rsidP="009F7AEB">
      <w:pPr>
        <w:pStyle w:val="Heading1"/>
        <w:jc w:val="center"/>
        <w:rPr>
          <w:sz w:val="56"/>
          <w:szCs w:val="56"/>
        </w:rPr>
      </w:pPr>
      <w:r w:rsidRPr="00514AB0">
        <w:rPr>
          <w:sz w:val="56"/>
          <w:szCs w:val="56"/>
        </w:rPr>
        <w:t>1818234</w:t>
      </w:r>
    </w:p>
    <w:p w:rsidR="00514AB0" w:rsidRDefault="00514AB0" w:rsidP="009F7AEB">
      <w:pPr>
        <w:pStyle w:val="Heading1"/>
        <w:jc w:val="center"/>
        <w:rPr>
          <w:sz w:val="44"/>
          <w:szCs w:val="44"/>
        </w:rPr>
      </w:pPr>
    </w:p>
    <w:p w:rsidR="009F7AEB" w:rsidRDefault="009F7AEB" w:rsidP="009F7AEB">
      <w:pPr>
        <w:pStyle w:val="Heading1"/>
        <w:jc w:val="center"/>
        <w:rPr>
          <w:sz w:val="44"/>
          <w:szCs w:val="44"/>
        </w:rPr>
      </w:pPr>
      <w:r w:rsidRPr="009F7AEB">
        <w:rPr>
          <w:sz w:val="44"/>
          <w:szCs w:val="44"/>
        </w:rPr>
        <w:t>MODULE TITLE -</w:t>
      </w:r>
      <w:r w:rsidR="00495D64" w:rsidRPr="009F7AEB">
        <w:rPr>
          <w:sz w:val="44"/>
          <w:szCs w:val="44"/>
        </w:rPr>
        <w:t>Professional Career Development</w:t>
      </w:r>
    </w:p>
    <w:p w:rsidR="009F7AEB" w:rsidRPr="009F7AEB" w:rsidRDefault="009F7AEB" w:rsidP="009F7AEB"/>
    <w:p w:rsidR="00514AB0" w:rsidRDefault="00514AB0" w:rsidP="009F7AEB">
      <w:pPr>
        <w:pStyle w:val="Heading1"/>
        <w:jc w:val="center"/>
        <w:rPr>
          <w:sz w:val="44"/>
          <w:szCs w:val="44"/>
        </w:rPr>
      </w:pPr>
    </w:p>
    <w:p w:rsidR="009F7AEB" w:rsidRDefault="009F7AEB" w:rsidP="009F7AEB">
      <w:pPr>
        <w:pStyle w:val="Heading1"/>
        <w:jc w:val="center"/>
        <w:rPr>
          <w:sz w:val="44"/>
          <w:szCs w:val="44"/>
        </w:rPr>
      </w:pPr>
      <w:r w:rsidRPr="009F7AEB">
        <w:rPr>
          <w:sz w:val="44"/>
          <w:szCs w:val="44"/>
        </w:rPr>
        <w:t>ASSEIGNMENT</w:t>
      </w:r>
      <w:r w:rsidR="00CA43B2">
        <w:rPr>
          <w:sz w:val="44"/>
          <w:szCs w:val="44"/>
        </w:rPr>
        <w:t xml:space="preserve"> TITLE</w:t>
      </w:r>
      <w:r w:rsidRPr="009F7AEB">
        <w:rPr>
          <w:sz w:val="44"/>
          <w:szCs w:val="44"/>
        </w:rPr>
        <w:t xml:space="preserve"> –PERSONAL REFLATION IN CAREER DEVOLOMENT</w:t>
      </w:r>
    </w:p>
    <w:p w:rsidR="009F7AEB" w:rsidRPr="009F7AEB" w:rsidRDefault="009F7AEB" w:rsidP="009F7AEB"/>
    <w:p w:rsidR="00514AB0" w:rsidRDefault="00514AB0" w:rsidP="009F7AEB">
      <w:pPr>
        <w:pStyle w:val="Heading1"/>
        <w:jc w:val="center"/>
        <w:rPr>
          <w:sz w:val="44"/>
          <w:szCs w:val="44"/>
        </w:rPr>
      </w:pPr>
    </w:p>
    <w:p w:rsidR="000B5C2E" w:rsidRDefault="000B5C2E" w:rsidP="009F7AEB">
      <w:pPr>
        <w:pStyle w:val="Heading1"/>
        <w:jc w:val="center"/>
        <w:rPr>
          <w:sz w:val="44"/>
          <w:szCs w:val="44"/>
        </w:rPr>
      </w:pPr>
    </w:p>
    <w:p w:rsidR="009F7AEB" w:rsidRPr="009F7AEB" w:rsidRDefault="00F6395F" w:rsidP="009F7AEB">
      <w:pPr>
        <w:pStyle w:val="Heading1"/>
        <w:jc w:val="center"/>
        <w:rPr>
          <w:sz w:val="44"/>
          <w:szCs w:val="44"/>
        </w:rPr>
      </w:pPr>
      <w:r>
        <w:rPr>
          <w:sz w:val="44"/>
          <w:szCs w:val="44"/>
        </w:rPr>
        <w:t xml:space="preserve">MODULE </w:t>
      </w:r>
      <w:r w:rsidR="009711B8">
        <w:rPr>
          <w:sz w:val="44"/>
          <w:szCs w:val="44"/>
        </w:rPr>
        <w:t>LECTURER</w:t>
      </w:r>
      <w:r w:rsidR="009F7AEB" w:rsidRPr="009F7AEB">
        <w:rPr>
          <w:sz w:val="44"/>
          <w:szCs w:val="44"/>
        </w:rPr>
        <w:t xml:space="preserve"> –MARRY MARCH</w:t>
      </w:r>
    </w:p>
    <w:p w:rsidR="009F7AEB" w:rsidRPr="009F7AEB" w:rsidRDefault="009F7AEB" w:rsidP="009F7AEB">
      <w:pPr>
        <w:rPr>
          <w:sz w:val="56"/>
          <w:szCs w:val="56"/>
        </w:rPr>
      </w:pPr>
    </w:p>
    <w:sdt>
      <w:sdtPr>
        <w:rPr>
          <w:rFonts w:ascii="Times New Roman" w:eastAsiaTheme="minorHAnsi" w:hAnsi="Times New Roman" w:cstheme="minorBidi"/>
          <w:color w:val="000000" w:themeColor="text1"/>
          <w:sz w:val="24"/>
          <w:szCs w:val="22"/>
          <w:lang w:val="en-GB"/>
        </w:rPr>
        <w:id w:val="-1716494668"/>
        <w:docPartObj>
          <w:docPartGallery w:val="Table of Contents"/>
          <w:docPartUnique/>
        </w:docPartObj>
      </w:sdtPr>
      <w:sdtEndPr>
        <w:rPr>
          <w:b/>
          <w:bCs/>
          <w:noProof/>
        </w:rPr>
      </w:sdtEndPr>
      <w:sdtContent>
        <w:p w:rsidR="00476E97" w:rsidRDefault="00476E97">
          <w:pPr>
            <w:pStyle w:val="TOCHeading"/>
          </w:pPr>
          <w:r>
            <w:t>Contents</w:t>
          </w:r>
        </w:p>
        <w:p w:rsidR="00476E97" w:rsidRDefault="00FC1A80">
          <w:pPr>
            <w:pStyle w:val="TOC1"/>
            <w:tabs>
              <w:tab w:val="right" w:leader="dot" w:pos="9016"/>
            </w:tabs>
            <w:rPr>
              <w:noProof/>
            </w:rPr>
          </w:pPr>
          <w:r w:rsidRPr="00FC1A80">
            <w:fldChar w:fldCharType="begin"/>
          </w:r>
          <w:r w:rsidR="00476E97">
            <w:instrText xml:space="preserve"> TOC \o "1-3" \h \z \u </w:instrText>
          </w:r>
          <w:r w:rsidRPr="00FC1A80">
            <w:fldChar w:fldCharType="separate"/>
          </w:r>
          <w:hyperlink w:anchor="_Toc38307661" w:history="1">
            <w:r w:rsidR="00476E97" w:rsidRPr="00285E54">
              <w:rPr>
                <w:rStyle w:val="Hyperlink"/>
                <w:noProof/>
              </w:rPr>
              <w:t>1. Introduction:</w:t>
            </w:r>
            <w:r w:rsidR="00476E97">
              <w:rPr>
                <w:noProof/>
                <w:webHidden/>
              </w:rPr>
              <w:tab/>
            </w:r>
            <w:r>
              <w:rPr>
                <w:noProof/>
                <w:webHidden/>
              </w:rPr>
              <w:fldChar w:fldCharType="begin"/>
            </w:r>
            <w:r w:rsidR="00476E97">
              <w:rPr>
                <w:noProof/>
                <w:webHidden/>
              </w:rPr>
              <w:instrText xml:space="preserve"> PAGEREF _Toc38307661 \h </w:instrText>
            </w:r>
            <w:r>
              <w:rPr>
                <w:noProof/>
                <w:webHidden/>
              </w:rPr>
            </w:r>
            <w:r>
              <w:rPr>
                <w:noProof/>
                <w:webHidden/>
              </w:rPr>
              <w:fldChar w:fldCharType="separate"/>
            </w:r>
            <w:r w:rsidR="00476E97">
              <w:rPr>
                <w:noProof/>
                <w:webHidden/>
              </w:rPr>
              <w:t>1</w:t>
            </w:r>
            <w:r>
              <w:rPr>
                <w:noProof/>
                <w:webHidden/>
              </w:rPr>
              <w:fldChar w:fldCharType="end"/>
            </w:r>
          </w:hyperlink>
        </w:p>
        <w:p w:rsidR="00476E97" w:rsidRDefault="00FC1A80">
          <w:pPr>
            <w:pStyle w:val="TOC1"/>
            <w:tabs>
              <w:tab w:val="right" w:leader="dot" w:pos="9016"/>
            </w:tabs>
            <w:rPr>
              <w:noProof/>
            </w:rPr>
          </w:pPr>
          <w:hyperlink w:anchor="_Toc38307662" w:history="1">
            <w:r w:rsidR="00476E97" w:rsidRPr="00285E54">
              <w:rPr>
                <w:rStyle w:val="Hyperlink"/>
                <w:noProof/>
              </w:rPr>
              <w:t>2. Gibbs Reflective Cycle on Developing Career:</w:t>
            </w:r>
            <w:r w:rsidR="00476E97">
              <w:rPr>
                <w:noProof/>
                <w:webHidden/>
              </w:rPr>
              <w:tab/>
            </w:r>
            <w:r>
              <w:rPr>
                <w:noProof/>
                <w:webHidden/>
              </w:rPr>
              <w:fldChar w:fldCharType="begin"/>
            </w:r>
            <w:r w:rsidR="00476E97">
              <w:rPr>
                <w:noProof/>
                <w:webHidden/>
              </w:rPr>
              <w:instrText xml:space="preserve"> PAGEREF _Toc38307662 \h </w:instrText>
            </w:r>
            <w:r>
              <w:rPr>
                <w:noProof/>
                <w:webHidden/>
              </w:rPr>
            </w:r>
            <w:r>
              <w:rPr>
                <w:noProof/>
                <w:webHidden/>
              </w:rPr>
              <w:fldChar w:fldCharType="separate"/>
            </w:r>
            <w:r w:rsidR="00476E97">
              <w:rPr>
                <w:noProof/>
                <w:webHidden/>
              </w:rPr>
              <w:t>2</w:t>
            </w:r>
            <w:r>
              <w:rPr>
                <w:noProof/>
                <w:webHidden/>
              </w:rPr>
              <w:fldChar w:fldCharType="end"/>
            </w:r>
          </w:hyperlink>
        </w:p>
        <w:p w:rsidR="00476E97" w:rsidRDefault="00FC1A80">
          <w:pPr>
            <w:pStyle w:val="TOC1"/>
            <w:tabs>
              <w:tab w:val="right" w:leader="dot" w:pos="9016"/>
            </w:tabs>
            <w:rPr>
              <w:noProof/>
            </w:rPr>
          </w:pPr>
          <w:hyperlink w:anchor="_Toc38307663" w:history="1">
            <w:r w:rsidR="00476E97" w:rsidRPr="00285E54">
              <w:rPr>
                <w:rStyle w:val="Hyperlink"/>
                <w:noProof/>
              </w:rPr>
              <w:t>3. Career Planning Process:</w:t>
            </w:r>
            <w:r w:rsidR="00476E97">
              <w:rPr>
                <w:noProof/>
                <w:webHidden/>
              </w:rPr>
              <w:tab/>
            </w:r>
            <w:r>
              <w:rPr>
                <w:noProof/>
                <w:webHidden/>
              </w:rPr>
              <w:fldChar w:fldCharType="begin"/>
            </w:r>
            <w:r w:rsidR="00476E97">
              <w:rPr>
                <w:noProof/>
                <w:webHidden/>
              </w:rPr>
              <w:instrText xml:space="preserve"> PAGEREF _Toc38307663 \h </w:instrText>
            </w:r>
            <w:r>
              <w:rPr>
                <w:noProof/>
                <w:webHidden/>
              </w:rPr>
            </w:r>
            <w:r>
              <w:rPr>
                <w:noProof/>
                <w:webHidden/>
              </w:rPr>
              <w:fldChar w:fldCharType="separate"/>
            </w:r>
            <w:r w:rsidR="00476E97">
              <w:rPr>
                <w:noProof/>
                <w:webHidden/>
              </w:rPr>
              <w:t>3</w:t>
            </w:r>
            <w:r>
              <w:rPr>
                <w:noProof/>
                <w:webHidden/>
              </w:rPr>
              <w:fldChar w:fldCharType="end"/>
            </w:r>
          </w:hyperlink>
        </w:p>
        <w:p w:rsidR="00476E97" w:rsidRDefault="00FC1A80">
          <w:pPr>
            <w:pStyle w:val="TOC1"/>
            <w:tabs>
              <w:tab w:val="right" w:leader="dot" w:pos="9016"/>
            </w:tabs>
            <w:rPr>
              <w:noProof/>
            </w:rPr>
          </w:pPr>
          <w:hyperlink w:anchor="_Toc38307664" w:history="1">
            <w:r w:rsidR="00476E97" w:rsidRPr="00285E54">
              <w:rPr>
                <w:rStyle w:val="Hyperlink"/>
                <w:noProof/>
              </w:rPr>
              <w:t>4. What Employers Want:</w:t>
            </w:r>
            <w:r w:rsidR="00476E97">
              <w:rPr>
                <w:noProof/>
                <w:webHidden/>
              </w:rPr>
              <w:tab/>
            </w:r>
            <w:r>
              <w:rPr>
                <w:noProof/>
                <w:webHidden/>
              </w:rPr>
              <w:fldChar w:fldCharType="begin"/>
            </w:r>
            <w:r w:rsidR="00476E97">
              <w:rPr>
                <w:noProof/>
                <w:webHidden/>
              </w:rPr>
              <w:instrText xml:space="preserve"> PAGEREF _Toc38307664 \h </w:instrText>
            </w:r>
            <w:r>
              <w:rPr>
                <w:noProof/>
                <w:webHidden/>
              </w:rPr>
            </w:r>
            <w:r>
              <w:rPr>
                <w:noProof/>
                <w:webHidden/>
              </w:rPr>
              <w:fldChar w:fldCharType="separate"/>
            </w:r>
            <w:r w:rsidR="00476E97">
              <w:rPr>
                <w:noProof/>
                <w:webHidden/>
              </w:rPr>
              <w:t>5</w:t>
            </w:r>
            <w:r>
              <w:rPr>
                <w:noProof/>
                <w:webHidden/>
              </w:rPr>
              <w:fldChar w:fldCharType="end"/>
            </w:r>
          </w:hyperlink>
        </w:p>
        <w:p w:rsidR="00476E97" w:rsidRDefault="00FC1A80">
          <w:pPr>
            <w:pStyle w:val="TOC1"/>
            <w:tabs>
              <w:tab w:val="right" w:leader="dot" w:pos="9016"/>
            </w:tabs>
            <w:rPr>
              <w:noProof/>
            </w:rPr>
          </w:pPr>
          <w:hyperlink w:anchor="_Toc38307665" w:history="1">
            <w:r w:rsidR="00476E97" w:rsidRPr="00285E54">
              <w:rPr>
                <w:rStyle w:val="Hyperlink"/>
                <w:noProof/>
              </w:rPr>
              <w:t>5. Self-Motivation and Determination Theory:</w:t>
            </w:r>
            <w:r w:rsidR="00476E97">
              <w:rPr>
                <w:noProof/>
                <w:webHidden/>
              </w:rPr>
              <w:tab/>
            </w:r>
            <w:r>
              <w:rPr>
                <w:noProof/>
                <w:webHidden/>
              </w:rPr>
              <w:fldChar w:fldCharType="begin"/>
            </w:r>
            <w:r w:rsidR="00476E97">
              <w:rPr>
                <w:noProof/>
                <w:webHidden/>
              </w:rPr>
              <w:instrText xml:space="preserve"> PAGEREF _Toc38307665 \h </w:instrText>
            </w:r>
            <w:r>
              <w:rPr>
                <w:noProof/>
                <w:webHidden/>
              </w:rPr>
            </w:r>
            <w:r>
              <w:rPr>
                <w:noProof/>
                <w:webHidden/>
              </w:rPr>
              <w:fldChar w:fldCharType="separate"/>
            </w:r>
            <w:r w:rsidR="00476E97">
              <w:rPr>
                <w:noProof/>
                <w:webHidden/>
              </w:rPr>
              <w:t>6</w:t>
            </w:r>
            <w:r>
              <w:rPr>
                <w:noProof/>
                <w:webHidden/>
              </w:rPr>
              <w:fldChar w:fldCharType="end"/>
            </w:r>
          </w:hyperlink>
        </w:p>
        <w:p w:rsidR="00476E97" w:rsidRDefault="00FC1A80">
          <w:pPr>
            <w:pStyle w:val="TOC1"/>
            <w:tabs>
              <w:tab w:val="right" w:leader="dot" w:pos="9016"/>
            </w:tabs>
            <w:rPr>
              <w:noProof/>
            </w:rPr>
          </w:pPr>
          <w:hyperlink w:anchor="_Toc38307666" w:history="1">
            <w:r w:rsidR="00476E97" w:rsidRPr="00285E54">
              <w:rPr>
                <w:rStyle w:val="Hyperlink"/>
                <w:noProof/>
              </w:rPr>
              <w:t>6. VAK Learning Styles:</w:t>
            </w:r>
            <w:r w:rsidR="00476E97">
              <w:rPr>
                <w:noProof/>
                <w:webHidden/>
              </w:rPr>
              <w:tab/>
            </w:r>
            <w:r>
              <w:rPr>
                <w:noProof/>
                <w:webHidden/>
              </w:rPr>
              <w:fldChar w:fldCharType="begin"/>
            </w:r>
            <w:r w:rsidR="00476E97">
              <w:rPr>
                <w:noProof/>
                <w:webHidden/>
              </w:rPr>
              <w:instrText xml:space="preserve"> PAGEREF _Toc38307666 \h </w:instrText>
            </w:r>
            <w:r>
              <w:rPr>
                <w:noProof/>
                <w:webHidden/>
              </w:rPr>
            </w:r>
            <w:r>
              <w:rPr>
                <w:noProof/>
                <w:webHidden/>
              </w:rPr>
              <w:fldChar w:fldCharType="separate"/>
            </w:r>
            <w:r w:rsidR="00476E97">
              <w:rPr>
                <w:noProof/>
                <w:webHidden/>
              </w:rPr>
              <w:t>8</w:t>
            </w:r>
            <w:r>
              <w:rPr>
                <w:noProof/>
                <w:webHidden/>
              </w:rPr>
              <w:fldChar w:fldCharType="end"/>
            </w:r>
          </w:hyperlink>
        </w:p>
        <w:p w:rsidR="00476E97" w:rsidRDefault="00FC1A80">
          <w:pPr>
            <w:pStyle w:val="TOC1"/>
            <w:tabs>
              <w:tab w:val="right" w:leader="dot" w:pos="9016"/>
            </w:tabs>
            <w:rPr>
              <w:noProof/>
            </w:rPr>
          </w:pPr>
          <w:hyperlink w:anchor="_Toc38307667" w:history="1">
            <w:r w:rsidR="00476E97" w:rsidRPr="00285E54">
              <w:rPr>
                <w:rStyle w:val="Hyperlink"/>
                <w:noProof/>
              </w:rPr>
              <w:t>7.Personal Development Tools:</w:t>
            </w:r>
            <w:r w:rsidR="00476E97">
              <w:rPr>
                <w:noProof/>
                <w:webHidden/>
              </w:rPr>
              <w:tab/>
            </w:r>
            <w:r>
              <w:rPr>
                <w:noProof/>
                <w:webHidden/>
              </w:rPr>
              <w:fldChar w:fldCharType="begin"/>
            </w:r>
            <w:r w:rsidR="00476E97">
              <w:rPr>
                <w:noProof/>
                <w:webHidden/>
              </w:rPr>
              <w:instrText xml:space="preserve"> PAGEREF _Toc38307667 \h </w:instrText>
            </w:r>
            <w:r>
              <w:rPr>
                <w:noProof/>
                <w:webHidden/>
              </w:rPr>
            </w:r>
            <w:r>
              <w:rPr>
                <w:noProof/>
                <w:webHidden/>
              </w:rPr>
              <w:fldChar w:fldCharType="separate"/>
            </w:r>
            <w:r w:rsidR="00476E97">
              <w:rPr>
                <w:noProof/>
                <w:webHidden/>
              </w:rPr>
              <w:t>10</w:t>
            </w:r>
            <w:r>
              <w:rPr>
                <w:noProof/>
                <w:webHidden/>
              </w:rPr>
              <w:fldChar w:fldCharType="end"/>
            </w:r>
          </w:hyperlink>
        </w:p>
        <w:p w:rsidR="00476E97" w:rsidRDefault="00FC1A80">
          <w:pPr>
            <w:pStyle w:val="TOC2"/>
            <w:tabs>
              <w:tab w:val="right" w:leader="dot" w:pos="9016"/>
            </w:tabs>
            <w:rPr>
              <w:noProof/>
            </w:rPr>
          </w:pPr>
          <w:hyperlink w:anchor="_Toc38307668" w:history="1">
            <w:r w:rsidR="00476E97" w:rsidRPr="00285E54">
              <w:rPr>
                <w:rStyle w:val="Hyperlink"/>
                <w:noProof/>
              </w:rPr>
              <w:t>7.1 Johari Window:</w:t>
            </w:r>
            <w:r w:rsidR="00476E97">
              <w:rPr>
                <w:noProof/>
                <w:webHidden/>
              </w:rPr>
              <w:tab/>
            </w:r>
            <w:r>
              <w:rPr>
                <w:noProof/>
                <w:webHidden/>
              </w:rPr>
              <w:fldChar w:fldCharType="begin"/>
            </w:r>
            <w:r w:rsidR="00476E97">
              <w:rPr>
                <w:noProof/>
                <w:webHidden/>
              </w:rPr>
              <w:instrText xml:space="preserve"> PAGEREF _Toc38307668 \h </w:instrText>
            </w:r>
            <w:r>
              <w:rPr>
                <w:noProof/>
                <w:webHidden/>
              </w:rPr>
            </w:r>
            <w:r>
              <w:rPr>
                <w:noProof/>
                <w:webHidden/>
              </w:rPr>
              <w:fldChar w:fldCharType="separate"/>
            </w:r>
            <w:r w:rsidR="00476E97">
              <w:rPr>
                <w:noProof/>
                <w:webHidden/>
              </w:rPr>
              <w:t>10</w:t>
            </w:r>
            <w:r>
              <w:rPr>
                <w:noProof/>
                <w:webHidden/>
              </w:rPr>
              <w:fldChar w:fldCharType="end"/>
            </w:r>
          </w:hyperlink>
        </w:p>
        <w:p w:rsidR="00476E97" w:rsidRDefault="00FC1A80">
          <w:pPr>
            <w:pStyle w:val="TOC2"/>
            <w:tabs>
              <w:tab w:val="right" w:leader="dot" w:pos="9016"/>
            </w:tabs>
            <w:rPr>
              <w:noProof/>
            </w:rPr>
          </w:pPr>
          <w:hyperlink w:anchor="_Toc38307669" w:history="1">
            <w:r w:rsidR="00476E97" w:rsidRPr="00285E54">
              <w:rPr>
                <w:rStyle w:val="Hyperlink"/>
                <w:noProof/>
              </w:rPr>
              <w:t>7.2 Force Field Analysis:</w:t>
            </w:r>
            <w:r w:rsidR="00476E97">
              <w:rPr>
                <w:noProof/>
                <w:webHidden/>
              </w:rPr>
              <w:tab/>
            </w:r>
            <w:r>
              <w:rPr>
                <w:noProof/>
                <w:webHidden/>
              </w:rPr>
              <w:fldChar w:fldCharType="begin"/>
            </w:r>
            <w:r w:rsidR="00476E97">
              <w:rPr>
                <w:noProof/>
                <w:webHidden/>
              </w:rPr>
              <w:instrText xml:space="preserve"> PAGEREF _Toc38307669 \h </w:instrText>
            </w:r>
            <w:r>
              <w:rPr>
                <w:noProof/>
                <w:webHidden/>
              </w:rPr>
            </w:r>
            <w:r>
              <w:rPr>
                <w:noProof/>
                <w:webHidden/>
              </w:rPr>
              <w:fldChar w:fldCharType="separate"/>
            </w:r>
            <w:r w:rsidR="00476E97">
              <w:rPr>
                <w:noProof/>
                <w:webHidden/>
              </w:rPr>
              <w:t>11</w:t>
            </w:r>
            <w:r>
              <w:rPr>
                <w:noProof/>
                <w:webHidden/>
              </w:rPr>
              <w:fldChar w:fldCharType="end"/>
            </w:r>
          </w:hyperlink>
        </w:p>
        <w:p w:rsidR="00476E97" w:rsidRDefault="00FC1A80">
          <w:pPr>
            <w:pStyle w:val="TOC2"/>
            <w:tabs>
              <w:tab w:val="right" w:leader="dot" w:pos="9016"/>
            </w:tabs>
            <w:rPr>
              <w:noProof/>
            </w:rPr>
          </w:pPr>
          <w:hyperlink w:anchor="_Toc38307670" w:history="1">
            <w:r w:rsidR="00476E97" w:rsidRPr="00285E54">
              <w:rPr>
                <w:rStyle w:val="Hyperlink"/>
                <w:noProof/>
              </w:rPr>
              <w:t>7.3 Personal SWOT Analysis:</w:t>
            </w:r>
            <w:r w:rsidR="00476E97">
              <w:rPr>
                <w:noProof/>
                <w:webHidden/>
              </w:rPr>
              <w:tab/>
            </w:r>
            <w:r>
              <w:rPr>
                <w:noProof/>
                <w:webHidden/>
              </w:rPr>
              <w:fldChar w:fldCharType="begin"/>
            </w:r>
            <w:r w:rsidR="00476E97">
              <w:rPr>
                <w:noProof/>
                <w:webHidden/>
              </w:rPr>
              <w:instrText xml:space="preserve"> PAGEREF _Toc38307670 \h </w:instrText>
            </w:r>
            <w:r>
              <w:rPr>
                <w:noProof/>
                <w:webHidden/>
              </w:rPr>
            </w:r>
            <w:r>
              <w:rPr>
                <w:noProof/>
                <w:webHidden/>
              </w:rPr>
              <w:fldChar w:fldCharType="separate"/>
            </w:r>
            <w:r w:rsidR="00476E97">
              <w:rPr>
                <w:noProof/>
                <w:webHidden/>
              </w:rPr>
              <w:t>12</w:t>
            </w:r>
            <w:r>
              <w:rPr>
                <w:noProof/>
                <w:webHidden/>
              </w:rPr>
              <w:fldChar w:fldCharType="end"/>
            </w:r>
          </w:hyperlink>
        </w:p>
        <w:p w:rsidR="00476E97" w:rsidRDefault="00FC1A80">
          <w:pPr>
            <w:pStyle w:val="TOC1"/>
            <w:tabs>
              <w:tab w:val="right" w:leader="dot" w:pos="9016"/>
            </w:tabs>
            <w:rPr>
              <w:noProof/>
            </w:rPr>
          </w:pPr>
          <w:hyperlink w:anchor="_Toc38307671" w:history="1">
            <w:r w:rsidR="00476E97" w:rsidRPr="00285E54">
              <w:rPr>
                <w:rStyle w:val="Hyperlink"/>
                <w:noProof/>
                <w:lang w:val="en-US"/>
              </w:rPr>
              <w:t>Conclusion:</w:t>
            </w:r>
            <w:r w:rsidR="00476E97">
              <w:rPr>
                <w:noProof/>
                <w:webHidden/>
              </w:rPr>
              <w:tab/>
            </w:r>
            <w:r>
              <w:rPr>
                <w:noProof/>
                <w:webHidden/>
              </w:rPr>
              <w:fldChar w:fldCharType="begin"/>
            </w:r>
            <w:r w:rsidR="00476E97">
              <w:rPr>
                <w:noProof/>
                <w:webHidden/>
              </w:rPr>
              <w:instrText xml:space="preserve"> PAGEREF _Toc38307671 \h </w:instrText>
            </w:r>
            <w:r>
              <w:rPr>
                <w:noProof/>
                <w:webHidden/>
              </w:rPr>
            </w:r>
            <w:r>
              <w:rPr>
                <w:noProof/>
                <w:webHidden/>
              </w:rPr>
              <w:fldChar w:fldCharType="separate"/>
            </w:r>
            <w:r w:rsidR="00476E97">
              <w:rPr>
                <w:noProof/>
                <w:webHidden/>
              </w:rPr>
              <w:t>14</w:t>
            </w:r>
            <w:r>
              <w:rPr>
                <w:noProof/>
                <w:webHidden/>
              </w:rPr>
              <w:fldChar w:fldCharType="end"/>
            </w:r>
          </w:hyperlink>
        </w:p>
        <w:p w:rsidR="00476E97" w:rsidRDefault="00FC1A80">
          <w:pPr>
            <w:pStyle w:val="TOC1"/>
            <w:tabs>
              <w:tab w:val="right" w:leader="dot" w:pos="9016"/>
            </w:tabs>
            <w:rPr>
              <w:noProof/>
            </w:rPr>
          </w:pPr>
          <w:hyperlink w:anchor="_Toc38307672" w:history="1">
            <w:r w:rsidR="00476E97" w:rsidRPr="00285E54">
              <w:rPr>
                <w:rStyle w:val="Hyperlink"/>
                <w:noProof/>
                <w:lang w:val="en-US"/>
              </w:rPr>
              <w:t>References:</w:t>
            </w:r>
            <w:r w:rsidR="00476E97">
              <w:rPr>
                <w:noProof/>
                <w:webHidden/>
              </w:rPr>
              <w:tab/>
            </w:r>
            <w:r>
              <w:rPr>
                <w:noProof/>
                <w:webHidden/>
              </w:rPr>
              <w:fldChar w:fldCharType="begin"/>
            </w:r>
            <w:r w:rsidR="00476E97">
              <w:rPr>
                <w:noProof/>
                <w:webHidden/>
              </w:rPr>
              <w:instrText xml:space="preserve"> PAGEREF _Toc38307672 \h </w:instrText>
            </w:r>
            <w:r>
              <w:rPr>
                <w:noProof/>
                <w:webHidden/>
              </w:rPr>
            </w:r>
            <w:r>
              <w:rPr>
                <w:noProof/>
                <w:webHidden/>
              </w:rPr>
              <w:fldChar w:fldCharType="separate"/>
            </w:r>
            <w:r w:rsidR="00476E97">
              <w:rPr>
                <w:noProof/>
                <w:webHidden/>
              </w:rPr>
              <w:t>16</w:t>
            </w:r>
            <w:r>
              <w:rPr>
                <w:noProof/>
                <w:webHidden/>
              </w:rPr>
              <w:fldChar w:fldCharType="end"/>
            </w:r>
          </w:hyperlink>
        </w:p>
        <w:p w:rsidR="00476E97" w:rsidRDefault="00FC1A80">
          <w:r>
            <w:rPr>
              <w:b/>
              <w:bCs/>
              <w:noProof/>
            </w:rPr>
            <w:fldChar w:fldCharType="end"/>
          </w:r>
        </w:p>
      </w:sdtContent>
    </w:sdt>
    <w:p w:rsidR="0044756E" w:rsidRDefault="00476E97" w:rsidP="00476E97">
      <w:pPr>
        <w:pStyle w:val="TOCHeading"/>
      </w:pPr>
      <w:r>
        <w:t>Figures</w:t>
      </w:r>
    </w:p>
    <w:p w:rsidR="00476E97" w:rsidRDefault="00FC1A80">
      <w:pPr>
        <w:pStyle w:val="TableofFigures"/>
        <w:tabs>
          <w:tab w:val="right" w:leader="dot" w:pos="9016"/>
        </w:tabs>
        <w:rPr>
          <w:noProof/>
        </w:rPr>
      </w:pPr>
      <w:r>
        <w:fldChar w:fldCharType="begin"/>
      </w:r>
      <w:r w:rsidR="00476E97">
        <w:instrText xml:space="preserve"> TOC \h \z \c "Figure" </w:instrText>
      </w:r>
      <w:r>
        <w:fldChar w:fldCharType="separate"/>
      </w:r>
      <w:hyperlink w:anchor="_Toc38307673" w:history="1">
        <w:r w:rsidR="00476E97" w:rsidRPr="00554D0E">
          <w:rPr>
            <w:rStyle w:val="Hyperlink"/>
            <w:noProof/>
          </w:rPr>
          <w:t>Figure 1: Gibbs Reflective Cycle</w:t>
        </w:r>
        <w:r w:rsidR="00476E97">
          <w:rPr>
            <w:noProof/>
            <w:webHidden/>
          </w:rPr>
          <w:tab/>
        </w:r>
        <w:r>
          <w:rPr>
            <w:noProof/>
            <w:webHidden/>
          </w:rPr>
          <w:fldChar w:fldCharType="begin"/>
        </w:r>
        <w:r w:rsidR="00476E97">
          <w:rPr>
            <w:noProof/>
            <w:webHidden/>
          </w:rPr>
          <w:instrText xml:space="preserve"> PAGEREF _Toc38307673 \h </w:instrText>
        </w:r>
        <w:r>
          <w:rPr>
            <w:noProof/>
            <w:webHidden/>
          </w:rPr>
        </w:r>
        <w:r>
          <w:rPr>
            <w:noProof/>
            <w:webHidden/>
          </w:rPr>
          <w:fldChar w:fldCharType="separate"/>
        </w:r>
        <w:r w:rsidR="00476E97">
          <w:rPr>
            <w:noProof/>
            <w:webHidden/>
          </w:rPr>
          <w:t>2</w:t>
        </w:r>
        <w:r>
          <w:rPr>
            <w:noProof/>
            <w:webHidden/>
          </w:rPr>
          <w:fldChar w:fldCharType="end"/>
        </w:r>
      </w:hyperlink>
    </w:p>
    <w:p w:rsidR="00476E97" w:rsidRDefault="00FC1A80">
      <w:pPr>
        <w:pStyle w:val="TableofFigures"/>
        <w:tabs>
          <w:tab w:val="right" w:leader="dot" w:pos="9016"/>
        </w:tabs>
        <w:rPr>
          <w:noProof/>
        </w:rPr>
      </w:pPr>
      <w:hyperlink w:anchor="_Toc38307674" w:history="1">
        <w:r w:rsidR="00476E97" w:rsidRPr="00554D0E">
          <w:rPr>
            <w:rStyle w:val="Hyperlink"/>
            <w:noProof/>
          </w:rPr>
          <w:t>Figure 2: Career Planning Process</w:t>
        </w:r>
        <w:r w:rsidR="00476E97">
          <w:rPr>
            <w:noProof/>
            <w:webHidden/>
          </w:rPr>
          <w:tab/>
        </w:r>
        <w:r>
          <w:rPr>
            <w:noProof/>
            <w:webHidden/>
          </w:rPr>
          <w:fldChar w:fldCharType="begin"/>
        </w:r>
        <w:r w:rsidR="00476E97">
          <w:rPr>
            <w:noProof/>
            <w:webHidden/>
          </w:rPr>
          <w:instrText xml:space="preserve"> PAGEREF _Toc38307674 \h </w:instrText>
        </w:r>
        <w:r>
          <w:rPr>
            <w:noProof/>
            <w:webHidden/>
          </w:rPr>
        </w:r>
        <w:r>
          <w:rPr>
            <w:noProof/>
            <w:webHidden/>
          </w:rPr>
          <w:fldChar w:fldCharType="separate"/>
        </w:r>
        <w:r w:rsidR="00476E97">
          <w:rPr>
            <w:noProof/>
            <w:webHidden/>
          </w:rPr>
          <w:t>4</w:t>
        </w:r>
        <w:r>
          <w:rPr>
            <w:noProof/>
            <w:webHidden/>
          </w:rPr>
          <w:fldChar w:fldCharType="end"/>
        </w:r>
      </w:hyperlink>
    </w:p>
    <w:p w:rsidR="00476E97" w:rsidRDefault="00FC1A80">
      <w:pPr>
        <w:pStyle w:val="TableofFigures"/>
        <w:tabs>
          <w:tab w:val="right" w:leader="dot" w:pos="9016"/>
        </w:tabs>
        <w:rPr>
          <w:noProof/>
        </w:rPr>
      </w:pPr>
      <w:hyperlink w:anchor="_Toc38307675" w:history="1">
        <w:r w:rsidR="00476E97" w:rsidRPr="00554D0E">
          <w:rPr>
            <w:rStyle w:val="Hyperlink"/>
            <w:noProof/>
          </w:rPr>
          <w:t>Figure 3: Employee Requirements</w:t>
        </w:r>
        <w:r w:rsidR="00476E97">
          <w:rPr>
            <w:noProof/>
            <w:webHidden/>
          </w:rPr>
          <w:tab/>
        </w:r>
        <w:r>
          <w:rPr>
            <w:noProof/>
            <w:webHidden/>
          </w:rPr>
          <w:fldChar w:fldCharType="begin"/>
        </w:r>
        <w:r w:rsidR="00476E97">
          <w:rPr>
            <w:noProof/>
            <w:webHidden/>
          </w:rPr>
          <w:instrText xml:space="preserve"> PAGEREF _Toc38307675 \h </w:instrText>
        </w:r>
        <w:r>
          <w:rPr>
            <w:noProof/>
            <w:webHidden/>
          </w:rPr>
        </w:r>
        <w:r>
          <w:rPr>
            <w:noProof/>
            <w:webHidden/>
          </w:rPr>
          <w:fldChar w:fldCharType="separate"/>
        </w:r>
        <w:r w:rsidR="00476E97">
          <w:rPr>
            <w:noProof/>
            <w:webHidden/>
          </w:rPr>
          <w:t>5</w:t>
        </w:r>
        <w:r>
          <w:rPr>
            <w:noProof/>
            <w:webHidden/>
          </w:rPr>
          <w:fldChar w:fldCharType="end"/>
        </w:r>
      </w:hyperlink>
    </w:p>
    <w:p w:rsidR="00476E97" w:rsidRDefault="00FC1A80">
      <w:pPr>
        <w:pStyle w:val="TableofFigures"/>
        <w:tabs>
          <w:tab w:val="right" w:leader="dot" w:pos="9016"/>
        </w:tabs>
        <w:rPr>
          <w:noProof/>
        </w:rPr>
      </w:pPr>
      <w:hyperlink w:anchor="_Toc38307676" w:history="1">
        <w:r w:rsidR="00476E97" w:rsidRPr="00554D0E">
          <w:rPr>
            <w:rStyle w:val="Hyperlink"/>
            <w:noProof/>
          </w:rPr>
          <w:t>Figure 4: Self-Determination Theory</w:t>
        </w:r>
        <w:r w:rsidR="00476E97">
          <w:rPr>
            <w:noProof/>
            <w:webHidden/>
          </w:rPr>
          <w:tab/>
        </w:r>
        <w:r>
          <w:rPr>
            <w:noProof/>
            <w:webHidden/>
          </w:rPr>
          <w:fldChar w:fldCharType="begin"/>
        </w:r>
        <w:r w:rsidR="00476E97">
          <w:rPr>
            <w:noProof/>
            <w:webHidden/>
          </w:rPr>
          <w:instrText xml:space="preserve"> PAGEREF _Toc38307676 \h </w:instrText>
        </w:r>
        <w:r>
          <w:rPr>
            <w:noProof/>
            <w:webHidden/>
          </w:rPr>
        </w:r>
        <w:r>
          <w:rPr>
            <w:noProof/>
            <w:webHidden/>
          </w:rPr>
          <w:fldChar w:fldCharType="separate"/>
        </w:r>
        <w:r w:rsidR="00476E97">
          <w:rPr>
            <w:noProof/>
            <w:webHidden/>
          </w:rPr>
          <w:t>6</w:t>
        </w:r>
        <w:r>
          <w:rPr>
            <w:noProof/>
            <w:webHidden/>
          </w:rPr>
          <w:fldChar w:fldCharType="end"/>
        </w:r>
      </w:hyperlink>
    </w:p>
    <w:p w:rsidR="00476E97" w:rsidRDefault="00FC1A80">
      <w:pPr>
        <w:pStyle w:val="TableofFigures"/>
        <w:tabs>
          <w:tab w:val="right" w:leader="dot" w:pos="9016"/>
        </w:tabs>
        <w:rPr>
          <w:noProof/>
        </w:rPr>
      </w:pPr>
      <w:hyperlink w:anchor="_Toc38307677" w:history="1">
        <w:r w:rsidR="00476E97" w:rsidRPr="00554D0E">
          <w:rPr>
            <w:rStyle w:val="Hyperlink"/>
            <w:noProof/>
          </w:rPr>
          <w:t>Figure 5: Intrinsic Motivation</w:t>
        </w:r>
        <w:r w:rsidR="00476E97">
          <w:rPr>
            <w:noProof/>
            <w:webHidden/>
          </w:rPr>
          <w:tab/>
        </w:r>
        <w:r>
          <w:rPr>
            <w:noProof/>
            <w:webHidden/>
          </w:rPr>
          <w:fldChar w:fldCharType="begin"/>
        </w:r>
        <w:r w:rsidR="00476E97">
          <w:rPr>
            <w:noProof/>
            <w:webHidden/>
          </w:rPr>
          <w:instrText xml:space="preserve"> PAGEREF _Toc38307677 \h </w:instrText>
        </w:r>
        <w:r>
          <w:rPr>
            <w:noProof/>
            <w:webHidden/>
          </w:rPr>
        </w:r>
        <w:r>
          <w:rPr>
            <w:noProof/>
            <w:webHidden/>
          </w:rPr>
          <w:fldChar w:fldCharType="separate"/>
        </w:r>
        <w:r w:rsidR="00476E97">
          <w:rPr>
            <w:noProof/>
            <w:webHidden/>
          </w:rPr>
          <w:t>7</w:t>
        </w:r>
        <w:r>
          <w:rPr>
            <w:noProof/>
            <w:webHidden/>
          </w:rPr>
          <w:fldChar w:fldCharType="end"/>
        </w:r>
      </w:hyperlink>
    </w:p>
    <w:p w:rsidR="00476E97" w:rsidRDefault="00FC1A80">
      <w:pPr>
        <w:pStyle w:val="TableofFigures"/>
        <w:tabs>
          <w:tab w:val="right" w:leader="dot" w:pos="9016"/>
        </w:tabs>
        <w:rPr>
          <w:noProof/>
        </w:rPr>
      </w:pPr>
      <w:hyperlink w:anchor="_Toc38307678" w:history="1">
        <w:r w:rsidR="00476E97" w:rsidRPr="00554D0E">
          <w:rPr>
            <w:rStyle w:val="Hyperlink"/>
            <w:noProof/>
          </w:rPr>
          <w:t>Figure 6: Extrinsic Motivation</w:t>
        </w:r>
        <w:r w:rsidR="00476E97">
          <w:rPr>
            <w:noProof/>
            <w:webHidden/>
          </w:rPr>
          <w:tab/>
        </w:r>
        <w:r>
          <w:rPr>
            <w:noProof/>
            <w:webHidden/>
          </w:rPr>
          <w:fldChar w:fldCharType="begin"/>
        </w:r>
        <w:r w:rsidR="00476E97">
          <w:rPr>
            <w:noProof/>
            <w:webHidden/>
          </w:rPr>
          <w:instrText xml:space="preserve"> PAGEREF _Toc38307678 \h </w:instrText>
        </w:r>
        <w:r>
          <w:rPr>
            <w:noProof/>
            <w:webHidden/>
          </w:rPr>
        </w:r>
        <w:r>
          <w:rPr>
            <w:noProof/>
            <w:webHidden/>
          </w:rPr>
          <w:fldChar w:fldCharType="separate"/>
        </w:r>
        <w:r w:rsidR="00476E97">
          <w:rPr>
            <w:noProof/>
            <w:webHidden/>
          </w:rPr>
          <w:t>8</w:t>
        </w:r>
        <w:r>
          <w:rPr>
            <w:noProof/>
            <w:webHidden/>
          </w:rPr>
          <w:fldChar w:fldCharType="end"/>
        </w:r>
      </w:hyperlink>
    </w:p>
    <w:p w:rsidR="00476E97" w:rsidRDefault="00FC1A80">
      <w:pPr>
        <w:pStyle w:val="TableofFigures"/>
        <w:tabs>
          <w:tab w:val="right" w:leader="dot" w:pos="9016"/>
        </w:tabs>
        <w:rPr>
          <w:noProof/>
        </w:rPr>
      </w:pPr>
      <w:hyperlink w:anchor="_Toc38307679" w:history="1">
        <w:r w:rsidR="00476E97" w:rsidRPr="00554D0E">
          <w:rPr>
            <w:rStyle w:val="Hyperlink"/>
            <w:noProof/>
          </w:rPr>
          <w:t>Figure 7: VAK Learning Styles</w:t>
        </w:r>
        <w:r w:rsidR="00476E97">
          <w:rPr>
            <w:noProof/>
            <w:webHidden/>
          </w:rPr>
          <w:tab/>
        </w:r>
        <w:r>
          <w:rPr>
            <w:noProof/>
            <w:webHidden/>
          </w:rPr>
          <w:fldChar w:fldCharType="begin"/>
        </w:r>
        <w:r w:rsidR="00476E97">
          <w:rPr>
            <w:noProof/>
            <w:webHidden/>
          </w:rPr>
          <w:instrText xml:space="preserve"> PAGEREF _Toc38307679 \h </w:instrText>
        </w:r>
        <w:r>
          <w:rPr>
            <w:noProof/>
            <w:webHidden/>
          </w:rPr>
        </w:r>
        <w:r>
          <w:rPr>
            <w:noProof/>
            <w:webHidden/>
          </w:rPr>
          <w:fldChar w:fldCharType="separate"/>
        </w:r>
        <w:r w:rsidR="00476E97">
          <w:rPr>
            <w:noProof/>
            <w:webHidden/>
          </w:rPr>
          <w:t>9</w:t>
        </w:r>
        <w:r>
          <w:rPr>
            <w:noProof/>
            <w:webHidden/>
          </w:rPr>
          <w:fldChar w:fldCharType="end"/>
        </w:r>
      </w:hyperlink>
    </w:p>
    <w:p w:rsidR="00476E97" w:rsidRDefault="00FC1A80">
      <w:pPr>
        <w:pStyle w:val="TableofFigures"/>
        <w:tabs>
          <w:tab w:val="right" w:leader="dot" w:pos="9016"/>
        </w:tabs>
        <w:rPr>
          <w:noProof/>
        </w:rPr>
      </w:pPr>
      <w:hyperlink w:anchor="_Toc38307680" w:history="1">
        <w:r w:rsidR="00476E97" w:rsidRPr="00554D0E">
          <w:rPr>
            <w:rStyle w:val="Hyperlink"/>
            <w:noProof/>
          </w:rPr>
          <w:t>Figure 8: The Johari Window Model</w:t>
        </w:r>
        <w:r w:rsidR="00476E97">
          <w:rPr>
            <w:noProof/>
            <w:webHidden/>
          </w:rPr>
          <w:tab/>
        </w:r>
        <w:r>
          <w:rPr>
            <w:noProof/>
            <w:webHidden/>
          </w:rPr>
          <w:fldChar w:fldCharType="begin"/>
        </w:r>
        <w:r w:rsidR="00476E97">
          <w:rPr>
            <w:noProof/>
            <w:webHidden/>
          </w:rPr>
          <w:instrText xml:space="preserve"> PAGEREF _Toc38307680 \h </w:instrText>
        </w:r>
        <w:r>
          <w:rPr>
            <w:noProof/>
            <w:webHidden/>
          </w:rPr>
        </w:r>
        <w:r>
          <w:rPr>
            <w:noProof/>
            <w:webHidden/>
          </w:rPr>
          <w:fldChar w:fldCharType="separate"/>
        </w:r>
        <w:r w:rsidR="00476E97">
          <w:rPr>
            <w:noProof/>
            <w:webHidden/>
          </w:rPr>
          <w:t>10</w:t>
        </w:r>
        <w:r>
          <w:rPr>
            <w:noProof/>
            <w:webHidden/>
          </w:rPr>
          <w:fldChar w:fldCharType="end"/>
        </w:r>
      </w:hyperlink>
    </w:p>
    <w:p w:rsidR="00476E97" w:rsidRDefault="00FC1A80">
      <w:pPr>
        <w:pStyle w:val="TableofFigures"/>
        <w:tabs>
          <w:tab w:val="right" w:leader="dot" w:pos="9016"/>
        </w:tabs>
        <w:rPr>
          <w:noProof/>
        </w:rPr>
      </w:pPr>
      <w:hyperlink w:anchor="_Toc38307681" w:history="1">
        <w:r w:rsidR="00476E97" w:rsidRPr="00554D0E">
          <w:rPr>
            <w:rStyle w:val="Hyperlink"/>
            <w:noProof/>
          </w:rPr>
          <w:t>Figure 9: Force Field Analysis</w:t>
        </w:r>
        <w:r w:rsidR="00476E97">
          <w:rPr>
            <w:noProof/>
            <w:webHidden/>
          </w:rPr>
          <w:tab/>
        </w:r>
        <w:r>
          <w:rPr>
            <w:noProof/>
            <w:webHidden/>
          </w:rPr>
          <w:fldChar w:fldCharType="begin"/>
        </w:r>
        <w:r w:rsidR="00476E97">
          <w:rPr>
            <w:noProof/>
            <w:webHidden/>
          </w:rPr>
          <w:instrText xml:space="preserve"> PAGEREF _Toc38307681 \h </w:instrText>
        </w:r>
        <w:r>
          <w:rPr>
            <w:noProof/>
            <w:webHidden/>
          </w:rPr>
        </w:r>
        <w:r>
          <w:rPr>
            <w:noProof/>
            <w:webHidden/>
          </w:rPr>
          <w:fldChar w:fldCharType="separate"/>
        </w:r>
        <w:r w:rsidR="00476E97">
          <w:rPr>
            <w:noProof/>
            <w:webHidden/>
          </w:rPr>
          <w:t>12</w:t>
        </w:r>
        <w:r>
          <w:rPr>
            <w:noProof/>
            <w:webHidden/>
          </w:rPr>
          <w:fldChar w:fldCharType="end"/>
        </w:r>
      </w:hyperlink>
    </w:p>
    <w:p w:rsidR="00476E97" w:rsidRDefault="00FC1A80">
      <w:pPr>
        <w:pStyle w:val="TableofFigures"/>
        <w:tabs>
          <w:tab w:val="right" w:leader="dot" w:pos="9016"/>
        </w:tabs>
        <w:rPr>
          <w:noProof/>
        </w:rPr>
      </w:pPr>
      <w:hyperlink w:anchor="_Toc38307682" w:history="1">
        <w:r w:rsidR="00476E97" w:rsidRPr="00554D0E">
          <w:rPr>
            <w:rStyle w:val="Hyperlink"/>
            <w:noProof/>
          </w:rPr>
          <w:t>Figure 10: Personal SWOT Analysis</w:t>
        </w:r>
        <w:r w:rsidR="00476E97">
          <w:rPr>
            <w:noProof/>
            <w:webHidden/>
          </w:rPr>
          <w:tab/>
        </w:r>
        <w:r>
          <w:rPr>
            <w:noProof/>
            <w:webHidden/>
          </w:rPr>
          <w:fldChar w:fldCharType="begin"/>
        </w:r>
        <w:r w:rsidR="00476E97">
          <w:rPr>
            <w:noProof/>
            <w:webHidden/>
          </w:rPr>
          <w:instrText xml:space="preserve"> PAGEREF _Toc38307682 \h </w:instrText>
        </w:r>
        <w:r>
          <w:rPr>
            <w:noProof/>
            <w:webHidden/>
          </w:rPr>
        </w:r>
        <w:r>
          <w:rPr>
            <w:noProof/>
            <w:webHidden/>
          </w:rPr>
          <w:fldChar w:fldCharType="separate"/>
        </w:r>
        <w:r w:rsidR="00476E97">
          <w:rPr>
            <w:noProof/>
            <w:webHidden/>
          </w:rPr>
          <w:t>13</w:t>
        </w:r>
        <w:r>
          <w:rPr>
            <w:noProof/>
            <w:webHidden/>
          </w:rPr>
          <w:fldChar w:fldCharType="end"/>
        </w:r>
      </w:hyperlink>
    </w:p>
    <w:p w:rsidR="00476E97" w:rsidRDefault="00FC1A80" w:rsidP="0044756E">
      <w:r>
        <w:fldChar w:fldCharType="end"/>
      </w:r>
    </w:p>
    <w:p w:rsidR="0044756E" w:rsidRDefault="0044756E">
      <w:pPr>
        <w:spacing w:line="259" w:lineRule="auto"/>
        <w:jc w:val="left"/>
      </w:pPr>
      <w:r>
        <w:br w:type="page"/>
      </w:r>
    </w:p>
    <w:p w:rsidR="0044756E" w:rsidRDefault="0044756E" w:rsidP="0044756E">
      <w:pPr>
        <w:pStyle w:val="Heading1"/>
        <w:sectPr w:rsidR="0044756E" w:rsidSect="00ED21FB">
          <w:footerReference w:type="default" r:id="rId8"/>
          <w:pgSz w:w="11906" w:h="16838" w:code="9"/>
          <w:pgMar w:top="1440" w:right="1440" w:bottom="1440" w:left="1440" w:header="720" w:footer="720" w:gutter="0"/>
          <w:pgBorders w:display="firstPage" w:offsetFrom="page">
            <w:top w:val="thinThickSmallGap" w:sz="24" w:space="24" w:color="auto"/>
            <w:left w:val="thinThickSmallGap" w:sz="24" w:space="24" w:color="auto"/>
            <w:bottom w:val="thinThickSmallGap" w:sz="24" w:space="24" w:color="auto"/>
            <w:right w:val="thinThickSmallGap" w:sz="24" w:space="24" w:color="auto"/>
          </w:pgBorders>
          <w:pgNumType w:fmt="lowerRoman"/>
          <w:cols w:space="720"/>
          <w:docGrid w:linePitch="360"/>
        </w:sectPr>
      </w:pPr>
    </w:p>
    <w:p w:rsidR="00495D64" w:rsidRDefault="007D5575" w:rsidP="00E76816">
      <w:pPr>
        <w:pStyle w:val="Heading1"/>
      </w:pPr>
      <w:bookmarkStart w:id="0" w:name="_Toc38307661"/>
      <w:r>
        <w:lastRenderedPageBreak/>
        <w:t xml:space="preserve">1. </w:t>
      </w:r>
      <w:r w:rsidR="0044756E">
        <w:t>Introductio</w:t>
      </w:r>
      <w:r w:rsidR="00E76816">
        <w:t>n:</w:t>
      </w:r>
      <w:bookmarkEnd w:id="0"/>
    </w:p>
    <w:p w:rsidR="008A5D20" w:rsidRDefault="008A5D20" w:rsidP="00E76816">
      <w:r>
        <w:t>My name is AntanitoCroos. In this assignment, I am going to discuss my career development plans using the lifeline exercise. The lifeline exercise defines the opportunity of reviewing the past decisions that have been made by me. This exercise helps to identify the triumphs and failures of the past decisions to make a proper decision about future possibilities</w:t>
      </w:r>
      <w:r w:rsidR="007E61F3">
        <w:t xml:space="preserve"> (Cranmer et al., 2018)</w:t>
      </w:r>
      <w:r>
        <w:t xml:space="preserve">. The lifeline exercise basically gives a second chance to every student who wants to rethink about the past decisions and is unsure about what decisions to make for the future. The assignment includes a detailed explanation about my career development plans, my learning styles, personal development plans, self-motivation tools, and what the employers want in the employees. </w:t>
      </w:r>
    </w:p>
    <w:p w:rsidR="008A5D20" w:rsidRDefault="008A5D20">
      <w:pPr>
        <w:spacing w:line="259" w:lineRule="auto"/>
        <w:jc w:val="left"/>
      </w:pPr>
      <w:r>
        <w:br w:type="page"/>
      </w:r>
    </w:p>
    <w:p w:rsidR="00E76816" w:rsidRDefault="007D5575" w:rsidP="008A5D20">
      <w:pPr>
        <w:pStyle w:val="Heading1"/>
      </w:pPr>
      <w:bookmarkStart w:id="1" w:name="_Toc38307662"/>
      <w:r>
        <w:lastRenderedPageBreak/>
        <w:t>2.</w:t>
      </w:r>
      <w:r w:rsidR="008A5D20">
        <w:t>Gibbs Reflective Cycle on Developing Career:</w:t>
      </w:r>
      <w:bookmarkEnd w:id="1"/>
    </w:p>
    <w:p w:rsidR="008A5D20" w:rsidRDefault="008A5D20" w:rsidP="008A5D20">
      <w:r>
        <w:t>Gibbs reflective cycle is the process that helps the students to think systematically about the particular situations in a particular time to understand the depth of the situation. This cycle is more of a structured process as this helps people to understand and judge a particular situation in a more detailed and broader way</w:t>
      </w:r>
      <w:r w:rsidR="007E61F3" w:rsidRPr="007E61F3">
        <w:t>(Shahin and Mahbod, 2017)</w:t>
      </w:r>
      <w:r>
        <w:t>. People can learn from both the positive and negative impacts of the behaviours and reactions of the past situation and can rectify the behaviours when a similar situation occurs. However, the Gibbs Reflective Cycle is explained below –</w:t>
      </w:r>
    </w:p>
    <w:p w:rsidR="008A5D20" w:rsidRDefault="008A5D20" w:rsidP="008A5D20">
      <w:pPr>
        <w:keepNext/>
        <w:jc w:val="center"/>
      </w:pPr>
      <w:r w:rsidRPr="008A5D20">
        <w:rPr>
          <w:noProof/>
          <w:sz w:val="28"/>
          <w:szCs w:val="24"/>
          <w:lang w:eastAsia="en-GB"/>
        </w:rPr>
        <w:drawing>
          <wp:inline distT="0" distB="0" distL="0" distR="0">
            <wp:extent cx="3883245" cy="351282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png"/>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985664" cy="3605469"/>
                    </a:xfrm>
                    <a:prstGeom prst="rect">
                      <a:avLst/>
                    </a:prstGeom>
                  </pic:spPr>
                </pic:pic>
              </a:graphicData>
            </a:graphic>
          </wp:inline>
        </w:drawing>
      </w:r>
    </w:p>
    <w:p w:rsidR="008A5D20" w:rsidRDefault="008A5D20" w:rsidP="008A5D20">
      <w:pPr>
        <w:pStyle w:val="Caption"/>
        <w:jc w:val="center"/>
      </w:pPr>
      <w:bookmarkStart w:id="2" w:name="_Toc38307673"/>
      <w:r>
        <w:t xml:space="preserve">Figure </w:t>
      </w:r>
      <w:r w:rsidR="00FC1A80">
        <w:fldChar w:fldCharType="begin"/>
      </w:r>
      <w:r>
        <w:instrText xml:space="preserve"> SEQ Figure \* ARABIC </w:instrText>
      </w:r>
      <w:r w:rsidR="00FC1A80">
        <w:fldChar w:fldCharType="separate"/>
      </w:r>
      <w:r w:rsidR="000016FB">
        <w:rPr>
          <w:noProof/>
        </w:rPr>
        <w:t>1</w:t>
      </w:r>
      <w:r w:rsidR="00FC1A80">
        <w:fldChar w:fldCharType="end"/>
      </w:r>
      <w:r>
        <w:t>: Gibbs Reflective Cycle</w:t>
      </w:r>
      <w:bookmarkEnd w:id="2"/>
    </w:p>
    <w:p w:rsidR="008A5D20" w:rsidRDefault="008A5D20" w:rsidP="008A5D20">
      <w:pPr>
        <w:jc w:val="center"/>
      </w:pPr>
      <w:r>
        <w:t>Source:</w:t>
      </w:r>
      <w:r w:rsidR="007E61F3">
        <w:t xml:space="preserve"> (Helms and Nixon, 2010)</w:t>
      </w:r>
    </w:p>
    <w:p w:rsidR="008A5D20" w:rsidRDefault="008A5D20" w:rsidP="008A5D20">
      <w:r>
        <w:t xml:space="preserve">The cycle begins with Description and then moves forward to the other five cycles and then again moves to Description. All these six phases explain different phases and ideas of a particular situation. </w:t>
      </w:r>
      <w:r>
        <w:rPr>
          <w:b/>
          <w:bCs/>
        </w:rPr>
        <w:t xml:space="preserve">Description </w:t>
      </w:r>
      <w:r>
        <w:t>is the first phase of the cycle where the individual has to explain a certain situation or behaviour. The phase is mainly used to describe that particular situation to avoid jumping into conclusions</w:t>
      </w:r>
      <w:r w:rsidR="007E61F3">
        <w:t xml:space="preserve"> (Helms and Nixon, 2010)</w:t>
      </w:r>
      <w:r>
        <w:t xml:space="preserve">. The individual may start the description my addressing the </w:t>
      </w:r>
      <w:r w:rsidR="003D17CE">
        <w:t xml:space="preserve">events that happened in that particular situation, the time of the events, the people involved in the events, etc. These are the descriptions that will help the individual decipher and describe that particular situation in a more appropriate way. </w:t>
      </w:r>
      <w:r w:rsidR="003D17CE">
        <w:lastRenderedPageBreak/>
        <w:t xml:space="preserve">After this phase, the next phase starts which is named </w:t>
      </w:r>
      <w:r w:rsidR="003D17CE">
        <w:rPr>
          <w:b/>
          <w:bCs/>
        </w:rPr>
        <w:t>Feelings</w:t>
      </w:r>
      <w:r w:rsidR="003D17CE">
        <w:t>. In this phase, the individual needs to think about all the emotions that were triggered during those events. Feelings can vary from individual to individual as different people have their own way of perceiving different situations. It is not necessary that every person feels the same way about a particular situation</w:t>
      </w:r>
      <w:r w:rsidR="007E61F3" w:rsidRPr="007E61F3">
        <w:t>(Inkson, 2017)</w:t>
      </w:r>
      <w:r w:rsidR="003D17CE">
        <w:t xml:space="preserve">. Also, people are not always very much comfortable talking about their feelings and so it is a lot easier if their feelings can be known by asking some questions gradually. In the next step, </w:t>
      </w:r>
      <w:r w:rsidR="003D17CE">
        <w:rPr>
          <w:b/>
          <w:bCs/>
        </w:rPr>
        <w:t>Evaluation</w:t>
      </w:r>
      <w:r w:rsidR="003D17CE">
        <w:t>, the individual now needs to decide if the event described in the first phase is good or bad. The individual needs to assess if the situation has a positive or negative impact on him or her. There also should be an evaluation of the approach on how to handle the situation. this will help the individual to understand if the approach was the right one to use or there should be another approach. It is healthy to evaluate bad experiences because it helps to eliminate the bad approaches from the next time</w:t>
      </w:r>
      <w:r w:rsidR="007E61F3" w:rsidRPr="007E61F3">
        <w:t>(Super, 2015)</w:t>
      </w:r>
      <w:r w:rsidR="003D17CE">
        <w:t xml:space="preserve">. It also reflects that the whole cycle emphasizes on learning from the past experiences whether it is good or bad. In the next step, </w:t>
      </w:r>
      <w:r w:rsidR="003D17CE">
        <w:rPr>
          <w:b/>
          <w:bCs/>
        </w:rPr>
        <w:t>Conclusion</w:t>
      </w:r>
      <w:r w:rsidR="003D17CE">
        <w:t xml:space="preserve">, the individual needs to come up with different strategies and approaches that could be used to make the situation better and ideal than before. In this step, the individual needs to assess the whole situation and the approaches to the situation very carefully and properly to come up with a better strategy to handle the situation. lastly, in </w:t>
      </w:r>
      <w:r w:rsidR="003D17CE">
        <w:rPr>
          <w:b/>
          <w:bCs/>
        </w:rPr>
        <w:t>Action Plan</w:t>
      </w:r>
      <w:r w:rsidR="003D17CE">
        <w:t>, the individual has to make sure that the strategies mentioned in the fifth stage are used the next time when a similar situation occurs</w:t>
      </w:r>
      <w:r w:rsidR="007E61F3" w:rsidRPr="007E61F3">
        <w:t>(Barnett, 2019)</w:t>
      </w:r>
      <w:r w:rsidR="003D17CE">
        <w:t>. Then after acting on that strategy, the individual again needs to describe the whole situation and go through the entire cycle until there is nothing to improve.</w:t>
      </w:r>
    </w:p>
    <w:p w:rsidR="00C81119" w:rsidRDefault="007D5575" w:rsidP="00C81119">
      <w:pPr>
        <w:pStyle w:val="Heading1"/>
      </w:pPr>
      <w:bookmarkStart w:id="3" w:name="_Toc38307663"/>
      <w:r>
        <w:t>3.</w:t>
      </w:r>
      <w:r w:rsidR="00C81119">
        <w:t>Career Planning Process:</w:t>
      </w:r>
      <w:bookmarkEnd w:id="3"/>
    </w:p>
    <w:p w:rsidR="008A5D20" w:rsidRDefault="00C81119" w:rsidP="008A5D20">
      <w:r>
        <w:t>Career planning process refers to the idea of planning one’s career systematically and step by step so that every possible outcome can be measured and sorted</w:t>
      </w:r>
      <w:r w:rsidR="007E61F3" w:rsidRPr="007E61F3">
        <w:t>(Arnold, 2014)</w:t>
      </w:r>
      <w:r>
        <w:t>. The career planning process consists of six different stages as following –</w:t>
      </w:r>
    </w:p>
    <w:p w:rsidR="00C81119" w:rsidRDefault="00C81119" w:rsidP="00C81119">
      <w:pPr>
        <w:keepNext/>
        <w:jc w:val="center"/>
      </w:pPr>
      <w:r>
        <w:rPr>
          <w:noProof/>
          <w:lang w:eastAsia="en-GB"/>
        </w:rPr>
        <w:lastRenderedPageBreak/>
        <w:drawing>
          <wp:inline distT="0" distB="0" distL="0" distR="0">
            <wp:extent cx="2892459" cy="24765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png"/>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919940" cy="2500029"/>
                    </a:xfrm>
                    <a:prstGeom prst="rect">
                      <a:avLst/>
                    </a:prstGeom>
                  </pic:spPr>
                </pic:pic>
              </a:graphicData>
            </a:graphic>
          </wp:inline>
        </w:drawing>
      </w:r>
    </w:p>
    <w:p w:rsidR="00C81119" w:rsidRDefault="00C81119" w:rsidP="00C81119">
      <w:pPr>
        <w:pStyle w:val="Caption"/>
        <w:jc w:val="center"/>
      </w:pPr>
      <w:bookmarkStart w:id="4" w:name="_Toc38307674"/>
      <w:r>
        <w:t xml:space="preserve">Figure </w:t>
      </w:r>
      <w:r w:rsidR="00FC1A80">
        <w:fldChar w:fldCharType="begin"/>
      </w:r>
      <w:r>
        <w:instrText xml:space="preserve"> SEQ Figure \* ARABIC </w:instrText>
      </w:r>
      <w:r w:rsidR="00FC1A80">
        <w:fldChar w:fldCharType="separate"/>
      </w:r>
      <w:r w:rsidR="000016FB">
        <w:rPr>
          <w:noProof/>
        </w:rPr>
        <w:t>2</w:t>
      </w:r>
      <w:r w:rsidR="00FC1A80">
        <w:fldChar w:fldCharType="end"/>
      </w:r>
      <w:r>
        <w:t>: Career Planning Process</w:t>
      </w:r>
      <w:bookmarkEnd w:id="4"/>
    </w:p>
    <w:p w:rsidR="00C81119" w:rsidRDefault="00C81119" w:rsidP="00C81119">
      <w:pPr>
        <w:jc w:val="center"/>
      </w:pPr>
      <w:r>
        <w:t>Source:</w:t>
      </w:r>
      <w:r w:rsidR="007E61F3" w:rsidRPr="007E61F3">
        <w:t>(Arnold, 2014)</w:t>
      </w:r>
    </w:p>
    <w:p w:rsidR="00C81119" w:rsidRDefault="00C81119" w:rsidP="00C81119">
      <w:r>
        <w:rPr>
          <w:b/>
          <w:bCs/>
        </w:rPr>
        <w:t xml:space="preserve">Self-Assessment </w:t>
      </w:r>
      <w:r>
        <w:t>refers to the evaluation of various factors that can have a strong influence on the career paths of the individual. The various factors may include – the lifestyle of the individual, the financial state of the individual, the individual strengths, and workstyle preferences of the individual. It is important for the individual to understand the nature of the career suitability according to their personality and desired professional careers</w:t>
      </w:r>
      <w:r w:rsidR="007E61F3" w:rsidRPr="007E61F3">
        <w:t>(Brown et al., 2013)</w:t>
      </w:r>
      <w:r>
        <w:t xml:space="preserve">. To understand the mixture of personal and professional life, the individual needs to take notes on the skills, interests, qualities, and the values of the career. A career counsellor can help to self-assess the qualities and skills of the individual and suggest plausible career paths to the individual according to the skills and qualities. The next step of the process is </w:t>
      </w:r>
      <w:r>
        <w:rPr>
          <w:b/>
          <w:bCs/>
        </w:rPr>
        <w:t>Research</w:t>
      </w:r>
      <w:r>
        <w:t>. After determining the skills and qualities, the individual needs to research possible job interviews that match with the skills level and the qualities. During this process, the individual gets to learn about descriptions of various positions</w:t>
      </w:r>
      <w:r w:rsidR="007E61F3" w:rsidRPr="007E61F3">
        <w:t>(Fitzgerald, 2014)</w:t>
      </w:r>
      <w:r>
        <w:t xml:space="preserve">. There will be more detailed knowledge about the opportunities, benefits, disadvantages of the job positions to determine if the chosen career path is the right one to go with. For all the primary information, the individual can take help from the online sources. However, to gain detailed information about the job positions, it is important to talk to as many people possible related to that specific job description. The next step of the process is called </w:t>
      </w:r>
      <w:r>
        <w:rPr>
          <w:b/>
          <w:bCs/>
        </w:rPr>
        <w:t>Experimentation</w:t>
      </w:r>
      <w:r>
        <w:t>. It is vital for the individual to experiment with the career path that has been chosen. The best ways to experiment the chosen career is to start an internship and part-time jobs which allow the individual to look into the job from inside. Some individuals prefer to observe a person within the job sector which is known as job-shadowing</w:t>
      </w:r>
      <w:r w:rsidR="007E61F3" w:rsidRPr="007E61F3">
        <w:t>(Jarrett, 2015)</w:t>
      </w:r>
      <w:r>
        <w:t xml:space="preserve">. It helps to understand </w:t>
      </w:r>
      <w:r>
        <w:lastRenderedPageBreak/>
        <w:t xml:space="preserve">the criteria that are needed to be in the job and also the time, skills dedication of the job. Experimenting the job can, however, lead to a negative outcome of eliminating that particular job as a career path. In the next step, </w:t>
      </w:r>
      <w:r>
        <w:rPr>
          <w:b/>
          <w:bCs/>
        </w:rPr>
        <w:t>Decision-Making</w:t>
      </w:r>
      <w:r>
        <w:t>, the individual needs to evaluate the pros and cons of the dream job which can include major changes in the daily lifestyle. The job can require relocating which can be a big deal for the individual. The individual then has to decide the dream job is worth moving places. Also, the individual needs to do a cost analysis that if the desired job is financially healthy for the individual</w:t>
      </w:r>
      <w:r w:rsidR="007E61F3" w:rsidRPr="007E61F3">
        <w:t>(Kolb, 2014)</w:t>
      </w:r>
      <w:r>
        <w:t>.</w:t>
      </w:r>
      <w:r w:rsidR="004304E8">
        <w:t xml:space="preserve"> After identifying the work aspiration, the individual now needs to begin the </w:t>
      </w:r>
      <w:r w:rsidR="004304E8">
        <w:rPr>
          <w:b/>
          <w:bCs/>
        </w:rPr>
        <w:t>Job Research</w:t>
      </w:r>
      <w:r w:rsidR="004304E8">
        <w:t xml:space="preserve">. The process of job research normally includes networking with the professionals, identifying suitable employers, preparing the cover letters and resume to apply for the job, etc. Lastly, the last process of the career planning process is </w:t>
      </w:r>
      <w:r w:rsidR="004304E8">
        <w:rPr>
          <w:b/>
          <w:bCs/>
        </w:rPr>
        <w:t>Acceptance</w:t>
      </w:r>
      <w:r w:rsidR="004304E8">
        <w:t>. It means that after a lengthy five-step process, the individual will finally be offered a job and be accepted by an employer.</w:t>
      </w:r>
    </w:p>
    <w:p w:rsidR="004304E8" w:rsidRDefault="007D5575" w:rsidP="004304E8">
      <w:pPr>
        <w:pStyle w:val="Heading1"/>
      </w:pPr>
      <w:bookmarkStart w:id="5" w:name="_Toc38307664"/>
      <w:r>
        <w:t>4.</w:t>
      </w:r>
      <w:r w:rsidR="004304E8">
        <w:t>What Employers Want:</w:t>
      </w:r>
      <w:bookmarkEnd w:id="5"/>
    </w:p>
    <w:p w:rsidR="004304E8" w:rsidRDefault="004304E8" w:rsidP="004304E8">
      <w:r>
        <w:t>After choosing a suitable career path, the individual needs to make sure if he or she possesses the required skills and qualities that are needed to impress the employers and get a job. As mentioned in the career planning process, the process of choosing a career path to getting a job is lengthy. In this meantime, the individual needs to be ready for every possible requirement that is needed by the employers</w:t>
      </w:r>
      <w:r w:rsidR="007E61F3" w:rsidRPr="007E61F3">
        <w:t>(Rumson, 2017)</w:t>
      </w:r>
      <w:r>
        <w:t>. The needs and wants of the employers vary from each other but there are some basic requirements that every job seeker needs to fulfil. These requirements are explained below –</w:t>
      </w:r>
    </w:p>
    <w:p w:rsidR="004304E8" w:rsidRDefault="004304E8" w:rsidP="004304E8">
      <w:pPr>
        <w:keepNext/>
        <w:jc w:val="center"/>
      </w:pPr>
      <w:r>
        <w:rPr>
          <w:noProof/>
          <w:lang w:eastAsia="en-GB"/>
        </w:rPr>
        <w:drawing>
          <wp:inline distT="0" distB="0" distL="0" distR="0">
            <wp:extent cx="2788170" cy="2156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3.png"/>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820155" cy="2181198"/>
                    </a:xfrm>
                    <a:prstGeom prst="rect">
                      <a:avLst/>
                    </a:prstGeom>
                  </pic:spPr>
                </pic:pic>
              </a:graphicData>
            </a:graphic>
          </wp:inline>
        </w:drawing>
      </w:r>
    </w:p>
    <w:p w:rsidR="004304E8" w:rsidRDefault="004304E8" w:rsidP="004304E8">
      <w:pPr>
        <w:pStyle w:val="Caption"/>
        <w:jc w:val="center"/>
      </w:pPr>
      <w:bookmarkStart w:id="6" w:name="_Toc38307675"/>
      <w:r>
        <w:t xml:space="preserve">Figure </w:t>
      </w:r>
      <w:r w:rsidR="00FC1A80">
        <w:fldChar w:fldCharType="begin"/>
      </w:r>
      <w:r>
        <w:instrText xml:space="preserve"> SEQ Figure \* ARABIC </w:instrText>
      </w:r>
      <w:r w:rsidR="00FC1A80">
        <w:fldChar w:fldCharType="separate"/>
      </w:r>
      <w:r w:rsidR="000016FB">
        <w:rPr>
          <w:noProof/>
        </w:rPr>
        <w:t>3</w:t>
      </w:r>
      <w:r w:rsidR="00FC1A80">
        <w:fldChar w:fldCharType="end"/>
      </w:r>
      <w:r>
        <w:t>: Employee Requirements</w:t>
      </w:r>
      <w:bookmarkEnd w:id="6"/>
    </w:p>
    <w:p w:rsidR="004304E8" w:rsidRDefault="004304E8" w:rsidP="004304E8">
      <w:pPr>
        <w:jc w:val="center"/>
      </w:pPr>
      <w:r>
        <w:t>Source:</w:t>
      </w:r>
      <w:r w:rsidR="007E61F3" w:rsidRPr="007E61F3">
        <w:t>(Walter and Marks, 2011)</w:t>
      </w:r>
    </w:p>
    <w:p w:rsidR="004304E8" w:rsidRDefault="004304E8" w:rsidP="004304E8">
      <w:r>
        <w:lastRenderedPageBreak/>
        <w:t>Employers require employees that can assure them a sense of dependability. Employees need to demonstrate their dependability by showing ownership regarding their jobs and responsibilities. The employers get impressed by seeing a responsible employee who can assure to get the job done timely and properly. It is the job of the employers to motivate the employees in the workplace but, however, they require employees who are self-motivated and are proactive to work</w:t>
      </w:r>
      <w:r w:rsidR="007E61F3" w:rsidRPr="007E61F3">
        <w:t>(Walter and Marks, 2011)</w:t>
      </w:r>
      <w:r>
        <w:t>. It creates a different level of energy if the employees have a certain inner drive within them from before. The employers require self-motivated employees who want to do their job proactively but also avoid over-confident employees who take pride in their job. Employers prefer positivity in the employees which helps to keep the work environment friendly. It is important to keep a positive attitude while handling a stressful situation. the employees are always judged by the way they behave in a stressful situation. a confident employee is an asset for any organization and the employers search for these type of employees. If the employees are confident enough to lead a project on their own and are eager to get the job done, it proves to be a plus point for the company</w:t>
      </w:r>
      <w:r w:rsidR="007E61F3" w:rsidRPr="007E61F3">
        <w:t>(Bown, 2019)</w:t>
      </w:r>
      <w:r>
        <w:t>. Lastly, the employers search for a team player. Not all good employees are team players and mostly the employees need to work in a team to go through a project. In this case, a lone wolf can prove to be a disadvantage for the team and the company.</w:t>
      </w:r>
    </w:p>
    <w:p w:rsidR="00D842DE" w:rsidRDefault="007D5575" w:rsidP="00D842DE">
      <w:pPr>
        <w:pStyle w:val="Heading1"/>
      </w:pPr>
      <w:bookmarkStart w:id="7" w:name="_Toc38307665"/>
      <w:r>
        <w:t>5.</w:t>
      </w:r>
      <w:r w:rsidR="00D842DE">
        <w:t>Self-</w:t>
      </w:r>
      <w:r w:rsidR="00ED461D">
        <w:t xml:space="preserve">Motivation and </w:t>
      </w:r>
      <w:r w:rsidR="00B31161">
        <w:t>Determination Theory</w:t>
      </w:r>
      <w:r w:rsidR="00D842DE">
        <w:t>:</w:t>
      </w:r>
      <w:bookmarkEnd w:id="7"/>
    </w:p>
    <w:p w:rsidR="00B31161" w:rsidRDefault="004175D5" w:rsidP="00B31161">
      <w:r>
        <w:t>Self-Determination Theory is a theory that explains the employees’ goal-directed behaviour. This theory proposes different psychological needs which are competence, freedom of choice, and shared experiences. People search for motivation from the activities that provide them with those specific needs</w:t>
      </w:r>
      <w:r w:rsidR="007E61F3" w:rsidRPr="007E61F3">
        <w:t>(Cho and Summers, 2012)</w:t>
      </w:r>
      <w:r>
        <w:t xml:space="preserve">. These kinds of motivation can be derived in two forms which are – Intrinsic Motivation and Extrinsic Motivation. </w:t>
      </w:r>
    </w:p>
    <w:p w:rsidR="004175D5" w:rsidRDefault="004175D5" w:rsidP="004175D5">
      <w:pPr>
        <w:keepNext/>
        <w:jc w:val="center"/>
      </w:pPr>
      <w:r>
        <w:rPr>
          <w:noProof/>
          <w:lang w:eastAsia="en-GB"/>
        </w:rPr>
        <w:drawing>
          <wp:inline distT="0" distB="0" distL="0" distR="0">
            <wp:extent cx="2460380" cy="1554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5.png"/>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20819" cy="1592665"/>
                    </a:xfrm>
                    <a:prstGeom prst="rect">
                      <a:avLst/>
                    </a:prstGeom>
                  </pic:spPr>
                </pic:pic>
              </a:graphicData>
            </a:graphic>
          </wp:inline>
        </w:drawing>
      </w:r>
    </w:p>
    <w:p w:rsidR="004175D5" w:rsidRDefault="004175D5" w:rsidP="004175D5">
      <w:pPr>
        <w:pStyle w:val="Caption"/>
        <w:jc w:val="center"/>
      </w:pPr>
      <w:bookmarkStart w:id="8" w:name="_Toc38307676"/>
      <w:r>
        <w:t xml:space="preserve">Figure </w:t>
      </w:r>
      <w:r w:rsidR="00FC1A80">
        <w:fldChar w:fldCharType="begin"/>
      </w:r>
      <w:r>
        <w:instrText xml:space="preserve"> SEQ Figure \* ARABIC </w:instrText>
      </w:r>
      <w:r w:rsidR="00FC1A80">
        <w:fldChar w:fldCharType="separate"/>
      </w:r>
      <w:r w:rsidR="000016FB">
        <w:rPr>
          <w:noProof/>
        </w:rPr>
        <w:t>4</w:t>
      </w:r>
      <w:r w:rsidR="00FC1A80">
        <w:fldChar w:fldCharType="end"/>
      </w:r>
      <w:r>
        <w:t>: Self-Determination Theory</w:t>
      </w:r>
      <w:bookmarkEnd w:id="8"/>
    </w:p>
    <w:p w:rsidR="004175D5" w:rsidRDefault="004175D5" w:rsidP="004175D5">
      <w:pPr>
        <w:jc w:val="center"/>
      </w:pPr>
      <w:r>
        <w:lastRenderedPageBreak/>
        <w:t>Source:</w:t>
      </w:r>
      <w:r w:rsidR="007E61F3" w:rsidRPr="007E61F3">
        <w:t>(Collett, 2014)</w:t>
      </w:r>
    </w:p>
    <w:p w:rsidR="004175D5" w:rsidRDefault="004175D5" w:rsidP="004175D5">
      <w:r>
        <w:rPr>
          <w:b/>
          <w:bCs/>
        </w:rPr>
        <w:t xml:space="preserve">Intrinsic Motivation </w:t>
      </w:r>
      <w:r>
        <w:t>is mainly generated by the most autonomous behaviour that is represented by enjoyment, satisfaction, and interest</w:t>
      </w:r>
      <w:r w:rsidR="007E61F3" w:rsidRPr="007E61F3">
        <w:t>(Ranalli, 2012)</w:t>
      </w:r>
      <w:r>
        <w:t>. Intrinsic motivation can be directed into three directions such as knowledge, accomplishment and stimulation.</w:t>
      </w:r>
    </w:p>
    <w:p w:rsidR="004175D5" w:rsidRDefault="004175D5" w:rsidP="004175D5">
      <w:pPr>
        <w:keepNext/>
        <w:jc w:val="center"/>
      </w:pPr>
      <w:r>
        <w:rPr>
          <w:noProof/>
          <w:lang w:eastAsia="en-GB"/>
        </w:rPr>
        <w:drawing>
          <wp:inline distT="0" distB="0" distL="0" distR="0">
            <wp:extent cx="1699260" cy="32783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7.png"/>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729159" cy="3335998"/>
                    </a:xfrm>
                    <a:prstGeom prst="rect">
                      <a:avLst/>
                    </a:prstGeom>
                  </pic:spPr>
                </pic:pic>
              </a:graphicData>
            </a:graphic>
          </wp:inline>
        </w:drawing>
      </w:r>
    </w:p>
    <w:p w:rsidR="004175D5" w:rsidRDefault="004175D5" w:rsidP="004175D5">
      <w:pPr>
        <w:pStyle w:val="Caption"/>
        <w:jc w:val="center"/>
      </w:pPr>
      <w:bookmarkStart w:id="9" w:name="_Toc38307677"/>
      <w:r>
        <w:t xml:space="preserve">Figure </w:t>
      </w:r>
      <w:r w:rsidR="00FC1A80">
        <w:fldChar w:fldCharType="begin"/>
      </w:r>
      <w:r>
        <w:instrText xml:space="preserve"> SEQ Figure \* ARABIC </w:instrText>
      </w:r>
      <w:r w:rsidR="00FC1A80">
        <w:fldChar w:fldCharType="separate"/>
      </w:r>
      <w:r w:rsidR="000016FB">
        <w:rPr>
          <w:noProof/>
        </w:rPr>
        <w:t>5</w:t>
      </w:r>
      <w:r w:rsidR="00FC1A80">
        <w:fldChar w:fldCharType="end"/>
      </w:r>
      <w:r>
        <w:t>: Intrinsic Motivation</w:t>
      </w:r>
      <w:bookmarkEnd w:id="9"/>
    </w:p>
    <w:p w:rsidR="004175D5" w:rsidRDefault="004175D5" w:rsidP="004175D5">
      <w:pPr>
        <w:jc w:val="center"/>
      </w:pPr>
      <w:r>
        <w:t>Source:</w:t>
      </w:r>
      <w:r w:rsidR="007E61F3" w:rsidRPr="007E61F3">
        <w:t>(Sahabudin and Ali, 2012)</w:t>
      </w:r>
    </w:p>
    <w:p w:rsidR="004175D5" w:rsidRDefault="004175D5" w:rsidP="004175D5">
      <w:r>
        <w:t>Intrinsic motivation towards knowledge refers to the motivation that is gained to perform an activity that can provide some satisfaction of learning or gaining a certain knowledge about something. Intrinsic motivation directed towards accomplishment indicates performing an activity that can provide the pleasure of accomplishing anything</w:t>
      </w:r>
      <w:r w:rsidR="007E61F3" w:rsidRPr="007E61F3">
        <w:t>(Sahabudin and Ali, 2012)</w:t>
      </w:r>
      <w:r>
        <w:t xml:space="preserve">. And lastly, intrinsic motivation directed towards stimulation refers to an activity that is performed to gain the opportunity of stimulating experiences. </w:t>
      </w:r>
    </w:p>
    <w:p w:rsidR="004175D5" w:rsidRDefault="004175D5" w:rsidP="004175D5">
      <w:r>
        <w:t>Extrinsic motivation refers to those specific outcomes that can come from some specific activities. This kind of motivation hardly helps to achieve the perceived needs as mentioned earlier</w:t>
      </w:r>
      <w:r w:rsidR="007E61F3" w:rsidRPr="007E61F3">
        <w:t>(Schunk and Zimmerman, 2013)</w:t>
      </w:r>
      <w:r>
        <w:t>. There is a continuum of behavioural regulation within extrinsic motivation that defines how an individual behaves in a certain situation. the continuum has four types of regulations that are mentioned below –</w:t>
      </w:r>
    </w:p>
    <w:p w:rsidR="004175D5" w:rsidRDefault="004175D5" w:rsidP="004175D5">
      <w:pPr>
        <w:keepNext/>
        <w:jc w:val="center"/>
      </w:pPr>
      <w:r>
        <w:rPr>
          <w:noProof/>
          <w:lang w:eastAsia="en-GB"/>
        </w:rPr>
        <w:lastRenderedPageBreak/>
        <w:drawing>
          <wp:inline distT="0" distB="0" distL="0" distR="0">
            <wp:extent cx="1851660" cy="31112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8.png"/>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880071" cy="3158957"/>
                    </a:xfrm>
                    <a:prstGeom prst="rect">
                      <a:avLst/>
                    </a:prstGeom>
                  </pic:spPr>
                </pic:pic>
              </a:graphicData>
            </a:graphic>
          </wp:inline>
        </w:drawing>
      </w:r>
    </w:p>
    <w:p w:rsidR="004175D5" w:rsidRDefault="004175D5" w:rsidP="004175D5">
      <w:pPr>
        <w:pStyle w:val="Caption"/>
        <w:jc w:val="center"/>
      </w:pPr>
      <w:bookmarkStart w:id="10" w:name="_Toc38307678"/>
      <w:r>
        <w:t xml:space="preserve">Figure </w:t>
      </w:r>
      <w:r w:rsidR="00FC1A80">
        <w:fldChar w:fldCharType="begin"/>
      </w:r>
      <w:r>
        <w:instrText xml:space="preserve"> SEQ Figure \* ARABIC </w:instrText>
      </w:r>
      <w:r w:rsidR="00FC1A80">
        <w:fldChar w:fldCharType="separate"/>
      </w:r>
      <w:r w:rsidR="000016FB">
        <w:rPr>
          <w:noProof/>
        </w:rPr>
        <w:t>6</w:t>
      </w:r>
      <w:r w:rsidR="00FC1A80">
        <w:fldChar w:fldCharType="end"/>
      </w:r>
      <w:r>
        <w:t>: Extrinsic Motivation</w:t>
      </w:r>
      <w:bookmarkEnd w:id="10"/>
    </w:p>
    <w:p w:rsidR="004175D5" w:rsidRDefault="004175D5" w:rsidP="004175D5">
      <w:pPr>
        <w:jc w:val="center"/>
      </w:pPr>
      <w:r>
        <w:t>Source:</w:t>
      </w:r>
      <w:r w:rsidR="007E61F3" w:rsidRPr="007E61F3">
        <w:t>(Stuart, 2017)</w:t>
      </w:r>
    </w:p>
    <w:p w:rsidR="004175D5" w:rsidRDefault="004175D5" w:rsidP="004175D5">
      <w:r>
        <w:t>External regulation indicates such behaviour that is initially controlled by some external incentives such as – praise, benefits, avoiding punishments, etc. Introjected regulation refers to the behaviours that are derived from external contingencies that have been internalized to gain self-recognition in the workplace</w:t>
      </w:r>
      <w:r w:rsidR="007E61F3" w:rsidRPr="007E61F3">
        <w:t>(Stuart, 2017)</w:t>
      </w:r>
      <w:r>
        <w:t>. When a certain behaviour is recognized and valued by the individual it will be known as Identified regulation. And lastly, Integrated regulation is the result of the fully integrated behaviour that is mixed with personal values and beliefs.</w:t>
      </w:r>
    </w:p>
    <w:p w:rsidR="004175D5" w:rsidRDefault="007D5575" w:rsidP="004175D5">
      <w:pPr>
        <w:pStyle w:val="Heading1"/>
      </w:pPr>
      <w:bookmarkStart w:id="11" w:name="_Toc38307666"/>
      <w:r>
        <w:t>6.</w:t>
      </w:r>
      <w:r w:rsidR="004175D5">
        <w:t>VAK Learning Styles:</w:t>
      </w:r>
      <w:bookmarkEnd w:id="11"/>
    </w:p>
    <w:p w:rsidR="004175D5" w:rsidRDefault="004175D5" w:rsidP="004175D5">
      <w:r>
        <w:t>VAK learning style is mainly depended on three sensory receivers of the human body. VAK stands for Visual, Auditory, and Kinesthetics. Learners usually use all three modalities to learn and gain knowledge</w:t>
      </w:r>
      <w:r w:rsidR="007E61F3" w:rsidRPr="007E61F3">
        <w:t>(Thompson, 2017)</w:t>
      </w:r>
      <w:r>
        <w:t xml:space="preserve">. The theory VAK learning style is all about which learning style is the best and easiest one to use and gain knowledge. The VAK learning model is generated from the accelerated learning world. The model gained popularity over the night for being the simplest and easiest to understand. </w:t>
      </w:r>
    </w:p>
    <w:p w:rsidR="004175D5" w:rsidRDefault="004175D5" w:rsidP="004175D5">
      <w:pPr>
        <w:keepNext/>
        <w:jc w:val="center"/>
      </w:pPr>
      <w:r>
        <w:rPr>
          <w:noProof/>
          <w:lang w:eastAsia="en-GB"/>
        </w:rPr>
        <w:lastRenderedPageBreak/>
        <w:drawing>
          <wp:inline distT="0" distB="0" distL="0" distR="0">
            <wp:extent cx="3131820" cy="22900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9.png"/>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146188" cy="2300559"/>
                    </a:xfrm>
                    <a:prstGeom prst="rect">
                      <a:avLst/>
                    </a:prstGeom>
                  </pic:spPr>
                </pic:pic>
              </a:graphicData>
            </a:graphic>
          </wp:inline>
        </w:drawing>
      </w:r>
    </w:p>
    <w:p w:rsidR="004175D5" w:rsidRDefault="004175D5" w:rsidP="004175D5">
      <w:pPr>
        <w:pStyle w:val="Caption"/>
        <w:jc w:val="center"/>
      </w:pPr>
      <w:bookmarkStart w:id="12" w:name="_Toc38307679"/>
      <w:r>
        <w:t xml:space="preserve">Figure </w:t>
      </w:r>
      <w:r w:rsidR="00FC1A80">
        <w:fldChar w:fldCharType="begin"/>
      </w:r>
      <w:r>
        <w:instrText xml:space="preserve"> SEQ Figure \* ARABIC </w:instrText>
      </w:r>
      <w:r w:rsidR="00FC1A80">
        <w:fldChar w:fldCharType="separate"/>
      </w:r>
      <w:r w:rsidR="000016FB">
        <w:rPr>
          <w:noProof/>
        </w:rPr>
        <w:t>7</w:t>
      </w:r>
      <w:r w:rsidR="00FC1A80">
        <w:fldChar w:fldCharType="end"/>
      </w:r>
      <w:r>
        <w:t>: VAK Learning Styles</w:t>
      </w:r>
      <w:bookmarkEnd w:id="12"/>
    </w:p>
    <w:p w:rsidR="004175D5" w:rsidRDefault="004175D5" w:rsidP="004175D5">
      <w:pPr>
        <w:jc w:val="center"/>
      </w:pPr>
      <w:r>
        <w:t>Source:</w:t>
      </w:r>
      <w:r w:rsidR="007E61F3" w:rsidRPr="007E61F3">
        <w:t>(Balwant, 2017)</w:t>
      </w:r>
    </w:p>
    <w:p w:rsidR="004175D5" w:rsidRDefault="004175D5" w:rsidP="004175D5">
      <w:r w:rsidRPr="004175D5">
        <w:rPr>
          <w:b/>
          <w:bCs/>
        </w:rPr>
        <w:t>Visual learning style</w:t>
      </w:r>
      <w:r>
        <w:t xml:space="preserve"> consists of two different channels that are – linguistic and spatial. Learners who prefer the visual-linguistic style, are keen to learn through written language such as reading books or writing essays and compositions. They can easily memorise what has been written down without reading it more than once</w:t>
      </w:r>
      <w:r w:rsidR="007E61F3" w:rsidRPr="007E61F3">
        <w:t>(Kelleher, 2019)</w:t>
      </w:r>
      <w:r>
        <w:t>. The learners who prefer a visual-spatial learning style are more comfortable with charts, graphs, videos, and other visual materials. These type of learners face difficulties learning from a written language. These types of learners usually use their power of imagination and tend to get lost in new surroundings. The learners use graphs and charts or other visual accessories while learning. They try to include maps, handouts and draw pictures to learn and try to eliminate potential distractions.</w:t>
      </w:r>
    </w:p>
    <w:p w:rsidR="004175D5" w:rsidRDefault="004175D5" w:rsidP="004175D5">
      <w:r>
        <w:rPr>
          <w:b/>
          <w:bCs/>
        </w:rPr>
        <w:t xml:space="preserve">Auditory Learning Style </w:t>
      </w:r>
      <w:r>
        <w:t>refers that the learners are more comfortable learning from talking and expressing themselves. They prefer memorising by reading out loud because it is easier for them to listen to a lecture than reading or writing. They prefer talking to a colleague or a tape recorder to avoid writing or reading. To implement this style into a proper learning environment there should be a brief explanation about all the course material that will be discussed in the semester</w:t>
      </w:r>
      <w:r w:rsidR="007E61F3" w:rsidRPr="007E61F3">
        <w:t>(Lee and Raschke, 2016)</w:t>
      </w:r>
      <w:r>
        <w:t>. The students should be asked questions and should be encouraged to interact more and more so that they can focus on the course lecture. The learners should be able to verbalize the questions for their own betterment. There should be different auditory activities like buzz groups or brainstorming activities to exercise their auditory learning style.</w:t>
      </w:r>
    </w:p>
    <w:p w:rsidR="004175D5" w:rsidRDefault="004175D5" w:rsidP="004175D5">
      <w:r w:rsidRPr="004175D5">
        <w:rPr>
          <w:b/>
          <w:bCs/>
        </w:rPr>
        <w:lastRenderedPageBreak/>
        <w:t>Kinesthetic learning style</w:t>
      </w:r>
      <w:r>
        <w:t xml:space="preserve"> refers to learning through touching and moving. This learning style has two sub-channels such as the kinesthetic learner and the tactile learner. The kinesthetic learner prefers learning through the movement of objects and the tactile learners prefer learning through touching of the objects. These type of learners are keen to take notes while listening to lectures, prefer to use colourful highlighters and draw pictures</w:t>
      </w:r>
      <w:r w:rsidR="00476E97" w:rsidRPr="00476E97">
        <w:t>(Matei and Abrudan, 2016)</w:t>
      </w:r>
      <w:r>
        <w:t>. To implement this learning style in the learning environment, the learners should be provided with tasks that keep them busy. There should be frequent use of colourful markers and charts to emphasize the key points and the learners should be provided different objects so that they can touch and feel those objects to learn something new.</w:t>
      </w:r>
    </w:p>
    <w:p w:rsidR="004175D5" w:rsidRDefault="004175D5" w:rsidP="004175D5">
      <w:r>
        <w:t>According to me, the best learning style is Visual learning style. This learning style is mostly preferred by use. To be specific, I am a Visual-Linguistic learner which means I like to learn by writing in different languages and reading books. This helps me to memorise my course materials provided by the instructors.</w:t>
      </w:r>
    </w:p>
    <w:p w:rsidR="004175D5" w:rsidRDefault="007D5575" w:rsidP="004175D5">
      <w:pPr>
        <w:pStyle w:val="Heading1"/>
        <w:rPr>
          <w:rFonts w:eastAsiaTheme="minorHAnsi"/>
        </w:rPr>
      </w:pPr>
      <w:bookmarkStart w:id="13" w:name="_Toc38307667"/>
      <w:r>
        <w:rPr>
          <w:rFonts w:eastAsiaTheme="minorHAnsi"/>
        </w:rPr>
        <w:t>7.</w:t>
      </w:r>
      <w:r w:rsidR="004175D5">
        <w:rPr>
          <w:rFonts w:eastAsiaTheme="minorHAnsi"/>
        </w:rPr>
        <w:t>Personal Development Tools:</w:t>
      </w:r>
      <w:bookmarkEnd w:id="13"/>
    </w:p>
    <w:p w:rsidR="00D842DE" w:rsidRDefault="007D5575" w:rsidP="007D5575">
      <w:pPr>
        <w:pStyle w:val="Heading2"/>
      </w:pPr>
      <w:bookmarkStart w:id="14" w:name="_Toc38307668"/>
      <w:r>
        <w:t>7.1 Johari Window:</w:t>
      </w:r>
      <w:bookmarkEnd w:id="14"/>
    </w:p>
    <w:p w:rsidR="007D5575" w:rsidRDefault="007D5575" w:rsidP="007D5575">
      <w:pPr>
        <w:rPr>
          <w:lang w:val="en-US"/>
        </w:rPr>
      </w:pPr>
      <w:r>
        <w:rPr>
          <w:lang w:val="en-US"/>
        </w:rPr>
        <w:t>This model refers to the enhancement of the individual’s perception o</w:t>
      </w:r>
      <w:r w:rsidR="00ED461D">
        <w:rPr>
          <w:lang w:val="en-US"/>
        </w:rPr>
        <w:t>f</w:t>
      </w:r>
      <w:r>
        <w:rPr>
          <w:lang w:val="en-US"/>
        </w:rPr>
        <w:t xml:space="preserve"> others. The model represents two sets of ideas that can measure the self-assessment of the individual. The two dimensions are – the trust that can be gained by revealing certain information and facts to </w:t>
      </w:r>
      <w:r w:rsidR="00ED461D">
        <w:rPr>
          <w:lang w:val="en-US"/>
        </w:rPr>
        <w:t>o</w:t>
      </w:r>
      <w:r>
        <w:rPr>
          <w:lang w:val="en-US"/>
        </w:rPr>
        <w:t>thers and the other one is to learn about ownself from the feedback of others</w:t>
      </w:r>
      <w:r w:rsidR="007E61F3">
        <w:rPr>
          <w:lang w:val="en-US"/>
        </w:rPr>
        <w:t xml:space="preserve"> (Murray, 2017)</w:t>
      </w:r>
      <w:r>
        <w:rPr>
          <w:lang w:val="en-US"/>
        </w:rPr>
        <w:t>. The Johari Window consists of four window panes that are described below –</w:t>
      </w:r>
    </w:p>
    <w:p w:rsidR="007D5575" w:rsidRDefault="007D5575" w:rsidP="007D5575">
      <w:pPr>
        <w:keepNext/>
        <w:jc w:val="center"/>
      </w:pPr>
      <w:r>
        <w:rPr>
          <w:noProof/>
          <w:lang w:eastAsia="en-GB"/>
        </w:rPr>
        <w:drawing>
          <wp:inline distT="0" distB="0" distL="0" distR="0">
            <wp:extent cx="2529840" cy="1712641"/>
            <wp:effectExtent l="0" t="0" r="381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10.png"/>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43367" cy="1721798"/>
                    </a:xfrm>
                    <a:prstGeom prst="rect">
                      <a:avLst/>
                    </a:prstGeom>
                  </pic:spPr>
                </pic:pic>
              </a:graphicData>
            </a:graphic>
          </wp:inline>
        </w:drawing>
      </w:r>
    </w:p>
    <w:p w:rsidR="0044756E" w:rsidRDefault="007D5575" w:rsidP="007D5575">
      <w:pPr>
        <w:pStyle w:val="Caption"/>
        <w:jc w:val="center"/>
      </w:pPr>
      <w:bookmarkStart w:id="15" w:name="_Toc38307680"/>
      <w:r>
        <w:t xml:space="preserve">Figure </w:t>
      </w:r>
      <w:r w:rsidR="00FC1A80">
        <w:fldChar w:fldCharType="begin"/>
      </w:r>
      <w:r>
        <w:instrText xml:space="preserve"> SEQ Figure \* ARABIC </w:instrText>
      </w:r>
      <w:r w:rsidR="00FC1A80">
        <w:fldChar w:fldCharType="separate"/>
      </w:r>
      <w:r w:rsidR="000016FB">
        <w:rPr>
          <w:noProof/>
        </w:rPr>
        <w:t>8</w:t>
      </w:r>
      <w:r w:rsidR="00FC1A80">
        <w:fldChar w:fldCharType="end"/>
      </w:r>
      <w:r>
        <w:t>: The Johari Window Model</w:t>
      </w:r>
      <w:bookmarkEnd w:id="15"/>
    </w:p>
    <w:p w:rsidR="007D5575" w:rsidRDefault="007D5575" w:rsidP="007D5575">
      <w:pPr>
        <w:jc w:val="center"/>
      </w:pPr>
      <w:r>
        <w:t>Source:</w:t>
      </w:r>
      <w:r w:rsidR="007E61F3">
        <w:t xml:space="preserve"> (Johannes, 2015)</w:t>
      </w:r>
    </w:p>
    <w:p w:rsidR="00ED461D" w:rsidRDefault="00ED461D" w:rsidP="007D5575">
      <w:r>
        <w:lastRenderedPageBreak/>
        <w:t>The model represents the conveying of information and facts and the way of receiving the information and facts about others. Two of these window panes represent the information that is known to self and the other two window panes represent the facts that are known to others</w:t>
      </w:r>
      <w:r w:rsidR="007E61F3">
        <w:t xml:space="preserve"> (Bethany, 2015)</w:t>
      </w:r>
      <w:r>
        <w:t xml:space="preserve">. However, the </w:t>
      </w:r>
      <w:r>
        <w:rPr>
          <w:b/>
          <w:bCs/>
        </w:rPr>
        <w:t xml:space="preserve">Open Area </w:t>
      </w:r>
      <w:r>
        <w:t xml:space="preserve">indicates the area that is known to the individual and to others. This is the area that indicates the feelings, emotions and skills that are known to the person and others. This is the area where all the communications occur. The area can be increases horizontally by taking feedbacks from others and thus, decreasing the Blindspot. The Open area can be increased vertically as well by letting others know about the facts and information. The </w:t>
      </w:r>
      <w:r>
        <w:rPr>
          <w:b/>
          <w:bCs/>
        </w:rPr>
        <w:t xml:space="preserve">Blindspot </w:t>
      </w:r>
      <w:r>
        <w:t>refers to the information that is unknown to the individual but known to others. It is how the other people portray that individual and the individual may not be aware of that portrayal</w:t>
      </w:r>
      <w:r w:rsidR="007E61F3">
        <w:t xml:space="preserve"> (Preacher, 2017)</w:t>
      </w:r>
      <w:r>
        <w:t xml:space="preserve">. The Blindspot can be decreased by communicating more with others and taking feedbacks from them. The </w:t>
      </w:r>
      <w:r>
        <w:rPr>
          <w:b/>
          <w:bCs/>
        </w:rPr>
        <w:t xml:space="preserve">Hidden Area </w:t>
      </w:r>
      <w:r>
        <w:t xml:space="preserve">represents the information and facts that are known to the individual nut not known to the others. These can be the secrets or past experiences of the individual that are expected to be private. The Hidden Area can also be decreased by communicating and sharing those facts with others which can lead to increasing the Open Area. And lastly, the </w:t>
      </w:r>
      <w:r>
        <w:rPr>
          <w:b/>
          <w:bCs/>
        </w:rPr>
        <w:t xml:space="preserve">Unknown Area </w:t>
      </w:r>
      <w:r>
        <w:t>represents the information that is not known to both the individual and other people. These can be certain hidden talents or capabilities that the individual is yet to discover. If the individual openly communicates about the nature of the qualities maybe it can lead to the discovery of the talents</w:t>
      </w:r>
      <w:r w:rsidR="007E61F3">
        <w:t xml:space="preserve"> (Johannes, 2015)</w:t>
      </w:r>
      <w:r>
        <w:t>. However, it can be concluded that there are ways to communicate with others and to keep the windows increased or decreased.</w:t>
      </w:r>
    </w:p>
    <w:p w:rsidR="00ED461D" w:rsidRDefault="00ED461D" w:rsidP="00ED461D">
      <w:pPr>
        <w:pStyle w:val="Heading2"/>
      </w:pPr>
      <w:bookmarkStart w:id="16" w:name="_Toc38307669"/>
      <w:r>
        <w:t>7.2 Force Field Analysis:</w:t>
      </w:r>
      <w:bookmarkEnd w:id="16"/>
    </w:p>
    <w:p w:rsidR="00ED461D" w:rsidRDefault="000016FB" w:rsidP="00ED461D">
      <w:pPr>
        <w:rPr>
          <w:lang w:val="en-US"/>
        </w:rPr>
      </w:pPr>
      <w:r>
        <w:rPr>
          <w:lang w:val="en-US"/>
        </w:rPr>
        <w:t>Kurt Lewin first discovered the Force Field Analysis to describe the drivers of change. The model explains two types of forces which are the driving forces and the restraining forces that initiate the changes or block the changes respectively. According to Lewin, the culture is a living process of different social interactions</w:t>
      </w:r>
      <w:r w:rsidR="007E61F3">
        <w:rPr>
          <w:lang w:val="en-US"/>
        </w:rPr>
        <w:t xml:space="preserve"> (Baulcomb, 2013)</w:t>
      </w:r>
      <w:r>
        <w:rPr>
          <w:lang w:val="en-US"/>
        </w:rPr>
        <w:t>. To implement any changes, the balance between the forces need to be upset. The Force Field Analysis is explained below –</w:t>
      </w:r>
    </w:p>
    <w:p w:rsidR="000016FB" w:rsidRDefault="000016FB" w:rsidP="000016FB">
      <w:pPr>
        <w:keepNext/>
        <w:jc w:val="center"/>
      </w:pPr>
      <w:r>
        <w:rPr>
          <w:noProof/>
          <w:lang w:eastAsia="en-GB"/>
        </w:rPr>
        <w:lastRenderedPageBreak/>
        <w:drawing>
          <wp:inline distT="0" distB="0" distL="0" distR="0">
            <wp:extent cx="3489960" cy="3156398"/>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11.png"/>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511121" cy="3175537"/>
                    </a:xfrm>
                    <a:prstGeom prst="rect">
                      <a:avLst/>
                    </a:prstGeom>
                  </pic:spPr>
                </pic:pic>
              </a:graphicData>
            </a:graphic>
          </wp:inline>
        </w:drawing>
      </w:r>
    </w:p>
    <w:p w:rsidR="000016FB" w:rsidRDefault="000016FB" w:rsidP="000016FB">
      <w:pPr>
        <w:pStyle w:val="Caption"/>
        <w:jc w:val="center"/>
      </w:pPr>
      <w:bookmarkStart w:id="17" w:name="_Toc38307681"/>
      <w:r>
        <w:t xml:space="preserve">Figure </w:t>
      </w:r>
      <w:r w:rsidR="00FC1A80">
        <w:fldChar w:fldCharType="begin"/>
      </w:r>
      <w:r>
        <w:instrText xml:space="preserve"> SEQ Figure \* ARABIC </w:instrText>
      </w:r>
      <w:r w:rsidR="00FC1A80">
        <w:fldChar w:fldCharType="separate"/>
      </w:r>
      <w:r>
        <w:rPr>
          <w:noProof/>
        </w:rPr>
        <w:t>9</w:t>
      </w:r>
      <w:r w:rsidR="00FC1A80">
        <w:fldChar w:fldCharType="end"/>
      </w:r>
      <w:r>
        <w:t>: Force Field Analysis</w:t>
      </w:r>
      <w:bookmarkEnd w:id="17"/>
    </w:p>
    <w:p w:rsidR="000016FB" w:rsidRDefault="000016FB" w:rsidP="000016FB">
      <w:pPr>
        <w:jc w:val="center"/>
        <w:rPr>
          <w:lang w:val="en-US"/>
        </w:rPr>
      </w:pPr>
      <w:r>
        <w:rPr>
          <w:lang w:val="en-US"/>
        </w:rPr>
        <w:t>Source:</w:t>
      </w:r>
      <w:r w:rsidR="007E61F3">
        <w:rPr>
          <w:lang w:val="en-US"/>
        </w:rPr>
        <w:t xml:space="preserve"> (Baulcomb, 2013)</w:t>
      </w:r>
    </w:p>
    <w:p w:rsidR="000016FB" w:rsidRPr="000016FB" w:rsidRDefault="007E61F3" w:rsidP="000016FB">
      <w:pPr>
        <w:rPr>
          <w:lang w:val="en-US"/>
        </w:rPr>
      </w:pPr>
      <w:r>
        <w:rPr>
          <w:lang w:val="en-US"/>
        </w:rPr>
        <w:t>Before occurring any change, there is an equilibrium between the two forces and if the driving force gets stringer than the restraining force, the change occurs. There will be different conditions that will act as a favourable force to bring change. The restraining forces try to keep the situation like before while the driving forces try to enforce changes (Earley and Gibson, 2012). The Force Field Analysis depicts three stages of change which is known as “Lewin’s Three Stage Theory of Change”. The first change indicates the unfreezing of the equilibrium, then the second stage moves towards the desired change, and lastly, the third stage refers to the freezing of the new equilibrium of change.</w:t>
      </w:r>
    </w:p>
    <w:p w:rsidR="00ED461D" w:rsidRDefault="00ED461D" w:rsidP="00ED461D">
      <w:pPr>
        <w:pStyle w:val="Heading2"/>
      </w:pPr>
      <w:bookmarkStart w:id="18" w:name="_Toc38307670"/>
      <w:r>
        <w:t>7.3 Personal SWOT Analysis:</w:t>
      </w:r>
      <w:bookmarkEnd w:id="18"/>
    </w:p>
    <w:p w:rsidR="00ED461D" w:rsidRDefault="00ED461D" w:rsidP="00ED461D">
      <w:pPr>
        <w:rPr>
          <w:lang w:val="en-US"/>
        </w:rPr>
      </w:pPr>
      <w:r>
        <w:rPr>
          <w:lang w:val="en-US"/>
        </w:rPr>
        <w:t>The SWOT matrix is used to identify the strengths and weaknesses of the individual and how to make the weaknesses turn into opportunities. There is also an assessment of the threats faced by the individual to better understand what steps or actions to take to mitigate them. The Personal SWOT Analysis is useful to understand the core strengths of any individual and also the weaknesses so that these can be mitigated soon</w:t>
      </w:r>
      <w:r w:rsidR="007E61F3">
        <w:rPr>
          <w:lang w:val="en-US"/>
        </w:rPr>
        <w:t xml:space="preserve"> (Helms and Nixon, 2010)</w:t>
      </w:r>
      <w:r>
        <w:rPr>
          <w:lang w:val="en-US"/>
        </w:rPr>
        <w:t>. The personal SWOT analysis is given with a brief description below –</w:t>
      </w:r>
    </w:p>
    <w:p w:rsidR="00ED461D" w:rsidRDefault="00ED461D" w:rsidP="00ED461D">
      <w:pPr>
        <w:keepNext/>
        <w:jc w:val="center"/>
      </w:pPr>
      <w:r>
        <w:rPr>
          <w:noProof/>
          <w:lang w:eastAsia="en-GB"/>
        </w:rPr>
        <w:lastRenderedPageBreak/>
        <w:drawing>
          <wp:inline distT="0" distB="0" distL="0" distR="0">
            <wp:extent cx="3817620" cy="3064332"/>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12.png"/>
                    <pic:cNvPicPr/>
                  </pic:nvPicPr>
                  <pic:blipFill>
                    <a:blip r:embed="rId1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830339" cy="3074542"/>
                    </a:xfrm>
                    <a:prstGeom prst="rect">
                      <a:avLst/>
                    </a:prstGeom>
                  </pic:spPr>
                </pic:pic>
              </a:graphicData>
            </a:graphic>
          </wp:inline>
        </w:drawing>
      </w:r>
    </w:p>
    <w:p w:rsidR="00ED461D" w:rsidRDefault="00ED461D" w:rsidP="00ED461D">
      <w:pPr>
        <w:pStyle w:val="Caption"/>
        <w:jc w:val="center"/>
      </w:pPr>
      <w:bookmarkStart w:id="19" w:name="_Toc38307682"/>
      <w:r>
        <w:t xml:space="preserve">Figure </w:t>
      </w:r>
      <w:r w:rsidR="00FC1A80">
        <w:fldChar w:fldCharType="begin"/>
      </w:r>
      <w:r>
        <w:instrText xml:space="preserve"> SEQ Figure \* ARABIC </w:instrText>
      </w:r>
      <w:r w:rsidR="00FC1A80">
        <w:fldChar w:fldCharType="separate"/>
      </w:r>
      <w:r w:rsidR="000016FB">
        <w:rPr>
          <w:noProof/>
        </w:rPr>
        <w:t>10</w:t>
      </w:r>
      <w:r w:rsidR="00FC1A80">
        <w:fldChar w:fldCharType="end"/>
      </w:r>
      <w:r>
        <w:t>: Personal SWOT Analysis</w:t>
      </w:r>
      <w:bookmarkEnd w:id="19"/>
    </w:p>
    <w:p w:rsidR="00ED461D" w:rsidRDefault="00ED461D" w:rsidP="00ED461D">
      <w:pPr>
        <w:jc w:val="center"/>
        <w:rPr>
          <w:lang w:val="en-US"/>
        </w:rPr>
      </w:pPr>
      <w:r>
        <w:rPr>
          <w:lang w:val="en-US"/>
        </w:rPr>
        <w:t>Source:</w:t>
      </w:r>
      <w:r w:rsidR="007E61F3">
        <w:rPr>
          <w:lang w:val="en-US"/>
        </w:rPr>
        <w:t xml:space="preserve"> Author</w:t>
      </w:r>
    </w:p>
    <w:p w:rsidR="007E61F3" w:rsidRPr="007E61F3" w:rsidRDefault="00ED461D" w:rsidP="007E61F3">
      <w:pPr>
        <w:rPr>
          <w:lang w:val="en-US"/>
        </w:rPr>
      </w:pPr>
      <w:r>
        <w:rPr>
          <w:lang w:val="en-US"/>
        </w:rPr>
        <w:t>From the figure above, it can be said that one of my strengths is creativity. I believe in creating new ideas and methods to go along with the past procedure so that the idea looks fresh and raw. When it comes to working in an organization, creativity is very important to keep up with the immense competition around. I have good communication skills which indicate that I can easily communicate with my peers and superiors without hesitation. I am very focused and dedicated towards my job and I find myself a very good team player who can work with other people easily. There is a bunch of weaknesses in me as well which are the lack of leadership skills that does not allow me to have enough skills to lead a team properly. I have a loss of confidence while presenting myself which leads to stage fright. There are a lot of opportunities that I see in me which I can acquire. One of them is to be advanced in the use of technology and learning new leadership skills so that I can lead a team soon enough. I can be more organized as well at the time of presenting myself that might help me to gain confidence. The threats I can possess are the fellow graduates and colleagues from the same background that can have more advanced skills than me which can eventually lead to my failure in the workplace.</w:t>
      </w:r>
      <w:r w:rsidR="007E61F3">
        <w:rPr>
          <w:lang w:val="en-US"/>
        </w:rPr>
        <w:br w:type="page"/>
      </w:r>
    </w:p>
    <w:p w:rsidR="00ED461D" w:rsidRDefault="00ED461D" w:rsidP="00ED461D">
      <w:pPr>
        <w:pStyle w:val="Heading1"/>
        <w:rPr>
          <w:lang w:val="en-US"/>
        </w:rPr>
      </w:pPr>
      <w:bookmarkStart w:id="20" w:name="_Toc38307671"/>
      <w:r>
        <w:rPr>
          <w:lang w:val="en-US"/>
        </w:rPr>
        <w:lastRenderedPageBreak/>
        <w:t>Conclusion:</w:t>
      </w:r>
      <w:bookmarkEnd w:id="20"/>
    </w:p>
    <w:p w:rsidR="00ED461D" w:rsidRDefault="007E61F3" w:rsidP="00ED461D">
      <w:pPr>
        <w:rPr>
          <w:lang w:val="en-US"/>
        </w:rPr>
      </w:pPr>
      <w:r>
        <w:rPr>
          <w:lang w:val="en-US"/>
        </w:rPr>
        <w:t>As mentioned in the Personal SWOT Analysis, there is a bunch of weaknesses that I have in me which needs to be improved and turned into opportunities. There will be an action plan describing what needs to be done to improve the weaknesses and how to evaluate the improvement of the actions taken. The action plan regarding the improvement of the weaknesses is given below –</w:t>
      </w:r>
    </w:p>
    <w:p w:rsidR="003D471C" w:rsidRDefault="003D471C" w:rsidP="003D471C">
      <w:pPr>
        <w:pStyle w:val="Caption"/>
        <w:keepNext/>
        <w:jc w:val="center"/>
      </w:pPr>
      <w:r>
        <w:t xml:space="preserve">Table </w:t>
      </w:r>
      <w:r w:rsidR="00FC1A80">
        <w:fldChar w:fldCharType="begin"/>
      </w:r>
      <w:r>
        <w:instrText xml:space="preserve"> SEQ Table \* ARABIC </w:instrText>
      </w:r>
      <w:r w:rsidR="00FC1A80">
        <w:fldChar w:fldCharType="separate"/>
      </w:r>
      <w:r>
        <w:rPr>
          <w:noProof/>
        </w:rPr>
        <w:t>1</w:t>
      </w:r>
      <w:r w:rsidR="00FC1A80">
        <w:fldChar w:fldCharType="end"/>
      </w:r>
      <w:r>
        <w:t>: Action Plan</w:t>
      </w:r>
    </w:p>
    <w:tbl>
      <w:tblPr>
        <w:tblStyle w:val="GridTable4Accent4"/>
        <w:tblW w:w="0" w:type="auto"/>
        <w:tblLook w:val="04A0"/>
      </w:tblPr>
      <w:tblGrid>
        <w:gridCol w:w="1435"/>
        <w:gridCol w:w="1260"/>
        <w:gridCol w:w="2790"/>
        <w:gridCol w:w="2250"/>
        <w:gridCol w:w="1281"/>
      </w:tblGrid>
      <w:tr w:rsidR="007E61F3" w:rsidTr="007E61F3">
        <w:trPr>
          <w:cnfStyle w:val="100000000000"/>
        </w:trPr>
        <w:tc>
          <w:tcPr>
            <w:cnfStyle w:val="001000000000"/>
            <w:tcW w:w="1435" w:type="dxa"/>
          </w:tcPr>
          <w:p w:rsidR="007E61F3" w:rsidRDefault="007E61F3" w:rsidP="007E61F3">
            <w:pPr>
              <w:jc w:val="center"/>
              <w:rPr>
                <w:lang w:val="en-US"/>
              </w:rPr>
            </w:pPr>
            <w:r>
              <w:rPr>
                <w:lang w:val="en-US"/>
              </w:rPr>
              <w:t>Areas needed to Improve</w:t>
            </w:r>
          </w:p>
        </w:tc>
        <w:tc>
          <w:tcPr>
            <w:tcW w:w="1260" w:type="dxa"/>
          </w:tcPr>
          <w:p w:rsidR="007E61F3" w:rsidRDefault="007E61F3" w:rsidP="007E61F3">
            <w:pPr>
              <w:jc w:val="center"/>
              <w:cnfStyle w:val="100000000000"/>
              <w:rPr>
                <w:lang w:val="en-US"/>
              </w:rPr>
            </w:pPr>
            <w:r>
              <w:rPr>
                <w:lang w:val="en-US"/>
              </w:rPr>
              <w:t>Rating (Out of 5)</w:t>
            </w:r>
          </w:p>
        </w:tc>
        <w:tc>
          <w:tcPr>
            <w:tcW w:w="2790" w:type="dxa"/>
          </w:tcPr>
          <w:p w:rsidR="007E61F3" w:rsidRDefault="007E61F3" w:rsidP="007E61F3">
            <w:pPr>
              <w:jc w:val="center"/>
              <w:cnfStyle w:val="100000000000"/>
              <w:rPr>
                <w:lang w:val="en-US"/>
              </w:rPr>
            </w:pPr>
            <w:r>
              <w:rPr>
                <w:lang w:val="en-US"/>
              </w:rPr>
              <w:t>Ways to Improve</w:t>
            </w:r>
          </w:p>
        </w:tc>
        <w:tc>
          <w:tcPr>
            <w:tcW w:w="2250" w:type="dxa"/>
          </w:tcPr>
          <w:p w:rsidR="007E61F3" w:rsidRDefault="007E61F3" w:rsidP="007E61F3">
            <w:pPr>
              <w:jc w:val="center"/>
              <w:cnfStyle w:val="100000000000"/>
              <w:rPr>
                <w:lang w:val="en-US"/>
              </w:rPr>
            </w:pPr>
            <w:r>
              <w:rPr>
                <w:lang w:val="en-US"/>
              </w:rPr>
              <w:t>Evaluation of the Improvement</w:t>
            </w:r>
          </w:p>
        </w:tc>
        <w:tc>
          <w:tcPr>
            <w:tcW w:w="1281" w:type="dxa"/>
          </w:tcPr>
          <w:p w:rsidR="007E61F3" w:rsidRDefault="007E61F3" w:rsidP="007E61F3">
            <w:pPr>
              <w:jc w:val="center"/>
              <w:cnfStyle w:val="100000000000"/>
              <w:rPr>
                <w:lang w:val="en-US"/>
              </w:rPr>
            </w:pPr>
            <w:r>
              <w:rPr>
                <w:lang w:val="en-US"/>
              </w:rPr>
              <w:t>Time Needed</w:t>
            </w:r>
          </w:p>
        </w:tc>
      </w:tr>
      <w:tr w:rsidR="007E61F3" w:rsidTr="007E61F3">
        <w:trPr>
          <w:cnfStyle w:val="000000100000"/>
        </w:trPr>
        <w:tc>
          <w:tcPr>
            <w:cnfStyle w:val="001000000000"/>
            <w:tcW w:w="1435" w:type="dxa"/>
          </w:tcPr>
          <w:p w:rsidR="007E61F3" w:rsidRDefault="007E61F3" w:rsidP="00ED461D">
            <w:pPr>
              <w:rPr>
                <w:lang w:val="en-US"/>
              </w:rPr>
            </w:pPr>
            <w:r>
              <w:rPr>
                <w:lang w:val="en-US"/>
              </w:rPr>
              <w:t>Leadership Skills</w:t>
            </w:r>
          </w:p>
        </w:tc>
        <w:tc>
          <w:tcPr>
            <w:tcW w:w="1260" w:type="dxa"/>
          </w:tcPr>
          <w:p w:rsidR="007E61F3" w:rsidRDefault="007E61F3" w:rsidP="007E61F3">
            <w:pPr>
              <w:jc w:val="center"/>
              <w:cnfStyle w:val="000000100000"/>
              <w:rPr>
                <w:lang w:val="en-US"/>
              </w:rPr>
            </w:pPr>
            <w:r>
              <w:rPr>
                <w:lang w:val="en-US"/>
              </w:rPr>
              <w:t>2</w:t>
            </w:r>
          </w:p>
        </w:tc>
        <w:tc>
          <w:tcPr>
            <w:tcW w:w="2790" w:type="dxa"/>
          </w:tcPr>
          <w:p w:rsidR="007E61F3" w:rsidRDefault="007E61F3" w:rsidP="007E61F3">
            <w:pPr>
              <w:jc w:val="left"/>
              <w:cnfStyle w:val="000000100000"/>
              <w:rPr>
                <w:lang w:val="en-US"/>
              </w:rPr>
            </w:pPr>
            <w:r>
              <w:rPr>
                <w:lang w:val="en-US"/>
              </w:rPr>
              <w:t>I will focus on learning new leadership skills and then implement them on a team of subordinates.</w:t>
            </w:r>
          </w:p>
        </w:tc>
        <w:tc>
          <w:tcPr>
            <w:tcW w:w="2250" w:type="dxa"/>
          </w:tcPr>
          <w:p w:rsidR="007E61F3" w:rsidRDefault="007E61F3" w:rsidP="00ED461D">
            <w:pPr>
              <w:cnfStyle w:val="000000100000"/>
              <w:rPr>
                <w:lang w:val="en-US"/>
              </w:rPr>
            </w:pPr>
            <w:r>
              <w:rPr>
                <w:lang w:val="en-US"/>
              </w:rPr>
              <w:t>There can be a performance appraisal done by the subordinates to evaluate my role as a leader.</w:t>
            </w:r>
          </w:p>
        </w:tc>
        <w:tc>
          <w:tcPr>
            <w:tcW w:w="1281" w:type="dxa"/>
          </w:tcPr>
          <w:p w:rsidR="007E61F3" w:rsidRDefault="007E61F3" w:rsidP="007E61F3">
            <w:pPr>
              <w:jc w:val="center"/>
              <w:cnfStyle w:val="000000100000"/>
              <w:rPr>
                <w:lang w:val="en-US"/>
              </w:rPr>
            </w:pPr>
            <w:r>
              <w:rPr>
                <w:lang w:val="en-US"/>
              </w:rPr>
              <w:t>3 months</w:t>
            </w:r>
          </w:p>
          <w:p w:rsidR="003D471C" w:rsidRDefault="003D471C" w:rsidP="007E61F3">
            <w:pPr>
              <w:jc w:val="center"/>
              <w:cnfStyle w:val="000000100000"/>
              <w:rPr>
                <w:lang w:val="en-US"/>
              </w:rPr>
            </w:pPr>
            <w:r>
              <w:rPr>
                <w:lang w:val="en-US"/>
              </w:rPr>
              <w:t xml:space="preserve">Starting from May </w:t>
            </w:r>
            <w:r w:rsidR="009360F3">
              <w:rPr>
                <w:lang w:val="en-US"/>
              </w:rPr>
              <w:t>0</w:t>
            </w:r>
            <w:r>
              <w:rPr>
                <w:lang w:val="en-US"/>
              </w:rPr>
              <w:t>1, 2020 and ending on July 31, 2020</w:t>
            </w:r>
          </w:p>
        </w:tc>
      </w:tr>
      <w:tr w:rsidR="007E61F3" w:rsidTr="007E61F3">
        <w:tc>
          <w:tcPr>
            <w:cnfStyle w:val="001000000000"/>
            <w:tcW w:w="1435" w:type="dxa"/>
          </w:tcPr>
          <w:p w:rsidR="007E61F3" w:rsidRPr="007E61F3" w:rsidRDefault="007E61F3" w:rsidP="00ED461D">
            <w:pPr>
              <w:rPr>
                <w:b w:val="0"/>
                <w:bCs w:val="0"/>
                <w:lang w:val="en-US"/>
              </w:rPr>
            </w:pPr>
            <w:r>
              <w:rPr>
                <w:lang w:val="en-US"/>
              </w:rPr>
              <w:t>Confidence</w:t>
            </w:r>
          </w:p>
        </w:tc>
        <w:tc>
          <w:tcPr>
            <w:tcW w:w="1260" w:type="dxa"/>
          </w:tcPr>
          <w:p w:rsidR="007E61F3" w:rsidRDefault="007E61F3" w:rsidP="007E61F3">
            <w:pPr>
              <w:jc w:val="center"/>
              <w:cnfStyle w:val="000000000000"/>
              <w:rPr>
                <w:lang w:val="en-US"/>
              </w:rPr>
            </w:pPr>
            <w:r>
              <w:rPr>
                <w:lang w:val="en-US"/>
              </w:rPr>
              <w:t>1</w:t>
            </w:r>
          </w:p>
        </w:tc>
        <w:tc>
          <w:tcPr>
            <w:tcW w:w="2790" w:type="dxa"/>
          </w:tcPr>
          <w:p w:rsidR="007E61F3" w:rsidRDefault="007E61F3" w:rsidP="007E61F3">
            <w:pPr>
              <w:jc w:val="left"/>
              <w:cnfStyle w:val="000000000000"/>
              <w:rPr>
                <w:lang w:val="en-US"/>
              </w:rPr>
            </w:pPr>
            <w:r>
              <w:rPr>
                <w:lang w:val="en-US"/>
              </w:rPr>
              <w:t>I need to give more and more presentations in front of other people to overcome the lack of confidence gradually.</w:t>
            </w:r>
          </w:p>
        </w:tc>
        <w:tc>
          <w:tcPr>
            <w:tcW w:w="2250" w:type="dxa"/>
          </w:tcPr>
          <w:p w:rsidR="007E61F3" w:rsidRDefault="007E61F3" w:rsidP="00ED461D">
            <w:pPr>
              <w:cnfStyle w:val="000000000000"/>
              <w:rPr>
                <w:lang w:val="en-US"/>
              </w:rPr>
            </w:pPr>
            <w:r>
              <w:rPr>
                <w:lang w:val="en-US"/>
              </w:rPr>
              <w:t>There will be an appraisal done by the peers who attended the presentation to evaluate my confidence level while speaking.</w:t>
            </w:r>
          </w:p>
        </w:tc>
        <w:tc>
          <w:tcPr>
            <w:tcW w:w="1281" w:type="dxa"/>
          </w:tcPr>
          <w:p w:rsidR="007E61F3" w:rsidRDefault="007E61F3" w:rsidP="007E61F3">
            <w:pPr>
              <w:jc w:val="center"/>
              <w:cnfStyle w:val="000000000000"/>
              <w:rPr>
                <w:lang w:val="en-US"/>
              </w:rPr>
            </w:pPr>
            <w:r>
              <w:rPr>
                <w:lang w:val="en-US"/>
              </w:rPr>
              <w:t>4 months</w:t>
            </w:r>
          </w:p>
          <w:p w:rsidR="003D471C" w:rsidRDefault="003D471C" w:rsidP="007E61F3">
            <w:pPr>
              <w:jc w:val="center"/>
              <w:cnfStyle w:val="000000000000"/>
              <w:rPr>
                <w:lang w:val="en-US"/>
              </w:rPr>
            </w:pPr>
            <w:r>
              <w:rPr>
                <w:lang w:val="en-US"/>
              </w:rPr>
              <w:t xml:space="preserve">Starting from May </w:t>
            </w:r>
            <w:r w:rsidR="009360F3">
              <w:rPr>
                <w:lang w:val="en-US"/>
              </w:rPr>
              <w:t>0</w:t>
            </w:r>
            <w:r>
              <w:rPr>
                <w:lang w:val="en-US"/>
              </w:rPr>
              <w:t xml:space="preserve">1, 2020 and ending on </w:t>
            </w:r>
            <w:r w:rsidR="00386D1E">
              <w:rPr>
                <w:lang w:val="en-US"/>
              </w:rPr>
              <w:t>August</w:t>
            </w:r>
            <w:r>
              <w:rPr>
                <w:lang w:val="en-US"/>
              </w:rPr>
              <w:t xml:space="preserve"> 31, 2020</w:t>
            </w:r>
          </w:p>
        </w:tc>
      </w:tr>
      <w:tr w:rsidR="007E61F3" w:rsidTr="007E61F3">
        <w:trPr>
          <w:cnfStyle w:val="000000100000"/>
        </w:trPr>
        <w:tc>
          <w:tcPr>
            <w:cnfStyle w:val="001000000000"/>
            <w:tcW w:w="1435" w:type="dxa"/>
          </w:tcPr>
          <w:p w:rsidR="007E61F3" w:rsidRDefault="007E61F3" w:rsidP="00ED461D">
            <w:pPr>
              <w:rPr>
                <w:lang w:val="en-US"/>
              </w:rPr>
            </w:pPr>
            <w:r>
              <w:rPr>
                <w:lang w:val="en-US"/>
              </w:rPr>
              <w:t>Stage Fright</w:t>
            </w:r>
          </w:p>
        </w:tc>
        <w:tc>
          <w:tcPr>
            <w:tcW w:w="1260" w:type="dxa"/>
          </w:tcPr>
          <w:p w:rsidR="007E61F3" w:rsidRDefault="007E61F3" w:rsidP="007E61F3">
            <w:pPr>
              <w:jc w:val="center"/>
              <w:cnfStyle w:val="000000100000"/>
              <w:rPr>
                <w:lang w:val="en-US"/>
              </w:rPr>
            </w:pPr>
            <w:r>
              <w:rPr>
                <w:lang w:val="en-US"/>
              </w:rPr>
              <w:t>1</w:t>
            </w:r>
          </w:p>
        </w:tc>
        <w:tc>
          <w:tcPr>
            <w:tcW w:w="2790" w:type="dxa"/>
          </w:tcPr>
          <w:p w:rsidR="007E61F3" w:rsidRDefault="007E61F3" w:rsidP="007E61F3">
            <w:pPr>
              <w:jc w:val="left"/>
              <w:cnfStyle w:val="000000100000"/>
              <w:rPr>
                <w:lang w:val="en-US"/>
              </w:rPr>
            </w:pPr>
            <w:r>
              <w:rPr>
                <w:lang w:val="en-US"/>
              </w:rPr>
              <w:t>I have to arrange extempore speeches or public speaking exercises to make myself comfortable talking in front of others which can help to lessen the stage fright.</w:t>
            </w:r>
          </w:p>
        </w:tc>
        <w:tc>
          <w:tcPr>
            <w:tcW w:w="2250" w:type="dxa"/>
          </w:tcPr>
          <w:p w:rsidR="007E61F3" w:rsidRDefault="007E61F3" w:rsidP="00ED461D">
            <w:pPr>
              <w:cnfStyle w:val="000000100000"/>
              <w:rPr>
                <w:lang w:val="en-US"/>
              </w:rPr>
            </w:pPr>
            <w:r>
              <w:rPr>
                <w:lang w:val="en-US"/>
              </w:rPr>
              <w:t>There will be superior who will act as the judges in this exercise and they will evaluate the exercises to let me know if my stage fright has decreased.</w:t>
            </w:r>
          </w:p>
        </w:tc>
        <w:tc>
          <w:tcPr>
            <w:tcW w:w="1281" w:type="dxa"/>
          </w:tcPr>
          <w:p w:rsidR="007E61F3" w:rsidRDefault="007E61F3" w:rsidP="007E61F3">
            <w:pPr>
              <w:jc w:val="center"/>
              <w:cnfStyle w:val="000000100000"/>
              <w:rPr>
                <w:lang w:val="en-US"/>
              </w:rPr>
            </w:pPr>
            <w:r>
              <w:rPr>
                <w:lang w:val="en-US"/>
              </w:rPr>
              <w:t>5 months</w:t>
            </w:r>
          </w:p>
          <w:p w:rsidR="00386D1E" w:rsidRDefault="00386D1E" w:rsidP="007E61F3">
            <w:pPr>
              <w:jc w:val="center"/>
              <w:cnfStyle w:val="000000100000"/>
              <w:rPr>
                <w:lang w:val="en-US"/>
              </w:rPr>
            </w:pPr>
            <w:r>
              <w:rPr>
                <w:lang w:val="en-US"/>
              </w:rPr>
              <w:t xml:space="preserve">Starting from May </w:t>
            </w:r>
            <w:r w:rsidR="009360F3">
              <w:rPr>
                <w:lang w:val="en-US"/>
              </w:rPr>
              <w:t>0</w:t>
            </w:r>
            <w:r>
              <w:rPr>
                <w:lang w:val="en-US"/>
              </w:rPr>
              <w:t>1, 2020 and ending on September 30, 2020</w:t>
            </w:r>
          </w:p>
        </w:tc>
      </w:tr>
    </w:tbl>
    <w:p w:rsidR="007E61F3" w:rsidRDefault="007E61F3" w:rsidP="00ED461D">
      <w:pPr>
        <w:rPr>
          <w:lang w:val="en-US"/>
        </w:rPr>
      </w:pPr>
    </w:p>
    <w:p w:rsidR="007E61F3" w:rsidRDefault="007E61F3" w:rsidP="00ED461D">
      <w:pPr>
        <w:rPr>
          <w:lang w:val="en-US"/>
        </w:rPr>
      </w:pPr>
      <w:r>
        <w:rPr>
          <w:lang w:val="en-US"/>
        </w:rPr>
        <w:lastRenderedPageBreak/>
        <w:t>After completing this action plan, hopefully, I will be able to overcome my weaknesses and make them my strengths. In this assignment, there are different ways of self-assessment tools mentioned that can be used to evaluate the personal skills. There are different models and theories regarding career development and how to plan a career.</w:t>
      </w:r>
    </w:p>
    <w:p w:rsidR="007E61F3" w:rsidRDefault="007E61F3">
      <w:pPr>
        <w:spacing w:line="259" w:lineRule="auto"/>
        <w:jc w:val="left"/>
        <w:rPr>
          <w:lang w:val="en-US"/>
        </w:rPr>
      </w:pPr>
      <w:r>
        <w:rPr>
          <w:lang w:val="en-US"/>
        </w:rPr>
        <w:br w:type="page"/>
      </w:r>
    </w:p>
    <w:p w:rsidR="007E61F3" w:rsidRDefault="007E61F3" w:rsidP="007E61F3">
      <w:pPr>
        <w:pStyle w:val="Heading1"/>
        <w:rPr>
          <w:lang w:val="en-US"/>
        </w:rPr>
      </w:pPr>
      <w:bookmarkStart w:id="21" w:name="_Toc38307672"/>
      <w:r>
        <w:rPr>
          <w:lang w:val="en-US"/>
        </w:rPr>
        <w:lastRenderedPageBreak/>
        <w:t>References:</w:t>
      </w:r>
      <w:bookmarkEnd w:id="21"/>
    </w:p>
    <w:p w:rsidR="007E61F3" w:rsidRDefault="007E61F3" w:rsidP="00476E97">
      <w:pPr>
        <w:rPr>
          <w:shd w:val="clear" w:color="auto" w:fill="FFFFFF"/>
        </w:rPr>
      </w:pPr>
      <w:r>
        <w:rPr>
          <w:shd w:val="clear" w:color="auto" w:fill="FFFFFF"/>
        </w:rPr>
        <w:t>Arnold, J., 2014. The congruence problem in John Holland's theory of vocational decisions. </w:t>
      </w:r>
      <w:r>
        <w:rPr>
          <w:i/>
          <w:iCs/>
          <w:shd w:val="clear" w:color="auto" w:fill="FFFFFF"/>
        </w:rPr>
        <w:t>Journal of Occupational and Organizational Psychology</w:t>
      </w:r>
      <w:r>
        <w:rPr>
          <w:shd w:val="clear" w:color="auto" w:fill="FFFFFF"/>
        </w:rPr>
        <w:t>, 77(1), pp.95-113.</w:t>
      </w:r>
    </w:p>
    <w:p w:rsidR="007E61F3" w:rsidRPr="007E61F3" w:rsidRDefault="007E61F3" w:rsidP="00476E97">
      <w:pPr>
        <w:rPr>
          <w:lang w:val="en-US"/>
        </w:rPr>
      </w:pPr>
      <w:r>
        <w:rPr>
          <w:shd w:val="clear" w:color="auto" w:fill="FFFFFF"/>
        </w:rPr>
        <w:t>Balwant, P., 2017. </w:t>
      </w:r>
      <w:r>
        <w:rPr>
          <w:i/>
          <w:iCs/>
          <w:shd w:val="clear" w:color="auto" w:fill="FFFFFF"/>
        </w:rPr>
        <w:t>Equity Theory</w:t>
      </w:r>
      <w:r>
        <w:rPr>
          <w:shd w:val="clear" w:color="auto" w:fill="FFFFFF"/>
        </w:rPr>
        <w:t>. [video] Available at: &lt;https://www.youtube.com/watch?v=QfovAw6Ix2s&gt; [Accessed 12 October 2019].</w:t>
      </w:r>
    </w:p>
    <w:p w:rsidR="007E61F3" w:rsidRPr="007E61F3" w:rsidRDefault="007E61F3" w:rsidP="00476E97">
      <w:pPr>
        <w:rPr>
          <w:lang w:val="en-US"/>
        </w:rPr>
      </w:pPr>
      <w:r>
        <w:rPr>
          <w:shd w:val="clear" w:color="auto" w:fill="FFFFFF"/>
        </w:rPr>
        <w:t>Barnett, R., 2019. </w:t>
      </w:r>
      <w:r>
        <w:rPr>
          <w:i/>
          <w:iCs/>
          <w:shd w:val="clear" w:color="auto" w:fill="FFFFFF"/>
        </w:rPr>
        <w:t>International Careers Symposium</w:t>
      </w:r>
      <w:r>
        <w:rPr>
          <w:shd w:val="clear" w:color="auto" w:fill="FFFFFF"/>
        </w:rPr>
        <w:t>.</w:t>
      </w:r>
    </w:p>
    <w:p w:rsidR="007E61F3" w:rsidRPr="007E61F3" w:rsidRDefault="007E61F3" w:rsidP="00476E97">
      <w:pPr>
        <w:rPr>
          <w:lang w:val="en-US"/>
        </w:rPr>
      </w:pPr>
      <w:r>
        <w:rPr>
          <w:shd w:val="clear" w:color="auto" w:fill="FFFFFF"/>
        </w:rPr>
        <w:t>Baulcomb, J., 2013. Management of change through force field analysis. </w:t>
      </w:r>
      <w:r>
        <w:rPr>
          <w:i/>
          <w:iCs/>
          <w:shd w:val="clear" w:color="auto" w:fill="FFFFFF"/>
        </w:rPr>
        <w:t>Journal of Management</w:t>
      </w:r>
      <w:r>
        <w:rPr>
          <w:shd w:val="clear" w:color="auto" w:fill="FFFFFF"/>
        </w:rPr>
        <w:t>, 11(4), pp.275-280.</w:t>
      </w:r>
    </w:p>
    <w:p w:rsidR="007E61F3" w:rsidRDefault="007E61F3" w:rsidP="00476E97">
      <w:pPr>
        <w:rPr>
          <w:shd w:val="clear" w:color="auto" w:fill="FFFFFF"/>
        </w:rPr>
      </w:pPr>
      <w:r>
        <w:rPr>
          <w:shd w:val="clear" w:color="auto" w:fill="FFFFFF"/>
        </w:rPr>
        <w:t>Bethany, P., 2015. </w:t>
      </w:r>
      <w:r>
        <w:rPr>
          <w:i/>
          <w:iCs/>
          <w:shd w:val="clear" w:color="auto" w:fill="FFFFFF"/>
        </w:rPr>
        <w:t>Johari Window Model - Helpful For Personal Awareness And Group Relationships</w:t>
      </w:r>
      <w:r>
        <w:rPr>
          <w:shd w:val="clear" w:color="auto" w:fill="FFFFFF"/>
        </w:rPr>
        <w:t>. [online] Available at: &lt;http://www.businessballs.com/johariwindowmodel.htm&gt; [Accessed 19 February 2015].</w:t>
      </w:r>
    </w:p>
    <w:p w:rsidR="007E61F3" w:rsidRDefault="007E61F3" w:rsidP="00476E97">
      <w:pPr>
        <w:rPr>
          <w:shd w:val="clear" w:color="auto" w:fill="FFFFFF"/>
        </w:rPr>
      </w:pPr>
      <w:r>
        <w:rPr>
          <w:shd w:val="clear" w:color="auto" w:fill="FFFFFF"/>
        </w:rPr>
        <w:t>Bown, J., 2019. Self-Regulatory Strategies and Agency in Self-Instructed Language Learning: A Situated View. </w:t>
      </w:r>
      <w:r>
        <w:rPr>
          <w:i/>
          <w:iCs/>
          <w:shd w:val="clear" w:color="auto" w:fill="FFFFFF"/>
        </w:rPr>
        <w:t>The Modern Language Journal</w:t>
      </w:r>
      <w:r>
        <w:rPr>
          <w:shd w:val="clear" w:color="auto" w:fill="FFFFFF"/>
        </w:rPr>
        <w:t>, 93(4), pp.570-583.</w:t>
      </w:r>
    </w:p>
    <w:p w:rsidR="007E61F3" w:rsidRDefault="007E61F3" w:rsidP="00476E97">
      <w:pPr>
        <w:rPr>
          <w:shd w:val="clear" w:color="auto" w:fill="FFFFFF"/>
        </w:rPr>
      </w:pPr>
      <w:r>
        <w:rPr>
          <w:shd w:val="clear" w:color="auto" w:fill="FFFFFF"/>
        </w:rPr>
        <w:t>Brown, S., Ryan Krane, N., Brecheisen, J., Castelino, P., Budisin, I., Miller, M. and Edens, L., 2013. Critical ingredients of career choice interventions: More analyses and new hypotheses. </w:t>
      </w:r>
      <w:r>
        <w:rPr>
          <w:i/>
          <w:iCs/>
          <w:shd w:val="clear" w:color="auto" w:fill="FFFFFF"/>
        </w:rPr>
        <w:t>Journal of Vocational Behavior</w:t>
      </w:r>
      <w:r>
        <w:rPr>
          <w:shd w:val="clear" w:color="auto" w:fill="FFFFFF"/>
        </w:rPr>
        <w:t>, 62(3), pp.411-428.</w:t>
      </w:r>
    </w:p>
    <w:p w:rsidR="007E61F3" w:rsidRDefault="007E61F3" w:rsidP="00476E97">
      <w:pPr>
        <w:rPr>
          <w:shd w:val="clear" w:color="auto" w:fill="FFFFFF"/>
        </w:rPr>
      </w:pPr>
      <w:r>
        <w:rPr>
          <w:shd w:val="clear" w:color="auto" w:fill="FFFFFF"/>
        </w:rPr>
        <w:t>Cho, M. and Summers, J., 2012. Factor validity of the motivated strategies for learning questionnaire (MSLQ) in asynchronous online learning environments (AOLE). </w:t>
      </w:r>
      <w:r>
        <w:rPr>
          <w:i/>
          <w:iCs/>
          <w:shd w:val="clear" w:color="auto" w:fill="FFFFFF"/>
        </w:rPr>
        <w:t>Journal of Interactive Learning Research</w:t>
      </w:r>
      <w:r>
        <w:rPr>
          <w:shd w:val="clear" w:color="auto" w:fill="FFFFFF"/>
        </w:rPr>
        <w:t>, 23(1), pp.5-28.</w:t>
      </w:r>
    </w:p>
    <w:p w:rsidR="007E61F3" w:rsidRDefault="007E61F3" w:rsidP="00476E97">
      <w:pPr>
        <w:rPr>
          <w:shd w:val="clear" w:color="auto" w:fill="FFFFFF"/>
        </w:rPr>
      </w:pPr>
      <w:r>
        <w:rPr>
          <w:shd w:val="clear" w:color="auto" w:fill="FFFFFF"/>
        </w:rPr>
        <w:t>Collett, P., 2014. Researching Self-regulated Learning and Foreign Language Learning. </w:t>
      </w:r>
      <w:r>
        <w:rPr>
          <w:i/>
          <w:iCs/>
          <w:shd w:val="clear" w:color="auto" w:fill="FFFFFF"/>
        </w:rPr>
        <w:t>Studies in Self-Access Learning Journal</w:t>
      </w:r>
      <w:r>
        <w:rPr>
          <w:shd w:val="clear" w:color="auto" w:fill="FFFFFF"/>
        </w:rPr>
        <w:t>, 5(4), pp.430-442.</w:t>
      </w:r>
    </w:p>
    <w:p w:rsidR="007E61F3" w:rsidRDefault="007E61F3" w:rsidP="00476E97">
      <w:pPr>
        <w:rPr>
          <w:shd w:val="clear" w:color="auto" w:fill="FFFFFF"/>
        </w:rPr>
      </w:pPr>
      <w:r>
        <w:rPr>
          <w:shd w:val="clear" w:color="auto" w:fill="FFFFFF"/>
        </w:rPr>
        <w:t>Earley, P. and Gibson, C., 2012. </w:t>
      </w:r>
      <w:r>
        <w:rPr>
          <w:i/>
          <w:iCs/>
          <w:shd w:val="clear" w:color="auto" w:fill="FFFFFF"/>
        </w:rPr>
        <w:t>Multinational Work Teams</w:t>
      </w:r>
      <w:r>
        <w:rPr>
          <w:shd w:val="clear" w:color="auto" w:fill="FFFFFF"/>
        </w:rPr>
        <w:t>. Mahwah, N.J.: L. Erlbaum Associates, p.46.</w:t>
      </w:r>
    </w:p>
    <w:p w:rsidR="007E61F3" w:rsidRDefault="007E61F3" w:rsidP="00476E97">
      <w:pPr>
        <w:rPr>
          <w:shd w:val="clear" w:color="auto" w:fill="FFFFFF"/>
        </w:rPr>
      </w:pPr>
      <w:r>
        <w:rPr>
          <w:shd w:val="clear" w:color="auto" w:fill="FFFFFF"/>
        </w:rPr>
        <w:t>Fitzgerald, M., 2014. </w:t>
      </w:r>
      <w:r>
        <w:rPr>
          <w:i/>
          <w:iCs/>
          <w:shd w:val="clear" w:color="auto" w:fill="FFFFFF"/>
        </w:rPr>
        <w:t>Theories Of Reflection For Learning</w:t>
      </w:r>
      <w:r>
        <w:rPr>
          <w:shd w:val="clear" w:color="auto" w:fill="FFFFFF"/>
        </w:rPr>
        <w:t>. Oxford: Blackwell Scientific.</w:t>
      </w:r>
    </w:p>
    <w:p w:rsidR="007E61F3" w:rsidRDefault="007E61F3" w:rsidP="00476E97">
      <w:pPr>
        <w:rPr>
          <w:shd w:val="clear" w:color="auto" w:fill="FFFFFF"/>
        </w:rPr>
      </w:pPr>
      <w:r>
        <w:rPr>
          <w:shd w:val="clear" w:color="auto" w:fill="FFFFFF"/>
        </w:rPr>
        <w:t>Helms, M. and Nixon, J., 2010. </w:t>
      </w:r>
      <w:r>
        <w:rPr>
          <w:i/>
          <w:iCs/>
          <w:shd w:val="clear" w:color="auto" w:fill="FFFFFF"/>
        </w:rPr>
        <w:t>Exploring SWOT Analysis – Where Are We Now?</w:t>
      </w:r>
      <w:r>
        <w:rPr>
          <w:shd w:val="clear" w:color="auto" w:fill="FFFFFF"/>
        </w:rPr>
        <w:t>.</w:t>
      </w:r>
    </w:p>
    <w:p w:rsidR="007E61F3" w:rsidRDefault="007E61F3" w:rsidP="00476E97">
      <w:pPr>
        <w:rPr>
          <w:shd w:val="clear" w:color="auto" w:fill="FFFFFF"/>
        </w:rPr>
      </w:pPr>
      <w:r>
        <w:rPr>
          <w:shd w:val="clear" w:color="auto" w:fill="FFFFFF"/>
        </w:rPr>
        <w:t>Inkson, K., 2017. </w:t>
      </w:r>
      <w:r>
        <w:rPr>
          <w:i/>
          <w:iCs/>
          <w:shd w:val="clear" w:color="auto" w:fill="FFFFFF"/>
        </w:rPr>
        <w:t>Understanding Careers: The Metaphors Of Working Life</w:t>
      </w:r>
      <w:r>
        <w:rPr>
          <w:shd w:val="clear" w:color="auto" w:fill="FFFFFF"/>
        </w:rPr>
        <w:t>. London: Sage.</w:t>
      </w:r>
    </w:p>
    <w:p w:rsidR="007E61F3" w:rsidRDefault="007E61F3" w:rsidP="00476E97">
      <w:pPr>
        <w:rPr>
          <w:shd w:val="clear" w:color="auto" w:fill="FFFFFF"/>
        </w:rPr>
      </w:pPr>
      <w:r>
        <w:rPr>
          <w:shd w:val="clear" w:color="auto" w:fill="FFFFFF"/>
        </w:rPr>
        <w:lastRenderedPageBreak/>
        <w:t>Jarrett, C., 2015. </w:t>
      </w:r>
      <w:r>
        <w:rPr>
          <w:i/>
          <w:iCs/>
          <w:shd w:val="clear" w:color="auto" w:fill="FFFFFF"/>
        </w:rPr>
        <w:t>Strengths And Limitations Of Behaviorism For Human Learning</w:t>
      </w:r>
      <w:r>
        <w:rPr>
          <w:shd w:val="clear" w:color="auto" w:fill="FFFFFF"/>
        </w:rPr>
        <w:t>. [online] Available at: &lt;https://joanakompa.com/2015/05/02/strengths-and-limitations-of-behaviorism-for-learning/&gt; [Accessed 26 March 2020].</w:t>
      </w:r>
    </w:p>
    <w:p w:rsidR="007E61F3" w:rsidRDefault="007E61F3" w:rsidP="00476E97">
      <w:pPr>
        <w:rPr>
          <w:shd w:val="clear" w:color="auto" w:fill="FFFFFF"/>
        </w:rPr>
      </w:pPr>
      <w:r>
        <w:rPr>
          <w:shd w:val="clear" w:color="auto" w:fill="FFFFFF"/>
        </w:rPr>
        <w:t>Johannes, M., 2015. </w:t>
      </w:r>
      <w:r>
        <w:rPr>
          <w:i/>
          <w:iCs/>
          <w:shd w:val="clear" w:color="auto" w:fill="FFFFFF"/>
        </w:rPr>
        <w:t>Johari Window Model</w:t>
      </w:r>
      <w:r>
        <w:rPr>
          <w:shd w:val="clear" w:color="auto" w:fill="FFFFFF"/>
        </w:rPr>
        <w:t>. [online] Available at: &lt;http://www.chimaeraconsulting.com/johari.htm&gt; [Accessed 23 February 2015].</w:t>
      </w:r>
    </w:p>
    <w:p w:rsidR="007E61F3" w:rsidRDefault="007E61F3" w:rsidP="00476E97">
      <w:pPr>
        <w:rPr>
          <w:shd w:val="clear" w:color="auto" w:fill="FFFFFF"/>
        </w:rPr>
      </w:pPr>
      <w:r>
        <w:rPr>
          <w:shd w:val="clear" w:color="auto" w:fill="FFFFFF"/>
        </w:rPr>
        <w:t>Kelleher, B., 2019. </w:t>
      </w:r>
      <w:r>
        <w:rPr>
          <w:i/>
          <w:iCs/>
          <w:shd w:val="clear" w:color="auto" w:fill="FFFFFF"/>
        </w:rPr>
        <w:t>Maslow’S Hierarchy Of Needs For Employees</w:t>
      </w:r>
      <w:r>
        <w:rPr>
          <w:shd w:val="clear" w:color="auto" w:fill="FFFFFF"/>
        </w:rPr>
        <w:t>. [online] dummies. Available at: &lt;https://www.dummies.com/business/human-resources/employee-engagement/maslows-hierarchy-of-needs-for-employees/&gt; [Accessed 12 October 2019].</w:t>
      </w:r>
    </w:p>
    <w:p w:rsidR="007E61F3" w:rsidRDefault="007E61F3" w:rsidP="00476E97">
      <w:pPr>
        <w:rPr>
          <w:shd w:val="clear" w:color="auto" w:fill="FFFFFF"/>
        </w:rPr>
      </w:pPr>
      <w:r>
        <w:rPr>
          <w:shd w:val="clear" w:color="auto" w:fill="FFFFFF"/>
        </w:rPr>
        <w:t>Kolb, D., 2014. </w:t>
      </w:r>
      <w:r>
        <w:rPr>
          <w:i/>
          <w:iCs/>
          <w:shd w:val="clear" w:color="auto" w:fill="FFFFFF"/>
        </w:rPr>
        <w:t>Experiential Learning, Experience As The Source Of Learning And Development.</w:t>
      </w:r>
      <w:r>
        <w:rPr>
          <w:shd w:val="clear" w:color="auto" w:fill="FFFFFF"/>
        </w:rPr>
        <w:t>. New Jersey: Prentice-Hall.</w:t>
      </w:r>
    </w:p>
    <w:p w:rsidR="007E61F3" w:rsidRDefault="007E61F3" w:rsidP="00476E97">
      <w:pPr>
        <w:rPr>
          <w:shd w:val="clear" w:color="auto" w:fill="FFFFFF"/>
        </w:rPr>
      </w:pPr>
      <w:r>
        <w:rPr>
          <w:shd w:val="clear" w:color="auto" w:fill="FFFFFF"/>
        </w:rPr>
        <w:t>Lee, M. and Raschke, R., 2016. Understanding employee motivation and organizational performance: Arguments for a set-theoretic approach. </w:t>
      </w:r>
      <w:r>
        <w:rPr>
          <w:i/>
          <w:iCs/>
          <w:shd w:val="clear" w:color="auto" w:fill="FFFFFF"/>
        </w:rPr>
        <w:t>Journal of Innovation &amp; Knowledge</w:t>
      </w:r>
      <w:r>
        <w:rPr>
          <w:shd w:val="clear" w:color="auto" w:fill="FFFFFF"/>
        </w:rPr>
        <w:t>, 1(3), pp.162-169.</w:t>
      </w:r>
    </w:p>
    <w:p w:rsidR="007E61F3" w:rsidRDefault="007E61F3" w:rsidP="00476E97">
      <w:pPr>
        <w:rPr>
          <w:shd w:val="clear" w:color="auto" w:fill="FFFFFF"/>
        </w:rPr>
      </w:pPr>
      <w:r>
        <w:rPr>
          <w:shd w:val="clear" w:color="auto" w:fill="FFFFFF"/>
        </w:rPr>
        <w:t>Mason, G., Williams, G. and Cranmer, S., 2018. Employability skills initiatives in higher education: what effects do they have on graduate labour market outcomes?. </w:t>
      </w:r>
      <w:r>
        <w:rPr>
          <w:i/>
          <w:iCs/>
          <w:shd w:val="clear" w:color="auto" w:fill="FFFFFF"/>
        </w:rPr>
        <w:t>Education Economics</w:t>
      </w:r>
      <w:r>
        <w:rPr>
          <w:shd w:val="clear" w:color="auto" w:fill="FFFFFF"/>
        </w:rPr>
        <w:t>, 17(1), pp.1-30.</w:t>
      </w:r>
    </w:p>
    <w:p w:rsidR="00476E97" w:rsidRPr="007E61F3" w:rsidRDefault="00476E97" w:rsidP="00476E97">
      <w:pPr>
        <w:rPr>
          <w:lang w:val="en-US"/>
        </w:rPr>
      </w:pPr>
      <w:r>
        <w:rPr>
          <w:shd w:val="clear" w:color="auto" w:fill="FFFFFF"/>
        </w:rPr>
        <w:t>Matei, M. and Abrudan, M., 2016. Adapting Herzberg's Two Factor Theory to the Cultural Context of Romania. </w:t>
      </w:r>
      <w:r>
        <w:rPr>
          <w:i/>
          <w:iCs/>
          <w:shd w:val="clear" w:color="auto" w:fill="FFFFFF"/>
        </w:rPr>
        <w:t>Procedia - Social and Behavioral Sciences</w:t>
      </w:r>
      <w:r>
        <w:rPr>
          <w:shd w:val="clear" w:color="auto" w:fill="FFFFFF"/>
        </w:rPr>
        <w:t>, 221, pp.95-104.</w:t>
      </w:r>
    </w:p>
    <w:p w:rsidR="007E61F3" w:rsidRDefault="007E61F3" w:rsidP="00476E97">
      <w:pPr>
        <w:rPr>
          <w:shd w:val="clear" w:color="auto" w:fill="FFFFFF"/>
        </w:rPr>
      </w:pPr>
      <w:r>
        <w:rPr>
          <w:shd w:val="clear" w:color="auto" w:fill="FFFFFF"/>
        </w:rPr>
        <w:t>Murray, L., 2017. </w:t>
      </w:r>
      <w:r>
        <w:rPr>
          <w:i/>
          <w:iCs/>
          <w:shd w:val="clear" w:color="auto" w:fill="FFFFFF"/>
        </w:rPr>
        <w:t>Self Awareness</w:t>
      </w:r>
      <w:r>
        <w:rPr>
          <w:shd w:val="clear" w:color="auto" w:fill="FFFFFF"/>
        </w:rPr>
        <w:t>. [online] Available at: &lt;http://www.selfawareness.org.uk/news/understanding-the-johari-window-model&gt; [Accessed 16 May 2017].</w:t>
      </w:r>
    </w:p>
    <w:p w:rsidR="007E61F3" w:rsidRDefault="007E61F3" w:rsidP="00476E97">
      <w:pPr>
        <w:rPr>
          <w:shd w:val="clear" w:color="auto" w:fill="FFFFFF"/>
        </w:rPr>
      </w:pPr>
      <w:r>
        <w:rPr>
          <w:shd w:val="clear" w:color="auto" w:fill="FFFFFF"/>
        </w:rPr>
        <w:t>Preacher, S., 2017. </w:t>
      </w:r>
      <w:r>
        <w:rPr>
          <w:i/>
          <w:iCs/>
          <w:shd w:val="clear" w:color="auto" w:fill="FFFFFF"/>
        </w:rPr>
        <w:t>Self Awareness</w:t>
      </w:r>
      <w:r>
        <w:rPr>
          <w:shd w:val="clear" w:color="auto" w:fill="FFFFFF"/>
        </w:rPr>
        <w:t>. [online] Available at: &lt;https://www.pathwaytohappiness.com/self-awareness.htm&gt; [Accessed 1 September 2017].</w:t>
      </w:r>
    </w:p>
    <w:p w:rsidR="007E61F3" w:rsidRDefault="007E61F3" w:rsidP="00476E97">
      <w:pPr>
        <w:rPr>
          <w:shd w:val="clear" w:color="auto" w:fill="FFFFFF"/>
        </w:rPr>
      </w:pPr>
      <w:r>
        <w:rPr>
          <w:shd w:val="clear" w:color="auto" w:fill="FFFFFF"/>
        </w:rPr>
        <w:t>Ranalli, J., 2012. Alternative Models of Self-regulation and Implications for L2 Strategy Research. </w:t>
      </w:r>
      <w:r>
        <w:rPr>
          <w:i/>
          <w:iCs/>
          <w:shd w:val="clear" w:color="auto" w:fill="FFFFFF"/>
        </w:rPr>
        <w:t>Studies in Self-Access Learning Journal</w:t>
      </w:r>
      <w:r>
        <w:rPr>
          <w:shd w:val="clear" w:color="auto" w:fill="FFFFFF"/>
        </w:rPr>
        <w:t>, 3(4), pp.357-376.</w:t>
      </w:r>
    </w:p>
    <w:p w:rsidR="007E61F3" w:rsidRDefault="007E61F3" w:rsidP="00476E97">
      <w:pPr>
        <w:rPr>
          <w:shd w:val="clear" w:color="auto" w:fill="FFFFFF"/>
        </w:rPr>
      </w:pPr>
      <w:r>
        <w:rPr>
          <w:shd w:val="clear" w:color="auto" w:fill="FFFFFF"/>
        </w:rPr>
        <w:t>Rumson, R., 2017. </w:t>
      </w:r>
      <w:r>
        <w:rPr>
          <w:i/>
          <w:iCs/>
          <w:shd w:val="clear" w:color="auto" w:fill="FFFFFF"/>
        </w:rPr>
        <w:t>Honey And Mumford Learning Styles</w:t>
      </w:r>
      <w:r>
        <w:rPr>
          <w:shd w:val="clear" w:color="auto" w:fill="FFFFFF"/>
        </w:rPr>
        <w:t>. [online] The e-learning network. Available at: &lt;https://www.eln.io/blog/honey-and-mumford-learning-styles&gt; [Accessed 28 February 2020].</w:t>
      </w:r>
    </w:p>
    <w:p w:rsidR="007E61F3" w:rsidRDefault="007E61F3" w:rsidP="00476E97">
      <w:pPr>
        <w:rPr>
          <w:shd w:val="clear" w:color="auto" w:fill="FFFFFF"/>
        </w:rPr>
      </w:pPr>
      <w:r>
        <w:rPr>
          <w:shd w:val="clear" w:color="auto" w:fill="FFFFFF"/>
        </w:rPr>
        <w:lastRenderedPageBreak/>
        <w:t>Sahabudin, N. and Ali, M., 2012. Combination of two Learning Approaches which are Self-Regulated Learning and Personalized Learning (SRPL). In: </w:t>
      </w:r>
      <w:r>
        <w:rPr>
          <w:i/>
          <w:iCs/>
          <w:shd w:val="clear" w:color="auto" w:fill="FFFFFF"/>
        </w:rPr>
        <w:t>International Conference on Management and Education Innovation</w:t>
      </w:r>
      <w:r>
        <w:rPr>
          <w:shd w:val="clear" w:color="auto" w:fill="FFFFFF"/>
        </w:rPr>
        <w:t>. Singapore: IACSIT Press, pp.179-183.</w:t>
      </w:r>
    </w:p>
    <w:p w:rsidR="007E61F3" w:rsidRDefault="007E61F3" w:rsidP="00476E97">
      <w:pPr>
        <w:rPr>
          <w:shd w:val="clear" w:color="auto" w:fill="FFFFFF"/>
        </w:rPr>
      </w:pPr>
      <w:r>
        <w:rPr>
          <w:shd w:val="clear" w:color="auto" w:fill="FFFFFF"/>
        </w:rPr>
        <w:t>Schunk, D. and Zimmerman, B., 2013. Self-Regulation and Learning. </w:t>
      </w:r>
      <w:r>
        <w:rPr>
          <w:i/>
          <w:iCs/>
          <w:shd w:val="clear" w:color="auto" w:fill="FFFFFF"/>
        </w:rPr>
        <w:t>Handbook of Psychology</w:t>
      </w:r>
      <w:r>
        <w:rPr>
          <w:shd w:val="clear" w:color="auto" w:fill="FFFFFF"/>
        </w:rPr>
        <w:t>, pp.59-78.</w:t>
      </w:r>
    </w:p>
    <w:p w:rsidR="007E61F3" w:rsidRDefault="007E61F3" w:rsidP="00476E97">
      <w:pPr>
        <w:rPr>
          <w:shd w:val="clear" w:color="auto" w:fill="FFFFFF"/>
        </w:rPr>
      </w:pPr>
      <w:r>
        <w:rPr>
          <w:shd w:val="clear" w:color="auto" w:fill="FFFFFF"/>
        </w:rPr>
        <w:t>Shahin, A. and Mahbod, M., 2017. Prioritization of key performance indicators. </w:t>
      </w:r>
      <w:r>
        <w:rPr>
          <w:i/>
          <w:iCs/>
          <w:shd w:val="clear" w:color="auto" w:fill="FFFFFF"/>
        </w:rPr>
        <w:t>International Journal of Productivity and Performance Management</w:t>
      </w:r>
      <w:r>
        <w:rPr>
          <w:shd w:val="clear" w:color="auto" w:fill="FFFFFF"/>
        </w:rPr>
        <w:t>, 56(3), pp.226-240.</w:t>
      </w:r>
    </w:p>
    <w:p w:rsidR="007E61F3" w:rsidRDefault="007E61F3" w:rsidP="00476E97">
      <w:pPr>
        <w:rPr>
          <w:shd w:val="clear" w:color="auto" w:fill="FFFFFF"/>
        </w:rPr>
      </w:pPr>
      <w:r>
        <w:rPr>
          <w:shd w:val="clear" w:color="auto" w:fill="FFFFFF"/>
        </w:rPr>
        <w:t>Stuart, M., 2017. </w:t>
      </w:r>
      <w:r>
        <w:rPr>
          <w:i/>
          <w:iCs/>
          <w:shd w:val="clear" w:color="auto" w:fill="FFFFFF"/>
        </w:rPr>
        <w:t>Verbal/Linguistic Learning Style: Characteristics &amp; Strategies | Study.Com</w:t>
      </w:r>
      <w:r>
        <w:rPr>
          <w:shd w:val="clear" w:color="auto" w:fill="FFFFFF"/>
        </w:rPr>
        <w:t>. [online] Available at: &lt;http://study.com/academy/lesson/verbal-linguistic-learning-style-characteristics-strategies.html&gt; [Accessed 7 April 2017].</w:t>
      </w:r>
    </w:p>
    <w:p w:rsidR="00ED461D" w:rsidRDefault="007E61F3" w:rsidP="00476E97">
      <w:pPr>
        <w:rPr>
          <w:shd w:val="clear" w:color="auto" w:fill="FFFFFF"/>
        </w:rPr>
      </w:pPr>
      <w:r>
        <w:rPr>
          <w:shd w:val="clear" w:color="auto" w:fill="FFFFFF"/>
        </w:rPr>
        <w:t>Super, D., 2015. A Life-Span, Life-Space Approach to Career Development. </w:t>
      </w:r>
      <w:r>
        <w:rPr>
          <w:i/>
          <w:iCs/>
          <w:shd w:val="clear" w:color="auto" w:fill="FFFFFF"/>
        </w:rPr>
        <w:t>Journal of Vocational Behaviour</w:t>
      </w:r>
      <w:r>
        <w:rPr>
          <w:shd w:val="clear" w:color="auto" w:fill="FFFFFF"/>
        </w:rPr>
        <w:t>, 16, pp.282 - 298.</w:t>
      </w:r>
    </w:p>
    <w:p w:rsidR="007E61F3" w:rsidRDefault="007E61F3" w:rsidP="00476E97">
      <w:pPr>
        <w:rPr>
          <w:b/>
          <w:bCs/>
          <w:lang w:val="en-US"/>
        </w:rPr>
      </w:pPr>
      <w:r>
        <w:rPr>
          <w:shd w:val="clear" w:color="auto" w:fill="FFFFFF"/>
        </w:rPr>
        <w:t>Thompson, E., 2017. </w:t>
      </w:r>
      <w:r>
        <w:rPr>
          <w:i/>
          <w:iCs/>
          <w:shd w:val="clear" w:color="auto" w:fill="FFFFFF"/>
        </w:rPr>
        <w:t>Are You A Visual Learner? Try These Study Techniques</w:t>
      </w:r>
      <w:r>
        <w:rPr>
          <w:shd w:val="clear" w:color="auto" w:fill="FFFFFF"/>
        </w:rPr>
        <w:t>. [online] Available at: &lt;https://www.thoughtco.com/visual-learning-style-p2-1857113&gt; [Accessed 7 April 2017].</w:t>
      </w:r>
    </w:p>
    <w:p w:rsidR="007E61F3" w:rsidRPr="00ED461D" w:rsidRDefault="007E61F3" w:rsidP="00476E97">
      <w:r>
        <w:rPr>
          <w:shd w:val="clear" w:color="auto" w:fill="FFFFFF"/>
        </w:rPr>
        <w:t>Walter, G. and Marks, S., 2011</w:t>
      </w:r>
      <w:r>
        <w:rPr>
          <w:i/>
          <w:iCs/>
          <w:shd w:val="clear" w:color="auto" w:fill="FFFFFF"/>
        </w:rPr>
        <w:t>. Experiential Learning And Change, Theory And Practice</w:t>
      </w:r>
      <w:r>
        <w:rPr>
          <w:shd w:val="clear" w:color="auto" w:fill="FFFFFF"/>
        </w:rPr>
        <w:t>. New York: John Wiley &amp; sons.</w:t>
      </w:r>
    </w:p>
    <w:sectPr w:rsidR="007E61F3" w:rsidRPr="00ED461D"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397E" w:rsidRDefault="00AD397E" w:rsidP="0044756E">
      <w:pPr>
        <w:spacing w:after="0" w:line="240" w:lineRule="auto"/>
      </w:pPr>
      <w:r>
        <w:separator/>
      </w:r>
    </w:p>
  </w:endnote>
  <w:endnote w:type="continuationSeparator" w:id="1">
    <w:p w:rsidR="00AD397E" w:rsidRDefault="00AD397E" w:rsidP="00447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8403920"/>
      <w:docPartObj>
        <w:docPartGallery w:val="Page Numbers (Bottom of Page)"/>
        <w:docPartUnique/>
      </w:docPartObj>
    </w:sdtPr>
    <w:sdtEndPr>
      <w:rPr>
        <w:noProof/>
      </w:rPr>
    </w:sdtEndPr>
    <w:sdtContent>
      <w:p w:rsidR="007E61F3" w:rsidRDefault="00FC1A80">
        <w:pPr>
          <w:pStyle w:val="Footer"/>
          <w:jc w:val="right"/>
        </w:pPr>
        <w:r>
          <w:fldChar w:fldCharType="begin"/>
        </w:r>
        <w:r w:rsidR="007E61F3">
          <w:instrText xml:space="preserve"> PAGE   \* MERGEFORMAT </w:instrText>
        </w:r>
        <w:r>
          <w:fldChar w:fldCharType="separate"/>
        </w:r>
        <w:r w:rsidR="00C0361A">
          <w:rPr>
            <w:noProof/>
          </w:rPr>
          <w:t>ii</w:t>
        </w:r>
        <w:r>
          <w:rPr>
            <w:noProof/>
          </w:rPr>
          <w:fldChar w:fldCharType="end"/>
        </w:r>
      </w:p>
    </w:sdtContent>
  </w:sdt>
  <w:p w:rsidR="007E61F3" w:rsidRDefault="007E61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397E" w:rsidRDefault="00AD397E" w:rsidP="0044756E">
      <w:pPr>
        <w:spacing w:after="0" w:line="240" w:lineRule="auto"/>
      </w:pPr>
      <w:r>
        <w:separator/>
      </w:r>
    </w:p>
  </w:footnote>
  <w:footnote w:type="continuationSeparator" w:id="1">
    <w:p w:rsidR="00AD397E" w:rsidRDefault="00AD397E" w:rsidP="0044756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267179"/>
    <w:multiLevelType w:val="multilevel"/>
    <w:tmpl w:val="F9FCDF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nsid w:val="5D287F2B"/>
    <w:multiLevelType w:val="multilevel"/>
    <w:tmpl w:val="B07AD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1153744"/>
    <w:multiLevelType w:val="multilevel"/>
    <w:tmpl w:val="CCC41F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nsid w:val="624A723A"/>
    <w:multiLevelType w:val="multilevel"/>
    <w:tmpl w:val="E8E6726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nsid w:val="6AB910E5"/>
    <w:multiLevelType w:val="multilevel"/>
    <w:tmpl w:val="C1D0F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hideSpellingErrors/>
  <w:hideGrammaticalErrors/>
  <w:defaultTabStop w:val="720"/>
  <w:characterSpacingControl w:val="doNotCompress"/>
  <w:hdrShapeDefaults>
    <o:shapedefaults v:ext="edit" spidmax="2048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QzMLK0MLM0NjY0NzJS0lEKTi0uzszPAykwqQUAj3Ya3CwAAAA="/>
  </w:docVars>
  <w:rsids>
    <w:rsidRoot w:val="00D4736E"/>
    <w:rsid w:val="000016FB"/>
    <w:rsid w:val="00026635"/>
    <w:rsid w:val="00035D14"/>
    <w:rsid w:val="000462F0"/>
    <w:rsid w:val="00064D42"/>
    <w:rsid w:val="000B5C2E"/>
    <w:rsid w:val="000C01E5"/>
    <w:rsid w:val="000F2A91"/>
    <w:rsid w:val="0024401D"/>
    <w:rsid w:val="00246536"/>
    <w:rsid w:val="002465F5"/>
    <w:rsid w:val="0035037F"/>
    <w:rsid w:val="00386D1E"/>
    <w:rsid w:val="003D17CE"/>
    <w:rsid w:val="003D471C"/>
    <w:rsid w:val="004175D5"/>
    <w:rsid w:val="004304E8"/>
    <w:rsid w:val="0044756E"/>
    <w:rsid w:val="00476E97"/>
    <w:rsid w:val="00495D64"/>
    <w:rsid w:val="004E290A"/>
    <w:rsid w:val="00514AB0"/>
    <w:rsid w:val="006779B2"/>
    <w:rsid w:val="007D5575"/>
    <w:rsid w:val="007E1B28"/>
    <w:rsid w:val="007E61F3"/>
    <w:rsid w:val="008A5D20"/>
    <w:rsid w:val="00913C8F"/>
    <w:rsid w:val="009360F3"/>
    <w:rsid w:val="009711B8"/>
    <w:rsid w:val="009D0DE3"/>
    <w:rsid w:val="009F7AEB"/>
    <w:rsid w:val="00A4029D"/>
    <w:rsid w:val="00AD397E"/>
    <w:rsid w:val="00B31161"/>
    <w:rsid w:val="00C0361A"/>
    <w:rsid w:val="00C81119"/>
    <w:rsid w:val="00C90273"/>
    <w:rsid w:val="00CA43B2"/>
    <w:rsid w:val="00CD38A8"/>
    <w:rsid w:val="00D4736E"/>
    <w:rsid w:val="00D75686"/>
    <w:rsid w:val="00D842DE"/>
    <w:rsid w:val="00D9684E"/>
    <w:rsid w:val="00E342D2"/>
    <w:rsid w:val="00E76816"/>
    <w:rsid w:val="00EC16C3"/>
    <w:rsid w:val="00ED21FB"/>
    <w:rsid w:val="00ED461D"/>
    <w:rsid w:val="00F60253"/>
    <w:rsid w:val="00F6395F"/>
    <w:rsid w:val="00FC1A80"/>
    <w:rsid w:val="00FC32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paragraph" w:styleId="Heading4">
    <w:name w:val="heading 4"/>
    <w:basedOn w:val="Normal"/>
    <w:next w:val="Normal"/>
    <w:link w:val="Heading4Char"/>
    <w:uiPriority w:val="9"/>
    <w:unhideWhenUsed/>
    <w:qFormat/>
    <w:rsid w:val="009F7AEB"/>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9F7AEB"/>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9F7AEB"/>
    <w:pPr>
      <w:keepNext/>
      <w:keepLines/>
      <w:spacing w:before="200" w:after="0"/>
      <w:outlineLvl w:val="5"/>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Spacing">
    <w:name w:val="No Spacing"/>
    <w:uiPriority w:val="1"/>
    <w:qFormat/>
    <w:rsid w:val="004304E8"/>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4175D5"/>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ED461D"/>
    <w:rPr>
      <w:b/>
      <w:bCs/>
    </w:rPr>
  </w:style>
  <w:style w:type="table" w:styleId="TableGrid">
    <w:name w:val="Table Grid"/>
    <w:basedOn w:val="TableNormal"/>
    <w:uiPriority w:val="39"/>
    <w:rsid w:val="007E61F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4">
    <w:name w:val="Grid Table 4 Accent 4"/>
    <w:basedOn w:val="TableNormal"/>
    <w:uiPriority w:val="49"/>
    <w:rsid w:val="007E61F3"/>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476E9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76E97"/>
    <w:pPr>
      <w:spacing w:after="100"/>
    </w:pPr>
  </w:style>
  <w:style w:type="paragraph" w:styleId="TOC2">
    <w:name w:val="toc 2"/>
    <w:basedOn w:val="Normal"/>
    <w:next w:val="Normal"/>
    <w:autoRedefine/>
    <w:uiPriority w:val="39"/>
    <w:unhideWhenUsed/>
    <w:rsid w:val="00476E97"/>
    <w:pPr>
      <w:spacing w:after="100"/>
      <w:ind w:left="240"/>
    </w:pPr>
  </w:style>
  <w:style w:type="character" w:styleId="Hyperlink">
    <w:name w:val="Hyperlink"/>
    <w:basedOn w:val="DefaultParagraphFont"/>
    <w:uiPriority w:val="99"/>
    <w:unhideWhenUsed/>
    <w:rsid w:val="00476E97"/>
    <w:rPr>
      <w:color w:val="0563C1" w:themeColor="hyperlink"/>
      <w:u w:val="single"/>
    </w:rPr>
  </w:style>
  <w:style w:type="paragraph" w:styleId="TableofFigures">
    <w:name w:val="table of figures"/>
    <w:basedOn w:val="Normal"/>
    <w:next w:val="Normal"/>
    <w:uiPriority w:val="99"/>
    <w:unhideWhenUsed/>
    <w:rsid w:val="00476E97"/>
    <w:pPr>
      <w:spacing w:after="0"/>
    </w:pPr>
  </w:style>
  <w:style w:type="paragraph" w:styleId="BalloonText">
    <w:name w:val="Balloon Text"/>
    <w:basedOn w:val="Normal"/>
    <w:link w:val="BalloonTextChar"/>
    <w:uiPriority w:val="99"/>
    <w:semiHidden/>
    <w:unhideWhenUsed/>
    <w:rsid w:val="00E342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42D2"/>
    <w:rPr>
      <w:rFonts w:ascii="Tahoma" w:hAnsi="Tahoma" w:cs="Tahoma"/>
      <w:color w:val="000000" w:themeColor="text1"/>
      <w:sz w:val="16"/>
      <w:szCs w:val="16"/>
      <w:lang w:val="en-GB"/>
    </w:rPr>
  </w:style>
  <w:style w:type="character" w:customStyle="1" w:styleId="Heading4Char">
    <w:name w:val="Heading 4 Char"/>
    <w:basedOn w:val="DefaultParagraphFont"/>
    <w:link w:val="Heading4"/>
    <w:uiPriority w:val="9"/>
    <w:rsid w:val="009F7AEB"/>
    <w:rPr>
      <w:rFonts w:asciiTheme="majorHAnsi" w:eastAsiaTheme="majorEastAsia" w:hAnsiTheme="majorHAnsi" w:cstheme="majorBidi"/>
      <w:b/>
      <w:bCs/>
      <w:i/>
      <w:iCs/>
      <w:color w:val="4472C4" w:themeColor="accent1"/>
      <w:sz w:val="24"/>
      <w:lang w:val="en-GB"/>
    </w:rPr>
  </w:style>
  <w:style w:type="character" w:customStyle="1" w:styleId="Heading5Char">
    <w:name w:val="Heading 5 Char"/>
    <w:basedOn w:val="DefaultParagraphFont"/>
    <w:link w:val="Heading5"/>
    <w:uiPriority w:val="9"/>
    <w:rsid w:val="009F7AEB"/>
    <w:rPr>
      <w:rFonts w:asciiTheme="majorHAnsi" w:eastAsiaTheme="majorEastAsia" w:hAnsiTheme="majorHAnsi" w:cstheme="majorBidi"/>
      <w:color w:val="1F3763" w:themeColor="accent1" w:themeShade="7F"/>
      <w:sz w:val="24"/>
      <w:lang w:val="en-GB"/>
    </w:rPr>
  </w:style>
  <w:style w:type="character" w:customStyle="1" w:styleId="Heading6Char">
    <w:name w:val="Heading 6 Char"/>
    <w:basedOn w:val="DefaultParagraphFont"/>
    <w:link w:val="Heading6"/>
    <w:uiPriority w:val="9"/>
    <w:rsid w:val="009F7AEB"/>
    <w:rPr>
      <w:rFonts w:asciiTheme="majorHAnsi" w:eastAsiaTheme="majorEastAsia" w:hAnsiTheme="majorHAnsi" w:cstheme="majorBidi"/>
      <w:i/>
      <w:iCs/>
      <w:color w:val="1F3763" w:themeColor="accent1" w:themeShade="7F"/>
      <w:sz w:val="24"/>
      <w:lang w:val="en-GB"/>
    </w:rPr>
  </w:style>
</w:styles>
</file>

<file path=word/webSettings.xml><?xml version="1.0" encoding="utf-8"?>
<w:webSettings xmlns:r="http://schemas.openxmlformats.org/officeDocument/2006/relationships" xmlns:w="http://schemas.openxmlformats.org/wordprocessingml/2006/main">
  <w:divs>
    <w:div w:id="73286137">
      <w:bodyDiv w:val="1"/>
      <w:marLeft w:val="0"/>
      <w:marRight w:val="0"/>
      <w:marTop w:val="0"/>
      <w:marBottom w:val="0"/>
      <w:divBdr>
        <w:top w:val="none" w:sz="0" w:space="0" w:color="auto"/>
        <w:left w:val="none" w:sz="0" w:space="0" w:color="auto"/>
        <w:bottom w:val="none" w:sz="0" w:space="0" w:color="auto"/>
        <w:right w:val="none" w:sz="0" w:space="0" w:color="auto"/>
      </w:divBdr>
    </w:div>
    <w:div w:id="1007444058">
      <w:bodyDiv w:val="1"/>
      <w:marLeft w:val="0"/>
      <w:marRight w:val="0"/>
      <w:marTop w:val="0"/>
      <w:marBottom w:val="0"/>
      <w:divBdr>
        <w:top w:val="none" w:sz="0" w:space="0" w:color="auto"/>
        <w:left w:val="none" w:sz="0" w:space="0" w:color="auto"/>
        <w:bottom w:val="none" w:sz="0" w:space="0" w:color="auto"/>
        <w:right w:val="none" w:sz="0" w:space="0" w:color="auto"/>
      </w:divBdr>
    </w:div>
    <w:div w:id="1269852681">
      <w:bodyDiv w:val="1"/>
      <w:marLeft w:val="0"/>
      <w:marRight w:val="0"/>
      <w:marTop w:val="0"/>
      <w:marBottom w:val="0"/>
      <w:divBdr>
        <w:top w:val="none" w:sz="0" w:space="0" w:color="auto"/>
        <w:left w:val="none" w:sz="0" w:space="0" w:color="auto"/>
        <w:bottom w:val="none" w:sz="0" w:space="0" w:color="auto"/>
        <w:right w:val="none" w:sz="0" w:space="0" w:color="auto"/>
      </w:divBdr>
    </w:div>
    <w:div w:id="1435393469">
      <w:bodyDiv w:val="1"/>
      <w:marLeft w:val="0"/>
      <w:marRight w:val="0"/>
      <w:marTop w:val="0"/>
      <w:marBottom w:val="0"/>
      <w:divBdr>
        <w:top w:val="none" w:sz="0" w:space="0" w:color="auto"/>
        <w:left w:val="none" w:sz="0" w:space="0" w:color="auto"/>
        <w:bottom w:val="none" w:sz="0" w:space="0" w:color="auto"/>
        <w:right w:val="none" w:sz="0" w:space="0" w:color="auto"/>
      </w:divBdr>
    </w:div>
    <w:div w:id="1635062560">
      <w:bodyDiv w:val="1"/>
      <w:marLeft w:val="0"/>
      <w:marRight w:val="0"/>
      <w:marTop w:val="0"/>
      <w:marBottom w:val="0"/>
      <w:divBdr>
        <w:top w:val="none" w:sz="0" w:space="0" w:color="auto"/>
        <w:left w:val="none" w:sz="0" w:space="0" w:color="auto"/>
        <w:bottom w:val="none" w:sz="0" w:space="0" w:color="auto"/>
        <w:right w:val="none" w:sz="0" w:space="0" w:color="auto"/>
      </w:divBdr>
    </w:div>
    <w:div w:id="1652103762">
      <w:bodyDiv w:val="1"/>
      <w:marLeft w:val="0"/>
      <w:marRight w:val="0"/>
      <w:marTop w:val="0"/>
      <w:marBottom w:val="0"/>
      <w:divBdr>
        <w:top w:val="none" w:sz="0" w:space="0" w:color="auto"/>
        <w:left w:val="none" w:sz="0" w:space="0" w:color="auto"/>
        <w:bottom w:val="none" w:sz="0" w:space="0" w:color="auto"/>
        <w:right w:val="none" w:sz="0" w:space="0" w:color="auto"/>
      </w:divBdr>
    </w:div>
    <w:div w:id="169981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D59C4C-C473-417E-8229-AF8BC1408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4555</Words>
  <Characters>25964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2020-05-04T18:38:00Z</dcterms:created>
  <dcterms:modified xsi:type="dcterms:W3CDTF">2020-05-04T18:44:00Z</dcterms:modified>
</cp:coreProperties>
</file>