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6F0A" w:rsidRDefault="00036F0A"/>
    <w:p w:rsidR="00036F0A" w:rsidRPr="00647AF2" w:rsidRDefault="00036F0A">
      <w:pPr>
        <w:rPr>
          <w:rFonts w:ascii="Arial" w:hAnsi="Arial" w:cs="Arial"/>
        </w:rPr>
      </w:pPr>
    </w:p>
    <w:p w:rsidR="00972AF8" w:rsidRPr="00647AF2" w:rsidRDefault="00972AF8" w:rsidP="00972AF8">
      <w:pPr>
        <w:jc w:val="center"/>
        <w:rPr>
          <w:rFonts w:ascii="Arial" w:hAnsi="Arial" w:cs="Arial"/>
          <w:sz w:val="48"/>
          <w:szCs w:val="48"/>
        </w:rPr>
      </w:pPr>
      <w:r w:rsidRPr="00647AF2">
        <w:rPr>
          <w:rFonts w:ascii="Arial" w:hAnsi="Arial" w:cs="Arial"/>
          <w:sz w:val="48"/>
          <w:szCs w:val="48"/>
        </w:rPr>
        <w:t>University of Wales</w:t>
      </w:r>
    </w:p>
    <w:p w:rsidR="00972AF8" w:rsidRPr="00647AF2" w:rsidRDefault="00972AF8" w:rsidP="00972AF8">
      <w:pPr>
        <w:jc w:val="center"/>
        <w:rPr>
          <w:rFonts w:ascii="Arial" w:hAnsi="Arial" w:cs="Arial"/>
          <w:sz w:val="48"/>
          <w:szCs w:val="48"/>
        </w:rPr>
      </w:pPr>
      <w:r w:rsidRPr="00647AF2">
        <w:rPr>
          <w:rFonts w:ascii="Arial" w:hAnsi="Arial" w:cs="Arial"/>
          <w:sz w:val="48"/>
          <w:szCs w:val="48"/>
        </w:rPr>
        <w:t>Trinity Saint David</w:t>
      </w:r>
    </w:p>
    <w:p w:rsidR="00972AF8" w:rsidRPr="00647AF2" w:rsidRDefault="00972AF8" w:rsidP="00972AF8">
      <w:pPr>
        <w:jc w:val="center"/>
        <w:rPr>
          <w:rFonts w:ascii="Arial" w:hAnsi="Arial" w:cs="Arial"/>
          <w:sz w:val="48"/>
          <w:szCs w:val="48"/>
        </w:rPr>
      </w:pPr>
      <w:r w:rsidRPr="00647AF2">
        <w:rPr>
          <w:rFonts w:ascii="Arial" w:hAnsi="Arial" w:cs="Arial"/>
          <w:sz w:val="48"/>
          <w:szCs w:val="48"/>
        </w:rPr>
        <w:t>Tudor Sorin</w:t>
      </w:r>
    </w:p>
    <w:p w:rsidR="00972AF8" w:rsidRPr="00647AF2" w:rsidRDefault="00972AF8" w:rsidP="00972AF8">
      <w:pPr>
        <w:jc w:val="center"/>
        <w:rPr>
          <w:rFonts w:ascii="Arial" w:hAnsi="Arial" w:cs="Arial"/>
          <w:sz w:val="48"/>
          <w:szCs w:val="48"/>
        </w:rPr>
      </w:pPr>
      <w:r w:rsidRPr="00647AF2">
        <w:rPr>
          <w:rFonts w:ascii="Arial" w:hAnsi="Arial" w:cs="Arial"/>
          <w:sz w:val="48"/>
          <w:szCs w:val="48"/>
        </w:rPr>
        <w:t>ID: 1815536</w:t>
      </w:r>
    </w:p>
    <w:p w:rsidR="00972AF8" w:rsidRPr="00647AF2" w:rsidRDefault="00972AF8" w:rsidP="00972AF8">
      <w:pPr>
        <w:jc w:val="center"/>
        <w:rPr>
          <w:rFonts w:ascii="Arial" w:hAnsi="Arial" w:cs="Arial"/>
          <w:sz w:val="48"/>
          <w:szCs w:val="48"/>
        </w:rPr>
      </w:pPr>
      <w:r w:rsidRPr="00647AF2">
        <w:rPr>
          <w:rFonts w:ascii="Arial" w:hAnsi="Arial" w:cs="Arial"/>
          <w:sz w:val="48"/>
          <w:szCs w:val="48"/>
        </w:rPr>
        <w:t>Report on: M4X01917 Business Skills</w:t>
      </w:r>
    </w:p>
    <w:p w:rsidR="00972AF8" w:rsidRPr="00647AF2" w:rsidRDefault="00972AF8" w:rsidP="00972AF8">
      <w:pPr>
        <w:jc w:val="center"/>
        <w:rPr>
          <w:rFonts w:ascii="Arial" w:hAnsi="Arial" w:cs="Arial"/>
          <w:sz w:val="48"/>
          <w:szCs w:val="48"/>
        </w:rPr>
      </w:pPr>
      <w:r w:rsidRPr="00647AF2">
        <w:rPr>
          <w:rFonts w:ascii="Arial" w:hAnsi="Arial" w:cs="Arial"/>
          <w:sz w:val="48"/>
          <w:szCs w:val="48"/>
        </w:rPr>
        <w:t>Lecturer: Dale Clark</w:t>
      </w:r>
    </w:p>
    <w:p w:rsidR="00972AF8" w:rsidRPr="00647AF2" w:rsidRDefault="00972AF8" w:rsidP="00972AF8">
      <w:pPr>
        <w:jc w:val="center"/>
        <w:rPr>
          <w:rFonts w:ascii="Arial" w:hAnsi="Arial" w:cs="Arial"/>
          <w:sz w:val="48"/>
          <w:szCs w:val="48"/>
        </w:rPr>
      </w:pPr>
      <w:r w:rsidRPr="00647AF2">
        <w:rPr>
          <w:rFonts w:ascii="Arial" w:hAnsi="Arial" w:cs="Arial"/>
          <w:sz w:val="48"/>
          <w:szCs w:val="48"/>
        </w:rPr>
        <w:t>Count word: 1500</w:t>
      </w:r>
    </w:p>
    <w:p w:rsidR="00972AF8" w:rsidRDefault="00972AF8" w:rsidP="00972AF8">
      <w:pPr>
        <w:jc w:val="center"/>
        <w:rPr>
          <w:sz w:val="48"/>
          <w:szCs w:val="48"/>
        </w:rPr>
      </w:pPr>
    </w:p>
    <w:p w:rsidR="00972AF8" w:rsidRDefault="00972AF8" w:rsidP="00972AF8">
      <w:pPr>
        <w:rPr>
          <w:sz w:val="48"/>
          <w:szCs w:val="48"/>
        </w:rPr>
      </w:pPr>
    </w:p>
    <w:p w:rsidR="00036F0A" w:rsidRDefault="00036F0A"/>
    <w:p w:rsidR="00036F0A" w:rsidRDefault="00036F0A"/>
    <w:p w:rsidR="00036F0A" w:rsidRDefault="00036F0A"/>
    <w:p w:rsidR="00036F0A" w:rsidRDefault="00036F0A"/>
    <w:p w:rsidR="00036F0A" w:rsidRDefault="00036F0A"/>
    <w:p w:rsidR="00036F0A" w:rsidRDefault="00036F0A"/>
    <w:p w:rsidR="00036F0A" w:rsidRDefault="00036F0A"/>
    <w:p w:rsidR="00036F0A" w:rsidRDefault="00036F0A"/>
    <w:p w:rsidR="00036F0A" w:rsidRDefault="00036F0A"/>
    <w:p w:rsidR="00036F0A" w:rsidRDefault="00036F0A"/>
    <w:p w:rsidR="00036F0A" w:rsidRDefault="00036F0A"/>
    <w:p w:rsidR="00036F0A" w:rsidRDefault="00036F0A"/>
    <w:p w:rsidR="00036F0A" w:rsidRDefault="00036F0A" w:rsidP="00647AF2">
      <w:pPr>
        <w:jc w:val="both"/>
      </w:pPr>
    </w:p>
    <w:sdt>
      <w:sdtPr>
        <w:rPr>
          <w:rFonts w:ascii="Arial" w:hAnsi="Arial" w:cs="Arial"/>
        </w:rPr>
        <w:id w:val="45067206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972AF8" w:rsidRPr="00647AF2" w:rsidRDefault="00972AF8" w:rsidP="00647AF2">
          <w:pPr>
            <w:pStyle w:val="TOCHeading"/>
            <w:jc w:val="both"/>
            <w:rPr>
              <w:rFonts w:ascii="Arial" w:hAnsi="Arial" w:cs="Arial"/>
              <w:color w:val="auto"/>
            </w:rPr>
          </w:pPr>
          <w:r w:rsidRPr="00647AF2">
            <w:rPr>
              <w:rFonts w:ascii="Arial" w:hAnsi="Arial" w:cs="Arial"/>
              <w:color w:val="auto"/>
            </w:rPr>
            <w:t>Table of Contents</w:t>
          </w:r>
        </w:p>
        <w:p w:rsidR="00647AF2" w:rsidRDefault="00972AF8">
          <w:pPr>
            <w:pStyle w:val="TOC1"/>
            <w:tabs>
              <w:tab w:val="right" w:leader="dot" w:pos="9016"/>
            </w:tabs>
            <w:rPr>
              <w:rFonts w:eastAsiaTheme="minorEastAsia"/>
              <w:noProof/>
              <w:lang w:eastAsia="en-GB"/>
            </w:rPr>
          </w:pPr>
          <w:r w:rsidRPr="00647AF2">
            <w:rPr>
              <w:rFonts w:ascii="Arial" w:hAnsi="Arial" w:cs="Arial"/>
            </w:rPr>
            <w:fldChar w:fldCharType="begin"/>
          </w:r>
          <w:r w:rsidRPr="00647AF2">
            <w:rPr>
              <w:rFonts w:ascii="Arial" w:hAnsi="Arial" w:cs="Arial"/>
            </w:rPr>
            <w:instrText xml:space="preserve"> TOC \o "1-3" \h \z \u </w:instrText>
          </w:r>
          <w:r w:rsidRPr="00647AF2">
            <w:rPr>
              <w:rFonts w:ascii="Arial" w:hAnsi="Arial" w:cs="Arial"/>
            </w:rPr>
            <w:fldChar w:fldCharType="separate"/>
          </w:r>
          <w:hyperlink w:anchor="_Toc15397673" w:history="1">
            <w:r w:rsidR="00647AF2" w:rsidRPr="0070021F">
              <w:rPr>
                <w:rStyle w:val="Hyperlink"/>
                <w:rFonts w:ascii="Arial" w:eastAsia="Times New Roman" w:hAnsi="Arial" w:cs="Arial"/>
                <w:b/>
                <w:bCs/>
                <w:noProof/>
                <w:lang w:eastAsia="ar-SA"/>
              </w:rPr>
              <w:t>INTRODUCTION</w:t>
            </w:r>
            <w:r w:rsidR="00647AF2">
              <w:rPr>
                <w:noProof/>
                <w:webHidden/>
              </w:rPr>
              <w:tab/>
            </w:r>
            <w:r w:rsidR="00647AF2">
              <w:rPr>
                <w:noProof/>
                <w:webHidden/>
              </w:rPr>
              <w:fldChar w:fldCharType="begin"/>
            </w:r>
            <w:r w:rsidR="00647AF2">
              <w:rPr>
                <w:noProof/>
                <w:webHidden/>
              </w:rPr>
              <w:instrText xml:space="preserve"> PAGEREF _Toc15397673 \h </w:instrText>
            </w:r>
            <w:r w:rsidR="00647AF2">
              <w:rPr>
                <w:noProof/>
                <w:webHidden/>
              </w:rPr>
            </w:r>
            <w:r w:rsidR="00647AF2">
              <w:rPr>
                <w:noProof/>
                <w:webHidden/>
              </w:rPr>
              <w:fldChar w:fldCharType="separate"/>
            </w:r>
            <w:r w:rsidR="00647AF2">
              <w:rPr>
                <w:noProof/>
                <w:webHidden/>
              </w:rPr>
              <w:t>3</w:t>
            </w:r>
            <w:r w:rsidR="00647AF2">
              <w:rPr>
                <w:noProof/>
                <w:webHidden/>
              </w:rPr>
              <w:fldChar w:fldCharType="end"/>
            </w:r>
          </w:hyperlink>
        </w:p>
        <w:p w:rsidR="00647AF2" w:rsidRDefault="00647AF2">
          <w:pPr>
            <w:pStyle w:val="TOC1"/>
            <w:tabs>
              <w:tab w:val="right" w:leader="dot" w:pos="9016"/>
            </w:tabs>
            <w:rPr>
              <w:rFonts w:eastAsiaTheme="minorEastAsia"/>
              <w:noProof/>
              <w:lang w:eastAsia="en-GB"/>
            </w:rPr>
          </w:pPr>
          <w:hyperlink w:anchor="_Toc15397674" w:history="1">
            <w:r w:rsidRPr="0070021F">
              <w:rPr>
                <w:rStyle w:val="Hyperlink"/>
                <w:rFonts w:ascii="Arial" w:eastAsia="Times New Roman" w:hAnsi="Arial" w:cs="Arial"/>
                <w:b/>
                <w:bCs/>
                <w:noProof/>
                <w:lang w:eastAsia="ar-SA"/>
              </w:rPr>
              <w:t>DISCUSSION AND CRITICAL ANALYSIS</w:t>
            </w:r>
            <w:r>
              <w:rPr>
                <w:noProof/>
                <w:webHidden/>
              </w:rPr>
              <w:tab/>
            </w:r>
            <w:r>
              <w:rPr>
                <w:noProof/>
                <w:webHidden/>
              </w:rPr>
              <w:fldChar w:fldCharType="begin"/>
            </w:r>
            <w:r>
              <w:rPr>
                <w:noProof/>
                <w:webHidden/>
              </w:rPr>
              <w:instrText xml:space="preserve"> PAGEREF _Toc15397674 \h </w:instrText>
            </w:r>
            <w:r>
              <w:rPr>
                <w:noProof/>
                <w:webHidden/>
              </w:rPr>
            </w:r>
            <w:r>
              <w:rPr>
                <w:noProof/>
                <w:webHidden/>
              </w:rPr>
              <w:fldChar w:fldCharType="separate"/>
            </w:r>
            <w:r>
              <w:rPr>
                <w:noProof/>
                <w:webHidden/>
              </w:rPr>
              <w:t>3</w:t>
            </w:r>
            <w:r>
              <w:rPr>
                <w:noProof/>
                <w:webHidden/>
              </w:rPr>
              <w:fldChar w:fldCharType="end"/>
            </w:r>
          </w:hyperlink>
        </w:p>
        <w:p w:rsidR="00647AF2" w:rsidRDefault="00647AF2">
          <w:pPr>
            <w:pStyle w:val="TOC2"/>
            <w:tabs>
              <w:tab w:val="right" w:leader="dot" w:pos="9016"/>
            </w:tabs>
            <w:rPr>
              <w:rFonts w:eastAsiaTheme="minorEastAsia"/>
              <w:noProof/>
              <w:lang w:eastAsia="en-GB"/>
            </w:rPr>
          </w:pPr>
          <w:hyperlink w:anchor="_Toc15397675" w:history="1">
            <w:r w:rsidRPr="0070021F">
              <w:rPr>
                <w:rStyle w:val="Hyperlink"/>
                <w:rFonts w:ascii="Arial" w:eastAsia="Times New Roman" w:hAnsi="Arial" w:cs="Arial"/>
                <w:bCs/>
                <w:noProof/>
                <w:lang w:eastAsia="ar-SA"/>
              </w:rPr>
              <w:t>Licensing</w:t>
            </w:r>
            <w:r>
              <w:rPr>
                <w:noProof/>
                <w:webHidden/>
              </w:rPr>
              <w:tab/>
            </w:r>
            <w:r>
              <w:rPr>
                <w:noProof/>
                <w:webHidden/>
              </w:rPr>
              <w:fldChar w:fldCharType="begin"/>
            </w:r>
            <w:r>
              <w:rPr>
                <w:noProof/>
                <w:webHidden/>
              </w:rPr>
              <w:instrText xml:space="preserve"> PAGEREF _Toc15397675 \h </w:instrText>
            </w:r>
            <w:r>
              <w:rPr>
                <w:noProof/>
                <w:webHidden/>
              </w:rPr>
            </w:r>
            <w:r>
              <w:rPr>
                <w:noProof/>
                <w:webHidden/>
              </w:rPr>
              <w:fldChar w:fldCharType="separate"/>
            </w:r>
            <w:r>
              <w:rPr>
                <w:noProof/>
                <w:webHidden/>
              </w:rPr>
              <w:t>3</w:t>
            </w:r>
            <w:r>
              <w:rPr>
                <w:noProof/>
                <w:webHidden/>
              </w:rPr>
              <w:fldChar w:fldCharType="end"/>
            </w:r>
          </w:hyperlink>
        </w:p>
        <w:p w:rsidR="00647AF2" w:rsidRDefault="00647AF2">
          <w:pPr>
            <w:pStyle w:val="TOC2"/>
            <w:tabs>
              <w:tab w:val="left" w:pos="1100"/>
              <w:tab w:val="right" w:leader="dot" w:pos="9016"/>
            </w:tabs>
            <w:rPr>
              <w:rFonts w:eastAsiaTheme="minorEastAsia"/>
              <w:noProof/>
              <w:lang w:eastAsia="en-GB"/>
            </w:rPr>
          </w:pPr>
          <w:hyperlink w:anchor="_Toc15397676" w:history="1">
            <w:r w:rsidRPr="0070021F">
              <w:rPr>
                <w:rStyle w:val="Hyperlink"/>
                <w:rFonts w:ascii="Arial" w:eastAsia="Times New Roman" w:hAnsi="Arial" w:cs="Arial"/>
                <w:bCs/>
                <w:noProof/>
                <w:lang w:eastAsia="ar-SA"/>
              </w:rPr>
              <w:t xml:space="preserve">Data </w:t>
            </w:r>
            <w:r>
              <w:rPr>
                <w:rFonts w:eastAsiaTheme="minorEastAsia"/>
                <w:noProof/>
                <w:lang w:eastAsia="en-GB"/>
              </w:rPr>
              <w:tab/>
            </w:r>
            <w:r w:rsidRPr="0070021F">
              <w:rPr>
                <w:rStyle w:val="Hyperlink"/>
                <w:rFonts w:ascii="Arial" w:eastAsia="Times New Roman" w:hAnsi="Arial" w:cs="Arial"/>
                <w:bCs/>
                <w:noProof/>
                <w:lang w:eastAsia="ar-SA"/>
              </w:rPr>
              <w:t>Protection, 1998</w:t>
            </w:r>
            <w:r>
              <w:rPr>
                <w:noProof/>
                <w:webHidden/>
              </w:rPr>
              <w:tab/>
            </w:r>
            <w:r>
              <w:rPr>
                <w:noProof/>
                <w:webHidden/>
              </w:rPr>
              <w:fldChar w:fldCharType="begin"/>
            </w:r>
            <w:r>
              <w:rPr>
                <w:noProof/>
                <w:webHidden/>
              </w:rPr>
              <w:instrText xml:space="preserve"> PAGEREF _Toc15397676 \h </w:instrText>
            </w:r>
            <w:r>
              <w:rPr>
                <w:noProof/>
                <w:webHidden/>
              </w:rPr>
            </w:r>
            <w:r>
              <w:rPr>
                <w:noProof/>
                <w:webHidden/>
              </w:rPr>
              <w:fldChar w:fldCharType="separate"/>
            </w:r>
            <w:r>
              <w:rPr>
                <w:noProof/>
                <w:webHidden/>
              </w:rPr>
              <w:t>4</w:t>
            </w:r>
            <w:r>
              <w:rPr>
                <w:noProof/>
                <w:webHidden/>
              </w:rPr>
              <w:fldChar w:fldCharType="end"/>
            </w:r>
          </w:hyperlink>
        </w:p>
        <w:p w:rsidR="00647AF2" w:rsidRDefault="00647AF2">
          <w:pPr>
            <w:pStyle w:val="TOC2"/>
            <w:tabs>
              <w:tab w:val="right" w:leader="dot" w:pos="9016"/>
            </w:tabs>
            <w:rPr>
              <w:rFonts w:eastAsiaTheme="minorEastAsia"/>
              <w:noProof/>
              <w:lang w:eastAsia="en-GB"/>
            </w:rPr>
          </w:pPr>
          <w:hyperlink w:anchor="_Toc15397677" w:history="1">
            <w:r w:rsidRPr="0070021F">
              <w:rPr>
                <w:rStyle w:val="Hyperlink"/>
                <w:rFonts w:ascii="Arial" w:eastAsia="Times New Roman" w:hAnsi="Arial" w:cs="Arial"/>
                <w:bCs/>
                <w:noProof/>
                <w:lang w:eastAsia="ar-SA"/>
              </w:rPr>
              <w:t>Health and Safety Act, 1974</w:t>
            </w:r>
            <w:r>
              <w:rPr>
                <w:noProof/>
                <w:webHidden/>
              </w:rPr>
              <w:tab/>
            </w:r>
            <w:r>
              <w:rPr>
                <w:noProof/>
                <w:webHidden/>
              </w:rPr>
              <w:fldChar w:fldCharType="begin"/>
            </w:r>
            <w:r>
              <w:rPr>
                <w:noProof/>
                <w:webHidden/>
              </w:rPr>
              <w:instrText xml:space="preserve"> PAGEREF _Toc15397677 \h </w:instrText>
            </w:r>
            <w:r>
              <w:rPr>
                <w:noProof/>
                <w:webHidden/>
              </w:rPr>
            </w:r>
            <w:r>
              <w:rPr>
                <w:noProof/>
                <w:webHidden/>
              </w:rPr>
              <w:fldChar w:fldCharType="separate"/>
            </w:r>
            <w:r>
              <w:rPr>
                <w:noProof/>
                <w:webHidden/>
              </w:rPr>
              <w:t>4</w:t>
            </w:r>
            <w:r>
              <w:rPr>
                <w:noProof/>
                <w:webHidden/>
              </w:rPr>
              <w:fldChar w:fldCharType="end"/>
            </w:r>
          </w:hyperlink>
        </w:p>
        <w:p w:rsidR="00647AF2" w:rsidRDefault="00647AF2">
          <w:pPr>
            <w:pStyle w:val="TOC2"/>
            <w:tabs>
              <w:tab w:val="right" w:leader="dot" w:pos="9016"/>
            </w:tabs>
            <w:rPr>
              <w:rFonts w:eastAsiaTheme="minorEastAsia"/>
              <w:noProof/>
              <w:lang w:eastAsia="en-GB"/>
            </w:rPr>
          </w:pPr>
          <w:hyperlink w:anchor="_Toc15397678" w:history="1">
            <w:r w:rsidRPr="0070021F">
              <w:rPr>
                <w:rStyle w:val="Hyperlink"/>
                <w:rFonts w:ascii="Arial" w:eastAsia="Times New Roman" w:hAnsi="Arial" w:cs="Arial"/>
                <w:noProof/>
                <w:lang w:eastAsia="ar-SA"/>
              </w:rPr>
              <w:t>Food Hygiene Act</w:t>
            </w:r>
            <w:r>
              <w:rPr>
                <w:noProof/>
                <w:webHidden/>
              </w:rPr>
              <w:tab/>
            </w:r>
            <w:r>
              <w:rPr>
                <w:noProof/>
                <w:webHidden/>
              </w:rPr>
              <w:fldChar w:fldCharType="begin"/>
            </w:r>
            <w:r>
              <w:rPr>
                <w:noProof/>
                <w:webHidden/>
              </w:rPr>
              <w:instrText xml:space="preserve"> PAGEREF _Toc15397678 \h </w:instrText>
            </w:r>
            <w:r>
              <w:rPr>
                <w:noProof/>
                <w:webHidden/>
              </w:rPr>
            </w:r>
            <w:r>
              <w:rPr>
                <w:noProof/>
                <w:webHidden/>
              </w:rPr>
              <w:fldChar w:fldCharType="separate"/>
            </w:r>
            <w:r>
              <w:rPr>
                <w:noProof/>
                <w:webHidden/>
              </w:rPr>
              <w:t>4</w:t>
            </w:r>
            <w:r>
              <w:rPr>
                <w:noProof/>
                <w:webHidden/>
              </w:rPr>
              <w:fldChar w:fldCharType="end"/>
            </w:r>
          </w:hyperlink>
        </w:p>
        <w:p w:rsidR="00647AF2" w:rsidRDefault="00647AF2">
          <w:pPr>
            <w:pStyle w:val="TOC2"/>
            <w:tabs>
              <w:tab w:val="right" w:leader="dot" w:pos="9016"/>
            </w:tabs>
            <w:rPr>
              <w:rFonts w:eastAsiaTheme="minorEastAsia"/>
              <w:noProof/>
              <w:lang w:eastAsia="en-GB"/>
            </w:rPr>
          </w:pPr>
          <w:hyperlink w:anchor="_Toc15397679" w:history="1">
            <w:r w:rsidRPr="0070021F">
              <w:rPr>
                <w:rStyle w:val="Hyperlink"/>
                <w:rFonts w:ascii="Arial" w:eastAsia="Times New Roman" w:hAnsi="Arial" w:cs="Arial"/>
                <w:noProof/>
                <w:lang w:eastAsia="ar-SA"/>
              </w:rPr>
              <w:t>Risk Management Act</w:t>
            </w:r>
            <w:r>
              <w:rPr>
                <w:noProof/>
                <w:webHidden/>
              </w:rPr>
              <w:tab/>
            </w:r>
            <w:r>
              <w:rPr>
                <w:noProof/>
                <w:webHidden/>
              </w:rPr>
              <w:fldChar w:fldCharType="begin"/>
            </w:r>
            <w:r>
              <w:rPr>
                <w:noProof/>
                <w:webHidden/>
              </w:rPr>
              <w:instrText xml:space="preserve"> PAGEREF _Toc15397679 \h </w:instrText>
            </w:r>
            <w:r>
              <w:rPr>
                <w:noProof/>
                <w:webHidden/>
              </w:rPr>
            </w:r>
            <w:r>
              <w:rPr>
                <w:noProof/>
                <w:webHidden/>
              </w:rPr>
              <w:fldChar w:fldCharType="separate"/>
            </w:r>
            <w:r>
              <w:rPr>
                <w:noProof/>
                <w:webHidden/>
              </w:rPr>
              <w:t>5</w:t>
            </w:r>
            <w:r>
              <w:rPr>
                <w:noProof/>
                <w:webHidden/>
              </w:rPr>
              <w:fldChar w:fldCharType="end"/>
            </w:r>
          </w:hyperlink>
        </w:p>
        <w:p w:rsidR="00647AF2" w:rsidRDefault="00647AF2">
          <w:pPr>
            <w:pStyle w:val="TOC2"/>
            <w:tabs>
              <w:tab w:val="right" w:leader="dot" w:pos="9016"/>
            </w:tabs>
            <w:rPr>
              <w:rFonts w:eastAsiaTheme="minorEastAsia"/>
              <w:noProof/>
              <w:lang w:eastAsia="en-GB"/>
            </w:rPr>
          </w:pPr>
          <w:hyperlink w:anchor="_Toc15397680" w:history="1">
            <w:r w:rsidRPr="0070021F">
              <w:rPr>
                <w:rStyle w:val="Hyperlink"/>
                <w:rFonts w:ascii="Arial" w:eastAsia="Times New Roman" w:hAnsi="Arial" w:cs="Arial"/>
                <w:bCs/>
                <w:noProof/>
                <w:lang w:eastAsia="ar-SA"/>
              </w:rPr>
              <w:t>Hotel Proprietors Act, 1956</w:t>
            </w:r>
            <w:r>
              <w:rPr>
                <w:noProof/>
                <w:webHidden/>
              </w:rPr>
              <w:tab/>
            </w:r>
            <w:r>
              <w:rPr>
                <w:noProof/>
                <w:webHidden/>
              </w:rPr>
              <w:fldChar w:fldCharType="begin"/>
            </w:r>
            <w:r>
              <w:rPr>
                <w:noProof/>
                <w:webHidden/>
              </w:rPr>
              <w:instrText xml:space="preserve"> PAGEREF _Toc15397680 \h </w:instrText>
            </w:r>
            <w:r>
              <w:rPr>
                <w:noProof/>
                <w:webHidden/>
              </w:rPr>
            </w:r>
            <w:r>
              <w:rPr>
                <w:noProof/>
                <w:webHidden/>
              </w:rPr>
              <w:fldChar w:fldCharType="separate"/>
            </w:r>
            <w:r>
              <w:rPr>
                <w:noProof/>
                <w:webHidden/>
              </w:rPr>
              <w:t>5</w:t>
            </w:r>
            <w:r>
              <w:rPr>
                <w:noProof/>
                <w:webHidden/>
              </w:rPr>
              <w:fldChar w:fldCharType="end"/>
            </w:r>
          </w:hyperlink>
        </w:p>
        <w:p w:rsidR="00647AF2" w:rsidRDefault="00647AF2">
          <w:pPr>
            <w:pStyle w:val="TOC1"/>
            <w:tabs>
              <w:tab w:val="right" w:leader="dot" w:pos="9016"/>
            </w:tabs>
            <w:rPr>
              <w:rFonts w:eastAsiaTheme="minorEastAsia"/>
              <w:noProof/>
              <w:lang w:eastAsia="en-GB"/>
            </w:rPr>
          </w:pPr>
          <w:hyperlink w:anchor="_Toc15397681" w:history="1">
            <w:r w:rsidRPr="0070021F">
              <w:rPr>
                <w:rStyle w:val="Hyperlink"/>
                <w:rFonts w:ascii="Arial" w:eastAsia="Times New Roman" w:hAnsi="Arial" w:cs="Arial"/>
                <w:b/>
                <w:bCs/>
                <w:noProof/>
                <w:lang w:eastAsia="ar-SA"/>
              </w:rPr>
              <w:t>CONCLUSION</w:t>
            </w:r>
            <w:r>
              <w:rPr>
                <w:noProof/>
                <w:webHidden/>
              </w:rPr>
              <w:tab/>
            </w:r>
            <w:r>
              <w:rPr>
                <w:noProof/>
                <w:webHidden/>
              </w:rPr>
              <w:fldChar w:fldCharType="begin"/>
            </w:r>
            <w:r>
              <w:rPr>
                <w:noProof/>
                <w:webHidden/>
              </w:rPr>
              <w:instrText xml:space="preserve"> PAGEREF _Toc15397681 \h </w:instrText>
            </w:r>
            <w:r>
              <w:rPr>
                <w:noProof/>
                <w:webHidden/>
              </w:rPr>
            </w:r>
            <w:r>
              <w:rPr>
                <w:noProof/>
                <w:webHidden/>
              </w:rPr>
              <w:fldChar w:fldCharType="separate"/>
            </w:r>
            <w:r>
              <w:rPr>
                <w:noProof/>
                <w:webHidden/>
              </w:rPr>
              <w:t>5</w:t>
            </w:r>
            <w:r>
              <w:rPr>
                <w:noProof/>
                <w:webHidden/>
              </w:rPr>
              <w:fldChar w:fldCharType="end"/>
            </w:r>
          </w:hyperlink>
        </w:p>
        <w:p w:rsidR="00647AF2" w:rsidRDefault="00647AF2">
          <w:pPr>
            <w:pStyle w:val="TOC1"/>
            <w:tabs>
              <w:tab w:val="right" w:leader="dot" w:pos="9016"/>
            </w:tabs>
            <w:rPr>
              <w:rFonts w:eastAsiaTheme="minorEastAsia"/>
              <w:noProof/>
              <w:lang w:eastAsia="en-GB"/>
            </w:rPr>
          </w:pPr>
          <w:hyperlink w:anchor="_Toc15397682" w:history="1">
            <w:r w:rsidRPr="0070021F">
              <w:rPr>
                <w:rStyle w:val="Hyperlink"/>
                <w:rFonts w:ascii="Arial" w:eastAsia="Times New Roman" w:hAnsi="Arial" w:cs="Arial"/>
                <w:b/>
                <w:bCs/>
                <w:noProof/>
                <w:lang w:eastAsia="ar-SA"/>
              </w:rPr>
              <w:t>REFERENCES</w:t>
            </w:r>
            <w:r>
              <w:rPr>
                <w:noProof/>
                <w:webHidden/>
              </w:rPr>
              <w:tab/>
            </w:r>
            <w:r>
              <w:rPr>
                <w:noProof/>
                <w:webHidden/>
              </w:rPr>
              <w:fldChar w:fldCharType="begin"/>
            </w:r>
            <w:r>
              <w:rPr>
                <w:noProof/>
                <w:webHidden/>
              </w:rPr>
              <w:instrText xml:space="preserve"> PAGEREF _Toc15397682 \h </w:instrText>
            </w:r>
            <w:r>
              <w:rPr>
                <w:noProof/>
                <w:webHidden/>
              </w:rPr>
            </w:r>
            <w:r>
              <w:rPr>
                <w:noProof/>
                <w:webHidden/>
              </w:rPr>
              <w:fldChar w:fldCharType="separate"/>
            </w:r>
            <w:r>
              <w:rPr>
                <w:noProof/>
                <w:webHidden/>
              </w:rPr>
              <w:t>7</w:t>
            </w:r>
            <w:r>
              <w:rPr>
                <w:noProof/>
                <w:webHidden/>
              </w:rPr>
              <w:fldChar w:fldCharType="end"/>
            </w:r>
          </w:hyperlink>
        </w:p>
        <w:p w:rsidR="00972AF8" w:rsidRDefault="00972AF8" w:rsidP="00647AF2">
          <w:pPr>
            <w:jc w:val="both"/>
          </w:pPr>
          <w:r w:rsidRPr="00647AF2">
            <w:rPr>
              <w:rFonts w:ascii="Arial" w:hAnsi="Arial" w:cs="Arial"/>
              <w:b/>
              <w:bCs/>
              <w:noProof/>
            </w:rPr>
            <w:fldChar w:fldCharType="end"/>
          </w:r>
        </w:p>
        <w:bookmarkStart w:id="0" w:name="_GoBack" w:displacedByCustomXml="next"/>
        <w:bookmarkEnd w:id="0" w:displacedByCustomXml="next"/>
      </w:sdtContent>
    </w:sdt>
    <w:p w:rsidR="00036F0A" w:rsidRPr="00036F0A" w:rsidRDefault="00972AF8" w:rsidP="00647AF2">
      <w:pPr>
        <w:keepNext/>
        <w:keepLines/>
        <w:pageBreakBefore/>
        <w:suppressAutoHyphens/>
        <w:spacing w:before="113" w:after="0" w:line="360" w:lineRule="auto"/>
        <w:jc w:val="both"/>
        <w:outlineLvl w:val="0"/>
        <w:rPr>
          <w:rFonts w:ascii="Arial" w:eastAsia="Times New Roman" w:hAnsi="Arial" w:cs="Arial"/>
          <w:b/>
          <w:bCs/>
          <w:color w:val="000000"/>
          <w:lang w:eastAsia="ar-SA"/>
        </w:rPr>
      </w:pPr>
      <w:bookmarkStart w:id="1" w:name="_Toc15397673"/>
      <w:r w:rsidRPr="00647AF2">
        <w:rPr>
          <w:rFonts w:ascii="Arial" w:eastAsia="Times New Roman" w:hAnsi="Arial" w:cs="Arial"/>
          <w:b/>
          <w:bCs/>
          <w:color w:val="000000"/>
          <w:lang w:eastAsia="ar-SA"/>
        </w:rPr>
        <w:lastRenderedPageBreak/>
        <w:t>I</w:t>
      </w:r>
      <w:r w:rsidR="00036F0A" w:rsidRPr="00036F0A">
        <w:rPr>
          <w:rFonts w:ascii="Arial" w:eastAsia="Times New Roman" w:hAnsi="Arial" w:cs="Arial"/>
          <w:b/>
          <w:bCs/>
          <w:color w:val="000000"/>
          <w:lang w:eastAsia="ar-SA"/>
        </w:rPr>
        <w:t>NTRODUCTION</w:t>
      </w:r>
      <w:bookmarkEnd w:id="1"/>
    </w:p>
    <w:p w:rsidR="00036F0A" w:rsidRPr="00036F0A" w:rsidRDefault="00036F0A" w:rsidP="00647AF2">
      <w:p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ab/>
        <w:t xml:space="preserve">Business skills is an ability that is acquired through systematic and deliberate effort for carrying out complex tasks smoothly and effectively. Managers and employees </w:t>
      </w:r>
      <w:r w:rsidR="00972AF8" w:rsidRPr="00647AF2">
        <w:rPr>
          <w:rFonts w:ascii="Arial" w:eastAsia="Calibri" w:hAnsi="Arial" w:cs="Arial"/>
          <w:color w:val="000000"/>
          <w:lang w:eastAsia="ar-SA"/>
        </w:rPr>
        <w:t>play</w:t>
      </w:r>
      <w:r w:rsidRPr="00036F0A">
        <w:rPr>
          <w:rFonts w:ascii="Arial" w:eastAsia="Calibri" w:hAnsi="Arial" w:cs="Arial"/>
          <w:color w:val="000000"/>
          <w:lang w:eastAsia="ar-SA"/>
        </w:rPr>
        <w:t xml:space="preserve"> </w:t>
      </w:r>
      <w:r w:rsidR="00972AF8" w:rsidRPr="00647AF2">
        <w:rPr>
          <w:rFonts w:ascii="Arial" w:eastAsia="Calibri" w:hAnsi="Arial" w:cs="Arial"/>
          <w:color w:val="000000"/>
          <w:lang w:eastAsia="ar-SA"/>
        </w:rPr>
        <w:t>a</w:t>
      </w:r>
      <w:r w:rsidRPr="00036F0A">
        <w:rPr>
          <w:rFonts w:ascii="Arial" w:eastAsia="Calibri" w:hAnsi="Arial" w:cs="Arial"/>
          <w:color w:val="000000"/>
          <w:lang w:eastAsia="ar-SA"/>
        </w:rPr>
        <w:t xml:space="preserve"> vital role in smooth functioning of hotel industry. Managers assign certain tasks to employees and they do it in an efficient manner in order to achieve goals of an enterprise. Both managers and hotel staff need to take care of some legislation like liability, data protection, food hygiene, risk management, licensing, health and safety,</w:t>
      </w:r>
      <w:r w:rsidRPr="00647AF2">
        <w:rPr>
          <w:rFonts w:ascii="Arial" w:eastAsia="Calibri" w:hAnsi="Arial" w:cs="Arial"/>
          <w:color w:val="000000"/>
          <w:lang w:eastAsia="ar-SA"/>
        </w:rPr>
        <w:t xml:space="preserve"> </w:t>
      </w:r>
      <w:r w:rsidRPr="00036F0A">
        <w:rPr>
          <w:rFonts w:ascii="Arial" w:eastAsia="Calibri" w:hAnsi="Arial" w:cs="Arial"/>
          <w:color w:val="000000"/>
          <w:lang w:eastAsia="ar-SA"/>
        </w:rPr>
        <w:t xml:space="preserve">etc.  Four Season Hotel that </w:t>
      </w:r>
      <w:r w:rsidRPr="00647AF2">
        <w:rPr>
          <w:rFonts w:ascii="Arial" w:eastAsia="Calibri" w:hAnsi="Arial" w:cs="Arial"/>
          <w:color w:val="000000"/>
          <w:lang w:eastAsia="ar-SA"/>
        </w:rPr>
        <w:t>is in</w:t>
      </w:r>
      <w:r w:rsidRPr="00036F0A">
        <w:rPr>
          <w:rFonts w:ascii="Arial" w:eastAsia="Calibri" w:hAnsi="Arial" w:cs="Arial"/>
          <w:color w:val="000000"/>
          <w:lang w:eastAsia="ar-SA"/>
        </w:rPr>
        <w:t xml:space="preserve"> London deals with hospitality and hotel industry. This hotel fulfils the demands and need of its customers by satisfying them. It provides quality services to its guests and take care of their preferences and requirements.</w:t>
      </w:r>
    </w:p>
    <w:p w:rsidR="00036F0A" w:rsidRPr="00036F0A" w:rsidRDefault="00036F0A" w:rsidP="00647AF2">
      <w:p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ab/>
        <w:t xml:space="preserve">The </w:t>
      </w:r>
      <w:r w:rsidRPr="00036F0A">
        <w:rPr>
          <w:rFonts w:ascii="Arial" w:eastAsia="Calibri" w:hAnsi="Arial" w:cs="Arial"/>
          <w:b/>
          <w:bCs/>
          <w:i/>
          <w:iCs/>
          <w:color w:val="000000"/>
          <w:lang w:eastAsia="ar-SA"/>
        </w:rPr>
        <w:t>purpose of this report</w:t>
      </w:r>
      <w:r w:rsidRPr="00036F0A">
        <w:rPr>
          <w:rFonts w:ascii="Arial" w:eastAsia="Calibri" w:hAnsi="Arial" w:cs="Arial"/>
          <w:color w:val="000000"/>
          <w:lang w:eastAsia="ar-SA"/>
        </w:rPr>
        <w:t xml:space="preserve"> is to identify different legislation acts occurring in hotel industry such as liability, data protection act, food hygiene, risk management, licensing, and health and safety act. Managers and owners need to take care of all these regulations for smooth running of its operations</w:t>
      </w:r>
      <w:r w:rsidRPr="00647AF2">
        <w:rPr>
          <w:rFonts w:ascii="Arial" w:eastAsia="Calibri" w:hAnsi="Arial" w:cs="Arial"/>
          <w:color w:val="000000"/>
          <w:lang w:eastAsia="ar-SA"/>
        </w:rPr>
        <w:t xml:space="preserve"> </w:t>
      </w:r>
      <w:r w:rsidRPr="00036F0A">
        <w:rPr>
          <w:rFonts w:ascii="Arial" w:eastAsia="Calibri" w:hAnsi="Arial" w:cs="Arial"/>
          <w:color w:val="000000"/>
          <w:lang w:eastAsia="ar-SA"/>
        </w:rPr>
        <w:t>(</w:t>
      </w:r>
      <w:proofErr w:type="spellStart"/>
      <w:r w:rsidRPr="00036F0A">
        <w:rPr>
          <w:rFonts w:ascii="Arial" w:eastAsia="Calibri" w:hAnsi="Arial" w:cs="Arial"/>
          <w:color w:val="222222"/>
          <w:shd w:val="clear" w:color="auto" w:fill="FFFFFF"/>
          <w:lang w:eastAsia="ar-SA"/>
        </w:rPr>
        <w:t>Assiter</w:t>
      </w:r>
      <w:proofErr w:type="spellEnd"/>
      <w:r w:rsidRPr="00036F0A">
        <w:rPr>
          <w:rFonts w:ascii="Arial" w:eastAsia="Calibri" w:hAnsi="Arial" w:cs="Arial"/>
          <w:color w:val="222222"/>
          <w:shd w:val="clear" w:color="auto" w:fill="FFFFFF"/>
          <w:lang w:eastAsia="ar-SA"/>
        </w:rPr>
        <w:t>, 2017</w:t>
      </w:r>
      <w:r w:rsidRPr="00036F0A">
        <w:rPr>
          <w:rFonts w:ascii="Arial" w:eastAsia="Calibri" w:hAnsi="Arial" w:cs="Arial"/>
          <w:color w:val="000000"/>
          <w:lang w:eastAsia="ar-SA"/>
        </w:rPr>
        <w:t>).</w:t>
      </w:r>
    </w:p>
    <w:p w:rsidR="00036F0A" w:rsidRPr="00036F0A" w:rsidRDefault="00036F0A" w:rsidP="00647AF2">
      <w:p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ab/>
        <w:t xml:space="preserve">There are various </w:t>
      </w:r>
      <w:r w:rsidRPr="00036F0A">
        <w:rPr>
          <w:rFonts w:ascii="Arial" w:eastAsia="Calibri" w:hAnsi="Arial" w:cs="Arial"/>
          <w:b/>
          <w:bCs/>
          <w:i/>
          <w:iCs/>
          <w:color w:val="000000"/>
          <w:lang w:eastAsia="ar-SA"/>
        </w:rPr>
        <w:t>legal risks</w:t>
      </w:r>
      <w:r w:rsidRPr="00036F0A">
        <w:rPr>
          <w:rFonts w:ascii="Arial" w:eastAsia="Calibri" w:hAnsi="Arial" w:cs="Arial"/>
          <w:color w:val="000000"/>
          <w:lang w:eastAsia="ar-SA"/>
        </w:rPr>
        <w:t xml:space="preserve"> in hotel industry such as negligence in order to maintain its premises, bias with employees, data protection, health and safety, obligation of taxes, issues incurring in food, disagreement of contract with staff, management between employees, and so on.  Hotel industry need to overcome from these risks by managing overall activities in </w:t>
      </w:r>
      <w:proofErr w:type="gramStart"/>
      <w:r w:rsidRPr="00036F0A">
        <w:rPr>
          <w:rFonts w:ascii="Arial" w:eastAsia="Calibri" w:hAnsi="Arial" w:cs="Arial"/>
          <w:color w:val="000000"/>
          <w:lang w:eastAsia="ar-SA"/>
        </w:rPr>
        <w:t>an</w:t>
      </w:r>
      <w:proofErr w:type="gramEnd"/>
      <w:r w:rsidRPr="00036F0A">
        <w:rPr>
          <w:rFonts w:ascii="Arial" w:eastAsia="Calibri" w:hAnsi="Arial" w:cs="Arial"/>
          <w:color w:val="000000"/>
          <w:lang w:eastAsia="ar-SA"/>
        </w:rPr>
        <w:t xml:space="preserve"> desired manner.</w:t>
      </w:r>
    </w:p>
    <w:p w:rsidR="00036F0A" w:rsidRPr="00036F0A" w:rsidRDefault="00036F0A" w:rsidP="00647AF2">
      <w:pPr>
        <w:keepNext/>
        <w:keepLines/>
        <w:numPr>
          <w:ilvl w:val="0"/>
          <w:numId w:val="1"/>
        </w:numPr>
        <w:suppressAutoHyphens/>
        <w:spacing w:before="113" w:after="0" w:line="360" w:lineRule="auto"/>
        <w:jc w:val="both"/>
        <w:outlineLvl w:val="0"/>
        <w:rPr>
          <w:rFonts w:ascii="Arial" w:eastAsia="Times New Roman" w:hAnsi="Arial" w:cs="Arial"/>
          <w:b/>
          <w:bCs/>
          <w:color w:val="000000"/>
          <w:lang w:eastAsia="ar-SA"/>
        </w:rPr>
      </w:pPr>
      <w:bookmarkStart w:id="2" w:name="_Toc15397674"/>
      <w:r w:rsidRPr="00036F0A">
        <w:rPr>
          <w:rFonts w:ascii="Arial" w:eastAsia="Times New Roman" w:hAnsi="Arial" w:cs="Arial"/>
          <w:b/>
          <w:bCs/>
          <w:color w:val="000000"/>
          <w:lang w:eastAsia="ar-SA"/>
        </w:rPr>
        <w:t>DISCUSSION AND CRITICAL ANALYSIS</w:t>
      </w:r>
      <w:bookmarkEnd w:id="2"/>
    </w:p>
    <w:p w:rsidR="00036F0A" w:rsidRPr="00036F0A" w:rsidRDefault="00036F0A" w:rsidP="00647AF2">
      <w:pPr>
        <w:keepNext/>
        <w:keepLines/>
        <w:numPr>
          <w:ilvl w:val="1"/>
          <w:numId w:val="1"/>
        </w:numPr>
        <w:suppressAutoHyphens/>
        <w:spacing w:before="113" w:after="0" w:line="360" w:lineRule="auto"/>
        <w:jc w:val="both"/>
        <w:outlineLvl w:val="1"/>
        <w:rPr>
          <w:rFonts w:ascii="Arial" w:eastAsia="Times New Roman" w:hAnsi="Arial" w:cs="Arial"/>
          <w:b/>
          <w:bCs/>
          <w:i/>
          <w:iCs/>
          <w:color w:val="000000"/>
          <w:u w:val="single"/>
          <w:lang w:eastAsia="ar-SA"/>
        </w:rPr>
      </w:pPr>
      <w:bookmarkStart w:id="3" w:name="_Toc15397675"/>
      <w:r w:rsidRPr="00036F0A">
        <w:rPr>
          <w:rFonts w:ascii="Arial" w:eastAsia="Times New Roman" w:hAnsi="Arial" w:cs="Arial"/>
          <w:bCs/>
          <w:color w:val="000000"/>
          <w:u w:val="single"/>
          <w:lang w:eastAsia="ar-SA"/>
        </w:rPr>
        <w:t>Licensing</w:t>
      </w:r>
      <w:bookmarkEnd w:id="3"/>
    </w:p>
    <w:p w:rsidR="00036F0A" w:rsidRPr="00036F0A" w:rsidRDefault="00036F0A" w:rsidP="00647AF2">
      <w:pPr>
        <w:suppressAutoHyphens/>
        <w:spacing w:after="0" w:line="360" w:lineRule="auto"/>
        <w:jc w:val="both"/>
        <w:rPr>
          <w:rFonts w:ascii="Arial" w:eastAsia="Calibri" w:hAnsi="Arial" w:cs="Arial"/>
          <w:color w:val="000000"/>
          <w:lang w:eastAsia="ar-SA"/>
        </w:rPr>
      </w:pPr>
      <w:r w:rsidRPr="00036F0A">
        <w:rPr>
          <w:rFonts w:ascii="Arial" w:eastAsia="Calibri" w:hAnsi="Arial" w:cs="Arial"/>
          <w:b/>
          <w:bCs/>
          <w:i/>
          <w:iCs/>
          <w:color w:val="000000"/>
          <w:lang w:eastAsia="ar-SA"/>
        </w:rPr>
        <w:tab/>
      </w:r>
      <w:proofErr w:type="gramStart"/>
      <w:r w:rsidRPr="00036F0A">
        <w:rPr>
          <w:rFonts w:ascii="Arial" w:eastAsia="Calibri" w:hAnsi="Arial" w:cs="Arial"/>
          <w:color w:val="000000"/>
          <w:lang w:eastAsia="ar-SA"/>
        </w:rPr>
        <w:t>The Licensing Act 2003,</w:t>
      </w:r>
      <w:proofErr w:type="gramEnd"/>
      <w:r w:rsidRPr="00036F0A">
        <w:rPr>
          <w:rFonts w:ascii="Arial" w:eastAsia="Calibri" w:hAnsi="Arial" w:cs="Arial"/>
          <w:color w:val="000000"/>
          <w:lang w:eastAsia="ar-SA"/>
        </w:rPr>
        <w:t xml:space="preserve"> is an act of Parliament of United Kingdom. According to this act, a single integrated scheme is established for the sale and supply of alcohol. This act deals with offences that are related for the supply and consumption of alcohol in hotel industry. Licensing Act serves different objectives such as the prevention from crime and disorder, safety of public, public nuisance prevention, and to protect children from harm (</w:t>
      </w:r>
      <w:r w:rsidRPr="00036F0A">
        <w:rPr>
          <w:rFonts w:ascii="Arial" w:eastAsia="Calibri" w:hAnsi="Arial" w:cs="Arial"/>
          <w:color w:val="222222"/>
          <w:shd w:val="clear" w:color="auto" w:fill="FFFFFF"/>
          <w:lang w:eastAsia="ar-SA"/>
        </w:rPr>
        <w:t xml:space="preserve">Müller, and </w:t>
      </w:r>
      <w:proofErr w:type="spellStart"/>
      <w:r w:rsidRPr="00036F0A">
        <w:rPr>
          <w:rFonts w:ascii="Arial" w:eastAsia="Calibri" w:hAnsi="Arial" w:cs="Arial"/>
          <w:color w:val="222222"/>
          <w:shd w:val="clear" w:color="auto" w:fill="FFFFFF"/>
          <w:lang w:eastAsia="ar-SA"/>
        </w:rPr>
        <w:t>vom</w:t>
      </w:r>
      <w:proofErr w:type="spellEnd"/>
      <w:r w:rsidRPr="00036F0A">
        <w:rPr>
          <w:rFonts w:ascii="Arial" w:eastAsia="Calibri" w:hAnsi="Arial" w:cs="Arial"/>
          <w:color w:val="222222"/>
          <w:shd w:val="clear" w:color="auto" w:fill="FFFFFF"/>
          <w:lang w:eastAsia="ar-SA"/>
        </w:rPr>
        <w:t xml:space="preserve"> </w:t>
      </w:r>
      <w:proofErr w:type="spellStart"/>
      <w:r w:rsidRPr="00036F0A">
        <w:rPr>
          <w:rFonts w:ascii="Arial" w:eastAsia="Calibri" w:hAnsi="Arial" w:cs="Arial"/>
          <w:color w:val="222222"/>
          <w:shd w:val="clear" w:color="auto" w:fill="FFFFFF"/>
          <w:lang w:eastAsia="ar-SA"/>
        </w:rPr>
        <w:t>Brocke</w:t>
      </w:r>
      <w:proofErr w:type="spellEnd"/>
      <w:r w:rsidRPr="00036F0A">
        <w:rPr>
          <w:rFonts w:ascii="Arial" w:eastAsia="Calibri" w:hAnsi="Arial" w:cs="Arial"/>
          <w:color w:val="222222"/>
          <w:shd w:val="clear" w:color="auto" w:fill="FFFFFF"/>
          <w:lang w:eastAsia="ar-SA"/>
        </w:rPr>
        <w:t>, 2014</w:t>
      </w:r>
      <w:r w:rsidRPr="00036F0A">
        <w:rPr>
          <w:rFonts w:ascii="Arial" w:eastAsia="Calibri" w:hAnsi="Arial" w:cs="Arial"/>
          <w:color w:val="000000"/>
          <w:lang w:eastAsia="ar-SA"/>
        </w:rPr>
        <w:t xml:space="preserve">).  The hotel industry needs to have license for supplying alcohol to its customers or other enterprises. Once a license is granted to hotels, </w:t>
      </w:r>
      <w:r w:rsidRPr="00647AF2">
        <w:rPr>
          <w:rFonts w:ascii="Arial" w:eastAsia="Calibri" w:hAnsi="Arial" w:cs="Arial"/>
          <w:color w:val="000000"/>
          <w:lang w:eastAsia="ar-SA"/>
        </w:rPr>
        <w:t>then</w:t>
      </w:r>
      <w:r w:rsidRPr="00036F0A">
        <w:rPr>
          <w:rFonts w:ascii="Arial" w:eastAsia="Calibri" w:hAnsi="Arial" w:cs="Arial"/>
          <w:color w:val="000000"/>
          <w:lang w:eastAsia="ar-SA"/>
        </w:rPr>
        <w:t xml:space="preserve"> it is free to supply or sell alcohol under rules and regulations of government. According to this act, children under the age of eighteen years are prohibited for the consumption of alcohol.  If they found guilty than they will be charged under this act, also the person who is supplying alcohol to children under eighteen years of age will be charged under this act. This act has gained criticism from some of the British drinkers and tourists because this act prohibits them to drink after 11 pm. According to them, liberal drinking should be allowed as it would reduce the time of drinking if they will drink according to clock (</w:t>
      </w:r>
      <w:r w:rsidRPr="00036F0A">
        <w:rPr>
          <w:rFonts w:ascii="Arial" w:eastAsia="Calibri" w:hAnsi="Arial" w:cs="Arial"/>
          <w:color w:val="222222"/>
          <w:shd w:val="clear" w:color="auto" w:fill="FFFFFF"/>
          <w:lang w:eastAsia="ar-SA"/>
        </w:rPr>
        <w:t>Bailey, 2014</w:t>
      </w:r>
      <w:r w:rsidRPr="00036F0A">
        <w:rPr>
          <w:rFonts w:ascii="Arial" w:eastAsia="Calibri" w:hAnsi="Arial" w:cs="Arial"/>
          <w:color w:val="000000"/>
          <w:lang w:eastAsia="ar-SA"/>
        </w:rPr>
        <w:t xml:space="preserve">). Four season hotel London is provided license </w:t>
      </w:r>
      <w:r w:rsidRPr="00036F0A">
        <w:rPr>
          <w:rFonts w:ascii="Arial" w:eastAsia="Calibri" w:hAnsi="Arial" w:cs="Arial"/>
          <w:color w:val="000000"/>
          <w:lang w:eastAsia="ar-SA"/>
        </w:rPr>
        <w:lastRenderedPageBreak/>
        <w:t>for selling and supplying alcohol under the rules and regulation of government of United Kingdom.</w:t>
      </w:r>
    </w:p>
    <w:p w:rsidR="00036F0A" w:rsidRPr="00036F0A" w:rsidRDefault="00036F0A" w:rsidP="00647AF2">
      <w:pPr>
        <w:keepNext/>
        <w:keepLines/>
        <w:numPr>
          <w:ilvl w:val="1"/>
          <w:numId w:val="1"/>
        </w:numPr>
        <w:suppressAutoHyphens/>
        <w:spacing w:before="113" w:after="0" w:line="360" w:lineRule="auto"/>
        <w:jc w:val="both"/>
        <w:outlineLvl w:val="1"/>
        <w:rPr>
          <w:rFonts w:ascii="Arial" w:eastAsia="Times New Roman" w:hAnsi="Arial" w:cs="Arial"/>
          <w:bCs/>
          <w:color w:val="000000"/>
          <w:u w:val="single"/>
          <w:lang w:eastAsia="ar-SA"/>
        </w:rPr>
      </w:pPr>
      <w:bookmarkStart w:id="4" w:name="_Toc15397676"/>
      <w:r w:rsidRPr="00036F0A">
        <w:rPr>
          <w:rFonts w:ascii="Arial" w:eastAsia="Times New Roman" w:hAnsi="Arial" w:cs="Arial"/>
          <w:bCs/>
          <w:color w:val="000000"/>
          <w:u w:val="single"/>
          <w:lang w:eastAsia="ar-SA"/>
        </w:rPr>
        <w:t xml:space="preserve">Data </w:t>
      </w:r>
      <w:r w:rsidRPr="00036F0A">
        <w:rPr>
          <w:rFonts w:ascii="Arial" w:eastAsia="Times New Roman" w:hAnsi="Arial" w:cs="Arial"/>
          <w:bCs/>
          <w:color w:val="000000"/>
          <w:u w:val="single"/>
          <w:lang w:eastAsia="ar-SA"/>
        </w:rPr>
        <w:tab/>
        <w:t>Protection, 1998</w:t>
      </w:r>
      <w:bookmarkEnd w:id="4"/>
    </w:p>
    <w:p w:rsidR="00036F0A" w:rsidRPr="00036F0A" w:rsidRDefault="00036F0A" w:rsidP="00647AF2">
      <w:p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ab/>
        <w:t>As per the act, people are the lifelines of hotel industry, relationship with different people determine the success of hotel industry, from customers to employees. Obtaining and storing of personal information of clients is a</w:t>
      </w:r>
      <w:r w:rsidRPr="00647AF2">
        <w:rPr>
          <w:rFonts w:ascii="Arial" w:eastAsia="Calibri" w:hAnsi="Arial" w:cs="Arial"/>
          <w:color w:val="000000"/>
          <w:lang w:eastAsia="ar-SA"/>
        </w:rPr>
        <w:t>n</w:t>
      </w:r>
      <w:r w:rsidRPr="00036F0A">
        <w:rPr>
          <w:rFonts w:ascii="Arial" w:eastAsia="Calibri" w:hAnsi="Arial" w:cs="Arial"/>
          <w:color w:val="000000"/>
          <w:lang w:eastAsia="ar-SA"/>
        </w:rPr>
        <w:t xml:space="preserve"> activity performed by hotel staff. So it is the responsibility of hotels to carefully manage this information and keep the data confidential (</w:t>
      </w:r>
      <w:r w:rsidRPr="00036F0A">
        <w:rPr>
          <w:rFonts w:ascii="Arial" w:eastAsia="Calibri" w:hAnsi="Arial" w:cs="Arial"/>
          <w:color w:val="222222"/>
          <w:shd w:val="clear" w:color="auto" w:fill="FFFFFF"/>
          <w:lang w:eastAsia="ar-SA"/>
        </w:rPr>
        <w:t xml:space="preserve">Jackson, 2014 </w:t>
      </w:r>
      <w:r w:rsidRPr="00036F0A">
        <w:rPr>
          <w:rFonts w:ascii="Arial" w:eastAsia="Calibri" w:hAnsi="Arial" w:cs="Arial"/>
          <w:color w:val="000000"/>
          <w:lang w:eastAsia="ar-SA"/>
        </w:rPr>
        <w:t xml:space="preserve">).With enforcement of this act it become necessary hotels manager to stop all kind of misuse of data mainly related with information about their bank account , debit /credit card , etc. hotels must follow a proper and systematic procedure for data recording and also have a provision for proper disposal of personal data. The </w:t>
      </w:r>
      <w:r w:rsidRPr="00647AF2">
        <w:rPr>
          <w:rFonts w:ascii="Arial" w:eastAsia="Calibri" w:hAnsi="Arial" w:cs="Arial"/>
          <w:color w:val="000000"/>
          <w:lang w:eastAsia="ar-SA"/>
        </w:rPr>
        <w:t>Four-Season</w:t>
      </w:r>
      <w:r w:rsidRPr="00036F0A">
        <w:rPr>
          <w:rFonts w:ascii="Arial" w:eastAsia="Calibri" w:hAnsi="Arial" w:cs="Arial"/>
          <w:color w:val="000000"/>
          <w:lang w:eastAsia="ar-SA"/>
        </w:rPr>
        <w:t xml:space="preserve"> hotel of London is completely applying or fulfilling the provisions of data protection act but still there are chances left for misuse of data. Hence, some changes are required to make this act </w:t>
      </w:r>
      <w:r w:rsidRPr="00647AF2">
        <w:rPr>
          <w:rFonts w:ascii="Arial" w:eastAsia="Calibri" w:hAnsi="Arial" w:cs="Arial"/>
          <w:color w:val="000000"/>
          <w:lang w:eastAsia="ar-SA"/>
        </w:rPr>
        <w:t>stronger</w:t>
      </w:r>
      <w:r w:rsidRPr="00036F0A">
        <w:rPr>
          <w:rFonts w:ascii="Arial" w:eastAsia="Calibri" w:hAnsi="Arial" w:cs="Arial"/>
          <w:color w:val="000000"/>
          <w:lang w:eastAsia="ar-SA"/>
        </w:rPr>
        <w:t xml:space="preserve"> to stop all kind of data misappropriation. </w:t>
      </w:r>
    </w:p>
    <w:p w:rsidR="00036F0A" w:rsidRPr="00036F0A" w:rsidRDefault="00036F0A" w:rsidP="00647AF2">
      <w:pPr>
        <w:keepNext/>
        <w:keepLines/>
        <w:numPr>
          <w:ilvl w:val="1"/>
          <w:numId w:val="1"/>
        </w:numPr>
        <w:suppressAutoHyphens/>
        <w:spacing w:before="113" w:after="0" w:line="360" w:lineRule="auto"/>
        <w:jc w:val="both"/>
        <w:outlineLvl w:val="1"/>
        <w:rPr>
          <w:rFonts w:ascii="Arial" w:eastAsia="Times New Roman" w:hAnsi="Arial" w:cs="Arial"/>
          <w:b/>
          <w:bCs/>
          <w:color w:val="000000"/>
          <w:u w:val="single"/>
          <w:lang w:eastAsia="ar-SA"/>
        </w:rPr>
      </w:pPr>
      <w:bookmarkStart w:id="5" w:name="_Toc15397677"/>
      <w:r w:rsidRPr="00036F0A">
        <w:rPr>
          <w:rFonts w:ascii="Arial" w:eastAsia="Times New Roman" w:hAnsi="Arial" w:cs="Arial"/>
          <w:bCs/>
          <w:color w:val="000000"/>
          <w:u w:val="single"/>
          <w:lang w:eastAsia="ar-SA"/>
        </w:rPr>
        <w:t>Health and Safety Act, 1974</w:t>
      </w:r>
      <w:bookmarkEnd w:id="5"/>
    </w:p>
    <w:p w:rsidR="00036F0A" w:rsidRPr="00036F0A" w:rsidRDefault="00036F0A" w:rsidP="00647AF2">
      <w:pPr>
        <w:suppressAutoHyphens/>
        <w:spacing w:after="0" w:line="360" w:lineRule="auto"/>
        <w:jc w:val="both"/>
        <w:rPr>
          <w:rFonts w:ascii="Arial" w:eastAsia="Calibri" w:hAnsi="Arial" w:cs="Arial"/>
          <w:color w:val="000000"/>
          <w:lang w:eastAsia="ar-SA"/>
        </w:rPr>
      </w:pPr>
      <w:r w:rsidRPr="00036F0A">
        <w:rPr>
          <w:rFonts w:ascii="Arial" w:eastAsia="Calibri" w:hAnsi="Arial" w:cs="Arial"/>
          <w:b/>
          <w:bCs/>
          <w:color w:val="000000"/>
          <w:lang w:eastAsia="ar-SA"/>
        </w:rPr>
        <w:tab/>
      </w:r>
      <w:r w:rsidRPr="00036F0A">
        <w:rPr>
          <w:rFonts w:ascii="Arial" w:eastAsia="Calibri" w:hAnsi="Arial" w:cs="Arial"/>
          <w:color w:val="000000"/>
          <w:lang w:eastAsia="ar-SA"/>
        </w:rPr>
        <w:t>In accordance with the act, it is found that the provisions of this legislation are</w:t>
      </w:r>
      <w:r w:rsidRPr="00036F0A">
        <w:rPr>
          <w:rFonts w:ascii="Arial" w:eastAsia="Calibri" w:hAnsi="Arial" w:cs="Arial"/>
          <w:b/>
          <w:bCs/>
          <w:color w:val="000000"/>
          <w:lang w:eastAsia="ar-SA"/>
        </w:rPr>
        <w:t xml:space="preserve"> </w:t>
      </w:r>
      <w:r w:rsidRPr="00036F0A">
        <w:rPr>
          <w:rFonts w:ascii="Arial" w:eastAsia="Calibri" w:hAnsi="Arial" w:cs="Arial"/>
          <w:color w:val="000000"/>
          <w:lang w:eastAsia="ar-SA"/>
        </w:rPr>
        <w:t>aimed at</w:t>
      </w:r>
      <w:r w:rsidRPr="00036F0A">
        <w:rPr>
          <w:rFonts w:ascii="Arial" w:eastAsia="Calibri" w:hAnsi="Arial" w:cs="Arial"/>
          <w:b/>
          <w:bCs/>
          <w:color w:val="000000"/>
          <w:lang w:eastAsia="ar-SA"/>
        </w:rPr>
        <w:t xml:space="preserve"> </w:t>
      </w:r>
      <w:r w:rsidRPr="00036F0A">
        <w:rPr>
          <w:rFonts w:ascii="Arial" w:eastAsia="Calibri" w:hAnsi="Arial" w:cs="Arial"/>
          <w:color w:val="000000"/>
          <w:lang w:eastAsia="ar-SA"/>
        </w:rPr>
        <w:t xml:space="preserve">maintaining health and safety within in the hotel premises is important for all. If proper safety is not </w:t>
      </w:r>
      <w:r w:rsidRPr="00647AF2">
        <w:rPr>
          <w:rFonts w:ascii="Arial" w:eastAsia="Calibri" w:hAnsi="Arial" w:cs="Arial"/>
          <w:color w:val="000000"/>
          <w:lang w:eastAsia="ar-SA"/>
        </w:rPr>
        <w:t>maintaining</w:t>
      </w:r>
      <w:r w:rsidRPr="00036F0A">
        <w:rPr>
          <w:rFonts w:ascii="Arial" w:eastAsia="Calibri" w:hAnsi="Arial" w:cs="Arial"/>
          <w:color w:val="000000"/>
          <w:lang w:eastAsia="ar-SA"/>
        </w:rPr>
        <w:t xml:space="preserve"> than chances of accidents and illness will increase, that will increase the overall working cost of hotel and an ill worker will not work with efficiency, hence profits will also get reduce. Good health and safe premises </w:t>
      </w:r>
      <w:r w:rsidRPr="00647AF2">
        <w:rPr>
          <w:rFonts w:ascii="Arial" w:eastAsia="Calibri" w:hAnsi="Arial" w:cs="Arial"/>
          <w:color w:val="000000"/>
          <w:lang w:eastAsia="ar-SA"/>
        </w:rPr>
        <w:t>improve</w:t>
      </w:r>
      <w:r w:rsidRPr="00036F0A">
        <w:rPr>
          <w:rFonts w:ascii="Arial" w:eastAsia="Calibri" w:hAnsi="Arial" w:cs="Arial"/>
          <w:color w:val="000000"/>
          <w:lang w:eastAsia="ar-SA"/>
        </w:rPr>
        <w:t xml:space="preserve"> the reputation of hotel </w:t>
      </w:r>
      <w:proofErr w:type="gramStart"/>
      <w:r w:rsidRPr="00036F0A">
        <w:rPr>
          <w:rFonts w:ascii="Arial" w:eastAsia="Calibri" w:hAnsi="Arial" w:cs="Arial"/>
          <w:color w:val="000000"/>
          <w:lang w:eastAsia="ar-SA"/>
        </w:rPr>
        <w:t>and also</w:t>
      </w:r>
      <w:proofErr w:type="gramEnd"/>
      <w:r w:rsidRPr="00036F0A">
        <w:rPr>
          <w:rFonts w:ascii="Arial" w:eastAsia="Calibri" w:hAnsi="Arial" w:cs="Arial"/>
          <w:color w:val="000000"/>
          <w:lang w:eastAsia="ar-SA"/>
        </w:rPr>
        <w:t xml:space="preserve"> reduces the chance of legal obligation. Hotel management </w:t>
      </w:r>
      <w:r w:rsidRPr="00647AF2">
        <w:rPr>
          <w:rFonts w:ascii="Arial" w:eastAsia="Calibri" w:hAnsi="Arial" w:cs="Arial"/>
          <w:color w:val="000000"/>
          <w:lang w:eastAsia="ar-SA"/>
        </w:rPr>
        <w:t>cannot</w:t>
      </w:r>
      <w:r w:rsidRPr="00036F0A">
        <w:rPr>
          <w:rFonts w:ascii="Arial" w:eastAsia="Calibri" w:hAnsi="Arial" w:cs="Arial"/>
          <w:color w:val="000000"/>
          <w:lang w:eastAsia="ar-SA"/>
        </w:rPr>
        <w:t xml:space="preserve"> provide </w:t>
      </w:r>
      <w:r w:rsidR="00972AF8" w:rsidRPr="00647AF2">
        <w:rPr>
          <w:rFonts w:ascii="Arial" w:eastAsia="Calibri" w:hAnsi="Arial" w:cs="Arial"/>
          <w:color w:val="000000"/>
          <w:lang w:eastAsia="ar-SA"/>
        </w:rPr>
        <w:t>an</w:t>
      </w:r>
      <w:r w:rsidRPr="00036F0A">
        <w:rPr>
          <w:rFonts w:ascii="Arial" w:eastAsia="Calibri" w:hAnsi="Arial" w:cs="Arial"/>
          <w:color w:val="000000"/>
          <w:lang w:eastAsia="ar-SA"/>
        </w:rPr>
        <w:t xml:space="preserve"> environment to workers where their </w:t>
      </w:r>
      <w:r w:rsidRPr="00647AF2">
        <w:rPr>
          <w:rFonts w:ascii="Arial" w:eastAsia="Calibri" w:hAnsi="Arial" w:cs="Arial"/>
          <w:color w:val="000000"/>
          <w:lang w:eastAsia="ar-SA"/>
        </w:rPr>
        <w:t>wellbeing</w:t>
      </w:r>
      <w:r w:rsidRPr="00036F0A">
        <w:rPr>
          <w:rFonts w:ascii="Arial" w:eastAsia="Calibri" w:hAnsi="Arial" w:cs="Arial"/>
          <w:color w:val="000000"/>
          <w:lang w:eastAsia="ar-SA"/>
        </w:rPr>
        <w:t xml:space="preserve"> is at risk. To ensure safety of </w:t>
      </w:r>
      <w:r w:rsidRPr="00647AF2">
        <w:rPr>
          <w:rFonts w:ascii="Arial" w:eastAsia="Calibri" w:hAnsi="Arial" w:cs="Arial"/>
          <w:color w:val="000000"/>
          <w:lang w:eastAsia="ar-SA"/>
        </w:rPr>
        <w:t>employee’s</w:t>
      </w:r>
      <w:r w:rsidRPr="00036F0A">
        <w:rPr>
          <w:rFonts w:ascii="Arial" w:eastAsia="Calibri" w:hAnsi="Arial" w:cs="Arial"/>
          <w:color w:val="000000"/>
          <w:lang w:eastAsia="ar-SA"/>
        </w:rPr>
        <w:t xml:space="preserve"> proper safety audit can be conducted to control workplace hazards (</w:t>
      </w:r>
      <w:r w:rsidRPr="00036F0A">
        <w:rPr>
          <w:rFonts w:ascii="Arial" w:eastAsia="Calibri" w:hAnsi="Arial" w:cs="Arial"/>
          <w:color w:val="222222"/>
          <w:shd w:val="clear" w:color="auto" w:fill="FFFFFF"/>
          <w:lang w:eastAsia="ar-SA"/>
        </w:rPr>
        <w:t xml:space="preserve">Nguyen </w:t>
      </w:r>
      <w:r w:rsidR="00972AF8" w:rsidRPr="00647AF2">
        <w:rPr>
          <w:rFonts w:ascii="Arial" w:eastAsia="Calibri" w:hAnsi="Arial" w:cs="Arial"/>
          <w:color w:val="222222"/>
          <w:shd w:val="clear" w:color="auto" w:fill="FFFFFF"/>
          <w:lang w:eastAsia="ar-SA"/>
        </w:rPr>
        <w:t>et al</w:t>
      </w:r>
      <w:r w:rsidRPr="00036F0A">
        <w:rPr>
          <w:rFonts w:ascii="Arial" w:eastAsia="Calibri" w:hAnsi="Arial" w:cs="Arial"/>
          <w:color w:val="222222"/>
          <w:shd w:val="clear" w:color="auto" w:fill="FFFFFF"/>
          <w:lang w:eastAsia="ar-SA"/>
        </w:rPr>
        <w:t>, 2015</w:t>
      </w:r>
      <w:r w:rsidRPr="00036F0A">
        <w:rPr>
          <w:rFonts w:ascii="Arial" w:eastAsia="Calibri" w:hAnsi="Arial" w:cs="Arial"/>
          <w:color w:val="000000"/>
          <w:lang w:eastAsia="ar-SA"/>
        </w:rPr>
        <w:t xml:space="preserve">). The </w:t>
      </w:r>
      <w:r w:rsidRPr="00647AF2">
        <w:rPr>
          <w:rFonts w:ascii="Arial" w:eastAsia="Calibri" w:hAnsi="Arial" w:cs="Arial"/>
          <w:color w:val="000000"/>
          <w:lang w:eastAsia="ar-SA"/>
        </w:rPr>
        <w:t>Four-Season</w:t>
      </w:r>
      <w:r w:rsidRPr="00036F0A">
        <w:rPr>
          <w:rFonts w:ascii="Arial" w:eastAsia="Calibri" w:hAnsi="Arial" w:cs="Arial"/>
          <w:color w:val="000000"/>
          <w:lang w:eastAsia="ar-SA"/>
        </w:rPr>
        <w:t xml:space="preserve"> hotel is considering the provisions of </w:t>
      </w:r>
      <w:r w:rsidRPr="00647AF2">
        <w:rPr>
          <w:rFonts w:ascii="Arial" w:eastAsia="Calibri" w:hAnsi="Arial" w:cs="Arial"/>
          <w:color w:val="000000"/>
          <w:lang w:eastAsia="ar-SA"/>
        </w:rPr>
        <w:t>health</w:t>
      </w:r>
      <w:r w:rsidRPr="00036F0A">
        <w:rPr>
          <w:rFonts w:ascii="Arial" w:eastAsia="Calibri" w:hAnsi="Arial" w:cs="Arial"/>
          <w:color w:val="000000"/>
          <w:lang w:eastAsia="ar-SA"/>
        </w:rPr>
        <w:t xml:space="preserve"> and safety at workplace act, 1974 and thus providing adequate training to staff to properly understand the health and safety procedure. </w:t>
      </w:r>
    </w:p>
    <w:p w:rsidR="00036F0A" w:rsidRPr="00036F0A" w:rsidRDefault="00036F0A" w:rsidP="00647AF2">
      <w:pPr>
        <w:keepNext/>
        <w:keepLines/>
        <w:numPr>
          <w:ilvl w:val="1"/>
          <w:numId w:val="1"/>
        </w:numPr>
        <w:suppressAutoHyphens/>
        <w:spacing w:before="113" w:after="0" w:line="360" w:lineRule="auto"/>
        <w:jc w:val="both"/>
        <w:outlineLvl w:val="1"/>
        <w:rPr>
          <w:rFonts w:ascii="Arial" w:eastAsia="Times New Roman" w:hAnsi="Arial" w:cs="Arial"/>
          <w:color w:val="000000"/>
          <w:u w:val="single"/>
          <w:lang w:eastAsia="ar-SA"/>
        </w:rPr>
      </w:pPr>
      <w:bookmarkStart w:id="6" w:name="_Toc15397678"/>
      <w:r w:rsidRPr="00036F0A">
        <w:rPr>
          <w:rFonts w:ascii="Arial" w:eastAsia="Times New Roman" w:hAnsi="Arial" w:cs="Arial"/>
          <w:color w:val="000000"/>
          <w:u w:val="single"/>
          <w:lang w:eastAsia="ar-SA"/>
        </w:rPr>
        <w:t>Food Hygiene Act</w:t>
      </w:r>
      <w:bookmarkEnd w:id="6"/>
    </w:p>
    <w:p w:rsidR="00036F0A" w:rsidRPr="00036F0A" w:rsidRDefault="00036F0A" w:rsidP="00647AF2">
      <w:p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ab/>
        <w:t xml:space="preserve">Food hygiene act is amended as Food Safety Act, 1990. According to the provisions of this act hotels are required to show and prove that food handling and preparation process are safe and should have </w:t>
      </w:r>
      <w:proofErr w:type="gramStart"/>
      <w:r w:rsidRPr="00036F0A">
        <w:rPr>
          <w:rFonts w:ascii="Arial" w:eastAsia="Calibri" w:hAnsi="Arial" w:cs="Arial"/>
          <w:color w:val="000000"/>
          <w:lang w:eastAsia="ar-SA"/>
        </w:rPr>
        <w:t>sufficient</w:t>
      </w:r>
      <w:proofErr w:type="gramEnd"/>
      <w:r w:rsidRPr="00036F0A">
        <w:rPr>
          <w:rFonts w:ascii="Arial" w:eastAsia="Calibri" w:hAnsi="Arial" w:cs="Arial"/>
          <w:color w:val="000000"/>
          <w:lang w:eastAsia="ar-SA"/>
        </w:rPr>
        <w:t xml:space="preserve"> documentation to prove this (</w:t>
      </w:r>
      <w:r w:rsidRPr="00036F0A">
        <w:rPr>
          <w:rFonts w:ascii="Arial" w:eastAsia="Calibri" w:hAnsi="Arial" w:cs="Arial"/>
          <w:color w:val="222222"/>
          <w:shd w:val="clear" w:color="auto" w:fill="FFFFFF"/>
          <w:lang w:eastAsia="ar-SA"/>
        </w:rPr>
        <w:t>Quinlan et. al., 2019</w:t>
      </w:r>
      <w:r w:rsidRPr="00036F0A">
        <w:rPr>
          <w:rFonts w:ascii="Arial" w:eastAsia="Calibri" w:hAnsi="Arial" w:cs="Arial"/>
          <w:color w:val="000000"/>
          <w:lang w:eastAsia="ar-SA"/>
        </w:rPr>
        <w:t>).</w:t>
      </w:r>
      <w:r w:rsidRPr="00647AF2">
        <w:rPr>
          <w:rFonts w:ascii="Arial" w:eastAsia="Calibri" w:hAnsi="Arial" w:cs="Arial"/>
          <w:color w:val="000000"/>
          <w:lang w:eastAsia="ar-SA"/>
        </w:rPr>
        <w:t xml:space="preserve"> </w:t>
      </w:r>
      <w:r w:rsidRPr="00036F0A">
        <w:rPr>
          <w:rFonts w:ascii="Arial" w:eastAsia="Calibri" w:hAnsi="Arial" w:cs="Arial"/>
          <w:color w:val="000000"/>
          <w:lang w:eastAsia="ar-SA"/>
        </w:rPr>
        <w:t xml:space="preserve">They </w:t>
      </w:r>
      <w:proofErr w:type="gramStart"/>
      <w:r w:rsidRPr="00036F0A">
        <w:rPr>
          <w:rFonts w:ascii="Arial" w:eastAsia="Calibri" w:hAnsi="Arial" w:cs="Arial"/>
          <w:color w:val="000000"/>
          <w:lang w:eastAsia="ar-SA"/>
        </w:rPr>
        <w:t>have to</w:t>
      </w:r>
      <w:proofErr w:type="gramEnd"/>
      <w:r w:rsidRPr="00036F0A">
        <w:rPr>
          <w:rFonts w:ascii="Arial" w:eastAsia="Calibri" w:hAnsi="Arial" w:cs="Arial"/>
          <w:color w:val="000000"/>
          <w:lang w:eastAsia="ar-SA"/>
        </w:rPr>
        <w:t xml:space="preserve"> prove that food prepared and offered to customers is safe to eat and have no hazardous impact on health of guests. Food hygiene authorities are having right to inspect the premises to check whether legal requirements are fulfilled or not. In countries like UK, authorise issue hygiene ratings which have </w:t>
      </w:r>
      <w:r w:rsidRPr="00647AF2">
        <w:rPr>
          <w:rFonts w:ascii="Arial" w:eastAsia="Calibri" w:hAnsi="Arial" w:cs="Arial"/>
          <w:color w:val="000000"/>
          <w:lang w:eastAsia="ar-SA"/>
        </w:rPr>
        <w:t>a</w:t>
      </w:r>
      <w:r w:rsidRPr="00036F0A">
        <w:rPr>
          <w:rFonts w:ascii="Arial" w:eastAsia="Calibri" w:hAnsi="Arial" w:cs="Arial"/>
          <w:color w:val="000000"/>
          <w:lang w:eastAsia="ar-SA"/>
        </w:rPr>
        <w:t xml:space="preserve"> significant effect on reputation of business. The </w:t>
      </w:r>
      <w:r w:rsidRPr="00647AF2">
        <w:rPr>
          <w:rFonts w:ascii="Arial" w:eastAsia="Calibri" w:hAnsi="Arial" w:cs="Arial"/>
          <w:color w:val="000000"/>
          <w:lang w:eastAsia="ar-SA"/>
        </w:rPr>
        <w:t>Four-Season</w:t>
      </w:r>
      <w:r w:rsidRPr="00036F0A">
        <w:rPr>
          <w:rFonts w:ascii="Arial" w:eastAsia="Calibri" w:hAnsi="Arial" w:cs="Arial"/>
          <w:color w:val="000000"/>
          <w:lang w:eastAsia="ar-SA"/>
        </w:rPr>
        <w:t xml:space="preserve"> hotel is very focused for its food quality. It </w:t>
      </w:r>
      <w:r w:rsidRPr="00647AF2">
        <w:rPr>
          <w:rFonts w:ascii="Arial" w:eastAsia="Calibri" w:hAnsi="Arial" w:cs="Arial"/>
          <w:color w:val="000000"/>
          <w:lang w:eastAsia="ar-SA"/>
        </w:rPr>
        <w:t>follows</w:t>
      </w:r>
      <w:r w:rsidRPr="00036F0A">
        <w:rPr>
          <w:rFonts w:ascii="Arial" w:eastAsia="Calibri" w:hAnsi="Arial" w:cs="Arial"/>
          <w:color w:val="000000"/>
          <w:lang w:eastAsia="ar-SA"/>
        </w:rPr>
        <w:t xml:space="preserve"> all provisions and fulfil all requirement of food hygiene. They are taking true care of health of its customer and always make use of fresh raw material for preparing delicious meals. </w:t>
      </w:r>
    </w:p>
    <w:p w:rsidR="00036F0A" w:rsidRPr="00036F0A" w:rsidRDefault="00036F0A" w:rsidP="00647AF2">
      <w:pPr>
        <w:keepNext/>
        <w:keepLines/>
        <w:numPr>
          <w:ilvl w:val="1"/>
          <w:numId w:val="1"/>
        </w:numPr>
        <w:suppressAutoHyphens/>
        <w:spacing w:before="113" w:after="0" w:line="360" w:lineRule="auto"/>
        <w:jc w:val="both"/>
        <w:outlineLvl w:val="1"/>
        <w:rPr>
          <w:rFonts w:ascii="Arial" w:eastAsia="Times New Roman" w:hAnsi="Arial" w:cs="Arial"/>
          <w:color w:val="000000"/>
          <w:u w:val="single"/>
          <w:lang w:eastAsia="ar-SA"/>
        </w:rPr>
      </w:pPr>
      <w:bookmarkStart w:id="7" w:name="_Toc15397679"/>
      <w:r w:rsidRPr="00036F0A">
        <w:rPr>
          <w:rFonts w:ascii="Arial" w:eastAsia="Times New Roman" w:hAnsi="Arial" w:cs="Arial"/>
          <w:color w:val="000000"/>
          <w:u w:val="single"/>
          <w:lang w:eastAsia="ar-SA"/>
        </w:rPr>
        <w:lastRenderedPageBreak/>
        <w:t>Risk Management Act</w:t>
      </w:r>
      <w:bookmarkEnd w:id="7"/>
    </w:p>
    <w:p w:rsidR="00036F0A" w:rsidRPr="00036F0A" w:rsidRDefault="00036F0A" w:rsidP="00647AF2">
      <w:p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ab/>
        <w:t xml:space="preserve">It is essential for hotel industry to have an effective risk management strategy. It basically </w:t>
      </w:r>
      <w:r w:rsidR="00972AF8" w:rsidRPr="00647AF2">
        <w:rPr>
          <w:rFonts w:ascii="Arial" w:eastAsia="Calibri" w:hAnsi="Arial" w:cs="Arial"/>
          <w:color w:val="000000"/>
          <w:lang w:eastAsia="ar-SA"/>
        </w:rPr>
        <w:t>aims</w:t>
      </w:r>
      <w:r w:rsidRPr="00036F0A">
        <w:rPr>
          <w:rFonts w:ascii="Arial" w:eastAsia="Calibri" w:hAnsi="Arial" w:cs="Arial"/>
          <w:color w:val="000000"/>
          <w:lang w:eastAsia="ar-SA"/>
        </w:rPr>
        <w:t xml:space="preserve"> at safeguarding all employees and other people from accidents, natural disasters and even from cyber security breaches </w:t>
      </w:r>
      <w:r w:rsidR="00972AF8" w:rsidRPr="00647AF2">
        <w:rPr>
          <w:rFonts w:ascii="Arial" w:eastAsia="Calibri" w:hAnsi="Arial" w:cs="Arial"/>
          <w:color w:val="000000"/>
          <w:lang w:eastAsia="ar-SA"/>
        </w:rPr>
        <w:t>(</w:t>
      </w:r>
      <w:proofErr w:type="spellStart"/>
      <w:r w:rsidRPr="00036F0A">
        <w:rPr>
          <w:rFonts w:ascii="Arial" w:eastAsia="Calibri" w:hAnsi="Arial" w:cs="Arial"/>
          <w:color w:val="222222"/>
          <w:shd w:val="clear" w:color="auto" w:fill="FFFFFF"/>
          <w:lang w:eastAsia="ar-SA"/>
        </w:rPr>
        <w:t>Silbiger</w:t>
      </w:r>
      <w:proofErr w:type="spellEnd"/>
      <w:r w:rsidRPr="00036F0A">
        <w:rPr>
          <w:rFonts w:ascii="Arial" w:eastAsia="Calibri" w:hAnsi="Arial" w:cs="Arial"/>
          <w:color w:val="222222"/>
          <w:shd w:val="clear" w:color="auto" w:fill="FFFFFF"/>
          <w:lang w:eastAsia="ar-SA"/>
        </w:rPr>
        <w:t>, 2016</w:t>
      </w:r>
      <w:r w:rsidRPr="00036F0A">
        <w:rPr>
          <w:rFonts w:ascii="Arial" w:eastAsia="Calibri" w:hAnsi="Arial" w:cs="Arial"/>
          <w:color w:val="000000"/>
          <w:lang w:eastAsia="ar-SA"/>
        </w:rPr>
        <w:t xml:space="preserve">). For hotel management the main risks involved are like sustaining a burn from hot dish, customer felt sick due to poor food quality, etc. the risk from natural disasters may include risk of flood or earthquake or another natural phenomenon, therefore pre consultation of government authorities are required before opening a hotel to verify that location of hotel should not be prone to high occurrence of natural disasters. It is pre requirement for every hotel to have adequate measures to tackle or manage </w:t>
      </w:r>
      <w:r w:rsidR="00972AF8" w:rsidRPr="00647AF2">
        <w:rPr>
          <w:rFonts w:ascii="Arial" w:eastAsia="Calibri" w:hAnsi="Arial" w:cs="Arial"/>
          <w:color w:val="000000"/>
          <w:lang w:eastAsia="ar-SA"/>
        </w:rPr>
        <w:t>these risks</w:t>
      </w:r>
      <w:r w:rsidRPr="00036F0A">
        <w:rPr>
          <w:rFonts w:ascii="Arial" w:eastAsia="Calibri" w:hAnsi="Arial" w:cs="Arial"/>
          <w:color w:val="000000"/>
          <w:lang w:eastAsia="ar-SA"/>
        </w:rPr>
        <w:t xml:space="preserve"> like facility of fire extinguisher, proper escape way, etc. The </w:t>
      </w:r>
      <w:r w:rsidR="00972AF8" w:rsidRPr="00647AF2">
        <w:rPr>
          <w:rFonts w:ascii="Arial" w:eastAsia="Calibri" w:hAnsi="Arial" w:cs="Arial"/>
          <w:color w:val="000000"/>
          <w:lang w:eastAsia="ar-SA"/>
        </w:rPr>
        <w:t>Four-Season</w:t>
      </w:r>
      <w:r w:rsidRPr="00036F0A">
        <w:rPr>
          <w:rFonts w:ascii="Arial" w:eastAsia="Calibri" w:hAnsi="Arial" w:cs="Arial"/>
          <w:color w:val="000000"/>
          <w:lang w:eastAsia="ar-SA"/>
        </w:rPr>
        <w:t xml:space="preserve"> hotel is fulfilling all requirements of risk management act and provide a safe and sound accommodation to its customer and employees. </w:t>
      </w:r>
    </w:p>
    <w:p w:rsidR="00036F0A" w:rsidRPr="00036F0A" w:rsidRDefault="00036F0A" w:rsidP="00647AF2">
      <w:pPr>
        <w:keepNext/>
        <w:keepLines/>
        <w:numPr>
          <w:ilvl w:val="1"/>
          <w:numId w:val="1"/>
        </w:numPr>
        <w:suppressAutoHyphens/>
        <w:spacing w:before="113" w:after="0" w:line="360" w:lineRule="auto"/>
        <w:jc w:val="both"/>
        <w:outlineLvl w:val="1"/>
        <w:rPr>
          <w:rFonts w:ascii="Arial" w:eastAsia="Times New Roman" w:hAnsi="Arial" w:cs="Arial"/>
          <w:color w:val="000000"/>
          <w:u w:val="single"/>
          <w:lang w:eastAsia="ar-SA"/>
        </w:rPr>
      </w:pPr>
      <w:bookmarkStart w:id="8" w:name="_Toc15397680"/>
      <w:r w:rsidRPr="00036F0A">
        <w:rPr>
          <w:rFonts w:ascii="Arial" w:eastAsia="Times New Roman" w:hAnsi="Arial" w:cs="Arial"/>
          <w:bCs/>
          <w:color w:val="000000"/>
          <w:u w:val="single"/>
          <w:lang w:eastAsia="ar-SA"/>
        </w:rPr>
        <w:t>Hotel Proprietors Act, 1956</w:t>
      </w:r>
      <w:bookmarkEnd w:id="8"/>
    </w:p>
    <w:p w:rsidR="00036F0A" w:rsidRPr="00036F0A" w:rsidRDefault="00036F0A" w:rsidP="00647AF2">
      <w:p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ab/>
        <w:t>This Act deals with loss or damage to property of guests. Under this act, hotel proprietor is responsible if any kind of loss or damage of property takes place even though it was not due to fault of hotel staff or manager. The hotel industry is liable to any kind of loss of its guests or customers. This liability is -</w:t>
      </w:r>
    </w:p>
    <w:p w:rsidR="00036F0A" w:rsidRPr="00036F0A" w:rsidRDefault="00036F0A" w:rsidP="00647AF2">
      <w:pPr>
        <w:numPr>
          <w:ilvl w:val="0"/>
          <w:numId w:val="2"/>
        </w:num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extended to the property of only those guests who have engaged in sleeping arrangement of hotel and not for visitors (</w:t>
      </w:r>
      <w:r w:rsidRPr="00036F0A">
        <w:rPr>
          <w:rFonts w:ascii="Arial" w:eastAsia="Calibri" w:hAnsi="Arial" w:cs="Arial"/>
          <w:color w:val="222222"/>
          <w:shd w:val="clear" w:color="auto" w:fill="FFFFFF"/>
          <w:lang w:eastAsia="ar-SA"/>
        </w:rPr>
        <w:t>Raven and Le, 2015.</w:t>
      </w:r>
      <w:r w:rsidRPr="00036F0A">
        <w:rPr>
          <w:rFonts w:ascii="Arial" w:eastAsia="Calibri" w:hAnsi="Arial" w:cs="Arial"/>
          <w:color w:val="000000"/>
          <w:lang w:eastAsia="ar-SA"/>
        </w:rPr>
        <w:t>)</w:t>
      </w:r>
    </w:p>
    <w:p w:rsidR="00036F0A" w:rsidRPr="00036F0A" w:rsidRDefault="00036F0A" w:rsidP="00647AF2">
      <w:pPr>
        <w:numPr>
          <w:ilvl w:val="0"/>
          <w:numId w:val="2"/>
        </w:num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Limited up to 50 euro for any one article and total 100 euro in case of any customer except property that is deposited or offered to deposit for safety purposes.</w:t>
      </w:r>
    </w:p>
    <w:p w:rsidR="00036F0A" w:rsidRPr="00036F0A" w:rsidRDefault="00036F0A" w:rsidP="00647AF2">
      <w:pPr>
        <w:numPr>
          <w:ilvl w:val="0"/>
          <w:numId w:val="2"/>
        </w:num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 xml:space="preserve">This act will not cover </w:t>
      </w:r>
      <w:r w:rsidR="00972AF8" w:rsidRPr="00647AF2">
        <w:rPr>
          <w:rFonts w:ascii="Arial" w:eastAsia="Calibri" w:hAnsi="Arial" w:cs="Arial"/>
          <w:color w:val="000000"/>
          <w:lang w:eastAsia="ar-SA"/>
        </w:rPr>
        <w:t>cars,</w:t>
      </w:r>
      <w:r w:rsidRPr="00036F0A">
        <w:rPr>
          <w:rFonts w:ascii="Arial" w:eastAsia="Calibri" w:hAnsi="Arial" w:cs="Arial"/>
          <w:color w:val="000000"/>
          <w:lang w:eastAsia="ar-SA"/>
        </w:rPr>
        <w:t xml:space="preserve"> or any kind of vehicles lost with them and hotel staff is not liable for this.</w:t>
      </w:r>
    </w:p>
    <w:p w:rsidR="00036F0A" w:rsidRPr="00036F0A" w:rsidRDefault="00036F0A" w:rsidP="00647AF2">
      <w:pPr>
        <w:numPr>
          <w:ilvl w:val="0"/>
          <w:numId w:val="2"/>
        </w:numPr>
        <w:suppressAutoHyphens/>
        <w:spacing w:after="0" w:line="360" w:lineRule="auto"/>
        <w:jc w:val="both"/>
        <w:rPr>
          <w:rFonts w:ascii="Arial" w:eastAsia="Calibri" w:hAnsi="Arial" w:cs="Arial"/>
          <w:color w:val="000000"/>
          <w:lang w:eastAsia="ar-SA"/>
        </w:rPr>
      </w:pPr>
      <w:r w:rsidRPr="00036F0A">
        <w:rPr>
          <w:rFonts w:ascii="Arial" w:eastAsia="Calibri" w:hAnsi="Arial" w:cs="Arial"/>
          <w:color w:val="000000"/>
          <w:lang w:eastAsia="ar-SA"/>
        </w:rPr>
        <w:t>It does not cover loss of horses or any live animals of guests.</w:t>
      </w:r>
    </w:p>
    <w:p w:rsidR="00036F0A" w:rsidRPr="00647AF2" w:rsidRDefault="00036F0A" w:rsidP="00647AF2">
      <w:pPr>
        <w:jc w:val="both"/>
        <w:rPr>
          <w:rFonts w:ascii="Arial" w:eastAsia="Calibri" w:hAnsi="Arial" w:cs="Arial"/>
          <w:color w:val="000000"/>
          <w:lang w:eastAsia="ar-SA"/>
        </w:rPr>
      </w:pPr>
      <w:r w:rsidRPr="00647AF2">
        <w:rPr>
          <w:rFonts w:ascii="Arial" w:eastAsia="Calibri" w:hAnsi="Arial" w:cs="Arial"/>
          <w:color w:val="000000"/>
          <w:lang w:eastAsia="ar-SA"/>
        </w:rPr>
        <w:tab/>
        <w:t xml:space="preserve">According to this Act, Hotel is defined as establishment that provides sleeping facilities, good and drink as </w:t>
      </w:r>
      <w:r w:rsidR="00972AF8" w:rsidRPr="00647AF2">
        <w:rPr>
          <w:rFonts w:ascii="Arial" w:eastAsia="Calibri" w:hAnsi="Arial" w:cs="Arial"/>
          <w:color w:val="000000"/>
          <w:lang w:eastAsia="ar-SA"/>
        </w:rPr>
        <w:t>a</w:t>
      </w:r>
      <w:r w:rsidRPr="00647AF2">
        <w:rPr>
          <w:rFonts w:ascii="Arial" w:eastAsia="Calibri" w:hAnsi="Arial" w:cs="Arial"/>
          <w:color w:val="000000"/>
          <w:lang w:eastAsia="ar-SA"/>
        </w:rPr>
        <w:t xml:space="preserve"> reward for all guests without any specific contra</w:t>
      </w:r>
      <w:r w:rsidRPr="00647AF2">
        <w:rPr>
          <w:rFonts w:ascii="Arial" w:eastAsia="Calibri" w:hAnsi="Arial" w:cs="Arial"/>
          <w:color w:val="000000"/>
          <w:lang w:eastAsia="ar-SA"/>
        </w:rPr>
        <w:t>ct</w:t>
      </w:r>
    </w:p>
    <w:p w:rsidR="00036F0A" w:rsidRPr="00036F0A" w:rsidRDefault="00036F0A" w:rsidP="00647AF2">
      <w:pPr>
        <w:keepNext/>
        <w:keepLines/>
        <w:numPr>
          <w:ilvl w:val="0"/>
          <w:numId w:val="1"/>
        </w:numPr>
        <w:suppressAutoHyphens/>
        <w:spacing w:before="113" w:after="0" w:line="360" w:lineRule="auto"/>
        <w:jc w:val="both"/>
        <w:outlineLvl w:val="0"/>
        <w:rPr>
          <w:rFonts w:ascii="Arial" w:eastAsia="Times New Roman" w:hAnsi="Arial" w:cs="Arial"/>
          <w:b/>
          <w:bCs/>
          <w:color w:val="000000"/>
          <w:lang w:eastAsia="ar-SA"/>
        </w:rPr>
      </w:pPr>
      <w:bookmarkStart w:id="9" w:name="_Toc15397681"/>
      <w:r w:rsidRPr="00036F0A">
        <w:rPr>
          <w:rFonts w:ascii="Arial" w:eastAsia="Times New Roman" w:hAnsi="Arial" w:cs="Arial"/>
          <w:b/>
          <w:bCs/>
          <w:color w:val="000000"/>
          <w:lang w:eastAsia="ar-SA"/>
        </w:rPr>
        <w:t>CONCLUSION</w:t>
      </w:r>
      <w:bookmarkEnd w:id="9"/>
    </w:p>
    <w:p w:rsidR="00036F0A" w:rsidRPr="00036F0A" w:rsidRDefault="00036F0A" w:rsidP="00647AF2">
      <w:pPr>
        <w:suppressAutoHyphens/>
        <w:spacing w:after="0" w:line="360" w:lineRule="auto"/>
        <w:jc w:val="both"/>
        <w:rPr>
          <w:rFonts w:ascii="Arial" w:eastAsia="Calibri" w:hAnsi="Arial" w:cs="Arial"/>
          <w:b/>
          <w:bCs/>
          <w:i/>
          <w:iCs/>
          <w:color w:val="000000"/>
          <w:lang w:eastAsia="ar-SA"/>
        </w:rPr>
      </w:pPr>
      <w:r w:rsidRPr="00036F0A">
        <w:rPr>
          <w:rFonts w:ascii="Arial" w:eastAsia="Calibri" w:hAnsi="Arial" w:cs="Arial"/>
          <w:color w:val="000000"/>
          <w:lang w:eastAsia="ar-SA"/>
        </w:rPr>
        <w:tab/>
        <w:t xml:space="preserve">As per this report, it has been concluded that for successful running of an hotel industry, managers and hotel staff need to follow various rules and regulations imposed by government such as Health </w:t>
      </w:r>
      <w:proofErr w:type="gramStart"/>
      <w:r w:rsidRPr="00036F0A">
        <w:rPr>
          <w:rFonts w:ascii="Arial" w:eastAsia="Calibri" w:hAnsi="Arial" w:cs="Arial"/>
          <w:color w:val="000000"/>
          <w:lang w:eastAsia="ar-SA"/>
        </w:rPr>
        <w:t>And</w:t>
      </w:r>
      <w:proofErr w:type="gramEnd"/>
      <w:r w:rsidRPr="00036F0A">
        <w:rPr>
          <w:rFonts w:ascii="Arial" w:eastAsia="Calibri" w:hAnsi="Arial" w:cs="Arial"/>
          <w:color w:val="000000"/>
          <w:lang w:eastAsia="ar-SA"/>
        </w:rPr>
        <w:t xml:space="preserve"> Safety Act, Licensing, Hotel Proprietors Act and so on. It is necessary for all hotels to comply with provisions of these act. Proper follow up of theses act provide a safe and healthy environment </w:t>
      </w:r>
      <w:proofErr w:type="gramStart"/>
      <w:r w:rsidRPr="00036F0A">
        <w:rPr>
          <w:rFonts w:ascii="Arial" w:eastAsia="Calibri" w:hAnsi="Arial" w:cs="Arial"/>
          <w:color w:val="000000"/>
          <w:lang w:eastAsia="ar-SA"/>
        </w:rPr>
        <w:t>and also</w:t>
      </w:r>
      <w:proofErr w:type="gramEnd"/>
      <w:r w:rsidRPr="00036F0A">
        <w:rPr>
          <w:rFonts w:ascii="Arial" w:eastAsia="Calibri" w:hAnsi="Arial" w:cs="Arial"/>
          <w:color w:val="000000"/>
          <w:lang w:eastAsia="ar-SA"/>
        </w:rPr>
        <w:t xml:space="preserve"> improves the reputation of hotels. Data protection is mainly concerned with the security and confidentiality of personal data of people to have a check on its misuse. Health and safety act </w:t>
      </w:r>
      <w:r w:rsidR="00972AF8" w:rsidRPr="00647AF2">
        <w:rPr>
          <w:rFonts w:ascii="Arial" w:eastAsia="Calibri" w:hAnsi="Arial" w:cs="Arial"/>
          <w:color w:val="000000"/>
          <w:lang w:eastAsia="ar-SA"/>
        </w:rPr>
        <w:t>are</w:t>
      </w:r>
      <w:r w:rsidRPr="00036F0A">
        <w:rPr>
          <w:rFonts w:ascii="Arial" w:eastAsia="Calibri" w:hAnsi="Arial" w:cs="Arial"/>
          <w:color w:val="000000"/>
          <w:lang w:eastAsia="ar-SA"/>
        </w:rPr>
        <w:t xml:space="preserve"> related with the physical health and work environment of employees. Food hygiene act is having focus on quality on food and on hygiene factor to prevent illness and ill health of customer and it also help in </w:t>
      </w:r>
      <w:r w:rsidR="00972AF8" w:rsidRPr="00647AF2">
        <w:rPr>
          <w:rFonts w:ascii="Arial" w:eastAsia="Calibri" w:hAnsi="Arial" w:cs="Arial"/>
          <w:color w:val="000000"/>
          <w:lang w:eastAsia="ar-SA"/>
        </w:rPr>
        <w:t>creating</w:t>
      </w:r>
      <w:r w:rsidRPr="00036F0A">
        <w:rPr>
          <w:rFonts w:ascii="Arial" w:eastAsia="Calibri" w:hAnsi="Arial" w:cs="Arial"/>
          <w:color w:val="000000"/>
          <w:lang w:eastAsia="ar-SA"/>
        </w:rPr>
        <w:t xml:space="preserve"> a good </w:t>
      </w:r>
      <w:r w:rsidRPr="00036F0A">
        <w:rPr>
          <w:rFonts w:ascii="Arial" w:eastAsia="Calibri" w:hAnsi="Arial" w:cs="Arial"/>
          <w:color w:val="000000"/>
          <w:lang w:eastAsia="ar-SA"/>
        </w:rPr>
        <w:lastRenderedPageBreak/>
        <w:t xml:space="preserve">name as quality food is the speciality of hotels. Risk management act is all about safeguarding people from risk or accidents might happen or occur in hotel premises. These acts highlighted that hotel industry is not liable to supply alcohol after 11 pm as per the Licensing act 2003.  It has also concluded that hotel staff and mangers are liable if any kind of damage of property of customers will take place as per Hotel Proprietors Act 1956. Moreover, various legal risks associated with hotel industry is also concluded. </w:t>
      </w:r>
    </w:p>
    <w:p w:rsidR="00036F0A" w:rsidRPr="00647AF2" w:rsidRDefault="00036F0A" w:rsidP="00647AF2">
      <w:pPr>
        <w:jc w:val="both"/>
        <w:rPr>
          <w:rFonts w:ascii="Arial" w:hAnsi="Arial" w:cs="Arial"/>
        </w:rPr>
      </w:pPr>
    </w:p>
    <w:p w:rsidR="00036F0A" w:rsidRPr="00647AF2" w:rsidRDefault="00036F0A" w:rsidP="00647AF2">
      <w:pPr>
        <w:jc w:val="both"/>
        <w:rPr>
          <w:rFonts w:ascii="Arial" w:hAnsi="Arial" w:cs="Arial"/>
        </w:rPr>
      </w:pPr>
    </w:p>
    <w:p w:rsidR="00036F0A" w:rsidRPr="00647AF2" w:rsidRDefault="00036F0A" w:rsidP="00647AF2">
      <w:pPr>
        <w:jc w:val="both"/>
        <w:rPr>
          <w:rFonts w:ascii="Arial" w:hAnsi="Arial" w:cs="Arial"/>
        </w:rPr>
      </w:pPr>
    </w:p>
    <w:p w:rsidR="00036F0A" w:rsidRPr="00036F0A" w:rsidRDefault="00036F0A" w:rsidP="00647AF2">
      <w:pPr>
        <w:keepNext/>
        <w:keepLines/>
        <w:pageBreakBefore/>
        <w:numPr>
          <w:ilvl w:val="0"/>
          <w:numId w:val="1"/>
        </w:numPr>
        <w:suppressAutoHyphens/>
        <w:spacing w:before="113" w:after="0" w:line="360" w:lineRule="auto"/>
        <w:jc w:val="both"/>
        <w:outlineLvl w:val="0"/>
        <w:rPr>
          <w:rFonts w:ascii="Arial" w:eastAsia="Times New Roman" w:hAnsi="Arial" w:cs="Arial"/>
          <w:b/>
          <w:bCs/>
          <w:color w:val="000000"/>
          <w:u w:val="single"/>
          <w:lang w:eastAsia="ar-SA"/>
        </w:rPr>
      </w:pPr>
      <w:bookmarkStart w:id="10" w:name="_Toc15397682"/>
      <w:r w:rsidRPr="00036F0A">
        <w:rPr>
          <w:rFonts w:ascii="Arial" w:eastAsia="Times New Roman" w:hAnsi="Arial" w:cs="Arial"/>
          <w:b/>
          <w:bCs/>
          <w:color w:val="000000"/>
          <w:lang w:eastAsia="ar-SA"/>
        </w:rPr>
        <w:lastRenderedPageBreak/>
        <w:t>REFERENCES</w:t>
      </w:r>
      <w:bookmarkEnd w:id="10"/>
    </w:p>
    <w:p w:rsidR="00036F0A" w:rsidRPr="00036F0A" w:rsidRDefault="00036F0A" w:rsidP="00647AF2">
      <w:pPr>
        <w:suppressAutoHyphens/>
        <w:spacing w:after="0" w:line="360" w:lineRule="auto"/>
        <w:jc w:val="both"/>
        <w:rPr>
          <w:rFonts w:ascii="Arial" w:eastAsia="Calibri" w:hAnsi="Arial" w:cs="Arial"/>
          <w:color w:val="222222"/>
          <w:shd w:val="clear" w:color="auto" w:fill="FFFFFF"/>
          <w:lang w:eastAsia="ar-SA"/>
        </w:rPr>
      </w:pPr>
    </w:p>
    <w:p w:rsidR="00036F0A" w:rsidRPr="00036F0A" w:rsidRDefault="00036F0A" w:rsidP="00647AF2">
      <w:pPr>
        <w:suppressAutoHyphens/>
        <w:spacing w:after="0" w:line="100" w:lineRule="atLeast"/>
        <w:jc w:val="both"/>
        <w:rPr>
          <w:rFonts w:ascii="Arial" w:eastAsia="Calibri" w:hAnsi="Arial" w:cs="Arial"/>
          <w:color w:val="222222"/>
          <w:shd w:val="clear" w:color="auto" w:fill="FFFFFF"/>
          <w:lang w:eastAsia="ar-SA"/>
        </w:rPr>
      </w:pPr>
      <w:proofErr w:type="spellStart"/>
      <w:r w:rsidRPr="00036F0A">
        <w:rPr>
          <w:rFonts w:ascii="Arial" w:eastAsia="Calibri" w:hAnsi="Arial" w:cs="Arial"/>
          <w:color w:val="222222"/>
          <w:shd w:val="clear" w:color="auto" w:fill="FFFFFF"/>
          <w:lang w:eastAsia="ar-SA"/>
        </w:rPr>
        <w:t>Assiter</w:t>
      </w:r>
      <w:proofErr w:type="spellEnd"/>
      <w:r w:rsidRPr="00036F0A">
        <w:rPr>
          <w:rFonts w:ascii="Arial" w:eastAsia="Calibri" w:hAnsi="Arial" w:cs="Arial"/>
          <w:color w:val="222222"/>
          <w:shd w:val="clear" w:color="auto" w:fill="FFFFFF"/>
          <w:lang w:eastAsia="ar-SA"/>
        </w:rPr>
        <w:t>, A., 2017. </w:t>
      </w:r>
      <w:r w:rsidRPr="00036F0A">
        <w:rPr>
          <w:rFonts w:ascii="Arial" w:eastAsia="Calibri" w:hAnsi="Arial" w:cs="Arial"/>
          <w:i/>
          <w:color w:val="222222"/>
          <w:shd w:val="clear" w:color="auto" w:fill="FFFFFF"/>
          <w:lang w:eastAsia="ar-SA"/>
        </w:rPr>
        <w:t>Transferable skills in higher education</w:t>
      </w:r>
      <w:r w:rsidRPr="00036F0A">
        <w:rPr>
          <w:rFonts w:ascii="Arial" w:eastAsia="Calibri" w:hAnsi="Arial" w:cs="Arial"/>
          <w:color w:val="222222"/>
          <w:shd w:val="clear" w:color="auto" w:fill="FFFFFF"/>
          <w:lang w:eastAsia="ar-SA"/>
        </w:rPr>
        <w:t>. Routledge.</w:t>
      </w:r>
    </w:p>
    <w:p w:rsidR="00036F0A" w:rsidRPr="00036F0A" w:rsidRDefault="00036F0A" w:rsidP="00647AF2">
      <w:pPr>
        <w:suppressAutoHyphens/>
        <w:spacing w:after="0" w:line="100" w:lineRule="atLeast"/>
        <w:ind w:left="848" w:hanging="848"/>
        <w:jc w:val="both"/>
        <w:rPr>
          <w:rFonts w:ascii="Arial" w:eastAsia="Calibri" w:hAnsi="Arial" w:cs="Arial"/>
          <w:color w:val="222222"/>
          <w:shd w:val="clear" w:color="auto" w:fill="FFFFFF"/>
          <w:lang w:eastAsia="ar-SA"/>
        </w:rPr>
      </w:pPr>
      <w:r w:rsidRPr="00036F0A">
        <w:rPr>
          <w:rFonts w:ascii="Arial" w:eastAsia="Calibri" w:hAnsi="Arial" w:cs="Arial"/>
          <w:color w:val="222222"/>
          <w:shd w:val="clear" w:color="auto" w:fill="FFFFFF"/>
          <w:lang w:eastAsia="ar-SA"/>
        </w:rPr>
        <w:t>Bailey, J. L., 2014. Non-technical skills for success in a technical world. </w:t>
      </w:r>
      <w:r w:rsidRPr="00036F0A">
        <w:rPr>
          <w:rFonts w:ascii="Arial" w:eastAsia="Calibri" w:hAnsi="Arial" w:cs="Arial"/>
          <w:i/>
          <w:color w:val="222222"/>
          <w:shd w:val="clear" w:color="auto" w:fill="FFFFFF"/>
          <w:lang w:eastAsia="ar-SA"/>
        </w:rPr>
        <w:t>International Journal of Business and Social Science.</w:t>
      </w:r>
      <w:r w:rsidRPr="00036F0A">
        <w:rPr>
          <w:rFonts w:ascii="Arial" w:eastAsia="Calibri" w:hAnsi="Arial" w:cs="Arial"/>
          <w:color w:val="222222"/>
          <w:shd w:val="clear" w:color="auto" w:fill="FFFFFF"/>
          <w:lang w:eastAsia="ar-SA"/>
        </w:rPr>
        <w:t> 5(4).</w:t>
      </w:r>
    </w:p>
    <w:p w:rsidR="00036F0A" w:rsidRPr="00036F0A" w:rsidRDefault="00036F0A" w:rsidP="00647AF2">
      <w:pPr>
        <w:suppressAutoHyphens/>
        <w:spacing w:after="0" w:line="100" w:lineRule="atLeast"/>
        <w:ind w:left="848" w:hanging="848"/>
        <w:jc w:val="both"/>
        <w:rPr>
          <w:rFonts w:ascii="Arial" w:eastAsia="Calibri" w:hAnsi="Arial" w:cs="Arial"/>
          <w:color w:val="222222"/>
          <w:shd w:val="clear" w:color="auto" w:fill="FFFFFF"/>
          <w:lang w:eastAsia="ar-SA"/>
        </w:rPr>
      </w:pPr>
      <w:proofErr w:type="spellStart"/>
      <w:r w:rsidRPr="00036F0A">
        <w:rPr>
          <w:rFonts w:ascii="Arial" w:eastAsia="Calibri" w:hAnsi="Arial" w:cs="Arial"/>
          <w:color w:val="222222"/>
          <w:shd w:val="clear" w:color="auto" w:fill="FFFFFF"/>
          <w:lang w:eastAsia="ar-SA"/>
        </w:rPr>
        <w:t>Debortoli</w:t>
      </w:r>
      <w:proofErr w:type="spellEnd"/>
      <w:r w:rsidRPr="00036F0A">
        <w:rPr>
          <w:rFonts w:ascii="Arial" w:eastAsia="Calibri" w:hAnsi="Arial" w:cs="Arial"/>
          <w:color w:val="222222"/>
          <w:shd w:val="clear" w:color="auto" w:fill="FFFFFF"/>
          <w:lang w:eastAsia="ar-SA"/>
        </w:rPr>
        <w:t xml:space="preserve">, S., Müller, O. and </w:t>
      </w:r>
      <w:proofErr w:type="spellStart"/>
      <w:r w:rsidRPr="00036F0A">
        <w:rPr>
          <w:rFonts w:ascii="Arial" w:eastAsia="Calibri" w:hAnsi="Arial" w:cs="Arial"/>
          <w:color w:val="222222"/>
          <w:shd w:val="clear" w:color="auto" w:fill="FFFFFF"/>
          <w:lang w:eastAsia="ar-SA"/>
        </w:rPr>
        <w:t>vom</w:t>
      </w:r>
      <w:proofErr w:type="spellEnd"/>
      <w:r w:rsidRPr="00036F0A">
        <w:rPr>
          <w:rFonts w:ascii="Arial" w:eastAsia="Calibri" w:hAnsi="Arial" w:cs="Arial"/>
          <w:color w:val="222222"/>
          <w:shd w:val="clear" w:color="auto" w:fill="FFFFFF"/>
          <w:lang w:eastAsia="ar-SA"/>
        </w:rPr>
        <w:t xml:space="preserve"> </w:t>
      </w:r>
      <w:proofErr w:type="spellStart"/>
      <w:r w:rsidRPr="00036F0A">
        <w:rPr>
          <w:rFonts w:ascii="Arial" w:eastAsia="Calibri" w:hAnsi="Arial" w:cs="Arial"/>
          <w:color w:val="222222"/>
          <w:shd w:val="clear" w:color="auto" w:fill="FFFFFF"/>
          <w:lang w:eastAsia="ar-SA"/>
        </w:rPr>
        <w:t>Brocke</w:t>
      </w:r>
      <w:proofErr w:type="spellEnd"/>
      <w:r w:rsidRPr="00036F0A">
        <w:rPr>
          <w:rFonts w:ascii="Arial" w:eastAsia="Calibri" w:hAnsi="Arial" w:cs="Arial"/>
          <w:color w:val="222222"/>
          <w:shd w:val="clear" w:color="auto" w:fill="FFFFFF"/>
          <w:lang w:eastAsia="ar-SA"/>
        </w:rPr>
        <w:t>, J., 2014. Comparing business intelligence and big data skills. </w:t>
      </w:r>
      <w:r w:rsidRPr="00036F0A">
        <w:rPr>
          <w:rFonts w:ascii="Arial" w:eastAsia="Calibri" w:hAnsi="Arial" w:cs="Arial"/>
          <w:i/>
          <w:color w:val="222222"/>
          <w:shd w:val="clear" w:color="auto" w:fill="FFFFFF"/>
          <w:lang w:eastAsia="ar-SA"/>
        </w:rPr>
        <w:t>Business &amp; Information Systems Engineering.</w:t>
      </w:r>
      <w:r w:rsidRPr="00036F0A">
        <w:rPr>
          <w:rFonts w:ascii="Arial" w:eastAsia="Calibri" w:hAnsi="Arial" w:cs="Arial"/>
          <w:color w:val="222222"/>
          <w:shd w:val="clear" w:color="auto" w:fill="FFFFFF"/>
          <w:lang w:eastAsia="ar-SA"/>
        </w:rPr>
        <w:t> 6(5). pp.289-300.</w:t>
      </w:r>
    </w:p>
    <w:p w:rsidR="00036F0A" w:rsidRPr="00036F0A" w:rsidRDefault="00036F0A" w:rsidP="00647AF2">
      <w:pPr>
        <w:suppressAutoHyphens/>
        <w:spacing w:after="0" w:line="100" w:lineRule="atLeast"/>
        <w:ind w:left="848" w:hanging="848"/>
        <w:jc w:val="both"/>
        <w:rPr>
          <w:rFonts w:ascii="Arial" w:eastAsia="Calibri" w:hAnsi="Arial" w:cs="Arial"/>
          <w:color w:val="222222"/>
          <w:shd w:val="clear" w:color="auto" w:fill="FFFFFF"/>
          <w:lang w:eastAsia="ar-SA"/>
        </w:rPr>
      </w:pPr>
      <w:r w:rsidRPr="00036F0A">
        <w:rPr>
          <w:rFonts w:ascii="Arial" w:eastAsia="Calibri" w:hAnsi="Arial" w:cs="Arial"/>
          <w:color w:val="222222"/>
          <w:shd w:val="clear" w:color="auto" w:fill="FFFFFF"/>
          <w:lang w:eastAsia="ar-SA"/>
        </w:rPr>
        <w:t>Jackson, D., 2014. Business graduate performance in oral communication skills and strategies for improvement. </w:t>
      </w:r>
      <w:r w:rsidRPr="00036F0A">
        <w:rPr>
          <w:rFonts w:ascii="Arial" w:eastAsia="Calibri" w:hAnsi="Arial" w:cs="Arial"/>
          <w:i/>
          <w:color w:val="222222"/>
          <w:shd w:val="clear" w:color="auto" w:fill="FFFFFF"/>
          <w:lang w:eastAsia="ar-SA"/>
        </w:rPr>
        <w:t>The International Journal of Management Education.</w:t>
      </w:r>
      <w:r w:rsidRPr="00036F0A">
        <w:rPr>
          <w:rFonts w:ascii="Arial" w:eastAsia="Calibri" w:hAnsi="Arial" w:cs="Arial"/>
          <w:color w:val="222222"/>
          <w:shd w:val="clear" w:color="auto" w:fill="FFFFFF"/>
          <w:lang w:eastAsia="ar-SA"/>
        </w:rPr>
        <w:t> 12(1). pp.22-34.</w:t>
      </w:r>
    </w:p>
    <w:p w:rsidR="00036F0A" w:rsidRPr="00036F0A" w:rsidRDefault="00036F0A" w:rsidP="00647AF2">
      <w:pPr>
        <w:suppressAutoHyphens/>
        <w:spacing w:after="0" w:line="100" w:lineRule="atLeast"/>
        <w:ind w:left="848" w:hanging="848"/>
        <w:jc w:val="both"/>
        <w:rPr>
          <w:rFonts w:ascii="Arial" w:eastAsia="Calibri" w:hAnsi="Arial" w:cs="Arial"/>
          <w:color w:val="222222"/>
          <w:shd w:val="clear" w:color="auto" w:fill="FFFFFF"/>
          <w:lang w:eastAsia="ar-SA"/>
        </w:rPr>
      </w:pPr>
      <w:r w:rsidRPr="00036F0A">
        <w:rPr>
          <w:rFonts w:ascii="Arial" w:eastAsia="Calibri" w:hAnsi="Arial" w:cs="Arial"/>
          <w:color w:val="222222"/>
          <w:shd w:val="clear" w:color="auto" w:fill="FFFFFF"/>
          <w:lang w:eastAsia="ar-SA"/>
        </w:rPr>
        <w:t>Nguyen, T. H., Newby, M. and Macaulay, M. J., 2015. Information technology adoption in small business: Confirmation of a proposed framework. </w:t>
      </w:r>
      <w:r w:rsidRPr="00036F0A">
        <w:rPr>
          <w:rFonts w:ascii="Arial" w:eastAsia="Calibri" w:hAnsi="Arial" w:cs="Arial"/>
          <w:i/>
          <w:color w:val="222222"/>
          <w:shd w:val="clear" w:color="auto" w:fill="FFFFFF"/>
          <w:lang w:eastAsia="ar-SA"/>
        </w:rPr>
        <w:t>Journal of Small Business Management.</w:t>
      </w:r>
      <w:r w:rsidRPr="00036F0A">
        <w:rPr>
          <w:rFonts w:ascii="Arial" w:eastAsia="Calibri" w:hAnsi="Arial" w:cs="Arial"/>
          <w:color w:val="222222"/>
          <w:shd w:val="clear" w:color="auto" w:fill="FFFFFF"/>
          <w:lang w:eastAsia="ar-SA"/>
        </w:rPr>
        <w:t> 53(1). pp.207-227.</w:t>
      </w:r>
    </w:p>
    <w:p w:rsidR="00036F0A" w:rsidRPr="00036F0A" w:rsidRDefault="00036F0A" w:rsidP="00647AF2">
      <w:pPr>
        <w:suppressAutoHyphens/>
        <w:spacing w:after="0" w:line="100" w:lineRule="atLeast"/>
        <w:ind w:left="848" w:hanging="848"/>
        <w:jc w:val="both"/>
        <w:rPr>
          <w:rFonts w:ascii="Arial" w:eastAsia="Calibri" w:hAnsi="Arial" w:cs="Arial"/>
          <w:color w:val="222222"/>
          <w:shd w:val="clear" w:color="auto" w:fill="FFFFFF"/>
          <w:lang w:eastAsia="ar-SA"/>
        </w:rPr>
      </w:pPr>
      <w:r w:rsidRPr="00036F0A">
        <w:rPr>
          <w:rFonts w:ascii="Arial" w:eastAsia="Calibri" w:hAnsi="Arial" w:cs="Arial"/>
          <w:color w:val="222222"/>
          <w:shd w:val="clear" w:color="auto" w:fill="FFFFFF"/>
          <w:lang w:eastAsia="ar-SA"/>
        </w:rPr>
        <w:t>Quinlan, C., and. et. al., 2019. </w:t>
      </w:r>
      <w:r w:rsidRPr="00036F0A">
        <w:rPr>
          <w:rFonts w:ascii="Arial" w:eastAsia="Calibri" w:hAnsi="Arial" w:cs="Arial"/>
          <w:i/>
          <w:color w:val="222222"/>
          <w:shd w:val="clear" w:color="auto" w:fill="FFFFFF"/>
          <w:lang w:eastAsia="ar-SA"/>
        </w:rPr>
        <w:t>Business research methods</w:t>
      </w:r>
      <w:r w:rsidRPr="00036F0A">
        <w:rPr>
          <w:rFonts w:ascii="Arial" w:eastAsia="Calibri" w:hAnsi="Arial" w:cs="Arial"/>
          <w:color w:val="222222"/>
          <w:shd w:val="clear" w:color="auto" w:fill="FFFFFF"/>
          <w:lang w:eastAsia="ar-SA"/>
        </w:rPr>
        <w:t>. South Western Cengage.</w:t>
      </w:r>
    </w:p>
    <w:p w:rsidR="00036F0A" w:rsidRPr="00036F0A" w:rsidRDefault="00036F0A" w:rsidP="00647AF2">
      <w:pPr>
        <w:suppressAutoHyphens/>
        <w:spacing w:after="0" w:line="100" w:lineRule="atLeast"/>
        <w:ind w:left="848" w:hanging="848"/>
        <w:jc w:val="both"/>
        <w:rPr>
          <w:rFonts w:ascii="Arial" w:eastAsia="Calibri" w:hAnsi="Arial" w:cs="Arial"/>
          <w:color w:val="222222"/>
          <w:shd w:val="clear" w:color="auto" w:fill="FFFFFF"/>
          <w:lang w:eastAsia="ar-SA"/>
        </w:rPr>
      </w:pPr>
      <w:r w:rsidRPr="00036F0A">
        <w:rPr>
          <w:rFonts w:ascii="Arial" w:eastAsia="Calibri" w:hAnsi="Arial" w:cs="Arial"/>
          <w:color w:val="222222"/>
          <w:shd w:val="clear" w:color="auto" w:fill="FFFFFF"/>
          <w:lang w:eastAsia="ar-SA"/>
        </w:rPr>
        <w:t>Raven, P. and Le, Q. V., 2015. Teaching business skills to women: Impact of business training on women’s microenterprise owners in Vietnam. </w:t>
      </w:r>
      <w:r w:rsidRPr="00036F0A">
        <w:rPr>
          <w:rFonts w:ascii="Arial" w:eastAsia="Calibri" w:hAnsi="Arial" w:cs="Arial"/>
          <w:i/>
          <w:color w:val="222222"/>
          <w:shd w:val="clear" w:color="auto" w:fill="FFFFFF"/>
          <w:lang w:eastAsia="ar-SA"/>
        </w:rPr>
        <w:t xml:space="preserve">International Journal of Entrepreneurial </w:t>
      </w:r>
      <w:proofErr w:type="spellStart"/>
      <w:r w:rsidRPr="00036F0A">
        <w:rPr>
          <w:rFonts w:ascii="Arial" w:eastAsia="Calibri" w:hAnsi="Arial" w:cs="Arial"/>
          <w:i/>
          <w:color w:val="222222"/>
          <w:shd w:val="clear" w:color="auto" w:fill="FFFFFF"/>
          <w:lang w:eastAsia="ar-SA"/>
        </w:rPr>
        <w:t>Behavior</w:t>
      </w:r>
      <w:proofErr w:type="spellEnd"/>
      <w:r w:rsidRPr="00036F0A">
        <w:rPr>
          <w:rFonts w:ascii="Arial" w:eastAsia="Calibri" w:hAnsi="Arial" w:cs="Arial"/>
          <w:i/>
          <w:color w:val="222222"/>
          <w:shd w:val="clear" w:color="auto" w:fill="FFFFFF"/>
          <w:lang w:eastAsia="ar-SA"/>
        </w:rPr>
        <w:t xml:space="preserve"> &amp; Research.</w:t>
      </w:r>
      <w:r w:rsidRPr="00036F0A">
        <w:rPr>
          <w:rFonts w:ascii="Arial" w:eastAsia="Calibri" w:hAnsi="Arial" w:cs="Arial"/>
          <w:color w:val="222222"/>
          <w:shd w:val="clear" w:color="auto" w:fill="FFFFFF"/>
          <w:lang w:eastAsia="ar-SA"/>
        </w:rPr>
        <w:t> 21(4). pp.622-641.</w:t>
      </w:r>
    </w:p>
    <w:p w:rsidR="00036F0A" w:rsidRPr="00036F0A" w:rsidRDefault="00036F0A" w:rsidP="00647AF2">
      <w:pPr>
        <w:suppressAutoHyphens/>
        <w:spacing w:after="0" w:line="100" w:lineRule="atLeast"/>
        <w:ind w:left="848" w:hanging="848"/>
        <w:jc w:val="both"/>
        <w:rPr>
          <w:rFonts w:ascii="Arial" w:eastAsia="Calibri" w:hAnsi="Arial" w:cs="Arial"/>
          <w:color w:val="222222"/>
          <w:shd w:val="clear" w:color="auto" w:fill="FFFFFF"/>
          <w:lang w:eastAsia="ar-SA"/>
        </w:rPr>
      </w:pPr>
      <w:proofErr w:type="spellStart"/>
      <w:r w:rsidRPr="00036F0A">
        <w:rPr>
          <w:rFonts w:ascii="Arial" w:eastAsia="Calibri" w:hAnsi="Arial" w:cs="Arial"/>
          <w:color w:val="222222"/>
          <w:shd w:val="clear" w:color="auto" w:fill="FFFFFF"/>
          <w:lang w:eastAsia="ar-SA"/>
        </w:rPr>
        <w:t>Royle</w:t>
      </w:r>
      <w:proofErr w:type="spellEnd"/>
      <w:r w:rsidRPr="00036F0A">
        <w:rPr>
          <w:rFonts w:ascii="Arial" w:eastAsia="Calibri" w:hAnsi="Arial" w:cs="Arial"/>
          <w:color w:val="222222"/>
          <w:shd w:val="clear" w:color="auto" w:fill="FFFFFF"/>
          <w:lang w:eastAsia="ar-SA"/>
        </w:rPr>
        <w:t>, J. and Laing, A., 2014. The digital marketing skills gap: Developing a Digital Marketer Model for the communication industries. </w:t>
      </w:r>
      <w:r w:rsidRPr="00036F0A">
        <w:rPr>
          <w:rFonts w:ascii="Arial" w:eastAsia="Calibri" w:hAnsi="Arial" w:cs="Arial"/>
          <w:i/>
          <w:color w:val="222222"/>
          <w:shd w:val="clear" w:color="auto" w:fill="FFFFFF"/>
          <w:lang w:eastAsia="ar-SA"/>
        </w:rPr>
        <w:t>International Journal of Information Management.</w:t>
      </w:r>
      <w:r w:rsidRPr="00036F0A">
        <w:rPr>
          <w:rFonts w:ascii="Arial" w:eastAsia="Calibri" w:hAnsi="Arial" w:cs="Arial"/>
          <w:color w:val="222222"/>
          <w:shd w:val="clear" w:color="auto" w:fill="FFFFFF"/>
          <w:lang w:eastAsia="ar-SA"/>
        </w:rPr>
        <w:t> 34(2). pp.65-73.</w:t>
      </w:r>
    </w:p>
    <w:p w:rsidR="00036F0A" w:rsidRPr="00036F0A" w:rsidRDefault="00036F0A" w:rsidP="00647AF2">
      <w:pPr>
        <w:suppressAutoHyphens/>
        <w:spacing w:after="0" w:line="100" w:lineRule="atLeast"/>
        <w:ind w:left="848" w:hanging="848"/>
        <w:jc w:val="both"/>
        <w:rPr>
          <w:rFonts w:ascii="Arial" w:eastAsia="Calibri" w:hAnsi="Arial" w:cs="Arial"/>
          <w:color w:val="222222"/>
          <w:shd w:val="clear" w:color="auto" w:fill="FFFFFF"/>
          <w:lang w:eastAsia="ar-SA"/>
        </w:rPr>
      </w:pPr>
      <w:proofErr w:type="spellStart"/>
      <w:r w:rsidRPr="00036F0A">
        <w:rPr>
          <w:rFonts w:ascii="Arial" w:eastAsia="Calibri" w:hAnsi="Arial" w:cs="Arial"/>
          <w:color w:val="222222"/>
          <w:shd w:val="clear" w:color="auto" w:fill="FFFFFF"/>
          <w:lang w:eastAsia="ar-SA"/>
        </w:rPr>
        <w:t>Silbiger</w:t>
      </w:r>
      <w:proofErr w:type="spellEnd"/>
      <w:r w:rsidRPr="00036F0A">
        <w:rPr>
          <w:rFonts w:ascii="Arial" w:eastAsia="Calibri" w:hAnsi="Arial" w:cs="Arial"/>
          <w:color w:val="222222"/>
          <w:shd w:val="clear" w:color="auto" w:fill="FFFFFF"/>
          <w:lang w:eastAsia="ar-SA"/>
        </w:rPr>
        <w:t>, S., 2016. </w:t>
      </w:r>
      <w:r w:rsidRPr="00036F0A">
        <w:rPr>
          <w:rFonts w:ascii="Arial" w:eastAsia="Calibri" w:hAnsi="Arial" w:cs="Arial"/>
          <w:i/>
          <w:color w:val="222222"/>
          <w:shd w:val="clear" w:color="auto" w:fill="FFFFFF"/>
          <w:lang w:eastAsia="ar-SA"/>
        </w:rPr>
        <w:t>The 10-day MBA: a step-by-step guide to mastering the skills taught in top business schools</w:t>
      </w:r>
      <w:r w:rsidRPr="00036F0A">
        <w:rPr>
          <w:rFonts w:ascii="Arial" w:eastAsia="Calibri" w:hAnsi="Arial" w:cs="Arial"/>
          <w:color w:val="222222"/>
          <w:shd w:val="clear" w:color="auto" w:fill="FFFFFF"/>
          <w:lang w:eastAsia="ar-SA"/>
        </w:rPr>
        <w:t>. Hachette UK.</w:t>
      </w:r>
    </w:p>
    <w:p w:rsidR="00036F0A" w:rsidRDefault="00036F0A" w:rsidP="00036F0A"/>
    <w:sectPr w:rsidR="00036F0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74A7" w:rsidRDefault="008774A7" w:rsidP="00836D9F">
      <w:pPr>
        <w:spacing w:after="0" w:line="240" w:lineRule="auto"/>
      </w:pPr>
      <w:r>
        <w:separator/>
      </w:r>
    </w:p>
  </w:endnote>
  <w:endnote w:type="continuationSeparator" w:id="0">
    <w:p w:rsidR="008774A7" w:rsidRDefault="008774A7" w:rsidP="00836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0695122"/>
      <w:docPartObj>
        <w:docPartGallery w:val="Page Numbers (Bottom of Page)"/>
        <w:docPartUnique/>
      </w:docPartObj>
    </w:sdtPr>
    <w:sdtEndPr>
      <w:rPr>
        <w:color w:val="7F7F7F" w:themeColor="background1" w:themeShade="7F"/>
        <w:spacing w:val="60"/>
      </w:rPr>
    </w:sdtEndPr>
    <w:sdtContent>
      <w:p w:rsidR="00836D9F" w:rsidRDefault="00836D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836D9F" w:rsidRDefault="00836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74A7" w:rsidRDefault="008774A7" w:rsidP="00836D9F">
      <w:pPr>
        <w:spacing w:after="0" w:line="240" w:lineRule="auto"/>
      </w:pPr>
      <w:r>
        <w:separator/>
      </w:r>
    </w:p>
  </w:footnote>
  <w:footnote w:type="continuationSeparator" w:id="0">
    <w:p w:rsidR="008774A7" w:rsidRDefault="008774A7" w:rsidP="00836D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caps w:val="0"/>
        <w:smallCaps w:val="0"/>
        <w:strike w:val="0"/>
        <w:dstrike w:val="0"/>
        <w:szCs w:val="28"/>
        <w:u w:val="none"/>
        <w:effect w:val="none"/>
        <w:shd w:val="clear" w:color="auto" w:fill="FFFFFF"/>
        <w:lang w:val="en-U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strike w:val="0"/>
        <w:dstrike w:val="0"/>
        <w:szCs w:val="28"/>
        <w:u w:val="none"/>
        <w:effect w:val="none"/>
        <w:shd w:val="clear" w:color="auto" w:fill="FFFFFF"/>
        <w:lang w:val="en-U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strike w:val="0"/>
        <w:dstrike w:val="0"/>
        <w:szCs w:val="28"/>
        <w:u w:val="none"/>
        <w:effect w:val="none"/>
        <w:shd w:val="clear" w:color="auto" w:fill="FFFFFF"/>
        <w:lang w:val="en-U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F0A"/>
    <w:rsid w:val="00036F0A"/>
    <w:rsid w:val="00322DD8"/>
    <w:rsid w:val="00647AF2"/>
    <w:rsid w:val="00836D9F"/>
    <w:rsid w:val="008774A7"/>
    <w:rsid w:val="00972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B2A80"/>
  <w15:chartTrackingRefBased/>
  <w15:docId w15:val="{E59DF033-AB99-4D3D-AAFF-71309DFCA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A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A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2AF8"/>
    <w:pPr>
      <w:outlineLvl w:val="9"/>
    </w:pPr>
    <w:rPr>
      <w:lang w:val="en-US"/>
    </w:rPr>
  </w:style>
  <w:style w:type="paragraph" w:styleId="TOC1">
    <w:name w:val="toc 1"/>
    <w:basedOn w:val="Normal"/>
    <w:next w:val="Normal"/>
    <w:autoRedefine/>
    <w:uiPriority w:val="39"/>
    <w:unhideWhenUsed/>
    <w:rsid w:val="00972AF8"/>
    <w:pPr>
      <w:spacing w:after="100"/>
    </w:pPr>
  </w:style>
  <w:style w:type="paragraph" w:styleId="TOC2">
    <w:name w:val="toc 2"/>
    <w:basedOn w:val="Normal"/>
    <w:next w:val="Normal"/>
    <w:autoRedefine/>
    <w:uiPriority w:val="39"/>
    <w:unhideWhenUsed/>
    <w:rsid w:val="00972AF8"/>
    <w:pPr>
      <w:spacing w:after="100"/>
      <w:ind w:left="220"/>
    </w:pPr>
  </w:style>
  <w:style w:type="character" w:styleId="Hyperlink">
    <w:name w:val="Hyperlink"/>
    <w:basedOn w:val="DefaultParagraphFont"/>
    <w:uiPriority w:val="99"/>
    <w:unhideWhenUsed/>
    <w:rsid w:val="00972AF8"/>
    <w:rPr>
      <w:color w:val="0563C1" w:themeColor="hyperlink"/>
      <w:u w:val="single"/>
    </w:rPr>
  </w:style>
  <w:style w:type="paragraph" w:styleId="Header">
    <w:name w:val="header"/>
    <w:basedOn w:val="Normal"/>
    <w:link w:val="HeaderChar"/>
    <w:uiPriority w:val="99"/>
    <w:unhideWhenUsed/>
    <w:rsid w:val="00836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D9F"/>
  </w:style>
  <w:style w:type="paragraph" w:styleId="Footer">
    <w:name w:val="footer"/>
    <w:basedOn w:val="Normal"/>
    <w:link w:val="FooterChar"/>
    <w:uiPriority w:val="99"/>
    <w:unhideWhenUsed/>
    <w:rsid w:val="00836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9853445">
      <w:bodyDiv w:val="1"/>
      <w:marLeft w:val="0"/>
      <w:marRight w:val="0"/>
      <w:marTop w:val="0"/>
      <w:marBottom w:val="0"/>
      <w:divBdr>
        <w:top w:val="none" w:sz="0" w:space="0" w:color="auto"/>
        <w:left w:val="none" w:sz="0" w:space="0" w:color="auto"/>
        <w:bottom w:val="none" w:sz="0" w:space="0" w:color="auto"/>
        <w:right w:val="none" w:sz="0" w:space="0" w:color="auto"/>
      </w:divBdr>
    </w:div>
    <w:div w:id="1381398365">
      <w:bodyDiv w:val="1"/>
      <w:marLeft w:val="0"/>
      <w:marRight w:val="0"/>
      <w:marTop w:val="0"/>
      <w:marBottom w:val="0"/>
      <w:divBdr>
        <w:top w:val="none" w:sz="0" w:space="0" w:color="auto"/>
        <w:left w:val="none" w:sz="0" w:space="0" w:color="auto"/>
        <w:bottom w:val="none" w:sz="0" w:space="0" w:color="auto"/>
        <w:right w:val="none" w:sz="0" w:space="0" w:color="auto"/>
      </w:divBdr>
    </w:div>
    <w:div w:id="1525553293">
      <w:bodyDiv w:val="1"/>
      <w:marLeft w:val="0"/>
      <w:marRight w:val="0"/>
      <w:marTop w:val="0"/>
      <w:marBottom w:val="0"/>
      <w:divBdr>
        <w:top w:val="none" w:sz="0" w:space="0" w:color="auto"/>
        <w:left w:val="none" w:sz="0" w:space="0" w:color="auto"/>
        <w:bottom w:val="none" w:sz="0" w:space="0" w:color="auto"/>
        <w:right w:val="none" w:sz="0" w:space="0" w:color="auto"/>
      </w:divBdr>
    </w:div>
    <w:div w:id="20354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5B35C-4665-4690-88AF-494AAAEE2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1727</Words>
  <Characters>9848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tudor</dc:creator>
  <cp:keywords/>
  <dc:description/>
  <cp:lastModifiedBy>nicoleta tudor</cp:lastModifiedBy>
  <cp:revision>2</cp:revision>
  <dcterms:created xsi:type="dcterms:W3CDTF">2019-07-30T10:54:00Z</dcterms:created>
  <dcterms:modified xsi:type="dcterms:W3CDTF">2019-07-30T15:49:00Z</dcterms:modified>
</cp:coreProperties>
</file>