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word/diagrams/quickStyle1.xml" ContentType="application/vnd.openxmlformats-officedocument.drawingml.diagramStyle+xml"/>
  <Override PartName="/word/diagrams/quickStyle2.xml" ContentType="application/vnd.openxmlformats-officedocument.drawingml.diagramStyle+xml"/>
  <Override PartName="/customXml/itemProps1.xml" ContentType="application/vnd.openxmlformats-officedocument.customXmlProperties+xml"/>
  <Override PartName="/word/diagrams/data1.xml" ContentType="application/vnd.openxmlformats-officedocument.drawingml.diagramData+xml"/>
  <Override PartName="/word/diagrams/data2.xml" ContentType="application/vnd.openxmlformats-officedocument.drawingml.diagramData+xml"/>
  <Override PartName="/word/diagrams/colors2.xml" ContentType="application/vnd.openxmlformats-officedocument.drawingml.diagramColors+xml"/>
  <Override PartName="/word/diagrams/colors1.xml" ContentType="application/vnd.openxmlformats-officedocument.drawingml.diagramColor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diagrams/drawing1.xml" ContentType="application/vnd.ms-office.drawingml.diagramDrawing+xml"/>
  <Override PartName="/word/diagrams/drawing2.xml" ContentType="application/vnd.ms-office.drawingml.diagramDrawing+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diagrams/layout1.xml" ContentType="application/vnd.openxmlformats-officedocument.drawingml.diagramLayout+xml"/>
  <Override PartName="/word/diagrams/layout2.xml" ContentType="application/vnd.openxmlformats-officedocument.drawingml.diagramLayou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52472" w:rsidRPr="001B0E16" w:rsidRDefault="00F52472" w:rsidP="00F52472">
      <w:pPr>
        <w:pStyle w:val="Normal1"/>
        <w:spacing w:line="360" w:lineRule="auto"/>
        <w:jc w:val="center"/>
        <w:rPr>
          <w:rFonts w:ascii="Times New Roman" w:eastAsia="Times New Roman" w:hAnsi="Times New Roman" w:cs="Times New Roman"/>
          <w:b/>
          <w:sz w:val="32"/>
          <w:szCs w:val="32"/>
          <w:highlight w:val="white"/>
          <w:lang w:val="en-GB"/>
        </w:rPr>
      </w:pPr>
    </w:p>
    <w:p w:rsidR="00F52472" w:rsidRPr="001B0E16" w:rsidRDefault="00F52472" w:rsidP="00F52472">
      <w:pPr>
        <w:pStyle w:val="Normal1"/>
        <w:spacing w:line="360" w:lineRule="auto"/>
        <w:jc w:val="center"/>
        <w:rPr>
          <w:rFonts w:ascii="Times New Roman" w:eastAsia="Times New Roman" w:hAnsi="Times New Roman" w:cs="Times New Roman"/>
          <w:b/>
          <w:sz w:val="32"/>
          <w:szCs w:val="32"/>
          <w:highlight w:val="white"/>
          <w:lang w:val="en-GB"/>
        </w:rPr>
      </w:pPr>
    </w:p>
    <w:p w:rsidR="00F52472" w:rsidRPr="001B0E16" w:rsidRDefault="00F52472" w:rsidP="00F52472">
      <w:pPr>
        <w:pStyle w:val="Normal1"/>
        <w:spacing w:line="360" w:lineRule="auto"/>
        <w:jc w:val="center"/>
        <w:rPr>
          <w:rFonts w:ascii="Times New Roman" w:eastAsia="Times New Roman" w:hAnsi="Times New Roman" w:cs="Times New Roman"/>
          <w:b/>
          <w:sz w:val="32"/>
          <w:szCs w:val="32"/>
          <w:highlight w:val="white"/>
          <w:lang w:val="en-GB"/>
        </w:rPr>
      </w:pPr>
    </w:p>
    <w:p w:rsidR="00F52472" w:rsidRPr="001B0E16" w:rsidRDefault="00F52472" w:rsidP="00F52472">
      <w:pPr>
        <w:pStyle w:val="Normal1"/>
        <w:spacing w:line="360" w:lineRule="auto"/>
        <w:jc w:val="center"/>
        <w:rPr>
          <w:rFonts w:ascii="Times New Roman" w:eastAsia="Times New Roman" w:hAnsi="Times New Roman" w:cs="Times New Roman"/>
          <w:b/>
          <w:sz w:val="32"/>
          <w:szCs w:val="32"/>
          <w:highlight w:val="white"/>
          <w:lang w:val="en-GB"/>
        </w:rPr>
      </w:pPr>
      <w:bookmarkStart w:id="0" w:name="_GoBack"/>
      <w:bookmarkEnd w:id="0"/>
    </w:p>
    <w:p w:rsidR="00F52472" w:rsidRDefault="005C26CF" w:rsidP="00F52472">
      <w:pPr>
        <w:pStyle w:val="Normal1"/>
        <w:spacing w:line="360" w:lineRule="auto"/>
        <w:jc w:val="center"/>
        <w:rPr>
          <w:rFonts w:ascii="Times New Roman" w:eastAsia="Times New Roman" w:hAnsi="Times New Roman" w:cs="Times New Roman"/>
          <w:b/>
          <w:sz w:val="32"/>
          <w:szCs w:val="32"/>
          <w:highlight w:val="white"/>
          <w:lang w:val="en-GB"/>
        </w:rPr>
      </w:pPr>
      <w:proofErr w:type="spellStart"/>
      <w:r>
        <w:rPr>
          <w:rFonts w:ascii="Times New Roman" w:eastAsia="Times New Roman" w:hAnsi="Times New Roman" w:cs="Times New Roman"/>
          <w:b/>
          <w:sz w:val="32"/>
          <w:szCs w:val="32"/>
          <w:highlight w:val="white"/>
          <w:lang w:val="en-GB"/>
        </w:rPr>
        <w:t>Rina</w:t>
      </w:r>
      <w:proofErr w:type="spellEnd"/>
      <w:r>
        <w:rPr>
          <w:rFonts w:ascii="Times New Roman" w:eastAsia="Times New Roman" w:hAnsi="Times New Roman" w:cs="Times New Roman"/>
          <w:b/>
          <w:sz w:val="32"/>
          <w:szCs w:val="32"/>
          <w:highlight w:val="white"/>
          <w:lang w:val="en-GB"/>
        </w:rPr>
        <w:t xml:space="preserve"> </w:t>
      </w:r>
      <w:proofErr w:type="spellStart"/>
      <w:r>
        <w:rPr>
          <w:rFonts w:ascii="Times New Roman" w:eastAsia="Times New Roman" w:hAnsi="Times New Roman" w:cs="Times New Roman"/>
          <w:b/>
          <w:sz w:val="32"/>
          <w:szCs w:val="32"/>
          <w:highlight w:val="white"/>
          <w:lang w:val="en-GB"/>
        </w:rPr>
        <w:t>Salique</w:t>
      </w:r>
      <w:proofErr w:type="spellEnd"/>
    </w:p>
    <w:p w:rsidR="005C26CF" w:rsidRDefault="005C26CF" w:rsidP="00F52472">
      <w:pPr>
        <w:pStyle w:val="Normal1"/>
        <w:spacing w:line="360" w:lineRule="auto"/>
        <w:jc w:val="center"/>
        <w:rPr>
          <w:rFonts w:ascii="Times New Roman" w:eastAsia="Times New Roman" w:hAnsi="Times New Roman" w:cs="Times New Roman"/>
          <w:b/>
          <w:sz w:val="32"/>
          <w:szCs w:val="32"/>
          <w:highlight w:val="white"/>
          <w:lang w:val="en-GB"/>
        </w:rPr>
      </w:pPr>
      <w:r>
        <w:rPr>
          <w:rFonts w:ascii="Times New Roman" w:eastAsia="Times New Roman" w:hAnsi="Times New Roman" w:cs="Times New Roman"/>
          <w:b/>
          <w:sz w:val="32"/>
          <w:szCs w:val="32"/>
          <w:highlight w:val="white"/>
          <w:lang w:val="en-GB"/>
        </w:rPr>
        <w:t>1806203</w:t>
      </w:r>
    </w:p>
    <w:p w:rsidR="005C26CF" w:rsidRPr="001B0E16" w:rsidRDefault="005C26CF" w:rsidP="00F52472">
      <w:pPr>
        <w:pStyle w:val="Normal1"/>
        <w:spacing w:line="360" w:lineRule="auto"/>
        <w:jc w:val="center"/>
        <w:rPr>
          <w:rFonts w:ascii="Times New Roman" w:eastAsia="Times New Roman" w:hAnsi="Times New Roman" w:cs="Times New Roman"/>
          <w:b/>
          <w:sz w:val="32"/>
          <w:szCs w:val="32"/>
          <w:highlight w:val="white"/>
          <w:lang w:val="en-GB"/>
        </w:rPr>
      </w:pPr>
      <w:r>
        <w:rPr>
          <w:rFonts w:ascii="Times New Roman" w:eastAsia="Times New Roman" w:hAnsi="Times New Roman" w:cs="Times New Roman"/>
          <w:b/>
          <w:sz w:val="32"/>
          <w:szCs w:val="32"/>
          <w:highlight w:val="white"/>
          <w:lang w:val="en-GB"/>
        </w:rPr>
        <w:t>Hossain</w:t>
      </w:r>
    </w:p>
    <w:p w:rsidR="00F52472" w:rsidRPr="001B0E16" w:rsidRDefault="00F52472" w:rsidP="00F52472">
      <w:pPr>
        <w:pStyle w:val="Normal1"/>
        <w:spacing w:line="360" w:lineRule="auto"/>
        <w:jc w:val="center"/>
        <w:rPr>
          <w:rFonts w:ascii="Times New Roman" w:eastAsia="Times New Roman" w:hAnsi="Times New Roman" w:cs="Times New Roman"/>
          <w:b/>
          <w:sz w:val="32"/>
          <w:szCs w:val="32"/>
          <w:highlight w:val="white"/>
          <w:lang w:val="en-GB"/>
        </w:rPr>
      </w:pPr>
    </w:p>
    <w:p w:rsidR="00F52472" w:rsidRPr="001B0E16" w:rsidRDefault="00F52472" w:rsidP="00F52472">
      <w:pPr>
        <w:pStyle w:val="Normal1"/>
        <w:spacing w:line="360" w:lineRule="auto"/>
        <w:jc w:val="center"/>
        <w:rPr>
          <w:rFonts w:ascii="Times New Roman" w:eastAsia="Times New Roman" w:hAnsi="Times New Roman" w:cs="Times New Roman"/>
          <w:b/>
          <w:sz w:val="32"/>
          <w:szCs w:val="32"/>
          <w:highlight w:val="white"/>
          <w:lang w:val="en-GB"/>
        </w:rPr>
      </w:pPr>
    </w:p>
    <w:p w:rsidR="00F52472" w:rsidRPr="001B0E16" w:rsidRDefault="00F52472" w:rsidP="00F52472">
      <w:pPr>
        <w:pStyle w:val="Normal1"/>
        <w:spacing w:line="360" w:lineRule="auto"/>
        <w:jc w:val="center"/>
        <w:rPr>
          <w:rFonts w:ascii="Times New Roman" w:eastAsia="Times New Roman" w:hAnsi="Times New Roman" w:cs="Times New Roman"/>
          <w:b/>
          <w:sz w:val="32"/>
          <w:szCs w:val="32"/>
          <w:highlight w:val="white"/>
          <w:lang w:val="en-GB"/>
        </w:rPr>
      </w:pPr>
    </w:p>
    <w:p w:rsidR="00F52472" w:rsidRPr="001B0E16" w:rsidRDefault="00F52472" w:rsidP="00F52472">
      <w:pPr>
        <w:pStyle w:val="Normal1"/>
        <w:spacing w:line="360" w:lineRule="auto"/>
        <w:jc w:val="center"/>
        <w:rPr>
          <w:rFonts w:ascii="Times New Roman" w:eastAsia="Times New Roman" w:hAnsi="Times New Roman" w:cs="Times New Roman"/>
          <w:b/>
          <w:sz w:val="32"/>
          <w:szCs w:val="32"/>
          <w:highlight w:val="white"/>
          <w:lang w:val="en-GB"/>
        </w:rPr>
      </w:pPr>
    </w:p>
    <w:p w:rsidR="00F52472" w:rsidRPr="001B0E16" w:rsidRDefault="00F52472" w:rsidP="00F52472">
      <w:pPr>
        <w:pStyle w:val="Normal1"/>
        <w:spacing w:line="360" w:lineRule="auto"/>
        <w:jc w:val="center"/>
        <w:rPr>
          <w:rFonts w:ascii="Times New Roman" w:eastAsia="Times New Roman" w:hAnsi="Times New Roman" w:cs="Times New Roman"/>
          <w:b/>
          <w:sz w:val="32"/>
          <w:szCs w:val="32"/>
          <w:highlight w:val="white"/>
          <w:lang w:val="en-GB"/>
        </w:rPr>
      </w:pPr>
    </w:p>
    <w:p w:rsidR="00F52472" w:rsidRPr="001B0E16" w:rsidRDefault="00F52472" w:rsidP="00F52472">
      <w:pPr>
        <w:pStyle w:val="Normal1"/>
        <w:spacing w:line="360" w:lineRule="auto"/>
        <w:jc w:val="center"/>
        <w:rPr>
          <w:rFonts w:ascii="Times New Roman" w:eastAsia="Times New Roman" w:hAnsi="Times New Roman" w:cs="Times New Roman"/>
          <w:b/>
          <w:sz w:val="32"/>
          <w:szCs w:val="32"/>
          <w:highlight w:val="white"/>
          <w:lang w:val="en-GB"/>
        </w:rPr>
      </w:pPr>
    </w:p>
    <w:p w:rsidR="00717307" w:rsidRPr="001B0E16" w:rsidRDefault="000045AE" w:rsidP="00F52472">
      <w:pPr>
        <w:pStyle w:val="Normal1"/>
        <w:spacing w:line="360" w:lineRule="auto"/>
        <w:jc w:val="center"/>
        <w:rPr>
          <w:rFonts w:ascii="Times New Roman" w:eastAsia="Times New Roman" w:hAnsi="Times New Roman" w:cs="Times New Roman"/>
          <w:b/>
          <w:sz w:val="32"/>
          <w:szCs w:val="32"/>
          <w:highlight w:val="white"/>
          <w:lang w:val="en-GB"/>
        </w:rPr>
      </w:pPr>
      <w:r w:rsidRPr="001B0E16">
        <w:rPr>
          <w:rFonts w:ascii="Times New Roman" w:eastAsia="Times New Roman" w:hAnsi="Times New Roman" w:cs="Times New Roman"/>
          <w:b/>
          <w:sz w:val="32"/>
          <w:szCs w:val="32"/>
          <w:highlight w:val="white"/>
          <w:lang w:val="en-GB"/>
        </w:rPr>
        <w:t>WORKPLACE CULTURE AND ITS IMPACT ON ORGANISATIONAL EFFICIENCY</w:t>
      </w:r>
    </w:p>
    <w:p w:rsidR="00CF5889" w:rsidRPr="001B0E16" w:rsidRDefault="00CF5889">
      <w:pPr>
        <w:rPr>
          <w:rFonts w:ascii="Times New Roman" w:eastAsia="Times New Roman" w:hAnsi="Times New Roman" w:cs="Times New Roman"/>
          <w:b/>
          <w:sz w:val="32"/>
          <w:szCs w:val="32"/>
          <w:highlight w:val="white"/>
          <w:lang w:val="en-GB"/>
        </w:rPr>
      </w:pPr>
      <w:r w:rsidRPr="001B0E16">
        <w:rPr>
          <w:rFonts w:ascii="Times New Roman" w:eastAsia="Times New Roman" w:hAnsi="Times New Roman" w:cs="Times New Roman"/>
          <w:b/>
          <w:sz w:val="32"/>
          <w:szCs w:val="32"/>
          <w:highlight w:val="white"/>
          <w:lang w:val="en-GB"/>
        </w:rPr>
        <w:br w:type="page"/>
      </w:r>
    </w:p>
    <w:p w:rsidR="00CF5889" w:rsidRPr="001B0E16" w:rsidRDefault="00CF5889" w:rsidP="00F52472">
      <w:pPr>
        <w:pStyle w:val="Normal1"/>
        <w:spacing w:line="360" w:lineRule="auto"/>
        <w:jc w:val="center"/>
        <w:rPr>
          <w:rFonts w:ascii="Times New Roman" w:eastAsia="Times New Roman" w:hAnsi="Times New Roman" w:cs="Times New Roman"/>
          <w:b/>
          <w:sz w:val="32"/>
          <w:szCs w:val="32"/>
          <w:highlight w:val="white"/>
          <w:lang w:val="en-GB"/>
        </w:rPr>
      </w:pPr>
      <w:r w:rsidRPr="001B0E16">
        <w:rPr>
          <w:rFonts w:ascii="Times New Roman" w:eastAsia="Times New Roman" w:hAnsi="Times New Roman" w:cs="Times New Roman"/>
          <w:b/>
          <w:sz w:val="32"/>
          <w:szCs w:val="32"/>
          <w:highlight w:val="white"/>
          <w:lang w:val="en-GB"/>
        </w:rPr>
        <w:lastRenderedPageBreak/>
        <w:t xml:space="preserve">Executive summary </w:t>
      </w:r>
    </w:p>
    <w:p w:rsidR="00EF59A0" w:rsidRPr="001B0E16" w:rsidRDefault="00CF5889" w:rsidP="006C2DBA">
      <w:pPr>
        <w:pStyle w:val="Normal1"/>
        <w:spacing w:line="360" w:lineRule="auto"/>
        <w:jc w:val="both"/>
        <w:rPr>
          <w:rFonts w:ascii="Times New Roman" w:eastAsia="Times New Roman" w:hAnsi="Times New Roman" w:cs="Times New Roman"/>
          <w:sz w:val="24"/>
          <w:szCs w:val="24"/>
          <w:lang w:val="en-GB"/>
        </w:rPr>
      </w:pPr>
      <w:r w:rsidRPr="001B0E16">
        <w:rPr>
          <w:rFonts w:ascii="Times New Roman" w:eastAsia="Times New Roman" w:hAnsi="Times New Roman" w:cs="Times New Roman"/>
          <w:sz w:val="24"/>
          <w:szCs w:val="24"/>
          <w:highlight w:val="white"/>
          <w:lang w:val="en-GB"/>
        </w:rPr>
        <w:t xml:space="preserve">The sharing values and attitudes along with a belief system as well as the behaviour of people working in an organization are referred to as workplace culture. </w:t>
      </w:r>
      <w:r w:rsidR="00EF59A0" w:rsidRPr="001B0E16">
        <w:rPr>
          <w:rFonts w:ascii="Times New Roman" w:eastAsia="Times New Roman" w:hAnsi="Times New Roman" w:cs="Times New Roman"/>
          <w:sz w:val="24"/>
          <w:szCs w:val="24"/>
          <w:lang w:val="en-GB"/>
        </w:rPr>
        <w:t xml:space="preserve">This report has evaluated the </w:t>
      </w:r>
      <w:proofErr w:type="spellStart"/>
      <w:r w:rsidR="00EF59A0" w:rsidRPr="001B0E16">
        <w:rPr>
          <w:rFonts w:ascii="Times New Roman" w:eastAsia="Times New Roman" w:hAnsi="Times New Roman" w:cs="Times New Roman"/>
          <w:sz w:val="24"/>
          <w:szCs w:val="24"/>
          <w:lang w:val="en-GB"/>
        </w:rPr>
        <w:t>rol</w:t>
      </w:r>
      <w:r w:rsidR="004163F8" w:rsidRPr="001B0E16">
        <w:rPr>
          <w:rFonts w:ascii="Times New Roman" w:eastAsia="Times New Roman" w:hAnsi="Times New Roman" w:cs="Times New Roman"/>
          <w:sz w:val="24"/>
          <w:szCs w:val="24"/>
          <w:lang w:val="en-GB"/>
        </w:rPr>
        <w:t>esof</w:t>
      </w:r>
      <w:proofErr w:type="spellEnd"/>
      <w:r w:rsidR="00EF59A0" w:rsidRPr="001B0E16">
        <w:rPr>
          <w:rFonts w:ascii="Times New Roman" w:eastAsia="Times New Roman" w:hAnsi="Times New Roman" w:cs="Times New Roman"/>
          <w:sz w:val="24"/>
          <w:szCs w:val="24"/>
          <w:lang w:val="en-GB"/>
        </w:rPr>
        <w:t xml:space="preserve"> organisational culture on its </w:t>
      </w:r>
      <w:r w:rsidR="004163F8" w:rsidRPr="001B0E16">
        <w:rPr>
          <w:rFonts w:ascii="Times New Roman" w:eastAsia="Times New Roman" w:hAnsi="Times New Roman" w:cs="Times New Roman"/>
          <w:sz w:val="24"/>
          <w:szCs w:val="24"/>
          <w:lang w:val="en-GB"/>
        </w:rPr>
        <w:t>efficiency</w:t>
      </w:r>
      <w:r w:rsidR="00EF59A0" w:rsidRPr="001B0E16">
        <w:rPr>
          <w:rFonts w:ascii="Times New Roman" w:eastAsia="Times New Roman" w:hAnsi="Times New Roman" w:cs="Times New Roman"/>
          <w:sz w:val="24"/>
          <w:szCs w:val="24"/>
          <w:lang w:val="en-GB"/>
        </w:rPr>
        <w:t xml:space="preserve"> as well as </w:t>
      </w:r>
      <w:r w:rsidR="004163F8" w:rsidRPr="001B0E16">
        <w:rPr>
          <w:rFonts w:ascii="Times New Roman" w:eastAsia="Times New Roman" w:hAnsi="Times New Roman" w:cs="Times New Roman"/>
          <w:sz w:val="24"/>
          <w:szCs w:val="24"/>
          <w:lang w:val="en-GB"/>
        </w:rPr>
        <w:t>sustainability</w:t>
      </w:r>
      <w:r w:rsidR="00EF59A0" w:rsidRPr="001B0E16">
        <w:rPr>
          <w:rFonts w:ascii="Times New Roman" w:eastAsia="Times New Roman" w:hAnsi="Times New Roman" w:cs="Times New Roman"/>
          <w:sz w:val="24"/>
          <w:szCs w:val="24"/>
          <w:lang w:val="en-GB"/>
        </w:rPr>
        <w:t xml:space="preserve">. </w:t>
      </w:r>
      <w:r w:rsidR="004163F8" w:rsidRPr="001B0E16">
        <w:rPr>
          <w:rFonts w:ascii="Times New Roman" w:eastAsia="Times New Roman" w:hAnsi="Times New Roman" w:cs="Times New Roman"/>
          <w:sz w:val="24"/>
          <w:szCs w:val="24"/>
          <w:lang w:val="en-GB"/>
        </w:rPr>
        <w:t>Different factors have</w:t>
      </w:r>
      <w:r w:rsidR="00EF59A0" w:rsidRPr="001B0E16">
        <w:rPr>
          <w:rFonts w:ascii="Times New Roman" w:eastAsia="Times New Roman" w:hAnsi="Times New Roman" w:cs="Times New Roman"/>
          <w:sz w:val="24"/>
          <w:szCs w:val="24"/>
          <w:lang w:val="en-GB"/>
        </w:rPr>
        <w:t xml:space="preserve"> b</w:t>
      </w:r>
      <w:r w:rsidR="008621A7" w:rsidRPr="001B0E16">
        <w:rPr>
          <w:rFonts w:ascii="Times New Roman" w:eastAsia="Times New Roman" w:hAnsi="Times New Roman" w:cs="Times New Roman"/>
          <w:sz w:val="24"/>
          <w:szCs w:val="24"/>
          <w:lang w:val="en-GB"/>
        </w:rPr>
        <w:t xml:space="preserve">een evaluated in this context </w:t>
      </w:r>
      <w:r w:rsidR="00EF59A0" w:rsidRPr="001B0E16">
        <w:rPr>
          <w:rFonts w:ascii="Times New Roman" w:eastAsia="Times New Roman" w:hAnsi="Times New Roman" w:cs="Times New Roman"/>
          <w:sz w:val="24"/>
          <w:szCs w:val="24"/>
          <w:lang w:val="en-GB"/>
        </w:rPr>
        <w:t xml:space="preserve">to </w:t>
      </w:r>
      <w:r w:rsidR="008621A7" w:rsidRPr="001B0E16">
        <w:rPr>
          <w:rFonts w:ascii="Times New Roman" w:eastAsia="Times New Roman" w:hAnsi="Times New Roman" w:cs="Times New Roman"/>
          <w:sz w:val="24"/>
          <w:szCs w:val="24"/>
          <w:lang w:val="en-GB"/>
        </w:rPr>
        <w:t>analyse</w:t>
      </w:r>
      <w:r w:rsidR="00EF59A0" w:rsidRPr="001B0E16">
        <w:rPr>
          <w:rFonts w:ascii="Times New Roman" w:eastAsia="Times New Roman" w:hAnsi="Times New Roman" w:cs="Times New Roman"/>
          <w:sz w:val="24"/>
          <w:szCs w:val="24"/>
          <w:lang w:val="en-GB"/>
        </w:rPr>
        <w:t xml:space="preserve"> the organisational culture which includes </w:t>
      </w:r>
      <w:r w:rsidR="00AA7C67" w:rsidRPr="001B0E16">
        <w:rPr>
          <w:rFonts w:ascii="Times New Roman" w:eastAsia="Times New Roman" w:hAnsi="Times New Roman" w:cs="Times New Roman"/>
          <w:sz w:val="24"/>
          <w:szCs w:val="24"/>
          <w:lang w:val="en-GB"/>
        </w:rPr>
        <w:t xml:space="preserve">different socio-cultural aspects such as individualism, masculinity and </w:t>
      </w:r>
      <w:r w:rsidR="008621A7" w:rsidRPr="001B0E16">
        <w:rPr>
          <w:rFonts w:ascii="Times New Roman" w:eastAsia="Times New Roman" w:hAnsi="Times New Roman" w:cs="Times New Roman"/>
          <w:sz w:val="24"/>
          <w:szCs w:val="24"/>
          <w:lang w:val="en-GB"/>
        </w:rPr>
        <w:t>power</w:t>
      </w:r>
      <w:r w:rsidR="00AA7C67" w:rsidRPr="001B0E16">
        <w:rPr>
          <w:rFonts w:ascii="Times New Roman" w:eastAsia="Times New Roman" w:hAnsi="Times New Roman" w:cs="Times New Roman"/>
          <w:sz w:val="24"/>
          <w:szCs w:val="24"/>
          <w:lang w:val="en-GB"/>
        </w:rPr>
        <w:t xml:space="preserve"> distance. </w:t>
      </w:r>
      <w:r w:rsidR="008621A7" w:rsidRPr="001B0E16">
        <w:rPr>
          <w:rFonts w:ascii="Times New Roman" w:eastAsia="Times New Roman" w:hAnsi="Times New Roman" w:cs="Times New Roman"/>
          <w:sz w:val="24"/>
          <w:szCs w:val="24"/>
          <w:lang w:val="en-GB"/>
        </w:rPr>
        <w:t>External factors such as policy of government or economy of the nation are</w:t>
      </w:r>
      <w:r w:rsidR="00AA7C67" w:rsidRPr="001B0E16">
        <w:rPr>
          <w:rFonts w:ascii="Times New Roman" w:eastAsia="Times New Roman" w:hAnsi="Times New Roman" w:cs="Times New Roman"/>
          <w:sz w:val="24"/>
          <w:szCs w:val="24"/>
          <w:lang w:val="en-GB"/>
        </w:rPr>
        <w:t xml:space="preserve"> also </w:t>
      </w:r>
      <w:r w:rsidR="008621A7" w:rsidRPr="001B0E16">
        <w:rPr>
          <w:rFonts w:ascii="Times New Roman" w:eastAsia="Times New Roman" w:hAnsi="Times New Roman" w:cs="Times New Roman"/>
          <w:sz w:val="24"/>
          <w:szCs w:val="24"/>
          <w:lang w:val="en-GB"/>
        </w:rPr>
        <w:t>influential</w:t>
      </w:r>
      <w:r w:rsidR="00AA7C67" w:rsidRPr="001B0E16">
        <w:rPr>
          <w:rFonts w:ascii="Times New Roman" w:eastAsia="Times New Roman" w:hAnsi="Times New Roman" w:cs="Times New Roman"/>
          <w:sz w:val="24"/>
          <w:szCs w:val="24"/>
          <w:lang w:val="en-GB"/>
        </w:rPr>
        <w:t xml:space="preserve"> in this context that </w:t>
      </w:r>
      <w:r w:rsidR="008621A7" w:rsidRPr="001B0E16">
        <w:rPr>
          <w:rFonts w:ascii="Times New Roman" w:eastAsia="Times New Roman" w:hAnsi="Times New Roman" w:cs="Times New Roman"/>
          <w:sz w:val="24"/>
          <w:szCs w:val="24"/>
          <w:lang w:val="en-GB"/>
        </w:rPr>
        <w:t>determined</w:t>
      </w:r>
      <w:r w:rsidR="00AA7C67" w:rsidRPr="001B0E16">
        <w:rPr>
          <w:rFonts w:ascii="Times New Roman" w:eastAsia="Times New Roman" w:hAnsi="Times New Roman" w:cs="Times New Roman"/>
          <w:sz w:val="24"/>
          <w:szCs w:val="24"/>
          <w:lang w:val="en-GB"/>
        </w:rPr>
        <w:t xml:space="preserve"> the </w:t>
      </w:r>
      <w:r w:rsidR="00734053" w:rsidRPr="001B0E16">
        <w:rPr>
          <w:rFonts w:ascii="Times New Roman" w:eastAsia="Times New Roman" w:hAnsi="Times New Roman" w:cs="Times New Roman"/>
          <w:sz w:val="24"/>
          <w:szCs w:val="24"/>
          <w:lang w:val="en-GB"/>
        </w:rPr>
        <w:t xml:space="preserve">organisational culture. This study has evaluated the internal as well as </w:t>
      </w:r>
      <w:r w:rsidR="008621A7" w:rsidRPr="001B0E16">
        <w:rPr>
          <w:rFonts w:ascii="Times New Roman" w:eastAsia="Times New Roman" w:hAnsi="Times New Roman" w:cs="Times New Roman"/>
          <w:sz w:val="24"/>
          <w:szCs w:val="24"/>
          <w:lang w:val="en-GB"/>
        </w:rPr>
        <w:t>external</w:t>
      </w:r>
      <w:r w:rsidR="00734053" w:rsidRPr="001B0E16">
        <w:rPr>
          <w:rFonts w:ascii="Times New Roman" w:eastAsia="Times New Roman" w:hAnsi="Times New Roman" w:cs="Times New Roman"/>
          <w:sz w:val="24"/>
          <w:szCs w:val="24"/>
          <w:lang w:val="en-GB"/>
        </w:rPr>
        <w:t xml:space="preserve"> cultural environment of Debenhams to identify its impact on organisational performance and its efficiency. Organisational culture also includes the inter-relationship between different functions as well as its peoples. </w:t>
      </w:r>
      <w:r w:rsidR="008621A7" w:rsidRPr="001B0E16">
        <w:rPr>
          <w:rFonts w:ascii="Times New Roman" w:eastAsia="Times New Roman" w:hAnsi="Times New Roman" w:cs="Times New Roman"/>
          <w:sz w:val="24"/>
          <w:szCs w:val="24"/>
          <w:lang w:val="en-GB"/>
        </w:rPr>
        <w:t>Another</w:t>
      </w:r>
      <w:r w:rsidR="00734053" w:rsidRPr="001B0E16">
        <w:rPr>
          <w:rFonts w:ascii="Times New Roman" w:eastAsia="Times New Roman" w:hAnsi="Times New Roman" w:cs="Times New Roman"/>
          <w:sz w:val="24"/>
          <w:szCs w:val="24"/>
          <w:lang w:val="en-GB"/>
        </w:rPr>
        <w:t xml:space="preserve"> aspect of </w:t>
      </w:r>
      <w:r w:rsidR="008621A7" w:rsidRPr="001B0E16">
        <w:rPr>
          <w:rFonts w:ascii="Times New Roman" w:eastAsia="Times New Roman" w:hAnsi="Times New Roman" w:cs="Times New Roman"/>
          <w:sz w:val="24"/>
          <w:szCs w:val="24"/>
          <w:lang w:val="en-GB"/>
        </w:rPr>
        <w:t>organisational</w:t>
      </w:r>
      <w:r w:rsidR="00734053" w:rsidRPr="001B0E16">
        <w:rPr>
          <w:rFonts w:ascii="Times New Roman" w:eastAsia="Times New Roman" w:hAnsi="Times New Roman" w:cs="Times New Roman"/>
          <w:sz w:val="24"/>
          <w:szCs w:val="24"/>
          <w:lang w:val="en-GB"/>
        </w:rPr>
        <w:t xml:space="preserve"> culture includes </w:t>
      </w:r>
      <w:r w:rsidR="008621A7" w:rsidRPr="001B0E16">
        <w:rPr>
          <w:rFonts w:ascii="Times New Roman" w:eastAsia="Times New Roman" w:hAnsi="Times New Roman" w:cs="Times New Roman"/>
          <w:sz w:val="24"/>
          <w:szCs w:val="24"/>
          <w:lang w:val="en-GB"/>
        </w:rPr>
        <w:t>communication channels that determine</w:t>
      </w:r>
      <w:r w:rsidR="00734053" w:rsidRPr="001B0E16">
        <w:rPr>
          <w:rFonts w:ascii="Times New Roman" w:eastAsia="Times New Roman" w:hAnsi="Times New Roman" w:cs="Times New Roman"/>
          <w:sz w:val="24"/>
          <w:szCs w:val="24"/>
          <w:lang w:val="en-GB"/>
        </w:rPr>
        <w:t xml:space="preserve"> the </w:t>
      </w:r>
      <w:r w:rsidR="008E09EF" w:rsidRPr="001B0E16">
        <w:rPr>
          <w:rFonts w:ascii="Times New Roman" w:eastAsia="Times New Roman" w:hAnsi="Times New Roman" w:cs="Times New Roman"/>
          <w:sz w:val="24"/>
          <w:szCs w:val="24"/>
          <w:lang w:val="en-GB"/>
        </w:rPr>
        <w:t xml:space="preserve">communication process as well </w:t>
      </w:r>
      <w:r w:rsidR="008621A7" w:rsidRPr="001B0E16">
        <w:rPr>
          <w:rFonts w:ascii="Times New Roman" w:eastAsia="Times New Roman" w:hAnsi="Times New Roman" w:cs="Times New Roman"/>
          <w:sz w:val="24"/>
          <w:szCs w:val="24"/>
          <w:lang w:val="en-GB"/>
        </w:rPr>
        <w:t>as sharing</w:t>
      </w:r>
      <w:r w:rsidR="004163F8" w:rsidRPr="001B0E16">
        <w:rPr>
          <w:rFonts w:ascii="Times New Roman" w:eastAsia="Times New Roman" w:hAnsi="Times New Roman" w:cs="Times New Roman"/>
          <w:sz w:val="24"/>
          <w:szCs w:val="24"/>
          <w:lang w:val="en-GB"/>
        </w:rPr>
        <w:t xml:space="preserve"> of information which </w:t>
      </w:r>
      <w:r w:rsidR="008621A7" w:rsidRPr="001B0E16">
        <w:rPr>
          <w:rFonts w:ascii="Times New Roman" w:eastAsia="Times New Roman" w:hAnsi="Times New Roman" w:cs="Times New Roman"/>
          <w:sz w:val="24"/>
          <w:szCs w:val="24"/>
          <w:lang w:val="en-GB"/>
        </w:rPr>
        <w:t>supports</w:t>
      </w:r>
      <w:r w:rsidR="004163F8" w:rsidRPr="001B0E16">
        <w:rPr>
          <w:rFonts w:ascii="Times New Roman" w:eastAsia="Times New Roman" w:hAnsi="Times New Roman" w:cs="Times New Roman"/>
          <w:sz w:val="24"/>
          <w:szCs w:val="24"/>
          <w:lang w:val="en-GB"/>
        </w:rPr>
        <w:t xml:space="preserve"> organisational </w:t>
      </w:r>
      <w:r w:rsidR="008621A7" w:rsidRPr="001B0E16">
        <w:rPr>
          <w:rFonts w:ascii="Times New Roman" w:eastAsia="Times New Roman" w:hAnsi="Times New Roman" w:cs="Times New Roman"/>
          <w:sz w:val="24"/>
          <w:szCs w:val="24"/>
          <w:lang w:val="en-GB"/>
        </w:rPr>
        <w:t>performance</w:t>
      </w:r>
      <w:r w:rsidR="004163F8" w:rsidRPr="001B0E16">
        <w:rPr>
          <w:rFonts w:ascii="Times New Roman" w:eastAsia="Times New Roman" w:hAnsi="Times New Roman" w:cs="Times New Roman"/>
          <w:sz w:val="24"/>
          <w:szCs w:val="24"/>
          <w:lang w:val="en-GB"/>
        </w:rPr>
        <w:t xml:space="preserve"> and </w:t>
      </w:r>
      <w:proofErr w:type="spellStart"/>
      <w:r w:rsidR="008621A7" w:rsidRPr="001B0E16">
        <w:rPr>
          <w:rFonts w:ascii="Times New Roman" w:eastAsia="Times New Roman" w:hAnsi="Times New Roman" w:cs="Times New Roman"/>
          <w:sz w:val="24"/>
          <w:szCs w:val="24"/>
          <w:lang w:val="en-GB"/>
        </w:rPr>
        <w:t>productivity</w:t>
      </w:r>
      <w:r w:rsidR="004163F8" w:rsidRPr="001B0E16">
        <w:rPr>
          <w:rFonts w:ascii="Times New Roman" w:eastAsia="Times New Roman" w:hAnsi="Times New Roman" w:cs="Times New Roman"/>
          <w:sz w:val="24"/>
          <w:szCs w:val="24"/>
          <w:lang w:val="en-GB"/>
        </w:rPr>
        <w:t>.This</w:t>
      </w:r>
      <w:proofErr w:type="spellEnd"/>
      <w:r w:rsidR="004163F8" w:rsidRPr="001B0E16">
        <w:rPr>
          <w:rFonts w:ascii="Times New Roman" w:eastAsia="Times New Roman" w:hAnsi="Times New Roman" w:cs="Times New Roman"/>
          <w:sz w:val="24"/>
          <w:szCs w:val="24"/>
          <w:lang w:val="en-GB"/>
        </w:rPr>
        <w:t xml:space="preserve"> study also highlights the barriers of functioning in terms of organisational </w:t>
      </w:r>
      <w:r w:rsidR="008621A7" w:rsidRPr="001B0E16">
        <w:rPr>
          <w:rFonts w:ascii="Times New Roman" w:eastAsia="Times New Roman" w:hAnsi="Times New Roman" w:cs="Times New Roman"/>
          <w:sz w:val="24"/>
          <w:szCs w:val="24"/>
          <w:lang w:val="en-GB"/>
        </w:rPr>
        <w:t>efficiency</w:t>
      </w:r>
      <w:r w:rsidR="004163F8" w:rsidRPr="001B0E16">
        <w:rPr>
          <w:rFonts w:ascii="Times New Roman" w:eastAsia="Times New Roman" w:hAnsi="Times New Roman" w:cs="Times New Roman"/>
          <w:sz w:val="24"/>
          <w:szCs w:val="24"/>
          <w:lang w:val="en-GB"/>
        </w:rPr>
        <w:t xml:space="preserve">. </w:t>
      </w:r>
    </w:p>
    <w:p w:rsidR="00CF5889" w:rsidRPr="001B0E16" w:rsidRDefault="00CF5889" w:rsidP="00F52472">
      <w:pPr>
        <w:pStyle w:val="Normal1"/>
        <w:spacing w:line="360" w:lineRule="auto"/>
        <w:jc w:val="center"/>
        <w:rPr>
          <w:rFonts w:ascii="Times New Roman" w:eastAsia="Times New Roman" w:hAnsi="Times New Roman" w:cs="Times New Roman"/>
          <w:b/>
          <w:sz w:val="32"/>
          <w:szCs w:val="32"/>
          <w:highlight w:val="white"/>
          <w:lang w:val="en-GB"/>
        </w:rPr>
      </w:pPr>
    </w:p>
    <w:p w:rsidR="00717307" w:rsidRPr="001B0E16" w:rsidRDefault="00717307">
      <w:pPr>
        <w:rPr>
          <w:rFonts w:ascii="Times New Roman" w:eastAsia="Times New Roman" w:hAnsi="Times New Roman" w:cs="Times New Roman"/>
          <w:b/>
          <w:sz w:val="32"/>
          <w:szCs w:val="32"/>
          <w:highlight w:val="white"/>
          <w:lang w:val="en-GB"/>
        </w:rPr>
      </w:pPr>
      <w:r w:rsidRPr="001B0E16">
        <w:rPr>
          <w:rFonts w:ascii="Times New Roman" w:eastAsia="Times New Roman" w:hAnsi="Times New Roman" w:cs="Times New Roman"/>
          <w:b/>
          <w:sz w:val="32"/>
          <w:szCs w:val="32"/>
          <w:highlight w:val="white"/>
          <w:lang w:val="en-GB"/>
        </w:rPr>
        <w:br w:type="page"/>
      </w:r>
    </w:p>
    <w:p w:rsidR="00717307" w:rsidRPr="001B0E16" w:rsidRDefault="00717307" w:rsidP="00717307">
      <w:pPr>
        <w:pStyle w:val="Normal1"/>
        <w:spacing w:line="360" w:lineRule="auto"/>
        <w:jc w:val="center"/>
        <w:rPr>
          <w:rFonts w:ascii="Times New Roman" w:eastAsia="Times New Roman" w:hAnsi="Times New Roman" w:cs="Times New Roman"/>
          <w:b/>
          <w:bCs/>
          <w:sz w:val="32"/>
          <w:szCs w:val="32"/>
          <w:highlight w:val="white"/>
          <w:lang w:val="en-GB"/>
        </w:rPr>
      </w:pPr>
      <w:r w:rsidRPr="001B0E16">
        <w:rPr>
          <w:rFonts w:ascii="Times New Roman" w:hAnsi="Times New Roman" w:cs="Times New Roman"/>
          <w:b/>
          <w:bCs/>
          <w:sz w:val="32"/>
          <w:szCs w:val="32"/>
          <w:lang w:val="en-GB"/>
        </w:rPr>
        <w:lastRenderedPageBreak/>
        <w:t>Table of content</w:t>
      </w:r>
    </w:p>
    <w:sdt>
      <w:sdtPr>
        <w:rPr>
          <w:rFonts w:ascii="Times New Roman" w:eastAsia="Arial" w:hAnsi="Times New Roman" w:cs="Times New Roman"/>
          <w:b w:val="0"/>
          <w:bCs w:val="0"/>
          <w:color w:val="auto"/>
          <w:sz w:val="24"/>
          <w:szCs w:val="24"/>
          <w:lang w:val="en-GB"/>
        </w:rPr>
        <w:id w:val="27549044"/>
        <w:docPartObj>
          <w:docPartGallery w:val="Table of Contents"/>
          <w:docPartUnique/>
        </w:docPartObj>
      </w:sdtPr>
      <w:sdtEndPr>
        <w:rPr>
          <w:sz w:val="22"/>
          <w:szCs w:val="22"/>
        </w:rPr>
      </w:sdtEndPr>
      <w:sdtContent>
        <w:p w:rsidR="00717307" w:rsidRPr="001B0E16" w:rsidRDefault="00717307" w:rsidP="00675B5A">
          <w:pPr>
            <w:pStyle w:val="TOCHeading"/>
            <w:spacing w:line="360" w:lineRule="auto"/>
            <w:jc w:val="both"/>
            <w:rPr>
              <w:rFonts w:ascii="Times New Roman" w:hAnsi="Times New Roman" w:cs="Times New Roman"/>
              <w:color w:val="auto"/>
              <w:sz w:val="24"/>
              <w:szCs w:val="24"/>
              <w:lang w:val="en-GB"/>
            </w:rPr>
          </w:pPr>
        </w:p>
        <w:p w:rsidR="00675B5A" w:rsidRPr="001B0E16" w:rsidRDefault="001E015E" w:rsidP="00675B5A">
          <w:pPr>
            <w:pStyle w:val="TOC1"/>
            <w:tabs>
              <w:tab w:val="right" w:leader="dot" w:pos="9350"/>
            </w:tabs>
            <w:spacing w:line="360" w:lineRule="auto"/>
            <w:jc w:val="both"/>
            <w:rPr>
              <w:rFonts w:ascii="Times New Roman" w:eastAsiaTheme="minorEastAsia" w:hAnsi="Times New Roman" w:cs="Times New Roman"/>
              <w:noProof/>
              <w:sz w:val="24"/>
              <w:szCs w:val="24"/>
            </w:rPr>
          </w:pPr>
          <w:r w:rsidRPr="001B0E16">
            <w:rPr>
              <w:rFonts w:ascii="Times New Roman" w:hAnsi="Times New Roman" w:cs="Times New Roman"/>
              <w:sz w:val="24"/>
              <w:szCs w:val="24"/>
              <w:lang w:val="en-GB"/>
            </w:rPr>
            <w:fldChar w:fldCharType="begin"/>
          </w:r>
          <w:r w:rsidR="00717307" w:rsidRPr="001B0E16">
            <w:rPr>
              <w:rFonts w:ascii="Times New Roman" w:hAnsi="Times New Roman" w:cs="Times New Roman"/>
              <w:sz w:val="24"/>
              <w:szCs w:val="24"/>
              <w:lang w:val="en-GB"/>
            </w:rPr>
            <w:instrText xml:space="preserve"> TOC \o "1-3" \h \z \u </w:instrText>
          </w:r>
          <w:r w:rsidRPr="001B0E16">
            <w:rPr>
              <w:rFonts w:ascii="Times New Roman" w:hAnsi="Times New Roman" w:cs="Times New Roman"/>
              <w:sz w:val="24"/>
              <w:szCs w:val="24"/>
              <w:lang w:val="en-GB"/>
            </w:rPr>
            <w:fldChar w:fldCharType="separate"/>
          </w:r>
          <w:hyperlink w:anchor="_Toc26438792" w:history="1">
            <w:r w:rsidR="00675B5A" w:rsidRPr="001B0E16">
              <w:rPr>
                <w:rStyle w:val="Hyperlink"/>
                <w:rFonts w:ascii="Times New Roman" w:hAnsi="Times New Roman" w:cs="Times New Roman"/>
                <w:noProof/>
                <w:color w:val="auto"/>
                <w:sz w:val="24"/>
                <w:szCs w:val="24"/>
                <w:lang w:val="en-GB"/>
              </w:rPr>
              <w:t>Introduction</w:t>
            </w:r>
            <w:r w:rsidR="00675B5A" w:rsidRPr="001B0E16">
              <w:rPr>
                <w:rFonts w:ascii="Times New Roman" w:hAnsi="Times New Roman" w:cs="Times New Roman"/>
                <w:noProof/>
                <w:webHidden/>
                <w:sz w:val="24"/>
                <w:szCs w:val="24"/>
              </w:rPr>
              <w:tab/>
            </w:r>
            <w:r w:rsidRPr="001B0E16">
              <w:rPr>
                <w:rFonts w:ascii="Times New Roman" w:hAnsi="Times New Roman" w:cs="Times New Roman"/>
                <w:noProof/>
                <w:webHidden/>
                <w:sz w:val="24"/>
                <w:szCs w:val="24"/>
              </w:rPr>
              <w:fldChar w:fldCharType="begin"/>
            </w:r>
            <w:r w:rsidR="00675B5A" w:rsidRPr="001B0E16">
              <w:rPr>
                <w:rFonts w:ascii="Times New Roman" w:hAnsi="Times New Roman" w:cs="Times New Roman"/>
                <w:noProof/>
                <w:webHidden/>
                <w:sz w:val="24"/>
                <w:szCs w:val="24"/>
              </w:rPr>
              <w:instrText xml:space="preserve"> PAGEREF _Toc26438792 \h </w:instrText>
            </w:r>
            <w:r w:rsidRPr="001B0E16">
              <w:rPr>
                <w:rFonts w:ascii="Times New Roman" w:hAnsi="Times New Roman" w:cs="Times New Roman"/>
                <w:noProof/>
                <w:webHidden/>
                <w:sz w:val="24"/>
                <w:szCs w:val="24"/>
              </w:rPr>
            </w:r>
            <w:r w:rsidRPr="001B0E16">
              <w:rPr>
                <w:rFonts w:ascii="Times New Roman" w:hAnsi="Times New Roman" w:cs="Times New Roman"/>
                <w:noProof/>
                <w:webHidden/>
                <w:sz w:val="24"/>
                <w:szCs w:val="24"/>
              </w:rPr>
              <w:fldChar w:fldCharType="separate"/>
            </w:r>
            <w:r w:rsidR="00675B5A" w:rsidRPr="001B0E16">
              <w:rPr>
                <w:rFonts w:ascii="Times New Roman" w:hAnsi="Times New Roman" w:cs="Times New Roman"/>
                <w:noProof/>
                <w:webHidden/>
                <w:sz w:val="24"/>
                <w:szCs w:val="24"/>
              </w:rPr>
              <w:t>4</w:t>
            </w:r>
            <w:r w:rsidRPr="001B0E16">
              <w:rPr>
                <w:rFonts w:ascii="Times New Roman" w:hAnsi="Times New Roman" w:cs="Times New Roman"/>
                <w:noProof/>
                <w:webHidden/>
                <w:sz w:val="24"/>
                <w:szCs w:val="24"/>
              </w:rPr>
              <w:fldChar w:fldCharType="end"/>
            </w:r>
          </w:hyperlink>
        </w:p>
        <w:p w:rsidR="00675B5A" w:rsidRPr="001B0E16" w:rsidRDefault="001E015E" w:rsidP="00675B5A">
          <w:pPr>
            <w:pStyle w:val="TOC1"/>
            <w:tabs>
              <w:tab w:val="right" w:leader="dot" w:pos="9350"/>
            </w:tabs>
            <w:spacing w:line="360" w:lineRule="auto"/>
            <w:jc w:val="both"/>
            <w:rPr>
              <w:rFonts w:ascii="Times New Roman" w:eastAsiaTheme="minorEastAsia" w:hAnsi="Times New Roman" w:cs="Times New Roman"/>
              <w:noProof/>
              <w:sz w:val="24"/>
              <w:szCs w:val="24"/>
            </w:rPr>
          </w:pPr>
          <w:hyperlink w:anchor="_Toc26438793" w:history="1">
            <w:r w:rsidR="00675B5A" w:rsidRPr="001B0E16">
              <w:rPr>
                <w:rStyle w:val="Hyperlink"/>
                <w:rFonts w:ascii="Times New Roman" w:hAnsi="Times New Roman" w:cs="Times New Roman"/>
                <w:noProof/>
                <w:color w:val="auto"/>
                <w:sz w:val="24"/>
                <w:szCs w:val="24"/>
                <w:lang w:val="en-GB"/>
              </w:rPr>
              <w:t>Workplace culture assessment</w:t>
            </w:r>
            <w:r w:rsidR="00675B5A" w:rsidRPr="001B0E16">
              <w:rPr>
                <w:rFonts w:ascii="Times New Roman" w:hAnsi="Times New Roman" w:cs="Times New Roman"/>
                <w:noProof/>
                <w:webHidden/>
                <w:sz w:val="24"/>
                <w:szCs w:val="24"/>
              </w:rPr>
              <w:tab/>
            </w:r>
            <w:r w:rsidRPr="001B0E16">
              <w:rPr>
                <w:rFonts w:ascii="Times New Roman" w:hAnsi="Times New Roman" w:cs="Times New Roman"/>
                <w:noProof/>
                <w:webHidden/>
                <w:sz w:val="24"/>
                <w:szCs w:val="24"/>
              </w:rPr>
              <w:fldChar w:fldCharType="begin"/>
            </w:r>
            <w:r w:rsidR="00675B5A" w:rsidRPr="001B0E16">
              <w:rPr>
                <w:rFonts w:ascii="Times New Roman" w:hAnsi="Times New Roman" w:cs="Times New Roman"/>
                <w:noProof/>
                <w:webHidden/>
                <w:sz w:val="24"/>
                <w:szCs w:val="24"/>
              </w:rPr>
              <w:instrText xml:space="preserve"> PAGEREF _Toc26438793 \h </w:instrText>
            </w:r>
            <w:r w:rsidRPr="001B0E16">
              <w:rPr>
                <w:rFonts w:ascii="Times New Roman" w:hAnsi="Times New Roman" w:cs="Times New Roman"/>
                <w:noProof/>
                <w:webHidden/>
                <w:sz w:val="24"/>
                <w:szCs w:val="24"/>
              </w:rPr>
            </w:r>
            <w:r w:rsidRPr="001B0E16">
              <w:rPr>
                <w:rFonts w:ascii="Times New Roman" w:hAnsi="Times New Roman" w:cs="Times New Roman"/>
                <w:noProof/>
                <w:webHidden/>
                <w:sz w:val="24"/>
                <w:szCs w:val="24"/>
              </w:rPr>
              <w:fldChar w:fldCharType="separate"/>
            </w:r>
            <w:r w:rsidR="00675B5A" w:rsidRPr="001B0E16">
              <w:rPr>
                <w:rFonts w:ascii="Times New Roman" w:hAnsi="Times New Roman" w:cs="Times New Roman"/>
                <w:noProof/>
                <w:webHidden/>
                <w:sz w:val="24"/>
                <w:szCs w:val="24"/>
              </w:rPr>
              <w:t>4</w:t>
            </w:r>
            <w:r w:rsidRPr="001B0E16">
              <w:rPr>
                <w:rFonts w:ascii="Times New Roman" w:hAnsi="Times New Roman" w:cs="Times New Roman"/>
                <w:noProof/>
                <w:webHidden/>
                <w:sz w:val="24"/>
                <w:szCs w:val="24"/>
              </w:rPr>
              <w:fldChar w:fldCharType="end"/>
            </w:r>
          </w:hyperlink>
        </w:p>
        <w:p w:rsidR="00675B5A" w:rsidRPr="001B0E16" w:rsidRDefault="001E015E" w:rsidP="00675B5A">
          <w:pPr>
            <w:pStyle w:val="TOC2"/>
            <w:tabs>
              <w:tab w:val="right" w:leader="dot" w:pos="9350"/>
            </w:tabs>
            <w:spacing w:line="360" w:lineRule="auto"/>
            <w:jc w:val="both"/>
            <w:rPr>
              <w:rFonts w:ascii="Times New Roman" w:eastAsiaTheme="minorEastAsia" w:hAnsi="Times New Roman" w:cs="Times New Roman"/>
              <w:noProof/>
              <w:sz w:val="24"/>
              <w:szCs w:val="24"/>
            </w:rPr>
          </w:pPr>
          <w:hyperlink w:anchor="_Toc26438794" w:history="1">
            <w:r w:rsidR="00675B5A" w:rsidRPr="001B0E16">
              <w:rPr>
                <w:rStyle w:val="Hyperlink"/>
                <w:rFonts w:ascii="Times New Roman" w:hAnsi="Times New Roman" w:cs="Times New Roman"/>
                <w:noProof/>
                <w:color w:val="auto"/>
                <w:sz w:val="24"/>
                <w:szCs w:val="24"/>
                <w:lang w:val="en-GB"/>
              </w:rPr>
              <w:t>Hofstede analysis of UK</w:t>
            </w:r>
            <w:r w:rsidR="00675B5A" w:rsidRPr="001B0E16">
              <w:rPr>
                <w:rFonts w:ascii="Times New Roman" w:hAnsi="Times New Roman" w:cs="Times New Roman"/>
                <w:noProof/>
                <w:webHidden/>
                <w:sz w:val="24"/>
                <w:szCs w:val="24"/>
              </w:rPr>
              <w:tab/>
            </w:r>
            <w:r w:rsidRPr="001B0E16">
              <w:rPr>
                <w:rFonts w:ascii="Times New Roman" w:hAnsi="Times New Roman" w:cs="Times New Roman"/>
                <w:noProof/>
                <w:webHidden/>
                <w:sz w:val="24"/>
                <w:szCs w:val="24"/>
              </w:rPr>
              <w:fldChar w:fldCharType="begin"/>
            </w:r>
            <w:r w:rsidR="00675B5A" w:rsidRPr="001B0E16">
              <w:rPr>
                <w:rFonts w:ascii="Times New Roman" w:hAnsi="Times New Roman" w:cs="Times New Roman"/>
                <w:noProof/>
                <w:webHidden/>
                <w:sz w:val="24"/>
                <w:szCs w:val="24"/>
              </w:rPr>
              <w:instrText xml:space="preserve"> PAGEREF _Toc26438794 \h </w:instrText>
            </w:r>
            <w:r w:rsidRPr="001B0E16">
              <w:rPr>
                <w:rFonts w:ascii="Times New Roman" w:hAnsi="Times New Roman" w:cs="Times New Roman"/>
                <w:noProof/>
                <w:webHidden/>
                <w:sz w:val="24"/>
                <w:szCs w:val="24"/>
              </w:rPr>
            </w:r>
            <w:r w:rsidRPr="001B0E16">
              <w:rPr>
                <w:rFonts w:ascii="Times New Roman" w:hAnsi="Times New Roman" w:cs="Times New Roman"/>
                <w:noProof/>
                <w:webHidden/>
                <w:sz w:val="24"/>
                <w:szCs w:val="24"/>
              </w:rPr>
              <w:fldChar w:fldCharType="separate"/>
            </w:r>
            <w:r w:rsidR="00675B5A" w:rsidRPr="001B0E16">
              <w:rPr>
                <w:rFonts w:ascii="Times New Roman" w:hAnsi="Times New Roman" w:cs="Times New Roman"/>
                <w:noProof/>
                <w:webHidden/>
                <w:sz w:val="24"/>
                <w:szCs w:val="24"/>
              </w:rPr>
              <w:t>4</w:t>
            </w:r>
            <w:r w:rsidRPr="001B0E16">
              <w:rPr>
                <w:rFonts w:ascii="Times New Roman" w:hAnsi="Times New Roman" w:cs="Times New Roman"/>
                <w:noProof/>
                <w:webHidden/>
                <w:sz w:val="24"/>
                <w:szCs w:val="24"/>
              </w:rPr>
              <w:fldChar w:fldCharType="end"/>
            </w:r>
          </w:hyperlink>
        </w:p>
        <w:p w:rsidR="00675B5A" w:rsidRPr="001B0E16" w:rsidRDefault="001E015E" w:rsidP="00675B5A">
          <w:pPr>
            <w:pStyle w:val="TOC2"/>
            <w:tabs>
              <w:tab w:val="right" w:leader="dot" w:pos="9350"/>
            </w:tabs>
            <w:spacing w:line="360" w:lineRule="auto"/>
            <w:jc w:val="both"/>
            <w:rPr>
              <w:rFonts w:ascii="Times New Roman" w:eastAsiaTheme="minorEastAsia" w:hAnsi="Times New Roman" w:cs="Times New Roman"/>
              <w:noProof/>
              <w:sz w:val="24"/>
              <w:szCs w:val="24"/>
            </w:rPr>
          </w:pPr>
          <w:hyperlink w:anchor="_Toc26438795" w:history="1">
            <w:r w:rsidR="00675B5A" w:rsidRPr="001B0E16">
              <w:rPr>
                <w:rStyle w:val="Hyperlink"/>
                <w:rFonts w:ascii="Times New Roman" w:hAnsi="Times New Roman" w:cs="Times New Roman"/>
                <w:noProof/>
                <w:color w:val="auto"/>
                <w:sz w:val="24"/>
                <w:szCs w:val="24"/>
                <w:lang w:val="en-GB"/>
              </w:rPr>
              <w:t>Debenhams’s culture</w:t>
            </w:r>
            <w:r w:rsidR="00675B5A" w:rsidRPr="001B0E16">
              <w:rPr>
                <w:rFonts w:ascii="Times New Roman" w:hAnsi="Times New Roman" w:cs="Times New Roman"/>
                <w:noProof/>
                <w:webHidden/>
                <w:sz w:val="24"/>
                <w:szCs w:val="24"/>
              </w:rPr>
              <w:tab/>
            </w:r>
            <w:r w:rsidRPr="001B0E16">
              <w:rPr>
                <w:rFonts w:ascii="Times New Roman" w:hAnsi="Times New Roman" w:cs="Times New Roman"/>
                <w:noProof/>
                <w:webHidden/>
                <w:sz w:val="24"/>
                <w:szCs w:val="24"/>
              </w:rPr>
              <w:fldChar w:fldCharType="begin"/>
            </w:r>
            <w:r w:rsidR="00675B5A" w:rsidRPr="001B0E16">
              <w:rPr>
                <w:rFonts w:ascii="Times New Roman" w:hAnsi="Times New Roman" w:cs="Times New Roman"/>
                <w:noProof/>
                <w:webHidden/>
                <w:sz w:val="24"/>
                <w:szCs w:val="24"/>
              </w:rPr>
              <w:instrText xml:space="preserve"> PAGEREF _Toc26438795 \h </w:instrText>
            </w:r>
            <w:r w:rsidRPr="001B0E16">
              <w:rPr>
                <w:rFonts w:ascii="Times New Roman" w:hAnsi="Times New Roman" w:cs="Times New Roman"/>
                <w:noProof/>
                <w:webHidden/>
                <w:sz w:val="24"/>
                <w:szCs w:val="24"/>
              </w:rPr>
            </w:r>
            <w:r w:rsidRPr="001B0E16">
              <w:rPr>
                <w:rFonts w:ascii="Times New Roman" w:hAnsi="Times New Roman" w:cs="Times New Roman"/>
                <w:noProof/>
                <w:webHidden/>
                <w:sz w:val="24"/>
                <w:szCs w:val="24"/>
              </w:rPr>
              <w:fldChar w:fldCharType="separate"/>
            </w:r>
            <w:r w:rsidR="00675B5A" w:rsidRPr="001B0E16">
              <w:rPr>
                <w:rFonts w:ascii="Times New Roman" w:hAnsi="Times New Roman" w:cs="Times New Roman"/>
                <w:noProof/>
                <w:webHidden/>
                <w:sz w:val="24"/>
                <w:szCs w:val="24"/>
              </w:rPr>
              <w:t>5</w:t>
            </w:r>
            <w:r w:rsidRPr="001B0E16">
              <w:rPr>
                <w:rFonts w:ascii="Times New Roman" w:hAnsi="Times New Roman" w:cs="Times New Roman"/>
                <w:noProof/>
                <w:webHidden/>
                <w:sz w:val="24"/>
                <w:szCs w:val="24"/>
              </w:rPr>
              <w:fldChar w:fldCharType="end"/>
            </w:r>
          </w:hyperlink>
        </w:p>
        <w:p w:rsidR="00675B5A" w:rsidRPr="001B0E16" w:rsidRDefault="001E015E" w:rsidP="00675B5A">
          <w:pPr>
            <w:pStyle w:val="TOC2"/>
            <w:tabs>
              <w:tab w:val="right" w:leader="dot" w:pos="9350"/>
            </w:tabs>
            <w:spacing w:line="360" w:lineRule="auto"/>
            <w:jc w:val="both"/>
            <w:rPr>
              <w:rFonts w:ascii="Times New Roman" w:eastAsiaTheme="minorEastAsia" w:hAnsi="Times New Roman" w:cs="Times New Roman"/>
              <w:noProof/>
              <w:sz w:val="24"/>
              <w:szCs w:val="24"/>
            </w:rPr>
          </w:pPr>
          <w:hyperlink w:anchor="_Toc26438796" w:history="1">
            <w:r w:rsidR="00675B5A" w:rsidRPr="001B0E16">
              <w:rPr>
                <w:rStyle w:val="Hyperlink"/>
                <w:rFonts w:ascii="Times New Roman" w:hAnsi="Times New Roman" w:cs="Times New Roman"/>
                <w:noProof/>
                <w:color w:val="auto"/>
                <w:sz w:val="24"/>
                <w:szCs w:val="24"/>
                <w:lang w:val="en-GB"/>
              </w:rPr>
              <w:t>Corporate social and environmental responsibility</w:t>
            </w:r>
            <w:r w:rsidR="00675B5A" w:rsidRPr="001B0E16">
              <w:rPr>
                <w:rFonts w:ascii="Times New Roman" w:hAnsi="Times New Roman" w:cs="Times New Roman"/>
                <w:noProof/>
                <w:webHidden/>
                <w:sz w:val="24"/>
                <w:szCs w:val="24"/>
              </w:rPr>
              <w:tab/>
            </w:r>
            <w:r w:rsidRPr="001B0E16">
              <w:rPr>
                <w:rFonts w:ascii="Times New Roman" w:hAnsi="Times New Roman" w:cs="Times New Roman"/>
                <w:noProof/>
                <w:webHidden/>
                <w:sz w:val="24"/>
                <w:szCs w:val="24"/>
              </w:rPr>
              <w:fldChar w:fldCharType="begin"/>
            </w:r>
            <w:r w:rsidR="00675B5A" w:rsidRPr="001B0E16">
              <w:rPr>
                <w:rFonts w:ascii="Times New Roman" w:hAnsi="Times New Roman" w:cs="Times New Roman"/>
                <w:noProof/>
                <w:webHidden/>
                <w:sz w:val="24"/>
                <w:szCs w:val="24"/>
              </w:rPr>
              <w:instrText xml:space="preserve"> PAGEREF _Toc26438796 \h </w:instrText>
            </w:r>
            <w:r w:rsidRPr="001B0E16">
              <w:rPr>
                <w:rFonts w:ascii="Times New Roman" w:hAnsi="Times New Roman" w:cs="Times New Roman"/>
                <w:noProof/>
                <w:webHidden/>
                <w:sz w:val="24"/>
                <w:szCs w:val="24"/>
              </w:rPr>
            </w:r>
            <w:r w:rsidRPr="001B0E16">
              <w:rPr>
                <w:rFonts w:ascii="Times New Roman" w:hAnsi="Times New Roman" w:cs="Times New Roman"/>
                <w:noProof/>
                <w:webHidden/>
                <w:sz w:val="24"/>
                <w:szCs w:val="24"/>
              </w:rPr>
              <w:fldChar w:fldCharType="separate"/>
            </w:r>
            <w:r w:rsidR="00675B5A" w:rsidRPr="001B0E16">
              <w:rPr>
                <w:rFonts w:ascii="Times New Roman" w:hAnsi="Times New Roman" w:cs="Times New Roman"/>
                <w:noProof/>
                <w:webHidden/>
                <w:sz w:val="24"/>
                <w:szCs w:val="24"/>
              </w:rPr>
              <w:t>6</w:t>
            </w:r>
            <w:r w:rsidRPr="001B0E16">
              <w:rPr>
                <w:rFonts w:ascii="Times New Roman" w:hAnsi="Times New Roman" w:cs="Times New Roman"/>
                <w:noProof/>
                <w:webHidden/>
                <w:sz w:val="24"/>
                <w:szCs w:val="24"/>
              </w:rPr>
              <w:fldChar w:fldCharType="end"/>
            </w:r>
          </w:hyperlink>
        </w:p>
        <w:p w:rsidR="00675B5A" w:rsidRPr="001B0E16" w:rsidRDefault="001E015E" w:rsidP="00675B5A">
          <w:pPr>
            <w:pStyle w:val="TOC2"/>
            <w:tabs>
              <w:tab w:val="right" w:leader="dot" w:pos="9350"/>
            </w:tabs>
            <w:spacing w:line="360" w:lineRule="auto"/>
            <w:jc w:val="both"/>
            <w:rPr>
              <w:rFonts w:ascii="Times New Roman" w:eastAsiaTheme="minorEastAsia" w:hAnsi="Times New Roman" w:cs="Times New Roman"/>
              <w:noProof/>
              <w:sz w:val="24"/>
              <w:szCs w:val="24"/>
            </w:rPr>
          </w:pPr>
          <w:hyperlink w:anchor="_Toc26438797" w:history="1">
            <w:r w:rsidR="00675B5A" w:rsidRPr="001B0E16">
              <w:rPr>
                <w:rStyle w:val="Hyperlink"/>
                <w:rFonts w:ascii="Times New Roman" w:hAnsi="Times New Roman" w:cs="Times New Roman"/>
                <w:noProof/>
                <w:color w:val="auto"/>
                <w:sz w:val="24"/>
                <w:szCs w:val="24"/>
                <w:lang w:val="en-GB"/>
              </w:rPr>
              <w:t>Organizational ethics and values</w:t>
            </w:r>
            <w:r w:rsidR="00675B5A" w:rsidRPr="001B0E16">
              <w:rPr>
                <w:rFonts w:ascii="Times New Roman" w:hAnsi="Times New Roman" w:cs="Times New Roman"/>
                <w:noProof/>
                <w:webHidden/>
                <w:sz w:val="24"/>
                <w:szCs w:val="24"/>
              </w:rPr>
              <w:tab/>
            </w:r>
            <w:r w:rsidRPr="001B0E16">
              <w:rPr>
                <w:rFonts w:ascii="Times New Roman" w:hAnsi="Times New Roman" w:cs="Times New Roman"/>
                <w:noProof/>
                <w:webHidden/>
                <w:sz w:val="24"/>
                <w:szCs w:val="24"/>
              </w:rPr>
              <w:fldChar w:fldCharType="begin"/>
            </w:r>
            <w:r w:rsidR="00675B5A" w:rsidRPr="001B0E16">
              <w:rPr>
                <w:rFonts w:ascii="Times New Roman" w:hAnsi="Times New Roman" w:cs="Times New Roman"/>
                <w:noProof/>
                <w:webHidden/>
                <w:sz w:val="24"/>
                <w:szCs w:val="24"/>
              </w:rPr>
              <w:instrText xml:space="preserve"> PAGEREF _Toc26438797 \h </w:instrText>
            </w:r>
            <w:r w:rsidRPr="001B0E16">
              <w:rPr>
                <w:rFonts w:ascii="Times New Roman" w:hAnsi="Times New Roman" w:cs="Times New Roman"/>
                <w:noProof/>
                <w:webHidden/>
                <w:sz w:val="24"/>
                <w:szCs w:val="24"/>
              </w:rPr>
            </w:r>
            <w:r w:rsidRPr="001B0E16">
              <w:rPr>
                <w:rFonts w:ascii="Times New Roman" w:hAnsi="Times New Roman" w:cs="Times New Roman"/>
                <w:noProof/>
                <w:webHidden/>
                <w:sz w:val="24"/>
                <w:szCs w:val="24"/>
              </w:rPr>
              <w:fldChar w:fldCharType="separate"/>
            </w:r>
            <w:r w:rsidR="00675B5A" w:rsidRPr="001B0E16">
              <w:rPr>
                <w:rFonts w:ascii="Times New Roman" w:hAnsi="Times New Roman" w:cs="Times New Roman"/>
                <w:noProof/>
                <w:webHidden/>
                <w:sz w:val="24"/>
                <w:szCs w:val="24"/>
              </w:rPr>
              <w:t>7</w:t>
            </w:r>
            <w:r w:rsidRPr="001B0E16">
              <w:rPr>
                <w:rFonts w:ascii="Times New Roman" w:hAnsi="Times New Roman" w:cs="Times New Roman"/>
                <w:noProof/>
                <w:webHidden/>
                <w:sz w:val="24"/>
                <w:szCs w:val="24"/>
              </w:rPr>
              <w:fldChar w:fldCharType="end"/>
            </w:r>
          </w:hyperlink>
        </w:p>
        <w:p w:rsidR="00675B5A" w:rsidRPr="001B0E16" w:rsidRDefault="001E015E" w:rsidP="00675B5A">
          <w:pPr>
            <w:pStyle w:val="TOC1"/>
            <w:tabs>
              <w:tab w:val="right" w:leader="dot" w:pos="9350"/>
            </w:tabs>
            <w:spacing w:line="360" w:lineRule="auto"/>
            <w:jc w:val="both"/>
            <w:rPr>
              <w:rFonts w:ascii="Times New Roman" w:eastAsiaTheme="minorEastAsia" w:hAnsi="Times New Roman" w:cs="Times New Roman"/>
              <w:noProof/>
              <w:sz w:val="24"/>
              <w:szCs w:val="24"/>
            </w:rPr>
          </w:pPr>
          <w:hyperlink w:anchor="_Toc26438798" w:history="1">
            <w:r w:rsidR="00675B5A" w:rsidRPr="001B0E16">
              <w:rPr>
                <w:rStyle w:val="Hyperlink"/>
                <w:rFonts w:ascii="Times New Roman" w:hAnsi="Times New Roman" w:cs="Times New Roman"/>
                <w:noProof/>
                <w:color w:val="auto"/>
                <w:sz w:val="24"/>
                <w:szCs w:val="24"/>
                <w:lang w:val="en-GB"/>
              </w:rPr>
              <w:t>Broader environment</w:t>
            </w:r>
            <w:r w:rsidR="00675B5A" w:rsidRPr="001B0E16">
              <w:rPr>
                <w:rFonts w:ascii="Times New Roman" w:hAnsi="Times New Roman" w:cs="Times New Roman"/>
                <w:noProof/>
                <w:webHidden/>
                <w:sz w:val="24"/>
                <w:szCs w:val="24"/>
              </w:rPr>
              <w:tab/>
            </w:r>
            <w:r w:rsidRPr="001B0E16">
              <w:rPr>
                <w:rFonts w:ascii="Times New Roman" w:hAnsi="Times New Roman" w:cs="Times New Roman"/>
                <w:noProof/>
                <w:webHidden/>
                <w:sz w:val="24"/>
                <w:szCs w:val="24"/>
              </w:rPr>
              <w:fldChar w:fldCharType="begin"/>
            </w:r>
            <w:r w:rsidR="00675B5A" w:rsidRPr="001B0E16">
              <w:rPr>
                <w:rFonts w:ascii="Times New Roman" w:hAnsi="Times New Roman" w:cs="Times New Roman"/>
                <w:noProof/>
                <w:webHidden/>
                <w:sz w:val="24"/>
                <w:szCs w:val="24"/>
              </w:rPr>
              <w:instrText xml:space="preserve"> PAGEREF _Toc26438798 \h </w:instrText>
            </w:r>
            <w:r w:rsidRPr="001B0E16">
              <w:rPr>
                <w:rFonts w:ascii="Times New Roman" w:hAnsi="Times New Roman" w:cs="Times New Roman"/>
                <w:noProof/>
                <w:webHidden/>
                <w:sz w:val="24"/>
                <w:szCs w:val="24"/>
              </w:rPr>
            </w:r>
            <w:r w:rsidRPr="001B0E16">
              <w:rPr>
                <w:rFonts w:ascii="Times New Roman" w:hAnsi="Times New Roman" w:cs="Times New Roman"/>
                <w:noProof/>
                <w:webHidden/>
                <w:sz w:val="24"/>
                <w:szCs w:val="24"/>
              </w:rPr>
              <w:fldChar w:fldCharType="separate"/>
            </w:r>
            <w:r w:rsidR="00675B5A" w:rsidRPr="001B0E16">
              <w:rPr>
                <w:rFonts w:ascii="Times New Roman" w:hAnsi="Times New Roman" w:cs="Times New Roman"/>
                <w:noProof/>
                <w:webHidden/>
                <w:sz w:val="24"/>
                <w:szCs w:val="24"/>
              </w:rPr>
              <w:t>8</w:t>
            </w:r>
            <w:r w:rsidRPr="001B0E16">
              <w:rPr>
                <w:rFonts w:ascii="Times New Roman" w:hAnsi="Times New Roman" w:cs="Times New Roman"/>
                <w:noProof/>
                <w:webHidden/>
                <w:sz w:val="24"/>
                <w:szCs w:val="24"/>
              </w:rPr>
              <w:fldChar w:fldCharType="end"/>
            </w:r>
          </w:hyperlink>
        </w:p>
        <w:p w:rsidR="00675B5A" w:rsidRPr="001B0E16" w:rsidRDefault="001E015E" w:rsidP="00675B5A">
          <w:pPr>
            <w:pStyle w:val="TOC2"/>
            <w:tabs>
              <w:tab w:val="right" w:leader="dot" w:pos="9350"/>
            </w:tabs>
            <w:spacing w:line="360" w:lineRule="auto"/>
            <w:jc w:val="both"/>
            <w:rPr>
              <w:rFonts w:ascii="Times New Roman" w:eastAsiaTheme="minorEastAsia" w:hAnsi="Times New Roman" w:cs="Times New Roman"/>
              <w:noProof/>
              <w:sz w:val="24"/>
              <w:szCs w:val="24"/>
            </w:rPr>
          </w:pPr>
          <w:hyperlink w:anchor="_Toc26438799" w:history="1">
            <w:r w:rsidR="00675B5A" w:rsidRPr="001B0E16">
              <w:rPr>
                <w:rStyle w:val="Hyperlink"/>
                <w:rFonts w:ascii="Times New Roman" w:hAnsi="Times New Roman" w:cs="Times New Roman"/>
                <w:noProof/>
                <w:color w:val="auto"/>
                <w:sz w:val="24"/>
                <w:szCs w:val="24"/>
                <w:lang w:val="en-GB"/>
              </w:rPr>
              <w:t>PESTLE analysis</w:t>
            </w:r>
            <w:r w:rsidR="00675B5A" w:rsidRPr="001B0E16">
              <w:rPr>
                <w:rFonts w:ascii="Times New Roman" w:hAnsi="Times New Roman" w:cs="Times New Roman"/>
                <w:noProof/>
                <w:webHidden/>
                <w:sz w:val="24"/>
                <w:szCs w:val="24"/>
              </w:rPr>
              <w:tab/>
            </w:r>
            <w:r w:rsidRPr="001B0E16">
              <w:rPr>
                <w:rFonts w:ascii="Times New Roman" w:hAnsi="Times New Roman" w:cs="Times New Roman"/>
                <w:noProof/>
                <w:webHidden/>
                <w:sz w:val="24"/>
                <w:szCs w:val="24"/>
              </w:rPr>
              <w:fldChar w:fldCharType="begin"/>
            </w:r>
            <w:r w:rsidR="00675B5A" w:rsidRPr="001B0E16">
              <w:rPr>
                <w:rFonts w:ascii="Times New Roman" w:hAnsi="Times New Roman" w:cs="Times New Roman"/>
                <w:noProof/>
                <w:webHidden/>
                <w:sz w:val="24"/>
                <w:szCs w:val="24"/>
              </w:rPr>
              <w:instrText xml:space="preserve"> PAGEREF _Toc26438799 \h </w:instrText>
            </w:r>
            <w:r w:rsidRPr="001B0E16">
              <w:rPr>
                <w:rFonts w:ascii="Times New Roman" w:hAnsi="Times New Roman" w:cs="Times New Roman"/>
                <w:noProof/>
                <w:webHidden/>
                <w:sz w:val="24"/>
                <w:szCs w:val="24"/>
              </w:rPr>
            </w:r>
            <w:r w:rsidRPr="001B0E16">
              <w:rPr>
                <w:rFonts w:ascii="Times New Roman" w:hAnsi="Times New Roman" w:cs="Times New Roman"/>
                <w:noProof/>
                <w:webHidden/>
                <w:sz w:val="24"/>
                <w:szCs w:val="24"/>
              </w:rPr>
              <w:fldChar w:fldCharType="separate"/>
            </w:r>
            <w:r w:rsidR="00675B5A" w:rsidRPr="001B0E16">
              <w:rPr>
                <w:rFonts w:ascii="Times New Roman" w:hAnsi="Times New Roman" w:cs="Times New Roman"/>
                <w:noProof/>
                <w:webHidden/>
                <w:sz w:val="24"/>
                <w:szCs w:val="24"/>
              </w:rPr>
              <w:t>8</w:t>
            </w:r>
            <w:r w:rsidRPr="001B0E16">
              <w:rPr>
                <w:rFonts w:ascii="Times New Roman" w:hAnsi="Times New Roman" w:cs="Times New Roman"/>
                <w:noProof/>
                <w:webHidden/>
                <w:sz w:val="24"/>
                <w:szCs w:val="24"/>
              </w:rPr>
              <w:fldChar w:fldCharType="end"/>
            </w:r>
          </w:hyperlink>
        </w:p>
        <w:p w:rsidR="00675B5A" w:rsidRPr="001B0E16" w:rsidRDefault="001E015E" w:rsidP="00675B5A">
          <w:pPr>
            <w:pStyle w:val="TOC2"/>
            <w:tabs>
              <w:tab w:val="right" w:leader="dot" w:pos="9350"/>
            </w:tabs>
            <w:spacing w:line="360" w:lineRule="auto"/>
            <w:jc w:val="both"/>
            <w:rPr>
              <w:rFonts w:ascii="Times New Roman" w:eastAsiaTheme="minorEastAsia" w:hAnsi="Times New Roman" w:cs="Times New Roman"/>
              <w:noProof/>
              <w:sz w:val="24"/>
              <w:szCs w:val="24"/>
            </w:rPr>
          </w:pPr>
          <w:hyperlink w:anchor="_Toc26438800" w:history="1">
            <w:r w:rsidR="00675B5A" w:rsidRPr="001B0E16">
              <w:rPr>
                <w:rStyle w:val="Hyperlink"/>
                <w:rFonts w:ascii="Times New Roman" w:hAnsi="Times New Roman" w:cs="Times New Roman"/>
                <w:noProof/>
                <w:color w:val="auto"/>
                <w:sz w:val="24"/>
                <w:szCs w:val="24"/>
                <w:lang w:val="en-GB"/>
              </w:rPr>
              <w:t>SWOT analysis</w:t>
            </w:r>
            <w:r w:rsidR="00675B5A" w:rsidRPr="001B0E16">
              <w:rPr>
                <w:rFonts w:ascii="Times New Roman" w:hAnsi="Times New Roman" w:cs="Times New Roman"/>
                <w:noProof/>
                <w:webHidden/>
                <w:sz w:val="24"/>
                <w:szCs w:val="24"/>
              </w:rPr>
              <w:tab/>
            </w:r>
            <w:r w:rsidRPr="001B0E16">
              <w:rPr>
                <w:rFonts w:ascii="Times New Roman" w:hAnsi="Times New Roman" w:cs="Times New Roman"/>
                <w:noProof/>
                <w:webHidden/>
                <w:sz w:val="24"/>
                <w:szCs w:val="24"/>
              </w:rPr>
              <w:fldChar w:fldCharType="begin"/>
            </w:r>
            <w:r w:rsidR="00675B5A" w:rsidRPr="001B0E16">
              <w:rPr>
                <w:rFonts w:ascii="Times New Roman" w:hAnsi="Times New Roman" w:cs="Times New Roman"/>
                <w:noProof/>
                <w:webHidden/>
                <w:sz w:val="24"/>
                <w:szCs w:val="24"/>
              </w:rPr>
              <w:instrText xml:space="preserve"> PAGEREF _Toc26438800 \h </w:instrText>
            </w:r>
            <w:r w:rsidRPr="001B0E16">
              <w:rPr>
                <w:rFonts w:ascii="Times New Roman" w:hAnsi="Times New Roman" w:cs="Times New Roman"/>
                <w:noProof/>
                <w:webHidden/>
                <w:sz w:val="24"/>
                <w:szCs w:val="24"/>
              </w:rPr>
            </w:r>
            <w:r w:rsidRPr="001B0E16">
              <w:rPr>
                <w:rFonts w:ascii="Times New Roman" w:hAnsi="Times New Roman" w:cs="Times New Roman"/>
                <w:noProof/>
                <w:webHidden/>
                <w:sz w:val="24"/>
                <w:szCs w:val="24"/>
              </w:rPr>
              <w:fldChar w:fldCharType="separate"/>
            </w:r>
            <w:r w:rsidR="00675B5A" w:rsidRPr="001B0E16">
              <w:rPr>
                <w:rFonts w:ascii="Times New Roman" w:hAnsi="Times New Roman" w:cs="Times New Roman"/>
                <w:noProof/>
                <w:webHidden/>
                <w:sz w:val="24"/>
                <w:szCs w:val="24"/>
              </w:rPr>
              <w:t>12</w:t>
            </w:r>
            <w:r w:rsidRPr="001B0E16">
              <w:rPr>
                <w:rFonts w:ascii="Times New Roman" w:hAnsi="Times New Roman" w:cs="Times New Roman"/>
                <w:noProof/>
                <w:webHidden/>
                <w:sz w:val="24"/>
                <w:szCs w:val="24"/>
              </w:rPr>
              <w:fldChar w:fldCharType="end"/>
            </w:r>
          </w:hyperlink>
        </w:p>
        <w:p w:rsidR="00675B5A" w:rsidRPr="001B0E16" w:rsidRDefault="001E015E" w:rsidP="00675B5A">
          <w:pPr>
            <w:pStyle w:val="TOC2"/>
            <w:tabs>
              <w:tab w:val="right" w:leader="dot" w:pos="9350"/>
            </w:tabs>
            <w:spacing w:line="360" w:lineRule="auto"/>
            <w:jc w:val="both"/>
            <w:rPr>
              <w:rFonts w:ascii="Times New Roman" w:eastAsiaTheme="minorEastAsia" w:hAnsi="Times New Roman" w:cs="Times New Roman"/>
              <w:noProof/>
              <w:sz w:val="24"/>
              <w:szCs w:val="24"/>
            </w:rPr>
          </w:pPr>
          <w:hyperlink w:anchor="_Toc26438801" w:history="1">
            <w:r w:rsidR="00675B5A" w:rsidRPr="001B0E16">
              <w:rPr>
                <w:rStyle w:val="Hyperlink"/>
                <w:rFonts w:ascii="Times New Roman" w:hAnsi="Times New Roman" w:cs="Times New Roman"/>
                <w:noProof/>
                <w:color w:val="auto"/>
                <w:sz w:val="24"/>
                <w:szCs w:val="24"/>
                <w:lang w:val="en-GB"/>
              </w:rPr>
              <w:t>Relationships between departments and employees</w:t>
            </w:r>
            <w:r w:rsidR="00675B5A" w:rsidRPr="001B0E16">
              <w:rPr>
                <w:rFonts w:ascii="Times New Roman" w:hAnsi="Times New Roman" w:cs="Times New Roman"/>
                <w:noProof/>
                <w:webHidden/>
                <w:sz w:val="24"/>
                <w:szCs w:val="24"/>
              </w:rPr>
              <w:tab/>
            </w:r>
            <w:r w:rsidRPr="001B0E16">
              <w:rPr>
                <w:rFonts w:ascii="Times New Roman" w:hAnsi="Times New Roman" w:cs="Times New Roman"/>
                <w:noProof/>
                <w:webHidden/>
                <w:sz w:val="24"/>
                <w:szCs w:val="24"/>
              </w:rPr>
              <w:fldChar w:fldCharType="begin"/>
            </w:r>
            <w:r w:rsidR="00675B5A" w:rsidRPr="001B0E16">
              <w:rPr>
                <w:rFonts w:ascii="Times New Roman" w:hAnsi="Times New Roman" w:cs="Times New Roman"/>
                <w:noProof/>
                <w:webHidden/>
                <w:sz w:val="24"/>
                <w:szCs w:val="24"/>
              </w:rPr>
              <w:instrText xml:space="preserve"> PAGEREF _Toc26438801 \h </w:instrText>
            </w:r>
            <w:r w:rsidRPr="001B0E16">
              <w:rPr>
                <w:rFonts w:ascii="Times New Roman" w:hAnsi="Times New Roman" w:cs="Times New Roman"/>
                <w:noProof/>
                <w:webHidden/>
                <w:sz w:val="24"/>
                <w:szCs w:val="24"/>
              </w:rPr>
            </w:r>
            <w:r w:rsidRPr="001B0E16">
              <w:rPr>
                <w:rFonts w:ascii="Times New Roman" w:hAnsi="Times New Roman" w:cs="Times New Roman"/>
                <w:noProof/>
                <w:webHidden/>
                <w:sz w:val="24"/>
                <w:szCs w:val="24"/>
              </w:rPr>
              <w:fldChar w:fldCharType="separate"/>
            </w:r>
            <w:r w:rsidR="00675B5A" w:rsidRPr="001B0E16">
              <w:rPr>
                <w:rFonts w:ascii="Times New Roman" w:hAnsi="Times New Roman" w:cs="Times New Roman"/>
                <w:noProof/>
                <w:webHidden/>
                <w:sz w:val="24"/>
                <w:szCs w:val="24"/>
              </w:rPr>
              <w:t>14</w:t>
            </w:r>
            <w:r w:rsidRPr="001B0E16">
              <w:rPr>
                <w:rFonts w:ascii="Times New Roman" w:hAnsi="Times New Roman" w:cs="Times New Roman"/>
                <w:noProof/>
                <w:webHidden/>
                <w:sz w:val="24"/>
                <w:szCs w:val="24"/>
              </w:rPr>
              <w:fldChar w:fldCharType="end"/>
            </w:r>
          </w:hyperlink>
        </w:p>
        <w:p w:rsidR="00675B5A" w:rsidRPr="001B0E16" w:rsidRDefault="001E015E" w:rsidP="00675B5A">
          <w:pPr>
            <w:pStyle w:val="TOC2"/>
            <w:tabs>
              <w:tab w:val="right" w:leader="dot" w:pos="9350"/>
            </w:tabs>
            <w:spacing w:line="360" w:lineRule="auto"/>
            <w:jc w:val="both"/>
            <w:rPr>
              <w:rFonts w:ascii="Times New Roman" w:eastAsiaTheme="minorEastAsia" w:hAnsi="Times New Roman" w:cs="Times New Roman"/>
              <w:noProof/>
              <w:sz w:val="24"/>
              <w:szCs w:val="24"/>
            </w:rPr>
          </w:pPr>
          <w:hyperlink w:anchor="_Toc26438802" w:history="1">
            <w:r w:rsidR="00675B5A" w:rsidRPr="001B0E16">
              <w:rPr>
                <w:rStyle w:val="Hyperlink"/>
                <w:rFonts w:ascii="Times New Roman" w:hAnsi="Times New Roman" w:cs="Times New Roman"/>
                <w:noProof/>
                <w:color w:val="auto"/>
                <w:sz w:val="24"/>
                <w:szCs w:val="24"/>
                <w:lang w:val="en-GB"/>
              </w:rPr>
              <w:t>Communication channels</w:t>
            </w:r>
            <w:r w:rsidR="00675B5A" w:rsidRPr="001B0E16">
              <w:rPr>
                <w:rFonts w:ascii="Times New Roman" w:hAnsi="Times New Roman" w:cs="Times New Roman"/>
                <w:noProof/>
                <w:webHidden/>
                <w:sz w:val="24"/>
                <w:szCs w:val="24"/>
              </w:rPr>
              <w:tab/>
            </w:r>
            <w:r w:rsidRPr="001B0E16">
              <w:rPr>
                <w:rFonts w:ascii="Times New Roman" w:hAnsi="Times New Roman" w:cs="Times New Roman"/>
                <w:noProof/>
                <w:webHidden/>
                <w:sz w:val="24"/>
                <w:szCs w:val="24"/>
              </w:rPr>
              <w:fldChar w:fldCharType="begin"/>
            </w:r>
            <w:r w:rsidR="00675B5A" w:rsidRPr="001B0E16">
              <w:rPr>
                <w:rFonts w:ascii="Times New Roman" w:hAnsi="Times New Roman" w:cs="Times New Roman"/>
                <w:noProof/>
                <w:webHidden/>
                <w:sz w:val="24"/>
                <w:szCs w:val="24"/>
              </w:rPr>
              <w:instrText xml:space="preserve"> PAGEREF _Toc26438802 \h </w:instrText>
            </w:r>
            <w:r w:rsidRPr="001B0E16">
              <w:rPr>
                <w:rFonts w:ascii="Times New Roman" w:hAnsi="Times New Roman" w:cs="Times New Roman"/>
                <w:noProof/>
                <w:webHidden/>
                <w:sz w:val="24"/>
                <w:szCs w:val="24"/>
              </w:rPr>
            </w:r>
            <w:r w:rsidRPr="001B0E16">
              <w:rPr>
                <w:rFonts w:ascii="Times New Roman" w:hAnsi="Times New Roman" w:cs="Times New Roman"/>
                <w:noProof/>
                <w:webHidden/>
                <w:sz w:val="24"/>
                <w:szCs w:val="24"/>
              </w:rPr>
              <w:fldChar w:fldCharType="separate"/>
            </w:r>
            <w:r w:rsidR="00675B5A" w:rsidRPr="001B0E16">
              <w:rPr>
                <w:rFonts w:ascii="Times New Roman" w:hAnsi="Times New Roman" w:cs="Times New Roman"/>
                <w:noProof/>
                <w:webHidden/>
                <w:sz w:val="24"/>
                <w:szCs w:val="24"/>
              </w:rPr>
              <w:t>15</w:t>
            </w:r>
            <w:r w:rsidRPr="001B0E16">
              <w:rPr>
                <w:rFonts w:ascii="Times New Roman" w:hAnsi="Times New Roman" w:cs="Times New Roman"/>
                <w:noProof/>
                <w:webHidden/>
                <w:sz w:val="24"/>
                <w:szCs w:val="24"/>
              </w:rPr>
              <w:fldChar w:fldCharType="end"/>
            </w:r>
          </w:hyperlink>
        </w:p>
        <w:p w:rsidR="00675B5A" w:rsidRPr="001B0E16" w:rsidRDefault="001E015E" w:rsidP="00675B5A">
          <w:pPr>
            <w:pStyle w:val="TOC1"/>
            <w:tabs>
              <w:tab w:val="right" w:leader="dot" w:pos="9350"/>
            </w:tabs>
            <w:spacing w:line="360" w:lineRule="auto"/>
            <w:jc w:val="both"/>
            <w:rPr>
              <w:rFonts w:ascii="Times New Roman" w:eastAsiaTheme="minorEastAsia" w:hAnsi="Times New Roman" w:cs="Times New Roman"/>
              <w:noProof/>
              <w:sz w:val="24"/>
              <w:szCs w:val="24"/>
            </w:rPr>
          </w:pPr>
          <w:hyperlink w:anchor="_Toc26438803" w:history="1">
            <w:r w:rsidR="00675B5A" w:rsidRPr="001B0E16">
              <w:rPr>
                <w:rStyle w:val="Hyperlink"/>
                <w:rFonts w:ascii="Times New Roman" w:hAnsi="Times New Roman" w:cs="Times New Roman"/>
                <w:noProof/>
                <w:color w:val="auto"/>
                <w:sz w:val="24"/>
                <w:szCs w:val="24"/>
                <w:lang w:val="en-GB"/>
              </w:rPr>
              <w:t>Cultural and ethical behaviour present in Debenhams and other</w:t>
            </w:r>
            <w:r w:rsidR="00675B5A" w:rsidRPr="001B0E16">
              <w:rPr>
                <w:rFonts w:ascii="Times New Roman" w:hAnsi="Times New Roman" w:cs="Times New Roman"/>
                <w:noProof/>
                <w:webHidden/>
                <w:sz w:val="24"/>
                <w:szCs w:val="24"/>
              </w:rPr>
              <w:tab/>
            </w:r>
            <w:r w:rsidRPr="001B0E16">
              <w:rPr>
                <w:rFonts w:ascii="Times New Roman" w:hAnsi="Times New Roman" w:cs="Times New Roman"/>
                <w:noProof/>
                <w:webHidden/>
                <w:sz w:val="24"/>
                <w:szCs w:val="24"/>
              </w:rPr>
              <w:fldChar w:fldCharType="begin"/>
            </w:r>
            <w:r w:rsidR="00675B5A" w:rsidRPr="001B0E16">
              <w:rPr>
                <w:rFonts w:ascii="Times New Roman" w:hAnsi="Times New Roman" w:cs="Times New Roman"/>
                <w:noProof/>
                <w:webHidden/>
                <w:sz w:val="24"/>
                <w:szCs w:val="24"/>
              </w:rPr>
              <w:instrText xml:space="preserve"> PAGEREF _Toc26438803 \h </w:instrText>
            </w:r>
            <w:r w:rsidRPr="001B0E16">
              <w:rPr>
                <w:rFonts w:ascii="Times New Roman" w:hAnsi="Times New Roman" w:cs="Times New Roman"/>
                <w:noProof/>
                <w:webHidden/>
                <w:sz w:val="24"/>
                <w:szCs w:val="24"/>
              </w:rPr>
            </w:r>
            <w:r w:rsidRPr="001B0E16">
              <w:rPr>
                <w:rFonts w:ascii="Times New Roman" w:hAnsi="Times New Roman" w:cs="Times New Roman"/>
                <w:noProof/>
                <w:webHidden/>
                <w:sz w:val="24"/>
                <w:szCs w:val="24"/>
              </w:rPr>
              <w:fldChar w:fldCharType="separate"/>
            </w:r>
            <w:r w:rsidR="00675B5A" w:rsidRPr="001B0E16">
              <w:rPr>
                <w:rFonts w:ascii="Times New Roman" w:hAnsi="Times New Roman" w:cs="Times New Roman"/>
                <w:noProof/>
                <w:webHidden/>
                <w:sz w:val="24"/>
                <w:szCs w:val="24"/>
              </w:rPr>
              <w:t>16</w:t>
            </w:r>
            <w:r w:rsidRPr="001B0E16">
              <w:rPr>
                <w:rFonts w:ascii="Times New Roman" w:hAnsi="Times New Roman" w:cs="Times New Roman"/>
                <w:noProof/>
                <w:webHidden/>
                <w:sz w:val="24"/>
                <w:szCs w:val="24"/>
              </w:rPr>
              <w:fldChar w:fldCharType="end"/>
            </w:r>
          </w:hyperlink>
        </w:p>
        <w:p w:rsidR="00675B5A" w:rsidRPr="001B0E16" w:rsidRDefault="001E015E" w:rsidP="00675B5A">
          <w:pPr>
            <w:pStyle w:val="TOC2"/>
            <w:tabs>
              <w:tab w:val="right" w:leader="dot" w:pos="9350"/>
            </w:tabs>
            <w:spacing w:line="360" w:lineRule="auto"/>
            <w:jc w:val="both"/>
            <w:rPr>
              <w:rFonts w:ascii="Times New Roman" w:eastAsiaTheme="minorEastAsia" w:hAnsi="Times New Roman" w:cs="Times New Roman"/>
              <w:noProof/>
              <w:sz w:val="24"/>
              <w:szCs w:val="24"/>
            </w:rPr>
          </w:pPr>
          <w:hyperlink w:anchor="_Toc26438804" w:history="1">
            <w:r w:rsidR="00675B5A" w:rsidRPr="001B0E16">
              <w:rPr>
                <w:rStyle w:val="Hyperlink"/>
                <w:rFonts w:ascii="Times New Roman" w:hAnsi="Times New Roman" w:cs="Times New Roman"/>
                <w:noProof/>
                <w:color w:val="auto"/>
                <w:sz w:val="24"/>
                <w:szCs w:val="24"/>
                <w:lang w:val="en-GB"/>
              </w:rPr>
              <w:t>Barriers to effectual functioning and solution</w:t>
            </w:r>
            <w:r w:rsidR="00675B5A" w:rsidRPr="001B0E16">
              <w:rPr>
                <w:rFonts w:ascii="Times New Roman" w:hAnsi="Times New Roman" w:cs="Times New Roman"/>
                <w:noProof/>
                <w:webHidden/>
                <w:sz w:val="24"/>
                <w:szCs w:val="24"/>
              </w:rPr>
              <w:tab/>
            </w:r>
            <w:r w:rsidRPr="001B0E16">
              <w:rPr>
                <w:rFonts w:ascii="Times New Roman" w:hAnsi="Times New Roman" w:cs="Times New Roman"/>
                <w:noProof/>
                <w:webHidden/>
                <w:sz w:val="24"/>
                <w:szCs w:val="24"/>
              </w:rPr>
              <w:fldChar w:fldCharType="begin"/>
            </w:r>
            <w:r w:rsidR="00675B5A" w:rsidRPr="001B0E16">
              <w:rPr>
                <w:rFonts w:ascii="Times New Roman" w:hAnsi="Times New Roman" w:cs="Times New Roman"/>
                <w:noProof/>
                <w:webHidden/>
                <w:sz w:val="24"/>
                <w:szCs w:val="24"/>
              </w:rPr>
              <w:instrText xml:space="preserve"> PAGEREF _Toc26438804 \h </w:instrText>
            </w:r>
            <w:r w:rsidRPr="001B0E16">
              <w:rPr>
                <w:rFonts w:ascii="Times New Roman" w:hAnsi="Times New Roman" w:cs="Times New Roman"/>
                <w:noProof/>
                <w:webHidden/>
                <w:sz w:val="24"/>
                <w:szCs w:val="24"/>
              </w:rPr>
            </w:r>
            <w:r w:rsidRPr="001B0E16">
              <w:rPr>
                <w:rFonts w:ascii="Times New Roman" w:hAnsi="Times New Roman" w:cs="Times New Roman"/>
                <w:noProof/>
                <w:webHidden/>
                <w:sz w:val="24"/>
                <w:szCs w:val="24"/>
              </w:rPr>
              <w:fldChar w:fldCharType="separate"/>
            </w:r>
            <w:r w:rsidR="00675B5A" w:rsidRPr="001B0E16">
              <w:rPr>
                <w:rFonts w:ascii="Times New Roman" w:hAnsi="Times New Roman" w:cs="Times New Roman"/>
                <w:noProof/>
                <w:webHidden/>
                <w:sz w:val="24"/>
                <w:szCs w:val="24"/>
              </w:rPr>
              <w:t>16</w:t>
            </w:r>
            <w:r w:rsidRPr="001B0E16">
              <w:rPr>
                <w:rFonts w:ascii="Times New Roman" w:hAnsi="Times New Roman" w:cs="Times New Roman"/>
                <w:noProof/>
                <w:webHidden/>
                <w:sz w:val="24"/>
                <w:szCs w:val="24"/>
              </w:rPr>
              <w:fldChar w:fldCharType="end"/>
            </w:r>
          </w:hyperlink>
        </w:p>
        <w:p w:rsidR="00675B5A" w:rsidRPr="001B0E16" w:rsidRDefault="001E015E" w:rsidP="00675B5A">
          <w:pPr>
            <w:pStyle w:val="TOC1"/>
            <w:tabs>
              <w:tab w:val="right" w:leader="dot" w:pos="9350"/>
            </w:tabs>
            <w:spacing w:line="360" w:lineRule="auto"/>
            <w:jc w:val="both"/>
            <w:rPr>
              <w:rFonts w:ascii="Times New Roman" w:eastAsiaTheme="minorEastAsia" w:hAnsi="Times New Roman" w:cs="Times New Roman"/>
              <w:noProof/>
              <w:sz w:val="24"/>
              <w:szCs w:val="24"/>
            </w:rPr>
          </w:pPr>
          <w:hyperlink w:anchor="_Toc26438805" w:history="1">
            <w:r w:rsidR="00675B5A" w:rsidRPr="001B0E16">
              <w:rPr>
                <w:rStyle w:val="Hyperlink"/>
                <w:rFonts w:ascii="Times New Roman" w:hAnsi="Times New Roman" w:cs="Times New Roman"/>
                <w:noProof/>
                <w:color w:val="auto"/>
                <w:sz w:val="24"/>
                <w:szCs w:val="24"/>
                <w:lang w:val="en-GB"/>
              </w:rPr>
              <w:t>Conclusion</w:t>
            </w:r>
            <w:r w:rsidR="00675B5A" w:rsidRPr="001B0E16">
              <w:rPr>
                <w:rFonts w:ascii="Times New Roman" w:hAnsi="Times New Roman" w:cs="Times New Roman"/>
                <w:noProof/>
                <w:webHidden/>
                <w:sz w:val="24"/>
                <w:szCs w:val="24"/>
              </w:rPr>
              <w:tab/>
            </w:r>
            <w:r w:rsidRPr="001B0E16">
              <w:rPr>
                <w:rFonts w:ascii="Times New Roman" w:hAnsi="Times New Roman" w:cs="Times New Roman"/>
                <w:noProof/>
                <w:webHidden/>
                <w:sz w:val="24"/>
                <w:szCs w:val="24"/>
              </w:rPr>
              <w:fldChar w:fldCharType="begin"/>
            </w:r>
            <w:r w:rsidR="00675B5A" w:rsidRPr="001B0E16">
              <w:rPr>
                <w:rFonts w:ascii="Times New Roman" w:hAnsi="Times New Roman" w:cs="Times New Roman"/>
                <w:noProof/>
                <w:webHidden/>
                <w:sz w:val="24"/>
                <w:szCs w:val="24"/>
              </w:rPr>
              <w:instrText xml:space="preserve"> PAGEREF _Toc26438805 \h </w:instrText>
            </w:r>
            <w:r w:rsidRPr="001B0E16">
              <w:rPr>
                <w:rFonts w:ascii="Times New Roman" w:hAnsi="Times New Roman" w:cs="Times New Roman"/>
                <w:noProof/>
                <w:webHidden/>
                <w:sz w:val="24"/>
                <w:szCs w:val="24"/>
              </w:rPr>
            </w:r>
            <w:r w:rsidRPr="001B0E16">
              <w:rPr>
                <w:rFonts w:ascii="Times New Roman" w:hAnsi="Times New Roman" w:cs="Times New Roman"/>
                <w:noProof/>
                <w:webHidden/>
                <w:sz w:val="24"/>
                <w:szCs w:val="24"/>
              </w:rPr>
              <w:fldChar w:fldCharType="separate"/>
            </w:r>
            <w:r w:rsidR="00675B5A" w:rsidRPr="001B0E16">
              <w:rPr>
                <w:rFonts w:ascii="Times New Roman" w:hAnsi="Times New Roman" w:cs="Times New Roman"/>
                <w:noProof/>
                <w:webHidden/>
                <w:sz w:val="24"/>
                <w:szCs w:val="24"/>
              </w:rPr>
              <w:t>18</w:t>
            </w:r>
            <w:r w:rsidRPr="001B0E16">
              <w:rPr>
                <w:rFonts w:ascii="Times New Roman" w:hAnsi="Times New Roman" w:cs="Times New Roman"/>
                <w:noProof/>
                <w:webHidden/>
                <w:sz w:val="24"/>
                <w:szCs w:val="24"/>
              </w:rPr>
              <w:fldChar w:fldCharType="end"/>
            </w:r>
          </w:hyperlink>
        </w:p>
        <w:p w:rsidR="00675B5A" w:rsidRPr="001B0E16" w:rsidRDefault="001E015E" w:rsidP="00675B5A">
          <w:pPr>
            <w:pStyle w:val="TOC1"/>
            <w:tabs>
              <w:tab w:val="right" w:leader="dot" w:pos="9350"/>
            </w:tabs>
            <w:spacing w:line="360" w:lineRule="auto"/>
            <w:jc w:val="both"/>
            <w:rPr>
              <w:rFonts w:ascii="Times New Roman" w:eastAsiaTheme="minorEastAsia" w:hAnsi="Times New Roman" w:cs="Times New Roman"/>
              <w:noProof/>
              <w:sz w:val="24"/>
              <w:szCs w:val="24"/>
            </w:rPr>
          </w:pPr>
          <w:hyperlink w:anchor="_Toc26438806" w:history="1">
            <w:r w:rsidR="00675B5A" w:rsidRPr="001B0E16">
              <w:rPr>
                <w:rStyle w:val="Hyperlink"/>
                <w:rFonts w:ascii="Times New Roman" w:hAnsi="Times New Roman" w:cs="Times New Roman"/>
                <w:noProof/>
                <w:color w:val="auto"/>
                <w:sz w:val="24"/>
                <w:szCs w:val="24"/>
                <w:lang w:val="en-GB"/>
              </w:rPr>
              <w:t>Reference</w:t>
            </w:r>
            <w:r w:rsidR="00675B5A" w:rsidRPr="001B0E16">
              <w:rPr>
                <w:rFonts w:ascii="Times New Roman" w:hAnsi="Times New Roman" w:cs="Times New Roman"/>
                <w:noProof/>
                <w:webHidden/>
                <w:sz w:val="24"/>
                <w:szCs w:val="24"/>
              </w:rPr>
              <w:tab/>
            </w:r>
            <w:r w:rsidRPr="001B0E16">
              <w:rPr>
                <w:rFonts w:ascii="Times New Roman" w:hAnsi="Times New Roman" w:cs="Times New Roman"/>
                <w:noProof/>
                <w:webHidden/>
                <w:sz w:val="24"/>
                <w:szCs w:val="24"/>
              </w:rPr>
              <w:fldChar w:fldCharType="begin"/>
            </w:r>
            <w:r w:rsidR="00675B5A" w:rsidRPr="001B0E16">
              <w:rPr>
                <w:rFonts w:ascii="Times New Roman" w:hAnsi="Times New Roman" w:cs="Times New Roman"/>
                <w:noProof/>
                <w:webHidden/>
                <w:sz w:val="24"/>
                <w:szCs w:val="24"/>
              </w:rPr>
              <w:instrText xml:space="preserve"> PAGEREF _Toc26438806 \h </w:instrText>
            </w:r>
            <w:r w:rsidRPr="001B0E16">
              <w:rPr>
                <w:rFonts w:ascii="Times New Roman" w:hAnsi="Times New Roman" w:cs="Times New Roman"/>
                <w:noProof/>
                <w:webHidden/>
                <w:sz w:val="24"/>
                <w:szCs w:val="24"/>
              </w:rPr>
            </w:r>
            <w:r w:rsidRPr="001B0E16">
              <w:rPr>
                <w:rFonts w:ascii="Times New Roman" w:hAnsi="Times New Roman" w:cs="Times New Roman"/>
                <w:noProof/>
                <w:webHidden/>
                <w:sz w:val="24"/>
                <w:szCs w:val="24"/>
              </w:rPr>
              <w:fldChar w:fldCharType="separate"/>
            </w:r>
            <w:r w:rsidR="00675B5A" w:rsidRPr="001B0E16">
              <w:rPr>
                <w:rFonts w:ascii="Times New Roman" w:hAnsi="Times New Roman" w:cs="Times New Roman"/>
                <w:noProof/>
                <w:webHidden/>
                <w:sz w:val="24"/>
                <w:szCs w:val="24"/>
              </w:rPr>
              <w:t>19</w:t>
            </w:r>
            <w:r w:rsidRPr="001B0E16">
              <w:rPr>
                <w:rFonts w:ascii="Times New Roman" w:hAnsi="Times New Roman" w:cs="Times New Roman"/>
                <w:noProof/>
                <w:webHidden/>
                <w:sz w:val="24"/>
                <w:szCs w:val="24"/>
              </w:rPr>
              <w:fldChar w:fldCharType="end"/>
            </w:r>
          </w:hyperlink>
        </w:p>
        <w:p w:rsidR="00675B5A" w:rsidRPr="001B0E16" w:rsidRDefault="001E015E" w:rsidP="00675B5A">
          <w:pPr>
            <w:pStyle w:val="TOC1"/>
            <w:tabs>
              <w:tab w:val="right" w:leader="dot" w:pos="9350"/>
            </w:tabs>
            <w:spacing w:line="360" w:lineRule="auto"/>
            <w:jc w:val="both"/>
            <w:rPr>
              <w:rFonts w:ascii="Times New Roman" w:eastAsiaTheme="minorEastAsia" w:hAnsi="Times New Roman" w:cs="Times New Roman"/>
              <w:noProof/>
              <w:sz w:val="24"/>
              <w:szCs w:val="24"/>
            </w:rPr>
          </w:pPr>
          <w:hyperlink w:anchor="_Toc26438807" w:history="1">
            <w:r w:rsidR="00675B5A" w:rsidRPr="001B0E16">
              <w:rPr>
                <w:rStyle w:val="Hyperlink"/>
                <w:rFonts w:ascii="Times New Roman" w:hAnsi="Times New Roman" w:cs="Times New Roman"/>
                <w:noProof/>
                <w:color w:val="auto"/>
                <w:sz w:val="24"/>
                <w:szCs w:val="24"/>
                <w:shd w:val="clear" w:color="auto" w:fill="FFFFFF"/>
                <w:lang w:val="en-GB"/>
              </w:rPr>
              <w:t>Appendices</w:t>
            </w:r>
            <w:r w:rsidR="00675B5A" w:rsidRPr="001B0E16">
              <w:rPr>
                <w:rFonts w:ascii="Times New Roman" w:hAnsi="Times New Roman" w:cs="Times New Roman"/>
                <w:noProof/>
                <w:webHidden/>
                <w:sz w:val="24"/>
                <w:szCs w:val="24"/>
              </w:rPr>
              <w:tab/>
            </w:r>
            <w:r w:rsidRPr="001B0E16">
              <w:rPr>
                <w:rFonts w:ascii="Times New Roman" w:hAnsi="Times New Roman" w:cs="Times New Roman"/>
                <w:noProof/>
                <w:webHidden/>
                <w:sz w:val="24"/>
                <w:szCs w:val="24"/>
              </w:rPr>
              <w:fldChar w:fldCharType="begin"/>
            </w:r>
            <w:r w:rsidR="00675B5A" w:rsidRPr="001B0E16">
              <w:rPr>
                <w:rFonts w:ascii="Times New Roman" w:hAnsi="Times New Roman" w:cs="Times New Roman"/>
                <w:noProof/>
                <w:webHidden/>
                <w:sz w:val="24"/>
                <w:szCs w:val="24"/>
              </w:rPr>
              <w:instrText xml:space="preserve"> PAGEREF _Toc26438807 \h </w:instrText>
            </w:r>
            <w:r w:rsidRPr="001B0E16">
              <w:rPr>
                <w:rFonts w:ascii="Times New Roman" w:hAnsi="Times New Roman" w:cs="Times New Roman"/>
                <w:noProof/>
                <w:webHidden/>
                <w:sz w:val="24"/>
                <w:szCs w:val="24"/>
              </w:rPr>
            </w:r>
            <w:r w:rsidRPr="001B0E16">
              <w:rPr>
                <w:rFonts w:ascii="Times New Roman" w:hAnsi="Times New Roman" w:cs="Times New Roman"/>
                <w:noProof/>
                <w:webHidden/>
                <w:sz w:val="24"/>
                <w:szCs w:val="24"/>
              </w:rPr>
              <w:fldChar w:fldCharType="separate"/>
            </w:r>
            <w:r w:rsidR="00675B5A" w:rsidRPr="001B0E16">
              <w:rPr>
                <w:rFonts w:ascii="Times New Roman" w:hAnsi="Times New Roman" w:cs="Times New Roman"/>
                <w:noProof/>
                <w:webHidden/>
                <w:sz w:val="24"/>
                <w:szCs w:val="24"/>
              </w:rPr>
              <w:t>22</w:t>
            </w:r>
            <w:r w:rsidRPr="001B0E16">
              <w:rPr>
                <w:rFonts w:ascii="Times New Roman" w:hAnsi="Times New Roman" w:cs="Times New Roman"/>
                <w:noProof/>
                <w:webHidden/>
                <w:sz w:val="24"/>
                <w:szCs w:val="24"/>
              </w:rPr>
              <w:fldChar w:fldCharType="end"/>
            </w:r>
          </w:hyperlink>
        </w:p>
        <w:p w:rsidR="00717307" w:rsidRPr="001B0E16" w:rsidRDefault="001E015E" w:rsidP="00675B5A">
          <w:pPr>
            <w:spacing w:line="360" w:lineRule="auto"/>
            <w:jc w:val="both"/>
            <w:rPr>
              <w:rFonts w:ascii="Times New Roman" w:hAnsi="Times New Roman" w:cs="Times New Roman"/>
              <w:lang w:val="en-GB"/>
            </w:rPr>
          </w:pPr>
          <w:r w:rsidRPr="001B0E16">
            <w:rPr>
              <w:rFonts w:ascii="Times New Roman" w:hAnsi="Times New Roman" w:cs="Times New Roman"/>
              <w:sz w:val="24"/>
              <w:szCs w:val="24"/>
              <w:lang w:val="en-GB"/>
            </w:rPr>
            <w:fldChar w:fldCharType="end"/>
          </w:r>
        </w:p>
      </w:sdtContent>
    </w:sdt>
    <w:p w:rsidR="00162543" w:rsidRPr="001B0E16" w:rsidRDefault="000045AE" w:rsidP="00F52472">
      <w:pPr>
        <w:pStyle w:val="Normal1"/>
        <w:spacing w:line="360" w:lineRule="auto"/>
        <w:jc w:val="center"/>
        <w:rPr>
          <w:rFonts w:ascii="Times New Roman" w:eastAsia="Times New Roman" w:hAnsi="Times New Roman" w:cs="Times New Roman"/>
          <w:b/>
          <w:sz w:val="32"/>
          <w:szCs w:val="32"/>
          <w:highlight w:val="white"/>
          <w:lang w:val="en-GB"/>
        </w:rPr>
      </w:pPr>
      <w:r w:rsidRPr="001B0E16">
        <w:rPr>
          <w:rFonts w:ascii="Times New Roman" w:hAnsi="Times New Roman" w:cs="Times New Roman"/>
          <w:sz w:val="28"/>
          <w:szCs w:val="28"/>
          <w:lang w:val="en-GB"/>
        </w:rPr>
        <w:br w:type="page"/>
      </w:r>
    </w:p>
    <w:p w:rsidR="00162543" w:rsidRPr="001B0E16" w:rsidRDefault="000045AE" w:rsidP="00527CCA">
      <w:pPr>
        <w:pStyle w:val="Heading1"/>
        <w:rPr>
          <w:rFonts w:cs="Times New Roman"/>
          <w:highlight w:val="white"/>
          <w:lang w:val="en-GB"/>
        </w:rPr>
      </w:pPr>
      <w:bookmarkStart w:id="1" w:name="_Toc26438792"/>
      <w:r w:rsidRPr="001B0E16">
        <w:rPr>
          <w:rFonts w:cs="Times New Roman"/>
          <w:highlight w:val="white"/>
          <w:lang w:val="en-GB"/>
        </w:rPr>
        <w:lastRenderedPageBreak/>
        <w:t>Introduction</w:t>
      </w:r>
      <w:bookmarkEnd w:id="1"/>
    </w:p>
    <w:p w:rsidR="00162543" w:rsidRPr="001B0E16" w:rsidRDefault="000045AE">
      <w:pPr>
        <w:pStyle w:val="Normal1"/>
        <w:spacing w:before="240" w:after="240" w:line="360" w:lineRule="auto"/>
        <w:jc w:val="both"/>
        <w:rPr>
          <w:rFonts w:ascii="Times New Roman" w:eastAsia="Times New Roman" w:hAnsi="Times New Roman" w:cs="Times New Roman"/>
          <w:sz w:val="24"/>
          <w:szCs w:val="24"/>
          <w:highlight w:val="white"/>
          <w:lang w:val="en-GB"/>
        </w:rPr>
      </w:pPr>
      <w:r w:rsidRPr="001B0E16">
        <w:rPr>
          <w:rFonts w:ascii="Times New Roman" w:eastAsia="Times New Roman" w:hAnsi="Times New Roman" w:cs="Times New Roman"/>
          <w:sz w:val="24"/>
          <w:szCs w:val="24"/>
          <w:highlight w:val="white"/>
          <w:lang w:val="en-GB"/>
        </w:rPr>
        <w:t xml:space="preserve">The sharing values and attitudes along with a belief system as well as the </w:t>
      </w:r>
      <w:r w:rsidR="005F3C85" w:rsidRPr="001B0E16">
        <w:rPr>
          <w:rFonts w:ascii="Times New Roman" w:eastAsia="Times New Roman" w:hAnsi="Times New Roman" w:cs="Times New Roman"/>
          <w:sz w:val="24"/>
          <w:szCs w:val="24"/>
          <w:highlight w:val="white"/>
          <w:lang w:val="en-GB"/>
        </w:rPr>
        <w:t>behaviour</w:t>
      </w:r>
      <w:r w:rsidRPr="001B0E16">
        <w:rPr>
          <w:rFonts w:ascii="Times New Roman" w:eastAsia="Times New Roman" w:hAnsi="Times New Roman" w:cs="Times New Roman"/>
          <w:sz w:val="24"/>
          <w:szCs w:val="24"/>
          <w:highlight w:val="white"/>
          <w:lang w:val="en-GB"/>
        </w:rPr>
        <w:t xml:space="preserve"> of people working in an organization are referred to as workplace culture. This report is going to evaluate the organizational culture and the effect on the efficiency of the workplace with its efficiency. In this context, it will assess the culture of the workplace of the retail company </w:t>
      </w:r>
      <w:r w:rsidR="006926C3" w:rsidRPr="001B0E16">
        <w:rPr>
          <w:rFonts w:ascii="Times New Roman" w:eastAsia="Times New Roman" w:hAnsi="Times New Roman" w:cs="Times New Roman"/>
          <w:sz w:val="24"/>
          <w:szCs w:val="24"/>
          <w:highlight w:val="white"/>
          <w:lang w:val="en-GB"/>
        </w:rPr>
        <w:t>Debenham</w:t>
      </w:r>
      <w:r w:rsidR="005F3C85" w:rsidRPr="001B0E16">
        <w:rPr>
          <w:rFonts w:ascii="Times New Roman" w:eastAsia="Times New Roman" w:hAnsi="Times New Roman" w:cs="Times New Roman"/>
          <w:sz w:val="24"/>
          <w:szCs w:val="24"/>
          <w:highlight w:val="white"/>
          <w:lang w:val="en-GB"/>
        </w:rPr>
        <w:t>s</w:t>
      </w:r>
      <w:r w:rsidRPr="001B0E16">
        <w:rPr>
          <w:rFonts w:ascii="Times New Roman" w:eastAsia="Times New Roman" w:hAnsi="Times New Roman" w:cs="Times New Roman"/>
          <w:sz w:val="24"/>
          <w:szCs w:val="24"/>
          <w:highlight w:val="white"/>
          <w:lang w:val="en-GB"/>
        </w:rPr>
        <w:t xml:space="preserve"> in the UK by the </w:t>
      </w:r>
      <w:r w:rsidR="006926C3" w:rsidRPr="001B0E16">
        <w:rPr>
          <w:rFonts w:ascii="Times New Roman" w:eastAsia="Times New Roman" w:hAnsi="Times New Roman" w:cs="Times New Roman"/>
          <w:sz w:val="24"/>
          <w:szCs w:val="24"/>
          <w:highlight w:val="white"/>
          <w:lang w:val="en-GB"/>
        </w:rPr>
        <w:t>culture;</w:t>
      </w:r>
      <w:r w:rsidRPr="001B0E16">
        <w:rPr>
          <w:rFonts w:ascii="Times New Roman" w:eastAsia="Times New Roman" w:hAnsi="Times New Roman" w:cs="Times New Roman"/>
          <w:sz w:val="24"/>
          <w:szCs w:val="24"/>
          <w:highlight w:val="white"/>
          <w:lang w:val="en-GB"/>
        </w:rPr>
        <w:t xml:space="preserve"> it will discuss the corporate social as well as environmental responsibility policy of it and also the ethical and values of the concerned company. Here, the evaluation of </w:t>
      </w:r>
      <w:r w:rsidR="005F3C85" w:rsidRPr="001B0E16">
        <w:rPr>
          <w:rFonts w:ascii="Times New Roman" w:eastAsia="Times New Roman" w:hAnsi="Times New Roman" w:cs="Times New Roman"/>
          <w:sz w:val="24"/>
          <w:szCs w:val="24"/>
          <w:highlight w:val="white"/>
          <w:lang w:val="en-GB"/>
        </w:rPr>
        <w:t>Debenhams</w:t>
      </w:r>
      <w:r w:rsidRPr="001B0E16">
        <w:rPr>
          <w:rFonts w:ascii="Times New Roman" w:eastAsia="Times New Roman" w:hAnsi="Times New Roman" w:cs="Times New Roman"/>
          <w:sz w:val="24"/>
          <w:szCs w:val="24"/>
          <w:highlight w:val="white"/>
          <w:lang w:val="en-GB"/>
        </w:rPr>
        <w:t xml:space="preserve"> with its broader environment along with the communication channels and relationships between employees and departments of the concerned company will be assessed. This report is also going to discuss the challenges that will arise during the functioning of the company. In this scenario, it will provide a recommendation on the possible ways for overcoming the issues. </w:t>
      </w:r>
    </w:p>
    <w:p w:rsidR="00162543" w:rsidRPr="001B0E16" w:rsidRDefault="000045AE" w:rsidP="00527CCA">
      <w:pPr>
        <w:pStyle w:val="Heading1"/>
        <w:rPr>
          <w:rFonts w:cs="Times New Roman"/>
          <w:highlight w:val="white"/>
          <w:lang w:val="en-GB"/>
        </w:rPr>
      </w:pPr>
      <w:bookmarkStart w:id="2" w:name="_Toc26438793"/>
      <w:r w:rsidRPr="001B0E16">
        <w:rPr>
          <w:rFonts w:cs="Times New Roman"/>
          <w:highlight w:val="white"/>
          <w:lang w:val="en-GB"/>
        </w:rPr>
        <w:t>Workplace culture assessment</w:t>
      </w:r>
      <w:bookmarkEnd w:id="2"/>
    </w:p>
    <w:p w:rsidR="00162543" w:rsidRPr="001B0E16" w:rsidRDefault="000045AE" w:rsidP="00527CCA">
      <w:pPr>
        <w:pStyle w:val="Heading2"/>
        <w:rPr>
          <w:rFonts w:cs="Times New Roman"/>
          <w:highlight w:val="white"/>
          <w:lang w:val="en-GB"/>
        </w:rPr>
      </w:pPr>
      <w:bookmarkStart w:id="3" w:name="_Toc26438794"/>
      <w:proofErr w:type="spellStart"/>
      <w:r w:rsidRPr="001B0E16">
        <w:rPr>
          <w:rFonts w:cs="Times New Roman"/>
          <w:highlight w:val="white"/>
          <w:lang w:val="en-GB"/>
        </w:rPr>
        <w:t>Hofstede</w:t>
      </w:r>
      <w:proofErr w:type="spellEnd"/>
      <w:r w:rsidRPr="001B0E16">
        <w:rPr>
          <w:rFonts w:cs="Times New Roman"/>
          <w:highlight w:val="white"/>
          <w:lang w:val="en-GB"/>
        </w:rPr>
        <w:t xml:space="preserve"> analysis of UK</w:t>
      </w:r>
      <w:bookmarkEnd w:id="3"/>
    </w:p>
    <w:p w:rsidR="00162543" w:rsidRPr="001B0E16" w:rsidRDefault="006926C3">
      <w:pPr>
        <w:pStyle w:val="Normal1"/>
        <w:spacing w:before="240" w:after="240" w:line="360" w:lineRule="auto"/>
        <w:jc w:val="both"/>
        <w:rPr>
          <w:rFonts w:ascii="Times New Roman" w:eastAsia="Times New Roman" w:hAnsi="Times New Roman" w:cs="Times New Roman"/>
          <w:sz w:val="24"/>
          <w:szCs w:val="24"/>
          <w:highlight w:val="white"/>
          <w:lang w:val="en-GB"/>
        </w:rPr>
      </w:pPr>
      <w:r w:rsidRPr="001B0E16">
        <w:rPr>
          <w:rFonts w:ascii="Times New Roman" w:eastAsia="Times New Roman" w:hAnsi="Times New Roman" w:cs="Times New Roman"/>
          <w:sz w:val="24"/>
          <w:szCs w:val="24"/>
          <w:highlight w:val="white"/>
          <w:lang w:val="en-GB"/>
        </w:rPr>
        <w:t>Power Distance</w:t>
      </w:r>
    </w:p>
    <w:p w:rsidR="00162543" w:rsidRPr="001B0E16" w:rsidRDefault="000045AE">
      <w:pPr>
        <w:pStyle w:val="Normal1"/>
        <w:spacing w:before="240" w:after="240" w:line="360" w:lineRule="auto"/>
        <w:jc w:val="both"/>
        <w:rPr>
          <w:rFonts w:ascii="Times New Roman" w:eastAsia="Times New Roman" w:hAnsi="Times New Roman" w:cs="Times New Roman"/>
          <w:sz w:val="24"/>
          <w:szCs w:val="24"/>
          <w:highlight w:val="white"/>
          <w:lang w:val="en-GB"/>
        </w:rPr>
      </w:pPr>
      <w:r w:rsidRPr="001B0E16">
        <w:rPr>
          <w:rFonts w:ascii="Times New Roman" w:eastAsia="Times New Roman" w:hAnsi="Times New Roman" w:cs="Times New Roman"/>
          <w:sz w:val="24"/>
          <w:szCs w:val="24"/>
          <w:highlight w:val="white"/>
          <w:lang w:val="en-GB"/>
        </w:rPr>
        <w:t xml:space="preserve">This dimension used to deal with the culture of inequalities present within us. The UK has scored low as 35 in this dimension that states the society of this nation has a belief that inequalities should get reduced that present within them. </w:t>
      </w:r>
    </w:p>
    <w:p w:rsidR="00162543" w:rsidRPr="001B0E16" w:rsidRDefault="000045AE">
      <w:pPr>
        <w:pStyle w:val="Normal1"/>
        <w:spacing w:before="240" w:after="240" w:line="360" w:lineRule="auto"/>
        <w:jc w:val="both"/>
        <w:rPr>
          <w:rFonts w:ascii="Times New Roman" w:eastAsia="Times New Roman" w:hAnsi="Times New Roman" w:cs="Times New Roman"/>
          <w:sz w:val="24"/>
          <w:szCs w:val="24"/>
          <w:highlight w:val="white"/>
          <w:lang w:val="en-GB"/>
        </w:rPr>
      </w:pPr>
      <w:r w:rsidRPr="001B0E16">
        <w:rPr>
          <w:rFonts w:ascii="Times New Roman" w:eastAsia="Times New Roman" w:hAnsi="Times New Roman" w:cs="Times New Roman"/>
          <w:sz w:val="24"/>
          <w:szCs w:val="24"/>
          <w:highlight w:val="white"/>
          <w:lang w:val="en-GB"/>
        </w:rPr>
        <w:t xml:space="preserve">Individualism </w:t>
      </w:r>
    </w:p>
    <w:p w:rsidR="00162543" w:rsidRPr="001B0E16" w:rsidRDefault="000045AE">
      <w:pPr>
        <w:pStyle w:val="Normal1"/>
        <w:spacing w:before="240" w:after="240" w:line="360" w:lineRule="auto"/>
        <w:jc w:val="both"/>
        <w:rPr>
          <w:rFonts w:ascii="Times New Roman" w:eastAsia="Times New Roman" w:hAnsi="Times New Roman" w:cs="Times New Roman"/>
          <w:sz w:val="24"/>
          <w:szCs w:val="24"/>
          <w:highlight w:val="white"/>
          <w:lang w:val="en-GB"/>
        </w:rPr>
      </w:pPr>
      <w:r w:rsidRPr="001B0E16">
        <w:rPr>
          <w:rFonts w:ascii="Times New Roman" w:eastAsia="Times New Roman" w:hAnsi="Times New Roman" w:cs="Times New Roman"/>
          <w:sz w:val="24"/>
          <w:szCs w:val="24"/>
          <w:highlight w:val="white"/>
          <w:lang w:val="en-GB"/>
        </w:rPr>
        <w:t xml:space="preserve">This dimension used to state the level of interdependence that should be maintained by members of society. In this section, UK has a high scored of 89 that represents individualism among people of the country. </w:t>
      </w:r>
    </w:p>
    <w:p w:rsidR="00162543" w:rsidRPr="001B0E16" w:rsidRDefault="000045AE">
      <w:pPr>
        <w:pStyle w:val="Normal1"/>
        <w:spacing w:before="240" w:after="240" w:line="360" w:lineRule="auto"/>
        <w:jc w:val="both"/>
        <w:rPr>
          <w:rFonts w:ascii="Times New Roman" w:eastAsia="Times New Roman" w:hAnsi="Times New Roman" w:cs="Times New Roman"/>
          <w:sz w:val="24"/>
          <w:szCs w:val="24"/>
          <w:highlight w:val="white"/>
          <w:lang w:val="en-GB"/>
        </w:rPr>
      </w:pPr>
      <w:r w:rsidRPr="001B0E16">
        <w:rPr>
          <w:rFonts w:ascii="Times New Roman" w:eastAsia="Times New Roman" w:hAnsi="Times New Roman" w:cs="Times New Roman"/>
          <w:sz w:val="24"/>
          <w:szCs w:val="24"/>
          <w:highlight w:val="white"/>
          <w:lang w:val="en-GB"/>
        </w:rPr>
        <w:t xml:space="preserve">Masculinity </w:t>
      </w:r>
    </w:p>
    <w:p w:rsidR="00162543" w:rsidRPr="001B0E16" w:rsidRDefault="000045AE">
      <w:pPr>
        <w:pStyle w:val="Normal1"/>
        <w:spacing w:before="240" w:after="240" w:line="360" w:lineRule="auto"/>
        <w:jc w:val="both"/>
        <w:rPr>
          <w:rFonts w:ascii="Times New Roman" w:eastAsia="Times New Roman" w:hAnsi="Times New Roman" w:cs="Times New Roman"/>
          <w:sz w:val="24"/>
          <w:szCs w:val="24"/>
          <w:highlight w:val="white"/>
          <w:lang w:val="en-GB"/>
        </w:rPr>
      </w:pPr>
      <w:r w:rsidRPr="001B0E16">
        <w:rPr>
          <w:rFonts w:ascii="Times New Roman" w:eastAsia="Times New Roman" w:hAnsi="Times New Roman" w:cs="Times New Roman"/>
          <w:sz w:val="24"/>
          <w:szCs w:val="24"/>
          <w:highlight w:val="white"/>
          <w:lang w:val="en-GB"/>
        </w:rPr>
        <w:lastRenderedPageBreak/>
        <w:t xml:space="preserve">The score in this dimension used to indicate that the society used to get driven by success and achievement as well as competition. 66 </w:t>
      </w:r>
      <w:r w:rsidR="006926C3" w:rsidRPr="001B0E16">
        <w:rPr>
          <w:rFonts w:ascii="Times New Roman" w:eastAsia="Times New Roman" w:hAnsi="Times New Roman" w:cs="Times New Roman"/>
          <w:sz w:val="24"/>
          <w:szCs w:val="24"/>
          <w:highlight w:val="white"/>
          <w:lang w:val="en-GB"/>
        </w:rPr>
        <w:t>are</w:t>
      </w:r>
      <w:r w:rsidRPr="001B0E16">
        <w:rPr>
          <w:rFonts w:ascii="Times New Roman" w:eastAsia="Times New Roman" w:hAnsi="Times New Roman" w:cs="Times New Roman"/>
          <w:sz w:val="24"/>
          <w:szCs w:val="24"/>
          <w:highlight w:val="white"/>
          <w:lang w:val="en-GB"/>
        </w:rPr>
        <w:t xml:space="preserve"> the UK score in this that represents a contradictory situation. </w:t>
      </w:r>
    </w:p>
    <w:p w:rsidR="00162543" w:rsidRPr="001B0E16" w:rsidRDefault="000045AE">
      <w:pPr>
        <w:pStyle w:val="Normal1"/>
        <w:spacing w:before="240" w:after="240" w:line="360" w:lineRule="auto"/>
        <w:jc w:val="both"/>
        <w:rPr>
          <w:rFonts w:ascii="Times New Roman" w:eastAsia="Times New Roman" w:hAnsi="Times New Roman" w:cs="Times New Roman"/>
          <w:sz w:val="24"/>
          <w:szCs w:val="24"/>
          <w:highlight w:val="white"/>
          <w:lang w:val="en-GB"/>
        </w:rPr>
      </w:pPr>
      <w:r w:rsidRPr="001B0E16">
        <w:rPr>
          <w:rFonts w:ascii="Times New Roman" w:eastAsia="Times New Roman" w:hAnsi="Times New Roman" w:cs="Times New Roman"/>
          <w:sz w:val="24"/>
          <w:szCs w:val="24"/>
          <w:highlight w:val="white"/>
          <w:lang w:val="en-GB"/>
        </w:rPr>
        <w:t xml:space="preserve">Uncertainty avoidance </w:t>
      </w:r>
    </w:p>
    <w:p w:rsidR="00162543" w:rsidRPr="001B0E16" w:rsidRDefault="000045AE">
      <w:pPr>
        <w:pStyle w:val="Normal1"/>
        <w:spacing w:before="240" w:after="240" w:line="360" w:lineRule="auto"/>
        <w:jc w:val="both"/>
        <w:rPr>
          <w:rFonts w:ascii="Times New Roman" w:eastAsia="Times New Roman" w:hAnsi="Times New Roman" w:cs="Times New Roman"/>
          <w:sz w:val="24"/>
          <w:szCs w:val="24"/>
          <w:highlight w:val="white"/>
          <w:lang w:val="en-GB"/>
        </w:rPr>
      </w:pPr>
      <w:r w:rsidRPr="001B0E16">
        <w:rPr>
          <w:rFonts w:ascii="Times New Roman" w:eastAsia="Times New Roman" w:hAnsi="Times New Roman" w:cs="Times New Roman"/>
          <w:sz w:val="24"/>
          <w:szCs w:val="24"/>
          <w:highlight w:val="white"/>
          <w:lang w:val="en-GB"/>
        </w:rPr>
        <w:t xml:space="preserve">This is the dimension in which there is </w:t>
      </w:r>
      <w:r w:rsidR="006926C3" w:rsidRPr="001B0E16">
        <w:rPr>
          <w:rFonts w:ascii="Times New Roman" w:eastAsia="Times New Roman" w:hAnsi="Times New Roman" w:cs="Times New Roman"/>
          <w:sz w:val="24"/>
          <w:szCs w:val="24"/>
          <w:highlight w:val="white"/>
          <w:lang w:val="en-GB"/>
        </w:rPr>
        <w:t>a culture feels</w:t>
      </w:r>
      <w:r w:rsidRPr="001B0E16">
        <w:rPr>
          <w:rFonts w:ascii="Times New Roman" w:eastAsia="Times New Roman" w:hAnsi="Times New Roman" w:cs="Times New Roman"/>
          <w:sz w:val="24"/>
          <w:szCs w:val="24"/>
          <w:highlight w:val="white"/>
          <w:lang w:val="en-GB"/>
        </w:rPr>
        <w:t xml:space="preserve"> to be threatened by the</w:t>
      </w:r>
      <w:r w:rsidR="006926C3" w:rsidRPr="001B0E16">
        <w:rPr>
          <w:rFonts w:ascii="Times New Roman" w:eastAsia="Times New Roman" w:hAnsi="Times New Roman" w:cs="Times New Roman"/>
          <w:sz w:val="24"/>
          <w:szCs w:val="24"/>
          <w:highlight w:val="white"/>
          <w:lang w:val="en-GB"/>
        </w:rPr>
        <w:t xml:space="preserve"> situations that are unknown. UK</w:t>
      </w:r>
      <w:r w:rsidRPr="001B0E16">
        <w:rPr>
          <w:rFonts w:ascii="Times New Roman" w:eastAsia="Times New Roman" w:hAnsi="Times New Roman" w:cs="Times New Roman"/>
          <w:sz w:val="24"/>
          <w:szCs w:val="24"/>
          <w:highlight w:val="white"/>
          <w:lang w:val="en-GB"/>
        </w:rPr>
        <w:t xml:space="preserve"> has scored low with 35 representing the thinking of being happy by not knowing the future. </w:t>
      </w:r>
    </w:p>
    <w:p w:rsidR="00162543" w:rsidRPr="001B0E16" w:rsidRDefault="000045AE">
      <w:pPr>
        <w:pStyle w:val="Normal1"/>
        <w:spacing w:before="240" w:after="240" w:line="360" w:lineRule="auto"/>
        <w:jc w:val="both"/>
        <w:rPr>
          <w:rFonts w:ascii="Times New Roman" w:eastAsia="Times New Roman" w:hAnsi="Times New Roman" w:cs="Times New Roman"/>
          <w:sz w:val="24"/>
          <w:szCs w:val="24"/>
          <w:highlight w:val="white"/>
          <w:lang w:val="en-GB"/>
        </w:rPr>
      </w:pPr>
      <w:r w:rsidRPr="001B0E16">
        <w:rPr>
          <w:rFonts w:ascii="Times New Roman" w:eastAsia="Times New Roman" w:hAnsi="Times New Roman" w:cs="Times New Roman"/>
          <w:sz w:val="24"/>
          <w:szCs w:val="24"/>
          <w:highlight w:val="white"/>
          <w:lang w:val="en-GB"/>
        </w:rPr>
        <w:t xml:space="preserve">Long term orientation </w:t>
      </w:r>
    </w:p>
    <w:p w:rsidR="00162543" w:rsidRPr="001B0E16" w:rsidRDefault="000045AE">
      <w:pPr>
        <w:pStyle w:val="Normal1"/>
        <w:spacing w:before="240" w:after="240" w:line="360" w:lineRule="auto"/>
        <w:jc w:val="both"/>
        <w:rPr>
          <w:rFonts w:ascii="Times New Roman" w:eastAsia="Times New Roman" w:hAnsi="Times New Roman" w:cs="Times New Roman"/>
          <w:sz w:val="24"/>
          <w:szCs w:val="24"/>
          <w:highlight w:val="white"/>
          <w:lang w:val="en-GB"/>
        </w:rPr>
      </w:pPr>
      <w:r w:rsidRPr="001B0E16">
        <w:rPr>
          <w:rFonts w:ascii="Times New Roman" w:eastAsia="Times New Roman" w:hAnsi="Times New Roman" w:cs="Times New Roman"/>
          <w:sz w:val="24"/>
          <w:szCs w:val="24"/>
          <w:highlight w:val="white"/>
          <w:lang w:val="en-GB"/>
        </w:rPr>
        <w:t xml:space="preserve">This dimension states the culture believing in having a link with past experiences in order to deal with the future possible challenges. UK has scored an intermediate of 51. </w:t>
      </w:r>
    </w:p>
    <w:p w:rsidR="00162543" w:rsidRPr="001B0E16" w:rsidRDefault="000045AE">
      <w:pPr>
        <w:pStyle w:val="Normal1"/>
        <w:spacing w:before="240" w:after="240" w:line="360" w:lineRule="auto"/>
        <w:jc w:val="both"/>
        <w:rPr>
          <w:rFonts w:ascii="Times New Roman" w:eastAsia="Times New Roman" w:hAnsi="Times New Roman" w:cs="Times New Roman"/>
          <w:sz w:val="24"/>
          <w:szCs w:val="24"/>
          <w:highlight w:val="white"/>
          <w:lang w:val="en-GB"/>
        </w:rPr>
      </w:pPr>
      <w:r w:rsidRPr="001B0E16">
        <w:rPr>
          <w:rFonts w:ascii="Times New Roman" w:eastAsia="Times New Roman" w:hAnsi="Times New Roman" w:cs="Times New Roman"/>
          <w:sz w:val="24"/>
          <w:szCs w:val="24"/>
          <w:highlight w:val="white"/>
          <w:lang w:val="en-GB"/>
        </w:rPr>
        <w:t xml:space="preserve">Indulgence </w:t>
      </w:r>
    </w:p>
    <w:p w:rsidR="00162543" w:rsidRPr="001B0E16" w:rsidRDefault="000045AE">
      <w:pPr>
        <w:pStyle w:val="Normal1"/>
        <w:spacing w:before="240" w:after="240" w:line="360" w:lineRule="auto"/>
        <w:jc w:val="both"/>
        <w:rPr>
          <w:rFonts w:ascii="Times New Roman" w:eastAsia="Times New Roman" w:hAnsi="Times New Roman" w:cs="Times New Roman"/>
          <w:sz w:val="24"/>
          <w:szCs w:val="24"/>
          <w:highlight w:val="white"/>
          <w:lang w:val="en-GB"/>
        </w:rPr>
      </w:pPr>
      <w:r w:rsidRPr="001B0E16">
        <w:rPr>
          <w:rFonts w:ascii="Times New Roman" w:eastAsia="Times New Roman" w:hAnsi="Times New Roman" w:cs="Times New Roman"/>
          <w:sz w:val="24"/>
          <w:szCs w:val="24"/>
          <w:highlight w:val="white"/>
          <w:lang w:val="en-GB"/>
        </w:rPr>
        <w:t xml:space="preserve">This dimension used to represent the level of a try by people for controlling desires as well as impulses. Here, UK has a high score of 69 </w:t>
      </w:r>
      <w:r w:rsidR="006926C3" w:rsidRPr="001B0E16">
        <w:rPr>
          <w:rFonts w:ascii="Times New Roman" w:eastAsia="Times New Roman" w:hAnsi="Times New Roman" w:cs="Times New Roman"/>
          <w:sz w:val="24"/>
          <w:szCs w:val="24"/>
          <w:highlight w:val="white"/>
          <w:lang w:val="en-GB"/>
        </w:rPr>
        <w:t>that</w:t>
      </w:r>
      <w:r w:rsidRPr="001B0E16">
        <w:rPr>
          <w:rFonts w:ascii="Times New Roman" w:eastAsia="Times New Roman" w:hAnsi="Times New Roman" w:cs="Times New Roman"/>
          <w:sz w:val="24"/>
          <w:szCs w:val="24"/>
          <w:highlight w:val="white"/>
          <w:lang w:val="en-GB"/>
        </w:rPr>
        <w:t xml:space="preserve"> shows people of UK used to be indulgent. </w:t>
      </w:r>
    </w:p>
    <w:p w:rsidR="0007544A" w:rsidRPr="001B0E16" w:rsidRDefault="00585A3F">
      <w:pPr>
        <w:pStyle w:val="Normal1"/>
        <w:spacing w:before="240" w:after="240" w:line="360" w:lineRule="auto"/>
        <w:jc w:val="both"/>
        <w:rPr>
          <w:rFonts w:ascii="Times New Roman" w:eastAsia="Times New Roman" w:hAnsi="Times New Roman" w:cs="Times New Roman"/>
          <w:sz w:val="24"/>
          <w:szCs w:val="24"/>
          <w:highlight w:val="white"/>
          <w:lang w:val="en-GB"/>
        </w:rPr>
      </w:pPr>
      <w:r w:rsidRPr="001B0E16">
        <w:rPr>
          <w:rFonts w:ascii="Times New Roman" w:eastAsia="Times New Roman" w:hAnsi="Times New Roman" w:cs="Times New Roman"/>
          <w:noProof/>
          <w:sz w:val="24"/>
          <w:szCs w:val="24"/>
        </w:rPr>
        <w:drawing>
          <wp:inline distT="0" distB="0" distL="0" distR="0">
            <wp:extent cx="5943600" cy="2458723"/>
            <wp:effectExtent l="19050" t="0" r="0" b="0"/>
            <wp:docPr id="9"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8"/>
                    <a:srcRect/>
                    <a:stretch>
                      <a:fillRect/>
                    </a:stretch>
                  </pic:blipFill>
                  <pic:spPr bwMode="auto">
                    <a:xfrm>
                      <a:off x="0" y="0"/>
                      <a:ext cx="5943600" cy="2458723"/>
                    </a:xfrm>
                    <a:prstGeom prst="rect">
                      <a:avLst/>
                    </a:prstGeom>
                    <a:noFill/>
                    <a:ln w="9525">
                      <a:noFill/>
                      <a:miter lim="800000"/>
                      <a:headEnd/>
                      <a:tailEnd/>
                    </a:ln>
                  </pic:spPr>
                </pic:pic>
              </a:graphicData>
            </a:graphic>
          </wp:inline>
        </w:drawing>
      </w:r>
    </w:p>
    <w:p w:rsidR="00BD39C7" w:rsidRPr="001B0E16" w:rsidRDefault="00BD39C7" w:rsidP="00BD39C7">
      <w:pPr>
        <w:pStyle w:val="Normal1"/>
        <w:spacing w:before="240" w:after="240" w:line="360" w:lineRule="auto"/>
        <w:jc w:val="center"/>
        <w:rPr>
          <w:rFonts w:ascii="Times New Roman" w:eastAsia="Times New Roman" w:hAnsi="Times New Roman" w:cs="Times New Roman"/>
          <w:b/>
          <w:bCs/>
          <w:sz w:val="24"/>
          <w:szCs w:val="24"/>
          <w:highlight w:val="white"/>
          <w:lang w:val="en-GB"/>
        </w:rPr>
      </w:pPr>
      <w:r w:rsidRPr="001B0E16">
        <w:rPr>
          <w:rFonts w:ascii="Times New Roman" w:eastAsia="Times New Roman" w:hAnsi="Times New Roman" w:cs="Times New Roman"/>
          <w:b/>
          <w:bCs/>
          <w:sz w:val="24"/>
          <w:szCs w:val="24"/>
          <w:highlight w:val="white"/>
          <w:lang w:val="en-GB"/>
        </w:rPr>
        <w:t xml:space="preserve">Figure 1: </w:t>
      </w:r>
      <w:proofErr w:type="spellStart"/>
      <w:r w:rsidRPr="001B0E16">
        <w:rPr>
          <w:rFonts w:ascii="Times New Roman" w:eastAsia="Times New Roman" w:hAnsi="Times New Roman" w:cs="Times New Roman"/>
          <w:b/>
          <w:bCs/>
          <w:sz w:val="24"/>
          <w:szCs w:val="24"/>
          <w:lang w:val="en-GB"/>
        </w:rPr>
        <w:t>Hofstede</w:t>
      </w:r>
      <w:proofErr w:type="spellEnd"/>
      <w:r w:rsidRPr="001B0E16">
        <w:rPr>
          <w:rFonts w:ascii="Times New Roman" w:eastAsia="Times New Roman" w:hAnsi="Times New Roman" w:cs="Times New Roman"/>
          <w:b/>
          <w:bCs/>
          <w:sz w:val="24"/>
          <w:szCs w:val="24"/>
          <w:lang w:val="en-GB"/>
        </w:rPr>
        <w:t xml:space="preserve"> analysis</w:t>
      </w:r>
    </w:p>
    <w:p w:rsidR="00BD39C7" w:rsidRPr="001B0E16" w:rsidRDefault="00BD39C7" w:rsidP="00BD39C7">
      <w:pPr>
        <w:pStyle w:val="Normal1"/>
        <w:spacing w:before="240" w:after="240" w:line="360" w:lineRule="auto"/>
        <w:jc w:val="center"/>
        <w:rPr>
          <w:rFonts w:ascii="Times New Roman" w:eastAsia="Times New Roman" w:hAnsi="Times New Roman" w:cs="Times New Roman"/>
          <w:sz w:val="24"/>
          <w:szCs w:val="24"/>
          <w:highlight w:val="white"/>
          <w:lang w:val="en-GB"/>
        </w:rPr>
      </w:pPr>
      <w:r w:rsidRPr="001B0E16">
        <w:rPr>
          <w:rFonts w:ascii="Times New Roman" w:eastAsia="Times New Roman" w:hAnsi="Times New Roman" w:cs="Times New Roman"/>
          <w:sz w:val="24"/>
          <w:szCs w:val="24"/>
          <w:highlight w:val="white"/>
          <w:lang w:val="en-GB"/>
        </w:rPr>
        <w:t xml:space="preserve">(Source: </w:t>
      </w:r>
      <w:proofErr w:type="spellStart"/>
      <w:r w:rsidRPr="001B0E16">
        <w:rPr>
          <w:rFonts w:ascii="Times New Roman" w:eastAsia="Times New Roman" w:hAnsi="Times New Roman" w:cs="Times New Roman"/>
          <w:sz w:val="24"/>
          <w:szCs w:val="24"/>
          <w:lang w:val="en-GB"/>
        </w:rPr>
        <w:t>Hofstede</w:t>
      </w:r>
      <w:proofErr w:type="spellEnd"/>
      <w:r w:rsidRPr="001B0E16">
        <w:rPr>
          <w:rFonts w:ascii="Times New Roman" w:eastAsia="Times New Roman" w:hAnsi="Times New Roman" w:cs="Times New Roman"/>
          <w:sz w:val="24"/>
          <w:szCs w:val="24"/>
          <w:lang w:val="en-GB"/>
        </w:rPr>
        <w:t>, 2019)</w:t>
      </w:r>
    </w:p>
    <w:p w:rsidR="00162543" w:rsidRPr="001B0E16" w:rsidRDefault="000045AE" w:rsidP="00527CCA">
      <w:pPr>
        <w:pStyle w:val="Heading2"/>
        <w:rPr>
          <w:rFonts w:cs="Times New Roman"/>
          <w:highlight w:val="white"/>
          <w:lang w:val="en-GB"/>
        </w:rPr>
      </w:pPr>
      <w:bookmarkStart w:id="4" w:name="_Toc26438795"/>
      <w:r w:rsidRPr="001B0E16">
        <w:rPr>
          <w:rFonts w:cs="Times New Roman"/>
          <w:highlight w:val="white"/>
          <w:lang w:val="en-GB"/>
        </w:rPr>
        <w:lastRenderedPageBreak/>
        <w:t>Debenhams’s culture</w:t>
      </w:r>
      <w:bookmarkEnd w:id="4"/>
    </w:p>
    <w:p w:rsidR="00162543" w:rsidRPr="001B0E16" w:rsidRDefault="000045AE">
      <w:pPr>
        <w:pStyle w:val="Normal1"/>
        <w:spacing w:before="240" w:after="240" w:line="360" w:lineRule="auto"/>
        <w:jc w:val="both"/>
        <w:rPr>
          <w:rFonts w:ascii="Times New Roman" w:eastAsia="Times New Roman" w:hAnsi="Times New Roman" w:cs="Times New Roman"/>
          <w:sz w:val="24"/>
          <w:szCs w:val="24"/>
          <w:highlight w:val="white"/>
          <w:lang w:val="en-GB"/>
        </w:rPr>
      </w:pPr>
      <w:r w:rsidRPr="001B0E16">
        <w:rPr>
          <w:rFonts w:ascii="Times New Roman" w:eastAsia="Times New Roman" w:hAnsi="Times New Roman" w:cs="Times New Roman"/>
          <w:sz w:val="24"/>
          <w:szCs w:val="24"/>
          <w:highlight w:val="white"/>
          <w:lang w:val="en-GB"/>
        </w:rPr>
        <w:t xml:space="preserve">Organizational culture is used to represent the policies used by an organization for guiding the employees and also to provide the direction sense in the place of working. There are several kinds of cultures that represent the practice and nature of characteristics for working used to take place. Debenhams used to follow the clan culture of an organization in which it used to belief in </w:t>
      </w:r>
      <w:r w:rsidR="006926C3" w:rsidRPr="001B0E16">
        <w:rPr>
          <w:rFonts w:ascii="Times New Roman" w:eastAsia="Times New Roman" w:hAnsi="Times New Roman" w:cs="Times New Roman"/>
          <w:sz w:val="24"/>
          <w:szCs w:val="24"/>
          <w:highlight w:val="white"/>
          <w:lang w:val="en-GB"/>
        </w:rPr>
        <w:t>team working</w:t>
      </w:r>
      <w:r w:rsidRPr="001B0E16">
        <w:rPr>
          <w:rFonts w:ascii="Times New Roman" w:eastAsia="Times New Roman" w:hAnsi="Times New Roman" w:cs="Times New Roman"/>
          <w:sz w:val="24"/>
          <w:szCs w:val="24"/>
          <w:highlight w:val="white"/>
          <w:lang w:val="en-GB"/>
        </w:rPr>
        <w:t xml:space="preserve"> and communication. As per the views of </w:t>
      </w:r>
      <w:proofErr w:type="spellStart"/>
      <w:proofErr w:type="gramStart"/>
      <w:r w:rsidRPr="001B0E16">
        <w:rPr>
          <w:rFonts w:ascii="Times New Roman" w:eastAsia="Times New Roman" w:hAnsi="Times New Roman" w:cs="Times New Roman"/>
          <w:sz w:val="24"/>
          <w:szCs w:val="24"/>
          <w:highlight w:val="white"/>
          <w:lang w:val="en-GB"/>
        </w:rPr>
        <w:t>Cai</w:t>
      </w:r>
      <w:proofErr w:type="spellEnd"/>
      <w:r w:rsidRPr="001B0E16">
        <w:rPr>
          <w:rFonts w:ascii="Times New Roman" w:eastAsia="Times New Roman" w:hAnsi="Times New Roman" w:cs="Times New Roman"/>
          <w:sz w:val="24"/>
          <w:szCs w:val="24"/>
          <w:highlight w:val="white"/>
          <w:lang w:val="en-GB"/>
        </w:rPr>
        <w:t xml:space="preserve"> </w:t>
      </w:r>
      <w:r w:rsidRPr="001B0E16">
        <w:rPr>
          <w:rFonts w:ascii="Times New Roman" w:eastAsia="Times New Roman" w:hAnsi="Times New Roman" w:cs="Times New Roman"/>
          <w:i/>
          <w:sz w:val="24"/>
          <w:szCs w:val="24"/>
          <w:highlight w:val="white"/>
          <w:lang w:val="en-GB"/>
        </w:rPr>
        <w:t>et al</w:t>
      </w:r>
      <w:proofErr w:type="gramEnd"/>
      <w:r w:rsidR="007B3A77" w:rsidRPr="001B0E16">
        <w:rPr>
          <w:rFonts w:ascii="Times New Roman" w:eastAsia="Times New Roman" w:hAnsi="Times New Roman" w:cs="Times New Roman"/>
          <w:sz w:val="24"/>
          <w:szCs w:val="24"/>
          <w:highlight w:val="white"/>
          <w:lang w:val="en-GB"/>
        </w:rPr>
        <w:t xml:space="preserve"> (</w:t>
      </w:r>
      <w:r w:rsidRPr="001B0E16">
        <w:rPr>
          <w:rFonts w:ascii="Times New Roman" w:eastAsia="Times New Roman" w:hAnsi="Times New Roman" w:cs="Times New Roman"/>
          <w:sz w:val="24"/>
          <w:szCs w:val="24"/>
          <w:highlight w:val="white"/>
          <w:lang w:val="en-GB"/>
        </w:rPr>
        <w:t>2016), clan culture used to enhances the thinking of collaboration and also facilitates in making team for working efficiency. In this context, Debenhams used in maintaining the culture of engagement of colleagues and provide equal opportunities. It used to follow the culture of providing empowerment to women and other communities of society. In the long-term orientation, Debenhams used to create pipeline of management for an efficient and productive future. It us</w:t>
      </w:r>
      <w:r w:rsidR="006926C3" w:rsidRPr="001B0E16">
        <w:rPr>
          <w:rFonts w:ascii="Times New Roman" w:eastAsia="Times New Roman" w:hAnsi="Times New Roman" w:cs="Times New Roman"/>
          <w:sz w:val="24"/>
          <w:szCs w:val="24"/>
          <w:highlight w:val="white"/>
          <w:lang w:val="en-GB"/>
        </w:rPr>
        <w:t>e</w:t>
      </w:r>
      <w:r w:rsidRPr="001B0E16">
        <w:rPr>
          <w:rFonts w:ascii="Times New Roman" w:eastAsia="Times New Roman" w:hAnsi="Times New Roman" w:cs="Times New Roman"/>
          <w:sz w:val="24"/>
          <w:szCs w:val="24"/>
          <w:highlight w:val="white"/>
          <w:lang w:val="en-GB"/>
        </w:rPr>
        <w:t xml:space="preserve">d to make alignment of culture to their goals and target of the organization. </w:t>
      </w:r>
    </w:p>
    <w:p w:rsidR="00162543" w:rsidRPr="001B0E16" w:rsidRDefault="000045AE" w:rsidP="00527CCA">
      <w:pPr>
        <w:pStyle w:val="Heading2"/>
        <w:rPr>
          <w:rFonts w:cs="Times New Roman"/>
          <w:highlight w:val="white"/>
          <w:lang w:val="en-GB"/>
        </w:rPr>
      </w:pPr>
      <w:bookmarkStart w:id="5" w:name="_Toc26438796"/>
      <w:r w:rsidRPr="001B0E16">
        <w:rPr>
          <w:rFonts w:cs="Times New Roman"/>
          <w:highlight w:val="white"/>
          <w:lang w:val="en-GB"/>
        </w:rPr>
        <w:t>Corporate social and environmental responsibility</w:t>
      </w:r>
      <w:bookmarkEnd w:id="5"/>
    </w:p>
    <w:p w:rsidR="00162543" w:rsidRPr="001B0E16" w:rsidRDefault="000045AE">
      <w:pPr>
        <w:pStyle w:val="Normal1"/>
        <w:spacing w:before="240" w:after="240" w:line="360" w:lineRule="auto"/>
        <w:jc w:val="both"/>
        <w:rPr>
          <w:rFonts w:ascii="Times New Roman" w:eastAsia="Times New Roman" w:hAnsi="Times New Roman" w:cs="Times New Roman"/>
          <w:sz w:val="24"/>
          <w:szCs w:val="24"/>
          <w:highlight w:val="white"/>
          <w:lang w:val="en-GB"/>
        </w:rPr>
      </w:pPr>
      <w:r w:rsidRPr="001B0E16">
        <w:rPr>
          <w:rFonts w:ascii="Times New Roman" w:eastAsia="Times New Roman" w:hAnsi="Times New Roman" w:cs="Times New Roman"/>
          <w:sz w:val="24"/>
          <w:szCs w:val="24"/>
          <w:highlight w:val="white"/>
          <w:lang w:val="en-GB"/>
        </w:rPr>
        <w:t xml:space="preserve">Corporate social responsibility (CSR) automated model of business facilitates an organization in socially comprehensible with stakeholders and itself as well as with the public. As per the views of Unit </w:t>
      </w:r>
      <w:r w:rsidRPr="001B0E16">
        <w:rPr>
          <w:rFonts w:ascii="Times New Roman" w:eastAsia="Times New Roman" w:hAnsi="Times New Roman" w:cs="Times New Roman"/>
          <w:i/>
          <w:sz w:val="24"/>
          <w:szCs w:val="24"/>
          <w:highlight w:val="white"/>
          <w:lang w:val="en-GB"/>
        </w:rPr>
        <w:t xml:space="preserve">et al. </w:t>
      </w:r>
      <w:r w:rsidRPr="001B0E16">
        <w:rPr>
          <w:rFonts w:ascii="Times New Roman" w:eastAsia="Times New Roman" w:hAnsi="Times New Roman" w:cs="Times New Roman"/>
          <w:sz w:val="24"/>
          <w:szCs w:val="24"/>
          <w:highlight w:val="white"/>
          <w:lang w:val="en-GB"/>
        </w:rPr>
        <w:t xml:space="preserve">(2015), having CSR and procedures will help a company in integrating socially and ethically as well as environmentally. Debenhams also has a CSR policy in its organizational culture that helps in increasing their ethical values. It has a policy towards community betterment and targeting for £1 million of annual fundraising (Debenhams, 2019). It has raised £1.5 million for its partner of charity Look Good Feel Better, Breast Cancer Now and Children in need. It used to generate funds by donating profits from the selling of products that are exclusive as well as from the annual partner and supplier of the business. </w:t>
      </w:r>
    </w:p>
    <w:p w:rsidR="00162543" w:rsidRPr="001B0E16" w:rsidRDefault="000045AE">
      <w:pPr>
        <w:pStyle w:val="Normal1"/>
        <w:spacing w:before="240" w:after="240" w:line="360" w:lineRule="auto"/>
        <w:jc w:val="both"/>
        <w:rPr>
          <w:rFonts w:ascii="Times New Roman" w:eastAsia="Times New Roman" w:hAnsi="Times New Roman" w:cs="Times New Roman"/>
          <w:sz w:val="24"/>
          <w:szCs w:val="24"/>
          <w:highlight w:val="white"/>
          <w:lang w:val="en-GB"/>
        </w:rPr>
      </w:pPr>
      <w:r w:rsidRPr="001B0E16">
        <w:rPr>
          <w:rFonts w:ascii="Times New Roman" w:eastAsia="Times New Roman" w:hAnsi="Times New Roman" w:cs="Times New Roman"/>
          <w:sz w:val="24"/>
          <w:szCs w:val="24"/>
          <w:highlight w:val="white"/>
          <w:lang w:val="en-GB"/>
        </w:rPr>
        <w:t xml:space="preserve">It has also CSR policy regarding tackling emergency services named Disaster Emergency Committee that used to help people in providing shelter and food as well as clean water and also clothes and blankets in case of emergency situations (Debenhams, 2019). It has also CSR policy for promoting equality among its workforces and also for diversity. Debenhams used to follow and maintain the policies of international human rights being a part of the code of conduct of suppliers. It used to organize diversity campaigns. In 2013, it has organized such campaign in </w:t>
      </w:r>
      <w:r w:rsidRPr="001B0E16">
        <w:rPr>
          <w:rFonts w:ascii="Times New Roman" w:eastAsia="Times New Roman" w:hAnsi="Times New Roman" w:cs="Times New Roman"/>
          <w:sz w:val="24"/>
          <w:szCs w:val="24"/>
          <w:highlight w:val="white"/>
          <w:lang w:val="en-GB"/>
        </w:rPr>
        <w:lastRenderedPageBreak/>
        <w:t xml:space="preserve">which various kinds of models with different kinds of age and sized and </w:t>
      </w:r>
      <w:r w:rsidR="00E44024" w:rsidRPr="001B0E16">
        <w:rPr>
          <w:rFonts w:ascii="Times New Roman" w:eastAsia="Times New Roman" w:hAnsi="Times New Roman" w:cs="Times New Roman"/>
          <w:sz w:val="24"/>
          <w:szCs w:val="24"/>
          <w:highlight w:val="white"/>
          <w:lang w:val="en-GB"/>
        </w:rPr>
        <w:t>colour</w:t>
      </w:r>
      <w:r w:rsidRPr="001B0E16">
        <w:rPr>
          <w:rFonts w:ascii="Times New Roman" w:eastAsia="Times New Roman" w:hAnsi="Times New Roman" w:cs="Times New Roman"/>
          <w:sz w:val="24"/>
          <w:szCs w:val="24"/>
          <w:highlight w:val="white"/>
          <w:lang w:val="en-GB"/>
        </w:rPr>
        <w:t xml:space="preserve"> were used for promoting fashion collection (Debenhams, 2019). Debenhams is also involved with various Programs of Ethical Trade with an aim for reducing the practice of inequalities in its supply chain globally. By this, it used to make focus on the life skills that will help in empowering women as well as their communities. </w:t>
      </w:r>
    </w:p>
    <w:p w:rsidR="00162543" w:rsidRPr="001B0E16" w:rsidRDefault="000045AE">
      <w:pPr>
        <w:pStyle w:val="Normal1"/>
        <w:spacing w:before="240" w:after="240" w:line="360" w:lineRule="auto"/>
        <w:jc w:val="both"/>
        <w:rPr>
          <w:rFonts w:ascii="Times New Roman" w:eastAsia="Times New Roman" w:hAnsi="Times New Roman" w:cs="Times New Roman"/>
          <w:sz w:val="24"/>
          <w:szCs w:val="24"/>
          <w:highlight w:val="white"/>
          <w:lang w:val="en-GB"/>
        </w:rPr>
      </w:pPr>
      <w:r w:rsidRPr="001B0E16">
        <w:rPr>
          <w:rFonts w:ascii="Times New Roman" w:eastAsia="Times New Roman" w:hAnsi="Times New Roman" w:cs="Times New Roman"/>
          <w:sz w:val="24"/>
          <w:szCs w:val="24"/>
          <w:highlight w:val="white"/>
          <w:lang w:val="en-GB"/>
        </w:rPr>
        <w:t xml:space="preserve">In the year of 2015, Debenhams has made a partnership with </w:t>
      </w:r>
      <w:proofErr w:type="spellStart"/>
      <w:r w:rsidRPr="001B0E16">
        <w:rPr>
          <w:rFonts w:ascii="Times New Roman" w:eastAsia="Times New Roman" w:hAnsi="Times New Roman" w:cs="Times New Roman"/>
          <w:sz w:val="24"/>
          <w:szCs w:val="24"/>
          <w:highlight w:val="white"/>
          <w:lang w:val="en-GB"/>
        </w:rPr>
        <w:t>Swati</w:t>
      </w:r>
      <w:proofErr w:type="spellEnd"/>
      <w:r w:rsidRPr="001B0E16">
        <w:rPr>
          <w:rFonts w:ascii="Times New Roman" w:eastAsia="Times New Roman" w:hAnsi="Times New Roman" w:cs="Times New Roman"/>
          <w:sz w:val="24"/>
          <w:szCs w:val="24"/>
          <w:highlight w:val="white"/>
          <w:lang w:val="en-GB"/>
        </w:rPr>
        <w:t xml:space="preserve"> which is </w:t>
      </w:r>
      <w:r w:rsidR="00957053" w:rsidRPr="001B0E16">
        <w:rPr>
          <w:rFonts w:ascii="Times New Roman" w:eastAsia="Times New Roman" w:hAnsi="Times New Roman" w:cs="Times New Roman"/>
          <w:sz w:val="24"/>
          <w:szCs w:val="24"/>
          <w:highlight w:val="white"/>
          <w:lang w:val="en-GB"/>
        </w:rPr>
        <w:t>an</w:t>
      </w:r>
      <w:r w:rsidRPr="001B0E16">
        <w:rPr>
          <w:rFonts w:ascii="Times New Roman" w:eastAsia="Times New Roman" w:hAnsi="Times New Roman" w:cs="Times New Roman"/>
          <w:sz w:val="24"/>
          <w:szCs w:val="24"/>
          <w:highlight w:val="white"/>
          <w:lang w:val="en-GB"/>
        </w:rPr>
        <w:t xml:space="preserve"> international </w:t>
      </w:r>
      <w:r w:rsidR="00E44024" w:rsidRPr="001B0E16">
        <w:rPr>
          <w:rFonts w:ascii="Times New Roman" w:eastAsia="Times New Roman" w:hAnsi="Times New Roman" w:cs="Times New Roman"/>
          <w:sz w:val="24"/>
          <w:szCs w:val="24"/>
          <w:highlight w:val="white"/>
          <w:lang w:val="en-GB"/>
        </w:rPr>
        <w:t>centre</w:t>
      </w:r>
      <w:r w:rsidRPr="001B0E16">
        <w:rPr>
          <w:rFonts w:ascii="Times New Roman" w:eastAsia="Times New Roman" w:hAnsi="Times New Roman" w:cs="Times New Roman"/>
          <w:sz w:val="24"/>
          <w:szCs w:val="24"/>
          <w:highlight w:val="white"/>
          <w:lang w:val="en-GB"/>
        </w:rPr>
        <w:t xml:space="preserve"> of human resource. As mentioned by El Ghoul </w:t>
      </w:r>
      <w:r w:rsidRPr="001B0E16">
        <w:rPr>
          <w:rFonts w:ascii="Times New Roman" w:eastAsia="Times New Roman" w:hAnsi="Times New Roman" w:cs="Times New Roman"/>
          <w:i/>
          <w:sz w:val="24"/>
          <w:szCs w:val="24"/>
          <w:highlight w:val="white"/>
          <w:lang w:val="en-GB"/>
        </w:rPr>
        <w:t xml:space="preserve">et al. </w:t>
      </w:r>
      <w:r w:rsidRPr="001B0E16">
        <w:rPr>
          <w:rFonts w:ascii="Times New Roman" w:eastAsia="Times New Roman" w:hAnsi="Times New Roman" w:cs="Times New Roman"/>
          <w:sz w:val="24"/>
          <w:szCs w:val="24"/>
          <w:highlight w:val="white"/>
          <w:lang w:val="en-GB"/>
        </w:rPr>
        <w:t xml:space="preserve">(2018), corporate environmental responsibility (CER) is a process by which an organization is used to incorporate issues of the environment in their organizational operation with the aim for elimination of wastes. By having CER, an organization is able for maximizing its efficiency as well as productivity. In this context, Debenhams has its CER and created five areas to focus on ensuring the reduction of its impact on the energy and emission and sustain as well as water along with the waste. </w:t>
      </w:r>
    </w:p>
    <w:p w:rsidR="00162543" w:rsidRPr="001B0E16" w:rsidRDefault="000045AE">
      <w:pPr>
        <w:pStyle w:val="Normal1"/>
        <w:spacing w:before="240" w:after="240" w:line="360" w:lineRule="auto"/>
        <w:jc w:val="both"/>
        <w:rPr>
          <w:rFonts w:ascii="Times New Roman" w:eastAsia="Times New Roman" w:hAnsi="Times New Roman" w:cs="Times New Roman"/>
          <w:sz w:val="24"/>
          <w:szCs w:val="24"/>
          <w:lang w:val="en-GB"/>
        </w:rPr>
      </w:pPr>
      <w:r w:rsidRPr="001B0E16">
        <w:rPr>
          <w:rFonts w:ascii="Times New Roman" w:eastAsia="Times New Roman" w:hAnsi="Times New Roman" w:cs="Times New Roman"/>
          <w:sz w:val="24"/>
          <w:szCs w:val="24"/>
          <w:highlight w:val="white"/>
          <w:lang w:val="en-GB"/>
        </w:rPr>
        <w:t>It used to maintain the policy of Environmental and chemical for maintenance of safety and the highest level of standards of its products. It used to maintain the limit of chemicals as per the permission mentioned in Regulation EC No 1907/2006 (REACH) in their products (Debenhams, 2019). It has also an organization of Animal Testing and Animal Welfare</w:t>
      </w:r>
      <w:r w:rsidRPr="001B0E16">
        <w:rPr>
          <w:rFonts w:ascii="Times New Roman" w:eastAsia="Times New Roman" w:hAnsi="Times New Roman" w:cs="Times New Roman"/>
          <w:sz w:val="24"/>
          <w:szCs w:val="24"/>
          <w:highlight w:val="white"/>
          <w:lang w:val="en-GB"/>
        </w:rPr>
        <w:tab/>
        <w:t xml:space="preserve">for ensuring the deriving materials are used to source from the good practice farms of animal husbandry for protecting the ethical as well as fair therapy of animals. It also used to arrange recycling programs for reducing wastes and various emission-reducing programs. </w:t>
      </w:r>
    </w:p>
    <w:p w:rsidR="001B6735" w:rsidRPr="001B0E16" w:rsidRDefault="001B6735">
      <w:pPr>
        <w:pStyle w:val="Normal1"/>
        <w:spacing w:before="240" w:after="240" w:line="360" w:lineRule="auto"/>
        <w:jc w:val="both"/>
        <w:rPr>
          <w:rFonts w:ascii="Times New Roman" w:hAnsi="Times New Roman" w:cs="Times New Roman"/>
          <w:lang w:val="en-GB"/>
        </w:rPr>
      </w:pPr>
      <w:r w:rsidRPr="001B0E16">
        <w:rPr>
          <w:rFonts w:ascii="Times New Roman" w:hAnsi="Times New Roman" w:cs="Times New Roman"/>
          <w:noProof/>
        </w:rPr>
        <w:lastRenderedPageBreak/>
        <w:drawing>
          <wp:inline distT="0" distB="0" distL="0" distR="0">
            <wp:extent cx="5486400" cy="3200400"/>
            <wp:effectExtent l="0" t="0" r="0" b="0"/>
            <wp:docPr id="6" name="Diagram 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rsidR="0034754C" w:rsidRPr="001B0E16" w:rsidRDefault="0034754C" w:rsidP="00481F37">
      <w:pPr>
        <w:pStyle w:val="Normal1"/>
        <w:spacing w:before="240" w:after="240" w:line="360" w:lineRule="auto"/>
        <w:jc w:val="center"/>
        <w:rPr>
          <w:rFonts w:ascii="Times New Roman" w:hAnsi="Times New Roman" w:cs="Times New Roman"/>
          <w:b/>
          <w:bCs/>
          <w:sz w:val="24"/>
          <w:szCs w:val="24"/>
          <w:lang w:val="en-GB"/>
        </w:rPr>
      </w:pPr>
      <w:r w:rsidRPr="001B0E16">
        <w:rPr>
          <w:rFonts w:ascii="Times New Roman" w:hAnsi="Times New Roman" w:cs="Times New Roman"/>
          <w:b/>
          <w:bCs/>
          <w:sz w:val="24"/>
          <w:szCs w:val="24"/>
          <w:lang w:val="en-GB"/>
        </w:rPr>
        <w:t>Figure 2: Corporate social and environmental responsibility</w:t>
      </w:r>
    </w:p>
    <w:p w:rsidR="0034754C" w:rsidRPr="001B0E16" w:rsidRDefault="0034754C" w:rsidP="00481F37">
      <w:pPr>
        <w:pStyle w:val="Normal1"/>
        <w:spacing w:before="240" w:after="240" w:line="360" w:lineRule="auto"/>
        <w:jc w:val="center"/>
        <w:rPr>
          <w:rFonts w:ascii="Times New Roman" w:hAnsi="Times New Roman" w:cs="Times New Roman"/>
          <w:sz w:val="24"/>
          <w:szCs w:val="24"/>
          <w:lang w:val="en-GB"/>
        </w:rPr>
      </w:pPr>
      <w:r w:rsidRPr="001B0E16">
        <w:rPr>
          <w:rFonts w:ascii="Times New Roman" w:hAnsi="Times New Roman" w:cs="Times New Roman"/>
          <w:sz w:val="24"/>
          <w:szCs w:val="24"/>
          <w:lang w:val="en-GB"/>
        </w:rPr>
        <w:t>(Source: Debenhams, 2019)</w:t>
      </w:r>
    </w:p>
    <w:p w:rsidR="00162543" w:rsidRPr="001B0E16" w:rsidRDefault="000045AE" w:rsidP="00527CCA">
      <w:pPr>
        <w:pStyle w:val="Heading2"/>
        <w:rPr>
          <w:rFonts w:cs="Times New Roman"/>
          <w:highlight w:val="white"/>
          <w:lang w:val="en-GB"/>
        </w:rPr>
      </w:pPr>
      <w:bookmarkStart w:id="6" w:name="_Toc26438797"/>
      <w:r w:rsidRPr="001B0E16">
        <w:rPr>
          <w:rFonts w:cs="Times New Roman"/>
          <w:highlight w:val="white"/>
          <w:lang w:val="en-GB"/>
        </w:rPr>
        <w:t xml:space="preserve">Organizational </w:t>
      </w:r>
      <w:r w:rsidR="006F4675" w:rsidRPr="001B0E16">
        <w:rPr>
          <w:rFonts w:cs="Times New Roman"/>
          <w:highlight w:val="white"/>
          <w:lang w:val="en-GB"/>
        </w:rPr>
        <w:t>ethics</w:t>
      </w:r>
      <w:r w:rsidRPr="001B0E16">
        <w:rPr>
          <w:rFonts w:cs="Times New Roman"/>
          <w:highlight w:val="white"/>
          <w:lang w:val="en-GB"/>
        </w:rPr>
        <w:t xml:space="preserve"> and values</w:t>
      </w:r>
      <w:bookmarkEnd w:id="6"/>
    </w:p>
    <w:p w:rsidR="00162543" w:rsidRPr="001B0E16" w:rsidRDefault="000045AE">
      <w:pPr>
        <w:pStyle w:val="Normal1"/>
        <w:spacing w:before="240" w:after="240" w:line="360" w:lineRule="auto"/>
        <w:jc w:val="both"/>
        <w:rPr>
          <w:rFonts w:ascii="Times New Roman" w:eastAsia="Times New Roman" w:hAnsi="Times New Roman" w:cs="Times New Roman"/>
          <w:sz w:val="24"/>
          <w:szCs w:val="24"/>
          <w:highlight w:val="white"/>
          <w:lang w:val="en-GB"/>
        </w:rPr>
      </w:pPr>
      <w:r w:rsidRPr="001B0E16">
        <w:rPr>
          <w:rFonts w:ascii="Times New Roman" w:eastAsia="Times New Roman" w:hAnsi="Times New Roman" w:cs="Times New Roman"/>
          <w:sz w:val="24"/>
          <w:szCs w:val="24"/>
          <w:highlight w:val="white"/>
          <w:lang w:val="en-GB"/>
        </w:rPr>
        <w:t xml:space="preserve">As suggested by </w:t>
      </w:r>
      <w:proofErr w:type="spellStart"/>
      <w:r w:rsidRPr="001B0E16">
        <w:rPr>
          <w:rFonts w:ascii="Times New Roman" w:eastAsia="Times New Roman" w:hAnsi="Times New Roman" w:cs="Times New Roman"/>
          <w:sz w:val="24"/>
          <w:szCs w:val="24"/>
          <w:highlight w:val="white"/>
          <w:lang w:val="en-GB"/>
        </w:rPr>
        <w:t>Lefkowitz</w:t>
      </w:r>
      <w:proofErr w:type="spellEnd"/>
      <w:r w:rsidRPr="001B0E16">
        <w:rPr>
          <w:rFonts w:ascii="Times New Roman" w:eastAsia="Times New Roman" w:hAnsi="Times New Roman" w:cs="Times New Roman"/>
          <w:sz w:val="24"/>
          <w:szCs w:val="24"/>
          <w:highlight w:val="white"/>
          <w:lang w:val="en-GB"/>
        </w:rPr>
        <w:t xml:space="preserve">, (2017), principles, as well as standards of operation of a business, are referred to the organizational ethics and it is essential in maintaining the basic needs of humans. In an organization, ethical </w:t>
      </w:r>
      <w:r w:rsidR="006F4675" w:rsidRPr="001B0E16">
        <w:rPr>
          <w:rFonts w:ascii="Times New Roman" w:eastAsia="Times New Roman" w:hAnsi="Times New Roman" w:cs="Times New Roman"/>
          <w:sz w:val="24"/>
          <w:szCs w:val="24"/>
          <w:highlight w:val="white"/>
          <w:lang w:val="en-GB"/>
        </w:rPr>
        <w:t>behaviour</w:t>
      </w:r>
      <w:r w:rsidRPr="001B0E16">
        <w:rPr>
          <w:rFonts w:ascii="Times New Roman" w:eastAsia="Times New Roman" w:hAnsi="Times New Roman" w:cs="Times New Roman"/>
          <w:sz w:val="24"/>
          <w:szCs w:val="24"/>
          <w:highlight w:val="white"/>
          <w:lang w:val="en-GB"/>
        </w:rPr>
        <w:t xml:space="preserve"> is generally represented by honesty and fairness as well as interpersonal fairness. Debenhams used to maintain the ethical standards for maintaining its culture of the place. It used to enhance the ethics of respect among employees by maintaining an integrity working environment. Also, it used to spread the </w:t>
      </w:r>
      <w:r w:rsidR="006F4675" w:rsidRPr="001B0E16">
        <w:rPr>
          <w:rFonts w:ascii="Times New Roman" w:eastAsia="Times New Roman" w:hAnsi="Times New Roman" w:cs="Times New Roman"/>
          <w:sz w:val="24"/>
          <w:szCs w:val="24"/>
          <w:highlight w:val="white"/>
          <w:lang w:val="en-GB"/>
        </w:rPr>
        <w:t>honour</w:t>
      </w:r>
      <w:r w:rsidRPr="001B0E16">
        <w:rPr>
          <w:rFonts w:ascii="Times New Roman" w:eastAsia="Times New Roman" w:hAnsi="Times New Roman" w:cs="Times New Roman"/>
          <w:sz w:val="24"/>
          <w:szCs w:val="24"/>
          <w:highlight w:val="white"/>
          <w:lang w:val="en-GB"/>
        </w:rPr>
        <w:t xml:space="preserve"> of its workforces irrespective of any sense of inequality. </w:t>
      </w:r>
    </w:p>
    <w:p w:rsidR="00162543" w:rsidRPr="001B0E16" w:rsidRDefault="000045AE">
      <w:pPr>
        <w:pStyle w:val="Normal1"/>
        <w:spacing w:before="240" w:after="240" w:line="360" w:lineRule="auto"/>
        <w:jc w:val="both"/>
        <w:rPr>
          <w:rFonts w:ascii="Times New Roman" w:eastAsia="Times New Roman" w:hAnsi="Times New Roman" w:cs="Times New Roman"/>
          <w:sz w:val="24"/>
          <w:szCs w:val="24"/>
          <w:highlight w:val="white"/>
          <w:lang w:val="en-GB"/>
        </w:rPr>
      </w:pPr>
      <w:r w:rsidRPr="001B0E16">
        <w:rPr>
          <w:rFonts w:ascii="Times New Roman" w:eastAsia="Times New Roman" w:hAnsi="Times New Roman" w:cs="Times New Roman"/>
          <w:sz w:val="24"/>
          <w:szCs w:val="24"/>
          <w:highlight w:val="white"/>
          <w:lang w:val="en-GB"/>
        </w:rPr>
        <w:t xml:space="preserve">It maintains the policy of diversity and inclusion for making an environment of working where everyone is used to get the right attention and care. Integrity is well maintained by the concerned company and it used to follow the ethical program of trading for the entire chain of supply. It also </w:t>
      </w:r>
      <w:r w:rsidR="006F4675" w:rsidRPr="001B0E16">
        <w:rPr>
          <w:rFonts w:ascii="Times New Roman" w:eastAsia="Times New Roman" w:hAnsi="Times New Roman" w:cs="Times New Roman"/>
          <w:sz w:val="24"/>
          <w:szCs w:val="24"/>
          <w:highlight w:val="white"/>
          <w:lang w:val="en-GB"/>
        </w:rPr>
        <w:t>used</w:t>
      </w:r>
      <w:r w:rsidRPr="001B0E16">
        <w:rPr>
          <w:rFonts w:ascii="Times New Roman" w:eastAsia="Times New Roman" w:hAnsi="Times New Roman" w:cs="Times New Roman"/>
          <w:sz w:val="24"/>
          <w:szCs w:val="24"/>
          <w:highlight w:val="white"/>
          <w:lang w:val="en-GB"/>
        </w:rPr>
        <w:t xml:space="preserve"> to maintain the ethics of focusing on the customer in which the service provided to consumers and maintain the satisfaction and needs of people is its first priority. As per the views </w:t>
      </w:r>
      <w:r w:rsidRPr="001B0E16">
        <w:rPr>
          <w:rFonts w:ascii="Times New Roman" w:eastAsia="Times New Roman" w:hAnsi="Times New Roman" w:cs="Times New Roman"/>
          <w:sz w:val="24"/>
          <w:szCs w:val="24"/>
          <w:highlight w:val="white"/>
          <w:lang w:val="en-GB"/>
        </w:rPr>
        <w:lastRenderedPageBreak/>
        <w:t xml:space="preserve">of Shin </w:t>
      </w:r>
      <w:r w:rsidRPr="001B0E16">
        <w:rPr>
          <w:rFonts w:ascii="Times New Roman" w:eastAsia="Times New Roman" w:hAnsi="Times New Roman" w:cs="Times New Roman"/>
          <w:i/>
          <w:sz w:val="24"/>
          <w:szCs w:val="24"/>
          <w:highlight w:val="white"/>
          <w:lang w:val="en-GB"/>
        </w:rPr>
        <w:t xml:space="preserve">et al. </w:t>
      </w:r>
      <w:r w:rsidRPr="001B0E16">
        <w:rPr>
          <w:rFonts w:ascii="Times New Roman" w:eastAsia="Times New Roman" w:hAnsi="Times New Roman" w:cs="Times New Roman"/>
          <w:sz w:val="24"/>
          <w:szCs w:val="24"/>
          <w:highlight w:val="white"/>
          <w:lang w:val="en-GB"/>
        </w:rPr>
        <w:t xml:space="preserve">(2015), organizational values are the concept used in providing guidance of thinking for a company and its actions. Values are important for an organization as it used to determine the method in which people are treated in the company and that are used for shaping the basic ethics of work. </w:t>
      </w:r>
    </w:p>
    <w:p w:rsidR="00162543" w:rsidRPr="001B0E16" w:rsidRDefault="000045AE">
      <w:pPr>
        <w:pStyle w:val="Normal1"/>
        <w:spacing w:before="240" w:after="240" w:line="360" w:lineRule="auto"/>
        <w:jc w:val="both"/>
        <w:rPr>
          <w:rFonts w:ascii="Times New Roman" w:eastAsia="Times New Roman" w:hAnsi="Times New Roman" w:cs="Times New Roman"/>
          <w:sz w:val="24"/>
          <w:szCs w:val="24"/>
          <w:highlight w:val="white"/>
          <w:lang w:val="en-GB"/>
        </w:rPr>
      </w:pPr>
      <w:r w:rsidRPr="001B0E16">
        <w:rPr>
          <w:rFonts w:ascii="Times New Roman" w:eastAsia="Times New Roman" w:hAnsi="Times New Roman" w:cs="Times New Roman"/>
          <w:sz w:val="24"/>
          <w:szCs w:val="24"/>
          <w:highlight w:val="white"/>
          <w:lang w:val="en-GB"/>
        </w:rPr>
        <w:t xml:space="preserve">Debenhams used to maintain the organizational value that oriented for the welfare of both customers as well as the company. Maintaining organizational values is necessary for an organization in order to understand as well as to motivate employees and entire workforces for its purpose of influence. Values in an organization used to make influences the </w:t>
      </w:r>
      <w:r w:rsidR="00FB500B" w:rsidRPr="001B0E16">
        <w:rPr>
          <w:rFonts w:ascii="Times New Roman" w:eastAsia="Times New Roman" w:hAnsi="Times New Roman" w:cs="Times New Roman"/>
          <w:sz w:val="24"/>
          <w:szCs w:val="24"/>
          <w:highlight w:val="white"/>
          <w:lang w:val="en-GB"/>
        </w:rPr>
        <w:t>behaviour</w:t>
      </w:r>
      <w:r w:rsidRPr="001B0E16">
        <w:rPr>
          <w:rFonts w:ascii="Times New Roman" w:eastAsia="Times New Roman" w:hAnsi="Times New Roman" w:cs="Times New Roman"/>
          <w:sz w:val="24"/>
          <w:szCs w:val="24"/>
          <w:highlight w:val="white"/>
          <w:lang w:val="en-GB"/>
        </w:rPr>
        <w:t xml:space="preserve"> as well as attitudes of the people. Values help in developing and growing an organization and for creating a future of productivity. Maintaining the values Debenhams used to get benefits to the working culture of integrating without any compromise. This has been achieved by the concerned company by adhering to its ethical code as well as strict values of morals. </w:t>
      </w:r>
    </w:p>
    <w:p w:rsidR="00162543" w:rsidRPr="001B0E16" w:rsidRDefault="000045AE">
      <w:pPr>
        <w:pStyle w:val="Normal1"/>
        <w:spacing w:before="240" w:after="240" w:line="360" w:lineRule="auto"/>
        <w:jc w:val="both"/>
        <w:rPr>
          <w:rFonts w:ascii="Times New Roman" w:eastAsia="Times New Roman" w:hAnsi="Times New Roman" w:cs="Times New Roman"/>
          <w:sz w:val="24"/>
          <w:szCs w:val="24"/>
          <w:highlight w:val="white"/>
          <w:lang w:val="en-GB"/>
        </w:rPr>
      </w:pPr>
      <w:r w:rsidRPr="001B0E16">
        <w:rPr>
          <w:rFonts w:ascii="Times New Roman" w:eastAsia="Times New Roman" w:hAnsi="Times New Roman" w:cs="Times New Roman"/>
          <w:sz w:val="24"/>
          <w:szCs w:val="24"/>
          <w:highlight w:val="white"/>
          <w:lang w:val="en-GB"/>
        </w:rPr>
        <w:t xml:space="preserve">The company also has succeeded in building communal leadership in their organizational culture. This leadership helps in making inspire to all employees and members of the company for flourishing in the success of goals driven by the goals as well as opportunities for development continuously. Organizational values have also helped the concerned company in achieving consistent as well as clear strategies and decision-making processes. </w:t>
      </w:r>
    </w:p>
    <w:p w:rsidR="00162543" w:rsidRPr="001B0E16" w:rsidRDefault="00FB500B">
      <w:pPr>
        <w:pStyle w:val="Normal1"/>
        <w:spacing w:before="240" w:after="240" w:line="360" w:lineRule="auto"/>
        <w:jc w:val="both"/>
        <w:rPr>
          <w:rFonts w:ascii="Times New Roman" w:eastAsia="Times New Roman" w:hAnsi="Times New Roman" w:cs="Times New Roman"/>
          <w:sz w:val="24"/>
          <w:szCs w:val="24"/>
          <w:highlight w:val="white"/>
          <w:lang w:val="en-GB"/>
        </w:rPr>
      </w:pPr>
      <w:r w:rsidRPr="001B0E16">
        <w:rPr>
          <w:rFonts w:ascii="Times New Roman" w:eastAsia="Times New Roman" w:hAnsi="Times New Roman" w:cs="Times New Roman"/>
          <w:sz w:val="24"/>
          <w:szCs w:val="24"/>
          <w:highlight w:val="white"/>
          <w:lang w:val="en-GB"/>
        </w:rPr>
        <w:t>These</w:t>
      </w:r>
      <w:r w:rsidR="000045AE" w:rsidRPr="001B0E16">
        <w:rPr>
          <w:rFonts w:ascii="Times New Roman" w:eastAsia="Times New Roman" w:hAnsi="Times New Roman" w:cs="Times New Roman"/>
          <w:sz w:val="24"/>
          <w:szCs w:val="24"/>
          <w:highlight w:val="white"/>
          <w:lang w:val="en-GB"/>
        </w:rPr>
        <w:t xml:space="preserve"> strategies, as well as decision-making methods, have facilitated the concerned company in making products that possess reliable outputs and benefit for the shareholders as well as its consumers. By maintaining the values of diversity, Debenhams used to maintain the trust and communication system among employees. It also used to build honest relationships among the company and consumers. These values used to provide the opportunity of maintaining communication at every level. </w:t>
      </w:r>
    </w:p>
    <w:p w:rsidR="00162543" w:rsidRPr="001B0E16" w:rsidRDefault="000045AE" w:rsidP="00527CCA">
      <w:pPr>
        <w:pStyle w:val="Heading1"/>
        <w:rPr>
          <w:rFonts w:cs="Times New Roman"/>
          <w:highlight w:val="white"/>
          <w:lang w:val="en-GB"/>
        </w:rPr>
      </w:pPr>
      <w:bookmarkStart w:id="7" w:name="_Toc26438798"/>
      <w:r w:rsidRPr="001B0E16">
        <w:rPr>
          <w:rFonts w:cs="Times New Roman"/>
          <w:highlight w:val="white"/>
          <w:lang w:val="en-GB"/>
        </w:rPr>
        <w:t>Broader environment</w:t>
      </w:r>
      <w:bookmarkEnd w:id="7"/>
    </w:p>
    <w:p w:rsidR="00162543" w:rsidRPr="001B0E16" w:rsidRDefault="000045AE" w:rsidP="00527CCA">
      <w:pPr>
        <w:pStyle w:val="Heading2"/>
        <w:rPr>
          <w:rFonts w:cs="Times New Roman"/>
          <w:highlight w:val="white"/>
          <w:lang w:val="en-GB"/>
        </w:rPr>
      </w:pPr>
      <w:bookmarkStart w:id="8" w:name="_Toc26438799"/>
      <w:r w:rsidRPr="001B0E16">
        <w:rPr>
          <w:rFonts w:cs="Times New Roman"/>
          <w:highlight w:val="white"/>
          <w:lang w:val="en-GB"/>
        </w:rPr>
        <w:t>PESTLE analysis</w:t>
      </w:r>
      <w:bookmarkEnd w:id="8"/>
    </w:p>
    <w:tbl>
      <w:tblPr>
        <w:tblStyle w:val="a"/>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tblPr>
      <w:tblGrid>
        <w:gridCol w:w="3120"/>
        <w:gridCol w:w="3030"/>
        <w:gridCol w:w="3210"/>
      </w:tblGrid>
      <w:tr w:rsidR="00162543" w:rsidRPr="001B0E16">
        <w:tc>
          <w:tcPr>
            <w:tcW w:w="3120" w:type="dxa"/>
            <w:shd w:val="clear" w:color="auto" w:fill="auto"/>
            <w:tcMar>
              <w:top w:w="100" w:type="dxa"/>
              <w:left w:w="100" w:type="dxa"/>
              <w:bottom w:w="100" w:type="dxa"/>
              <w:right w:w="100" w:type="dxa"/>
            </w:tcMar>
          </w:tcPr>
          <w:p w:rsidR="00162543" w:rsidRPr="001B0E16" w:rsidRDefault="000045AE">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highlight w:val="white"/>
                <w:lang w:val="en-GB"/>
              </w:rPr>
            </w:pPr>
            <w:r w:rsidRPr="001B0E16">
              <w:rPr>
                <w:rFonts w:ascii="Times New Roman" w:eastAsia="Times New Roman" w:hAnsi="Times New Roman" w:cs="Times New Roman"/>
                <w:b/>
                <w:sz w:val="24"/>
                <w:szCs w:val="24"/>
                <w:highlight w:val="white"/>
                <w:lang w:val="en-GB"/>
              </w:rPr>
              <w:t>Components</w:t>
            </w:r>
          </w:p>
        </w:tc>
        <w:tc>
          <w:tcPr>
            <w:tcW w:w="3030" w:type="dxa"/>
            <w:shd w:val="clear" w:color="auto" w:fill="auto"/>
            <w:tcMar>
              <w:top w:w="100" w:type="dxa"/>
              <w:left w:w="100" w:type="dxa"/>
              <w:bottom w:w="100" w:type="dxa"/>
              <w:right w:w="100" w:type="dxa"/>
            </w:tcMar>
          </w:tcPr>
          <w:p w:rsidR="00162543" w:rsidRPr="001B0E16" w:rsidRDefault="000045AE">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highlight w:val="white"/>
                <w:lang w:val="en-GB"/>
              </w:rPr>
            </w:pPr>
            <w:r w:rsidRPr="001B0E16">
              <w:rPr>
                <w:rFonts w:ascii="Times New Roman" w:eastAsia="Times New Roman" w:hAnsi="Times New Roman" w:cs="Times New Roman"/>
                <w:b/>
                <w:sz w:val="24"/>
                <w:szCs w:val="24"/>
                <w:highlight w:val="white"/>
                <w:lang w:val="en-GB"/>
              </w:rPr>
              <w:t>Factors</w:t>
            </w:r>
          </w:p>
        </w:tc>
        <w:tc>
          <w:tcPr>
            <w:tcW w:w="3210" w:type="dxa"/>
            <w:shd w:val="clear" w:color="auto" w:fill="auto"/>
            <w:tcMar>
              <w:top w:w="100" w:type="dxa"/>
              <w:left w:w="100" w:type="dxa"/>
              <w:bottom w:w="100" w:type="dxa"/>
              <w:right w:w="100" w:type="dxa"/>
            </w:tcMar>
          </w:tcPr>
          <w:p w:rsidR="00162543" w:rsidRPr="001B0E16" w:rsidRDefault="000045AE">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highlight w:val="white"/>
                <w:lang w:val="en-GB"/>
              </w:rPr>
            </w:pPr>
            <w:r w:rsidRPr="001B0E16">
              <w:rPr>
                <w:rFonts w:ascii="Times New Roman" w:eastAsia="Times New Roman" w:hAnsi="Times New Roman" w:cs="Times New Roman"/>
                <w:b/>
                <w:sz w:val="24"/>
                <w:szCs w:val="24"/>
                <w:highlight w:val="white"/>
                <w:lang w:val="en-GB"/>
              </w:rPr>
              <w:t>Impact</w:t>
            </w:r>
          </w:p>
        </w:tc>
      </w:tr>
      <w:tr w:rsidR="00162543" w:rsidRPr="001B0E16">
        <w:tc>
          <w:tcPr>
            <w:tcW w:w="3120" w:type="dxa"/>
            <w:shd w:val="clear" w:color="auto" w:fill="auto"/>
            <w:tcMar>
              <w:top w:w="100" w:type="dxa"/>
              <w:left w:w="100" w:type="dxa"/>
              <w:bottom w:w="100" w:type="dxa"/>
              <w:right w:w="100" w:type="dxa"/>
            </w:tcMar>
          </w:tcPr>
          <w:p w:rsidR="00162543" w:rsidRPr="001B0E16" w:rsidRDefault="000045AE">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highlight w:val="white"/>
                <w:lang w:val="en-GB"/>
              </w:rPr>
            </w:pPr>
            <w:r w:rsidRPr="001B0E16">
              <w:rPr>
                <w:rFonts w:ascii="Times New Roman" w:eastAsia="Times New Roman" w:hAnsi="Times New Roman" w:cs="Times New Roman"/>
                <w:b/>
                <w:sz w:val="24"/>
                <w:szCs w:val="24"/>
                <w:highlight w:val="white"/>
                <w:lang w:val="en-GB"/>
              </w:rPr>
              <w:lastRenderedPageBreak/>
              <w:t>Political</w:t>
            </w:r>
          </w:p>
        </w:tc>
        <w:tc>
          <w:tcPr>
            <w:tcW w:w="3030" w:type="dxa"/>
            <w:shd w:val="clear" w:color="auto" w:fill="auto"/>
            <w:tcMar>
              <w:top w:w="100" w:type="dxa"/>
              <w:left w:w="100" w:type="dxa"/>
              <w:bottom w:w="100" w:type="dxa"/>
              <w:right w:w="100" w:type="dxa"/>
            </w:tcMar>
          </w:tcPr>
          <w:p w:rsidR="00162543" w:rsidRPr="001B0E16" w:rsidRDefault="000045AE">
            <w:pPr>
              <w:pStyle w:val="Normal1"/>
              <w:widowControl w:val="0"/>
              <w:numPr>
                <w:ilvl w:val="0"/>
                <w:numId w:val="4"/>
              </w:numPr>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lang w:val="en-GB"/>
              </w:rPr>
            </w:pPr>
            <w:r w:rsidRPr="001B0E16">
              <w:rPr>
                <w:rFonts w:ascii="Times New Roman" w:eastAsia="Times New Roman" w:hAnsi="Times New Roman" w:cs="Times New Roman"/>
                <w:sz w:val="24"/>
                <w:szCs w:val="24"/>
                <w:highlight w:val="white"/>
                <w:lang w:val="en-GB"/>
              </w:rPr>
              <w:t xml:space="preserve">Politically stable nation </w:t>
            </w:r>
          </w:p>
          <w:p w:rsidR="00162543" w:rsidRPr="001B0E16" w:rsidRDefault="000045AE">
            <w:pPr>
              <w:pStyle w:val="Normal1"/>
              <w:widowControl w:val="0"/>
              <w:numPr>
                <w:ilvl w:val="0"/>
                <w:numId w:val="4"/>
              </w:numPr>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lang w:val="en-GB"/>
              </w:rPr>
            </w:pPr>
            <w:r w:rsidRPr="001B0E16">
              <w:rPr>
                <w:rFonts w:ascii="Times New Roman" w:eastAsia="Times New Roman" w:hAnsi="Times New Roman" w:cs="Times New Roman"/>
                <w:sz w:val="24"/>
                <w:szCs w:val="24"/>
                <w:highlight w:val="white"/>
                <w:lang w:val="en-GB"/>
              </w:rPr>
              <w:t>Policy for trade is open as well as free</w:t>
            </w:r>
          </w:p>
          <w:p w:rsidR="00162543" w:rsidRPr="001B0E16" w:rsidRDefault="000045AE">
            <w:pPr>
              <w:pStyle w:val="Normal1"/>
              <w:widowControl w:val="0"/>
              <w:numPr>
                <w:ilvl w:val="0"/>
                <w:numId w:val="4"/>
              </w:numPr>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lang w:val="en-GB"/>
              </w:rPr>
            </w:pPr>
            <w:proofErr w:type="spellStart"/>
            <w:r w:rsidRPr="001B0E16">
              <w:rPr>
                <w:rFonts w:ascii="Times New Roman" w:eastAsia="Times New Roman" w:hAnsi="Times New Roman" w:cs="Times New Roman"/>
                <w:sz w:val="24"/>
                <w:szCs w:val="24"/>
                <w:highlight w:val="white"/>
                <w:lang w:val="en-GB"/>
              </w:rPr>
              <w:t>Brexit</w:t>
            </w:r>
            <w:proofErr w:type="spellEnd"/>
            <w:r w:rsidRPr="001B0E16">
              <w:rPr>
                <w:rFonts w:ascii="Times New Roman" w:eastAsia="Times New Roman" w:hAnsi="Times New Roman" w:cs="Times New Roman"/>
                <w:sz w:val="24"/>
                <w:szCs w:val="24"/>
                <w:highlight w:val="white"/>
                <w:lang w:val="en-GB"/>
              </w:rPr>
              <w:t xml:space="preserve"> decision has impact </w:t>
            </w:r>
          </w:p>
        </w:tc>
        <w:tc>
          <w:tcPr>
            <w:tcW w:w="3210" w:type="dxa"/>
            <w:shd w:val="clear" w:color="auto" w:fill="auto"/>
            <w:tcMar>
              <w:top w:w="100" w:type="dxa"/>
              <w:left w:w="100" w:type="dxa"/>
              <w:bottom w:w="100" w:type="dxa"/>
              <w:right w:w="100" w:type="dxa"/>
            </w:tcMar>
          </w:tcPr>
          <w:p w:rsidR="00162543" w:rsidRPr="001B0E16" w:rsidRDefault="000045AE">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lang w:val="en-GB"/>
              </w:rPr>
            </w:pPr>
            <w:r w:rsidRPr="001B0E16">
              <w:rPr>
                <w:rFonts w:ascii="Times New Roman" w:eastAsia="Times New Roman" w:hAnsi="Times New Roman" w:cs="Times New Roman"/>
                <w:sz w:val="24"/>
                <w:szCs w:val="24"/>
                <w:highlight w:val="white"/>
                <w:lang w:val="en-GB"/>
              </w:rPr>
              <w:t xml:space="preserve">Impact is positive and negative as well </w:t>
            </w:r>
          </w:p>
        </w:tc>
      </w:tr>
      <w:tr w:rsidR="00162543" w:rsidRPr="001B0E16">
        <w:tc>
          <w:tcPr>
            <w:tcW w:w="3120" w:type="dxa"/>
            <w:shd w:val="clear" w:color="auto" w:fill="auto"/>
            <w:tcMar>
              <w:top w:w="100" w:type="dxa"/>
              <w:left w:w="100" w:type="dxa"/>
              <w:bottom w:w="100" w:type="dxa"/>
              <w:right w:w="100" w:type="dxa"/>
            </w:tcMar>
          </w:tcPr>
          <w:p w:rsidR="00162543" w:rsidRPr="001B0E16" w:rsidRDefault="000045AE">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highlight w:val="white"/>
                <w:lang w:val="en-GB"/>
              </w:rPr>
            </w:pPr>
            <w:r w:rsidRPr="001B0E16">
              <w:rPr>
                <w:rFonts w:ascii="Times New Roman" w:eastAsia="Times New Roman" w:hAnsi="Times New Roman" w:cs="Times New Roman"/>
                <w:b/>
                <w:sz w:val="24"/>
                <w:szCs w:val="24"/>
                <w:highlight w:val="white"/>
                <w:lang w:val="en-GB"/>
              </w:rPr>
              <w:t>Economy</w:t>
            </w:r>
          </w:p>
        </w:tc>
        <w:tc>
          <w:tcPr>
            <w:tcW w:w="3030" w:type="dxa"/>
            <w:shd w:val="clear" w:color="auto" w:fill="auto"/>
            <w:tcMar>
              <w:top w:w="100" w:type="dxa"/>
              <w:left w:w="100" w:type="dxa"/>
              <w:bottom w:w="100" w:type="dxa"/>
              <w:right w:w="100" w:type="dxa"/>
            </w:tcMar>
          </w:tcPr>
          <w:p w:rsidR="00162543" w:rsidRPr="001B0E16" w:rsidRDefault="000045AE">
            <w:pPr>
              <w:pStyle w:val="Normal1"/>
              <w:widowControl w:val="0"/>
              <w:numPr>
                <w:ilvl w:val="0"/>
                <w:numId w:val="8"/>
              </w:numPr>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lang w:val="en-GB"/>
              </w:rPr>
            </w:pPr>
            <w:r w:rsidRPr="001B0E16">
              <w:rPr>
                <w:rFonts w:ascii="Times New Roman" w:eastAsia="Times New Roman" w:hAnsi="Times New Roman" w:cs="Times New Roman"/>
                <w:sz w:val="24"/>
                <w:szCs w:val="24"/>
                <w:highlight w:val="white"/>
                <w:lang w:val="en-GB"/>
              </w:rPr>
              <w:t>Further reduction in the inflation rate to 1.5% (</w:t>
            </w:r>
            <w:proofErr w:type="spellStart"/>
            <w:r w:rsidRPr="001B0E16">
              <w:rPr>
                <w:rFonts w:ascii="Times New Roman" w:eastAsia="Times New Roman" w:hAnsi="Times New Roman" w:cs="Times New Roman"/>
                <w:sz w:val="24"/>
                <w:szCs w:val="24"/>
                <w:highlight w:val="white"/>
                <w:lang w:val="en-GB"/>
              </w:rPr>
              <w:t>Tradingeconomics</w:t>
            </w:r>
            <w:proofErr w:type="spellEnd"/>
            <w:r w:rsidRPr="001B0E16">
              <w:rPr>
                <w:rFonts w:ascii="Times New Roman" w:eastAsia="Times New Roman" w:hAnsi="Times New Roman" w:cs="Times New Roman"/>
                <w:sz w:val="24"/>
                <w:szCs w:val="24"/>
                <w:highlight w:val="white"/>
                <w:lang w:val="en-GB"/>
              </w:rPr>
              <w:t xml:space="preserve">, 2019) </w:t>
            </w:r>
            <w:r w:rsidRPr="001B0E16">
              <w:rPr>
                <w:rFonts w:ascii="Times New Roman" w:eastAsia="Times New Roman" w:hAnsi="Times New Roman" w:cs="Times New Roman"/>
                <w:b/>
                <w:i/>
                <w:sz w:val="24"/>
                <w:szCs w:val="24"/>
                <w:highlight w:val="white"/>
                <w:lang w:val="en-GB"/>
              </w:rPr>
              <w:t>(Refer to Appendix 3)</w:t>
            </w:r>
          </w:p>
          <w:p w:rsidR="00162543" w:rsidRPr="001B0E16" w:rsidRDefault="000045AE">
            <w:pPr>
              <w:pStyle w:val="Normal1"/>
              <w:widowControl w:val="0"/>
              <w:numPr>
                <w:ilvl w:val="0"/>
                <w:numId w:val="8"/>
              </w:numPr>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lang w:val="en-GB"/>
              </w:rPr>
            </w:pPr>
            <w:r w:rsidRPr="001B0E16">
              <w:rPr>
                <w:rFonts w:ascii="Times New Roman" w:eastAsia="Times New Roman" w:hAnsi="Times New Roman" w:cs="Times New Roman"/>
                <w:sz w:val="24"/>
                <w:szCs w:val="24"/>
                <w:highlight w:val="white"/>
                <w:lang w:val="en-GB"/>
              </w:rPr>
              <w:t>Reduction from 1.8% in 2017 to 1.4% in the year 2018 of annual GDP rate (</w:t>
            </w:r>
            <w:proofErr w:type="spellStart"/>
            <w:r w:rsidRPr="001B0E16">
              <w:rPr>
                <w:rFonts w:ascii="Times New Roman" w:eastAsia="Times New Roman" w:hAnsi="Times New Roman" w:cs="Times New Roman"/>
                <w:sz w:val="24"/>
                <w:szCs w:val="24"/>
                <w:highlight w:val="white"/>
                <w:lang w:val="en-GB"/>
              </w:rPr>
              <w:t>Tradingeconomics</w:t>
            </w:r>
            <w:proofErr w:type="spellEnd"/>
            <w:r w:rsidRPr="001B0E16">
              <w:rPr>
                <w:rFonts w:ascii="Times New Roman" w:eastAsia="Times New Roman" w:hAnsi="Times New Roman" w:cs="Times New Roman"/>
                <w:sz w:val="24"/>
                <w:szCs w:val="24"/>
                <w:highlight w:val="white"/>
                <w:lang w:val="en-GB"/>
              </w:rPr>
              <w:t xml:space="preserve">, 2019) </w:t>
            </w:r>
            <w:r w:rsidRPr="001B0E16">
              <w:rPr>
                <w:rFonts w:ascii="Times New Roman" w:eastAsia="Times New Roman" w:hAnsi="Times New Roman" w:cs="Times New Roman"/>
                <w:b/>
                <w:i/>
                <w:sz w:val="24"/>
                <w:szCs w:val="24"/>
                <w:highlight w:val="white"/>
                <w:lang w:val="en-GB"/>
              </w:rPr>
              <w:t>(Refer to Appendix 4)</w:t>
            </w:r>
          </w:p>
          <w:p w:rsidR="00162543" w:rsidRPr="001B0E16" w:rsidRDefault="000045AE">
            <w:pPr>
              <w:pStyle w:val="Normal1"/>
              <w:widowControl w:val="0"/>
              <w:numPr>
                <w:ilvl w:val="0"/>
                <w:numId w:val="8"/>
              </w:numPr>
              <w:spacing w:line="360" w:lineRule="auto"/>
              <w:jc w:val="both"/>
              <w:rPr>
                <w:rFonts w:ascii="Times New Roman" w:eastAsia="Times New Roman" w:hAnsi="Times New Roman" w:cs="Times New Roman"/>
                <w:b/>
                <w:i/>
                <w:sz w:val="24"/>
                <w:szCs w:val="24"/>
                <w:highlight w:val="white"/>
                <w:lang w:val="en-GB"/>
              </w:rPr>
            </w:pPr>
            <w:r w:rsidRPr="001B0E16">
              <w:rPr>
                <w:rFonts w:ascii="Times New Roman" w:eastAsia="Times New Roman" w:hAnsi="Times New Roman" w:cs="Times New Roman"/>
                <w:sz w:val="24"/>
                <w:szCs w:val="24"/>
                <w:highlight w:val="white"/>
                <w:lang w:val="en-GB"/>
              </w:rPr>
              <w:t>Constant rate of tax in 41.6% (gov.uk 2019)</w:t>
            </w:r>
          </w:p>
        </w:tc>
        <w:tc>
          <w:tcPr>
            <w:tcW w:w="3210" w:type="dxa"/>
            <w:shd w:val="clear" w:color="auto" w:fill="auto"/>
            <w:tcMar>
              <w:top w:w="100" w:type="dxa"/>
              <w:left w:w="100" w:type="dxa"/>
              <w:bottom w:w="100" w:type="dxa"/>
              <w:right w:w="100" w:type="dxa"/>
            </w:tcMar>
          </w:tcPr>
          <w:p w:rsidR="00162543" w:rsidRPr="001B0E16" w:rsidRDefault="000045AE">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lang w:val="en-GB"/>
              </w:rPr>
            </w:pPr>
            <w:r w:rsidRPr="001B0E16">
              <w:rPr>
                <w:rFonts w:ascii="Times New Roman" w:eastAsia="Times New Roman" w:hAnsi="Times New Roman" w:cs="Times New Roman"/>
                <w:sz w:val="24"/>
                <w:szCs w:val="24"/>
                <w:highlight w:val="white"/>
                <w:lang w:val="en-GB"/>
              </w:rPr>
              <w:t xml:space="preserve">Both positively and negatively impact </w:t>
            </w:r>
          </w:p>
        </w:tc>
      </w:tr>
      <w:tr w:rsidR="00162543" w:rsidRPr="001B0E16">
        <w:tc>
          <w:tcPr>
            <w:tcW w:w="3120" w:type="dxa"/>
            <w:shd w:val="clear" w:color="auto" w:fill="auto"/>
            <w:tcMar>
              <w:top w:w="100" w:type="dxa"/>
              <w:left w:w="100" w:type="dxa"/>
              <w:bottom w:w="100" w:type="dxa"/>
              <w:right w:w="100" w:type="dxa"/>
            </w:tcMar>
          </w:tcPr>
          <w:p w:rsidR="00162543" w:rsidRPr="001B0E16" w:rsidRDefault="000045AE">
            <w:pPr>
              <w:pStyle w:val="Normal1"/>
              <w:widowControl w:val="0"/>
              <w:spacing w:before="240" w:line="360" w:lineRule="auto"/>
              <w:jc w:val="both"/>
              <w:rPr>
                <w:rFonts w:ascii="Times New Roman" w:eastAsia="Times New Roman" w:hAnsi="Times New Roman" w:cs="Times New Roman"/>
                <w:b/>
                <w:sz w:val="24"/>
                <w:szCs w:val="24"/>
                <w:highlight w:val="white"/>
                <w:lang w:val="en-GB"/>
              </w:rPr>
            </w:pPr>
            <w:r w:rsidRPr="001B0E16">
              <w:rPr>
                <w:rFonts w:ascii="Times New Roman" w:eastAsia="Times New Roman" w:hAnsi="Times New Roman" w:cs="Times New Roman"/>
                <w:b/>
                <w:sz w:val="24"/>
                <w:szCs w:val="24"/>
                <w:highlight w:val="white"/>
                <w:lang w:val="en-GB"/>
              </w:rPr>
              <w:t>Social</w:t>
            </w:r>
          </w:p>
          <w:p w:rsidR="00162543" w:rsidRPr="001B0E16" w:rsidRDefault="00162543">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highlight w:val="white"/>
                <w:lang w:val="en-GB"/>
              </w:rPr>
            </w:pPr>
          </w:p>
        </w:tc>
        <w:tc>
          <w:tcPr>
            <w:tcW w:w="3030" w:type="dxa"/>
            <w:shd w:val="clear" w:color="auto" w:fill="auto"/>
            <w:tcMar>
              <w:top w:w="100" w:type="dxa"/>
              <w:left w:w="100" w:type="dxa"/>
              <w:bottom w:w="100" w:type="dxa"/>
              <w:right w:w="100" w:type="dxa"/>
            </w:tcMar>
          </w:tcPr>
          <w:p w:rsidR="00162543" w:rsidRPr="001B0E16" w:rsidRDefault="000045AE">
            <w:pPr>
              <w:pStyle w:val="Normal1"/>
              <w:widowControl w:val="0"/>
              <w:numPr>
                <w:ilvl w:val="0"/>
                <w:numId w:val="1"/>
              </w:numPr>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lang w:val="en-GB"/>
              </w:rPr>
            </w:pPr>
            <w:r w:rsidRPr="001B0E16">
              <w:rPr>
                <w:rFonts w:ascii="Times New Roman" w:eastAsia="Times New Roman" w:hAnsi="Times New Roman" w:cs="Times New Roman"/>
                <w:sz w:val="24"/>
                <w:szCs w:val="24"/>
                <w:highlight w:val="white"/>
                <w:lang w:val="en-GB"/>
              </w:rPr>
              <w:t>Reduction in the percentage of unemployment from 3.9% to 3.8% (</w:t>
            </w:r>
            <w:proofErr w:type="spellStart"/>
            <w:r w:rsidRPr="001B0E16">
              <w:rPr>
                <w:rFonts w:ascii="Times New Roman" w:eastAsia="Times New Roman" w:hAnsi="Times New Roman" w:cs="Times New Roman"/>
                <w:sz w:val="24"/>
                <w:szCs w:val="24"/>
                <w:highlight w:val="white"/>
                <w:lang w:val="en-GB"/>
              </w:rPr>
              <w:t>tradingeconomics</w:t>
            </w:r>
            <w:proofErr w:type="spellEnd"/>
            <w:r w:rsidRPr="001B0E16">
              <w:rPr>
                <w:rFonts w:ascii="Times New Roman" w:eastAsia="Times New Roman" w:hAnsi="Times New Roman" w:cs="Times New Roman"/>
                <w:sz w:val="24"/>
                <w:szCs w:val="24"/>
                <w:highlight w:val="white"/>
                <w:lang w:val="en-GB"/>
              </w:rPr>
              <w:t>, 2019)</w:t>
            </w:r>
          </w:p>
          <w:p w:rsidR="00162543" w:rsidRPr="001B0E16" w:rsidRDefault="000045AE">
            <w:pPr>
              <w:pStyle w:val="Normal1"/>
              <w:widowControl w:val="0"/>
              <w:numPr>
                <w:ilvl w:val="0"/>
                <w:numId w:val="1"/>
              </w:numPr>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lang w:val="en-GB"/>
              </w:rPr>
            </w:pPr>
            <w:r w:rsidRPr="001B0E16">
              <w:rPr>
                <w:rFonts w:ascii="Times New Roman" w:eastAsia="Times New Roman" w:hAnsi="Times New Roman" w:cs="Times New Roman"/>
                <w:sz w:val="24"/>
                <w:szCs w:val="24"/>
                <w:highlight w:val="white"/>
                <w:lang w:val="en-GB"/>
              </w:rPr>
              <w:t xml:space="preserve">Reduction to 8.6% in </w:t>
            </w:r>
            <w:r w:rsidRPr="001B0E16">
              <w:rPr>
                <w:rFonts w:ascii="Times New Roman" w:eastAsia="Times New Roman" w:hAnsi="Times New Roman" w:cs="Times New Roman"/>
                <w:sz w:val="24"/>
                <w:szCs w:val="24"/>
                <w:highlight w:val="white"/>
                <w:lang w:val="en-GB"/>
              </w:rPr>
              <w:lastRenderedPageBreak/>
              <w:t>the rate of gender inequality (ons.gov.uk, 2019)</w:t>
            </w:r>
          </w:p>
          <w:p w:rsidR="00162543" w:rsidRPr="001B0E16" w:rsidRDefault="000045AE">
            <w:pPr>
              <w:pStyle w:val="Normal1"/>
              <w:widowControl w:val="0"/>
              <w:numPr>
                <w:ilvl w:val="0"/>
                <w:numId w:val="1"/>
              </w:numPr>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lang w:val="en-GB"/>
              </w:rPr>
            </w:pPr>
            <w:r w:rsidRPr="001B0E16">
              <w:rPr>
                <w:rFonts w:ascii="Times New Roman" w:eastAsia="Times New Roman" w:hAnsi="Times New Roman" w:cs="Times New Roman"/>
                <w:sz w:val="24"/>
                <w:szCs w:val="24"/>
                <w:highlight w:val="white"/>
                <w:lang w:val="en-GB"/>
              </w:rPr>
              <w:t>There is 99% of the rate of literacy (UNA-UK, 2019)</w:t>
            </w:r>
          </w:p>
        </w:tc>
        <w:tc>
          <w:tcPr>
            <w:tcW w:w="3210" w:type="dxa"/>
            <w:shd w:val="clear" w:color="auto" w:fill="auto"/>
            <w:tcMar>
              <w:top w:w="100" w:type="dxa"/>
              <w:left w:w="100" w:type="dxa"/>
              <w:bottom w:w="100" w:type="dxa"/>
              <w:right w:w="100" w:type="dxa"/>
            </w:tcMar>
          </w:tcPr>
          <w:p w:rsidR="00162543" w:rsidRPr="001B0E16" w:rsidRDefault="000045AE">
            <w:pPr>
              <w:pStyle w:val="Normal1"/>
              <w:widowControl w:val="0"/>
              <w:spacing w:line="360" w:lineRule="auto"/>
              <w:jc w:val="both"/>
              <w:rPr>
                <w:rFonts w:ascii="Times New Roman" w:eastAsia="Times New Roman" w:hAnsi="Times New Roman" w:cs="Times New Roman"/>
                <w:sz w:val="24"/>
                <w:szCs w:val="24"/>
                <w:highlight w:val="white"/>
                <w:lang w:val="en-GB"/>
              </w:rPr>
            </w:pPr>
            <w:r w:rsidRPr="001B0E16">
              <w:rPr>
                <w:rFonts w:ascii="Times New Roman" w:eastAsia="Times New Roman" w:hAnsi="Times New Roman" w:cs="Times New Roman"/>
                <w:sz w:val="24"/>
                <w:szCs w:val="24"/>
                <w:highlight w:val="white"/>
                <w:lang w:val="en-GB"/>
              </w:rPr>
              <w:lastRenderedPageBreak/>
              <w:t>Positively impact</w:t>
            </w:r>
          </w:p>
        </w:tc>
      </w:tr>
      <w:tr w:rsidR="00162543" w:rsidRPr="001B0E16">
        <w:tc>
          <w:tcPr>
            <w:tcW w:w="3120" w:type="dxa"/>
            <w:shd w:val="clear" w:color="auto" w:fill="auto"/>
            <w:tcMar>
              <w:top w:w="100" w:type="dxa"/>
              <w:left w:w="100" w:type="dxa"/>
              <w:bottom w:w="100" w:type="dxa"/>
              <w:right w:w="100" w:type="dxa"/>
            </w:tcMar>
          </w:tcPr>
          <w:p w:rsidR="00162543" w:rsidRPr="001B0E16" w:rsidRDefault="000045AE">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highlight w:val="white"/>
                <w:lang w:val="en-GB"/>
              </w:rPr>
            </w:pPr>
            <w:r w:rsidRPr="001B0E16">
              <w:rPr>
                <w:rFonts w:ascii="Times New Roman" w:eastAsia="Times New Roman" w:hAnsi="Times New Roman" w:cs="Times New Roman"/>
                <w:b/>
                <w:sz w:val="24"/>
                <w:szCs w:val="24"/>
                <w:highlight w:val="white"/>
                <w:lang w:val="en-GB"/>
              </w:rPr>
              <w:lastRenderedPageBreak/>
              <w:t>Technology</w:t>
            </w:r>
          </w:p>
        </w:tc>
        <w:tc>
          <w:tcPr>
            <w:tcW w:w="3030" w:type="dxa"/>
            <w:shd w:val="clear" w:color="auto" w:fill="auto"/>
            <w:tcMar>
              <w:top w:w="100" w:type="dxa"/>
              <w:left w:w="100" w:type="dxa"/>
              <w:bottom w:w="100" w:type="dxa"/>
              <w:right w:w="100" w:type="dxa"/>
            </w:tcMar>
          </w:tcPr>
          <w:p w:rsidR="00162543" w:rsidRPr="001B0E16" w:rsidRDefault="000045AE">
            <w:pPr>
              <w:pStyle w:val="Normal1"/>
              <w:widowControl w:val="0"/>
              <w:numPr>
                <w:ilvl w:val="0"/>
                <w:numId w:val="3"/>
              </w:numPr>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lang w:val="en-GB"/>
              </w:rPr>
            </w:pPr>
            <w:r w:rsidRPr="001B0E16">
              <w:rPr>
                <w:rFonts w:ascii="Times New Roman" w:eastAsia="Times New Roman" w:hAnsi="Times New Roman" w:cs="Times New Roman"/>
                <w:sz w:val="24"/>
                <w:szCs w:val="24"/>
                <w:highlight w:val="white"/>
                <w:lang w:val="en-GB"/>
              </w:rPr>
              <w:t xml:space="preserve">Investment of £1 billion for improving artificial intelligence (gov.uk, 2019)   </w:t>
            </w:r>
          </w:p>
          <w:p w:rsidR="00162543" w:rsidRPr="001B0E16" w:rsidRDefault="000045AE">
            <w:pPr>
              <w:pStyle w:val="Normal1"/>
              <w:widowControl w:val="0"/>
              <w:numPr>
                <w:ilvl w:val="0"/>
                <w:numId w:val="3"/>
              </w:numPr>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lang w:val="en-GB"/>
              </w:rPr>
            </w:pPr>
            <w:r w:rsidRPr="001B0E16">
              <w:rPr>
                <w:rFonts w:ascii="Times New Roman" w:eastAsia="Times New Roman" w:hAnsi="Times New Roman" w:cs="Times New Roman"/>
                <w:sz w:val="24"/>
                <w:szCs w:val="24"/>
                <w:highlight w:val="white"/>
                <w:lang w:val="en-GB"/>
              </w:rPr>
              <w:t xml:space="preserve">Government has invested £153 million aiming in improving quantum computing (Computing, 2019)  </w:t>
            </w:r>
          </w:p>
          <w:p w:rsidR="00162543" w:rsidRPr="001B0E16" w:rsidRDefault="000045AE">
            <w:pPr>
              <w:pStyle w:val="Normal1"/>
              <w:widowControl w:val="0"/>
              <w:numPr>
                <w:ilvl w:val="0"/>
                <w:numId w:val="3"/>
              </w:numPr>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lang w:val="en-GB"/>
              </w:rPr>
            </w:pPr>
            <w:r w:rsidRPr="001B0E16">
              <w:rPr>
                <w:rFonts w:ascii="Times New Roman" w:eastAsia="Times New Roman" w:hAnsi="Times New Roman" w:cs="Times New Roman"/>
                <w:sz w:val="24"/>
                <w:szCs w:val="24"/>
                <w:highlight w:val="white"/>
                <w:lang w:val="en-GB"/>
              </w:rPr>
              <w:t>Mobile POS Systems</w:t>
            </w:r>
          </w:p>
          <w:p w:rsidR="00162543" w:rsidRPr="001B0E16" w:rsidRDefault="000045AE">
            <w:pPr>
              <w:pStyle w:val="Normal1"/>
              <w:widowControl w:val="0"/>
              <w:numPr>
                <w:ilvl w:val="0"/>
                <w:numId w:val="3"/>
              </w:numPr>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lang w:val="en-GB"/>
              </w:rPr>
            </w:pPr>
            <w:r w:rsidRPr="001B0E16">
              <w:rPr>
                <w:rFonts w:ascii="Times New Roman" w:eastAsia="Times New Roman" w:hAnsi="Times New Roman" w:cs="Times New Roman"/>
                <w:sz w:val="24"/>
                <w:szCs w:val="24"/>
                <w:highlight w:val="white"/>
                <w:lang w:val="en-GB"/>
              </w:rPr>
              <w:t xml:space="preserve">Beacons (nn4m, 2019) </w:t>
            </w:r>
          </w:p>
          <w:p w:rsidR="00162543" w:rsidRPr="001B0E16" w:rsidRDefault="000045AE">
            <w:pPr>
              <w:pStyle w:val="Normal1"/>
              <w:widowControl w:val="0"/>
              <w:numPr>
                <w:ilvl w:val="0"/>
                <w:numId w:val="3"/>
              </w:numPr>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lang w:val="en-GB"/>
              </w:rPr>
            </w:pPr>
            <w:r w:rsidRPr="001B0E16">
              <w:rPr>
                <w:rFonts w:ascii="Times New Roman" w:eastAsia="Times New Roman" w:hAnsi="Times New Roman" w:cs="Times New Roman"/>
                <w:sz w:val="24"/>
                <w:szCs w:val="24"/>
                <w:highlight w:val="white"/>
                <w:lang w:val="en-GB"/>
              </w:rPr>
              <w:t>In-store Kiosks (nn4m, 2019)</w:t>
            </w:r>
          </w:p>
          <w:p w:rsidR="00162543" w:rsidRPr="001B0E16" w:rsidRDefault="000045AE">
            <w:pPr>
              <w:pStyle w:val="Normal1"/>
              <w:widowControl w:val="0"/>
              <w:numPr>
                <w:ilvl w:val="0"/>
                <w:numId w:val="3"/>
              </w:numPr>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lang w:val="en-GB"/>
              </w:rPr>
            </w:pPr>
            <w:r w:rsidRPr="001B0E16">
              <w:rPr>
                <w:rFonts w:ascii="Times New Roman" w:eastAsia="Times New Roman" w:hAnsi="Times New Roman" w:cs="Times New Roman"/>
                <w:sz w:val="24"/>
                <w:szCs w:val="24"/>
                <w:highlight w:val="white"/>
                <w:lang w:val="en-GB"/>
              </w:rPr>
              <w:t>Electronic Price Tags</w:t>
            </w:r>
          </w:p>
        </w:tc>
        <w:tc>
          <w:tcPr>
            <w:tcW w:w="3210" w:type="dxa"/>
            <w:shd w:val="clear" w:color="auto" w:fill="auto"/>
            <w:tcMar>
              <w:top w:w="100" w:type="dxa"/>
              <w:left w:w="100" w:type="dxa"/>
              <w:bottom w:w="100" w:type="dxa"/>
              <w:right w:w="100" w:type="dxa"/>
            </w:tcMar>
          </w:tcPr>
          <w:p w:rsidR="00162543" w:rsidRPr="001B0E16" w:rsidRDefault="000045AE">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lang w:val="en-GB"/>
              </w:rPr>
            </w:pPr>
            <w:r w:rsidRPr="001B0E16">
              <w:rPr>
                <w:rFonts w:ascii="Times New Roman" w:eastAsia="Times New Roman" w:hAnsi="Times New Roman" w:cs="Times New Roman"/>
                <w:sz w:val="24"/>
                <w:szCs w:val="24"/>
                <w:highlight w:val="white"/>
                <w:lang w:val="en-GB"/>
              </w:rPr>
              <w:t xml:space="preserve">Positively impact </w:t>
            </w:r>
          </w:p>
        </w:tc>
      </w:tr>
      <w:tr w:rsidR="00162543" w:rsidRPr="001B0E16">
        <w:tc>
          <w:tcPr>
            <w:tcW w:w="3120" w:type="dxa"/>
            <w:shd w:val="clear" w:color="auto" w:fill="auto"/>
            <w:tcMar>
              <w:top w:w="100" w:type="dxa"/>
              <w:left w:w="100" w:type="dxa"/>
              <w:bottom w:w="100" w:type="dxa"/>
              <w:right w:w="100" w:type="dxa"/>
            </w:tcMar>
          </w:tcPr>
          <w:p w:rsidR="00162543" w:rsidRPr="001B0E16" w:rsidRDefault="000045AE">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highlight w:val="white"/>
                <w:lang w:val="en-GB"/>
              </w:rPr>
            </w:pPr>
            <w:r w:rsidRPr="001B0E16">
              <w:rPr>
                <w:rFonts w:ascii="Times New Roman" w:eastAsia="Times New Roman" w:hAnsi="Times New Roman" w:cs="Times New Roman"/>
                <w:b/>
                <w:sz w:val="24"/>
                <w:szCs w:val="24"/>
                <w:highlight w:val="white"/>
                <w:lang w:val="en-GB"/>
              </w:rPr>
              <w:t xml:space="preserve">Legal </w:t>
            </w:r>
          </w:p>
        </w:tc>
        <w:tc>
          <w:tcPr>
            <w:tcW w:w="3030" w:type="dxa"/>
            <w:shd w:val="clear" w:color="auto" w:fill="auto"/>
            <w:tcMar>
              <w:top w:w="100" w:type="dxa"/>
              <w:left w:w="100" w:type="dxa"/>
              <w:bottom w:w="100" w:type="dxa"/>
              <w:right w:w="100" w:type="dxa"/>
            </w:tcMar>
          </w:tcPr>
          <w:p w:rsidR="00162543" w:rsidRPr="001B0E16" w:rsidRDefault="000045AE">
            <w:pPr>
              <w:pStyle w:val="Normal1"/>
              <w:widowControl w:val="0"/>
              <w:numPr>
                <w:ilvl w:val="0"/>
                <w:numId w:val="7"/>
              </w:numPr>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lang w:val="en-GB"/>
              </w:rPr>
            </w:pPr>
            <w:r w:rsidRPr="001B0E16">
              <w:rPr>
                <w:rFonts w:ascii="Times New Roman" w:eastAsia="Times New Roman" w:hAnsi="Times New Roman" w:cs="Times New Roman"/>
                <w:sz w:val="24"/>
                <w:szCs w:val="24"/>
                <w:highlight w:val="white"/>
                <w:lang w:val="en-GB"/>
              </w:rPr>
              <w:t xml:space="preserve">Consumer rights act 2015 (legislation.gov.uk, 2019) </w:t>
            </w:r>
          </w:p>
          <w:p w:rsidR="00162543" w:rsidRPr="001B0E16" w:rsidRDefault="000045AE">
            <w:pPr>
              <w:pStyle w:val="Normal1"/>
              <w:widowControl w:val="0"/>
              <w:numPr>
                <w:ilvl w:val="0"/>
                <w:numId w:val="7"/>
              </w:numPr>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lang w:val="en-GB"/>
              </w:rPr>
            </w:pPr>
            <w:r w:rsidRPr="001B0E16">
              <w:rPr>
                <w:rFonts w:ascii="Times New Roman" w:eastAsia="Times New Roman" w:hAnsi="Times New Roman" w:cs="Times New Roman"/>
                <w:sz w:val="24"/>
                <w:szCs w:val="24"/>
                <w:highlight w:val="white"/>
                <w:lang w:val="en-GB"/>
              </w:rPr>
              <w:t>Data Protection Act 1998 (legislation.gov.uk, 2019)</w:t>
            </w:r>
          </w:p>
          <w:p w:rsidR="00162543" w:rsidRPr="001B0E16" w:rsidRDefault="000045AE">
            <w:pPr>
              <w:pStyle w:val="Normal1"/>
              <w:widowControl w:val="0"/>
              <w:numPr>
                <w:ilvl w:val="0"/>
                <w:numId w:val="7"/>
              </w:numPr>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lang w:val="en-GB"/>
              </w:rPr>
            </w:pPr>
            <w:r w:rsidRPr="001B0E16">
              <w:rPr>
                <w:rFonts w:ascii="Times New Roman" w:eastAsia="Times New Roman" w:hAnsi="Times New Roman" w:cs="Times New Roman"/>
                <w:sz w:val="24"/>
                <w:szCs w:val="24"/>
                <w:highlight w:val="white"/>
                <w:lang w:val="en-GB"/>
              </w:rPr>
              <w:lastRenderedPageBreak/>
              <w:t>Privacy and electronic  communications regulations 2003 (legislation.gov.uk, 2019)</w:t>
            </w:r>
          </w:p>
          <w:p w:rsidR="00162543" w:rsidRPr="001B0E16" w:rsidRDefault="000045AE">
            <w:pPr>
              <w:pStyle w:val="Normal1"/>
              <w:widowControl w:val="0"/>
              <w:numPr>
                <w:ilvl w:val="0"/>
                <w:numId w:val="7"/>
              </w:numPr>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lang w:val="en-GB"/>
              </w:rPr>
            </w:pPr>
            <w:r w:rsidRPr="001B0E16">
              <w:rPr>
                <w:rFonts w:ascii="Times New Roman" w:eastAsia="Times New Roman" w:hAnsi="Times New Roman" w:cs="Times New Roman"/>
                <w:sz w:val="24"/>
                <w:szCs w:val="24"/>
                <w:highlight w:val="white"/>
                <w:lang w:val="en-GB"/>
              </w:rPr>
              <w:t>Sale of Goods Act 1979 (legislation.gov.uk, 2019)</w:t>
            </w:r>
          </w:p>
        </w:tc>
        <w:tc>
          <w:tcPr>
            <w:tcW w:w="3210" w:type="dxa"/>
            <w:shd w:val="clear" w:color="auto" w:fill="auto"/>
            <w:tcMar>
              <w:top w:w="100" w:type="dxa"/>
              <w:left w:w="100" w:type="dxa"/>
              <w:bottom w:w="100" w:type="dxa"/>
              <w:right w:w="100" w:type="dxa"/>
            </w:tcMar>
          </w:tcPr>
          <w:p w:rsidR="00162543" w:rsidRPr="001B0E16" w:rsidRDefault="000045AE">
            <w:pPr>
              <w:pStyle w:val="Normal1"/>
              <w:widowControl w:val="0"/>
              <w:spacing w:line="360" w:lineRule="auto"/>
              <w:jc w:val="both"/>
              <w:rPr>
                <w:rFonts w:ascii="Times New Roman" w:eastAsia="Times New Roman" w:hAnsi="Times New Roman" w:cs="Times New Roman"/>
                <w:sz w:val="24"/>
                <w:szCs w:val="24"/>
                <w:highlight w:val="white"/>
                <w:lang w:val="en-GB"/>
              </w:rPr>
            </w:pPr>
            <w:r w:rsidRPr="001B0E16">
              <w:rPr>
                <w:rFonts w:ascii="Times New Roman" w:eastAsia="Times New Roman" w:hAnsi="Times New Roman" w:cs="Times New Roman"/>
                <w:sz w:val="24"/>
                <w:szCs w:val="24"/>
                <w:highlight w:val="white"/>
                <w:lang w:val="en-GB"/>
              </w:rPr>
              <w:lastRenderedPageBreak/>
              <w:t>Both positively and negatively impact</w:t>
            </w:r>
          </w:p>
        </w:tc>
      </w:tr>
      <w:tr w:rsidR="00162543" w:rsidRPr="001B0E16">
        <w:tc>
          <w:tcPr>
            <w:tcW w:w="3120" w:type="dxa"/>
            <w:shd w:val="clear" w:color="auto" w:fill="auto"/>
            <w:tcMar>
              <w:top w:w="100" w:type="dxa"/>
              <w:left w:w="100" w:type="dxa"/>
              <w:bottom w:w="100" w:type="dxa"/>
              <w:right w:w="100" w:type="dxa"/>
            </w:tcMar>
          </w:tcPr>
          <w:p w:rsidR="00162543" w:rsidRPr="001B0E16" w:rsidRDefault="000045AE">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highlight w:val="white"/>
                <w:lang w:val="en-GB"/>
              </w:rPr>
            </w:pPr>
            <w:r w:rsidRPr="001B0E16">
              <w:rPr>
                <w:rFonts w:ascii="Times New Roman" w:eastAsia="Times New Roman" w:hAnsi="Times New Roman" w:cs="Times New Roman"/>
                <w:b/>
                <w:sz w:val="24"/>
                <w:szCs w:val="24"/>
                <w:highlight w:val="white"/>
                <w:lang w:val="en-GB"/>
              </w:rPr>
              <w:lastRenderedPageBreak/>
              <w:t>Environment</w:t>
            </w:r>
          </w:p>
        </w:tc>
        <w:tc>
          <w:tcPr>
            <w:tcW w:w="3030" w:type="dxa"/>
            <w:shd w:val="clear" w:color="auto" w:fill="auto"/>
            <w:tcMar>
              <w:top w:w="100" w:type="dxa"/>
              <w:left w:w="100" w:type="dxa"/>
              <w:bottom w:w="100" w:type="dxa"/>
              <w:right w:w="100" w:type="dxa"/>
            </w:tcMar>
          </w:tcPr>
          <w:p w:rsidR="00162543" w:rsidRPr="001B0E16" w:rsidRDefault="000045AE">
            <w:pPr>
              <w:pStyle w:val="Normal1"/>
              <w:widowControl w:val="0"/>
              <w:numPr>
                <w:ilvl w:val="0"/>
                <w:numId w:val="5"/>
              </w:numPr>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lang w:val="en-GB"/>
              </w:rPr>
            </w:pPr>
            <w:r w:rsidRPr="001B0E16">
              <w:rPr>
                <w:rFonts w:ascii="Times New Roman" w:eastAsia="Times New Roman" w:hAnsi="Times New Roman" w:cs="Times New Roman"/>
                <w:sz w:val="24"/>
                <w:szCs w:val="24"/>
                <w:highlight w:val="white"/>
                <w:lang w:val="en-GB"/>
              </w:rPr>
              <w:t>JNCC Environmental Policy (</w:t>
            </w:r>
            <w:proofErr w:type="spellStart"/>
            <w:r w:rsidRPr="001B0E16">
              <w:rPr>
                <w:rFonts w:ascii="Times New Roman" w:eastAsia="Times New Roman" w:hAnsi="Times New Roman" w:cs="Times New Roman"/>
                <w:sz w:val="24"/>
                <w:szCs w:val="24"/>
                <w:highlight w:val="white"/>
                <w:lang w:val="en-GB"/>
              </w:rPr>
              <w:t>Jncc</w:t>
            </w:r>
            <w:proofErr w:type="spellEnd"/>
            <w:r w:rsidRPr="001B0E16">
              <w:rPr>
                <w:rFonts w:ascii="Times New Roman" w:eastAsia="Times New Roman" w:hAnsi="Times New Roman" w:cs="Times New Roman"/>
                <w:sz w:val="24"/>
                <w:szCs w:val="24"/>
                <w:highlight w:val="white"/>
                <w:lang w:val="en-GB"/>
              </w:rPr>
              <w:t xml:space="preserve">, 2019) </w:t>
            </w:r>
          </w:p>
          <w:p w:rsidR="00162543" w:rsidRPr="001B0E16" w:rsidRDefault="000045AE">
            <w:pPr>
              <w:pStyle w:val="Normal1"/>
              <w:widowControl w:val="0"/>
              <w:numPr>
                <w:ilvl w:val="0"/>
                <w:numId w:val="5"/>
              </w:numPr>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lang w:val="en-GB"/>
              </w:rPr>
            </w:pPr>
            <w:r w:rsidRPr="001B0E16">
              <w:rPr>
                <w:rFonts w:ascii="Times New Roman" w:eastAsia="Times New Roman" w:hAnsi="Times New Roman" w:cs="Times New Roman"/>
                <w:sz w:val="24"/>
                <w:szCs w:val="24"/>
                <w:highlight w:val="white"/>
                <w:lang w:val="en-GB"/>
              </w:rPr>
              <w:t xml:space="preserve">Policy of recycling </w:t>
            </w:r>
          </w:p>
          <w:p w:rsidR="00162543" w:rsidRPr="001B0E16" w:rsidRDefault="000045AE">
            <w:pPr>
              <w:pStyle w:val="Normal1"/>
              <w:widowControl w:val="0"/>
              <w:numPr>
                <w:ilvl w:val="0"/>
                <w:numId w:val="5"/>
              </w:numPr>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lang w:val="en-GB"/>
              </w:rPr>
            </w:pPr>
            <w:r w:rsidRPr="001B0E16">
              <w:rPr>
                <w:rFonts w:ascii="Times New Roman" w:eastAsia="Times New Roman" w:hAnsi="Times New Roman" w:cs="Times New Roman"/>
                <w:sz w:val="24"/>
                <w:szCs w:val="24"/>
                <w:highlight w:val="white"/>
                <w:lang w:val="en-GB"/>
              </w:rPr>
              <w:t xml:space="preserve">Environmental Protection Act 1990 (legislation.gov.uk, 2019) </w:t>
            </w:r>
          </w:p>
        </w:tc>
        <w:tc>
          <w:tcPr>
            <w:tcW w:w="3210" w:type="dxa"/>
            <w:shd w:val="clear" w:color="auto" w:fill="auto"/>
            <w:tcMar>
              <w:top w:w="100" w:type="dxa"/>
              <w:left w:w="100" w:type="dxa"/>
              <w:bottom w:w="100" w:type="dxa"/>
              <w:right w:w="100" w:type="dxa"/>
            </w:tcMar>
          </w:tcPr>
          <w:p w:rsidR="00162543" w:rsidRPr="001B0E16" w:rsidRDefault="000045AE">
            <w:pPr>
              <w:pStyle w:val="Normal1"/>
              <w:widowControl w:val="0"/>
              <w:spacing w:line="360" w:lineRule="auto"/>
              <w:jc w:val="both"/>
              <w:rPr>
                <w:rFonts w:ascii="Times New Roman" w:eastAsia="Times New Roman" w:hAnsi="Times New Roman" w:cs="Times New Roman"/>
                <w:sz w:val="24"/>
                <w:szCs w:val="24"/>
                <w:highlight w:val="white"/>
                <w:lang w:val="en-GB"/>
              </w:rPr>
            </w:pPr>
            <w:r w:rsidRPr="001B0E16">
              <w:rPr>
                <w:rFonts w:ascii="Times New Roman" w:eastAsia="Times New Roman" w:hAnsi="Times New Roman" w:cs="Times New Roman"/>
                <w:sz w:val="24"/>
                <w:szCs w:val="24"/>
                <w:highlight w:val="white"/>
                <w:lang w:val="en-GB"/>
              </w:rPr>
              <w:t>Both positively and negatively impact</w:t>
            </w:r>
          </w:p>
        </w:tc>
      </w:tr>
    </w:tbl>
    <w:p w:rsidR="00162543" w:rsidRPr="001B0E16" w:rsidRDefault="000045AE">
      <w:pPr>
        <w:pStyle w:val="Normal1"/>
        <w:spacing w:before="240" w:line="360" w:lineRule="auto"/>
        <w:jc w:val="center"/>
        <w:rPr>
          <w:rFonts w:ascii="Times New Roman" w:eastAsia="Times New Roman" w:hAnsi="Times New Roman" w:cs="Times New Roman"/>
          <w:b/>
          <w:sz w:val="24"/>
          <w:szCs w:val="24"/>
          <w:highlight w:val="white"/>
          <w:lang w:val="en-GB"/>
        </w:rPr>
      </w:pPr>
      <w:r w:rsidRPr="001B0E16">
        <w:rPr>
          <w:rFonts w:ascii="Times New Roman" w:eastAsia="Times New Roman" w:hAnsi="Times New Roman" w:cs="Times New Roman"/>
          <w:b/>
          <w:sz w:val="24"/>
          <w:szCs w:val="24"/>
          <w:highlight w:val="white"/>
          <w:lang w:val="en-GB"/>
        </w:rPr>
        <w:t>Table 1: PESTLE analysis</w:t>
      </w:r>
    </w:p>
    <w:p w:rsidR="00162543" w:rsidRPr="001B0E16" w:rsidRDefault="000045AE">
      <w:pPr>
        <w:pStyle w:val="Normal1"/>
        <w:spacing w:before="240" w:line="360" w:lineRule="auto"/>
        <w:jc w:val="center"/>
        <w:rPr>
          <w:rFonts w:ascii="Times New Roman" w:eastAsia="Times New Roman" w:hAnsi="Times New Roman" w:cs="Times New Roman"/>
          <w:sz w:val="24"/>
          <w:szCs w:val="24"/>
          <w:highlight w:val="white"/>
          <w:lang w:val="en-GB"/>
        </w:rPr>
      </w:pPr>
      <w:r w:rsidRPr="001B0E16">
        <w:rPr>
          <w:rFonts w:ascii="Times New Roman" w:eastAsia="Times New Roman" w:hAnsi="Times New Roman" w:cs="Times New Roman"/>
          <w:sz w:val="24"/>
          <w:szCs w:val="24"/>
          <w:highlight w:val="white"/>
          <w:lang w:val="en-GB"/>
        </w:rPr>
        <w:t xml:space="preserve">(Source: </w:t>
      </w:r>
      <w:proofErr w:type="spellStart"/>
      <w:r w:rsidRPr="001B0E16">
        <w:rPr>
          <w:rFonts w:ascii="Times New Roman" w:eastAsia="Times New Roman" w:hAnsi="Times New Roman" w:cs="Times New Roman"/>
          <w:sz w:val="24"/>
          <w:szCs w:val="24"/>
          <w:highlight w:val="white"/>
          <w:lang w:val="en-GB"/>
        </w:rPr>
        <w:t>Rastogi</w:t>
      </w:r>
      <w:proofErr w:type="spellEnd"/>
      <w:r w:rsidRPr="001B0E16">
        <w:rPr>
          <w:rFonts w:ascii="Times New Roman" w:eastAsia="Times New Roman" w:hAnsi="Times New Roman" w:cs="Times New Roman"/>
          <w:sz w:val="24"/>
          <w:szCs w:val="24"/>
          <w:highlight w:val="white"/>
          <w:lang w:val="en-GB"/>
        </w:rPr>
        <w:t xml:space="preserve"> and </w:t>
      </w:r>
      <w:proofErr w:type="spellStart"/>
      <w:r w:rsidRPr="001B0E16">
        <w:rPr>
          <w:rFonts w:ascii="Times New Roman" w:eastAsia="Times New Roman" w:hAnsi="Times New Roman" w:cs="Times New Roman"/>
          <w:sz w:val="24"/>
          <w:szCs w:val="24"/>
          <w:highlight w:val="white"/>
          <w:lang w:val="en-GB"/>
        </w:rPr>
        <w:t>Trivedi</w:t>
      </w:r>
      <w:proofErr w:type="spellEnd"/>
      <w:r w:rsidRPr="001B0E16">
        <w:rPr>
          <w:rFonts w:ascii="Times New Roman" w:eastAsia="Times New Roman" w:hAnsi="Times New Roman" w:cs="Times New Roman"/>
          <w:sz w:val="24"/>
          <w:szCs w:val="24"/>
          <w:highlight w:val="white"/>
          <w:lang w:val="en-GB"/>
        </w:rPr>
        <w:t xml:space="preserve">, 2016) </w:t>
      </w:r>
    </w:p>
    <w:p w:rsidR="00162543" w:rsidRPr="001B0E16" w:rsidRDefault="000045AE">
      <w:pPr>
        <w:pStyle w:val="Normal1"/>
        <w:spacing w:before="240" w:line="360" w:lineRule="auto"/>
        <w:jc w:val="both"/>
        <w:rPr>
          <w:rFonts w:ascii="Times New Roman" w:eastAsia="Times New Roman" w:hAnsi="Times New Roman" w:cs="Times New Roman"/>
          <w:sz w:val="24"/>
          <w:szCs w:val="24"/>
          <w:highlight w:val="white"/>
          <w:lang w:val="en-GB"/>
        </w:rPr>
      </w:pPr>
      <w:r w:rsidRPr="001B0E16">
        <w:rPr>
          <w:rFonts w:ascii="Times New Roman" w:eastAsia="Times New Roman" w:hAnsi="Times New Roman" w:cs="Times New Roman"/>
          <w:sz w:val="24"/>
          <w:szCs w:val="24"/>
          <w:highlight w:val="white"/>
          <w:lang w:val="en-GB"/>
        </w:rPr>
        <w:t xml:space="preserve">There are various factors in the exogenous environment that has influence in the performance of a retail industry. In this context, Debenhams is also subjected to these factors and politically it is getting positive impact for making long-term policies due to having stable political condition in the UK. Also, the trading </w:t>
      </w:r>
      <w:r w:rsidR="00294E38" w:rsidRPr="001B0E16">
        <w:rPr>
          <w:rFonts w:ascii="Times New Roman" w:eastAsia="Times New Roman" w:hAnsi="Times New Roman" w:cs="Times New Roman"/>
          <w:sz w:val="24"/>
          <w:szCs w:val="24"/>
          <w:highlight w:val="white"/>
          <w:lang w:val="en-GB"/>
        </w:rPr>
        <w:t>policies will facilitate</w:t>
      </w:r>
      <w:r w:rsidRPr="001B0E16">
        <w:rPr>
          <w:rFonts w:ascii="Times New Roman" w:eastAsia="Times New Roman" w:hAnsi="Times New Roman" w:cs="Times New Roman"/>
          <w:sz w:val="24"/>
          <w:szCs w:val="24"/>
          <w:highlight w:val="white"/>
          <w:lang w:val="en-GB"/>
        </w:rPr>
        <w:t xml:space="preserve"> it in expanding its business. However, there is one negative effect persists for the concerned company in terms of additional tariffs and taxes due to the decision of government on </w:t>
      </w:r>
      <w:proofErr w:type="spellStart"/>
      <w:r w:rsidRPr="001B0E16">
        <w:rPr>
          <w:rFonts w:ascii="Times New Roman" w:eastAsia="Times New Roman" w:hAnsi="Times New Roman" w:cs="Times New Roman"/>
          <w:sz w:val="24"/>
          <w:szCs w:val="24"/>
          <w:highlight w:val="white"/>
          <w:lang w:val="en-GB"/>
        </w:rPr>
        <w:t>Brexit</w:t>
      </w:r>
      <w:proofErr w:type="spellEnd"/>
      <w:r w:rsidRPr="001B0E16">
        <w:rPr>
          <w:rFonts w:ascii="Times New Roman" w:eastAsia="Times New Roman" w:hAnsi="Times New Roman" w:cs="Times New Roman"/>
          <w:sz w:val="24"/>
          <w:szCs w:val="24"/>
          <w:highlight w:val="white"/>
          <w:lang w:val="en-GB"/>
        </w:rPr>
        <w:t xml:space="preserve">. </w:t>
      </w:r>
    </w:p>
    <w:p w:rsidR="00162543" w:rsidRPr="001B0E16" w:rsidRDefault="000045AE">
      <w:pPr>
        <w:pStyle w:val="Normal1"/>
        <w:spacing w:before="240" w:line="360" w:lineRule="auto"/>
        <w:jc w:val="both"/>
        <w:rPr>
          <w:rFonts w:ascii="Times New Roman" w:eastAsia="Times New Roman" w:hAnsi="Times New Roman" w:cs="Times New Roman"/>
          <w:sz w:val="24"/>
          <w:szCs w:val="24"/>
          <w:highlight w:val="white"/>
          <w:lang w:val="en-GB"/>
        </w:rPr>
      </w:pPr>
      <w:r w:rsidRPr="001B0E16">
        <w:rPr>
          <w:rFonts w:ascii="Times New Roman" w:eastAsia="Times New Roman" w:hAnsi="Times New Roman" w:cs="Times New Roman"/>
          <w:sz w:val="24"/>
          <w:szCs w:val="24"/>
          <w:highlight w:val="white"/>
          <w:lang w:val="en-GB"/>
        </w:rPr>
        <w:t xml:space="preserve">On the other hand the improving economic condition of the country including the reducing inflation rate and stable tax rate will increase people's purchasing power. Also, socially the decreasing rate of </w:t>
      </w:r>
      <w:r w:rsidR="000A2141" w:rsidRPr="001B0E16">
        <w:rPr>
          <w:rFonts w:ascii="Times New Roman" w:eastAsia="Times New Roman" w:hAnsi="Times New Roman" w:cs="Times New Roman"/>
          <w:sz w:val="24"/>
          <w:szCs w:val="24"/>
          <w:highlight w:val="white"/>
          <w:lang w:val="en-GB"/>
        </w:rPr>
        <w:t>unemployment with</w:t>
      </w:r>
      <w:r w:rsidRPr="001B0E16">
        <w:rPr>
          <w:rFonts w:ascii="Times New Roman" w:eastAsia="Times New Roman" w:hAnsi="Times New Roman" w:cs="Times New Roman"/>
          <w:sz w:val="24"/>
          <w:szCs w:val="24"/>
          <w:highlight w:val="white"/>
          <w:lang w:val="en-GB"/>
        </w:rPr>
        <w:t xml:space="preserve"> the gender inequality and increasing literacy rate will </w:t>
      </w:r>
      <w:r w:rsidRPr="001B0E16">
        <w:rPr>
          <w:rFonts w:ascii="Times New Roman" w:eastAsia="Times New Roman" w:hAnsi="Times New Roman" w:cs="Times New Roman"/>
          <w:sz w:val="24"/>
          <w:szCs w:val="24"/>
          <w:highlight w:val="white"/>
          <w:lang w:val="en-GB"/>
        </w:rPr>
        <w:lastRenderedPageBreak/>
        <w:t xml:space="preserve">facilitate Debenhams in getting skilled and both male and female workforce. Investment by the government for improvement of technology will also facilitate the company in improving its updating business operation. However, there are certain legislations that </w:t>
      </w:r>
      <w:r w:rsidR="009E37B1" w:rsidRPr="001B0E16">
        <w:rPr>
          <w:rFonts w:ascii="Times New Roman" w:eastAsia="Times New Roman" w:hAnsi="Times New Roman" w:cs="Times New Roman"/>
          <w:sz w:val="24"/>
          <w:szCs w:val="24"/>
          <w:highlight w:val="white"/>
          <w:lang w:val="en-GB"/>
        </w:rPr>
        <w:t>are</w:t>
      </w:r>
      <w:r w:rsidRPr="001B0E16">
        <w:rPr>
          <w:rFonts w:ascii="Times New Roman" w:eastAsia="Times New Roman" w:hAnsi="Times New Roman" w:cs="Times New Roman"/>
          <w:sz w:val="24"/>
          <w:szCs w:val="24"/>
          <w:highlight w:val="white"/>
          <w:lang w:val="en-GB"/>
        </w:rPr>
        <w:t xml:space="preserve"> needed to be maintained by Debenhams in order to smooth functioning and avoid any lawsuits. </w:t>
      </w:r>
      <w:r w:rsidRPr="001B0E16">
        <w:rPr>
          <w:rFonts w:ascii="Times New Roman" w:eastAsia="Times New Roman" w:hAnsi="Times New Roman" w:cs="Times New Roman"/>
          <w:noProof/>
          <w:sz w:val="24"/>
          <w:szCs w:val="24"/>
          <w:highlight w:val="white"/>
        </w:rPr>
        <w:drawing>
          <wp:inline distT="114300" distB="114300" distL="114300" distR="114300">
            <wp:extent cx="5581650" cy="3295650"/>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3"/>
                    <a:srcRect/>
                    <a:stretch>
                      <a:fillRect/>
                    </a:stretch>
                  </pic:blipFill>
                  <pic:spPr>
                    <a:xfrm>
                      <a:off x="0" y="0"/>
                      <a:ext cx="5581650" cy="3295650"/>
                    </a:xfrm>
                    <a:prstGeom prst="rect">
                      <a:avLst/>
                    </a:prstGeom>
                    <a:ln/>
                  </pic:spPr>
                </pic:pic>
              </a:graphicData>
            </a:graphic>
          </wp:inline>
        </w:drawing>
      </w:r>
    </w:p>
    <w:p w:rsidR="00162543" w:rsidRPr="001B0E16" w:rsidRDefault="009E6ED5">
      <w:pPr>
        <w:pStyle w:val="Normal1"/>
        <w:spacing w:before="240" w:line="360" w:lineRule="auto"/>
        <w:jc w:val="center"/>
        <w:rPr>
          <w:rFonts w:ascii="Times New Roman" w:eastAsia="Times New Roman" w:hAnsi="Times New Roman" w:cs="Times New Roman"/>
          <w:b/>
          <w:sz w:val="24"/>
          <w:szCs w:val="24"/>
          <w:highlight w:val="white"/>
          <w:lang w:val="en-GB"/>
        </w:rPr>
      </w:pPr>
      <w:r w:rsidRPr="001B0E16">
        <w:rPr>
          <w:rFonts w:ascii="Times New Roman" w:eastAsia="Times New Roman" w:hAnsi="Times New Roman" w:cs="Times New Roman"/>
          <w:b/>
          <w:sz w:val="24"/>
          <w:szCs w:val="24"/>
          <w:highlight w:val="white"/>
          <w:lang w:val="en-GB"/>
        </w:rPr>
        <w:t>Figure 3</w:t>
      </w:r>
      <w:r w:rsidR="000045AE" w:rsidRPr="001B0E16">
        <w:rPr>
          <w:rFonts w:ascii="Times New Roman" w:eastAsia="Times New Roman" w:hAnsi="Times New Roman" w:cs="Times New Roman"/>
          <w:b/>
          <w:sz w:val="24"/>
          <w:szCs w:val="24"/>
          <w:highlight w:val="white"/>
          <w:lang w:val="en-GB"/>
        </w:rPr>
        <w:t>: PESTLE analysis</w:t>
      </w:r>
    </w:p>
    <w:p w:rsidR="00162543" w:rsidRPr="001B0E16" w:rsidRDefault="000045AE">
      <w:pPr>
        <w:pStyle w:val="Normal1"/>
        <w:spacing w:before="240" w:line="360" w:lineRule="auto"/>
        <w:jc w:val="center"/>
        <w:rPr>
          <w:rFonts w:ascii="Times New Roman" w:eastAsia="Times New Roman" w:hAnsi="Times New Roman" w:cs="Times New Roman"/>
          <w:sz w:val="24"/>
          <w:szCs w:val="24"/>
          <w:highlight w:val="white"/>
          <w:lang w:val="en-GB"/>
        </w:rPr>
      </w:pPr>
      <w:r w:rsidRPr="001B0E16">
        <w:rPr>
          <w:rFonts w:ascii="Times New Roman" w:eastAsia="Times New Roman" w:hAnsi="Times New Roman" w:cs="Times New Roman"/>
          <w:sz w:val="24"/>
          <w:szCs w:val="24"/>
          <w:highlight w:val="white"/>
          <w:lang w:val="en-GB"/>
        </w:rPr>
        <w:t xml:space="preserve">(Source: </w:t>
      </w:r>
      <w:proofErr w:type="spellStart"/>
      <w:r w:rsidRPr="001B0E16">
        <w:rPr>
          <w:rFonts w:ascii="Times New Roman" w:eastAsia="Times New Roman" w:hAnsi="Times New Roman" w:cs="Times New Roman"/>
          <w:sz w:val="24"/>
          <w:szCs w:val="24"/>
          <w:highlight w:val="white"/>
          <w:lang w:val="en-GB"/>
        </w:rPr>
        <w:t>Rastogi</w:t>
      </w:r>
      <w:proofErr w:type="spellEnd"/>
      <w:r w:rsidRPr="001B0E16">
        <w:rPr>
          <w:rFonts w:ascii="Times New Roman" w:eastAsia="Times New Roman" w:hAnsi="Times New Roman" w:cs="Times New Roman"/>
          <w:sz w:val="24"/>
          <w:szCs w:val="24"/>
          <w:highlight w:val="white"/>
          <w:lang w:val="en-GB"/>
        </w:rPr>
        <w:t xml:space="preserve"> and </w:t>
      </w:r>
      <w:proofErr w:type="spellStart"/>
      <w:r w:rsidRPr="001B0E16">
        <w:rPr>
          <w:rFonts w:ascii="Times New Roman" w:eastAsia="Times New Roman" w:hAnsi="Times New Roman" w:cs="Times New Roman"/>
          <w:sz w:val="24"/>
          <w:szCs w:val="24"/>
          <w:highlight w:val="white"/>
          <w:lang w:val="en-GB"/>
        </w:rPr>
        <w:t>Trivedi</w:t>
      </w:r>
      <w:proofErr w:type="spellEnd"/>
      <w:r w:rsidRPr="001B0E16">
        <w:rPr>
          <w:rFonts w:ascii="Times New Roman" w:eastAsia="Times New Roman" w:hAnsi="Times New Roman" w:cs="Times New Roman"/>
          <w:sz w:val="24"/>
          <w:szCs w:val="24"/>
          <w:highlight w:val="white"/>
          <w:lang w:val="en-GB"/>
        </w:rPr>
        <w:t xml:space="preserve">, 2016) </w:t>
      </w:r>
    </w:p>
    <w:p w:rsidR="00162543" w:rsidRPr="001B0E16" w:rsidRDefault="000045AE" w:rsidP="00454CFE">
      <w:pPr>
        <w:pStyle w:val="Heading2"/>
        <w:rPr>
          <w:rFonts w:cs="Times New Roman"/>
          <w:highlight w:val="white"/>
          <w:lang w:val="en-GB"/>
        </w:rPr>
      </w:pPr>
      <w:bookmarkStart w:id="9" w:name="_Toc26438800"/>
      <w:r w:rsidRPr="001B0E16">
        <w:rPr>
          <w:rFonts w:cs="Times New Roman"/>
          <w:highlight w:val="white"/>
          <w:lang w:val="en-GB"/>
        </w:rPr>
        <w:t>SWOT analysis</w:t>
      </w:r>
      <w:bookmarkEnd w:id="9"/>
    </w:p>
    <w:tbl>
      <w:tblPr>
        <w:tblStyle w:val="a0"/>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tblPr>
      <w:tblGrid>
        <w:gridCol w:w="4680"/>
        <w:gridCol w:w="4680"/>
      </w:tblGrid>
      <w:tr w:rsidR="00162543" w:rsidRPr="001B0E16">
        <w:tc>
          <w:tcPr>
            <w:tcW w:w="4680" w:type="dxa"/>
            <w:shd w:val="clear" w:color="auto" w:fill="auto"/>
            <w:tcMar>
              <w:top w:w="100" w:type="dxa"/>
              <w:left w:w="100" w:type="dxa"/>
              <w:bottom w:w="100" w:type="dxa"/>
              <w:right w:w="100" w:type="dxa"/>
            </w:tcMar>
          </w:tcPr>
          <w:p w:rsidR="00162543" w:rsidRPr="001B0E16" w:rsidRDefault="000045AE">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highlight w:val="white"/>
                <w:lang w:val="en-GB"/>
              </w:rPr>
            </w:pPr>
            <w:r w:rsidRPr="001B0E16">
              <w:rPr>
                <w:rFonts w:ascii="Times New Roman" w:eastAsia="Times New Roman" w:hAnsi="Times New Roman" w:cs="Times New Roman"/>
                <w:b/>
                <w:sz w:val="24"/>
                <w:szCs w:val="24"/>
                <w:highlight w:val="white"/>
                <w:lang w:val="en-GB"/>
              </w:rPr>
              <w:t xml:space="preserve">Strength </w:t>
            </w:r>
          </w:p>
        </w:tc>
        <w:tc>
          <w:tcPr>
            <w:tcW w:w="4680" w:type="dxa"/>
            <w:shd w:val="clear" w:color="auto" w:fill="auto"/>
            <w:tcMar>
              <w:top w:w="100" w:type="dxa"/>
              <w:left w:w="100" w:type="dxa"/>
              <w:bottom w:w="100" w:type="dxa"/>
              <w:right w:w="100" w:type="dxa"/>
            </w:tcMar>
          </w:tcPr>
          <w:p w:rsidR="00162543" w:rsidRPr="001B0E16" w:rsidRDefault="000045AE">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highlight w:val="white"/>
                <w:lang w:val="en-GB"/>
              </w:rPr>
            </w:pPr>
            <w:r w:rsidRPr="001B0E16">
              <w:rPr>
                <w:rFonts w:ascii="Times New Roman" w:eastAsia="Times New Roman" w:hAnsi="Times New Roman" w:cs="Times New Roman"/>
                <w:b/>
                <w:sz w:val="24"/>
                <w:szCs w:val="24"/>
                <w:highlight w:val="white"/>
                <w:lang w:val="en-GB"/>
              </w:rPr>
              <w:t xml:space="preserve">Opportunity </w:t>
            </w:r>
          </w:p>
        </w:tc>
      </w:tr>
      <w:tr w:rsidR="00162543" w:rsidRPr="001B0E16">
        <w:tc>
          <w:tcPr>
            <w:tcW w:w="4680" w:type="dxa"/>
            <w:shd w:val="clear" w:color="auto" w:fill="auto"/>
            <w:tcMar>
              <w:top w:w="100" w:type="dxa"/>
              <w:left w:w="100" w:type="dxa"/>
              <w:bottom w:w="100" w:type="dxa"/>
              <w:right w:w="100" w:type="dxa"/>
            </w:tcMar>
          </w:tcPr>
          <w:p w:rsidR="00162543" w:rsidRPr="001B0E16" w:rsidRDefault="000045AE">
            <w:pPr>
              <w:pStyle w:val="Normal1"/>
              <w:widowControl w:val="0"/>
              <w:numPr>
                <w:ilvl w:val="0"/>
                <w:numId w:val="10"/>
              </w:numPr>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lang w:val="en-GB"/>
              </w:rPr>
            </w:pPr>
            <w:r w:rsidRPr="001B0E16">
              <w:rPr>
                <w:rFonts w:ascii="Times New Roman" w:eastAsia="Times New Roman" w:hAnsi="Times New Roman" w:cs="Times New Roman"/>
                <w:sz w:val="24"/>
                <w:szCs w:val="24"/>
                <w:highlight w:val="white"/>
                <w:lang w:val="en-GB"/>
              </w:rPr>
              <w:t>Over 165 stores in the UK and 87 stores across the world</w:t>
            </w:r>
          </w:p>
          <w:p w:rsidR="00162543" w:rsidRPr="001B0E16" w:rsidRDefault="000045AE">
            <w:pPr>
              <w:pStyle w:val="Normal1"/>
              <w:widowControl w:val="0"/>
              <w:numPr>
                <w:ilvl w:val="0"/>
                <w:numId w:val="10"/>
              </w:numPr>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lang w:val="en-GB"/>
              </w:rPr>
            </w:pPr>
            <w:r w:rsidRPr="001B0E16">
              <w:rPr>
                <w:rFonts w:ascii="Times New Roman" w:eastAsia="Times New Roman" w:hAnsi="Times New Roman" w:cs="Times New Roman"/>
                <w:sz w:val="24"/>
                <w:szCs w:val="24"/>
                <w:highlight w:val="white"/>
                <w:lang w:val="en-GB"/>
              </w:rPr>
              <w:t xml:space="preserve">Innovative products </w:t>
            </w:r>
          </w:p>
          <w:p w:rsidR="00162543" w:rsidRPr="001B0E16" w:rsidRDefault="000045AE">
            <w:pPr>
              <w:pStyle w:val="Normal1"/>
              <w:widowControl w:val="0"/>
              <w:numPr>
                <w:ilvl w:val="0"/>
                <w:numId w:val="10"/>
              </w:numPr>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lang w:val="en-GB"/>
              </w:rPr>
            </w:pPr>
            <w:r w:rsidRPr="001B0E16">
              <w:rPr>
                <w:rFonts w:ascii="Times New Roman" w:eastAsia="Times New Roman" w:hAnsi="Times New Roman" w:cs="Times New Roman"/>
                <w:sz w:val="24"/>
                <w:szCs w:val="24"/>
                <w:highlight w:val="white"/>
                <w:lang w:val="en-GB"/>
              </w:rPr>
              <w:t xml:space="preserve">Successful in market penetration </w:t>
            </w:r>
          </w:p>
          <w:p w:rsidR="00162543" w:rsidRPr="001B0E16" w:rsidRDefault="000045AE">
            <w:pPr>
              <w:pStyle w:val="Normal1"/>
              <w:widowControl w:val="0"/>
              <w:numPr>
                <w:ilvl w:val="0"/>
                <w:numId w:val="10"/>
              </w:numPr>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lang w:val="en-GB"/>
              </w:rPr>
            </w:pPr>
            <w:r w:rsidRPr="001B0E16">
              <w:rPr>
                <w:rFonts w:ascii="Times New Roman" w:eastAsia="Times New Roman" w:hAnsi="Times New Roman" w:cs="Times New Roman"/>
                <w:sz w:val="24"/>
                <w:szCs w:val="24"/>
                <w:highlight w:val="white"/>
                <w:lang w:val="en-GB"/>
              </w:rPr>
              <w:t xml:space="preserve">A strong network of distribution </w:t>
            </w:r>
          </w:p>
          <w:p w:rsidR="00162543" w:rsidRPr="001B0E16" w:rsidRDefault="000045AE">
            <w:pPr>
              <w:pStyle w:val="Normal1"/>
              <w:widowControl w:val="0"/>
              <w:numPr>
                <w:ilvl w:val="0"/>
                <w:numId w:val="10"/>
              </w:numPr>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lang w:val="en-GB"/>
              </w:rPr>
            </w:pPr>
            <w:r w:rsidRPr="001B0E16">
              <w:rPr>
                <w:rFonts w:ascii="Times New Roman" w:eastAsia="Times New Roman" w:hAnsi="Times New Roman" w:cs="Times New Roman"/>
                <w:sz w:val="24"/>
                <w:szCs w:val="24"/>
                <w:highlight w:val="white"/>
                <w:lang w:val="en-GB"/>
              </w:rPr>
              <w:t xml:space="preserve">Strong customer service </w:t>
            </w:r>
          </w:p>
          <w:p w:rsidR="00162543" w:rsidRPr="001B0E16" w:rsidRDefault="000045AE">
            <w:pPr>
              <w:pStyle w:val="Normal1"/>
              <w:widowControl w:val="0"/>
              <w:numPr>
                <w:ilvl w:val="0"/>
                <w:numId w:val="10"/>
              </w:numPr>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lang w:val="en-GB"/>
              </w:rPr>
            </w:pPr>
            <w:r w:rsidRPr="001B0E16">
              <w:rPr>
                <w:rFonts w:ascii="Times New Roman" w:eastAsia="Times New Roman" w:hAnsi="Times New Roman" w:cs="Times New Roman"/>
                <w:sz w:val="24"/>
                <w:szCs w:val="24"/>
                <w:highlight w:val="white"/>
                <w:lang w:val="en-GB"/>
              </w:rPr>
              <w:lastRenderedPageBreak/>
              <w:t xml:space="preserve">Increasing revenue </w:t>
            </w:r>
          </w:p>
          <w:p w:rsidR="00162543" w:rsidRPr="001B0E16" w:rsidRDefault="000045AE">
            <w:pPr>
              <w:pStyle w:val="Normal1"/>
              <w:widowControl w:val="0"/>
              <w:numPr>
                <w:ilvl w:val="0"/>
                <w:numId w:val="10"/>
              </w:numPr>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lang w:val="en-GB"/>
              </w:rPr>
            </w:pPr>
            <w:r w:rsidRPr="001B0E16">
              <w:rPr>
                <w:rFonts w:ascii="Times New Roman" w:eastAsia="Times New Roman" w:hAnsi="Times New Roman" w:cs="Times New Roman"/>
                <w:sz w:val="24"/>
                <w:szCs w:val="24"/>
                <w:highlight w:val="white"/>
                <w:lang w:val="en-GB"/>
              </w:rPr>
              <w:t>The third position in the fashion market share in the UK (</w:t>
            </w:r>
            <w:proofErr w:type="spellStart"/>
            <w:r w:rsidRPr="001B0E16">
              <w:rPr>
                <w:rFonts w:ascii="Times New Roman" w:eastAsia="Times New Roman" w:hAnsi="Times New Roman" w:cs="Times New Roman"/>
                <w:sz w:val="24"/>
                <w:szCs w:val="24"/>
                <w:highlight w:val="white"/>
                <w:lang w:val="en-GB"/>
              </w:rPr>
              <w:t>Statista</w:t>
            </w:r>
            <w:proofErr w:type="spellEnd"/>
            <w:r w:rsidRPr="001B0E16">
              <w:rPr>
                <w:rFonts w:ascii="Times New Roman" w:eastAsia="Times New Roman" w:hAnsi="Times New Roman" w:cs="Times New Roman"/>
                <w:sz w:val="24"/>
                <w:szCs w:val="24"/>
                <w:highlight w:val="white"/>
                <w:lang w:val="en-GB"/>
              </w:rPr>
              <w:t xml:space="preserve">, 2019) </w:t>
            </w:r>
            <w:r w:rsidRPr="001B0E16">
              <w:rPr>
                <w:rFonts w:ascii="Times New Roman" w:eastAsia="Times New Roman" w:hAnsi="Times New Roman" w:cs="Times New Roman"/>
                <w:b/>
                <w:i/>
                <w:sz w:val="24"/>
                <w:szCs w:val="24"/>
                <w:highlight w:val="white"/>
                <w:lang w:val="en-GB"/>
              </w:rPr>
              <w:t>(Refer to Appendix 2)</w:t>
            </w:r>
          </w:p>
        </w:tc>
        <w:tc>
          <w:tcPr>
            <w:tcW w:w="4680" w:type="dxa"/>
            <w:shd w:val="clear" w:color="auto" w:fill="auto"/>
            <w:tcMar>
              <w:top w:w="100" w:type="dxa"/>
              <w:left w:w="100" w:type="dxa"/>
              <w:bottom w:w="100" w:type="dxa"/>
              <w:right w:w="100" w:type="dxa"/>
            </w:tcMar>
          </w:tcPr>
          <w:p w:rsidR="00162543" w:rsidRPr="001B0E16" w:rsidRDefault="000045AE">
            <w:pPr>
              <w:pStyle w:val="Normal1"/>
              <w:widowControl w:val="0"/>
              <w:numPr>
                <w:ilvl w:val="0"/>
                <w:numId w:val="6"/>
              </w:numPr>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lang w:val="en-GB"/>
              </w:rPr>
            </w:pPr>
            <w:r w:rsidRPr="001B0E16">
              <w:rPr>
                <w:rFonts w:ascii="Times New Roman" w:eastAsia="Times New Roman" w:hAnsi="Times New Roman" w:cs="Times New Roman"/>
                <w:sz w:val="24"/>
                <w:szCs w:val="24"/>
                <w:highlight w:val="white"/>
                <w:lang w:val="en-GB"/>
              </w:rPr>
              <w:lastRenderedPageBreak/>
              <w:t>Opportunity to invest in R&amp;D to apply new trends</w:t>
            </w:r>
          </w:p>
          <w:p w:rsidR="00162543" w:rsidRPr="001B0E16" w:rsidRDefault="000045AE">
            <w:pPr>
              <w:pStyle w:val="Normal1"/>
              <w:widowControl w:val="0"/>
              <w:numPr>
                <w:ilvl w:val="0"/>
                <w:numId w:val="6"/>
              </w:numPr>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lang w:val="en-GB"/>
              </w:rPr>
            </w:pPr>
            <w:r w:rsidRPr="001B0E16">
              <w:rPr>
                <w:rFonts w:ascii="Times New Roman" w:eastAsia="Times New Roman" w:hAnsi="Times New Roman" w:cs="Times New Roman"/>
                <w:sz w:val="24"/>
                <w:szCs w:val="24"/>
                <w:highlight w:val="white"/>
                <w:lang w:val="en-GB"/>
              </w:rPr>
              <w:t>A chance for moving in other segments of product</w:t>
            </w:r>
          </w:p>
          <w:p w:rsidR="00162543" w:rsidRPr="001B0E16" w:rsidRDefault="000045AE">
            <w:pPr>
              <w:pStyle w:val="Normal1"/>
              <w:widowControl w:val="0"/>
              <w:numPr>
                <w:ilvl w:val="0"/>
                <w:numId w:val="6"/>
              </w:numPr>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lang w:val="en-GB"/>
              </w:rPr>
            </w:pPr>
            <w:r w:rsidRPr="001B0E16">
              <w:rPr>
                <w:rFonts w:ascii="Times New Roman" w:eastAsia="Times New Roman" w:hAnsi="Times New Roman" w:cs="Times New Roman"/>
                <w:sz w:val="24"/>
                <w:szCs w:val="24"/>
                <w:highlight w:val="white"/>
                <w:lang w:val="en-GB"/>
              </w:rPr>
              <w:t xml:space="preserve">Option for entering in the untapped markets </w:t>
            </w:r>
          </w:p>
          <w:p w:rsidR="00162543" w:rsidRPr="001B0E16" w:rsidRDefault="000045AE">
            <w:pPr>
              <w:pStyle w:val="Normal1"/>
              <w:widowControl w:val="0"/>
              <w:numPr>
                <w:ilvl w:val="0"/>
                <w:numId w:val="6"/>
              </w:numPr>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lang w:val="en-GB"/>
              </w:rPr>
            </w:pPr>
            <w:r w:rsidRPr="001B0E16">
              <w:rPr>
                <w:rFonts w:ascii="Times New Roman" w:eastAsia="Times New Roman" w:hAnsi="Times New Roman" w:cs="Times New Roman"/>
                <w:sz w:val="24"/>
                <w:szCs w:val="24"/>
                <w:highlight w:val="white"/>
                <w:lang w:val="en-GB"/>
              </w:rPr>
              <w:lastRenderedPageBreak/>
              <w:t xml:space="preserve">Opportunity to implement new strategies for handling risks </w:t>
            </w:r>
          </w:p>
        </w:tc>
      </w:tr>
      <w:tr w:rsidR="00162543" w:rsidRPr="001B0E16">
        <w:tc>
          <w:tcPr>
            <w:tcW w:w="4680" w:type="dxa"/>
            <w:shd w:val="clear" w:color="auto" w:fill="auto"/>
            <w:tcMar>
              <w:top w:w="100" w:type="dxa"/>
              <w:left w:w="100" w:type="dxa"/>
              <w:bottom w:w="100" w:type="dxa"/>
              <w:right w:w="100" w:type="dxa"/>
            </w:tcMar>
          </w:tcPr>
          <w:p w:rsidR="00162543" w:rsidRPr="001B0E16" w:rsidRDefault="000045AE">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highlight w:val="white"/>
                <w:lang w:val="en-GB"/>
              </w:rPr>
            </w:pPr>
            <w:r w:rsidRPr="001B0E16">
              <w:rPr>
                <w:rFonts w:ascii="Times New Roman" w:eastAsia="Times New Roman" w:hAnsi="Times New Roman" w:cs="Times New Roman"/>
                <w:b/>
                <w:sz w:val="24"/>
                <w:szCs w:val="24"/>
                <w:highlight w:val="white"/>
                <w:lang w:val="en-GB"/>
              </w:rPr>
              <w:lastRenderedPageBreak/>
              <w:t xml:space="preserve">Weakness </w:t>
            </w:r>
          </w:p>
        </w:tc>
        <w:tc>
          <w:tcPr>
            <w:tcW w:w="4680" w:type="dxa"/>
            <w:shd w:val="clear" w:color="auto" w:fill="auto"/>
            <w:tcMar>
              <w:top w:w="100" w:type="dxa"/>
              <w:left w:w="100" w:type="dxa"/>
              <w:bottom w:w="100" w:type="dxa"/>
              <w:right w:w="100" w:type="dxa"/>
            </w:tcMar>
          </w:tcPr>
          <w:p w:rsidR="00162543" w:rsidRPr="001B0E16" w:rsidRDefault="000045AE">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highlight w:val="white"/>
                <w:lang w:val="en-GB"/>
              </w:rPr>
            </w:pPr>
            <w:r w:rsidRPr="001B0E16">
              <w:rPr>
                <w:rFonts w:ascii="Times New Roman" w:eastAsia="Times New Roman" w:hAnsi="Times New Roman" w:cs="Times New Roman"/>
                <w:b/>
                <w:sz w:val="24"/>
                <w:szCs w:val="24"/>
                <w:highlight w:val="white"/>
                <w:lang w:val="en-GB"/>
              </w:rPr>
              <w:t xml:space="preserve">Threat </w:t>
            </w:r>
          </w:p>
        </w:tc>
      </w:tr>
      <w:tr w:rsidR="00162543" w:rsidRPr="001B0E16">
        <w:tc>
          <w:tcPr>
            <w:tcW w:w="4680" w:type="dxa"/>
            <w:shd w:val="clear" w:color="auto" w:fill="auto"/>
            <w:tcMar>
              <w:top w:w="100" w:type="dxa"/>
              <w:left w:w="100" w:type="dxa"/>
              <w:bottom w:w="100" w:type="dxa"/>
              <w:right w:w="100" w:type="dxa"/>
            </w:tcMar>
          </w:tcPr>
          <w:p w:rsidR="00162543" w:rsidRPr="001B0E16" w:rsidRDefault="000045AE">
            <w:pPr>
              <w:pStyle w:val="Normal1"/>
              <w:widowControl w:val="0"/>
              <w:numPr>
                <w:ilvl w:val="0"/>
                <w:numId w:val="2"/>
              </w:numPr>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lang w:val="en-GB"/>
              </w:rPr>
            </w:pPr>
            <w:r w:rsidRPr="001B0E16">
              <w:rPr>
                <w:rFonts w:ascii="Times New Roman" w:eastAsia="Times New Roman" w:hAnsi="Times New Roman" w:cs="Times New Roman"/>
                <w:sz w:val="24"/>
                <w:szCs w:val="24"/>
                <w:highlight w:val="white"/>
                <w:lang w:val="en-GB"/>
              </w:rPr>
              <w:t xml:space="preserve">Lacking in handing challenges arising by the new market entrants </w:t>
            </w:r>
          </w:p>
          <w:p w:rsidR="00162543" w:rsidRPr="001B0E16" w:rsidRDefault="000045AE">
            <w:pPr>
              <w:pStyle w:val="Normal1"/>
              <w:widowControl w:val="0"/>
              <w:numPr>
                <w:ilvl w:val="0"/>
                <w:numId w:val="2"/>
              </w:numPr>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lang w:val="en-GB"/>
              </w:rPr>
            </w:pPr>
            <w:r w:rsidRPr="001B0E16">
              <w:rPr>
                <w:rFonts w:ascii="Times New Roman" w:eastAsia="Times New Roman" w:hAnsi="Times New Roman" w:cs="Times New Roman"/>
                <w:sz w:val="24"/>
                <w:szCs w:val="24"/>
                <w:highlight w:val="white"/>
                <w:lang w:val="en-GB"/>
              </w:rPr>
              <w:t xml:space="preserve">Investment in the process of research and development is slow </w:t>
            </w:r>
          </w:p>
          <w:p w:rsidR="00162543" w:rsidRPr="001B0E16" w:rsidRDefault="000045AE">
            <w:pPr>
              <w:pStyle w:val="Normal1"/>
              <w:widowControl w:val="0"/>
              <w:numPr>
                <w:ilvl w:val="0"/>
                <w:numId w:val="2"/>
              </w:numPr>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lang w:val="en-GB"/>
              </w:rPr>
            </w:pPr>
            <w:r w:rsidRPr="001B0E16">
              <w:rPr>
                <w:rFonts w:ascii="Times New Roman" w:eastAsia="Times New Roman" w:hAnsi="Times New Roman" w:cs="Times New Roman"/>
                <w:sz w:val="24"/>
                <w:szCs w:val="24"/>
                <w:highlight w:val="white"/>
                <w:lang w:val="en-GB"/>
              </w:rPr>
              <w:t xml:space="preserve">Limitation in maintaining an effective market segment </w:t>
            </w:r>
          </w:p>
          <w:p w:rsidR="00162543" w:rsidRPr="001B0E16" w:rsidRDefault="000045AE">
            <w:pPr>
              <w:pStyle w:val="Normal1"/>
              <w:widowControl w:val="0"/>
              <w:numPr>
                <w:ilvl w:val="0"/>
                <w:numId w:val="2"/>
              </w:numPr>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lang w:val="en-GB"/>
              </w:rPr>
            </w:pPr>
            <w:r w:rsidRPr="001B0E16">
              <w:rPr>
                <w:rFonts w:ascii="Times New Roman" w:eastAsia="Times New Roman" w:hAnsi="Times New Roman" w:cs="Times New Roman"/>
                <w:sz w:val="24"/>
                <w:szCs w:val="24"/>
                <w:highlight w:val="white"/>
                <w:lang w:val="en-GB"/>
              </w:rPr>
              <w:t xml:space="preserve">High rate of employee turnover </w:t>
            </w:r>
          </w:p>
          <w:p w:rsidR="00162543" w:rsidRPr="001B0E16" w:rsidRDefault="000045AE">
            <w:pPr>
              <w:pStyle w:val="Normal1"/>
              <w:widowControl w:val="0"/>
              <w:numPr>
                <w:ilvl w:val="0"/>
                <w:numId w:val="2"/>
              </w:numPr>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lang w:val="en-GB"/>
              </w:rPr>
            </w:pPr>
            <w:r w:rsidRPr="001B0E16">
              <w:rPr>
                <w:rFonts w:ascii="Times New Roman" w:eastAsia="Times New Roman" w:hAnsi="Times New Roman" w:cs="Times New Roman"/>
                <w:sz w:val="24"/>
                <w:szCs w:val="24"/>
                <w:highlight w:val="white"/>
                <w:lang w:val="en-GB"/>
              </w:rPr>
              <w:t>Restriction in moving out to any new segments of product</w:t>
            </w:r>
          </w:p>
        </w:tc>
        <w:tc>
          <w:tcPr>
            <w:tcW w:w="4680" w:type="dxa"/>
            <w:shd w:val="clear" w:color="auto" w:fill="auto"/>
            <w:tcMar>
              <w:top w:w="100" w:type="dxa"/>
              <w:left w:w="100" w:type="dxa"/>
              <w:bottom w:w="100" w:type="dxa"/>
              <w:right w:w="100" w:type="dxa"/>
            </w:tcMar>
          </w:tcPr>
          <w:p w:rsidR="00162543" w:rsidRPr="001B0E16" w:rsidRDefault="000045AE">
            <w:pPr>
              <w:pStyle w:val="Normal1"/>
              <w:widowControl w:val="0"/>
              <w:numPr>
                <w:ilvl w:val="0"/>
                <w:numId w:val="9"/>
              </w:numPr>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lang w:val="en-GB"/>
              </w:rPr>
            </w:pPr>
            <w:r w:rsidRPr="001B0E16">
              <w:rPr>
                <w:rFonts w:ascii="Times New Roman" w:eastAsia="Times New Roman" w:hAnsi="Times New Roman" w:cs="Times New Roman"/>
                <w:sz w:val="24"/>
                <w:szCs w:val="24"/>
                <w:highlight w:val="white"/>
                <w:lang w:val="en-GB"/>
              </w:rPr>
              <w:t xml:space="preserve">Potential competitors and rival companies </w:t>
            </w:r>
          </w:p>
          <w:p w:rsidR="00162543" w:rsidRPr="001B0E16" w:rsidRDefault="000045AE">
            <w:pPr>
              <w:pStyle w:val="Normal1"/>
              <w:widowControl w:val="0"/>
              <w:numPr>
                <w:ilvl w:val="0"/>
                <w:numId w:val="9"/>
              </w:numPr>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lang w:val="en-GB"/>
              </w:rPr>
            </w:pPr>
            <w:r w:rsidRPr="001B0E16">
              <w:rPr>
                <w:rFonts w:ascii="Times New Roman" w:eastAsia="Times New Roman" w:hAnsi="Times New Roman" w:cs="Times New Roman"/>
                <w:sz w:val="24"/>
                <w:szCs w:val="24"/>
                <w:highlight w:val="white"/>
                <w:lang w:val="en-GB"/>
              </w:rPr>
              <w:t xml:space="preserve">John &amp; Lewis, Marks &amp; Spencer are the tough competitors </w:t>
            </w:r>
          </w:p>
          <w:p w:rsidR="00162543" w:rsidRPr="001B0E16" w:rsidRDefault="000045AE">
            <w:pPr>
              <w:pStyle w:val="Normal1"/>
              <w:widowControl w:val="0"/>
              <w:numPr>
                <w:ilvl w:val="0"/>
                <w:numId w:val="9"/>
              </w:numPr>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lang w:val="en-GB"/>
              </w:rPr>
            </w:pPr>
            <w:r w:rsidRPr="001B0E16">
              <w:rPr>
                <w:rFonts w:ascii="Times New Roman" w:eastAsia="Times New Roman" w:hAnsi="Times New Roman" w:cs="Times New Roman"/>
                <w:sz w:val="24"/>
                <w:szCs w:val="24"/>
                <w:highlight w:val="white"/>
                <w:lang w:val="en-GB"/>
              </w:rPr>
              <w:t>Fluctuation of currency in various countries</w:t>
            </w:r>
          </w:p>
        </w:tc>
      </w:tr>
    </w:tbl>
    <w:p w:rsidR="00162543" w:rsidRPr="001B0E16" w:rsidRDefault="000045AE">
      <w:pPr>
        <w:pStyle w:val="Normal1"/>
        <w:spacing w:before="240" w:after="240" w:line="360" w:lineRule="auto"/>
        <w:jc w:val="center"/>
        <w:rPr>
          <w:rFonts w:ascii="Times New Roman" w:eastAsia="Times New Roman" w:hAnsi="Times New Roman" w:cs="Times New Roman"/>
          <w:b/>
          <w:sz w:val="24"/>
          <w:szCs w:val="24"/>
          <w:highlight w:val="white"/>
          <w:lang w:val="en-GB"/>
        </w:rPr>
      </w:pPr>
      <w:r w:rsidRPr="001B0E16">
        <w:rPr>
          <w:rFonts w:ascii="Times New Roman" w:eastAsia="Times New Roman" w:hAnsi="Times New Roman" w:cs="Times New Roman"/>
          <w:b/>
          <w:sz w:val="24"/>
          <w:szCs w:val="24"/>
          <w:highlight w:val="white"/>
          <w:lang w:val="en-GB"/>
        </w:rPr>
        <w:t>Table 2: SWOT analysis</w:t>
      </w:r>
    </w:p>
    <w:p w:rsidR="00162543" w:rsidRPr="001B0E16" w:rsidRDefault="000045AE">
      <w:pPr>
        <w:pStyle w:val="Normal1"/>
        <w:spacing w:before="240" w:after="240" w:line="360" w:lineRule="auto"/>
        <w:jc w:val="center"/>
        <w:rPr>
          <w:rFonts w:ascii="Times New Roman" w:eastAsia="Times New Roman" w:hAnsi="Times New Roman" w:cs="Times New Roman"/>
          <w:sz w:val="24"/>
          <w:szCs w:val="24"/>
          <w:highlight w:val="white"/>
          <w:lang w:val="en-GB"/>
        </w:rPr>
      </w:pPr>
      <w:r w:rsidRPr="001B0E16">
        <w:rPr>
          <w:rFonts w:ascii="Times New Roman" w:eastAsia="Times New Roman" w:hAnsi="Times New Roman" w:cs="Times New Roman"/>
          <w:sz w:val="24"/>
          <w:szCs w:val="24"/>
          <w:highlight w:val="white"/>
          <w:lang w:val="en-GB"/>
        </w:rPr>
        <w:t xml:space="preserve">(Source: </w:t>
      </w:r>
      <w:proofErr w:type="spellStart"/>
      <w:r w:rsidRPr="001B0E16">
        <w:rPr>
          <w:rFonts w:ascii="Times New Roman" w:eastAsia="Times New Roman" w:hAnsi="Times New Roman" w:cs="Times New Roman"/>
          <w:sz w:val="24"/>
          <w:szCs w:val="24"/>
          <w:highlight w:val="white"/>
          <w:lang w:val="en-GB"/>
        </w:rPr>
        <w:t>Phadermrod</w:t>
      </w:r>
      <w:proofErr w:type="spellEnd"/>
      <w:r w:rsidRPr="001B0E16">
        <w:rPr>
          <w:rFonts w:ascii="Times New Roman" w:eastAsia="Times New Roman" w:hAnsi="Times New Roman" w:cs="Times New Roman"/>
          <w:sz w:val="24"/>
          <w:szCs w:val="24"/>
          <w:highlight w:val="white"/>
          <w:lang w:val="en-GB"/>
        </w:rPr>
        <w:t xml:space="preserve"> </w:t>
      </w:r>
      <w:r w:rsidRPr="001B0E16">
        <w:rPr>
          <w:rFonts w:ascii="Times New Roman" w:eastAsia="Times New Roman" w:hAnsi="Times New Roman" w:cs="Times New Roman"/>
          <w:i/>
          <w:sz w:val="24"/>
          <w:szCs w:val="24"/>
          <w:highlight w:val="white"/>
          <w:lang w:val="en-GB"/>
        </w:rPr>
        <w:t xml:space="preserve">et al. </w:t>
      </w:r>
      <w:r w:rsidRPr="001B0E16">
        <w:rPr>
          <w:rFonts w:ascii="Times New Roman" w:eastAsia="Times New Roman" w:hAnsi="Times New Roman" w:cs="Times New Roman"/>
          <w:sz w:val="24"/>
          <w:szCs w:val="24"/>
          <w:highlight w:val="white"/>
          <w:lang w:val="en-GB"/>
        </w:rPr>
        <w:t>2019)</w:t>
      </w:r>
    </w:p>
    <w:p w:rsidR="00162543" w:rsidRPr="001B0E16" w:rsidRDefault="000045AE">
      <w:pPr>
        <w:pStyle w:val="Normal1"/>
        <w:spacing w:before="240" w:after="240" w:line="360" w:lineRule="auto"/>
        <w:jc w:val="both"/>
        <w:rPr>
          <w:rFonts w:ascii="Times New Roman" w:eastAsia="Times New Roman" w:hAnsi="Times New Roman" w:cs="Times New Roman"/>
          <w:sz w:val="24"/>
          <w:szCs w:val="24"/>
          <w:highlight w:val="white"/>
          <w:lang w:val="en-GB"/>
        </w:rPr>
      </w:pPr>
      <w:r w:rsidRPr="001B0E16">
        <w:rPr>
          <w:rFonts w:ascii="Times New Roman" w:eastAsia="Times New Roman" w:hAnsi="Times New Roman" w:cs="Times New Roman"/>
          <w:sz w:val="24"/>
          <w:szCs w:val="24"/>
          <w:highlight w:val="white"/>
          <w:lang w:val="en-GB"/>
        </w:rPr>
        <w:t xml:space="preserve">There are various strengths that of the Debenhams that provide the concerned company more opportunities for increasing its efficiency in performance. Revenue of </w:t>
      </w:r>
      <w:r w:rsidR="00AE0EE9" w:rsidRPr="001B0E16">
        <w:rPr>
          <w:rFonts w:ascii="Times New Roman" w:eastAsia="Times New Roman" w:hAnsi="Times New Roman" w:cs="Times New Roman"/>
          <w:sz w:val="24"/>
          <w:szCs w:val="24"/>
          <w:highlight w:val="white"/>
          <w:lang w:val="en-GB"/>
        </w:rPr>
        <w:t>Debenhams</w:t>
      </w:r>
      <w:r w:rsidRPr="001B0E16">
        <w:rPr>
          <w:rFonts w:ascii="Times New Roman" w:eastAsia="Times New Roman" w:hAnsi="Times New Roman" w:cs="Times New Roman"/>
          <w:sz w:val="24"/>
          <w:szCs w:val="24"/>
          <w:highlight w:val="white"/>
          <w:lang w:val="en-GB"/>
        </w:rPr>
        <w:t xml:space="preserve"> is increasing and in the year 2017 was £2,335.0 that has increased to £2,277.0 in 2018 (Debenhams, 2019). </w:t>
      </w:r>
      <w:r w:rsidRPr="001B0E16">
        <w:rPr>
          <w:rFonts w:ascii="Times New Roman" w:eastAsia="Times New Roman" w:hAnsi="Times New Roman" w:cs="Times New Roman"/>
          <w:b/>
          <w:i/>
          <w:sz w:val="24"/>
          <w:szCs w:val="24"/>
          <w:highlight w:val="white"/>
          <w:lang w:val="en-GB"/>
        </w:rPr>
        <w:t xml:space="preserve">(Refer to Appendix 1) </w:t>
      </w:r>
      <w:r w:rsidRPr="001B0E16">
        <w:rPr>
          <w:rFonts w:ascii="Times New Roman" w:eastAsia="Times New Roman" w:hAnsi="Times New Roman" w:cs="Times New Roman"/>
          <w:sz w:val="24"/>
          <w:szCs w:val="24"/>
          <w:highlight w:val="white"/>
          <w:lang w:val="en-GB"/>
        </w:rPr>
        <w:t xml:space="preserve">It is also over 165 stores with 87 franchisees over the </w:t>
      </w:r>
      <w:r w:rsidR="00AE0EE9" w:rsidRPr="001B0E16">
        <w:rPr>
          <w:rFonts w:ascii="Times New Roman" w:eastAsia="Times New Roman" w:hAnsi="Times New Roman" w:cs="Times New Roman"/>
          <w:sz w:val="24"/>
          <w:szCs w:val="24"/>
          <w:highlight w:val="white"/>
          <w:lang w:val="en-GB"/>
        </w:rPr>
        <w:t>world that provides</w:t>
      </w:r>
      <w:r w:rsidRPr="001B0E16">
        <w:rPr>
          <w:rFonts w:ascii="Times New Roman" w:eastAsia="Times New Roman" w:hAnsi="Times New Roman" w:cs="Times New Roman"/>
          <w:sz w:val="24"/>
          <w:szCs w:val="24"/>
          <w:highlight w:val="white"/>
          <w:lang w:val="en-GB"/>
        </w:rPr>
        <w:t xml:space="preserve"> the opportunity in entering many untapped markets across the world. Also, it has the strength of having a strong network of distributors that will provide the opportunity in maintaining performance over various countries. Also, it is sharing the market of the UK in the fashion departmental stores in the third position. </w:t>
      </w:r>
    </w:p>
    <w:p w:rsidR="00162543" w:rsidRPr="001B0E16" w:rsidRDefault="000045AE">
      <w:pPr>
        <w:pStyle w:val="Normal1"/>
        <w:spacing w:before="240" w:after="240" w:line="360" w:lineRule="auto"/>
        <w:jc w:val="both"/>
        <w:rPr>
          <w:rFonts w:ascii="Times New Roman" w:eastAsia="Times New Roman" w:hAnsi="Times New Roman" w:cs="Times New Roman"/>
          <w:sz w:val="24"/>
          <w:szCs w:val="24"/>
          <w:highlight w:val="white"/>
          <w:lang w:val="en-GB"/>
        </w:rPr>
      </w:pPr>
      <w:r w:rsidRPr="001B0E16">
        <w:rPr>
          <w:rFonts w:ascii="Times New Roman" w:eastAsia="Times New Roman" w:hAnsi="Times New Roman" w:cs="Times New Roman"/>
          <w:sz w:val="24"/>
          <w:szCs w:val="24"/>
          <w:highlight w:val="white"/>
          <w:lang w:val="en-GB"/>
        </w:rPr>
        <w:t xml:space="preserve">However, there are some weak areas that will pose a serious threat in its performance. The main challenge of Debenhams is the slow investment in the process of research and development that will pose threat in lacking of competitive advantage. It can overcome the challenge by investing </w:t>
      </w:r>
      <w:r w:rsidRPr="001B0E16">
        <w:rPr>
          <w:rFonts w:ascii="Times New Roman" w:eastAsia="Times New Roman" w:hAnsi="Times New Roman" w:cs="Times New Roman"/>
          <w:sz w:val="24"/>
          <w:szCs w:val="24"/>
          <w:highlight w:val="white"/>
          <w:lang w:val="en-GB"/>
        </w:rPr>
        <w:lastRenderedPageBreak/>
        <w:t xml:space="preserve">in the R&amp;D. High turnover rate of employees is also a weakness of Debenhams and in order to mitigate this issues motivational strategies are needed to implement. The threats due to this weakness are the increasing potentiality of its tough competitors including John &amp; Lewis, Marks &amp; Spencer. Also, </w:t>
      </w:r>
      <w:r w:rsidR="00AE0EE9" w:rsidRPr="001B0E16">
        <w:rPr>
          <w:rFonts w:ascii="Times New Roman" w:eastAsia="Times New Roman" w:hAnsi="Times New Roman" w:cs="Times New Roman"/>
          <w:sz w:val="24"/>
          <w:szCs w:val="24"/>
          <w:highlight w:val="white"/>
          <w:lang w:val="en-GB"/>
        </w:rPr>
        <w:t>fluctuation in the economy of various countries poses</w:t>
      </w:r>
      <w:r w:rsidRPr="001B0E16">
        <w:rPr>
          <w:rFonts w:ascii="Times New Roman" w:eastAsia="Times New Roman" w:hAnsi="Times New Roman" w:cs="Times New Roman"/>
          <w:sz w:val="24"/>
          <w:szCs w:val="24"/>
          <w:highlight w:val="white"/>
          <w:lang w:val="en-GB"/>
        </w:rPr>
        <w:t xml:space="preserve"> a serious threat for the company. </w:t>
      </w:r>
      <w:r w:rsidRPr="001B0E16">
        <w:rPr>
          <w:rFonts w:ascii="Times New Roman" w:eastAsia="Times New Roman" w:hAnsi="Times New Roman" w:cs="Times New Roman"/>
          <w:noProof/>
          <w:sz w:val="24"/>
          <w:szCs w:val="24"/>
          <w:highlight w:val="white"/>
        </w:rPr>
        <w:drawing>
          <wp:inline distT="114300" distB="114300" distL="114300" distR="114300">
            <wp:extent cx="5524500" cy="3267075"/>
            <wp:effectExtent l="0" t="0" r="0" b="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4"/>
                    <a:srcRect/>
                    <a:stretch>
                      <a:fillRect/>
                    </a:stretch>
                  </pic:blipFill>
                  <pic:spPr>
                    <a:xfrm>
                      <a:off x="0" y="0"/>
                      <a:ext cx="5524500" cy="3267075"/>
                    </a:xfrm>
                    <a:prstGeom prst="rect">
                      <a:avLst/>
                    </a:prstGeom>
                    <a:ln/>
                  </pic:spPr>
                </pic:pic>
              </a:graphicData>
            </a:graphic>
          </wp:inline>
        </w:drawing>
      </w:r>
    </w:p>
    <w:p w:rsidR="00162543" w:rsidRPr="001B0E16" w:rsidRDefault="009E6ED5">
      <w:pPr>
        <w:pStyle w:val="Normal1"/>
        <w:spacing w:before="240" w:after="240" w:line="360" w:lineRule="auto"/>
        <w:jc w:val="center"/>
        <w:rPr>
          <w:rFonts w:ascii="Times New Roman" w:eastAsia="Times New Roman" w:hAnsi="Times New Roman" w:cs="Times New Roman"/>
          <w:b/>
          <w:sz w:val="24"/>
          <w:szCs w:val="24"/>
          <w:highlight w:val="white"/>
          <w:lang w:val="en-GB"/>
        </w:rPr>
      </w:pPr>
      <w:r w:rsidRPr="001B0E16">
        <w:rPr>
          <w:rFonts w:ascii="Times New Roman" w:eastAsia="Times New Roman" w:hAnsi="Times New Roman" w:cs="Times New Roman"/>
          <w:b/>
          <w:sz w:val="24"/>
          <w:szCs w:val="24"/>
          <w:highlight w:val="white"/>
          <w:lang w:val="en-GB"/>
        </w:rPr>
        <w:t>Figure 4</w:t>
      </w:r>
      <w:r w:rsidR="000045AE" w:rsidRPr="001B0E16">
        <w:rPr>
          <w:rFonts w:ascii="Times New Roman" w:eastAsia="Times New Roman" w:hAnsi="Times New Roman" w:cs="Times New Roman"/>
          <w:b/>
          <w:sz w:val="24"/>
          <w:szCs w:val="24"/>
          <w:highlight w:val="white"/>
          <w:lang w:val="en-GB"/>
        </w:rPr>
        <w:t>: SWOT analysis</w:t>
      </w:r>
    </w:p>
    <w:p w:rsidR="00162543" w:rsidRPr="001B0E16" w:rsidRDefault="000045AE">
      <w:pPr>
        <w:pStyle w:val="Normal1"/>
        <w:spacing w:before="240" w:after="240" w:line="360" w:lineRule="auto"/>
        <w:jc w:val="center"/>
        <w:rPr>
          <w:rFonts w:ascii="Times New Roman" w:eastAsia="Times New Roman" w:hAnsi="Times New Roman" w:cs="Times New Roman"/>
          <w:b/>
          <w:sz w:val="24"/>
          <w:szCs w:val="24"/>
          <w:highlight w:val="white"/>
          <w:lang w:val="en-GB"/>
        </w:rPr>
      </w:pPr>
      <w:r w:rsidRPr="001B0E16">
        <w:rPr>
          <w:rFonts w:ascii="Times New Roman" w:eastAsia="Times New Roman" w:hAnsi="Times New Roman" w:cs="Times New Roman"/>
          <w:sz w:val="24"/>
          <w:szCs w:val="24"/>
          <w:highlight w:val="white"/>
          <w:lang w:val="en-GB"/>
        </w:rPr>
        <w:t xml:space="preserve">(Source: </w:t>
      </w:r>
      <w:proofErr w:type="spellStart"/>
      <w:r w:rsidRPr="001B0E16">
        <w:rPr>
          <w:rFonts w:ascii="Times New Roman" w:eastAsia="Times New Roman" w:hAnsi="Times New Roman" w:cs="Times New Roman"/>
          <w:sz w:val="24"/>
          <w:szCs w:val="24"/>
          <w:highlight w:val="white"/>
          <w:lang w:val="en-GB"/>
        </w:rPr>
        <w:t>Phadermrod</w:t>
      </w:r>
      <w:proofErr w:type="spellEnd"/>
      <w:r w:rsidRPr="001B0E16">
        <w:rPr>
          <w:rFonts w:ascii="Times New Roman" w:eastAsia="Times New Roman" w:hAnsi="Times New Roman" w:cs="Times New Roman"/>
          <w:sz w:val="24"/>
          <w:szCs w:val="24"/>
          <w:highlight w:val="white"/>
          <w:lang w:val="en-GB"/>
        </w:rPr>
        <w:t xml:space="preserve"> </w:t>
      </w:r>
      <w:r w:rsidRPr="001B0E16">
        <w:rPr>
          <w:rFonts w:ascii="Times New Roman" w:eastAsia="Times New Roman" w:hAnsi="Times New Roman" w:cs="Times New Roman"/>
          <w:i/>
          <w:sz w:val="24"/>
          <w:szCs w:val="24"/>
          <w:highlight w:val="white"/>
          <w:lang w:val="en-GB"/>
        </w:rPr>
        <w:t xml:space="preserve">et al. </w:t>
      </w:r>
      <w:r w:rsidRPr="001B0E16">
        <w:rPr>
          <w:rFonts w:ascii="Times New Roman" w:eastAsia="Times New Roman" w:hAnsi="Times New Roman" w:cs="Times New Roman"/>
          <w:sz w:val="24"/>
          <w:szCs w:val="24"/>
          <w:highlight w:val="white"/>
          <w:lang w:val="en-GB"/>
        </w:rPr>
        <w:t>2019)</w:t>
      </w:r>
    </w:p>
    <w:p w:rsidR="00162543" w:rsidRPr="001B0E16" w:rsidRDefault="000045AE" w:rsidP="00454CFE">
      <w:pPr>
        <w:pStyle w:val="Heading2"/>
        <w:rPr>
          <w:rFonts w:cs="Times New Roman"/>
          <w:highlight w:val="white"/>
          <w:lang w:val="en-GB"/>
        </w:rPr>
      </w:pPr>
      <w:bookmarkStart w:id="10" w:name="_Toc26438801"/>
      <w:r w:rsidRPr="001B0E16">
        <w:rPr>
          <w:rFonts w:cs="Times New Roman"/>
          <w:highlight w:val="white"/>
          <w:lang w:val="en-GB"/>
        </w:rPr>
        <w:t>Relationships between departments and employees</w:t>
      </w:r>
      <w:bookmarkEnd w:id="10"/>
    </w:p>
    <w:p w:rsidR="00162543" w:rsidRPr="001B0E16" w:rsidRDefault="000045AE">
      <w:pPr>
        <w:pStyle w:val="Normal1"/>
        <w:spacing w:before="240" w:after="240" w:line="360" w:lineRule="auto"/>
        <w:jc w:val="both"/>
        <w:rPr>
          <w:rFonts w:ascii="Times New Roman" w:eastAsia="Times New Roman" w:hAnsi="Times New Roman" w:cs="Times New Roman"/>
          <w:sz w:val="24"/>
          <w:szCs w:val="24"/>
          <w:highlight w:val="white"/>
          <w:lang w:val="en-GB"/>
        </w:rPr>
      </w:pPr>
      <w:r w:rsidRPr="001B0E16">
        <w:rPr>
          <w:rFonts w:ascii="Times New Roman" w:eastAsia="Times New Roman" w:hAnsi="Times New Roman" w:cs="Times New Roman"/>
          <w:sz w:val="24"/>
          <w:szCs w:val="24"/>
          <w:highlight w:val="white"/>
          <w:lang w:val="en-GB"/>
        </w:rPr>
        <w:t xml:space="preserve">There are formal and informal relationships among people of an organization and this generally forms in order to accomplish the targets and goals of the firm. As per the views of </w:t>
      </w:r>
      <w:proofErr w:type="spellStart"/>
      <w:r w:rsidRPr="001B0E16">
        <w:rPr>
          <w:rFonts w:ascii="Times New Roman" w:eastAsia="Times New Roman" w:hAnsi="Times New Roman" w:cs="Times New Roman"/>
          <w:sz w:val="24"/>
          <w:szCs w:val="24"/>
          <w:highlight w:val="white"/>
          <w:lang w:val="en-GB"/>
        </w:rPr>
        <w:t>Manuti</w:t>
      </w:r>
      <w:proofErr w:type="spellEnd"/>
      <w:r w:rsidRPr="001B0E16">
        <w:rPr>
          <w:rFonts w:ascii="Times New Roman" w:eastAsia="Times New Roman" w:hAnsi="Times New Roman" w:cs="Times New Roman"/>
          <w:sz w:val="24"/>
          <w:szCs w:val="24"/>
          <w:highlight w:val="white"/>
          <w:lang w:val="en-GB"/>
        </w:rPr>
        <w:t xml:space="preserve"> </w:t>
      </w:r>
      <w:r w:rsidRPr="001B0E16">
        <w:rPr>
          <w:rFonts w:ascii="Times New Roman" w:eastAsia="Times New Roman" w:hAnsi="Times New Roman" w:cs="Times New Roman"/>
          <w:i/>
          <w:sz w:val="24"/>
          <w:szCs w:val="24"/>
          <w:highlight w:val="white"/>
          <w:lang w:val="en-GB"/>
        </w:rPr>
        <w:t xml:space="preserve">et al. </w:t>
      </w:r>
      <w:r w:rsidRPr="001B0E16">
        <w:rPr>
          <w:rFonts w:ascii="Times New Roman" w:eastAsia="Times New Roman" w:hAnsi="Times New Roman" w:cs="Times New Roman"/>
          <w:sz w:val="24"/>
          <w:szCs w:val="24"/>
          <w:highlight w:val="white"/>
          <w:lang w:val="en-GB"/>
        </w:rPr>
        <w:t xml:space="preserve">(2015), for fulfilling the needed objectives the formal relationships are built by official authority. On the other hand, on the basis of interests and attitudes as well as liking, unofficial relationships used to get built. Formal structure in an organization helps in the systematic working process and also in a smooth functioning that will help in achieving the organizational goals. The relation of formal between various departments and employees of an organization used to be maintained by the effective communication channel. </w:t>
      </w:r>
    </w:p>
    <w:p w:rsidR="00162543" w:rsidRPr="001B0E16" w:rsidRDefault="000045AE">
      <w:pPr>
        <w:pStyle w:val="Normal1"/>
        <w:spacing w:before="240" w:after="240" w:line="360" w:lineRule="auto"/>
        <w:jc w:val="both"/>
        <w:rPr>
          <w:rFonts w:ascii="Times New Roman" w:eastAsia="Times New Roman" w:hAnsi="Times New Roman" w:cs="Times New Roman"/>
          <w:sz w:val="24"/>
          <w:szCs w:val="24"/>
          <w:highlight w:val="white"/>
          <w:lang w:val="en-GB"/>
        </w:rPr>
      </w:pPr>
      <w:r w:rsidRPr="001B0E16">
        <w:rPr>
          <w:rFonts w:ascii="Times New Roman" w:eastAsia="Times New Roman" w:hAnsi="Times New Roman" w:cs="Times New Roman"/>
          <w:sz w:val="24"/>
          <w:szCs w:val="24"/>
          <w:highlight w:val="white"/>
          <w:lang w:val="en-GB"/>
        </w:rPr>
        <w:lastRenderedPageBreak/>
        <w:t xml:space="preserve">Formal relationships in an organization helps in building coordinated network in the various activities of different departments of an organization. This also facilitates in smooth and coordinated working process of employees in various departments. It helps the concerned company in avoiding overlapping of work because of systematically delegation. However, focusing only on the formal relationship often used to make ignorance about the social requirements of employees of a company and this in turn can lead to </w:t>
      </w:r>
      <w:proofErr w:type="spellStart"/>
      <w:r w:rsidRPr="001B0E16">
        <w:rPr>
          <w:rFonts w:ascii="Times New Roman" w:eastAsia="Times New Roman" w:hAnsi="Times New Roman" w:cs="Times New Roman"/>
          <w:sz w:val="24"/>
          <w:szCs w:val="24"/>
          <w:highlight w:val="white"/>
          <w:lang w:val="en-GB"/>
        </w:rPr>
        <w:t>demotivation</w:t>
      </w:r>
      <w:proofErr w:type="spellEnd"/>
      <w:r w:rsidRPr="001B0E16">
        <w:rPr>
          <w:rFonts w:ascii="Times New Roman" w:eastAsia="Times New Roman" w:hAnsi="Times New Roman" w:cs="Times New Roman"/>
          <w:sz w:val="24"/>
          <w:szCs w:val="24"/>
          <w:highlight w:val="white"/>
          <w:lang w:val="en-GB"/>
        </w:rPr>
        <w:t xml:space="preserve"> of them. On the other hand, informal relationships between people in an organization helps in maintaining satisfaction psychologically by providing free space of communication. </w:t>
      </w:r>
    </w:p>
    <w:p w:rsidR="00162543" w:rsidRPr="001B0E16" w:rsidRDefault="000045AE">
      <w:pPr>
        <w:pStyle w:val="Normal1"/>
        <w:spacing w:before="240" w:after="240" w:line="360" w:lineRule="auto"/>
        <w:jc w:val="both"/>
        <w:rPr>
          <w:rFonts w:ascii="Times New Roman" w:eastAsia="Times New Roman" w:hAnsi="Times New Roman" w:cs="Times New Roman"/>
          <w:sz w:val="24"/>
          <w:szCs w:val="24"/>
          <w:highlight w:val="white"/>
          <w:lang w:val="en-GB"/>
        </w:rPr>
      </w:pPr>
      <w:r w:rsidRPr="001B0E16">
        <w:rPr>
          <w:rFonts w:ascii="Times New Roman" w:eastAsia="Times New Roman" w:hAnsi="Times New Roman" w:cs="Times New Roman"/>
          <w:sz w:val="24"/>
          <w:szCs w:val="24"/>
          <w:highlight w:val="white"/>
          <w:lang w:val="en-GB"/>
        </w:rPr>
        <w:t xml:space="preserve">As suggested by White </w:t>
      </w:r>
      <w:r w:rsidRPr="001B0E16">
        <w:rPr>
          <w:rFonts w:ascii="Times New Roman" w:eastAsia="Times New Roman" w:hAnsi="Times New Roman" w:cs="Times New Roman"/>
          <w:i/>
          <w:sz w:val="24"/>
          <w:szCs w:val="24"/>
          <w:highlight w:val="white"/>
          <w:lang w:val="en-GB"/>
        </w:rPr>
        <w:t xml:space="preserve">et al. </w:t>
      </w:r>
      <w:r w:rsidRPr="001B0E16">
        <w:rPr>
          <w:rFonts w:ascii="Times New Roman" w:eastAsia="Times New Roman" w:hAnsi="Times New Roman" w:cs="Times New Roman"/>
          <w:sz w:val="24"/>
          <w:szCs w:val="24"/>
          <w:highlight w:val="white"/>
          <w:lang w:val="en-GB"/>
        </w:rPr>
        <w:t xml:space="preserve">(2016), informal relationship among people helps in fulfilling social needs that in turn facilitates in motivating employees. However, there are some cons of informal relationship as it often promotes the spreading of rumours in an organization. These rumours have the capability in misleading employees and also capable enough for hindering smooth and systematic process of working. By building more informal relationship in organization can hamper the focus on the organizational goals and emphasis only on an individual. It also has the capability in braking policies and regulation of working and changes will be difficult for implementing by the management of an organization. </w:t>
      </w:r>
    </w:p>
    <w:p w:rsidR="00162543" w:rsidRPr="001B0E16" w:rsidRDefault="000045AE" w:rsidP="00454CFE">
      <w:pPr>
        <w:pStyle w:val="Heading2"/>
        <w:rPr>
          <w:rFonts w:cs="Times New Roman"/>
          <w:highlight w:val="white"/>
          <w:lang w:val="en-GB"/>
        </w:rPr>
      </w:pPr>
      <w:bookmarkStart w:id="11" w:name="_Toc26438802"/>
      <w:r w:rsidRPr="001B0E16">
        <w:rPr>
          <w:rFonts w:cs="Times New Roman"/>
          <w:highlight w:val="white"/>
          <w:lang w:val="en-GB"/>
        </w:rPr>
        <w:t>Communication channels</w:t>
      </w:r>
      <w:bookmarkEnd w:id="11"/>
    </w:p>
    <w:p w:rsidR="00162543" w:rsidRPr="001B0E16" w:rsidRDefault="000045AE">
      <w:pPr>
        <w:pStyle w:val="Normal1"/>
        <w:spacing w:line="360" w:lineRule="auto"/>
        <w:jc w:val="both"/>
        <w:rPr>
          <w:rFonts w:ascii="Times New Roman" w:eastAsia="Times New Roman" w:hAnsi="Times New Roman" w:cs="Times New Roman"/>
          <w:sz w:val="24"/>
          <w:szCs w:val="24"/>
          <w:highlight w:val="white"/>
          <w:lang w:val="en-GB"/>
        </w:rPr>
      </w:pPr>
      <w:r w:rsidRPr="001B0E16">
        <w:rPr>
          <w:rFonts w:ascii="Times New Roman" w:eastAsia="Times New Roman" w:hAnsi="Times New Roman" w:cs="Times New Roman"/>
          <w:sz w:val="24"/>
          <w:szCs w:val="24"/>
          <w:highlight w:val="white"/>
          <w:lang w:val="en-GB"/>
        </w:rPr>
        <w:t xml:space="preserve">In an internal environment of an organization, communication channel in order to share useful information is a key for maintaining </w:t>
      </w:r>
      <w:r w:rsidR="008F3528" w:rsidRPr="001B0E16">
        <w:rPr>
          <w:rFonts w:ascii="Times New Roman" w:eastAsia="Times New Roman" w:hAnsi="Times New Roman" w:cs="Times New Roman"/>
          <w:sz w:val="24"/>
          <w:szCs w:val="24"/>
          <w:highlight w:val="white"/>
          <w:lang w:val="en-GB"/>
        </w:rPr>
        <w:t>good professional relations</w:t>
      </w:r>
      <w:r w:rsidRPr="001B0E16">
        <w:rPr>
          <w:rFonts w:ascii="Times New Roman" w:eastAsia="Times New Roman" w:hAnsi="Times New Roman" w:cs="Times New Roman"/>
          <w:sz w:val="24"/>
          <w:szCs w:val="24"/>
          <w:highlight w:val="white"/>
          <w:lang w:val="en-GB"/>
        </w:rPr>
        <w:t xml:space="preserve">. As per the views of Dwyer and Hopwood (2019), an appropriate tool for interaction generally needs to identify the audience and the message as well as the main goals of the message. Debenhams used to maintain various kinds of communication system in its operation system including Intranet Software. This tool is extremely useful channel for interaction in an organization by serving as a hub for the people and employees as it provides a particular space in which corporate information including news and policies can be spread. As mentioned by </w:t>
      </w:r>
      <w:proofErr w:type="spellStart"/>
      <w:r w:rsidRPr="001B0E16">
        <w:rPr>
          <w:rFonts w:ascii="Times New Roman" w:eastAsia="Times New Roman" w:hAnsi="Times New Roman" w:cs="Times New Roman"/>
          <w:sz w:val="24"/>
          <w:szCs w:val="24"/>
          <w:highlight w:val="white"/>
          <w:lang w:val="en-GB"/>
        </w:rPr>
        <w:t>Sillitoe</w:t>
      </w:r>
      <w:proofErr w:type="spellEnd"/>
      <w:r w:rsidRPr="001B0E16">
        <w:rPr>
          <w:rFonts w:ascii="Times New Roman" w:eastAsia="Times New Roman" w:hAnsi="Times New Roman" w:cs="Times New Roman"/>
          <w:sz w:val="24"/>
          <w:szCs w:val="24"/>
          <w:highlight w:val="white"/>
          <w:lang w:val="en-GB"/>
        </w:rPr>
        <w:t xml:space="preserve">, (2015), Debenhams has started the communication channel named shopper feedback system for interaction with its consumers. </w:t>
      </w:r>
    </w:p>
    <w:p w:rsidR="00162543" w:rsidRPr="001B0E16" w:rsidRDefault="000045AE">
      <w:pPr>
        <w:pStyle w:val="Normal1"/>
        <w:spacing w:line="360" w:lineRule="auto"/>
        <w:jc w:val="both"/>
        <w:rPr>
          <w:rFonts w:ascii="Times New Roman" w:eastAsia="Times New Roman" w:hAnsi="Times New Roman" w:cs="Times New Roman"/>
          <w:sz w:val="24"/>
          <w:szCs w:val="24"/>
          <w:highlight w:val="white"/>
          <w:lang w:val="en-GB"/>
        </w:rPr>
      </w:pPr>
      <w:r w:rsidRPr="001B0E16">
        <w:rPr>
          <w:rFonts w:ascii="Times New Roman" w:eastAsia="Times New Roman" w:hAnsi="Times New Roman" w:cs="Times New Roman"/>
          <w:sz w:val="24"/>
          <w:szCs w:val="24"/>
          <w:highlight w:val="white"/>
          <w:lang w:val="en-GB"/>
        </w:rPr>
        <w:t xml:space="preserve">By this communication system, consumers after purchasing any product will be provided by a URL in which they can be able in giving feedback about the product. Another form of communication channel is the internal blogs and </w:t>
      </w:r>
      <w:r w:rsidR="008F3528" w:rsidRPr="001B0E16">
        <w:rPr>
          <w:rFonts w:ascii="Times New Roman" w:eastAsia="Times New Roman" w:hAnsi="Times New Roman" w:cs="Times New Roman"/>
          <w:sz w:val="24"/>
          <w:szCs w:val="24"/>
          <w:highlight w:val="white"/>
          <w:lang w:val="en-GB"/>
        </w:rPr>
        <w:t>info graphics</w:t>
      </w:r>
      <w:r w:rsidRPr="001B0E16">
        <w:rPr>
          <w:rFonts w:ascii="Times New Roman" w:eastAsia="Times New Roman" w:hAnsi="Times New Roman" w:cs="Times New Roman"/>
          <w:sz w:val="24"/>
          <w:szCs w:val="24"/>
          <w:highlight w:val="white"/>
          <w:lang w:val="en-GB"/>
        </w:rPr>
        <w:t xml:space="preserve"> that used to provide an open area </w:t>
      </w:r>
      <w:r w:rsidRPr="001B0E16">
        <w:rPr>
          <w:rFonts w:ascii="Times New Roman" w:eastAsia="Times New Roman" w:hAnsi="Times New Roman" w:cs="Times New Roman"/>
          <w:sz w:val="24"/>
          <w:szCs w:val="24"/>
          <w:highlight w:val="white"/>
          <w:lang w:val="en-GB"/>
        </w:rPr>
        <w:lastRenderedPageBreak/>
        <w:t xml:space="preserve">for discussion. Apart from these, Meeting Management software is another form of tool for interaction that helps in building relationships among employees by effective way of communication. As stated </w:t>
      </w:r>
      <w:r w:rsidR="009D08CC" w:rsidRPr="001B0E16">
        <w:rPr>
          <w:rFonts w:ascii="Times New Roman" w:eastAsia="Times New Roman" w:hAnsi="Times New Roman" w:cs="Times New Roman"/>
          <w:sz w:val="24"/>
          <w:szCs w:val="24"/>
          <w:highlight w:val="white"/>
          <w:lang w:val="en-GB"/>
        </w:rPr>
        <w:t>by Dwyer</w:t>
      </w:r>
      <w:r w:rsidRPr="001B0E16">
        <w:rPr>
          <w:rFonts w:ascii="Times New Roman" w:eastAsia="Times New Roman" w:hAnsi="Times New Roman" w:cs="Times New Roman"/>
          <w:sz w:val="24"/>
          <w:szCs w:val="24"/>
          <w:highlight w:val="white"/>
          <w:lang w:val="en-GB"/>
        </w:rPr>
        <w:t xml:space="preserve"> and Hopwood (2019), by this software, action for pre-planning and meeting as well as post-meeting will be easily arranged. </w:t>
      </w:r>
    </w:p>
    <w:p w:rsidR="00C94632" w:rsidRPr="001B0E16" w:rsidRDefault="000045AE">
      <w:pPr>
        <w:pStyle w:val="Normal1"/>
        <w:spacing w:line="360" w:lineRule="auto"/>
        <w:jc w:val="both"/>
        <w:rPr>
          <w:rFonts w:ascii="Times New Roman" w:eastAsia="Times New Roman" w:hAnsi="Times New Roman" w:cs="Times New Roman"/>
          <w:sz w:val="24"/>
          <w:szCs w:val="24"/>
          <w:highlight w:val="white"/>
          <w:lang w:val="en-GB"/>
        </w:rPr>
      </w:pPr>
      <w:r w:rsidRPr="001B0E16">
        <w:rPr>
          <w:rFonts w:ascii="Times New Roman" w:eastAsia="Times New Roman" w:hAnsi="Times New Roman" w:cs="Times New Roman"/>
          <w:sz w:val="24"/>
          <w:szCs w:val="24"/>
          <w:highlight w:val="white"/>
          <w:lang w:val="en-GB"/>
        </w:rPr>
        <w:t xml:space="preserve">This helps the concerned company in making schedules and setting goals as well as its distribution among the management and employees. Internal discussion forum is another important form of communication channel that provides an evolutionary basement of information that can be utilized by employees in order to resolve issues as well as share information. Apart from these tools and methods, face to face meetings and emailing are important for verbal and non-verbal communication that facilitates the concerned company in discussing relevant information and data with management and employees. </w:t>
      </w:r>
    </w:p>
    <w:p w:rsidR="00095313" w:rsidRPr="001B0E16" w:rsidRDefault="00095313">
      <w:pPr>
        <w:pStyle w:val="Normal1"/>
        <w:spacing w:line="360" w:lineRule="auto"/>
        <w:jc w:val="both"/>
        <w:rPr>
          <w:rFonts w:ascii="Times New Roman" w:eastAsia="Times New Roman" w:hAnsi="Times New Roman" w:cs="Times New Roman"/>
          <w:sz w:val="24"/>
          <w:szCs w:val="24"/>
          <w:highlight w:val="white"/>
          <w:lang w:val="en-GB"/>
        </w:rPr>
      </w:pPr>
      <w:r w:rsidRPr="001B0E16">
        <w:rPr>
          <w:rFonts w:ascii="Times New Roman" w:eastAsia="Times New Roman" w:hAnsi="Times New Roman" w:cs="Times New Roman"/>
          <w:noProof/>
          <w:sz w:val="24"/>
          <w:szCs w:val="24"/>
        </w:rPr>
        <w:drawing>
          <wp:inline distT="0" distB="0" distL="0" distR="0">
            <wp:extent cx="5486400" cy="3200400"/>
            <wp:effectExtent l="0" t="0" r="0" b="0"/>
            <wp:docPr id="8" name="Diagram 8"/>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5" r:lo="rId16" r:qs="rId17" r:cs="rId18"/>
              </a:graphicData>
            </a:graphic>
          </wp:inline>
        </w:drawing>
      </w:r>
    </w:p>
    <w:p w:rsidR="000A3A2B" w:rsidRPr="001B0E16" w:rsidRDefault="00851378" w:rsidP="00851378">
      <w:pPr>
        <w:pStyle w:val="Normal1"/>
        <w:spacing w:line="360" w:lineRule="auto"/>
        <w:jc w:val="center"/>
        <w:rPr>
          <w:rFonts w:ascii="Times New Roman" w:eastAsia="Times New Roman" w:hAnsi="Times New Roman" w:cs="Times New Roman"/>
          <w:b/>
          <w:bCs/>
          <w:sz w:val="24"/>
          <w:szCs w:val="24"/>
          <w:highlight w:val="white"/>
          <w:lang w:val="en-GB"/>
        </w:rPr>
      </w:pPr>
      <w:r w:rsidRPr="001B0E16">
        <w:rPr>
          <w:rFonts w:ascii="Times New Roman" w:eastAsia="Times New Roman" w:hAnsi="Times New Roman" w:cs="Times New Roman"/>
          <w:b/>
          <w:bCs/>
          <w:sz w:val="24"/>
          <w:szCs w:val="24"/>
          <w:highlight w:val="white"/>
          <w:lang w:val="en-GB"/>
        </w:rPr>
        <w:t xml:space="preserve">Figure 5: </w:t>
      </w:r>
      <w:r w:rsidRPr="001B0E16">
        <w:rPr>
          <w:rFonts w:ascii="Times New Roman" w:eastAsia="Times New Roman" w:hAnsi="Times New Roman" w:cs="Times New Roman"/>
          <w:b/>
          <w:bCs/>
          <w:sz w:val="24"/>
          <w:szCs w:val="24"/>
          <w:lang w:val="en-GB"/>
        </w:rPr>
        <w:t>Communication channels</w:t>
      </w:r>
    </w:p>
    <w:p w:rsidR="00851378" w:rsidRPr="001B0E16" w:rsidRDefault="00851378" w:rsidP="00851378">
      <w:pPr>
        <w:pStyle w:val="Normal1"/>
        <w:spacing w:line="360" w:lineRule="auto"/>
        <w:jc w:val="center"/>
        <w:rPr>
          <w:rFonts w:ascii="Times New Roman" w:eastAsia="Times New Roman" w:hAnsi="Times New Roman" w:cs="Times New Roman"/>
          <w:sz w:val="24"/>
          <w:szCs w:val="24"/>
          <w:highlight w:val="white"/>
          <w:lang w:val="en-GB"/>
        </w:rPr>
      </w:pPr>
      <w:r w:rsidRPr="001B0E16">
        <w:rPr>
          <w:rFonts w:ascii="Times New Roman" w:eastAsia="Times New Roman" w:hAnsi="Times New Roman" w:cs="Times New Roman"/>
          <w:sz w:val="24"/>
          <w:szCs w:val="24"/>
          <w:highlight w:val="white"/>
          <w:lang w:val="en-GB"/>
        </w:rPr>
        <w:t xml:space="preserve">(Source: Dwyer and </w:t>
      </w:r>
      <w:proofErr w:type="spellStart"/>
      <w:r w:rsidRPr="001B0E16">
        <w:rPr>
          <w:rFonts w:ascii="Times New Roman" w:eastAsia="Times New Roman" w:hAnsi="Times New Roman" w:cs="Times New Roman"/>
          <w:sz w:val="24"/>
          <w:szCs w:val="24"/>
          <w:highlight w:val="white"/>
          <w:lang w:val="en-GB"/>
        </w:rPr>
        <w:t>Hopwoodm</w:t>
      </w:r>
      <w:proofErr w:type="spellEnd"/>
      <w:r w:rsidRPr="001B0E16">
        <w:rPr>
          <w:rFonts w:ascii="Times New Roman" w:eastAsia="Times New Roman" w:hAnsi="Times New Roman" w:cs="Times New Roman"/>
          <w:sz w:val="24"/>
          <w:szCs w:val="24"/>
          <w:highlight w:val="white"/>
          <w:lang w:val="en-GB"/>
        </w:rPr>
        <w:t>, 2019)</w:t>
      </w:r>
    </w:p>
    <w:p w:rsidR="002C3405" w:rsidRPr="001B0E16" w:rsidRDefault="002C3405" w:rsidP="005B293D">
      <w:pPr>
        <w:pStyle w:val="Heading1"/>
        <w:rPr>
          <w:rFonts w:cs="Times New Roman"/>
          <w:lang w:val="en-GB"/>
        </w:rPr>
      </w:pPr>
      <w:bookmarkStart w:id="12" w:name="_Toc26438803"/>
      <w:r w:rsidRPr="001B0E16">
        <w:rPr>
          <w:rFonts w:cs="Times New Roman"/>
          <w:lang w:val="en-GB"/>
        </w:rPr>
        <w:lastRenderedPageBreak/>
        <w:t xml:space="preserve">Cultural and ethical </w:t>
      </w:r>
      <w:r w:rsidR="002E04DB" w:rsidRPr="001B0E16">
        <w:rPr>
          <w:rFonts w:cs="Times New Roman"/>
          <w:lang w:val="en-GB"/>
        </w:rPr>
        <w:t>behaviour</w:t>
      </w:r>
      <w:r w:rsidRPr="001B0E16">
        <w:rPr>
          <w:rFonts w:cs="Times New Roman"/>
          <w:lang w:val="en-GB"/>
        </w:rPr>
        <w:t xml:space="preserve"> present in Debenhams and other</w:t>
      </w:r>
      <w:bookmarkEnd w:id="12"/>
    </w:p>
    <w:p w:rsidR="002C3405" w:rsidRPr="001B0E16" w:rsidRDefault="002C3405" w:rsidP="005B293D">
      <w:pPr>
        <w:pStyle w:val="Heading2"/>
        <w:rPr>
          <w:rFonts w:cs="Times New Roman"/>
          <w:lang w:val="en-GB"/>
        </w:rPr>
      </w:pPr>
      <w:bookmarkStart w:id="13" w:name="_Toc26438804"/>
      <w:r w:rsidRPr="001B0E16">
        <w:rPr>
          <w:rFonts w:cs="Times New Roman"/>
          <w:lang w:val="en-GB"/>
        </w:rPr>
        <w:t>Barriers to effectual functioning and solution</w:t>
      </w:r>
      <w:bookmarkEnd w:id="13"/>
    </w:p>
    <w:p w:rsidR="002C3405" w:rsidRPr="001B0E16" w:rsidRDefault="002C3405" w:rsidP="002C3405">
      <w:pPr>
        <w:pStyle w:val="Normal1"/>
        <w:spacing w:before="200" w:after="200" w:line="360" w:lineRule="auto"/>
        <w:jc w:val="both"/>
        <w:rPr>
          <w:rFonts w:ascii="Times New Roman" w:eastAsia="Times New Roman" w:hAnsi="Times New Roman" w:cs="Times New Roman"/>
          <w:sz w:val="24"/>
          <w:szCs w:val="24"/>
          <w:lang w:val="en-GB"/>
        </w:rPr>
      </w:pPr>
      <w:r w:rsidRPr="001B0E16">
        <w:rPr>
          <w:rFonts w:ascii="Times New Roman" w:eastAsia="Times New Roman" w:hAnsi="Times New Roman" w:cs="Times New Roman"/>
          <w:sz w:val="24"/>
          <w:szCs w:val="24"/>
          <w:lang w:val="en-GB"/>
        </w:rPr>
        <w:t xml:space="preserve">The rules along with boundaries that are set by an organization which are needed to follow by employees and all members are referred to culture. As per the views of Shin </w:t>
      </w:r>
      <w:r w:rsidRPr="001B0E16">
        <w:rPr>
          <w:rFonts w:ascii="Times New Roman" w:eastAsia="Times New Roman" w:hAnsi="Times New Roman" w:cs="Times New Roman"/>
          <w:i/>
          <w:sz w:val="24"/>
          <w:szCs w:val="24"/>
          <w:lang w:val="en-GB"/>
        </w:rPr>
        <w:t xml:space="preserve">et al. </w:t>
      </w:r>
      <w:r w:rsidRPr="001B0E16">
        <w:rPr>
          <w:rFonts w:ascii="Times New Roman" w:eastAsia="Times New Roman" w:hAnsi="Times New Roman" w:cs="Times New Roman"/>
          <w:sz w:val="24"/>
          <w:szCs w:val="24"/>
          <w:lang w:val="en-GB"/>
        </w:rPr>
        <w:t xml:space="preserve">(2015), the ethics included principles as well as standards for operating the business used in enhancing the ethical </w:t>
      </w:r>
      <w:r w:rsidR="002E04DB" w:rsidRPr="001B0E16">
        <w:rPr>
          <w:rFonts w:ascii="Times New Roman" w:eastAsia="Times New Roman" w:hAnsi="Times New Roman" w:cs="Times New Roman"/>
          <w:sz w:val="24"/>
          <w:szCs w:val="24"/>
          <w:lang w:val="en-GB"/>
        </w:rPr>
        <w:t>behaviour</w:t>
      </w:r>
      <w:r w:rsidRPr="001B0E16">
        <w:rPr>
          <w:rFonts w:ascii="Times New Roman" w:eastAsia="Times New Roman" w:hAnsi="Times New Roman" w:cs="Times New Roman"/>
          <w:sz w:val="24"/>
          <w:szCs w:val="24"/>
          <w:lang w:val="en-GB"/>
        </w:rPr>
        <w:t xml:space="preserve"> of an organization. Generally, there are symbols as well as signs that are mainly actions and practices which are used to enhance the sustainability of </w:t>
      </w:r>
      <w:r w:rsidR="002E04DB" w:rsidRPr="001B0E16">
        <w:rPr>
          <w:rFonts w:ascii="Times New Roman" w:eastAsia="Times New Roman" w:hAnsi="Times New Roman" w:cs="Times New Roman"/>
          <w:sz w:val="24"/>
          <w:szCs w:val="24"/>
          <w:lang w:val="en-GB"/>
        </w:rPr>
        <w:t>an</w:t>
      </w:r>
      <w:r w:rsidRPr="001B0E16">
        <w:rPr>
          <w:rFonts w:ascii="Times New Roman" w:eastAsia="Times New Roman" w:hAnsi="Times New Roman" w:cs="Times New Roman"/>
          <w:sz w:val="24"/>
          <w:szCs w:val="24"/>
          <w:lang w:val="en-GB"/>
        </w:rPr>
        <w:t xml:space="preserve"> organization culture. Debenhams in this scenario also used to well maintain its culture by regulating its policies according to the legislation of the country. </w:t>
      </w:r>
    </w:p>
    <w:p w:rsidR="002C3405" w:rsidRPr="001B0E16" w:rsidRDefault="002C3405" w:rsidP="002C3405">
      <w:pPr>
        <w:pStyle w:val="Normal1"/>
        <w:spacing w:before="200" w:after="200" w:line="360" w:lineRule="auto"/>
        <w:jc w:val="both"/>
        <w:rPr>
          <w:rFonts w:ascii="Times New Roman" w:eastAsia="Times New Roman" w:hAnsi="Times New Roman" w:cs="Times New Roman"/>
          <w:sz w:val="24"/>
          <w:szCs w:val="24"/>
          <w:lang w:val="en-GB"/>
        </w:rPr>
      </w:pPr>
      <w:r w:rsidRPr="001B0E16">
        <w:rPr>
          <w:rFonts w:ascii="Times New Roman" w:eastAsia="Times New Roman" w:hAnsi="Times New Roman" w:cs="Times New Roman"/>
          <w:sz w:val="24"/>
          <w:szCs w:val="24"/>
          <w:lang w:val="en-GB"/>
        </w:rPr>
        <w:t xml:space="preserve">Debenhams used to maintain all legislation as the privacy policy that helps it maintaining privacy by using personal information of its consumers and employees connecting to their websites and stores (Debenhams, 2019). On the other hand, its competitor Marks &amp; Spencer used to maintain a code of ethics and </w:t>
      </w:r>
      <w:r w:rsidR="002E04DB" w:rsidRPr="001B0E16">
        <w:rPr>
          <w:rFonts w:ascii="Times New Roman" w:eastAsia="Times New Roman" w:hAnsi="Times New Roman" w:cs="Times New Roman"/>
          <w:sz w:val="24"/>
          <w:szCs w:val="24"/>
          <w:lang w:val="en-GB"/>
        </w:rPr>
        <w:t>behaviour</w:t>
      </w:r>
      <w:r w:rsidRPr="001B0E16">
        <w:rPr>
          <w:rFonts w:ascii="Times New Roman" w:eastAsia="Times New Roman" w:hAnsi="Times New Roman" w:cs="Times New Roman"/>
          <w:sz w:val="24"/>
          <w:szCs w:val="24"/>
          <w:lang w:val="en-GB"/>
        </w:rPr>
        <w:t xml:space="preserve"> and that are needed to be adhered to by its employees. It used to promote the practice of integrity for all its members. It also maintains the payment security policy that is</w:t>
      </w:r>
      <w:r w:rsidRPr="001B0E16">
        <w:rPr>
          <w:rFonts w:ascii="Times New Roman" w:eastAsia="Times New Roman" w:hAnsi="Times New Roman" w:cs="Times New Roman"/>
          <w:b/>
          <w:i/>
          <w:sz w:val="24"/>
          <w:szCs w:val="24"/>
          <w:lang w:val="en-GB"/>
        </w:rPr>
        <w:t xml:space="preserve"> 3-D Secure and Payment Authentication</w:t>
      </w:r>
      <w:r w:rsidRPr="001B0E16">
        <w:rPr>
          <w:rFonts w:ascii="Times New Roman" w:eastAsia="Times New Roman" w:hAnsi="Times New Roman" w:cs="Times New Roman"/>
          <w:sz w:val="24"/>
          <w:szCs w:val="24"/>
          <w:lang w:val="en-GB"/>
        </w:rPr>
        <w:t xml:space="preserve">. </w:t>
      </w:r>
    </w:p>
    <w:p w:rsidR="002C3405" w:rsidRPr="001B0E16" w:rsidRDefault="002C3405" w:rsidP="002C3405">
      <w:pPr>
        <w:pStyle w:val="Normal1"/>
        <w:spacing w:before="200" w:after="200" w:line="360" w:lineRule="auto"/>
        <w:jc w:val="both"/>
        <w:rPr>
          <w:rFonts w:ascii="Times New Roman" w:eastAsia="Times New Roman" w:hAnsi="Times New Roman" w:cs="Times New Roman"/>
          <w:sz w:val="24"/>
          <w:szCs w:val="24"/>
          <w:lang w:val="en-GB"/>
        </w:rPr>
      </w:pPr>
      <w:r w:rsidRPr="001B0E16">
        <w:rPr>
          <w:rFonts w:ascii="Times New Roman" w:eastAsia="Times New Roman" w:hAnsi="Times New Roman" w:cs="Times New Roman"/>
          <w:sz w:val="24"/>
          <w:szCs w:val="24"/>
          <w:lang w:val="en-GB"/>
        </w:rPr>
        <w:t xml:space="preserve">It also maintains the policy of transaction </w:t>
      </w:r>
      <w:r w:rsidRPr="001B0E16">
        <w:rPr>
          <w:rFonts w:ascii="Times New Roman" w:eastAsia="Times New Roman" w:hAnsi="Times New Roman" w:cs="Times New Roman"/>
          <w:b/>
          <w:i/>
          <w:sz w:val="24"/>
          <w:szCs w:val="24"/>
          <w:lang w:val="en-GB"/>
        </w:rPr>
        <w:t xml:space="preserve">Group Expenditure and Commitment Approval Policy </w:t>
      </w:r>
      <w:r w:rsidRPr="001B0E16">
        <w:rPr>
          <w:rFonts w:ascii="Times New Roman" w:eastAsia="Times New Roman" w:hAnsi="Times New Roman" w:cs="Times New Roman"/>
          <w:sz w:val="24"/>
          <w:szCs w:val="24"/>
          <w:lang w:val="en-GB"/>
        </w:rPr>
        <w:t xml:space="preserve">and </w:t>
      </w:r>
      <w:r w:rsidRPr="001B0E16">
        <w:rPr>
          <w:rFonts w:ascii="Times New Roman" w:eastAsia="Times New Roman" w:hAnsi="Times New Roman" w:cs="Times New Roman"/>
          <w:b/>
          <w:i/>
          <w:sz w:val="24"/>
          <w:szCs w:val="24"/>
          <w:lang w:val="en-GB"/>
        </w:rPr>
        <w:t>Invoice Authorisation Controls</w:t>
      </w:r>
      <w:r w:rsidRPr="001B0E16">
        <w:rPr>
          <w:rFonts w:ascii="Times New Roman" w:eastAsia="Times New Roman" w:hAnsi="Times New Roman" w:cs="Times New Roman"/>
          <w:sz w:val="24"/>
          <w:szCs w:val="24"/>
          <w:lang w:val="en-GB"/>
        </w:rPr>
        <w:t xml:space="preserve"> as well as </w:t>
      </w:r>
      <w:r w:rsidRPr="001B0E16">
        <w:rPr>
          <w:rFonts w:ascii="Times New Roman" w:eastAsia="Times New Roman" w:hAnsi="Times New Roman" w:cs="Times New Roman"/>
          <w:b/>
          <w:i/>
          <w:sz w:val="24"/>
          <w:szCs w:val="24"/>
          <w:lang w:val="en-GB"/>
        </w:rPr>
        <w:t>Non</w:t>
      </w:r>
      <w:r w:rsidR="002E04DB" w:rsidRPr="001B0E16">
        <w:rPr>
          <w:rFonts w:ascii="Times New Roman" w:eastAsia="Times New Roman" w:hAnsi="Times New Roman" w:cs="Times New Roman"/>
          <w:b/>
          <w:i/>
          <w:sz w:val="24"/>
          <w:szCs w:val="24"/>
          <w:lang w:val="en-GB"/>
        </w:rPr>
        <w:t>-</w:t>
      </w:r>
      <w:r w:rsidRPr="001B0E16">
        <w:rPr>
          <w:rFonts w:ascii="Times New Roman" w:eastAsia="Times New Roman" w:hAnsi="Times New Roman" w:cs="Times New Roman"/>
          <w:b/>
          <w:i/>
          <w:sz w:val="24"/>
          <w:szCs w:val="24"/>
          <w:lang w:val="en-GB"/>
        </w:rPr>
        <w:t xml:space="preserve">Merchandise Contracts Approval Process </w:t>
      </w:r>
      <w:r w:rsidRPr="001B0E16">
        <w:rPr>
          <w:rFonts w:ascii="Times New Roman" w:eastAsia="Times New Roman" w:hAnsi="Times New Roman" w:cs="Times New Roman"/>
          <w:sz w:val="24"/>
          <w:szCs w:val="24"/>
          <w:lang w:val="en-GB"/>
        </w:rPr>
        <w:t xml:space="preserve">and provides expenses by </w:t>
      </w:r>
      <w:r w:rsidRPr="001B0E16">
        <w:rPr>
          <w:rFonts w:ascii="Times New Roman" w:eastAsia="Times New Roman" w:hAnsi="Times New Roman" w:cs="Times New Roman"/>
          <w:b/>
          <w:i/>
          <w:sz w:val="24"/>
          <w:szCs w:val="24"/>
          <w:lang w:val="en-GB"/>
        </w:rPr>
        <w:t>Business Travel and Expenses Policy</w:t>
      </w:r>
      <w:r w:rsidRPr="001B0E16">
        <w:rPr>
          <w:rFonts w:ascii="Times New Roman" w:eastAsia="Times New Roman" w:hAnsi="Times New Roman" w:cs="Times New Roman"/>
          <w:sz w:val="24"/>
          <w:szCs w:val="24"/>
          <w:lang w:val="en-GB"/>
        </w:rPr>
        <w:t xml:space="preserve">. Debenhams also used to emphasize equality among its employees and used to enhance fair trading and promote its equal opportunities policy. By this Debenhams used to promote the hiring and recruitment o its employees o the basis of skills as well as talent. It also believes in ethical </w:t>
      </w:r>
      <w:r w:rsidR="00EB3ED7" w:rsidRPr="001B0E16">
        <w:rPr>
          <w:rFonts w:ascii="Times New Roman" w:eastAsia="Times New Roman" w:hAnsi="Times New Roman" w:cs="Times New Roman"/>
          <w:sz w:val="24"/>
          <w:szCs w:val="24"/>
          <w:lang w:val="en-GB"/>
        </w:rPr>
        <w:t>behaviour</w:t>
      </w:r>
      <w:r w:rsidRPr="001B0E16">
        <w:rPr>
          <w:rFonts w:ascii="Times New Roman" w:eastAsia="Times New Roman" w:hAnsi="Times New Roman" w:cs="Times New Roman"/>
          <w:sz w:val="24"/>
          <w:szCs w:val="24"/>
          <w:lang w:val="en-GB"/>
        </w:rPr>
        <w:t xml:space="preserve"> and promotes against corruption and anti-bribery (Debenhams, 2019). </w:t>
      </w:r>
    </w:p>
    <w:p w:rsidR="002C3405" w:rsidRPr="001B0E16" w:rsidRDefault="002C3405" w:rsidP="002C3405">
      <w:pPr>
        <w:pStyle w:val="Normal1"/>
        <w:spacing w:before="200" w:after="200" w:line="360" w:lineRule="auto"/>
        <w:jc w:val="both"/>
        <w:rPr>
          <w:rFonts w:ascii="Times New Roman" w:eastAsia="Times New Roman" w:hAnsi="Times New Roman" w:cs="Times New Roman"/>
          <w:sz w:val="24"/>
          <w:szCs w:val="24"/>
          <w:lang w:val="en-GB"/>
        </w:rPr>
      </w:pPr>
      <w:r w:rsidRPr="001B0E16">
        <w:rPr>
          <w:rFonts w:ascii="Times New Roman" w:eastAsia="Times New Roman" w:hAnsi="Times New Roman" w:cs="Times New Roman"/>
          <w:sz w:val="24"/>
          <w:szCs w:val="24"/>
          <w:lang w:val="en-GB"/>
        </w:rPr>
        <w:t xml:space="preserve">Its </w:t>
      </w:r>
      <w:r w:rsidRPr="001B0E16">
        <w:rPr>
          <w:rFonts w:ascii="Times New Roman" w:eastAsia="Times New Roman" w:hAnsi="Times New Roman" w:cs="Times New Roman"/>
          <w:b/>
          <w:i/>
          <w:sz w:val="24"/>
          <w:szCs w:val="24"/>
          <w:lang w:val="en-GB"/>
        </w:rPr>
        <w:t>Anti-Bribery policy</w:t>
      </w:r>
      <w:r w:rsidRPr="001B0E16">
        <w:rPr>
          <w:rFonts w:ascii="Times New Roman" w:eastAsia="Times New Roman" w:hAnsi="Times New Roman" w:cs="Times New Roman"/>
          <w:sz w:val="24"/>
          <w:szCs w:val="24"/>
          <w:lang w:val="en-GB"/>
        </w:rPr>
        <w:t xml:space="preserve"> demarcates the standards of ethical </w:t>
      </w:r>
      <w:r w:rsidR="00EB3ED7" w:rsidRPr="001B0E16">
        <w:rPr>
          <w:rFonts w:ascii="Times New Roman" w:eastAsia="Times New Roman" w:hAnsi="Times New Roman" w:cs="Times New Roman"/>
          <w:sz w:val="24"/>
          <w:szCs w:val="24"/>
          <w:lang w:val="en-GB"/>
        </w:rPr>
        <w:t>behaviour</w:t>
      </w:r>
      <w:r w:rsidRPr="001B0E16">
        <w:rPr>
          <w:rFonts w:ascii="Times New Roman" w:eastAsia="Times New Roman" w:hAnsi="Times New Roman" w:cs="Times New Roman"/>
          <w:sz w:val="24"/>
          <w:szCs w:val="24"/>
          <w:lang w:val="en-GB"/>
        </w:rPr>
        <w:t xml:space="preserve"> and also layout guidance to employees of exchanging of gifts as well as hospitality. It used to maintain the policy of human rights and promote the prohibition of modern slavery by its </w:t>
      </w:r>
      <w:r w:rsidRPr="001B0E16">
        <w:rPr>
          <w:rFonts w:ascii="Times New Roman" w:eastAsia="Times New Roman" w:hAnsi="Times New Roman" w:cs="Times New Roman"/>
          <w:b/>
          <w:i/>
          <w:sz w:val="24"/>
          <w:szCs w:val="24"/>
          <w:lang w:val="en-GB"/>
        </w:rPr>
        <w:t>modern slavery policy</w:t>
      </w:r>
      <w:r w:rsidRPr="001B0E16">
        <w:rPr>
          <w:rFonts w:ascii="Times New Roman" w:eastAsia="Times New Roman" w:hAnsi="Times New Roman" w:cs="Times New Roman"/>
          <w:sz w:val="24"/>
          <w:szCs w:val="24"/>
          <w:lang w:val="en-GB"/>
        </w:rPr>
        <w:t xml:space="preserve">. It used to maintain the culture of the company by establishing the norms of </w:t>
      </w:r>
      <w:r w:rsidR="00EB3ED7" w:rsidRPr="001B0E16">
        <w:rPr>
          <w:rFonts w:ascii="Times New Roman" w:eastAsia="Times New Roman" w:hAnsi="Times New Roman" w:cs="Times New Roman"/>
          <w:sz w:val="24"/>
          <w:szCs w:val="24"/>
          <w:lang w:val="en-GB"/>
        </w:rPr>
        <w:t>behaviour</w:t>
      </w:r>
      <w:r w:rsidRPr="001B0E16">
        <w:rPr>
          <w:rFonts w:ascii="Times New Roman" w:eastAsia="Times New Roman" w:hAnsi="Times New Roman" w:cs="Times New Roman"/>
          <w:sz w:val="24"/>
          <w:szCs w:val="24"/>
          <w:lang w:val="en-GB"/>
        </w:rPr>
        <w:t xml:space="preserve"> by top management that are to be adopted by the organization. The same thing is followed by the M&amp;S by </w:t>
      </w:r>
      <w:r w:rsidRPr="001B0E16">
        <w:rPr>
          <w:rFonts w:ascii="Times New Roman" w:eastAsia="Times New Roman" w:hAnsi="Times New Roman" w:cs="Times New Roman"/>
          <w:sz w:val="24"/>
          <w:szCs w:val="24"/>
          <w:lang w:val="en-GB"/>
        </w:rPr>
        <w:lastRenderedPageBreak/>
        <w:t xml:space="preserve">maintaining the agreement policy for payment with suppliers by sticking to its Anti-Bribery policy. </w:t>
      </w:r>
    </w:p>
    <w:p w:rsidR="002C3405" w:rsidRPr="001B0E16" w:rsidRDefault="002C3405" w:rsidP="002C3405">
      <w:pPr>
        <w:pStyle w:val="Normal1"/>
        <w:spacing w:before="200" w:after="200" w:line="360" w:lineRule="auto"/>
        <w:jc w:val="both"/>
        <w:rPr>
          <w:rFonts w:ascii="Times New Roman" w:eastAsia="Times New Roman" w:hAnsi="Times New Roman" w:cs="Times New Roman"/>
          <w:sz w:val="24"/>
          <w:szCs w:val="24"/>
          <w:lang w:val="en-GB"/>
        </w:rPr>
      </w:pPr>
      <w:r w:rsidRPr="001B0E16">
        <w:rPr>
          <w:rFonts w:ascii="Times New Roman" w:eastAsia="Times New Roman" w:hAnsi="Times New Roman" w:cs="Times New Roman"/>
          <w:sz w:val="24"/>
          <w:szCs w:val="24"/>
          <w:lang w:val="en-GB"/>
        </w:rPr>
        <w:t xml:space="preserve">Beyond this M&amp;S also has </w:t>
      </w:r>
      <w:r w:rsidRPr="001B0E16">
        <w:rPr>
          <w:rFonts w:ascii="Times New Roman" w:eastAsia="Times New Roman" w:hAnsi="Times New Roman" w:cs="Times New Roman"/>
          <w:b/>
          <w:i/>
          <w:sz w:val="24"/>
          <w:szCs w:val="24"/>
          <w:lang w:val="en-GB"/>
        </w:rPr>
        <w:t>Group Fraud Policy</w:t>
      </w:r>
      <w:r w:rsidRPr="001B0E16">
        <w:rPr>
          <w:rFonts w:ascii="Times New Roman" w:eastAsia="Times New Roman" w:hAnsi="Times New Roman" w:cs="Times New Roman"/>
          <w:sz w:val="24"/>
          <w:szCs w:val="24"/>
          <w:lang w:val="en-GB"/>
        </w:rPr>
        <w:t xml:space="preserve"> that states any member or employees deliberately promote fraud working activity will be declared as performing criminal activities and for that actions will be taken (</w:t>
      </w:r>
      <w:proofErr w:type="spellStart"/>
      <w:r w:rsidRPr="001B0E16">
        <w:rPr>
          <w:rFonts w:ascii="Times New Roman" w:eastAsia="Times New Roman" w:hAnsi="Times New Roman" w:cs="Times New Roman"/>
          <w:sz w:val="24"/>
          <w:szCs w:val="24"/>
          <w:lang w:val="en-GB"/>
        </w:rPr>
        <w:t>Marksandspencer</w:t>
      </w:r>
      <w:proofErr w:type="spellEnd"/>
      <w:r w:rsidRPr="001B0E16">
        <w:rPr>
          <w:rFonts w:ascii="Times New Roman" w:eastAsia="Times New Roman" w:hAnsi="Times New Roman" w:cs="Times New Roman"/>
          <w:sz w:val="24"/>
          <w:szCs w:val="24"/>
          <w:lang w:val="en-GB"/>
        </w:rPr>
        <w:t xml:space="preserve">, 2019). M&amp;S also maintains the confidentiality of internal information and for </w:t>
      </w:r>
      <w:r w:rsidR="0019135D" w:rsidRPr="001B0E16">
        <w:rPr>
          <w:rFonts w:ascii="Times New Roman" w:eastAsia="Times New Roman" w:hAnsi="Times New Roman" w:cs="Times New Roman"/>
          <w:sz w:val="24"/>
          <w:szCs w:val="24"/>
          <w:lang w:val="en-GB"/>
        </w:rPr>
        <w:t>this;</w:t>
      </w:r>
      <w:r w:rsidRPr="001B0E16">
        <w:rPr>
          <w:rFonts w:ascii="Times New Roman" w:eastAsia="Times New Roman" w:hAnsi="Times New Roman" w:cs="Times New Roman"/>
          <w:sz w:val="24"/>
          <w:szCs w:val="24"/>
          <w:lang w:val="en-GB"/>
        </w:rPr>
        <w:t xml:space="preserve"> it nurtures </w:t>
      </w:r>
      <w:r w:rsidRPr="001B0E16">
        <w:rPr>
          <w:rFonts w:ascii="Times New Roman" w:eastAsia="Times New Roman" w:hAnsi="Times New Roman" w:cs="Times New Roman"/>
          <w:b/>
          <w:i/>
          <w:sz w:val="24"/>
          <w:szCs w:val="24"/>
          <w:lang w:val="en-GB"/>
        </w:rPr>
        <w:t xml:space="preserve">Share Dealing Code </w:t>
      </w:r>
      <w:r w:rsidRPr="001B0E16">
        <w:rPr>
          <w:rFonts w:ascii="Times New Roman" w:eastAsia="Times New Roman" w:hAnsi="Times New Roman" w:cs="Times New Roman"/>
          <w:sz w:val="24"/>
          <w:szCs w:val="24"/>
          <w:lang w:val="en-GB"/>
        </w:rPr>
        <w:t xml:space="preserve">that restricts any leaking out of information outside of the company. </w:t>
      </w:r>
    </w:p>
    <w:p w:rsidR="002C3405" w:rsidRPr="001B0E16" w:rsidRDefault="002C3405" w:rsidP="002C3405">
      <w:pPr>
        <w:pStyle w:val="Normal1"/>
        <w:spacing w:before="200" w:after="200" w:line="360" w:lineRule="auto"/>
        <w:jc w:val="both"/>
        <w:rPr>
          <w:rFonts w:ascii="Times New Roman" w:eastAsia="Times New Roman" w:hAnsi="Times New Roman" w:cs="Times New Roman"/>
          <w:sz w:val="24"/>
          <w:szCs w:val="24"/>
          <w:lang w:val="en-GB"/>
        </w:rPr>
      </w:pPr>
      <w:r w:rsidRPr="001B0E16">
        <w:rPr>
          <w:rFonts w:ascii="Times New Roman" w:eastAsia="Times New Roman" w:hAnsi="Times New Roman" w:cs="Times New Roman"/>
          <w:sz w:val="24"/>
          <w:szCs w:val="24"/>
          <w:lang w:val="en-GB"/>
        </w:rPr>
        <w:t xml:space="preserve">However, there are various barriers arise that used to make restriction in the maintenance of ethical </w:t>
      </w:r>
      <w:r w:rsidR="0019135D" w:rsidRPr="001B0E16">
        <w:rPr>
          <w:rFonts w:ascii="Times New Roman" w:eastAsia="Times New Roman" w:hAnsi="Times New Roman" w:cs="Times New Roman"/>
          <w:sz w:val="24"/>
          <w:szCs w:val="24"/>
          <w:lang w:val="en-GB"/>
        </w:rPr>
        <w:t>behaviour</w:t>
      </w:r>
      <w:r w:rsidRPr="001B0E16">
        <w:rPr>
          <w:rFonts w:ascii="Times New Roman" w:eastAsia="Times New Roman" w:hAnsi="Times New Roman" w:cs="Times New Roman"/>
          <w:sz w:val="24"/>
          <w:szCs w:val="24"/>
          <w:lang w:val="en-GB"/>
        </w:rPr>
        <w:t xml:space="preserve"> and practice of an organization. According to El Ghoul </w:t>
      </w:r>
      <w:r w:rsidRPr="001B0E16">
        <w:rPr>
          <w:rFonts w:ascii="Times New Roman" w:eastAsia="Times New Roman" w:hAnsi="Times New Roman" w:cs="Times New Roman"/>
          <w:i/>
          <w:sz w:val="24"/>
          <w:szCs w:val="24"/>
          <w:lang w:val="en-GB"/>
        </w:rPr>
        <w:t xml:space="preserve">et al. </w:t>
      </w:r>
      <w:r w:rsidRPr="001B0E16">
        <w:rPr>
          <w:rFonts w:ascii="Times New Roman" w:eastAsia="Times New Roman" w:hAnsi="Times New Roman" w:cs="Times New Roman"/>
          <w:sz w:val="24"/>
          <w:szCs w:val="24"/>
          <w:lang w:val="en-GB"/>
        </w:rPr>
        <w:t xml:space="preserve">(2018), ethical practices can be affected by the structure of an organization and this can be enhanced due to lack of motivation in the organization and also in moral values. In order to eradicate this barrier, it is necessary for the management of an organization to incorporate the practice of motivation providing activities to employees. Cognitive theory can be incorporated in this situation by an organization with the use of tools and methods to make employees learned and motivated about </w:t>
      </w:r>
      <w:r w:rsidR="0019135D" w:rsidRPr="001B0E16">
        <w:rPr>
          <w:rFonts w:ascii="Times New Roman" w:eastAsia="Times New Roman" w:hAnsi="Times New Roman" w:cs="Times New Roman"/>
          <w:sz w:val="24"/>
          <w:szCs w:val="24"/>
          <w:lang w:val="en-GB"/>
        </w:rPr>
        <w:t>them</w:t>
      </w:r>
      <w:r w:rsidRPr="001B0E16">
        <w:rPr>
          <w:rFonts w:ascii="Times New Roman" w:eastAsia="Times New Roman" w:hAnsi="Times New Roman" w:cs="Times New Roman"/>
          <w:sz w:val="24"/>
          <w:szCs w:val="24"/>
          <w:lang w:val="en-GB"/>
        </w:rPr>
        <w:t xml:space="preserve">. Another barrier for an organization to ethical </w:t>
      </w:r>
      <w:r w:rsidR="0019135D" w:rsidRPr="001B0E16">
        <w:rPr>
          <w:rFonts w:ascii="Times New Roman" w:eastAsia="Times New Roman" w:hAnsi="Times New Roman" w:cs="Times New Roman"/>
          <w:sz w:val="24"/>
          <w:szCs w:val="24"/>
          <w:lang w:val="en-GB"/>
        </w:rPr>
        <w:t>behaviour</w:t>
      </w:r>
      <w:r w:rsidRPr="001B0E16">
        <w:rPr>
          <w:rFonts w:ascii="Times New Roman" w:eastAsia="Times New Roman" w:hAnsi="Times New Roman" w:cs="Times New Roman"/>
          <w:sz w:val="24"/>
          <w:szCs w:val="24"/>
          <w:lang w:val="en-GB"/>
        </w:rPr>
        <w:t xml:space="preserve"> is to adopt it. </w:t>
      </w:r>
    </w:p>
    <w:p w:rsidR="0021484C" w:rsidRPr="001B0E16" w:rsidRDefault="005E5838" w:rsidP="0021484C">
      <w:pPr>
        <w:pStyle w:val="Normal1"/>
        <w:spacing w:before="200" w:after="200" w:line="360" w:lineRule="auto"/>
        <w:jc w:val="both"/>
        <w:rPr>
          <w:rFonts w:ascii="Times New Roman" w:eastAsia="Times New Roman" w:hAnsi="Times New Roman" w:cs="Times New Roman"/>
          <w:sz w:val="24"/>
          <w:szCs w:val="24"/>
          <w:lang w:val="en-GB"/>
        </w:rPr>
      </w:pPr>
      <w:r w:rsidRPr="001B0E16">
        <w:rPr>
          <w:rFonts w:ascii="Times New Roman" w:eastAsia="Times New Roman" w:hAnsi="Times New Roman" w:cs="Times New Roman"/>
          <w:sz w:val="24"/>
          <w:szCs w:val="24"/>
          <w:lang w:val="en-GB"/>
        </w:rPr>
        <w:t>Adoption</w:t>
      </w:r>
      <w:r w:rsidR="002C3405" w:rsidRPr="001B0E16">
        <w:rPr>
          <w:rFonts w:ascii="Times New Roman" w:eastAsia="Times New Roman" w:hAnsi="Times New Roman" w:cs="Times New Roman"/>
          <w:sz w:val="24"/>
          <w:szCs w:val="24"/>
          <w:lang w:val="en-GB"/>
        </w:rPr>
        <w:t xml:space="preserve"> of standards of ethical culture and practice is too much costly. However, it is important for maintaining a proper and effective budget for incorporating ethical codes and legislation. As by not having an efficacious ethical practice and codes will lead to make more costly than having them. Several strategies for ethics and actions including empowering the employees and creation of sense of goals and mission of the organization as well as to provide rewarding are helpful in providing improvement in the commitment of employees. It will also help in enhancing productivity and also in avoiding punishments regarding monetary and other aspects. Another barrier that comes for maintaining ethical practice is the failure in making regulatory compliance. </w:t>
      </w:r>
    </w:p>
    <w:p w:rsidR="002C3405" w:rsidRPr="001B0E16" w:rsidRDefault="002C3405" w:rsidP="0021484C">
      <w:pPr>
        <w:pStyle w:val="Normal1"/>
        <w:spacing w:before="200" w:after="200" w:line="360" w:lineRule="auto"/>
        <w:jc w:val="both"/>
        <w:rPr>
          <w:rFonts w:ascii="Times New Roman" w:eastAsia="Times New Roman" w:hAnsi="Times New Roman" w:cs="Times New Roman"/>
          <w:sz w:val="24"/>
          <w:szCs w:val="24"/>
          <w:lang w:val="en-GB"/>
        </w:rPr>
      </w:pPr>
      <w:r w:rsidRPr="001B0E16">
        <w:rPr>
          <w:rFonts w:ascii="Times New Roman" w:eastAsia="Times New Roman" w:hAnsi="Times New Roman" w:cs="Times New Roman"/>
          <w:sz w:val="24"/>
          <w:szCs w:val="24"/>
          <w:lang w:val="en-GB"/>
        </w:rPr>
        <w:t xml:space="preserve">Compliances of regulations are important as it makes adherence to legislation as well as guidelines stating the process of business. The failure in the maintenance of it will lead to a violation of </w:t>
      </w:r>
      <w:r w:rsidRPr="001B0E16">
        <w:rPr>
          <w:rFonts w:ascii="Times New Roman" w:eastAsia="Times New Roman" w:hAnsi="Times New Roman" w:cs="Times New Roman"/>
          <w:b/>
          <w:i/>
          <w:sz w:val="24"/>
          <w:szCs w:val="24"/>
          <w:lang w:val="en-GB"/>
        </w:rPr>
        <w:t xml:space="preserve">regulatory compliance regulations </w:t>
      </w:r>
      <w:r w:rsidRPr="001B0E16">
        <w:rPr>
          <w:rFonts w:ascii="Times New Roman" w:eastAsia="Times New Roman" w:hAnsi="Times New Roman" w:cs="Times New Roman"/>
          <w:sz w:val="24"/>
          <w:szCs w:val="24"/>
          <w:lang w:val="en-GB"/>
        </w:rPr>
        <w:t>and this, in turn, will result in the legal punishment comprising of federal lines. Misuse of the code of ethics</w:t>
      </w:r>
      <w:r w:rsidR="00C9425C" w:rsidRPr="001B0E16">
        <w:rPr>
          <w:rFonts w:ascii="Times New Roman" w:eastAsia="Times New Roman" w:hAnsi="Times New Roman" w:cs="Times New Roman"/>
          <w:sz w:val="24"/>
          <w:szCs w:val="24"/>
          <w:lang w:val="en-GB"/>
        </w:rPr>
        <w:t xml:space="preserve"> is</w:t>
      </w:r>
      <w:r w:rsidRPr="001B0E16">
        <w:rPr>
          <w:rFonts w:ascii="Times New Roman" w:eastAsia="Times New Roman" w:hAnsi="Times New Roman" w:cs="Times New Roman"/>
          <w:sz w:val="24"/>
          <w:szCs w:val="24"/>
          <w:lang w:val="en-GB"/>
        </w:rPr>
        <w:t xml:space="preserve"> results in the rising of barriers in the practice of ethical and cultural </w:t>
      </w:r>
      <w:r w:rsidR="00982A03" w:rsidRPr="001B0E16">
        <w:rPr>
          <w:rFonts w:ascii="Times New Roman" w:eastAsia="Times New Roman" w:hAnsi="Times New Roman" w:cs="Times New Roman"/>
          <w:sz w:val="24"/>
          <w:szCs w:val="24"/>
          <w:lang w:val="en-GB"/>
        </w:rPr>
        <w:t>behaviour</w:t>
      </w:r>
      <w:r w:rsidRPr="001B0E16">
        <w:rPr>
          <w:rFonts w:ascii="Times New Roman" w:eastAsia="Times New Roman" w:hAnsi="Times New Roman" w:cs="Times New Roman"/>
          <w:sz w:val="24"/>
          <w:szCs w:val="24"/>
          <w:lang w:val="en-GB"/>
        </w:rPr>
        <w:t>. This kind of violation can result in the use of unpro</w:t>
      </w:r>
      <w:r w:rsidR="00982A03" w:rsidRPr="001B0E16">
        <w:rPr>
          <w:rFonts w:ascii="Times New Roman" w:eastAsia="Times New Roman" w:hAnsi="Times New Roman" w:cs="Times New Roman"/>
          <w:sz w:val="24"/>
          <w:szCs w:val="24"/>
          <w:lang w:val="en-GB"/>
        </w:rPr>
        <w:t>fe</w:t>
      </w:r>
      <w:r w:rsidRPr="001B0E16">
        <w:rPr>
          <w:rFonts w:ascii="Times New Roman" w:eastAsia="Times New Roman" w:hAnsi="Times New Roman" w:cs="Times New Roman"/>
          <w:sz w:val="24"/>
          <w:szCs w:val="24"/>
          <w:lang w:val="en-GB"/>
        </w:rPr>
        <w:t xml:space="preserve">ssional language as well as inappropriate attitude and </w:t>
      </w:r>
      <w:r w:rsidR="007C6CDA" w:rsidRPr="001B0E16">
        <w:rPr>
          <w:rFonts w:ascii="Times New Roman" w:eastAsia="Times New Roman" w:hAnsi="Times New Roman" w:cs="Times New Roman"/>
          <w:sz w:val="24"/>
          <w:szCs w:val="24"/>
          <w:lang w:val="en-GB"/>
        </w:rPr>
        <w:t>behaviour</w:t>
      </w:r>
      <w:r w:rsidRPr="001B0E16">
        <w:rPr>
          <w:rFonts w:ascii="Times New Roman" w:eastAsia="Times New Roman" w:hAnsi="Times New Roman" w:cs="Times New Roman"/>
          <w:sz w:val="24"/>
          <w:szCs w:val="24"/>
          <w:lang w:val="en-GB"/>
        </w:rPr>
        <w:t xml:space="preserve"> with clients. Also, </w:t>
      </w:r>
      <w:r w:rsidR="007C6CDA" w:rsidRPr="001B0E16">
        <w:rPr>
          <w:rFonts w:ascii="Times New Roman" w:eastAsia="Times New Roman" w:hAnsi="Times New Roman" w:cs="Times New Roman"/>
          <w:sz w:val="24"/>
          <w:szCs w:val="24"/>
          <w:lang w:val="en-GB"/>
        </w:rPr>
        <w:lastRenderedPageBreak/>
        <w:t>abuses of resources in the workplace and kind of damage to any resources lead</w:t>
      </w:r>
      <w:r w:rsidRPr="001B0E16">
        <w:rPr>
          <w:rFonts w:ascii="Times New Roman" w:eastAsia="Times New Roman" w:hAnsi="Times New Roman" w:cs="Times New Roman"/>
          <w:sz w:val="24"/>
          <w:szCs w:val="24"/>
          <w:lang w:val="en-GB"/>
        </w:rPr>
        <w:t xml:space="preserve"> to the violation of ethical code. Harassment to any member of a workplace including physical and sexual harassment and destroying any assets of a workplace is included in the violation of code of ethics. </w:t>
      </w:r>
    </w:p>
    <w:p w:rsidR="002C3405" w:rsidRPr="001B0E16" w:rsidRDefault="002C3405" w:rsidP="00703266">
      <w:pPr>
        <w:pStyle w:val="Heading1"/>
        <w:rPr>
          <w:rFonts w:cs="Times New Roman"/>
          <w:lang w:val="en-GB"/>
        </w:rPr>
      </w:pPr>
      <w:bookmarkStart w:id="14" w:name="_Toc26438805"/>
      <w:r w:rsidRPr="001B0E16">
        <w:rPr>
          <w:rFonts w:cs="Times New Roman"/>
          <w:lang w:val="en-GB"/>
        </w:rPr>
        <w:t>Conclusion</w:t>
      </w:r>
      <w:bookmarkEnd w:id="14"/>
    </w:p>
    <w:p w:rsidR="002C3405" w:rsidRPr="001B0E16" w:rsidRDefault="00CB7A8E" w:rsidP="002C3405">
      <w:pPr>
        <w:pStyle w:val="Normal1"/>
        <w:spacing w:line="360" w:lineRule="auto"/>
        <w:jc w:val="both"/>
        <w:rPr>
          <w:rFonts w:ascii="Times New Roman" w:eastAsia="Times New Roman" w:hAnsi="Times New Roman" w:cs="Times New Roman"/>
          <w:sz w:val="24"/>
          <w:szCs w:val="24"/>
          <w:lang w:val="en-GB"/>
        </w:rPr>
      </w:pPr>
      <w:proofErr w:type="spellStart"/>
      <w:r w:rsidRPr="001B0E16">
        <w:rPr>
          <w:rFonts w:ascii="Times New Roman" w:eastAsia="Times New Roman" w:hAnsi="Times New Roman" w:cs="Times New Roman"/>
          <w:sz w:val="24"/>
          <w:szCs w:val="24"/>
          <w:lang w:val="en-GB"/>
        </w:rPr>
        <w:t>Thusit</w:t>
      </w:r>
      <w:proofErr w:type="spellEnd"/>
      <w:r w:rsidRPr="001B0E16">
        <w:rPr>
          <w:rFonts w:ascii="Times New Roman" w:eastAsia="Times New Roman" w:hAnsi="Times New Roman" w:cs="Times New Roman"/>
          <w:sz w:val="24"/>
          <w:szCs w:val="24"/>
          <w:lang w:val="en-GB"/>
        </w:rPr>
        <w:t xml:space="preserve"> can be concluded</w:t>
      </w:r>
      <w:r w:rsidR="002C3405" w:rsidRPr="001B0E16">
        <w:rPr>
          <w:rFonts w:ascii="Times New Roman" w:eastAsia="Times New Roman" w:hAnsi="Times New Roman" w:cs="Times New Roman"/>
          <w:sz w:val="24"/>
          <w:szCs w:val="24"/>
          <w:lang w:val="en-GB"/>
        </w:rPr>
        <w:t xml:space="preserve"> that ethical </w:t>
      </w:r>
      <w:proofErr w:type="spellStart"/>
      <w:r w:rsidR="007C6CDA" w:rsidRPr="001B0E16">
        <w:rPr>
          <w:rFonts w:ascii="Times New Roman" w:eastAsia="Times New Roman" w:hAnsi="Times New Roman" w:cs="Times New Roman"/>
          <w:sz w:val="24"/>
          <w:szCs w:val="24"/>
          <w:lang w:val="en-GB"/>
        </w:rPr>
        <w:t>behaviour</w:t>
      </w:r>
      <w:r w:rsidRPr="001B0E16">
        <w:rPr>
          <w:rFonts w:ascii="Times New Roman" w:eastAsia="Times New Roman" w:hAnsi="Times New Roman" w:cs="Times New Roman"/>
          <w:sz w:val="24"/>
          <w:szCs w:val="24"/>
          <w:lang w:val="en-GB"/>
        </w:rPr>
        <w:t>in</w:t>
      </w:r>
      <w:proofErr w:type="spellEnd"/>
      <w:r w:rsidRPr="001B0E16">
        <w:rPr>
          <w:rFonts w:ascii="Times New Roman" w:eastAsia="Times New Roman" w:hAnsi="Times New Roman" w:cs="Times New Roman"/>
          <w:sz w:val="24"/>
          <w:szCs w:val="24"/>
          <w:lang w:val="en-GB"/>
        </w:rPr>
        <w:t xml:space="preserve"> organisation culture </w:t>
      </w:r>
      <w:r w:rsidR="002C3405" w:rsidRPr="001B0E16">
        <w:rPr>
          <w:rFonts w:ascii="Times New Roman" w:eastAsia="Times New Roman" w:hAnsi="Times New Roman" w:cs="Times New Roman"/>
          <w:sz w:val="24"/>
          <w:szCs w:val="24"/>
          <w:lang w:val="en-GB"/>
        </w:rPr>
        <w:t xml:space="preserve">is an important practice </w:t>
      </w:r>
      <w:r w:rsidR="007C6CDA" w:rsidRPr="001B0E16">
        <w:rPr>
          <w:rFonts w:ascii="Times New Roman" w:eastAsia="Times New Roman" w:hAnsi="Times New Roman" w:cs="Times New Roman"/>
          <w:sz w:val="24"/>
          <w:szCs w:val="24"/>
          <w:lang w:val="en-GB"/>
        </w:rPr>
        <w:t>that</w:t>
      </w:r>
      <w:r w:rsidR="002C3405" w:rsidRPr="001B0E16">
        <w:rPr>
          <w:rFonts w:ascii="Times New Roman" w:eastAsia="Times New Roman" w:hAnsi="Times New Roman" w:cs="Times New Roman"/>
          <w:sz w:val="24"/>
          <w:szCs w:val="24"/>
          <w:lang w:val="en-GB"/>
        </w:rPr>
        <w:t xml:space="preserve"> is needed to maintain the </w:t>
      </w:r>
      <w:r w:rsidRPr="001B0E16">
        <w:rPr>
          <w:rFonts w:ascii="Times New Roman" w:eastAsia="Times New Roman" w:hAnsi="Times New Roman" w:cs="Times New Roman"/>
          <w:sz w:val="24"/>
          <w:szCs w:val="24"/>
          <w:lang w:val="en-GB"/>
        </w:rPr>
        <w:t>efficiency</w:t>
      </w:r>
      <w:r w:rsidR="002C3405" w:rsidRPr="001B0E16">
        <w:rPr>
          <w:rFonts w:ascii="Times New Roman" w:eastAsia="Times New Roman" w:hAnsi="Times New Roman" w:cs="Times New Roman"/>
          <w:sz w:val="24"/>
          <w:szCs w:val="24"/>
          <w:lang w:val="en-GB"/>
        </w:rPr>
        <w:t xml:space="preserve"> and discipline of an organization. This report has evaluated the organizational culture and </w:t>
      </w:r>
      <w:proofErr w:type="spellStart"/>
      <w:r w:rsidR="007C6CDA" w:rsidRPr="001B0E16">
        <w:rPr>
          <w:rFonts w:ascii="Times New Roman" w:eastAsia="Times New Roman" w:hAnsi="Times New Roman" w:cs="Times New Roman"/>
          <w:sz w:val="24"/>
          <w:szCs w:val="24"/>
          <w:lang w:val="en-GB"/>
        </w:rPr>
        <w:t>behaviouralethics</w:t>
      </w:r>
      <w:proofErr w:type="spellEnd"/>
      <w:r w:rsidR="002C3405" w:rsidRPr="001B0E16">
        <w:rPr>
          <w:rFonts w:ascii="Times New Roman" w:eastAsia="Times New Roman" w:hAnsi="Times New Roman" w:cs="Times New Roman"/>
          <w:sz w:val="24"/>
          <w:szCs w:val="24"/>
          <w:lang w:val="en-GB"/>
        </w:rPr>
        <w:t xml:space="preserve"> and the impact of it on the efficiency of the workplace. Regarding this scenario, it has assessed the culture of the </w:t>
      </w:r>
      <w:r w:rsidR="001C6176" w:rsidRPr="001B0E16">
        <w:rPr>
          <w:rFonts w:ascii="Times New Roman" w:eastAsia="Times New Roman" w:hAnsi="Times New Roman" w:cs="Times New Roman"/>
          <w:sz w:val="24"/>
          <w:szCs w:val="24"/>
          <w:lang w:val="en-GB"/>
        </w:rPr>
        <w:t xml:space="preserve">workplace of the retail </w:t>
      </w:r>
      <w:proofErr w:type="gramStart"/>
      <w:r w:rsidR="001C6176" w:rsidRPr="001B0E16">
        <w:rPr>
          <w:rFonts w:ascii="Times New Roman" w:eastAsia="Times New Roman" w:hAnsi="Times New Roman" w:cs="Times New Roman"/>
          <w:sz w:val="24"/>
          <w:szCs w:val="24"/>
          <w:lang w:val="en-GB"/>
        </w:rPr>
        <w:t>company,</w:t>
      </w:r>
      <w:proofErr w:type="gramEnd"/>
      <w:r w:rsidR="001C6176" w:rsidRPr="001B0E16">
        <w:rPr>
          <w:rFonts w:ascii="Times New Roman" w:eastAsia="Times New Roman" w:hAnsi="Times New Roman" w:cs="Times New Roman"/>
          <w:sz w:val="24"/>
          <w:szCs w:val="24"/>
          <w:lang w:val="en-GB"/>
        </w:rPr>
        <w:t xml:space="preserve"> </w:t>
      </w:r>
      <w:r w:rsidR="002C3405" w:rsidRPr="001B0E16">
        <w:rPr>
          <w:rFonts w:ascii="Times New Roman" w:eastAsia="Times New Roman" w:hAnsi="Times New Roman" w:cs="Times New Roman"/>
          <w:sz w:val="24"/>
          <w:szCs w:val="24"/>
          <w:lang w:val="en-GB"/>
        </w:rPr>
        <w:t xml:space="preserve">Debenhams in the </w:t>
      </w:r>
      <w:proofErr w:type="spellStart"/>
      <w:r w:rsidR="002C3405" w:rsidRPr="001B0E16">
        <w:rPr>
          <w:rFonts w:ascii="Times New Roman" w:eastAsia="Times New Roman" w:hAnsi="Times New Roman" w:cs="Times New Roman"/>
          <w:sz w:val="24"/>
          <w:szCs w:val="24"/>
          <w:lang w:val="en-GB"/>
        </w:rPr>
        <w:t>UK</w:t>
      </w:r>
      <w:r w:rsidR="001C6176" w:rsidRPr="001B0E16">
        <w:rPr>
          <w:rFonts w:ascii="Times New Roman" w:eastAsia="Times New Roman" w:hAnsi="Times New Roman" w:cs="Times New Roman"/>
          <w:sz w:val="24"/>
          <w:szCs w:val="24"/>
          <w:lang w:val="en-GB"/>
        </w:rPr>
        <w:t>.I</w:t>
      </w:r>
      <w:r w:rsidR="002C3405" w:rsidRPr="001B0E16">
        <w:rPr>
          <w:rFonts w:ascii="Times New Roman" w:eastAsia="Times New Roman" w:hAnsi="Times New Roman" w:cs="Times New Roman"/>
          <w:sz w:val="24"/>
          <w:szCs w:val="24"/>
          <w:lang w:val="en-GB"/>
        </w:rPr>
        <w:t>t</w:t>
      </w:r>
      <w:proofErr w:type="spellEnd"/>
      <w:r w:rsidR="002C3405" w:rsidRPr="001B0E16">
        <w:rPr>
          <w:rFonts w:ascii="Times New Roman" w:eastAsia="Times New Roman" w:hAnsi="Times New Roman" w:cs="Times New Roman"/>
          <w:sz w:val="24"/>
          <w:szCs w:val="24"/>
          <w:lang w:val="en-GB"/>
        </w:rPr>
        <w:t xml:space="preserve"> has discussed the corporate social as well as environmental responsibility policy of it and also the ethical and values of the concerned company. Here, the evaluation of Debenhams with its broader environment along with the communication channels and relationships between employees and departments of the concerned company </w:t>
      </w:r>
      <w:r w:rsidR="00B82784" w:rsidRPr="001B0E16">
        <w:rPr>
          <w:rFonts w:ascii="Times New Roman" w:eastAsia="Times New Roman" w:hAnsi="Times New Roman" w:cs="Times New Roman"/>
          <w:sz w:val="24"/>
          <w:szCs w:val="24"/>
          <w:lang w:val="en-GB"/>
        </w:rPr>
        <w:t>has been</w:t>
      </w:r>
      <w:r w:rsidR="002C3405" w:rsidRPr="001B0E16">
        <w:rPr>
          <w:rFonts w:ascii="Times New Roman" w:eastAsia="Times New Roman" w:hAnsi="Times New Roman" w:cs="Times New Roman"/>
          <w:sz w:val="24"/>
          <w:szCs w:val="24"/>
          <w:lang w:val="en-GB"/>
        </w:rPr>
        <w:t xml:space="preserve"> assessed. This report has also discussed the challenges that will arise during the functioning of the company. In this scenario, it has provided a recommendation on the possible ways for overcoming the issues. It has also make a comparison in the ethical and cultural practices with proper legislation and policies of Debenhams and its competitor</w:t>
      </w:r>
      <w:r w:rsidR="00FA5F56" w:rsidRPr="001B0E16">
        <w:rPr>
          <w:rFonts w:ascii="Times New Roman" w:eastAsia="Times New Roman" w:hAnsi="Times New Roman" w:cs="Times New Roman"/>
          <w:sz w:val="24"/>
          <w:szCs w:val="24"/>
          <w:lang w:val="en-GB"/>
        </w:rPr>
        <w:t>s</w:t>
      </w:r>
      <w:r w:rsidR="002C3405" w:rsidRPr="001B0E16">
        <w:rPr>
          <w:rFonts w:ascii="Times New Roman" w:eastAsia="Times New Roman" w:hAnsi="Times New Roman" w:cs="Times New Roman"/>
          <w:sz w:val="24"/>
          <w:szCs w:val="24"/>
          <w:lang w:val="en-GB"/>
        </w:rPr>
        <w:t xml:space="preserve">. </w:t>
      </w:r>
    </w:p>
    <w:p w:rsidR="00C94632" w:rsidRPr="001B0E16" w:rsidRDefault="00C94632">
      <w:pPr>
        <w:rPr>
          <w:rFonts w:ascii="Times New Roman" w:eastAsia="Times New Roman" w:hAnsi="Times New Roman" w:cs="Times New Roman"/>
          <w:sz w:val="24"/>
          <w:szCs w:val="24"/>
          <w:highlight w:val="white"/>
          <w:lang w:val="en-GB"/>
        </w:rPr>
      </w:pPr>
      <w:r w:rsidRPr="001B0E16">
        <w:rPr>
          <w:rFonts w:ascii="Times New Roman" w:eastAsia="Times New Roman" w:hAnsi="Times New Roman" w:cs="Times New Roman"/>
          <w:sz w:val="24"/>
          <w:szCs w:val="24"/>
          <w:highlight w:val="white"/>
          <w:lang w:val="en-GB"/>
        </w:rPr>
        <w:br w:type="page"/>
      </w:r>
    </w:p>
    <w:p w:rsidR="00C94632" w:rsidRPr="001B0E16" w:rsidRDefault="00C94632" w:rsidP="00454CFE">
      <w:pPr>
        <w:pStyle w:val="Heading1"/>
        <w:rPr>
          <w:rFonts w:cs="Times New Roman"/>
          <w:lang w:val="en-GB"/>
        </w:rPr>
      </w:pPr>
      <w:bookmarkStart w:id="15" w:name="_Toc26438806"/>
      <w:r w:rsidRPr="001B0E16">
        <w:rPr>
          <w:rFonts w:cs="Times New Roman"/>
          <w:lang w:val="en-GB"/>
        </w:rPr>
        <w:lastRenderedPageBreak/>
        <w:t>Reference</w:t>
      </w:r>
      <w:bookmarkEnd w:id="15"/>
    </w:p>
    <w:p w:rsidR="00797BF3" w:rsidRPr="001B0E16" w:rsidRDefault="00797BF3" w:rsidP="00797BF3">
      <w:pPr>
        <w:spacing w:line="360" w:lineRule="auto"/>
        <w:jc w:val="both"/>
        <w:rPr>
          <w:rFonts w:ascii="Times New Roman" w:hAnsi="Times New Roman" w:cs="Times New Roman"/>
          <w:sz w:val="24"/>
          <w:szCs w:val="24"/>
          <w:shd w:val="clear" w:color="auto" w:fill="FFFFFF"/>
          <w:lang w:val="en-GB"/>
        </w:rPr>
      </w:pPr>
      <w:proofErr w:type="spellStart"/>
      <w:proofErr w:type="gramStart"/>
      <w:r w:rsidRPr="001B0E16">
        <w:rPr>
          <w:rFonts w:ascii="Times New Roman" w:hAnsi="Times New Roman" w:cs="Times New Roman"/>
          <w:sz w:val="24"/>
          <w:szCs w:val="24"/>
          <w:shd w:val="clear" w:color="auto" w:fill="FFFFFF"/>
          <w:lang w:val="en-GB"/>
        </w:rPr>
        <w:t>Alvesson</w:t>
      </w:r>
      <w:proofErr w:type="spellEnd"/>
      <w:r w:rsidRPr="001B0E16">
        <w:rPr>
          <w:rFonts w:ascii="Times New Roman" w:hAnsi="Times New Roman" w:cs="Times New Roman"/>
          <w:sz w:val="24"/>
          <w:szCs w:val="24"/>
          <w:shd w:val="clear" w:color="auto" w:fill="FFFFFF"/>
          <w:lang w:val="en-GB"/>
        </w:rPr>
        <w:t xml:space="preserve">, M. and </w:t>
      </w:r>
      <w:proofErr w:type="spellStart"/>
      <w:r w:rsidRPr="001B0E16">
        <w:rPr>
          <w:rFonts w:ascii="Times New Roman" w:hAnsi="Times New Roman" w:cs="Times New Roman"/>
          <w:sz w:val="24"/>
          <w:szCs w:val="24"/>
          <w:shd w:val="clear" w:color="auto" w:fill="FFFFFF"/>
          <w:lang w:val="en-GB"/>
        </w:rPr>
        <w:t>Sveningsson</w:t>
      </w:r>
      <w:proofErr w:type="spellEnd"/>
      <w:r w:rsidRPr="001B0E16">
        <w:rPr>
          <w:rFonts w:ascii="Times New Roman" w:hAnsi="Times New Roman" w:cs="Times New Roman"/>
          <w:sz w:val="24"/>
          <w:szCs w:val="24"/>
          <w:shd w:val="clear" w:color="auto" w:fill="FFFFFF"/>
          <w:lang w:val="en-GB"/>
        </w:rPr>
        <w:t>, S., (2015).</w:t>
      </w:r>
      <w:proofErr w:type="gramEnd"/>
      <w:r w:rsidRPr="001B0E16">
        <w:rPr>
          <w:rFonts w:ascii="Times New Roman" w:hAnsi="Times New Roman" w:cs="Times New Roman"/>
          <w:sz w:val="24"/>
          <w:szCs w:val="24"/>
          <w:shd w:val="clear" w:color="auto" w:fill="FFFFFF"/>
          <w:lang w:val="en-GB"/>
        </w:rPr>
        <w:t> </w:t>
      </w:r>
      <w:proofErr w:type="gramStart"/>
      <w:r w:rsidRPr="001B0E16">
        <w:rPr>
          <w:rFonts w:ascii="Times New Roman" w:hAnsi="Times New Roman" w:cs="Times New Roman"/>
          <w:i/>
          <w:iCs/>
          <w:sz w:val="24"/>
          <w:szCs w:val="24"/>
          <w:shd w:val="clear" w:color="auto" w:fill="FFFFFF"/>
          <w:lang w:val="en-GB"/>
        </w:rPr>
        <w:t>Changing organizational culture: Cultural change work in progress</w:t>
      </w:r>
      <w:r w:rsidRPr="001B0E16">
        <w:rPr>
          <w:rFonts w:ascii="Times New Roman" w:hAnsi="Times New Roman" w:cs="Times New Roman"/>
          <w:sz w:val="24"/>
          <w:szCs w:val="24"/>
          <w:shd w:val="clear" w:color="auto" w:fill="FFFFFF"/>
          <w:lang w:val="en-GB"/>
        </w:rPr>
        <w:t>.</w:t>
      </w:r>
      <w:proofErr w:type="gramEnd"/>
      <w:r w:rsidRPr="001B0E16">
        <w:rPr>
          <w:rFonts w:ascii="Times New Roman" w:hAnsi="Times New Roman" w:cs="Times New Roman"/>
          <w:sz w:val="24"/>
          <w:szCs w:val="24"/>
          <w:shd w:val="clear" w:color="auto" w:fill="FFFFFF"/>
          <w:lang w:val="en-GB"/>
        </w:rPr>
        <w:t xml:space="preserve"> </w:t>
      </w:r>
      <w:proofErr w:type="spellStart"/>
      <w:r w:rsidRPr="001B0E16">
        <w:rPr>
          <w:rFonts w:ascii="Times New Roman" w:hAnsi="Times New Roman" w:cs="Times New Roman"/>
          <w:sz w:val="24"/>
          <w:szCs w:val="24"/>
          <w:shd w:val="clear" w:color="auto" w:fill="FFFFFF"/>
          <w:lang w:val="en-GB"/>
        </w:rPr>
        <w:t>Routledge</w:t>
      </w:r>
      <w:proofErr w:type="spellEnd"/>
      <w:r w:rsidRPr="001B0E16">
        <w:rPr>
          <w:rFonts w:ascii="Times New Roman" w:hAnsi="Times New Roman" w:cs="Times New Roman"/>
          <w:sz w:val="24"/>
          <w:szCs w:val="24"/>
          <w:shd w:val="clear" w:color="auto" w:fill="FFFFFF"/>
          <w:lang w:val="en-GB"/>
        </w:rPr>
        <w:t>: Abingdon</w:t>
      </w:r>
    </w:p>
    <w:p w:rsidR="00797BF3" w:rsidRPr="001B0E16" w:rsidRDefault="00797BF3" w:rsidP="00797BF3">
      <w:pPr>
        <w:spacing w:line="360" w:lineRule="auto"/>
        <w:jc w:val="both"/>
        <w:rPr>
          <w:rFonts w:ascii="Times New Roman" w:hAnsi="Times New Roman" w:cs="Times New Roman"/>
          <w:sz w:val="24"/>
          <w:szCs w:val="24"/>
          <w:shd w:val="clear" w:color="auto" w:fill="FFFFFF"/>
          <w:lang w:val="en-GB"/>
        </w:rPr>
      </w:pPr>
      <w:proofErr w:type="spellStart"/>
      <w:proofErr w:type="gramStart"/>
      <w:r w:rsidRPr="001B0E16">
        <w:rPr>
          <w:rFonts w:ascii="Times New Roman" w:hAnsi="Times New Roman" w:cs="Times New Roman"/>
          <w:sz w:val="24"/>
          <w:szCs w:val="24"/>
          <w:shd w:val="clear" w:color="auto" w:fill="FFFFFF"/>
          <w:lang w:val="en-GB"/>
        </w:rPr>
        <w:t>Cai</w:t>
      </w:r>
      <w:proofErr w:type="spellEnd"/>
      <w:proofErr w:type="gramEnd"/>
      <w:r w:rsidRPr="001B0E16">
        <w:rPr>
          <w:rFonts w:ascii="Times New Roman" w:hAnsi="Times New Roman" w:cs="Times New Roman"/>
          <w:sz w:val="24"/>
          <w:szCs w:val="24"/>
          <w:shd w:val="clear" w:color="auto" w:fill="FFFFFF"/>
          <w:lang w:val="en-GB"/>
        </w:rPr>
        <w:t>, L., Cui, J. and Jo, H., (2016). Corporate environmental responsibility and firm risk. </w:t>
      </w:r>
      <w:proofErr w:type="gramStart"/>
      <w:r w:rsidRPr="001B0E16">
        <w:rPr>
          <w:rFonts w:ascii="Times New Roman" w:hAnsi="Times New Roman" w:cs="Times New Roman"/>
          <w:i/>
          <w:iCs/>
          <w:sz w:val="24"/>
          <w:szCs w:val="24"/>
          <w:shd w:val="clear" w:color="auto" w:fill="FFFFFF"/>
          <w:lang w:val="en-GB"/>
        </w:rPr>
        <w:t>Journal of Business Ethics</w:t>
      </w:r>
      <w:r w:rsidRPr="001B0E16">
        <w:rPr>
          <w:rFonts w:ascii="Times New Roman" w:hAnsi="Times New Roman" w:cs="Times New Roman"/>
          <w:sz w:val="24"/>
          <w:szCs w:val="24"/>
          <w:shd w:val="clear" w:color="auto" w:fill="FFFFFF"/>
          <w:lang w:val="en-GB"/>
        </w:rPr>
        <w:t>, </w:t>
      </w:r>
      <w:r w:rsidRPr="001B0E16">
        <w:rPr>
          <w:rFonts w:ascii="Times New Roman" w:hAnsi="Times New Roman" w:cs="Times New Roman"/>
          <w:i/>
          <w:iCs/>
          <w:sz w:val="24"/>
          <w:szCs w:val="24"/>
          <w:shd w:val="clear" w:color="auto" w:fill="FFFFFF"/>
          <w:lang w:val="en-GB"/>
        </w:rPr>
        <w:t>139</w:t>
      </w:r>
      <w:r w:rsidRPr="001B0E16">
        <w:rPr>
          <w:rFonts w:ascii="Times New Roman" w:hAnsi="Times New Roman" w:cs="Times New Roman"/>
          <w:sz w:val="24"/>
          <w:szCs w:val="24"/>
          <w:shd w:val="clear" w:color="auto" w:fill="FFFFFF"/>
          <w:lang w:val="en-GB"/>
        </w:rPr>
        <w:t>(3), pp.563-594.</w:t>
      </w:r>
      <w:proofErr w:type="gramEnd"/>
    </w:p>
    <w:p w:rsidR="00797BF3" w:rsidRPr="001B0E16" w:rsidRDefault="00797BF3" w:rsidP="00797BF3">
      <w:pPr>
        <w:spacing w:line="360" w:lineRule="auto"/>
        <w:jc w:val="both"/>
        <w:rPr>
          <w:rFonts w:ascii="Times New Roman" w:hAnsi="Times New Roman" w:cs="Times New Roman"/>
          <w:sz w:val="24"/>
          <w:szCs w:val="24"/>
          <w:lang w:val="en-GB"/>
        </w:rPr>
      </w:pPr>
      <w:r w:rsidRPr="001B0E16">
        <w:rPr>
          <w:rFonts w:ascii="Times New Roman" w:hAnsi="Times New Roman" w:cs="Times New Roman"/>
          <w:sz w:val="24"/>
          <w:szCs w:val="24"/>
          <w:lang w:val="en-GB"/>
        </w:rPr>
        <w:t xml:space="preserve">Computing (2019) </w:t>
      </w:r>
      <w:r w:rsidRPr="001B0E16">
        <w:rPr>
          <w:rFonts w:ascii="Times New Roman" w:hAnsi="Times New Roman" w:cs="Times New Roman"/>
          <w:i/>
          <w:sz w:val="24"/>
          <w:szCs w:val="24"/>
          <w:lang w:val="en-GB"/>
        </w:rPr>
        <w:t xml:space="preserve">Government launches £153m programme to commercialise quantum tech. </w:t>
      </w:r>
      <w:r w:rsidRPr="001B0E16">
        <w:rPr>
          <w:rFonts w:ascii="Times New Roman" w:hAnsi="Times New Roman" w:cs="Times New Roman"/>
          <w:sz w:val="24"/>
          <w:szCs w:val="24"/>
          <w:lang w:val="en-GB"/>
        </w:rPr>
        <w:t xml:space="preserve">Available at: </w:t>
      </w:r>
      <w:hyperlink r:id="rId19" w:history="1">
        <w:r w:rsidRPr="001B0E16">
          <w:rPr>
            <w:rStyle w:val="Hyperlink"/>
            <w:rFonts w:ascii="Times New Roman" w:hAnsi="Times New Roman" w:cs="Times New Roman"/>
            <w:color w:val="auto"/>
            <w:sz w:val="24"/>
            <w:szCs w:val="24"/>
            <w:lang w:val="en-GB"/>
          </w:rPr>
          <w:t>https://www.computing.co.uk/ctg/news/3077401/government-quantum-funding-gbp153m</w:t>
        </w:r>
      </w:hyperlink>
      <w:r w:rsidRPr="001B0E16">
        <w:rPr>
          <w:rFonts w:ascii="Times New Roman" w:hAnsi="Times New Roman" w:cs="Times New Roman"/>
          <w:sz w:val="24"/>
          <w:szCs w:val="24"/>
          <w:lang w:val="en-GB"/>
        </w:rPr>
        <w:t xml:space="preserve"> [accessed on: 30.11.2019]</w:t>
      </w:r>
    </w:p>
    <w:p w:rsidR="00797BF3" w:rsidRPr="001B0E16" w:rsidRDefault="00797BF3" w:rsidP="00797BF3">
      <w:pPr>
        <w:spacing w:line="360" w:lineRule="auto"/>
        <w:jc w:val="both"/>
        <w:rPr>
          <w:rFonts w:ascii="Times New Roman" w:hAnsi="Times New Roman" w:cs="Times New Roman"/>
          <w:sz w:val="24"/>
          <w:szCs w:val="24"/>
          <w:lang w:val="en-GB"/>
        </w:rPr>
      </w:pPr>
      <w:proofErr w:type="gramStart"/>
      <w:r w:rsidRPr="001B0E16">
        <w:rPr>
          <w:rFonts w:ascii="Times New Roman" w:hAnsi="Times New Roman" w:cs="Times New Roman"/>
          <w:sz w:val="24"/>
          <w:szCs w:val="24"/>
          <w:shd w:val="clear" w:color="auto" w:fill="FFFFFF"/>
          <w:lang w:val="en-GB"/>
        </w:rPr>
        <w:t xml:space="preserve">Debenhams (2019) </w:t>
      </w:r>
      <w:r w:rsidRPr="001B0E16">
        <w:rPr>
          <w:rFonts w:ascii="Times New Roman" w:hAnsi="Times New Roman" w:cs="Times New Roman"/>
          <w:i/>
          <w:iCs/>
          <w:sz w:val="24"/>
          <w:szCs w:val="24"/>
          <w:shd w:val="clear" w:color="auto" w:fill="FFFFFF"/>
          <w:lang w:val="en-GB"/>
        </w:rPr>
        <w:t>About Debenhams.</w:t>
      </w:r>
      <w:proofErr w:type="gramEnd"/>
      <w:r w:rsidRPr="001B0E16">
        <w:rPr>
          <w:rFonts w:ascii="Times New Roman" w:hAnsi="Times New Roman" w:cs="Times New Roman"/>
          <w:i/>
          <w:iCs/>
          <w:sz w:val="24"/>
          <w:szCs w:val="24"/>
          <w:shd w:val="clear" w:color="auto" w:fill="FFFFFF"/>
          <w:lang w:val="en-GB"/>
        </w:rPr>
        <w:t xml:space="preserve"> </w:t>
      </w:r>
      <w:r w:rsidRPr="001B0E16">
        <w:rPr>
          <w:rFonts w:ascii="Times New Roman" w:hAnsi="Times New Roman" w:cs="Times New Roman"/>
          <w:sz w:val="24"/>
          <w:szCs w:val="24"/>
          <w:shd w:val="clear" w:color="auto" w:fill="FFFFFF"/>
          <w:lang w:val="en-GB"/>
        </w:rPr>
        <w:t xml:space="preserve">Available at: </w:t>
      </w:r>
      <w:hyperlink r:id="rId20" w:history="1">
        <w:r w:rsidRPr="001B0E16">
          <w:rPr>
            <w:rStyle w:val="Hyperlink"/>
            <w:rFonts w:ascii="Times New Roman" w:hAnsi="Times New Roman" w:cs="Times New Roman"/>
            <w:color w:val="auto"/>
            <w:sz w:val="24"/>
            <w:szCs w:val="24"/>
            <w:lang w:val="en-GB"/>
          </w:rPr>
          <w:t>https://www.debenhams.com/</w:t>
        </w:r>
      </w:hyperlink>
      <w:r w:rsidRPr="001B0E16">
        <w:rPr>
          <w:rFonts w:ascii="Times New Roman" w:hAnsi="Times New Roman" w:cs="Times New Roman"/>
          <w:sz w:val="24"/>
          <w:szCs w:val="24"/>
          <w:lang w:val="en-GB"/>
        </w:rPr>
        <w:t xml:space="preserve"> [accessed on: 30.11.2019]</w:t>
      </w:r>
    </w:p>
    <w:p w:rsidR="00797BF3" w:rsidRPr="001B0E16" w:rsidRDefault="00797BF3" w:rsidP="00797BF3">
      <w:pPr>
        <w:spacing w:line="360" w:lineRule="auto"/>
        <w:jc w:val="both"/>
        <w:rPr>
          <w:rFonts w:ascii="Times New Roman" w:hAnsi="Times New Roman" w:cs="Times New Roman"/>
          <w:sz w:val="24"/>
          <w:szCs w:val="24"/>
          <w:lang w:val="en-GB"/>
        </w:rPr>
      </w:pPr>
      <w:proofErr w:type="gramStart"/>
      <w:r w:rsidRPr="001B0E16">
        <w:rPr>
          <w:rFonts w:ascii="Times New Roman" w:hAnsi="Times New Roman" w:cs="Times New Roman"/>
          <w:sz w:val="24"/>
          <w:szCs w:val="24"/>
          <w:shd w:val="clear" w:color="auto" w:fill="FFFFFF"/>
          <w:lang w:val="en-GB"/>
        </w:rPr>
        <w:t xml:space="preserve">Debenhams (2019) </w:t>
      </w:r>
      <w:r w:rsidRPr="001B0E16">
        <w:rPr>
          <w:rFonts w:ascii="Times New Roman" w:hAnsi="Times New Roman" w:cs="Times New Roman"/>
          <w:i/>
          <w:iCs/>
          <w:sz w:val="24"/>
          <w:szCs w:val="24"/>
          <w:shd w:val="clear" w:color="auto" w:fill="FFFFFF"/>
          <w:lang w:val="en-GB"/>
        </w:rPr>
        <w:t>CORPORATE SOCIAL RESPONSIBILITY.</w:t>
      </w:r>
      <w:proofErr w:type="gramEnd"/>
      <w:r w:rsidRPr="001B0E16">
        <w:rPr>
          <w:rFonts w:ascii="Times New Roman" w:hAnsi="Times New Roman" w:cs="Times New Roman"/>
          <w:i/>
          <w:iCs/>
          <w:sz w:val="24"/>
          <w:szCs w:val="24"/>
          <w:shd w:val="clear" w:color="auto" w:fill="FFFFFF"/>
          <w:lang w:val="en-GB"/>
        </w:rPr>
        <w:t xml:space="preserve"> </w:t>
      </w:r>
      <w:r w:rsidRPr="001B0E16">
        <w:rPr>
          <w:rFonts w:ascii="Times New Roman" w:hAnsi="Times New Roman" w:cs="Times New Roman"/>
          <w:sz w:val="24"/>
          <w:szCs w:val="24"/>
          <w:shd w:val="clear" w:color="auto" w:fill="FFFFFF"/>
          <w:lang w:val="en-GB"/>
        </w:rPr>
        <w:t xml:space="preserve">Available at: </w:t>
      </w:r>
      <w:hyperlink r:id="rId21" w:history="1">
        <w:r w:rsidRPr="001B0E16">
          <w:rPr>
            <w:rStyle w:val="Hyperlink"/>
            <w:rFonts w:ascii="Times New Roman" w:hAnsi="Times New Roman" w:cs="Times New Roman"/>
            <w:color w:val="auto"/>
            <w:sz w:val="24"/>
            <w:szCs w:val="24"/>
            <w:lang w:val="en-GB"/>
          </w:rPr>
          <w:t>http://sustainability.debenhamsplc.com/community/</w:t>
        </w:r>
      </w:hyperlink>
      <w:r w:rsidRPr="001B0E16">
        <w:rPr>
          <w:rFonts w:ascii="Times New Roman" w:hAnsi="Times New Roman" w:cs="Times New Roman"/>
          <w:sz w:val="24"/>
          <w:szCs w:val="24"/>
          <w:lang w:val="en-GB"/>
        </w:rPr>
        <w:t xml:space="preserve"> [accessed on: 30.11.2019]</w:t>
      </w:r>
    </w:p>
    <w:p w:rsidR="00797BF3" w:rsidRPr="001B0E16" w:rsidRDefault="00797BF3" w:rsidP="00797BF3">
      <w:pPr>
        <w:spacing w:line="360" w:lineRule="auto"/>
        <w:jc w:val="both"/>
        <w:rPr>
          <w:rFonts w:ascii="Times New Roman" w:hAnsi="Times New Roman" w:cs="Times New Roman"/>
          <w:sz w:val="24"/>
          <w:szCs w:val="24"/>
          <w:lang w:val="en-GB"/>
        </w:rPr>
      </w:pPr>
      <w:proofErr w:type="gramStart"/>
      <w:r w:rsidRPr="001B0E16">
        <w:rPr>
          <w:rFonts w:ascii="Times New Roman" w:hAnsi="Times New Roman" w:cs="Times New Roman"/>
          <w:sz w:val="24"/>
          <w:szCs w:val="24"/>
          <w:lang w:val="en-GB"/>
        </w:rPr>
        <w:t xml:space="preserve">Debenhams (2019) </w:t>
      </w:r>
      <w:r w:rsidRPr="001B0E16">
        <w:rPr>
          <w:rFonts w:ascii="Times New Roman" w:hAnsi="Times New Roman" w:cs="Times New Roman"/>
          <w:i/>
          <w:iCs/>
          <w:sz w:val="24"/>
          <w:szCs w:val="24"/>
          <w:lang w:val="en-GB"/>
        </w:rPr>
        <w:t>Debenhams Privacy policy.</w:t>
      </w:r>
      <w:proofErr w:type="gramEnd"/>
      <w:r w:rsidRPr="001B0E16">
        <w:rPr>
          <w:rFonts w:ascii="Times New Roman" w:hAnsi="Times New Roman" w:cs="Times New Roman"/>
          <w:i/>
          <w:iCs/>
          <w:sz w:val="24"/>
          <w:szCs w:val="24"/>
          <w:lang w:val="en-GB"/>
        </w:rPr>
        <w:t xml:space="preserve"> </w:t>
      </w:r>
      <w:r w:rsidRPr="001B0E16">
        <w:rPr>
          <w:rFonts w:ascii="Times New Roman" w:hAnsi="Times New Roman" w:cs="Times New Roman"/>
          <w:sz w:val="24"/>
          <w:szCs w:val="24"/>
          <w:lang w:val="en-GB"/>
        </w:rPr>
        <w:t xml:space="preserve">Available at: </w:t>
      </w:r>
      <w:hyperlink r:id="rId22" w:history="1">
        <w:r w:rsidRPr="001B0E16">
          <w:rPr>
            <w:rStyle w:val="Hyperlink"/>
            <w:rFonts w:ascii="Times New Roman" w:hAnsi="Times New Roman" w:cs="Times New Roman"/>
            <w:color w:val="auto"/>
            <w:sz w:val="24"/>
            <w:szCs w:val="24"/>
            <w:lang w:val="en-GB"/>
          </w:rPr>
          <w:t>https://www.debenhams.com/wcsstore/DebenhamsUKSite/faq/legal_information/privacy_policy.html</w:t>
        </w:r>
      </w:hyperlink>
      <w:r w:rsidRPr="001B0E16">
        <w:rPr>
          <w:rFonts w:ascii="Times New Roman" w:hAnsi="Times New Roman" w:cs="Times New Roman"/>
          <w:sz w:val="24"/>
          <w:szCs w:val="24"/>
          <w:lang w:val="en-GB"/>
        </w:rPr>
        <w:t xml:space="preserve"> [accessed on: 3.11.2019]</w:t>
      </w:r>
    </w:p>
    <w:p w:rsidR="00797BF3" w:rsidRPr="001B0E16" w:rsidRDefault="00797BF3" w:rsidP="00797BF3">
      <w:pPr>
        <w:spacing w:line="360" w:lineRule="auto"/>
        <w:jc w:val="both"/>
        <w:rPr>
          <w:rFonts w:ascii="Times New Roman" w:hAnsi="Times New Roman" w:cs="Times New Roman"/>
          <w:sz w:val="24"/>
          <w:szCs w:val="24"/>
          <w:shd w:val="clear" w:color="auto" w:fill="FFFFFF"/>
          <w:lang w:val="en-GB"/>
        </w:rPr>
      </w:pPr>
      <w:proofErr w:type="spellStart"/>
      <w:r w:rsidRPr="001B0E16">
        <w:rPr>
          <w:rFonts w:ascii="Times New Roman" w:hAnsi="Times New Roman" w:cs="Times New Roman"/>
          <w:sz w:val="24"/>
          <w:szCs w:val="24"/>
          <w:shd w:val="clear" w:color="auto" w:fill="FFFFFF"/>
          <w:lang w:val="en-GB"/>
        </w:rPr>
        <w:t>Driskill</w:t>
      </w:r>
      <w:proofErr w:type="spellEnd"/>
      <w:r w:rsidRPr="001B0E16">
        <w:rPr>
          <w:rFonts w:ascii="Times New Roman" w:hAnsi="Times New Roman" w:cs="Times New Roman"/>
          <w:sz w:val="24"/>
          <w:szCs w:val="24"/>
          <w:shd w:val="clear" w:color="auto" w:fill="FFFFFF"/>
          <w:lang w:val="en-GB"/>
        </w:rPr>
        <w:t>, G.W., (2018). </w:t>
      </w:r>
      <w:r w:rsidRPr="001B0E16">
        <w:rPr>
          <w:rFonts w:ascii="Times New Roman" w:hAnsi="Times New Roman" w:cs="Times New Roman"/>
          <w:i/>
          <w:iCs/>
          <w:sz w:val="24"/>
          <w:szCs w:val="24"/>
          <w:shd w:val="clear" w:color="auto" w:fill="FFFFFF"/>
          <w:lang w:val="en-GB"/>
        </w:rPr>
        <w:t>Organizational culture in action: A cultural analysis workbook</w:t>
      </w:r>
      <w:r w:rsidRPr="001B0E16">
        <w:rPr>
          <w:rFonts w:ascii="Times New Roman" w:hAnsi="Times New Roman" w:cs="Times New Roman"/>
          <w:sz w:val="24"/>
          <w:szCs w:val="24"/>
          <w:shd w:val="clear" w:color="auto" w:fill="FFFFFF"/>
          <w:lang w:val="en-GB"/>
        </w:rPr>
        <w:t xml:space="preserve">. </w:t>
      </w:r>
      <w:proofErr w:type="spellStart"/>
      <w:r w:rsidRPr="001B0E16">
        <w:rPr>
          <w:rFonts w:ascii="Times New Roman" w:hAnsi="Times New Roman" w:cs="Times New Roman"/>
          <w:sz w:val="24"/>
          <w:szCs w:val="24"/>
          <w:shd w:val="clear" w:color="auto" w:fill="FFFFFF"/>
          <w:lang w:val="en-GB"/>
        </w:rPr>
        <w:t>Routledge</w:t>
      </w:r>
      <w:proofErr w:type="spellEnd"/>
      <w:r w:rsidRPr="001B0E16">
        <w:rPr>
          <w:rFonts w:ascii="Times New Roman" w:hAnsi="Times New Roman" w:cs="Times New Roman"/>
          <w:sz w:val="24"/>
          <w:szCs w:val="24"/>
          <w:shd w:val="clear" w:color="auto" w:fill="FFFFFF"/>
          <w:lang w:val="en-GB"/>
        </w:rPr>
        <w:t>: Abingdon.</w:t>
      </w:r>
    </w:p>
    <w:p w:rsidR="00797BF3" w:rsidRPr="001B0E16" w:rsidRDefault="00797BF3" w:rsidP="00797BF3">
      <w:pPr>
        <w:spacing w:line="360" w:lineRule="auto"/>
        <w:jc w:val="both"/>
        <w:rPr>
          <w:rFonts w:ascii="Times New Roman" w:hAnsi="Times New Roman" w:cs="Times New Roman"/>
          <w:sz w:val="24"/>
          <w:szCs w:val="24"/>
          <w:shd w:val="clear" w:color="auto" w:fill="FFFFFF"/>
          <w:lang w:val="en-GB"/>
        </w:rPr>
      </w:pPr>
      <w:r w:rsidRPr="001B0E16">
        <w:rPr>
          <w:rFonts w:ascii="Times New Roman" w:hAnsi="Times New Roman" w:cs="Times New Roman"/>
          <w:sz w:val="24"/>
          <w:szCs w:val="24"/>
          <w:shd w:val="clear" w:color="auto" w:fill="FFFFFF"/>
          <w:lang w:val="en-GB"/>
        </w:rPr>
        <w:t>Dwyer, J. and Hopwood, N., (2019). </w:t>
      </w:r>
      <w:proofErr w:type="gramStart"/>
      <w:r w:rsidRPr="001B0E16">
        <w:rPr>
          <w:rFonts w:ascii="Times New Roman" w:hAnsi="Times New Roman" w:cs="Times New Roman"/>
          <w:i/>
          <w:iCs/>
          <w:sz w:val="24"/>
          <w:szCs w:val="24"/>
          <w:shd w:val="clear" w:color="auto" w:fill="FFFFFF"/>
          <w:lang w:val="en-GB"/>
        </w:rPr>
        <w:t>The business communication handbook</w:t>
      </w:r>
      <w:r w:rsidRPr="001B0E16">
        <w:rPr>
          <w:rFonts w:ascii="Times New Roman" w:hAnsi="Times New Roman" w:cs="Times New Roman"/>
          <w:sz w:val="24"/>
          <w:szCs w:val="24"/>
          <w:shd w:val="clear" w:color="auto" w:fill="FFFFFF"/>
          <w:lang w:val="en-GB"/>
        </w:rPr>
        <w:t>.</w:t>
      </w:r>
      <w:proofErr w:type="gramEnd"/>
      <w:r w:rsidRPr="001B0E16">
        <w:rPr>
          <w:rFonts w:ascii="Times New Roman" w:hAnsi="Times New Roman" w:cs="Times New Roman"/>
          <w:sz w:val="24"/>
          <w:szCs w:val="24"/>
          <w:shd w:val="clear" w:color="auto" w:fill="FFFFFF"/>
          <w:lang w:val="en-GB"/>
        </w:rPr>
        <w:t xml:space="preserve"> </w:t>
      </w:r>
      <w:proofErr w:type="spellStart"/>
      <w:r w:rsidRPr="001B0E16">
        <w:rPr>
          <w:rFonts w:ascii="Times New Roman" w:hAnsi="Times New Roman" w:cs="Times New Roman"/>
          <w:sz w:val="24"/>
          <w:szCs w:val="24"/>
          <w:shd w:val="clear" w:color="auto" w:fill="FFFFFF"/>
          <w:lang w:val="en-GB"/>
        </w:rPr>
        <w:t>Cengage</w:t>
      </w:r>
      <w:proofErr w:type="spellEnd"/>
      <w:r w:rsidRPr="001B0E16">
        <w:rPr>
          <w:rFonts w:ascii="Times New Roman" w:hAnsi="Times New Roman" w:cs="Times New Roman"/>
          <w:sz w:val="24"/>
          <w:szCs w:val="24"/>
          <w:shd w:val="clear" w:color="auto" w:fill="FFFFFF"/>
          <w:lang w:val="en-GB"/>
        </w:rPr>
        <w:t xml:space="preserve"> AU.</w:t>
      </w:r>
    </w:p>
    <w:p w:rsidR="00797BF3" w:rsidRPr="001B0E16" w:rsidRDefault="00797BF3" w:rsidP="00797BF3">
      <w:pPr>
        <w:spacing w:line="360" w:lineRule="auto"/>
        <w:jc w:val="both"/>
        <w:rPr>
          <w:rFonts w:ascii="Times New Roman" w:hAnsi="Times New Roman" w:cs="Times New Roman"/>
          <w:sz w:val="24"/>
          <w:szCs w:val="24"/>
          <w:shd w:val="clear" w:color="auto" w:fill="FFFFFF"/>
          <w:lang w:val="en-GB"/>
        </w:rPr>
      </w:pPr>
      <w:proofErr w:type="gramStart"/>
      <w:r w:rsidRPr="001B0E16">
        <w:rPr>
          <w:rFonts w:ascii="Times New Roman" w:hAnsi="Times New Roman" w:cs="Times New Roman"/>
          <w:sz w:val="24"/>
          <w:szCs w:val="24"/>
          <w:shd w:val="clear" w:color="auto" w:fill="FFFFFF"/>
          <w:lang w:val="en-GB"/>
        </w:rPr>
        <w:t xml:space="preserve">El Ghoul, S., </w:t>
      </w:r>
      <w:proofErr w:type="spellStart"/>
      <w:r w:rsidRPr="001B0E16">
        <w:rPr>
          <w:rFonts w:ascii="Times New Roman" w:hAnsi="Times New Roman" w:cs="Times New Roman"/>
          <w:sz w:val="24"/>
          <w:szCs w:val="24"/>
          <w:shd w:val="clear" w:color="auto" w:fill="FFFFFF"/>
          <w:lang w:val="en-GB"/>
        </w:rPr>
        <w:t>Guedhami</w:t>
      </w:r>
      <w:proofErr w:type="spellEnd"/>
      <w:r w:rsidRPr="001B0E16">
        <w:rPr>
          <w:rFonts w:ascii="Times New Roman" w:hAnsi="Times New Roman" w:cs="Times New Roman"/>
          <w:sz w:val="24"/>
          <w:szCs w:val="24"/>
          <w:shd w:val="clear" w:color="auto" w:fill="FFFFFF"/>
          <w:lang w:val="en-GB"/>
        </w:rPr>
        <w:t>, O., Kim, H. and Park, K., (2018).</w:t>
      </w:r>
      <w:proofErr w:type="gramEnd"/>
      <w:r w:rsidRPr="001B0E16">
        <w:rPr>
          <w:rFonts w:ascii="Times New Roman" w:hAnsi="Times New Roman" w:cs="Times New Roman"/>
          <w:sz w:val="24"/>
          <w:szCs w:val="24"/>
          <w:shd w:val="clear" w:color="auto" w:fill="FFFFFF"/>
          <w:lang w:val="en-GB"/>
        </w:rPr>
        <w:t xml:space="preserve"> Corporate environmental responsibility and the cost of capital: International evidence. </w:t>
      </w:r>
      <w:proofErr w:type="gramStart"/>
      <w:r w:rsidRPr="001B0E16">
        <w:rPr>
          <w:rFonts w:ascii="Times New Roman" w:hAnsi="Times New Roman" w:cs="Times New Roman"/>
          <w:i/>
          <w:iCs/>
          <w:sz w:val="24"/>
          <w:szCs w:val="24"/>
          <w:shd w:val="clear" w:color="auto" w:fill="FFFFFF"/>
          <w:lang w:val="en-GB"/>
        </w:rPr>
        <w:t>Journal of Business Ethics</w:t>
      </w:r>
      <w:r w:rsidRPr="001B0E16">
        <w:rPr>
          <w:rFonts w:ascii="Times New Roman" w:hAnsi="Times New Roman" w:cs="Times New Roman"/>
          <w:sz w:val="24"/>
          <w:szCs w:val="24"/>
          <w:shd w:val="clear" w:color="auto" w:fill="FFFFFF"/>
          <w:lang w:val="en-GB"/>
        </w:rPr>
        <w:t>, </w:t>
      </w:r>
      <w:r w:rsidRPr="001B0E16">
        <w:rPr>
          <w:rFonts w:ascii="Times New Roman" w:hAnsi="Times New Roman" w:cs="Times New Roman"/>
          <w:i/>
          <w:iCs/>
          <w:sz w:val="24"/>
          <w:szCs w:val="24"/>
          <w:shd w:val="clear" w:color="auto" w:fill="FFFFFF"/>
          <w:lang w:val="en-GB"/>
        </w:rPr>
        <w:t>149</w:t>
      </w:r>
      <w:r w:rsidRPr="001B0E16">
        <w:rPr>
          <w:rFonts w:ascii="Times New Roman" w:hAnsi="Times New Roman" w:cs="Times New Roman"/>
          <w:sz w:val="24"/>
          <w:szCs w:val="24"/>
          <w:shd w:val="clear" w:color="auto" w:fill="FFFFFF"/>
          <w:lang w:val="en-GB"/>
        </w:rPr>
        <w:t>(2), pp.335-361.</w:t>
      </w:r>
      <w:proofErr w:type="gramEnd"/>
    </w:p>
    <w:p w:rsidR="00797BF3" w:rsidRPr="001B0E16" w:rsidRDefault="00797BF3" w:rsidP="00797BF3">
      <w:pPr>
        <w:spacing w:line="360" w:lineRule="auto"/>
        <w:jc w:val="both"/>
        <w:rPr>
          <w:rFonts w:ascii="Times New Roman" w:hAnsi="Times New Roman" w:cs="Times New Roman"/>
          <w:sz w:val="24"/>
          <w:szCs w:val="24"/>
          <w:lang w:val="en-GB"/>
        </w:rPr>
      </w:pPr>
      <w:r w:rsidRPr="001B0E16">
        <w:rPr>
          <w:rFonts w:ascii="Times New Roman" w:hAnsi="Times New Roman" w:cs="Times New Roman"/>
          <w:sz w:val="24"/>
          <w:szCs w:val="24"/>
          <w:lang w:val="en-GB"/>
        </w:rPr>
        <w:t xml:space="preserve">gov.uk (2019) </w:t>
      </w:r>
      <w:r w:rsidRPr="001B0E16">
        <w:rPr>
          <w:rFonts w:ascii="Times New Roman" w:hAnsi="Times New Roman" w:cs="Times New Roman"/>
          <w:i/>
          <w:sz w:val="24"/>
          <w:szCs w:val="24"/>
          <w:lang w:val="en-GB"/>
        </w:rPr>
        <w:t xml:space="preserve">AI Sector Deal. </w:t>
      </w:r>
      <w:r w:rsidRPr="001B0E16">
        <w:rPr>
          <w:rFonts w:ascii="Times New Roman" w:hAnsi="Times New Roman" w:cs="Times New Roman"/>
          <w:sz w:val="24"/>
          <w:szCs w:val="24"/>
          <w:lang w:val="en-GB"/>
        </w:rPr>
        <w:t xml:space="preserve">Available at: </w:t>
      </w:r>
      <w:hyperlink r:id="rId23" w:history="1">
        <w:r w:rsidRPr="001B0E16">
          <w:rPr>
            <w:rStyle w:val="Hyperlink"/>
            <w:rFonts w:ascii="Times New Roman" w:hAnsi="Times New Roman" w:cs="Times New Roman"/>
            <w:color w:val="auto"/>
            <w:sz w:val="24"/>
            <w:szCs w:val="24"/>
            <w:lang w:val="en-GB"/>
          </w:rPr>
          <w:t>https://www.gov.uk/government/publications/artificial-intelligence-sector-deal/ai-sector-deal</w:t>
        </w:r>
      </w:hyperlink>
      <w:r w:rsidRPr="001B0E16">
        <w:rPr>
          <w:rFonts w:ascii="Times New Roman" w:hAnsi="Times New Roman" w:cs="Times New Roman"/>
          <w:sz w:val="24"/>
          <w:szCs w:val="24"/>
          <w:lang w:val="en-GB"/>
        </w:rPr>
        <w:t xml:space="preserve"> [accessed on: 30.11.2019]</w:t>
      </w:r>
    </w:p>
    <w:p w:rsidR="00797BF3" w:rsidRPr="001B0E16" w:rsidRDefault="00797BF3" w:rsidP="00797BF3">
      <w:pPr>
        <w:spacing w:line="360" w:lineRule="auto"/>
        <w:jc w:val="both"/>
        <w:rPr>
          <w:rFonts w:ascii="Times New Roman" w:hAnsi="Times New Roman" w:cs="Times New Roman"/>
          <w:sz w:val="24"/>
          <w:szCs w:val="24"/>
          <w:lang w:val="en-GB"/>
        </w:rPr>
      </w:pPr>
      <w:r w:rsidRPr="001B0E16">
        <w:rPr>
          <w:rFonts w:ascii="Times New Roman" w:hAnsi="Times New Roman" w:cs="Times New Roman"/>
          <w:sz w:val="24"/>
          <w:szCs w:val="24"/>
          <w:lang w:val="en-GB"/>
        </w:rPr>
        <w:t xml:space="preserve">gov.uk (2019) </w:t>
      </w:r>
      <w:r w:rsidRPr="001B0E16">
        <w:rPr>
          <w:rFonts w:ascii="Times New Roman" w:hAnsi="Times New Roman" w:cs="Times New Roman"/>
          <w:i/>
          <w:sz w:val="24"/>
          <w:szCs w:val="24"/>
          <w:lang w:val="en-GB"/>
        </w:rPr>
        <w:t>Income Tax: Personal Allowance and basic rate limit from 2019-20</w:t>
      </w:r>
      <w:r w:rsidRPr="001B0E16">
        <w:rPr>
          <w:rFonts w:ascii="Times New Roman" w:hAnsi="Times New Roman" w:cs="Times New Roman"/>
          <w:sz w:val="24"/>
          <w:szCs w:val="24"/>
          <w:lang w:val="en-GB"/>
        </w:rPr>
        <w:t xml:space="preserve">. Available at: </w:t>
      </w:r>
      <w:hyperlink r:id="rId24" w:history="1">
        <w:r w:rsidRPr="001B0E16">
          <w:rPr>
            <w:rStyle w:val="Hyperlink"/>
            <w:rFonts w:ascii="Times New Roman" w:hAnsi="Times New Roman" w:cs="Times New Roman"/>
            <w:color w:val="auto"/>
            <w:sz w:val="24"/>
            <w:szCs w:val="24"/>
            <w:lang w:val="en-GB"/>
          </w:rPr>
          <w:t>https://www.gov.uk/government/publications/income-tax-personal-allowance-and-basic-rate-limit-from-2019-to-2020/income-tax-personal-allowance-and-basic-rate-limit-from-2019-20</w:t>
        </w:r>
      </w:hyperlink>
      <w:r w:rsidRPr="001B0E16">
        <w:rPr>
          <w:rFonts w:ascii="Times New Roman" w:hAnsi="Times New Roman" w:cs="Times New Roman"/>
          <w:sz w:val="24"/>
          <w:szCs w:val="24"/>
          <w:lang w:val="en-GB"/>
        </w:rPr>
        <w:t xml:space="preserve"> [accessed on: 30.11.2019]</w:t>
      </w:r>
    </w:p>
    <w:p w:rsidR="00797BF3" w:rsidRPr="001B0E16" w:rsidRDefault="00797BF3" w:rsidP="00797BF3">
      <w:pPr>
        <w:spacing w:line="360" w:lineRule="auto"/>
        <w:jc w:val="both"/>
        <w:rPr>
          <w:rFonts w:ascii="Times New Roman" w:hAnsi="Times New Roman" w:cs="Times New Roman"/>
          <w:sz w:val="24"/>
          <w:szCs w:val="24"/>
          <w:lang w:val="en-GB"/>
        </w:rPr>
      </w:pPr>
      <w:proofErr w:type="spellStart"/>
      <w:proofErr w:type="gramStart"/>
      <w:r w:rsidRPr="001B0E16">
        <w:rPr>
          <w:rFonts w:ascii="Times New Roman" w:hAnsi="Times New Roman" w:cs="Times New Roman"/>
          <w:sz w:val="24"/>
          <w:szCs w:val="24"/>
          <w:lang w:val="en-GB"/>
        </w:rPr>
        <w:t>Jncc</w:t>
      </w:r>
      <w:proofErr w:type="spellEnd"/>
      <w:r w:rsidRPr="001B0E16">
        <w:rPr>
          <w:rFonts w:ascii="Times New Roman" w:hAnsi="Times New Roman" w:cs="Times New Roman"/>
          <w:sz w:val="24"/>
          <w:szCs w:val="24"/>
          <w:lang w:val="en-GB"/>
        </w:rPr>
        <w:t xml:space="preserve"> (2019) </w:t>
      </w:r>
      <w:r w:rsidRPr="001B0E16">
        <w:rPr>
          <w:rFonts w:ascii="Times New Roman" w:hAnsi="Times New Roman" w:cs="Times New Roman"/>
          <w:i/>
          <w:sz w:val="24"/>
          <w:szCs w:val="24"/>
          <w:lang w:val="en-GB"/>
        </w:rPr>
        <w:t>Managing our environmental impact.</w:t>
      </w:r>
      <w:proofErr w:type="gramEnd"/>
      <w:r w:rsidRPr="001B0E16">
        <w:rPr>
          <w:rFonts w:ascii="Times New Roman" w:hAnsi="Times New Roman" w:cs="Times New Roman"/>
          <w:i/>
          <w:sz w:val="24"/>
          <w:szCs w:val="24"/>
          <w:lang w:val="en-GB"/>
        </w:rPr>
        <w:t xml:space="preserve"> </w:t>
      </w:r>
      <w:r w:rsidRPr="001B0E16">
        <w:rPr>
          <w:rFonts w:ascii="Times New Roman" w:hAnsi="Times New Roman" w:cs="Times New Roman"/>
          <w:sz w:val="24"/>
          <w:szCs w:val="24"/>
          <w:lang w:val="en-GB"/>
        </w:rPr>
        <w:t xml:space="preserve">Available at: </w:t>
      </w:r>
      <w:hyperlink r:id="rId25" w:history="1">
        <w:r w:rsidRPr="001B0E16">
          <w:rPr>
            <w:rStyle w:val="Hyperlink"/>
            <w:rFonts w:ascii="Times New Roman" w:hAnsi="Times New Roman" w:cs="Times New Roman"/>
            <w:color w:val="auto"/>
            <w:sz w:val="24"/>
            <w:szCs w:val="24"/>
            <w:lang w:val="en-GB"/>
          </w:rPr>
          <w:t>https://jncc.gov.uk/about-jncc/corporate-information/managing-our-environmental-impact/</w:t>
        </w:r>
      </w:hyperlink>
      <w:r w:rsidRPr="001B0E16">
        <w:rPr>
          <w:rFonts w:ascii="Times New Roman" w:hAnsi="Times New Roman" w:cs="Times New Roman"/>
          <w:sz w:val="24"/>
          <w:szCs w:val="24"/>
          <w:lang w:val="en-GB"/>
        </w:rPr>
        <w:t xml:space="preserve"> [accessed on: 30.11.2019]</w:t>
      </w:r>
    </w:p>
    <w:p w:rsidR="00797BF3" w:rsidRPr="001B0E16" w:rsidRDefault="00797BF3" w:rsidP="00797BF3">
      <w:pPr>
        <w:spacing w:line="360" w:lineRule="auto"/>
        <w:jc w:val="both"/>
        <w:rPr>
          <w:rFonts w:ascii="Times New Roman" w:hAnsi="Times New Roman" w:cs="Times New Roman"/>
          <w:sz w:val="24"/>
          <w:szCs w:val="24"/>
          <w:shd w:val="clear" w:color="auto" w:fill="FFFFFF"/>
          <w:lang w:val="en-GB"/>
        </w:rPr>
      </w:pPr>
      <w:proofErr w:type="spellStart"/>
      <w:r w:rsidRPr="001B0E16">
        <w:rPr>
          <w:rFonts w:ascii="Times New Roman" w:hAnsi="Times New Roman" w:cs="Times New Roman"/>
          <w:sz w:val="24"/>
          <w:szCs w:val="24"/>
          <w:shd w:val="clear" w:color="auto" w:fill="FFFFFF"/>
          <w:lang w:val="en-GB"/>
        </w:rPr>
        <w:lastRenderedPageBreak/>
        <w:t>Lefkowitz</w:t>
      </w:r>
      <w:proofErr w:type="spellEnd"/>
      <w:r w:rsidRPr="001B0E16">
        <w:rPr>
          <w:rFonts w:ascii="Times New Roman" w:hAnsi="Times New Roman" w:cs="Times New Roman"/>
          <w:sz w:val="24"/>
          <w:szCs w:val="24"/>
          <w:shd w:val="clear" w:color="auto" w:fill="FFFFFF"/>
          <w:lang w:val="en-GB"/>
        </w:rPr>
        <w:t>, J., (2017). </w:t>
      </w:r>
      <w:proofErr w:type="gramStart"/>
      <w:r w:rsidRPr="001B0E16">
        <w:rPr>
          <w:rFonts w:ascii="Times New Roman" w:hAnsi="Times New Roman" w:cs="Times New Roman"/>
          <w:i/>
          <w:iCs/>
          <w:sz w:val="24"/>
          <w:szCs w:val="24"/>
          <w:shd w:val="clear" w:color="auto" w:fill="FFFFFF"/>
          <w:lang w:val="en-GB"/>
        </w:rPr>
        <w:t>Ethics and values in industrial-organizational psychology</w:t>
      </w:r>
      <w:r w:rsidRPr="001B0E16">
        <w:rPr>
          <w:rFonts w:ascii="Times New Roman" w:hAnsi="Times New Roman" w:cs="Times New Roman"/>
          <w:sz w:val="24"/>
          <w:szCs w:val="24"/>
          <w:shd w:val="clear" w:color="auto" w:fill="FFFFFF"/>
          <w:lang w:val="en-GB"/>
        </w:rPr>
        <w:t>.</w:t>
      </w:r>
      <w:proofErr w:type="gramEnd"/>
      <w:r w:rsidRPr="001B0E16">
        <w:rPr>
          <w:rFonts w:ascii="Times New Roman" w:hAnsi="Times New Roman" w:cs="Times New Roman"/>
          <w:sz w:val="24"/>
          <w:szCs w:val="24"/>
          <w:shd w:val="clear" w:color="auto" w:fill="FFFFFF"/>
          <w:lang w:val="en-GB"/>
        </w:rPr>
        <w:t xml:space="preserve"> </w:t>
      </w:r>
      <w:proofErr w:type="spellStart"/>
      <w:r w:rsidRPr="001B0E16">
        <w:rPr>
          <w:rFonts w:ascii="Times New Roman" w:hAnsi="Times New Roman" w:cs="Times New Roman"/>
          <w:sz w:val="24"/>
          <w:szCs w:val="24"/>
          <w:shd w:val="clear" w:color="auto" w:fill="FFFFFF"/>
          <w:lang w:val="en-GB"/>
        </w:rPr>
        <w:t>Routledge</w:t>
      </w:r>
      <w:proofErr w:type="spellEnd"/>
      <w:r w:rsidRPr="001B0E16">
        <w:rPr>
          <w:rFonts w:ascii="Times New Roman" w:hAnsi="Times New Roman" w:cs="Times New Roman"/>
          <w:sz w:val="24"/>
          <w:szCs w:val="24"/>
          <w:shd w:val="clear" w:color="auto" w:fill="FFFFFF"/>
          <w:lang w:val="en-GB"/>
        </w:rPr>
        <w:t>: Abingdon.</w:t>
      </w:r>
    </w:p>
    <w:p w:rsidR="00797BF3" w:rsidRPr="001B0E16" w:rsidRDefault="00797BF3" w:rsidP="00797BF3">
      <w:pPr>
        <w:spacing w:line="360" w:lineRule="auto"/>
        <w:jc w:val="both"/>
        <w:rPr>
          <w:rFonts w:ascii="Times New Roman" w:hAnsi="Times New Roman" w:cs="Times New Roman"/>
          <w:sz w:val="24"/>
          <w:szCs w:val="24"/>
          <w:lang w:val="en-GB"/>
        </w:rPr>
      </w:pPr>
      <w:proofErr w:type="gramStart"/>
      <w:r w:rsidRPr="001B0E16">
        <w:rPr>
          <w:rFonts w:ascii="Times New Roman" w:hAnsi="Times New Roman" w:cs="Times New Roman"/>
          <w:sz w:val="24"/>
          <w:szCs w:val="24"/>
          <w:lang w:val="en-GB"/>
        </w:rPr>
        <w:t xml:space="preserve">legislation.gov.uk (2019) </w:t>
      </w:r>
      <w:r w:rsidRPr="001B0E16">
        <w:rPr>
          <w:rFonts w:ascii="Times New Roman" w:hAnsi="Times New Roman" w:cs="Times New Roman"/>
          <w:i/>
          <w:sz w:val="24"/>
          <w:szCs w:val="24"/>
          <w:lang w:val="en-GB"/>
        </w:rPr>
        <w:t>Consumer Rights Act 2015.</w:t>
      </w:r>
      <w:proofErr w:type="gramEnd"/>
      <w:r w:rsidRPr="001B0E16">
        <w:rPr>
          <w:rFonts w:ascii="Times New Roman" w:hAnsi="Times New Roman" w:cs="Times New Roman"/>
          <w:i/>
          <w:sz w:val="24"/>
          <w:szCs w:val="24"/>
          <w:lang w:val="en-GB"/>
        </w:rPr>
        <w:t xml:space="preserve"> </w:t>
      </w:r>
      <w:r w:rsidRPr="001B0E16">
        <w:rPr>
          <w:rFonts w:ascii="Times New Roman" w:hAnsi="Times New Roman" w:cs="Times New Roman"/>
          <w:sz w:val="24"/>
          <w:szCs w:val="24"/>
          <w:lang w:val="en-GB"/>
        </w:rPr>
        <w:t xml:space="preserve">Available at: </w:t>
      </w:r>
      <w:hyperlink r:id="rId26" w:history="1">
        <w:r w:rsidRPr="001B0E16">
          <w:rPr>
            <w:rStyle w:val="Hyperlink"/>
            <w:rFonts w:ascii="Times New Roman" w:hAnsi="Times New Roman" w:cs="Times New Roman"/>
            <w:color w:val="auto"/>
            <w:sz w:val="24"/>
            <w:szCs w:val="24"/>
            <w:lang w:val="en-GB"/>
          </w:rPr>
          <w:t>http://www.legislation.gov.uk/ukpga/2015/15/contents/enacted</w:t>
        </w:r>
      </w:hyperlink>
      <w:r w:rsidRPr="001B0E16">
        <w:rPr>
          <w:rFonts w:ascii="Times New Roman" w:hAnsi="Times New Roman" w:cs="Times New Roman"/>
          <w:sz w:val="24"/>
          <w:szCs w:val="24"/>
          <w:lang w:val="en-GB"/>
        </w:rPr>
        <w:t xml:space="preserve"> [accessed on: 30.11.2019]</w:t>
      </w:r>
    </w:p>
    <w:p w:rsidR="00797BF3" w:rsidRPr="001B0E16" w:rsidRDefault="00797BF3" w:rsidP="00797BF3">
      <w:pPr>
        <w:spacing w:line="360" w:lineRule="auto"/>
        <w:jc w:val="both"/>
        <w:rPr>
          <w:rFonts w:ascii="Times New Roman" w:hAnsi="Times New Roman" w:cs="Times New Roman"/>
          <w:sz w:val="24"/>
          <w:szCs w:val="24"/>
          <w:lang w:val="en-GB"/>
        </w:rPr>
      </w:pPr>
      <w:proofErr w:type="gramStart"/>
      <w:r w:rsidRPr="001B0E16">
        <w:rPr>
          <w:rFonts w:ascii="Times New Roman" w:hAnsi="Times New Roman" w:cs="Times New Roman"/>
          <w:sz w:val="24"/>
          <w:szCs w:val="24"/>
          <w:lang w:val="en-GB"/>
        </w:rPr>
        <w:t xml:space="preserve">legislation.gov.uk (2019) </w:t>
      </w:r>
      <w:r w:rsidRPr="001B0E16">
        <w:rPr>
          <w:rFonts w:ascii="Times New Roman" w:hAnsi="Times New Roman" w:cs="Times New Roman"/>
          <w:i/>
          <w:iCs/>
          <w:sz w:val="24"/>
          <w:szCs w:val="24"/>
          <w:lang w:val="en-GB"/>
        </w:rPr>
        <w:t>Sale of Goods Act 1979.</w:t>
      </w:r>
      <w:proofErr w:type="gramEnd"/>
      <w:r w:rsidRPr="001B0E16">
        <w:rPr>
          <w:rFonts w:ascii="Times New Roman" w:hAnsi="Times New Roman" w:cs="Times New Roman"/>
          <w:sz w:val="24"/>
          <w:szCs w:val="24"/>
          <w:lang w:val="en-GB"/>
        </w:rPr>
        <w:t xml:space="preserve"> Available at: </w:t>
      </w:r>
      <w:hyperlink r:id="rId27" w:history="1">
        <w:r w:rsidRPr="001B0E16">
          <w:rPr>
            <w:rStyle w:val="Hyperlink"/>
            <w:rFonts w:ascii="Times New Roman" w:hAnsi="Times New Roman" w:cs="Times New Roman"/>
            <w:color w:val="auto"/>
            <w:sz w:val="24"/>
            <w:szCs w:val="24"/>
            <w:lang w:val="en-GB"/>
          </w:rPr>
          <w:t>http://www.legislation.gov.uk/ukpga/1979/54</w:t>
        </w:r>
      </w:hyperlink>
      <w:r w:rsidRPr="001B0E16">
        <w:rPr>
          <w:rFonts w:ascii="Times New Roman" w:hAnsi="Times New Roman" w:cs="Times New Roman"/>
          <w:sz w:val="24"/>
          <w:szCs w:val="24"/>
          <w:lang w:val="en-GB"/>
        </w:rPr>
        <w:t xml:space="preserve"> [accessed on: 30.11.2019]</w:t>
      </w:r>
    </w:p>
    <w:p w:rsidR="00797BF3" w:rsidRPr="001B0E16" w:rsidRDefault="00797BF3" w:rsidP="00797BF3">
      <w:pPr>
        <w:spacing w:line="360" w:lineRule="auto"/>
        <w:jc w:val="both"/>
        <w:rPr>
          <w:rFonts w:ascii="Times New Roman" w:hAnsi="Times New Roman" w:cs="Times New Roman"/>
          <w:sz w:val="24"/>
          <w:szCs w:val="24"/>
          <w:shd w:val="clear" w:color="auto" w:fill="FFFFFF"/>
          <w:lang w:val="en-GB"/>
        </w:rPr>
      </w:pPr>
      <w:proofErr w:type="spellStart"/>
      <w:proofErr w:type="gramStart"/>
      <w:r w:rsidRPr="001B0E16">
        <w:rPr>
          <w:rFonts w:ascii="Times New Roman" w:hAnsi="Times New Roman" w:cs="Times New Roman"/>
          <w:sz w:val="24"/>
          <w:szCs w:val="24"/>
          <w:shd w:val="clear" w:color="auto" w:fill="FFFFFF"/>
          <w:lang w:val="en-GB"/>
        </w:rPr>
        <w:t>Manuti</w:t>
      </w:r>
      <w:proofErr w:type="spellEnd"/>
      <w:r w:rsidRPr="001B0E16">
        <w:rPr>
          <w:rFonts w:ascii="Times New Roman" w:hAnsi="Times New Roman" w:cs="Times New Roman"/>
          <w:sz w:val="24"/>
          <w:szCs w:val="24"/>
          <w:shd w:val="clear" w:color="auto" w:fill="FFFFFF"/>
          <w:lang w:val="en-GB"/>
        </w:rPr>
        <w:t xml:space="preserve">, A., </w:t>
      </w:r>
      <w:proofErr w:type="spellStart"/>
      <w:r w:rsidRPr="001B0E16">
        <w:rPr>
          <w:rFonts w:ascii="Times New Roman" w:hAnsi="Times New Roman" w:cs="Times New Roman"/>
          <w:sz w:val="24"/>
          <w:szCs w:val="24"/>
          <w:shd w:val="clear" w:color="auto" w:fill="FFFFFF"/>
          <w:lang w:val="en-GB"/>
        </w:rPr>
        <w:t>Pastore</w:t>
      </w:r>
      <w:proofErr w:type="spellEnd"/>
      <w:r w:rsidRPr="001B0E16">
        <w:rPr>
          <w:rFonts w:ascii="Times New Roman" w:hAnsi="Times New Roman" w:cs="Times New Roman"/>
          <w:sz w:val="24"/>
          <w:szCs w:val="24"/>
          <w:shd w:val="clear" w:color="auto" w:fill="FFFFFF"/>
          <w:lang w:val="en-GB"/>
        </w:rPr>
        <w:t xml:space="preserve">, S., </w:t>
      </w:r>
      <w:proofErr w:type="spellStart"/>
      <w:r w:rsidRPr="001B0E16">
        <w:rPr>
          <w:rFonts w:ascii="Times New Roman" w:hAnsi="Times New Roman" w:cs="Times New Roman"/>
          <w:sz w:val="24"/>
          <w:szCs w:val="24"/>
          <w:shd w:val="clear" w:color="auto" w:fill="FFFFFF"/>
          <w:lang w:val="en-GB"/>
        </w:rPr>
        <w:t>Scardigno</w:t>
      </w:r>
      <w:proofErr w:type="spellEnd"/>
      <w:r w:rsidRPr="001B0E16">
        <w:rPr>
          <w:rFonts w:ascii="Times New Roman" w:hAnsi="Times New Roman" w:cs="Times New Roman"/>
          <w:sz w:val="24"/>
          <w:szCs w:val="24"/>
          <w:shd w:val="clear" w:color="auto" w:fill="FFFFFF"/>
          <w:lang w:val="en-GB"/>
        </w:rPr>
        <w:t xml:space="preserve">, A.F., </w:t>
      </w:r>
      <w:proofErr w:type="spellStart"/>
      <w:r w:rsidRPr="001B0E16">
        <w:rPr>
          <w:rFonts w:ascii="Times New Roman" w:hAnsi="Times New Roman" w:cs="Times New Roman"/>
          <w:sz w:val="24"/>
          <w:szCs w:val="24"/>
          <w:shd w:val="clear" w:color="auto" w:fill="FFFFFF"/>
          <w:lang w:val="en-GB"/>
        </w:rPr>
        <w:t>Giancaspro</w:t>
      </w:r>
      <w:proofErr w:type="spellEnd"/>
      <w:r w:rsidRPr="001B0E16">
        <w:rPr>
          <w:rFonts w:ascii="Times New Roman" w:hAnsi="Times New Roman" w:cs="Times New Roman"/>
          <w:sz w:val="24"/>
          <w:szCs w:val="24"/>
          <w:shd w:val="clear" w:color="auto" w:fill="FFFFFF"/>
          <w:lang w:val="en-GB"/>
        </w:rPr>
        <w:t xml:space="preserve">, M.L. and </w:t>
      </w:r>
      <w:proofErr w:type="spellStart"/>
      <w:r w:rsidRPr="001B0E16">
        <w:rPr>
          <w:rFonts w:ascii="Times New Roman" w:hAnsi="Times New Roman" w:cs="Times New Roman"/>
          <w:sz w:val="24"/>
          <w:szCs w:val="24"/>
          <w:shd w:val="clear" w:color="auto" w:fill="FFFFFF"/>
          <w:lang w:val="en-GB"/>
        </w:rPr>
        <w:t>Morciano</w:t>
      </w:r>
      <w:proofErr w:type="spellEnd"/>
      <w:r w:rsidRPr="001B0E16">
        <w:rPr>
          <w:rFonts w:ascii="Times New Roman" w:hAnsi="Times New Roman" w:cs="Times New Roman"/>
          <w:sz w:val="24"/>
          <w:szCs w:val="24"/>
          <w:shd w:val="clear" w:color="auto" w:fill="FFFFFF"/>
          <w:lang w:val="en-GB"/>
        </w:rPr>
        <w:t>, D., (2015).</w:t>
      </w:r>
      <w:proofErr w:type="gramEnd"/>
      <w:r w:rsidRPr="001B0E16">
        <w:rPr>
          <w:rFonts w:ascii="Times New Roman" w:hAnsi="Times New Roman" w:cs="Times New Roman"/>
          <w:sz w:val="24"/>
          <w:szCs w:val="24"/>
          <w:shd w:val="clear" w:color="auto" w:fill="FFFFFF"/>
          <w:lang w:val="en-GB"/>
        </w:rPr>
        <w:t xml:space="preserve"> Formal and informal learning in the workplace: a research review. </w:t>
      </w:r>
      <w:proofErr w:type="gramStart"/>
      <w:r w:rsidRPr="001B0E16">
        <w:rPr>
          <w:rFonts w:ascii="Times New Roman" w:hAnsi="Times New Roman" w:cs="Times New Roman"/>
          <w:i/>
          <w:iCs/>
          <w:sz w:val="24"/>
          <w:szCs w:val="24"/>
          <w:shd w:val="clear" w:color="auto" w:fill="FFFFFF"/>
          <w:lang w:val="en-GB"/>
        </w:rPr>
        <w:t>International journal of training and development</w:t>
      </w:r>
      <w:r w:rsidRPr="001B0E16">
        <w:rPr>
          <w:rFonts w:ascii="Times New Roman" w:hAnsi="Times New Roman" w:cs="Times New Roman"/>
          <w:sz w:val="24"/>
          <w:szCs w:val="24"/>
          <w:shd w:val="clear" w:color="auto" w:fill="FFFFFF"/>
          <w:lang w:val="en-GB"/>
        </w:rPr>
        <w:t>, </w:t>
      </w:r>
      <w:r w:rsidRPr="001B0E16">
        <w:rPr>
          <w:rFonts w:ascii="Times New Roman" w:hAnsi="Times New Roman" w:cs="Times New Roman"/>
          <w:i/>
          <w:iCs/>
          <w:sz w:val="24"/>
          <w:szCs w:val="24"/>
          <w:shd w:val="clear" w:color="auto" w:fill="FFFFFF"/>
          <w:lang w:val="en-GB"/>
        </w:rPr>
        <w:t>19</w:t>
      </w:r>
      <w:r w:rsidRPr="001B0E16">
        <w:rPr>
          <w:rFonts w:ascii="Times New Roman" w:hAnsi="Times New Roman" w:cs="Times New Roman"/>
          <w:sz w:val="24"/>
          <w:szCs w:val="24"/>
          <w:shd w:val="clear" w:color="auto" w:fill="FFFFFF"/>
          <w:lang w:val="en-GB"/>
        </w:rPr>
        <w:t>(1), pp.1-17.</w:t>
      </w:r>
      <w:proofErr w:type="gramEnd"/>
    </w:p>
    <w:p w:rsidR="00797BF3" w:rsidRPr="001B0E16" w:rsidRDefault="00797BF3" w:rsidP="00797BF3">
      <w:pPr>
        <w:spacing w:line="360" w:lineRule="auto"/>
        <w:jc w:val="both"/>
        <w:rPr>
          <w:rFonts w:ascii="Times New Roman" w:hAnsi="Times New Roman" w:cs="Times New Roman"/>
          <w:sz w:val="24"/>
          <w:szCs w:val="24"/>
          <w:lang w:val="en-GB"/>
        </w:rPr>
      </w:pPr>
      <w:proofErr w:type="spellStart"/>
      <w:proofErr w:type="gramStart"/>
      <w:r w:rsidRPr="001B0E16">
        <w:rPr>
          <w:rFonts w:ascii="Times New Roman" w:hAnsi="Times New Roman" w:cs="Times New Roman"/>
          <w:sz w:val="24"/>
          <w:szCs w:val="24"/>
          <w:lang w:val="en-GB"/>
        </w:rPr>
        <w:t>Marksandspencer</w:t>
      </w:r>
      <w:proofErr w:type="spellEnd"/>
      <w:r w:rsidRPr="001B0E16">
        <w:rPr>
          <w:rFonts w:ascii="Times New Roman" w:hAnsi="Times New Roman" w:cs="Times New Roman"/>
          <w:sz w:val="24"/>
          <w:szCs w:val="24"/>
          <w:lang w:val="en-GB"/>
        </w:rPr>
        <w:t xml:space="preserve"> (2019) </w:t>
      </w:r>
      <w:r w:rsidRPr="001B0E16">
        <w:rPr>
          <w:rFonts w:ascii="Times New Roman" w:hAnsi="Times New Roman" w:cs="Times New Roman"/>
          <w:i/>
          <w:iCs/>
          <w:sz w:val="24"/>
          <w:szCs w:val="24"/>
          <w:lang w:val="en-GB"/>
        </w:rPr>
        <w:t>Code of Ethics and Behaviours.</w:t>
      </w:r>
      <w:proofErr w:type="gramEnd"/>
      <w:r w:rsidRPr="001B0E16">
        <w:rPr>
          <w:rFonts w:ascii="Times New Roman" w:hAnsi="Times New Roman" w:cs="Times New Roman"/>
          <w:sz w:val="24"/>
          <w:szCs w:val="24"/>
          <w:lang w:val="en-GB"/>
        </w:rPr>
        <w:t xml:space="preserve"> Available at: </w:t>
      </w:r>
      <w:hyperlink r:id="rId28" w:history="1">
        <w:r w:rsidRPr="001B0E16">
          <w:rPr>
            <w:rStyle w:val="Hyperlink"/>
            <w:rFonts w:ascii="Times New Roman" w:hAnsi="Times New Roman" w:cs="Times New Roman"/>
            <w:color w:val="auto"/>
            <w:sz w:val="24"/>
            <w:szCs w:val="24"/>
            <w:lang w:val="en-GB"/>
          </w:rPr>
          <w:t>https://corporate.marksandspencer.com/documents/policy-documents/archived-documents/2_code-of-ethics.pdf</w:t>
        </w:r>
      </w:hyperlink>
      <w:r w:rsidRPr="001B0E16">
        <w:rPr>
          <w:rFonts w:ascii="Times New Roman" w:hAnsi="Times New Roman" w:cs="Times New Roman"/>
          <w:sz w:val="24"/>
          <w:szCs w:val="24"/>
          <w:lang w:val="en-GB"/>
        </w:rPr>
        <w:t xml:space="preserve"> [accessed on: 3.11.2019]</w:t>
      </w:r>
    </w:p>
    <w:p w:rsidR="00797BF3" w:rsidRPr="001B0E16" w:rsidRDefault="00797BF3" w:rsidP="00797BF3">
      <w:pPr>
        <w:spacing w:line="360" w:lineRule="auto"/>
        <w:jc w:val="both"/>
        <w:rPr>
          <w:rFonts w:ascii="Times New Roman" w:hAnsi="Times New Roman" w:cs="Times New Roman"/>
          <w:sz w:val="24"/>
          <w:szCs w:val="24"/>
          <w:lang w:val="en-GB"/>
        </w:rPr>
      </w:pPr>
      <w:proofErr w:type="gramStart"/>
      <w:r w:rsidRPr="001B0E16">
        <w:rPr>
          <w:rFonts w:ascii="Times New Roman" w:hAnsi="Times New Roman" w:cs="Times New Roman"/>
          <w:sz w:val="24"/>
          <w:szCs w:val="24"/>
          <w:lang w:val="en-GB"/>
        </w:rPr>
        <w:t xml:space="preserve">nn4m (2019) </w:t>
      </w:r>
      <w:r w:rsidRPr="001B0E16">
        <w:rPr>
          <w:rFonts w:ascii="Times New Roman" w:hAnsi="Times New Roman" w:cs="Times New Roman"/>
          <w:i/>
          <w:iCs/>
          <w:sz w:val="24"/>
          <w:szCs w:val="24"/>
          <w:lang w:val="en-GB"/>
        </w:rPr>
        <w:t>10 Examples of Digital Technology in Retail Stores - NN4M.</w:t>
      </w:r>
      <w:proofErr w:type="gramEnd"/>
      <w:r w:rsidRPr="001B0E16">
        <w:rPr>
          <w:rFonts w:ascii="Times New Roman" w:hAnsi="Times New Roman" w:cs="Times New Roman"/>
          <w:i/>
          <w:iCs/>
          <w:sz w:val="24"/>
          <w:szCs w:val="24"/>
          <w:lang w:val="en-GB"/>
        </w:rPr>
        <w:t xml:space="preserve"> </w:t>
      </w:r>
      <w:r w:rsidRPr="001B0E16">
        <w:rPr>
          <w:rFonts w:ascii="Times New Roman" w:hAnsi="Times New Roman" w:cs="Times New Roman"/>
          <w:sz w:val="24"/>
          <w:szCs w:val="24"/>
          <w:lang w:val="en-GB"/>
        </w:rPr>
        <w:t xml:space="preserve">Available at: </w:t>
      </w:r>
      <w:hyperlink r:id="rId29" w:history="1">
        <w:r w:rsidRPr="001B0E16">
          <w:rPr>
            <w:rStyle w:val="Hyperlink"/>
            <w:rFonts w:ascii="Times New Roman" w:hAnsi="Times New Roman" w:cs="Times New Roman"/>
            <w:color w:val="auto"/>
            <w:sz w:val="24"/>
            <w:szCs w:val="24"/>
            <w:lang w:val="en-GB"/>
          </w:rPr>
          <w:t>https://www.nn4m.co.uk/10-examples-of-digital-technology-in-retail-stores/</w:t>
        </w:r>
      </w:hyperlink>
      <w:r w:rsidRPr="001B0E16">
        <w:rPr>
          <w:rFonts w:ascii="Times New Roman" w:hAnsi="Times New Roman" w:cs="Times New Roman"/>
          <w:sz w:val="24"/>
          <w:szCs w:val="24"/>
          <w:lang w:val="en-GB"/>
        </w:rPr>
        <w:t xml:space="preserve"> [accessed on: 30.11.2019]</w:t>
      </w:r>
    </w:p>
    <w:p w:rsidR="00797BF3" w:rsidRPr="001B0E16" w:rsidRDefault="00797BF3" w:rsidP="00797BF3">
      <w:pPr>
        <w:spacing w:line="360" w:lineRule="auto"/>
        <w:jc w:val="both"/>
        <w:rPr>
          <w:rFonts w:ascii="Times New Roman" w:hAnsi="Times New Roman" w:cs="Times New Roman"/>
          <w:sz w:val="24"/>
          <w:szCs w:val="24"/>
          <w:lang w:val="en-GB"/>
        </w:rPr>
      </w:pPr>
      <w:r w:rsidRPr="001B0E16">
        <w:rPr>
          <w:rFonts w:ascii="Times New Roman" w:hAnsi="Times New Roman" w:cs="Times New Roman"/>
          <w:sz w:val="24"/>
          <w:szCs w:val="24"/>
          <w:lang w:val="en-GB"/>
        </w:rPr>
        <w:t xml:space="preserve">ons.gov.uk (2019) </w:t>
      </w:r>
      <w:r w:rsidRPr="001B0E16">
        <w:rPr>
          <w:rFonts w:ascii="Times New Roman" w:hAnsi="Times New Roman" w:cs="Times New Roman"/>
          <w:i/>
          <w:sz w:val="24"/>
          <w:szCs w:val="24"/>
          <w:lang w:val="en-GB"/>
        </w:rPr>
        <w:t>Gender pay gap in the UK: 2019.</w:t>
      </w:r>
      <w:r w:rsidRPr="001B0E16">
        <w:rPr>
          <w:rFonts w:ascii="Times New Roman" w:hAnsi="Times New Roman" w:cs="Times New Roman"/>
          <w:sz w:val="24"/>
          <w:szCs w:val="24"/>
          <w:lang w:val="en-GB"/>
        </w:rPr>
        <w:t xml:space="preserve"> Available at</w:t>
      </w:r>
      <w:proofErr w:type="gramStart"/>
      <w:r w:rsidRPr="001B0E16">
        <w:rPr>
          <w:rFonts w:ascii="Times New Roman" w:hAnsi="Times New Roman" w:cs="Times New Roman"/>
          <w:sz w:val="24"/>
          <w:szCs w:val="24"/>
          <w:lang w:val="en-GB"/>
        </w:rPr>
        <w:t>:</w:t>
      </w:r>
      <w:proofErr w:type="gramEnd"/>
      <w:r w:rsidR="001E015E">
        <w:fldChar w:fldCharType="begin"/>
      </w:r>
      <w:r w:rsidR="001E015E">
        <w:instrText>HYPERLINK "https://www.ons.gov.uk/employmentandlabourmarket/peopleinwork/earningsandworkinghours/bulletins/genderpaygapintheuk/2019"</w:instrText>
      </w:r>
      <w:r w:rsidR="001E015E">
        <w:fldChar w:fldCharType="separate"/>
      </w:r>
      <w:r w:rsidRPr="001B0E16">
        <w:rPr>
          <w:rStyle w:val="Hyperlink"/>
          <w:rFonts w:ascii="Times New Roman" w:hAnsi="Times New Roman" w:cs="Times New Roman"/>
          <w:color w:val="auto"/>
          <w:sz w:val="24"/>
          <w:szCs w:val="24"/>
          <w:lang w:val="en-GB"/>
        </w:rPr>
        <w:t>https://www.ons.gov.uk/employmentandlabourmarket/peopleinwork/earningsandworkinghours/bulletins/genderpaygapintheuk/2019</w:t>
      </w:r>
      <w:r w:rsidR="001E015E">
        <w:fldChar w:fldCharType="end"/>
      </w:r>
      <w:r w:rsidRPr="001B0E16">
        <w:rPr>
          <w:rFonts w:ascii="Times New Roman" w:hAnsi="Times New Roman" w:cs="Times New Roman"/>
          <w:sz w:val="24"/>
          <w:szCs w:val="24"/>
          <w:lang w:val="en-GB"/>
        </w:rPr>
        <w:t xml:space="preserve"> [accessed on: 30.11.2019]</w:t>
      </w:r>
    </w:p>
    <w:p w:rsidR="00797BF3" w:rsidRPr="001B0E16" w:rsidRDefault="00797BF3" w:rsidP="00797BF3">
      <w:pPr>
        <w:spacing w:line="360" w:lineRule="auto"/>
        <w:jc w:val="both"/>
        <w:rPr>
          <w:rFonts w:ascii="Times New Roman" w:hAnsi="Times New Roman" w:cs="Times New Roman"/>
          <w:sz w:val="24"/>
          <w:szCs w:val="24"/>
          <w:shd w:val="clear" w:color="auto" w:fill="FFFFFF"/>
          <w:lang w:val="en-GB"/>
        </w:rPr>
      </w:pPr>
      <w:proofErr w:type="spellStart"/>
      <w:r w:rsidRPr="001B0E16">
        <w:rPr>
          <w:rFonts w:ascii="Times New Roman" w:hAnsi="Times New Roman" w:cs="Times New Roman"/>
          <w:sz w:val="24"/>
          <w:szCs w:val="24"/>
          <w:shd w:val="clear" w:color="auto" w:fill="FFFFFF"/>
          <w:lang w:val="en-GB"/>
        </w:rPr>
        <w:t>Phadermrod</w:t>
      </w:r>
      <w:proofErr w:type="spellEnd"/>
      <w:r w:rsidRPr="001B0E16">
        <w:rPr>
          <w:rFonts w:ascii="Times New Roman" w:hAnsi="Times New Roman" w:cs="Times New Roman"/>
          <w:sz w:val="24"/>
          <w:szCs w:val="24"/>
          <w:shd w:val="clear" w:color="auto" w:fill="FFFFFF"/>
          <w:lang w:val="en-GB"/>
        </w:rPr>
        <w:t>, B., Crowder, R.M. and Wills, G.B., (2019). Importance-performance analysis based SWOT analysis. </w:t>
      </w:r>
      <w:proofErr w:type="gramStart"/>
      <w:r w:rsidRPr="001B0E16">
        <w:rPr>
          <w:rFonts w:ascii="Times New Roman" w:hAnsi="Times New Roman" w:cs="Times New Roman"/>
          <w:i/>
          <w:iCs/>
          <w:sz w:val="24"/>
          <w:szCs w:val="24"/>
          <w:shd w:val="clear" w:color="auto" w:fill="FFFFFF"/>
          <w:lang w:val="en-GB"/>
        </w:rPr>
        <w:t>International Journal of Information Management</w:t>
      </w:r>
      <w:r w:rsidRPr="001B0E16">
        <w:rPr>
          <w:rFonts w:ascii="Times New Roman" w:hAnsi="Times New Roman" w:cs="Times New Roman"/>
          <w:sz w:val="24"/>
          <w:szCs w:val="24"/>
          <w:shd w:val="clear" w:color="auto" w:fill="FFFFFF"/>
          <w:lang w:val="en-GB"/>
        </w:rPr>
        <w:t>, </w:t>
      </w:r>
      <w:r w:rsidRPr="001B0E16">
        <w:rPr>
          <w:rFonts w:ascii="Times New Roman" w:hAnsi="Times New Roman" w:cs="Times New Roman"/>
          <w:i/>
          <w:iCs/>
          <w:sz w:val="24"/>
          <w:szCs w:val="24"/>
          <w:shd w:val="clear" w:color="auto" w:fill="FFFFFF"/>
          <w:lang w:val="en-GB"/>
        </w:rPr>
        <w:t>44</w:t>
      </w:r>
      <w:r w:rsidRPr="001B0E16">
        <w:rPr>
          <w:rFonts w:ascii="Times New Roman" w:hAnsi="Times New Roman" w:cs="Times New Roman"/>
          <w:sz w:val="24"/>
          <w:szCs w:val="24"/>
          <w:shd w:val="clear" w:color="auto" w:fill="FFFFFF"/>
          <w:lang w:val="en-GB"/>
        </w:rPr>
        <w:t>, pp.194-203.</w:t>
      </w:r>
      <w:proofErr w:type="gramEnd"/>
    </w:p>
    <w:p w:rsidR="00797BF3" w:rsidRPr="001B0E16" w:rsidRDefault="00797BF3" w:rsidP="00797BF3">
      <w:pPr>
        <w:spacing w:line="360" w:lineRule="auto"/>
        <w:jc w:val="both"/>
        <w:rPr>
          <w:rFonts w:ascii="Times New Roman" w:hAnsi="Times New Roman" w:cs="Times New Roman"/>
          <w:sz w:val="24"/>
          <w:szCs w:val="24"/>
          <w:shd w:val="clear" w:color="auto" w:fill="FFFFFF"/>
          <w:lang w:val="en-GB"/>
        </w:rPr>
      </w:pPr>
      <w:proofErr w:type="spellStart"/>
      <w:r w:rsidRPr="001B0E16">
        <w:rPr>
          <w:rFonts w:ascii="Times New Roman" w:hAnsi="Times New Roman" w:cs="Times New Roman"/>
          <w:sz w:val="24"/>
          <w:szCs w:val="24"/>
          <w:shd w:val="clear" w:color="auto" w:fill="FFFFFF"/>
          <w:lang w:val="en-GB"/>
        </w:rPr>
        <w:t>Rastogi</w:t>
      </w:r>
      <w:proofErr w:type="spellEnd"/>
      <w:r w:rsidRPr="001B0E16">
        <w:rPr>
          <w:rFonts w:ascii="Times New Roman" w:hAnsi="Times New Roman" w:cs="Times New Roman"/>
          <w:sz w:val="24"/>
          <w:szCs w:val="24"/>
          <w:shd w:val="clear" w:color="auto" w:fill="FFFFFF"/>
          <w:lang w:val="en-GB"/>
        </w:rPr>
        <w:t xml:space="preserve">, N.I.T.A.N.K. and </w:t>
      </w:r>
      <w:proofErr w:type="spellStart"/>
      <w:r w:rsidRPr="001B0E16">
        <w:rPr>
          <w:rFonts w:ascii="Times New Roman" w:hAnsi="Times New Roman" w:cs="Times New Roman"/>
          <w:sz w:val="24"/>
          <w:szCs w:val="24"/>
          <w:shd w:val="clear" w:color="auto" w:fill="FFFFFF"/>
          <w:lang w:val="en-GB"/>
        </w:rPr>
        <w:t>Trivedi</w:t>
      </w:r>
      <w:proofErr w:type="spellEnd"/>
      <w:r w:rsidRPr="001B0E16">
        <w:rPr>
          <w:rFonts w:ascii="Times New Roman" w:hAnsi="Times New Roman" w:cs="Times New Roman"/>
          <w:sz w:val="24"/>
          <w:szCs w:val="24"/>
          <w:shd w:val="clear" w:color="auto" w:fill="FFFFFF"/>
          <w:lang w:val="en-GB"/>
        </w:rPr>
        <w:t>, M.K., (2016). PESTLE technique–a tool to identify external risks in construction projects. </w:t>
      </w:r>
      <w:proofErr w:type="gramStart"/>
      <w:r w:rsidRPr="001B0E16">
        <w:rPr>
          <w:rFonts w:ascii="Times New Roman" w:hAnsi="Times New Roman" w:cs="Times New Roman"/>
          <w:i/>
          <w:iCs/>
          <w:sz w:val="24"/>
          <w:szCs w:val="24"/>
          <w:shd w:val="clear" w:color="auto" w:fill="FFFFFF"/>
          <w:lang w:val="en-GB"/>
        </w:rPr>
        <w:t>International Research Journal of Engineering and Technology (IRJET)</w:t>
      </w:r>
      <w:r w:rsidRPr="001B0E16">
        <w:rPr>
          <w:rFonts w:ascii="Times New Roman" w:hAnsi="Times New Roman" w:cs="Times New Roman"/>
          <w:sz w:val="24"/>
          <w:szCs w:val="24"/>
          <w:shd w:val="clear" w:color="auto" w:fill="FFFFFF"/>
          <w:lang w:val="en-GB"/>
        </w:rPr>
        <w:t>, </w:t>
      </w:r>
      <w:r w:rsidRPr="001B0E16">
        <w:rPr>
          <w:rFonts w:ascii="Times New Roman" w:hAnsi="Times New Roman" w:cs="Times New Roman"/>
          <w:i/>
          <w:iCs/>
          <w:sz w:val="24"/>
          <w:szCs w:val="24"/>
          <w:shd w:val="clear" w:color="auto" w:fill="FFFFFF"/>
          <w:lang w:val="en-GB"/>
        </w:rPr>
        <w:t>3</w:t>
      </w:r>
      <w:r w:rsidRPr="001B0E16">
        <w:rPr>
          <w:rFonts w:ascii="Times New Roman" w:hAnsi="Times New Roman" w:cs="Times New Roman"/>
          <w:sz w:val="24"/>
          <w:szCs w:val="24"/>
          <w:shd w:val="clear" w:color="auto" w:fill="FFFFFF"/>
          <w:lang w:val="en-GB"/>
        </w:rPr>
        <w:t>(1), pp.384-388.</w:t>
      </w:r>
      <w:proofErr w:type="gramEnd"/>
    </w:p>
    <w:p w:rsidR="00797BF3" w:rsidRPr="001B0E16" w:rsidRDefault="00797BF3" w:rsidP="00797BF3">
      <w:pPr>
        <w:spacing w:line="360" w:lineRule="auto"/>
        <w:jc w:val="both"/>
        <w:rPr>
          <w:rFonts w:ascii="Times New Roman" w:hAnsi="Times New Roman" w:cs="Times New Roman"/>
          <w:sz w:val="24"/>
          <w:szCs w:val="24"/>
          <w:shd w:val="clear" w:color="auto" w:fill="FFFFFF"/>
          <w:lang w:val="en-GB"/>
        </w:rPr>
      </w:pPr>
      <w:proofErr w:type="gramStart"/>
      <w:r w:rsidRPr="001B0E16">
        <w:rPr>
          <w:rFonts w:ascii="Times New Roman" w:hAnsi="Times New Roman" w:cs="Times New Roman"/>
          <w:sz w:val="24"/>
          <w:szCs w:val="24"/>
          <w:shd w:val="clear" w:color="auto" w:fill="FFFFFF"/>
          <w:lang w:val="en-GB"/>
        </w:rPr>
        <w:t xml:space="preserve">Shin, Y., Sung, S.Y., </w:t>
      </w:r>
      <w:proofErr w:type="spellStart"/>
      <w:r w:rsidRPr="001B0E16">
        <w:rPr>
          <w:rFonts w:ascii="Times New Roman" w:hAnsi="Times New Roman" w:cs="Times New Roman"/>
          <w:sz w:val="24"/>
          <w:szCs w:val="24"/>
          <w:shd w:val="clear" w:color="auto" w:fill="FFFFFF"/>
          <w:lang w:val="en-GB"/>
        </w:rPr>
        <w:t>Choi</w:t>
      </w:r>
      <w:proofErr w:type="spellEnd"/>
      <w:r w:rsidRPr="001B0E16">
        <w:rPr>
          <w:rFonts w:ascii="Times New Roman" w:hAnsi="Times New Roman" w:cs="Times New Roman"/>
          <w:sz w:val="24"/>
          <w:szCs w:val="24"/>
          <w:shd w:val="clear" w:color="auto" w:fill="FFFFFF"/>
          <w:lang w:val="en-GB"/>
        </w:rPr>
        <w:t>, J.N. and Kim, M.S., (2015).</w:t>
      </w:r>
      <w:proofErr w:type="gramEnd"/>
      <w:r w:rsidRPr="001B0E16">
        <w:rPr>
          <w:rFonts w:ascii="Times New Roman" w:hAnsi="Times New Roman" w:cs="Times New Roman"/>
          <w:sz w:val="24"/>
          <w:szCs w:val="24"/>
          <w:shd w:val="clear" w:color="auto" w:fill="FFFFFF"/>
          <w:lang w:val="en-GB"/>
        </w:rPr>
        <w:t xml:space="preserve"> Top management ethical leadership and firm performance: Mediating role of ethical and procedural justice climate. </w:t>
      </w:r>
      <w:proofErr w:type="gramStart"/>
      <w:r w:rsidRPr="001B0E16">
        <w:rPr>
          <w:rFonts w:ascii="Times New Roman" w:hAnsi="Times New Roman" w:cs="Times New Roman"/>
          <w:i/>
          <w:iCs/>
          <w:sz w:val="24"/>
          <w:szCs w:val="24"/>
          <w:shd w:val="clear" w:color="auto" w:fill="FFFFFF"/>
          <w:lang w:val="en-GB"/>
        </w:rPr>
        <w:t>Journal of Business Ethics</w:t>
      </w:r>
      <w:r w:rsidRPr="001B0E16">
        <w:rPr>
          <w:rFonts w:ascii="Times New Roman" w:hAnsi="Times New Roman" w:cs="Times New Roman"/>
          <w:sz w:val="24"/>
          <w:szCs w:val="24"/>
          <w:shd w:val="clear" w:color="auto" w:fill="FFFFFF"/>
          <w:lang w:val="en-GB"/>
        </w:rPr>
        <w:t>, </w:t>
      </w:r>
      <w:r w:rsidRPr="001B0E16">
        <w:rPr>
          <w:rFonts w:ascii="Times New Roman" w:hAnsi="Times New Roman" w:cs="Times New Roman"/>
          <w:i/>
          <w:iCs/>
          <w:sz w:val="24"/>
          <w:szCs w:val="24"/>
          <w:shd w:val="clear" w:color="auto" w:fill="FFFFFF"/>
          <w:lang w:val="en-GB"/>
        </w:rPr>
        <w:t>129</w:t>
      </w:r>
      <w:r w:rsidRPr="001B0E16">
        <w:rPr>
          <w:rFonts w:ascii="Times New Roman" w:hAnsi="Times New Roman" w:cs="Times New Roman"/>
          <w:sz w:val="24"/>
          <w:szCs w:val="24"/>
          <w:shd w:val="clear" w:color="auto" w:fill="FFFFFF"/>
          <w:lang w:val="en-GB"/>
        </w:rPr>
        <w:t>(1), pp.43-57.</w:t>
      </w:r>
      <w:proofErr w:type="gramEnd"/>
    </w:p>
    <w:p w:rsidR="00797BF3" w:rsidRPr="001B0E16" w:rsidRDefault="00797BF3" w:rsidP="00797BF3">
      <w:pPr>
        <w:spacing w:line="360" w:lineRule="auto"/>
        <w:jc w:val="both"/>
        <w:rPr>
          <w:rFonts w:ascii="Times New Roman" w:hAnsi="Times New Roman" w:cs="Times New Roman"/>
          <w:sz w:val="24"/>
          <w:szCs w:val="24"/>
          <w:lang w:val="en-GB"/>
        </w:rPr>
      </w:pPr>
      <w:proofErr w:type="spellStart"/>
      <w:proofErr w:type="gramStart"/>
      <w:r w:rsidRPr="001B0E16">
        <w:rPr>
          <w:rFonts w:ascii="Times New Roman" w:hAnsi="Times New Roman" w:cs="Times New Roman"/>
          <w:sz w:val="24"/>
          <w:szCs w:val="24"/>
          <w:lang w:val="en-GB"/>
        </w:rPr>
        <w:t>Sillitoe</w:t>
      </w:r>
      <w:proofErr w:type="spellEnd"/>
      <w:r w:rsidRPr="001B0E16">
        <w:rPr>
          <w:rFonts w:ascii="Times New Roman" w:hAnsi="Times New Roman" w:cs="Times New Roman"/>
          <w:sz w:val="24"/>
          <w:szCs w:val="24"/>
          <w:lang w:val="en-GB"/>
        </w:rPr>
        <w:t>.</w:t>
      </w:r>
      <w:proofErr w:type="gramEnd"/>
      <w:r w:rsidRPr="001B0E16">
        <w:rPr>
          <w:rFonts w:ascii="Times New Roman" w:hAnsi="Times New Roman" w:cs="Times New Roman"/>
          <w:sz w:val="24"/>
          <w:szCs w:val="24"/>
          <w:lang w:val="en-GB"/>
        </w:rPr>
        <w:t xml:space="preserve"> B., (2015) </w:t>
      </w:r>
      <w:r w:rsidRPr="001B0E16">
        <w:rPr>
          <w:rFonts w:ascii="Times New Roman" w:hAnsi="Times New Roman" w:cs="Times New Roman"/>
          <w:i/>
          <w:iCs/>
          <w:sz w:val="24"/>
          <w:szCs w:val="24"/>
          <w:lang w:val="en-GB"/>
        </w:rPr>
        <w:t xml:space="preserve">Debenhams opens up communication channels. </w:t>
      </w:r>
      <w:r w:rsidRPr="001B0E16">
        <w:rPr>
          <w:rFonts w:ascii="Times New Roman" w:hAnsi="Times New Roman" w:cs="Times New Roman"/>
          <w:sz w:val="24"/>
          <w:szCs w:val="24"/>
          <w:shd w:val="clear" w:color="auto" w:fill="FFFFFF"/>
          <w:lang w:val="en-GB"/>
        </w:rPr>
        <w:t xml:space="preserve">Available at: </w:t>
      </w:r>
      <w:hyperlink r:id="rId30" w:history="1">
        <w:r w:rsidRPr="001B0E16">
          <w:rPr>
            <w:rStyle w:val="Hyperlink"/>
            <w:rFonts w:ascii="Times New Roman" w:hAnsi="Times New Roman" w:cs="Times New Roman"/>
            <w:color w:val="auto"/>
            <w:sz w:val="24"/>
            <w:szCs w:val="24"/>
            <w:lang w:val="en-GB"/>
          </w:rPr>
          <w:t>https://www.essentialretail.com/news/560162818ac79-debenhams-opens-up-communication-channels/</w:t>
        </w:r>
      </w:hyperlink>
      <w:r w:rsidRPr="001B0E16">
        <w:rPr>
          <w:rFonts w:ascii="Times New Roman" w:hAnsi="Times New Roman" w:cs="Times New Roman"/>
          <w:sz w:val="24"/>
          <w:szCs w:val="24"/>
          <w:lang w:val="en-GB"/>
        </w:rPr>
        <w:t xml:space="preserve"> [accessed on: 30.11.2019]</w:t>
      </w:r>
    </w:p>
    <w:p w:rsidR="00797BF3" w:rsidRPr="001B0E16" w:rsidRDefault="00797BF3" w:rsidP="00797BF3">
      <w:pPr>
        <w:spacing w:line="360" w:lineRule="auto"/>
        <w:jc w:val="both"/>
        <w:rPr>
          <w:rFonts w:ascii="Times New Roman" w:hAnsi="Times New Roman" w:cs="Times New Roman"/>
          <w:sz w:val="24"/>
          <w:szCs w:val="24"/>
          <w:lang w:val="en-GB"/>
        </w:rPr>
      </w:pPr>
      <w:proofErr w:type="spellStart"/>
      <w:proofErr w:type="gramStart"/>
      <w:r w:rsidRPr="001B0E16">
        <w:rPr>
          <w:rFonts w:ascii="Times New Roman" w:hAnsi="Times New Roman" w:cs="Times New Roman"/>
          <w:sz w:val="24"/>
          <w:szCs w:val="24"/>
          <w:lang w:val="en-GB"/>
        </w:rPr>
        <w:lastRenderedPageBreak/>
        <w:t>Statista</w:t>
      </w:r>
      <w:proofErr w:type="spellEnd"/>
      <w:r w:rsidRPr="001B0E16">
        <w:rPr>
          <w:rFonts w:ascii="Times New Roman" w:hAnsi="Times New Roman" w:cs="Times New Roman"/>
          <w:sz w:val="24"/>
          <w:szCs w:val="24"/>
          <w:lang w:val="en-GB"/>
        </w:rPr>
        <w:t xml:space="preserve"> (2019) </w:t>
      </w:r>
      <w:r w:rsidRPr="001B0E16">
        <w:rPr>
          <w:rFonts w:ascii="Times New Roman" w:hAnsi="Times New Roman" w:cs="Times New Roman"/>
          <w:i/>
          <w:sz w:val="24"/>
          <w:szCs w:val="24"/>
          <w:lang w:val="en-GB"/>
        </w:rPr>
        <w:t>Gross domestic product (GDP) year-on-year growth in the United Kingdom (UK) from 2000 to 2018.</w:t>
      </w:r>
      <w:proofErr w:type="gramEnd"/>
      <w:r w:rsidRPr="001B0E16">
        <w:rPr>
          <w:rFonts w:ascii="Times New Roman" w:hAnsi="Times New Roman" w:cs="Times New Roman"/>
          <w:i/>
          <w:sz w:val="24"/>
          <w:szCs w:val="24"/>
          <w:lang w:val="en-GB"/>
        </w:rPr>
        <w:t xml:space="preserve"> </w:t>
      </w:r>
      <w:r w:rsidRPr="001B0E16">
        <w:rPr>
          <w:rFonts w:ascii="Times New Roman" w:hAnsi="Times New Roman" w:cs="Times New Roman"/>
          <w:sz w:val="24"/>
          <w:szCs w:val="24"/>
          <w:lang w:val="en-GB"/>
        </w:rPr>
        <w:t>Available at: https://www.statista.com/statistics/281734/gdp-growth-in-the-united-kingdom-uk/ [accessed on: 30.11.2019]</w:t>
      </w:r>
    </w:p>
    <w:p w:rsidR="00797BF3" w:rsidRPr="001B0E16" w:rsidRDefault="00797BF3" w:rsidP="00797BF3">
      <w:pPr>
        <w:spacing w:line="360" w:lineRule="auto"/>
        <w:jc w:val="both"/>
        <w:rPr>
          <w:rFonts w:ascii="Times New Roman" w:hAnsi="Times New Roman" w:cs="Times New Roman"/>
          <w:sz w:val="24"/>
          <w:szCs w:val="24"/>
          <w:lang w:val="en-GB"/>
        </w:rPr>
      </w:pPr>
      <w:proofErr w:type="spellStart"/>
      <w:r w:rsidRPr="001B0E16">
        <w:rPr>
          <w:rFonts w:ascii="Times New Roman" w:hAnsi="Times New Roman" w:cs="Times New Roman"/>
          <w:sz w:val="24"/>
          <w:szCs w:val="24"/>
          <w:lang w:val="en-GB"/>
        </w:rPr>
        <w:t>Statista</w:t>
      </w:r>
      <w:proofErr w:type="spellEnd"/>
      <w:r w:rsidRPr="001B0E16">
        <w:rPr>
          <w:rFonts w:ascii="Times New Roman" w:hAnsi="Times New Roman" w:cs="Times New Roman"/>
          <w:sz w:val="24"/>
          <w:szCs w:val="24"/>
          <w:lang w:val="en-GB"/>
        </w:rPr>
        <w:t xml:space="preserve"> (2019) </w:t>
      </w:r>
      <w:r w:rsidRPr="001B0E16">
        <w:rPr>
          <w:rFonts w:ascii="Times New Roman" w:hAnsi="Times New Roman" w:cs="Times New Roman"/>
          <w:i/>
          <w:iCs/>
          <w:sz w:val="24"/>
          <w:szCs w:val="24"/>
          <w:lang w:val="en-GB"/>
        </w:rPr>
        <w:t xml:space="preserve">Leading department stores in the United Kingdom (UK) in 2012 and 2017, by share of the market. </w:t>
      </w:r>
      <w:r w:rsidRPr="001B0E16">
        <w:rPr>
          <w:rFonts w:ascii="Times New Roman" w:hAnsi="Times New Roman" w:cs="Times New Roman"/>
          <w:sz w:val="24"/>
          <w:szCs w:val="24"/>
          <w:shd w:val="clear" w:color="auto" w:fill="FFFFFF"/>
          <w:lang w:val="en-GB"/>
        </w:rPr>
        <w:t xml:space="preserve">Available at: </w:t>
      </w:r>
      <w:r w:rsidRPr="001B0E16">
        <w:rPr>
          <w:rFonts w:ascii="Times New Roman" w:hAnsi="Times New Roman" w:cs="Times New Roman"/>
          <w:sz w:val="24"/>
          <w:szCs w:val="24"/>
          <w:lang w:val="en-GB"/>
        </w:rPr>
        <w:t>https://www.statista.com/statistics/784771/department-store-retailers-market-share-united-kingdom-uk/ [accessed on: 30.11.2019]</w:t>
      </w:r>
    </w:p>
    <w:p w:rsidR="00797BF3" w:rsidRPr="001B0E16" w:rsidRDefault="00797BF3" w:rsidP="00797BF3">
      <w:pPr>
        <w:spacing w:line="360" w:lineRule="auto"/>
        <w:jc w:val="both"/>
        <w:rPr>
          <w:rFonts w:ascii="Times New Roman" w:hAnsi="Times New Roman" w:cs="Times New Roman"/>
          <w:sz w:val="24"/>
          <w:szCs w:val="24"/>
          <w:lang w:val="en-GB"/>
        </w:rPr>
      </w:pPr>
      <w:proofErr w:type="spellStart"/>
      <w:proofErr w:type="gramStart"/>
      <w:r w:rsidRPr="001B0E16">
        <w:rPr>
          <w:rFonts w:ascii="Times New Roman" w:hAnsi="Times New Roman" w:cs="Times New Roman"/>
          <w:sz w:val="24"/>
          <w:szCs w:val="24"/>
          <w:lang w:val="en-GB"/>
        </w:rPr>
        <w:t>tradingeconomics</w:t>
      </w:r>
      <w:proofErr w:type="spellEnd"/>
      <w:proofErr w:type="gramEnd"/>
      <w:r w:rsidRPr="001B0E16">
        <w:rPr>
          <w:rFonts w:ascii="Times New Roman" w:hAnsi="Times New Roman" w:cs="Times New Roman"/>
          <w:sz w:val="24"/>
          <w:szCs w:val="24"/>
          <w:lang w:val="en-GB"/>
        </w:rPr>
        <w:t xml:space="preserve"> (2019) </w:t>
      </w:r>
      <w:r w:rsidRPr="001B0E16">
        <w:rPr>
          <w:rFonts w:ascii="Times New Roman" w:hAnsi="Times New Roman" w:cs="Times New Roman"/>
          <w:i/>
          <w:sz w:val="24"/>
          <w:szCs w:val="24"/>
          <w:lang w:val="en-GB"/>
        </w:rPr>
        <w:t xml:space="preserve">United Kingdom Inflation Rate. </w:t>
      </w:r>
      <w:r w:rsidRPr="001B0E16">
        <w:rPr>
          <w:rFonts w:ascii="Times New Roman" w:hAnsi="Times New Roman" w:cs="Times New Roman"/>
          <w:sz w:val="24"/>
          <w:szCs w:val="24"/>
          <w:lang w:val="en-GB"/>
        </w:rPr>
        <w:t xml:space="preserve">Available </w:t>
      </w:r>
      <w:proofErr w:type="spellStart"/>
      <w:r w:rsidRPr="001B0E16">
        <w:rPr>
          <w:rFonts w:ascii="Times New Roman" w:hAnsi="Times New Roman" w:cs="Times New Roman"/>
          <w:sz w:val="24"/>
          <w:szCs w:val="24"/>
          <w:lang w:val="en-GB"/>
        </w:rPr>
        <w:t>at:https</w:t>
      </w:r>
      <w:proofErr w:type="spellEnd"/>
      <w:r w:rsidRPr="001B0E16">
        <w:rPr>
          <w:rFonts w:ascii="Times New Roman" w:hAnsi="Times New Roman" w:cs="Times New Roman"/>
          <w:sz w:val="24"/>
          <w:szCs w:val="24"/>
          <w:lang w:val="en-GB"/>
        </w:rPr>
        <w:t>://tradingeconomics.com/united-kingdom/inflation-cpi [accessed on: 3.11.2019]</w:t>
      </w:r>
    </w:p>
    <w:p w:rsidR="00797BF3" w:rsidRPr="001B0E16" w:rsidRDefault="00797BF3" w:rsidP="00797BF3">
      <w:pPr>
        <w:spacing w:line="360" w:lineRule="auto"/>
        <w:jc w:val="both"/>
        <w:rPr>
          <w:rFonts w:ascii="Times New Roman" w:hAnsi="Times New Roman" w:cs="Times New Roman"/>
          <w:sz w:val="24"/>
          <w:szCs w:val="24"/>
          <w:lang w:val="en-GB"/>
        </w:rPr>
      </w:pPr>
      <w:proofErr w:type="spellStart"/>
      <w:proofErr w:type="gramStart"/>
      <w:r w:rsidRPr="001B0E16">
        <w:rPr>
          <w:rFonts w:ascii="Times New Roman" w:hAnsi="Times New Roman" w:cs="Times New Roman"/>
          <w:sz w:val="24"/>
          <w:szCs w:val="24"/>
          <w:lang w:val="en-GB"/>
        </w:rPr>
        <w:t>tradingeconomics</w:t>
      </w:r>
      <w:proofErr w:type="spellEnd"/>
      <w:proofErr w:type="gramEnd"/>
      <w:r w:rsidRPr="001B0E16">
        <w:rPr>
          <w:rFonts w:ascii="Times New Roman" w:hAnsi="Times New Roman" w:cs="Times New Roman"/>
          <w:sz w:val="24"/>
          <w:szCs w:val="24"/>
          <w:lang w:val="en-GB"/>
        </w:rPr>
        <w:t xml:space="preserve"> (2019) </w:t>
      </w:r>
      <w:r w:rsidRPr="001B0E16">
        <w:rPr>
          <w:rFonts w:ascii="Times New Roman" w:hAnsi="Times New Roman" w:cs="Times New Roman"/>
          <w:i/>
          <w:sz w:val="24"/>
          <w:szCs w:val="24"/>
          <w:lang w:val="en-GB"/>
        </w:rPr>
        <w:t xml:space="preserve">United Kingdom Unemployment Rate. </w:t>
      </w:r>
      <w:r w:rsidRPr="001B0E16">
        <w:rPr>
          <w:rFonts w:ascii="Times New Roman" w:hAnsi="Times New Roman" w:cs="Times New Roman"/>
          <w:sz w:val="24"/>
          <w:szCs w:val="24"/>
          <w:lang w:val="en-GB"/>
        </w:rPr>
        <w:t xml:space="preserve">Available at: </w:t>
      </w:r>
      <w:hyperlink r:id="rId31" w:history="1">
        <w:r w:rsidRPr="001B0E16">
          <w:rPr>
            <w:rStyle w:val="Hyperlink"/>
            <w:rFonts w:ascii="Times New Roman" w:hAnsi="Times New Roman" w:cs="Times New Roman"/>
            <w:color w:val="auto"/>
            <w:sz w:val="24"/>
            <w:szCs w:val="24"/>
            <w:lang w:val="en-GB"/>
          </w:rPr>
          <w:t>https://tradingeconomics.com/united-kingdom/unemployment-rate</w:t>
        </w:r>
      </w:hyperlink>
      <w:r w:rsidRPr="001B0E16">
        <w:rPr>
          <w:rFonts w:ascii="Times New Roman" w:hAnsi="Times New Roman" w:cs="Times New Roman"/>
          <w:sz w:val="24"/>
          <w:szCs w:val="24"/>
          <w:lang w:val="en-GB"/>
        </w:rPr>
        <w:t xml:space="preserve"> [accessed on: 30.11.2019]</w:t>
      </w:r>
    </w:p>
    <w:p w:rsidR="00797BF3" w:rsidRPr="001B0E16" w:rsidRDefault="00797BF3" w:rsidP="00797BF3">
      <w:pPr>
        <w:spacing w:line="360" w:lineRule="auto"/>
        <w:jc w:val="both"/>
        <w:rPr>
          <w:rFonts w:ascii="Times New Roman" w:hAnsi="Times New Roman" w:cs="Times New Roman"/>
          <w:sz w:val="24"/>
          <w:szCs w:val="24"/>
          <w:lang w:val="en-GB"/>
        </w:rPr>
      </w:pPr>
      <w:proofErr w:type="gramStart"/>
      <w:r w:rsidRPr="001B0E16">
        <w:rPr>
          <w:rFonts w:ascii="Times New Roman" w:hAnsi="Times New Roman" w:cs="Times New Roman"/>
          <w:sz w:val="24"/>
          <w:szCs w:val="24"/>
          <w:lang w:val="en-GB"/>
        </w:rPr>
        <w:t xml:space="preserve">UNA-UK (2019) </w:t>
      </w:r>
      <w:r w:rsidRPr="001B0E16">
        <w:rPr>
          <w:rFonts w:ascii="Times New Roman" w:hAnsi="Times New Roman" w:cs="Times New Roman"/>
          <w:i/>
          <w:sz w:val="24"/>
          <w:szCs w:val="24"/>
          <w:lang w:val="en-GB"/>
        </w:rPr>
        <w:t>INTERNATIONAL LITERACY DAY.</w:t>
      </w:r>
      <w:proofErr w:type="gramEnd"/>
      <w:r w:rsidRPr="001B0E16">
        <w:rPr>
          <w:rFonts w:ascii="Times New Roman" w:hAnsi="Times New Roman" w:cs="Times New Roman"/>
          <w:i/>
          <w:sz w:val="24"/>
          <w:szCs w:val="24"/>
          <w:lang w:val="en-GB"/>
        </w:rPr>
        <w:t xml:space="preserve"> </w:t>
      </w:r>
      <w:r w:rsidRPr="001B0E16">
        <w:rPr>
          <w:rFonts w:ascii="Times New Roman" w:hAnsi="Times New Roman" w:cs="Times New Roman"/>
          <w:sz w:val="24"/>
          <w:szCs w:val="24"/>
          <w:lang w:val="en-GB"/>
        </w:rPr>
        <w:t xml:space="preserve">Available at: </w:t>
      </w:r>
      <w:hyperlink r:id="rId32" w:history="1">
        <w:r w:rsidRPr="001B0E16">
          <w:rPr>
            <w:rStyle w:val="Hyperlink"/>
            <w:rFonts w:ascii="Times New Roman" w:hAnsi="Times New Roman" w:cs="Times New Roman"/>
            <w:color w:val="auto"/>
            <w:sz w:val="24"/>
            <w:szCs w:val="24"/>
            <w:lang w:val="en-GB"/>
          </w:rPr>
          <w:t>https://www.una.org.uk/international-literacy-day-factsheet</w:t>
        </w:r>
      </w:hyperlink>
      <w:r w:rsidRPr="001B0E16">
        <w:rPr>
          <w:rFonts w:ascii="Times New Roman" w:hAnsi="Times New Roman" w:cs="Times New Roman"/>
          <w:sz w:val="24"/>
          <w:szCs w:val="24"/>
          <w:lang w:val="en-GB"/>
        </w:rPr>
        <w:t xml:space="preserve"> [accessed on: 30.11.2019]</w:t>
      </w:r>
    </w:p>
    <w:p w:rsidR="00797BF3" w:rsidRPr="001B0E16" w:rsidRDefault="00797BF3" w:rsidP="00797BF3">
      <w:pPr>
        <w:spacing w:line="360" w:lineRule="auto"/>
        <w:jc w:val="both"/>
        <w:rPr>
          <w:rFonts w:ascii="Times New Roman" w:hAnsi="Times New Roman" w:cs="Times New Roman"/>
          <w:sz w:val="24"/>
          <w:szCs w:val="24"/>
          <w:lang w:val="en-GB"/>
        </w:rPr>
      </w:pPr>
      <w:proofErr w:type="gramStart"/>
      <w:r w:rsidRPr="001B0E16">
        <w:rPr>
          <w:rFonts w:ascii="Times New Roman" w:hAnsi="Times New Roman" w:cs="Times New Roman"/>
          <w:sz w:val="24"/>
          <w:szCs w:val="24"/>
          <w:shd w:val="clear" w:color="auto" w:fill="FFFFFF"/>
          <w:lang w:val="en-GB"/>
        </w:rPr>
        <w:t xml:space="preserve">Unit, B., Star, E. and </w:t>
      </w:r>
      <w:proofErr w:type="spellStart"/>
      <w:r w:rsidRPr="001B0E16">
        <w:rPr>
          <w:rFonts w:ascii="Times New Roman" w:hAnsi="Times New Roman" w:cs="Times New Roman"/>
          <w:sz w:val="24"/>
          <w:szCs w:val="24"/>
          <w:shd w:val="clear" w:color="auto" w:fill="FFFFFF"/>
          <w:lang w:val="en-GB"/>
        </w:rPr>
        <w:t>SmartWay</w:t>
      </w:r>
      <w:proofErr w:type="spellEnd"/>
      <w:r w:rsidRPr="001B0E16">
        <w:rPr>
          <w:rFonts w:ascii="Times New Roman" w:hAnsi="Times New Roman" w:cs="Times New Roman"/>
          <w:sz w:val="24"/>
          <w:szCs w:val="24"/>
          <w:shd w:val="clear" w:color="auto" w:fill="FFFFFF"/>
          <w:lang w:val="en-GB"/>
        </w:rPr>
        <w:t>, E.P.A., (2015).</w:t>
      </w:r>
      <w:proofErr w:type="gramEnd"/>
      <w:r w:rsidRPr="001B0E16">
        <w:rPr>
          <w:rFonts w:ascii="Times New Roman" w:hAnsi="Times New Roman" w:cs="Times New Roman"/>
          <w:sz w:val="24"/>
          <w:szCs w:val="24"/>
          <w:shd w:val="clear" w:color="auto" w:fill="FFFFFF"/>
          <w:lang w:val="en-GB"/>
        </w:rPr>
        <w:t xml:space="preserve"> </w:t>
      </w:r>
      <w:proofErr w:type="gramStart"/>
      <w:r w:rsidRPr="001B0E16">
        <w:rPr>
          <w:rFonts w:ascii="Times New Roman" w:hAnsi="Times New Roman" w:cs="Times New Roman"/>
          <w:sz w:val="24"/>
          <w:szCs w:val="24"/>
          <w:shd w:val="clear" w:color="auto" w:fill="FFFFFF"/>
          <w:lang w:val="en-GB"/>
        </w:rPr>
        <w:t xml:space="preserve">Corporate social </w:t>
      </w:r>
      <w:proofErr w:type="spellStart"/>
      <w:r w:rsidRPr="001B0E16">
        <w:rPr>
          <w:rFonts w:ascii="Times New Roman" w:hAnsi="Times New Roman" w:cs="Times New Roman"/>
          <w:sz w:val="24"/>
          <w:szCs w:val="24"/>
          <w:shd w:val="clear" w:color="auto" w:fill="FFFFFF"/>
          <w:lang w:val="en-GB"/>
        </w:rPr>
        <w:t>responsibility.</w:t>
      </w:r>
      <w:r w:rsidRPr="001B0E16">
        <w:rPr>
          <w:rFonts w:ascii="Times New Roman" w:hAnsi="Times New Roman" w:cs="Times New Roman"/>
          <w:i/>
          <w:iCs/>
          <w:sz w:val="24"/>
          <w:szCs w:val="24"/>
          <w:shd w:val="clear" w:color="auto" w:fill="FFFFFF"/>
          <w:lang w:val="en-GB"/>
        </w:rPr>
        <w:t>Environmental</w:t>
      </w:r>
      <w:proofErr w:type="spellEnd"/>
      <w:r w:rsidRPr="001B0E16">
        <w:rPr>
          <w:rFonts w:ascii="Times New Roman" w:hAnsi="Times New Roman" w:cs="Times New Roman"/>
          <w:i/>
          <w:iCs/>
          <w:sz w:val="24"/>
          <w:szCs w:val="24"/>
          <w:shd w:val="clear" w:color="auto" w:fill="FFFFFF"/>
          <w:lang w:val="en-GB"/>
        </w:rPr>
        <w:t xml:space="preserve"> Stewardship Policy.</w:t>
      </w:r>
      <w:r w:rsidRPr="001B0E16">
        <w:rPr>
          <w:rFonts w:ascii="Times New Roman" w:hAnsi="Times New Roman" w:cs="Times New Roman"/>
          <w:i/>
          <w:iCs/>
          <w:sz w:val="24"/>
          <w:szCs w:val="24"/>
          <w:lang w:val="en-GB"/>
        </w:rPr>
        <w:t xml:space="preserve">2 </w:t>
      </w:r>
      <w:r w:rsidRPr="001B0E16">
        <w:rPr>
          <w:rFonts w:ascii="Times New Roman" w:hAnsi="Times New Roman" w:cs="Times New Roman"/>
          <w:sz w:val="24"/>
          <w:szCs w:val="24"/>
          <w:lang w:val="en-GB"/>
        </w:rPr>
        <w:t>(1).</w:t>
      </w:r>
      <w:proofErr w:type="gramEnd"/>
      <w:r w:rsidRPr="001B0E16">
        <w:rPr>
          <w:rFonts w:ascii="Times New Roman" w:hAnsi="Times New Roman" w:cs="Times New Roman"/>
          <w:sz w:val="24"/>
          <w:szCs w:val="24"/>
          <w:lang w:val="en-GB"/>
        </w:rPr>
        <w:t xml:space="preserve"> pp. 1-7</w:t>
      </w:r>
    </w:p>
    <w:p w:rsidR="00797BF3" w:rsidRPr="001B0E16" w:rsidRDefault="00797BF3" w:rsidP="00797BF3">
      <w:pPr>
        <w:spacing w:line="360" w:lineRule="auto"/>
        <w:jc w:val="both"/>
        <w:rPr>
          <w:rFonts w:ascii="Times New Roman" w:hAnsi="Times New Roman" w:cs="Times New Roman"/>
          <w:sz w:val="24"/>
          <w:szCs w:val="24"/>
          <w:shd w:val="clear" w:color="auto" w:fill="FFFFFF"/>
          <w:lang w:val="en-GB"/>
        </w:rPr>
      </w:pPr>
      <w:r w:rsidRPr="001B0E16">
        <w:rPr>
          <w:rFonts w:ascii="Times New Roman" w:hAnsi="Times New Roman" w:cs="Times New Roman"/>
          <w:sz w:val="24"/>
          <w:szCs w:val="24"/>
          <w:shd w:val="clear" w:color="auto" w:fill="FFFFFF"/>
          <w:lang w:val="en-GB"/>
        </w:rPr>
        <w:t>White, L., Currie, G. and Lockett, A., (2016). Pluralized leadership in complex organizations: Exploring the cross network effects between formal and informal leadership relations. </w:t>
      </w:r>
      <w:proofErr w:type="gramStart"/>
      <w:r w:rsidRPr="001B0E16">
        <w:rPr>
          <w:rFonts w:ascii="Times New Roman" w:hAnsi="Times New Roman" w:cs="Times New Roman"/>
          <w:i/>
          <w:iCs/>
          <w:sz w:val="24"/>
          <w:szCs w:val="24"/>
          <w:shd w:val="clear" w:color="auto" w:fill="FFFFFF"/>
          <w:lang w:val="en-GB"/>
        </w:rPr>
        <w:t>The Leadership Quarterly</w:t>
      </w:r>
      <w:r w:rsidRPr="001B0E16">
        <w:rPr>
          <w:rFonts w:ascii="Times New Roman" w:hAnsi="Times New Roman" w:cs="Times New Roman"/>
          <w:sz w:val="24"/>
          <w:szCs w:val="24"/>
          <w:shd w:val="clear" w:color="auto" w:fill="FFFFFF"/>
          <w:lang w:val="en-GB"/>
        </w:rPr>
        <w:t>, </w:t>
      </w:r>
      <w:r w:rsidRPr="001B0E16">
        <w:rPr>
          <w:rFonts w:ascii="Times New Roman" w:hAnsi="Times New Roman" w:cs="Times New Roman"/>
          <w:i/>
          <w:iCs/>
          <w:sz w:val="24"/>
          <w:szCs w:val="24"/>
          <w:shd w:val="clear" w:color="auto" w:fill="FFFFFF"/>
          <w:lang w:val="en-GB"/>
        </w:rPr>
        <w:t>27</w:t>
      </w:r>
      <w:r w:rsidRPr="001B0E16">
        <w:rPr>
          <w:rFonts w:ascii="Times New Roman" w:hAnsi="Times New Roman" w:cs="Times New Roman"/>
          <w:sz w:val="24"/>
          <w:szCs w:val="24"/>
          <w:shd w:val="clear" w:color="auto" w:fill="FFFFFF"/>
          <w:lang w:val="en-GB"/>
        </w:rPr>
        <w:t>(2), pp.280-297.</w:t>
      </w:r>
      <w:proofErr w:type="gramEnd"/>
    </w:p>
    <w:p w:rsidR="00797BF3" w:rsidRPr="001B0E16" w:rsidRDefault="00797BF3">
      <w:pPr>
        <w:rPr>
          <w:rFonts w:ascii="Times New Roman" w:hAnsi="Times New Roman" w:cs="Times New Roman"/>
          <w:b/>
          <w:sz w:val="32"/>
          <w:szCs w:val="40"/>
          <w:shd w:val="clear" w:color="auto" w:fill="FFFFFF"/>
          <w:lang w:val="en-GB"/>
        </w:rPr>
      </w:pPr>
      <w:r w:rsidRPr="001B0E16">
        <w:rPr>
          <w:rFonts w:ascii="Times New Roman" w:hAnsi="Times New Roman" w:cs="Times New Roman"/>
          <w:shd w:val="clear" w:color="auto" w:fill="FFFFFF"/>
          <w:lang w:val="en-GB"/>
        </w:rPr>
        <w:br w:type="page"/>
      </w:r>
    </w:p>
    <w:p w:rsidR="00C94632" w:rsidRPr="001B0E16" w:rsidRDefault="00C94632" w:rsidP="00454CFE">
      <w:pPr>
        <w:pStyle w:val="Heading1"/>
        <w:rPr>
          <w:rFonts w:cs="Times New Roman"/>
          <w:shd w:val="clear" w:color="auto" w:fill="FFFFFF"/>
          <w:lang w:val="en-GB"/>
        </w:rPr>
      </w:pPr>
      <w:bookmarkStart w:id="16" w:name="_Toc26438807"/>
      <w:r w:rsidRPr="001B0E16">
        <w:rPr>
          <w:rFonts w:cs="Times New Roman"/>
          <w:shd w:val="clear" w:color="auto" w:fill="FFFFFF"/>
          <w:lang w:val="en-GB"/>
        </w:rPr>
        <w:lastRenderedPageBreak/>
        <w:t>Appendices</w:t>
      </w:r>
      <w:bookmarkEnd w:id="16"/>
    </w:p>
    <w:p w:rsidR="00C94632" w:rsidRPr="001B0E16" w:rsidRDefault="00C94632" w:rsidP="00C94632">
      <w:pPr>
        <w:spacing w:line="360" w:lineRule="auto"/>
        <w:jc w:val="both"/>
        <w:rPr>
          <w:rFonts w:ascii="Times New Roman" w:hAnsi="Times New Roman" w:cs="Times New Roman"/>
          <w:sz w:val="24"/>
          <w:szCs w:val="24"/>
          <w:shd w:val="clear" w:color="auto" w:fill="FFFFFF"/>
          <w:lang w:val="en-GB"/>
        </w:rPr>
      </w:pPr>
      <w:r w:rsidRPr="001B0E16">
        <w:rPr>
          <w:rFonts w:ascii="Times New Roman" w:hAnsi="Times New Roman" w:cs="Times New Roman"/>
          <w:sz w:val="24"/>
          <w:szCs w:val="24"/>
          <w:shd w:val="clear" w:color="auto" w:fill="FFFFFF"/>
          <w:lang w:val="en-GB"/>
        </w:rPr>
        <w:t>Appendix 1: Revenue of Debenhams</w:t>
      </w:r>
    </w:p>
    <w:p w:rsidR="00C94632" w:rsidRPr="001B0E16" w:rsidRDefault="00C94632" w:rsidP="00C94632">
      <w:pPr>
        <w:spacing w:line="360" w:lineRule="auto"/>
        <w:jc w:val="both"/>
        <w:rPr>
          <w:rFonts w:ascii="Times New Roman" w:hAnsi="Times New Roman" w:cs="Times New Roman"/>
          <w:sz w:val="24"/>
          <w:szCs w:val="24"/>
          <w:shd w:val="clear" w:color="auto" w:fill="FFFFFF"/>
          <w:lang w:val="en-GB"/>
        </w:rPr>
      </w:pPr>
      <w:r w:rsidRPr="001B0E16">
        <w:rPr>
          <w:rFonts w:ascii="Times New Roman" w:hAnsi="Times New Roman" w:cs="Times New Roman"/>
          <w:noProof/>
          <w:sz w:val="24"/>
          <w:szCs w:val="24"/>
          <w:shd w:val="clear" w:color="auto" w:fill="FFFFFF"/>
        </w:rPr>
        <w:drawing>
          <wp:inline distT="0" distB="0" distL="0" distR="0">
            <wp:extent cx="5943600" cy="3651449"/>
            <wp:effectExtent l="19050" t="0" r="0" b="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3"/>
                    <a:srcRect/>
                    <a:stretch>
                      <a:fillRect/>
                    </a:stretch>
                  </pic:blipFill>
                  <pic:spPr bwMode="auto">
                    <a:xfrm>
                      <a:off x="0" y="0"/>
                      <a:ext cx="5943600" cy="3651449"/>
                    </a:xfrm>
                    <a:prstGeom prst="rect">
                      <a:avLst/>
                    </a:prstGeom>
                    <a:noFill/>
                    <a:ln w="9525">
                      <a:noFill/>
                      <a:miter lim="800000"/>
                      <a:headEnd/>
                      <a:tailEnd/>
                    </a:ln>
                  </pic:spPr>
                </pic:pic>
              </a:graphicData>
            </a:graphic>
          </wp:inline>
        </w:drawing>
      </w:r>
    </w:p>
    <w:p w:rsidR="00C94632" w:rsidRPr="001B0E16" w:rsidRDefault="00C94632" w:rsidP="00990CF7">
      <w:pPr>
        <w:spacing w:line="360" w:lineRule="auto"/>
        <w:jc w:val="center"/>
        <w:rPr>
          <w:rFonts w:ascii="Times New Roman" w:hAnsi="Times New Roman" w:cs="Times New Roman"/>
          <w:sz w:val="24"/>
          <w:szCs w:val="24"/>
          <w:lang w:val="en-GB"/>
        </w:rPr>
      </w:pPr>
      <w:r w:rsidRPr="001B0E16">
        <w:rPr>
          <w:rFonts w:ascii="Times New Roman" w:hAnsi="Times New Roman" w:cs="Times New Roman"/>
          <w:sz w:val="24"/>
          <w:szCs w:val="24"/>
          <w:shd w:val="clear" w:color="auto" w:fill="FFFFFF"/>
          <w:lang w:val="en-GB"/>
        </w:rPr>
        <w:t xml:space="preserve">(Source: </w:t>
      </w:r>
      <w:hyperlink r:id="rId34" w:history="1">
        <w:r w:rsidRPr="001B0E16">
          <w:rPr>
            <w:rStyle w:val="Hyperlink"/>
            <w:rFonts w:ascii="Times New Roman" w:hAnsi="Times New Roman" w:cs="Times New Roman"/>
            <w:color w:val="auto"/>
            <w:sz w:val="24"/>
            <w:szCs w:val="24"/>
            <w:lang w:val="en-GB"/>
          </w:rPr>
          <w:t>https://ir.debenhams.com/static-files/32bcca3d-8332-4a15-bfbe-08398fc595f1</w:t>
        </w:r>
      </w:hyperlink>
      <w:r w:rsidRPr="001B0E16">
        <w:rPr>
          <w:rFonts w:ascii="Times New Roman" w:hAnsi="Times New Roman" w:cs="Times New Roman"/>
          <w:sz w:val="24"/>
          <w:szCs w:val="24"/>
          <w:lang w:val="en-GB"/>
        </w:rPr>
        <w:t>)</w:t>
      </w:r>
    </w:p>
    <w:p w:rsidR="00C94632" w:rsidRPr="001B0E16" w:rsidRDefault="00C94632" w:rsidP="00C94632">
      <w:pPr>
        <w:rPr>
          <w:rFonts w:ascii="Times New Roman" w:hAnsi="Times New Roman" w:cs="Times New Roman"/>
          <w:lang w:val="en-GB"/>
        </w:rPr>
      </w:pPr>
      <w:r w:rsidRPr="001B0E16">
        <w:rPr>
          <w:rFonts w:ascii="Times New Roman" w:hAnsi="Times New Roman" w:cs="Times New Roman"/>
          <w:lang w:val="en-GB"/>
        </w:rPr>
        <w:br w:type="page"/>
      </w:r>
    </w:p>
    <w:p w:rsidR="00C94632" w:rsidRPr="001B0E16" w:rsidRDefault="00C94632" w:rsidP="00C94632">
      <w:pPr>
        <w:spacing w:line="360" w:lineRule="auto"/>
        <w:jc w:val="both"/>
        <w:rPr>
          <w:rFonts w:ascii="Times New Roman" w:hAnsi="Times New Roman" w:cs="Times New Roman"/>
          <w:sz w:val="24"/>
          <w:szCs w:val="24"/>
          <w:shd w:val="clear" w:color="auto" w:fill="FFFFFF"/>
          <w:lang w:val="en-GB"/>
        </w:rPr>
      </w:pPr>
      <w:r w:rsidRPr="001B0E16">
        <w:rPr>
          <w:rFonts w:ascii="Times New Roman" w:hAnsi="Times New Roman" w:cs="Times New Roman"/>
          <w:sz w:val="24"/>
          <w:szCs w:val="24"/>
          <w:shd w:val="clear" w:color="auto" w:fill="FFFFFF"/>
          <w:lang w:val="en-GB"/>
        </w:rPr>
        <w:lastRenderedPageBreak/>
        <w:t>Appendix 2: Market share of Debenhams</w:t>
      </w:r>
    </w:p>
    <w:p w:rsidR="00C94632" w:rsidRPr="001B0E16" w:rsidRDefault="00C94632" w:rsidP="00C94632">
      <w:pPr>
        <w:spacing w:line="360" w:lineRule="auto"/>
        <w:jc w:val="both"/>
        <w:rPr>
          <w:rFonts w:ascii="Times New Roman" w:hAnsi="Times New Roman" w:cs="Times New Roman"/>
          <w:sz w:val="24"/>
          <w:szCs w:val="24"/>
          <w:shd w:val="clear" w:color="auto" w:fill="FFFFFF"/>
          <w:lang w:val="en-GB"/>
        </w:rPr>
      </w:pPr>
      <w:r w:rsidRPr="001B0E16">
        <w:rPr>
          <w:rFonts w:ascii="Times New Roman" w:hAnsi="Times New Roman" w:cs="Times New Roman"/>
          <w:noProof/>
          <w:sz w:val="24"/>
          <w:szCs w:val="24"/>
          <w:shd w:val="clear" w:color="auto" w:fill="FFFFFF"/>
        </w:rPr>
        <w:drawing>
          <wp:inline distT="0" distB="0" distL="0" distR="0">
            <wp:extent cx="5943600" cy="3838926"/>
            <wp:effectExtent l="1905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5"/>
                    <a:srcRect/>
                    <a:stretch>
                      <a:fillRect/>
                    </a:stretch>
                  </pic:blipFill>
                  <pic:spPr bwMode="auto">
                    <a:xfrm>
                      <a:off x="0" y="0"/>
                      <a:ext cx="5943600" cy="3838926"/>
                    </a:xfrm>
                    <a:prstGeom prst="rect">
                      <a:avLst/>
                    </a:prstGeom>
                    <a:noFill/>
                    <a:ln w="9525">
                      <a:noFill/>
                      <a:miter lim="800000"/>
                      <a:headEnd/>
                      <a:tailEnd/>
                    </a:ln>
                  </pic:spPr>
                </pic:pic>
              </a:graphicData>
            </a:graphic>
          </wp:inline>
        </w:drawing>
      </w:r>
    </w:p>
    <w:p w:rsidR="00C94632" w:rsidRPr="001B0E16" w:rsidRDefault="00C94632" w:rsidP="00990CF7">
      <w:pPr>
        <w:spacing w:line="360" w:lineRule="auto"/>
        <w:jc w:val="center"/>
        <w:rPr>
          <w:rFonts w:ascii="Times New Roman" w:hAnsi="Times New Roman" w:cs="Times New Roman"/>
          <w:sz w:val="24"/>
          <w:szCs w:val="24"/>
          <w:lang w:val="en-GB"/>
        </w:rPr>
      </w:pPr>
      <w:r w:rsidRPr="001B0E16">
        <w:rPr>
          <w:rFonts w:ascii="Times New Roman" w:hAnsi="Times New Roman" w:cs="Times New Roman"/>
          <w:sz w:val="24"/>
          <w:szCs w:val="24"/>
          <w:shd w:val="clear" w:color="auto" w:fill="FFFFFF"/>
          <w:lang w:val="en-GB"/>
        </w:rPr>
        <w:t xml:space="preserve">(Source: </w:t>
      </w:r>
      <w:hyperlink r:id="rId36" w:history="1">
        <w:r w:rsidRPr="001B0E16">
          <w:rPr>
            <w:rStyle w:val="Hyperlink"/>
            <w:rFonts w:ascii="Times New Roman" w:hAnsi="Times New Roman" w:cs="Times New Roman"/>
            <w:color w:val="auto"/>
            <w:sz w:val="24"/>
            <w:szCs w:val="24"/>
            <w:lang w:val="en-GB"/>
          </w:rPr>
          <w:t>https://www.statista.com/statistics/784771/department-store-retailers-market-share-united-kingdom-uk/</w:t>
        </w:r>
      </w:hyperlink>
      <w:r w:rsidRPr="001B0E16">
        <w:rPr>
          <w:rFonts w:ascii="Times New Roman" w:hAnsi="Times New Roman" w:cs="Times New Roman"/>
          <w:sz w:val="24"/>
          <w:szCs w:val="24"/>
          <w:lang w:val="en-GB"/>
        </w:rPr>
        <w:t>)</w:t>
      </w:r>
    </w:p>
    <w:p w:rsidR="00C94632" w:rsidRPr="001B0E16" w:rsidRDefault="00C94632" w:rsidP="00990CF7">
      <w:pPr>
        <w:jc w:val="center"/>
        <w:rPr>
          <w:rFonts w:ascii="Times New Roman" w:hAnsi="Times New Roman" w:cs="Times New Roman"/>
          <w:sz w:val="24"/>
          <w:szCs w:val="24"/>
          <w:lang w:val="en-GB"/>
        </w:rPr>
      </w:pPr>
      <w:r w:rsidRPr="001B0E16">
        <w:rPr>
          <w:rFonts w:ascii="Times New Roman" w:hAnsi="Times New Roman" w:cs="Times New Roman"/>
          <w:sz w:val="24"/>
          <w:szCs w:val="24"/>
          <w:lang w:val="en-GB"/>
        </w:rPr>
        <w:br w:type="page"/>
      </w:r>
    </w:p>
    <w:p w:rsidR="00C94632" w:rsidRPr="001B0E16" w:rsidRDefault="00C94632" w:rsidP="00C94632">
      <w:pPr>
        <w:spacing w:line="360" w:lineRule="auto"/>
        <w:jc w:val="both"/>
        <w:rPr>
          <w:rFonts w:ascii="Times New Roman" w:hAnsi="Times New Roman" w:cs="Times New Roman"/>
          <w:sz w:val="24"/>
          <w:szCs w:val="24"/>
          <w:shd w:val="clear" w:color="auto" w:fill="FFFFFF"/>
          <w:lang w:val="en-GB"/>
        </w:rPr>
      </w:pPr>
      <w:r w:rsidRPr="001B0E16">
        <w:rPr>
          <w:rFonts w:ascii="Times New Roman" w:hAnsi="Times New Roman" w:cs="Times New Roman"/>
          <w:sz w:val="24"/>
          <w:szCs w:val="24"/>
          <w:shd w:val="clear" w:color="auto" w:fill="FFFFFF"/>
          <w:lang w:val="en-GB"/>
        </w:rPr>
        <w:lastRenderedPageBreak/>
        <w:t>Appendix 3: Inflation rate of UK</w:t>
      </w:r>
    </w:p>
    <w:p w:rsidR="00C94632" w:rsidRPr="001B0E16" w:rsidRDefault="00C94632" w:rsidP="00C94632">
      <w:pPr>
        <w:spacing w:line="360" w:lineRule="auto"/>
        <w:jc w:val="both"/>
        <w:rPr>
          <w:rFonts w:ascii="Times New Roman" w:hAnsi="Times New Roman" w:cs="Times New Roman"/>
          <w:sz w:val="24"/>
          <w:szCs w:val="24"/>
          <w:shd w:val="clear" w:color="auto" w:fill="FFFFFF"/>
          <w:lang w:val="en-GB"/>
        </w:rPr>
      </w:pPr>
      <w:r w:rsidRPr="001B0E16">
        <w:rPr>
          <w:rFonts w:ascii="Times New Roman" w:hAnsi="Times New Roman" w:cs="Times New Roman"/>
          <w:noProof/>
          <w:sz w:val="24"/>
          <w:szCs w:val="24"/>
          <w:shd w:val="clear" w:color="auto" w:fill="FFFFFF"/>
        </w:rPr>
        <w:drawing>
          <wp:inline distT="0" distB="0" distL="0" distR="0">
            <wp:extent cx="5943600" cy="2450564"/>
            <wp:effectExtent l="1905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7"/>
                    <a:srcRect/>
                    <a:stretch>
                      <a:fillRect/>
                    </a:stretch>
                  </pic:blipFill>
                  <pic:spPr bwMode="auto">
                    <a:xfrm>
                      <a:off x="0" y="0"/>
                      <a:ext cx="5943600" cy="2450564"/>
                    </a:xfrm>
                    <a:prstGeom prst="rect">
                      <a:avLst/>
                    </a:prstGeom>
                    <a:noFill/>
                    <a:ln w="9525">
                      <a:noFill/>
                      <a:miter lim="800000"/>
                      <a:headEnd/>
                      <a:tailEnd/>
                    </a:ln>
                  </pic:spPr>
                </pic:pic>
              </a:graphicData>
            </a:graphic>
          </wp:inline>
        </w:drawing>
      </w:r>
    </w:p>
    <w:p w:rsidR="00C94632" w:rsidRPr="001B0E16" w:rsidRDefault="00C94632" w:rsidP="00990CF7">
      <w:pPr>
        <w:spacing w:line="360" w:lineRule="auto"/>
        <w:jc w:val="center"/>
        <w:rPr>
          <w:rFonts w:ascii="Times New Roman" w:hAnsi="Times New Roman" w:cs="Times New Roman"/>
          <w:sz w:val="24"/>
          <w:szCs w:val="24"/>
          <w:lang w:val="en-GB"/>
        </w:rPr>
      </w:pPr>
      <w:r w:rsidRPr="001B0E16">
        <w:rPr>
          <w:rFonts w:ascii="Times New Roman" w:hAnsi="Times New Roman" w:cs="Times New Roman"/>
          <w:sz w:val="24"/>
          <w:szCs w:val="24"/>
          <w:shd w:val="clear" w:color="auto" w:fill="FFFFFF"/>
          <w:lang w:val="en-GB"/>
        </w:rPr>
        <w:t xml:space="preserve">(Source: </w:t>
      </w:r>
      <w:hyperlink r:id="rId38" w:history="1">
        <w:r w:rsidRPr="001B0E16">
          <w:rPr>
            <w:rStyle w:val="Hyperlink"/>
            <w:rFonts w:ascii="Times New Roman" w:hAnsi="Times New Roman" w:cs="Times New Roman"/>
            <w:color w:val="auto"/>
            <w:sz w:val="24"/>
            <w:szCs w:val="24"/>
            <w:lang w:val="en-GB"/>
          </w:rPr>
          <w:t>https://tradingeconomics.com/united-kingdom/inflation-cpi</w:t>
        </w:r>
      </w:hyperlink>
      <w:r w:rsidRPr="001B0E16">
        <w:rPr>
          <w:rFonts w:ascii="Times New Roman" w:hAnsi="Times New Roman" w:cs="Times New Roman"/>
          <w:sz w:val="24"/>
          <w:szCs w:val="24"/>
          <w:lang w:val="en-GB"/>
        </w:rPr>
        <w:t>)</w:t>
      </w:r>
    </w:p>
    <w:p w:rsidR="00C94632" w:rsidRPr="001B0E16" w:rsidRDefault="00C94632" w:rsidP="00C94632">
      <w:pPr>
        <w:rPr>
          <w:rFonts w:ascii="Times New Roman" w:hAnsi="Times New Roman" w:cs="Times New Roman"/>
          <w:lang w:val="en-GB"/>
        </w:rPr>
      </w:pPr>
      <w:r w:rsidRPr="001B0E16">
        <w:rPr>
          <w:rFonts w:ascii="Times New Roman" w:hAnsi="Times New Roman" w:cs="Times New Roman"/>
          <w:lang w:val="en-GB"/>
        </w:rPr>
        <w:br w:type="page"/>
      </w:r>
    </w:p>
    <w:p w:rsidR="00C94632" w:rsidRPr="001B0E16" w:rsidRDefault="00C94632" w:rsidP="00C94632">
      <w:pPr>
        <w:spacing w:line="360" w:lineRule="auto"/>
        <w:jc w:val="both"/>
        <w:rPr>
          <w:rFonts w:ascii="Times New Roman" w:hAnsi="Times New Roman" w:cs="Times New Roman"/>
          <w:sz w:val="24"/>
          <w:szCs w:val="24"/>
          <w:shd w:val="clear" w:color="auto" w:fill="FFFFFF"/>
          <w:lang w:val="en-GB"/>
        </w:rPr>
      </w:pPr>
      <w:r w:rsidRPr="001B0E16">
        <w:rPr>
          <w:rFonts w:ascii="Times New Roman" w:hAnsi="Times New Roman" w:cs="Times New Roman"/>
          <w:sz w:val="24"/>
          <w:szCs w:val="24"/>
          <w:shd w:val="clear" w:color="auto" w:fill="FFFFFF"/>
          <w:lang w:val="en-GB"/>
        </w:rPr>
        <w:lastRenderedPageBreak/>
        <w:t>Appendix 4: GDP of UK</w:t>
      </w:r>
    </w:p>
    <w:p w:rsidR="00C94632" w:rsidRPr="001B0E16" w:rsidRDefault="00C94632" w:rsidP="00C94632">
      <w:pPr>
        <w:spacing w:line="360" w:lineRule="auto"/>
        <w:jc w:val="both"/>
        <w:rPr>
          <w:rFonts w:ascii="Times New Roman" w:hAnsi="Times New Roman" w:cs="Times New Roman"/>
          <w:sz w:val="24"/>
          <w:szCs w:val="24"/>
          <w:shd w:val="clear" w:color="auto" w:fill="FFFFFF"/>
          <w:lang w:val="en-GB"/>
        </w:rPr>
      </w:pPr>
      <w:r w:rsidRPr="001B0E16">
        <w:rPr>
          <w:rFonts w:ascii="Times New Roman" w:hAnsi="Times New Roman" w:cs="Times New Roman"/>
          <w:noProof/>
          <w:sz w:val="24"/>
          <w:szCs w:val="24"/>
          <w:shd w:val="clear" w:color="auto" w:fill="FFFFFF"/>
        </w:rPr>
        <w:drawing>
          <wp:inline distT="0" distB="0" distL="0" distR="0">
            <wp:extent cx="5943600" cy="3735901"/>
            <wp:effectExtent l="1905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9"/>
                    <a:srcRect/>
                    <a:stretch>
                      <a:fillRect/>
                    </a:stretch>
                  </pic:blipFill>
                  <pic:spPr bwMode="auto">
                    <a:xfrm>
                      <a:off x="0" y="0"/>
                      <a:ext cx="5943600" cy="3735901"/>
                    </a:xfrm>
                    <a:prstGeom prst="rect">
                      <a:avLst/>
                    </a:prstGeom>
                    <a:noFill/>
                    <a:ln w="9525">
                      <a:noFill/>
                      <a:miter lim="800000"/>
                      <a:headEnd/>
                      <a:tailEnd/>
                    </a:ln>
                  </pic:spPr>
                </pic:pic>
              </a:graphicData>
            </a:graphic>
          </wp:inline>
        </w:drawing>
      </w:r>
    </w:p>
    <w:p w:rsidR="00C94632" w:rsidRPr="001B0E16" w:rsidRDefault="00C94632" w:rsidP="00D80A11">
      <w:pPr>
        <w:spacing w:line="360" w:lineRule="auto"/>
        <w:jc w:val="center"/>
        <w:rPr>
          <w:rFonts w:ascii="Times New Roman" w:hAnsi="Times New Roman" w:cs="Times New Roman"/>
          <w:sz w:val="24"/>
          <w:szCs w:val="24"/>
          <w:lang w:val="en-GB"/>
        </w:rPr>
      </w:pPr>
      <w:r w:rsidRPr="001B0E16">
        <w:rPr>
          <w:rFonts w:ascii="Times New Roman" w:hAnsi="Times New Roman" w:cs="Times New Roman"/>
          <w:sz w:val="24"/>
          <w:szCs w:val="24"/>
          <w:shd w:val="clear" w:color="auto" w:fill="FFFFFF"/>
          <w:lang w:val="en-GB"/>
        </w:rPr>
        <w:t xml:space="preserve">(Source: </w:t>
      </w:r>
      <w:hyperlink r:id="rId40" w:history="1">
        <w:r w:rsidRPr="001B0E16">
          <w:rPr>
            <w:rStyle w:val="Hyperlink"/>
            <w:rFonts w:ascii="Times New Roman" w:hAnsi="Times New Roman" w:cs="Times New Roman"/>
            <w:color w:val="auto"/>
            <w:sz w:val="24"/>
            <w:szCs w:val="24"/>
            <w:lang w:val="en-GB"/>
          </w:rPr>
          <w:t>https://www.statista.com/statistics/281734/gdp-growth-in-the-united-kingdom-uk/</w:t>
        </w:r>
      </w:hyperlink>
      <w:r w:rsidRPr="001B0E16">
        <w:rPr>
          <w:rFonts w:ascii="Times New Roman" w:hAnsi="Times New Roman" w:cs="Times New Roman"/>
          <w:sz w:val="24"/>
          <w:szCs w:val="24"/>
          <w:lang w:val="en-GB"/>
        </w:rPr>
        <w:t>)</w:t>
      </w:r>
    </w:p>
    <w:p w:rsidR="00C94632" w:rsidRPr="001B0E16" w:rsidRDefault="00C94632" w:rsidP="00585A3F">
      <w:pPr>
        <w:pStyle w:val="Normal1"/>
        <w:spacing w:line="360" w:lineRule="auto"/>
        <w:jc w:val="both"/>
        <w:rPr>
          <w:rFonts w:ascii="Times New Roman" w:hAnsi="Times New Roman" w:cs="Times New Roman"/>
          <w:lang w:val="en-GB"/>
        </w:rPr>
      </w:pPr>
    </w:p>
    <w:sectPr w:rsidR="00C94632" w:rsidRPr="001B0E16" w:rsidSect="00162543">
      <w:footerReference w:type="default" r:id="rId41"/>
      <w:pgSz w:w="12240" w:h="15840"/>
      <w:pgMar w:top="1440" w:right="1440" w:bottom="1440" w:left="1440" w:header="720" w:footer="720" w:gutter="0"/>
      <w:pgNumType w:start="1"/>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F477F" w:rsidRDefault="00EF477F" w:rsidP="00717307">
      <w:pPr>
        <w:spacing w:line="240" w:lineRule="auto"/>
      </w:pPr>
      <w:r>
        <w:separator/>
      </w:r>
    </w:p>
  </w:endnote>
  <w:endnote w:type="continuationSeparator" w:id="1">
    <w:p w:rsidR="00EF477F" w:rsidRDefault="00EF477F" w:rsidP="00717307">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7549050"/>
      <w:docPartObj>
        <w:docPartGallery w:val="Page Numbers (Bottom of Page)"/>
        <w:docPartUnique/>
      </w:docPartObj>
    </w:sdtPr>
    <w:sdtContent>
      <w:p w:rsidR="00AA7C67" w:rsidRDefault="001E015E">
        <w:pPr>
          <w:pStyle w:val="Footer"/>
          <w:jc w:val="right"/>
        </w:pPr>
        <w:r>
          <w:fldChar w:fldCharType="begin"/>
        </w:r>
        <w:r w:rsidR="00EF477F">
          <w:instrText xml:space="preserve"> PAGE   \* MERGEFORMAT </w:instrText>
        </w:r>
        <w:r>
          <w:fldChar w:fldCharType="separate"/>
        </w:r>
        <w:r w:rsidR="005C26CF">
          <w:rPr>
            <w:noProof/>
          </w:rPr>
          <w:t>1</w:t>
        </w:r>
        <w:r>
          <w:rPr>
            <w:noProof/>
          </w:rPr>
          <w:fldChar w:fldCharType="end"/>
        </w:r>
      </w:p>
    </w:sdtContent>
  </w:sdt>
  <w:p w:rsidR="00AA7C67" w:rsidRDefault="00AA7C67">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F477F" w:rsidRDefault="00EF477F" w:rsidP="00717307">
      <w:pPr>
        <w:spacing w:line="240" w:lineRule="auto"/>
      </w:pPr>
      <w:r>
        <w:separator/>
      </w:r>
    </w:p>
  </w:footnote>
  <w:footnote w:type="continuationSeparator" w:id="1">
    <w:p w:rsidR="00EF477F" w:rsidRDefault="00EF477F" w:rsidP="00717307">
      <w:pPr>
        <w:spacing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081028"/>
    <w:multiLevelType w:val="multilevel"/>
    <w:tmpl w:val="EE0E0DF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nsid w:val="0A8D009C"/>
    <w:multiLevelType w:val="multilevel"/>
    <w:tmpl w:val="2D6010B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nsid w:val="1DDE1424"/>
    <w:multiLevelType w:val="multilevel"/>
    <w:tmpl w:val="D2B87DE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nsid w:val="2559077B"/>
    <w:multiLevelType w:val="multilevel"/>
    <w:tmpl w:val="440868C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nsid w:val="299A3EDF"/>
    <w:multiLevelType w:val="multilevel"/>
    <w:tmpl w:val="60F4DC6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nsid w:val="2CE93281"/>
    <w:multiLevelType w:val="multilevel"/>
    <w:tmpl w:val="905467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nsid w:val="300F6AD7"/>
    <w:multiLevelType w:val="multilevel"/>
    <w:tmpl w:val="29EA77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nsid w:val="309E4723"/>
    <w:multiLevelType w:val="multilevel"/>
    <w:tmpl w:val="8F08D37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nsid w:val="42E04A19"/>
    <w:multiLevelType w:val="multilevel"/>
    <w:tmpl w:val="BD1EAC9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nsid w:val="7AD87F61"/>
    <w:multiLevelType w:val="multilevel"/>
    <w:tmpl w:val="2282391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3"/>
  </w:num>
  <w:num w:numId="2">
    <w:abstractNumId w:val="2"/>
  </w:num>
  <w:num w:numId="3">
    <w:abstractNumId w:val="6"/>
  </w:num>
  <w:num w:numId="4">
    <w:abstractNumId w:val="4"/>
  </w:num>
  <w:num w:numId="5">
    <w:abstractNumId w:val="1"/>
  </w:num>
  <w:num w:numId="6">
    <w:abstractNumId w:val="0"/>
  </w:num>
  <w:num w:numId="7">
    <w:abstractNumId w:val="9"/>
  </w:num>
  <w:num w:numId="8">
    <w:abstractNumId w:val="8"/>
  </w:num>
  <w:num w:numId="9">
    <w:abstractNumId w:val="7"/>
  </w:num>
  <w:num w:numId="10">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0"/>
    <w:footnote w:id="1"/>
  </w:footnotePr>
  <w:endnotePr>
    <w:endnote w:id="0"/>
    <w:endnote w:id="1"/>
  </w:endnotePr>
  <w:compat/>
  <w:rsids>
    <w:rsidRoot w:val="00162543"/>
    <w:rsid w:val="000045AE"/>
    <w:rsid w:val="0007544A"/>
    <w:rsid w:val="00095313"/>
    <w:rsid w:val="000A2141"/>
    <w:rsid w:val="000A3A2B"/>
    <w:rsid w:val="00106B67"/>
    <w:rsid w:val="00162543"/>
    <w:rsid w:val="0019135D"/>
    <w:rsid w:val="001B0E16"/>
    <w:rsid w:val="001B6735"/>
    <w:rsid w:val="001C6176"/>
    <w:rsid w:val="001E015E"/>
    <w:rsid w:val="0021484C"/>
    <w:rsid w:val="00294E38"/>
    <w:rsid w:val="002C3405"/>
    <w:rsid w:val="002E04DB"/>
    <w:rsid w:val="003235CA"/>
    <w:rsid w:val="0034267B"/>
    <w:rsid w:val="0034754C"/>
    <w:rsid w:val="00382A09"/>
    <w:rsid w:val="003E3E05"/>
    <w:rsid w:val="00412EB8"/>
    <w:rsid w:val="004163F8"/>
    <w:rsid w:val="00454CFE"/>
    <w:rsid w:val="00455364"/>
    <w:rsid w:val="00471121"/>
    <w:rsid w:val="00481F37"/>
    <w:rsid w:val="004D22F0"/>
    <w:rsid w:val="00527CCA"/>
    <w:rsid w:val="00585A3F"/>
    <w:rsid w:val="005B293D"/>
    <w:rsid w:val="005C26CF"/>
    <w:rsid w:val="005E5838"/>
    <w:rsid w:val="005E6BF4"/>
    <w:rsid w:val="005F3C85"/>
    <w:rsid w:val="00620367"/>
    <w:rsid w:val="00653851"/>
    <w:rsid w:val="00675B5A"/>
    <w:rsid w:val="006926C3"/>
    <w:rsid w:val="006B4334"/>
    <w:rsid w:val="006C2DBA"/>
    <w:rsid w:val="006F0C0B"/>
    <w:rsid w:val="006F4675"/>
    <w:rsid w:val="00703266"/>
    <w:rsid w:val="00717307"/>
    <w:rsid w:val="00734053"/>
    <w:rsid w:val="00797BF3"/>
    <w:rsid w:val="007A33AA"/>
    <w:rsid w:val="007B3A77"/>
    <w:rsid w:val="007C6CDA"/>
    <w:rsid w:val="007D00A7"/>
    <w:rsid w:val="00823FBE"/>
    <w:rsid w:val="00851378"/>
    <w:rsid w:val="008621A7"/>
    <w:rsid w:val="008E09EF"/>
    <w:rsid w:val="008F3528"/>
    <w:rsid w:val="00957053"/>
    <w:rsid w:val="00982A03"/>
    <w:rsid w:val="00990CF7"/>
    <w:rsid w:val="009D08CC"/>
    <w:rsid w:val="009D6A68"/>
    <w:rsid w:val="009E37B1"/>
    <w:rsid w:val="009E6ED5"/>
    <w:rsid w:val="00A87785"/>
    <w:rsid w:val="00AA7C67"/>
    <w:rsid w:val="00AE0EE9"/>
    <w:rsid w:val="00B346F6"/>
    <w:rsid w:val="00B52565"/>
    <w:rsid w:val="00B82784"/>
    <w:rsid w:val="00BC3D37"/>
    <w:rsid w:val="00BD39C7"/>
    <w:rsid w:val="00C414C5"/>
    <w:rsid w:val="00C81E2D"/>
    <w:rsid w:val="00C86C55"/>
    <w:rsid w:val="00C9425C"/>
    <w:rsid w:val="00C94632"/>
    <w:rsid w:val="00CB7A8E"/>
    <w:rsid w:val="00CC1581"/>
    <w:rsid w:val="00CF5889"/>
    <w:rsid w:val="00D113DB"/>
    <w:rsid w:val="00D80A11"/>
    <w:rsid w:val="00E056C7"/>
    <w:rsid w:val="00E44024"/>
    <w:rsid w:val="00E9391A"/>
    <w:rsid w:val="00EB3ED7"/>
    <w:rsid w:val="00EF477F"/>
    <w:rsid w:val="00EF59A0"/>
    <w:rsid w:val="00F52472"/>
    <w:rsid w:val="00FA5F56"/>
    <w:rsid w:val="00FA7983"/>
    <w:rsid w:val="00FB500B"/>
    <w:rsid w:val="00FB6A8A"/>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87785"/>
  </w:style>
  <w:style w:type="paragraph" w:styleId="Heading1">
    <w:name w:val="heading 1"/>
    <w:basedOn w:val="Normal1"/>
    <w:next w:val="Normal1"/>
    <w:rsid w:val="00527CCA"/>
    <w:pPr>
      <w:keepNext/>
      <w:keepLines/>
      <w:spacing w:before="400" w:after="120" w:line="360" w:lineRule="auto"/>
      <w:outlineLvl w:val="0"/>
    </w:pPr>
    <w:rPr>
      <w:rFonts w:ascii="Times New Roman" w:hAnsi="Times New Roman"/>
      <w:b/>
      <w:sz w:val="32"/>
      <w:szCs w:val="40"/>
    </w:rPr>
  </w:style>
  <w:style w:type="paragraph" w:styleId="Heading2">
    <w:name w:val="heading 2"/>
    <w:basedOn w:val="Normal1"/>
    <w:next w:val="Normal1"/>
    <w:rsid w:val="00527CCA"/>
    <w:pPr>
      <w:keepNext/>
      <w:keepLines/>
      <w:spacing w:before="360" w:after="120" w:line="360" w:lineRule="auto"/>
      <w:outlineLvl w:val="1"/>
    </w:pPr>
    <w:rPr>
      <w:rFonts w:ascii="Times New Roman" w:hAnsi="Times New Roman"/>
      <w:b/>
      <w:sz w:val="28"/>
      <w:szCs w:val="32"/>
    </w:rPr>
  </w:style>
  <w:style w:type="paragraph" w:styleId="Heading3">
    <w:name w:val="heading 3"/>
    <w:basedOn w:val="Normal1"/>
    <w:next w:val="Normal1"/>
    <w:rsid w:val="00162543"/>
    <w:pPr>
      <w:keepNext/>
      <w:keepLines/>
      <w:spacing w:before="320" w:after="80"/>
      <w:outlineLvl w:val="2"/>
    </w:pPr>
    <w:rPr>
      <w:color w:val="434343"/>
      <w:sz w:val="28"/>
      <w:szCs w:val="28"/>
    </w:rPr>
  </w:style>
  <w:style w:type="paragraph" w:styleId="Heading4">
    <w:name w:val="heading 4"/>
    <w:basedOn w:val="Normal1"/>
    <w:next w:val="Normal1"/>
    <w:rsid w:val="00162543"/>
    <w:pPr>
      <w:keepNext/>
      <w:keepLines/>
      <w:spacing w:before="280" w:after="80"/>
      <w:outlineLvl w:val="3"/>
    </w:pPr>
    <w:rPr>
      <w:color w:val="666666"/>
      <w:sz w:val="24"/>
      <w:szCs w:val="24"/>
    </w:rPr>
  </w:style>
  <w:style w:type="paragraph" w:styleId="Heading5">
    <w:name w:val="heading 5"/>
    <w:basedOn w:val="Normal1"/>
    <w:next w:val="Normal1"/>
    <w:rsid w:val="00162543"/>
    <w:pPr>
      <w:keepNext/>
      <w:keepLines/>
      <w:spacing w:before="240" w:after="80"/>
      <w:outlineLvl w:val="4"/>
    </w:pPr>
    <w:rPr>
      <w:color w:val="666666"/>
    </w:rPr>
  </w:style>
  <w:style w:type="paragraph" w:styleId="Heading6">
    <w:name w:val="heading 6"/>
    <w:basedOn w:val="Normal1"/>
    <w:next w:val="Normal1"/>
    <w:rsid w:val="00162543"/>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162543"/>
  </w:style>
  <w:style w:type="paragraph" w:styleId="Title">
    <w:name w:val="Title"/>
    <w:basedOn w:val="Normal1"/>
    <w:next w:val="Normal1"/>
    <w:rsid w:val="00162543"/>
    <w:pPr>
      <w:keepNext/>
      <w:keepLines/>
      <w:spacing w:after="60"/>
    </w:pPr>
    <w:rPr>
      <w:sz w:val="52"/>
      <w:szCs w:val="52"/>
    </w:rPr>
  </w:style>
  <w:style w:type="paragraph" w:styleId="Subtitle">
    <w:name w:val="Subtitle"/>
    <w:basedOn w:val="Normal1"/>
    <w:next w:val="Normal1"/>
    <w:rsid w:val="00162543"/>
    <w:pPr>
      <w:keepNext/>
      <w:keepLines/>
      <w:spacing w:after="320"/>
    </w:pPr>
    <w:rPr>
      <w:color w:val="666666"/>
      <w:sz w:val="30"/>
      <w:szCs w:val="30"/>
    </w:rPr>
  </w:style>
  <w:style w:type="table" w:customStyle="1" w:styleId="a">
    <w:basedOn w:val="TableNormal"/>
    <w:rsid w:val="00162543"/>
    <w:tblPr>
      <w:tblStyleRowBandSize w:val="1"/>
      <w:tblStyleColBandSize w:val="1"/>
      <w:tblInd w:w="0" w:type="dxa"/>
      <w:tblCellMar>
        <w:top w:w="100" w:type="dxa"/>
        <w:left w:w="100" w:type="dxa"/>
        <w:bottom w:w="100" w:type="dxa"/>
        <w:right w:w="100" w:type="dxa"/>
      </w:tblCellMar>
    </w:tblPr>
  </w:style>
  <w:style w:type="table" w:customStyle="1" w:styleId="a0">
    <w:basedOn w:val="TableNormal"/>
    <w:rsid w:val="00162543"/>
    <w:tblPr>
      <w:tblStyleRowBandSize w:val="1"/>
      <w:tblStyleColBandSize w:val="1"/>
      <w:tblInd w:w="0" w:type="dxa"/>
      <w:tblCellMar>
        <w:top w:w="100" w:type="dxa"/>
        <w:left w:w="100" w:type="dxa"/>
        <w:bottom w:w="100" w:type="dxa"/>
        <w:right w:w="100" w:type="dxa"/>
      </w:tblCellMar>
    </w:tblPr>
  </w:style>
  <w:style w:type="character" w:styleId="Hyperlink">
    <w:name w:val="Hyperlink"/>
    <w:basedOn w:val="DefaultParagraphFont"/>
    <w:uiPriority w:val="99"/>
    <w:unhideWhenUsed/>
    <w:rsid w:val="00C94632"/>
    <w:rPr>
      <w:color w:val="0000FF"/>
      <w:u w:val="single"/>
    </w:rPr>
  </w:style>
  <w:style w:type="paragraph" w:styleId="TOCHeading">
    <w:name w:val="TOC Heading"/>
    <w:basedOn w:val="Heading1"/>
    <w:next w:val="Normal"/>
    <w:uiPriority w:val="39"/>
    <w:semiHidden/>
    <w:unhideWhenUsed/>
    <w:qFormat/>
    <w:rsid w:val="00717307"/>
    <w:pPr>
      <w:spacing w:before="480" w:after="0" w:line="276" w:lineRule="auto"/>
      <w:outlineLvl w:val="9"/>
    </w:pPr>
    <w:rPr>
      <w:rFonts w:asciiTheme="majorHAnsi" w:eastAsiaTheme="majorEastAsia" w:hAnsiTheme="majorHAnsi" w:cstheme="majorBidi"/>
      <w:bCs/>
      <w:color w:val="365F91" w:themeColor="accent1" w:themeShade="BF"/>
      <w:sz w:val="28"/>
      <w:szCs w:val="28"/>
    </w:rPr>
  </w:style>
  <w:style w:type="paragraph" w:styleId="TOC1">
    <w:name w:val="toc 1"/>
    <w:basedOn w:val="Normal"/>
    <w:next w:val="Normal"/>
    <w:autoRedefine/>
    <w:uiPriority w:val="39"/>
    <w:unhideWhenUsed/>
    <w:rsid w:val="00717307"/>
    <w:pPr>
      <w:spacing w:after="100"/>
    </w:pPr>
  </w:style>
  <w:style w:type="paragraph" w:styleId="TOC2">
    <w:name w:val="toc 2"/>
    <w:basedOn w:val="Normal"/>
    <w:next w:val="Normal"/>
    <w:autoRedefine/>
    <w:uiPriority w:val="39"/>
    <w:unhideWhenUsed/>
    <w:rsid w:val="00717307"/>
    <w:pPr>
      <w:spacing w:after="100"/>
      <w:ind w:left="220"/>
    </w:pPr>
  </w:style>
  <w:style w:type="paragraph" w:styleId="Header">
    <w:name w:val="header"/>
    <w:basedOn w:val="Normal"/>
    <w:link w:val="HeaderChar"/>
    <w:uiPriority w:val="99"/>
    <w:semiHidden/>
    <w:unhideWhenUsed/>
    <w:rsid w:val="00717307"/>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717307"/>
  </w:style>
  <w:style w:type="paragraph" w:styleId="Footer">
    <w:name w:val="footer"/>
    <w:basedOn w:val="Normal"/>
    <w:link w:val="FooterChar"/>
    <w:uiPriority w:val="99"/>
    <w:unhideWhenUsed/>
    <w:rsid w:val="00717307"/>
    <w:pPr>
      <w:tabs>
        <w:tab w:val="center" w:pos="4680"/>
        <w:tab w:val="right" w:pos="9360"/>
      </w:tabs>
      <w:spacing w:line="240" w:lineRule="auto"/>
    </w:pPr>
  </w:style>
  <w:style w:type="character" w:customStyle="1" w:styleId="FooterChar">
    <w:name w:val="Footer Char"/>
    <w:basedOn w:val="DefaultParagraphFont"/>
    <w:link w:val="Footer"/>
    <w:uiPriority w:val="99"/>
    <w:rsid w:val="00717307"/>
  </w:style>
  <w:style w:type="paragraph" w:styleId="BalloonText">
    <w:name w:val="Balloon Text"/>
    <w:basedOn w:val="Normal"/>
    <w:link w:val="BalloonTextChar"/>
    <w:uiPriority w:val="99"/>
    <w:semiHidden/>
    <w:unhideWhenUsed/>
    <w:rsid w:val="00585A3F"/>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85A3F"/>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029452040">
      <w:bodyDiv w:val="1"/>
      <w:marLeft w:val="0"/>
      <w:marRight w:val="0"/>
      <w:marTop w:val="0"/>
      <w:marBottom w:val="0"/>
      <w:divBdr>
        <w:top w:val="none" w:sz="0" w:space="0" w:color="auto"/>
        <w:left w:val="none" w:sz="0" w:space="0" w:color="auto"/>
        <w:bottom w:val="none" w:sz="0" w:space="0" w:color="auto"/>
        <w:right w:val="none" w:sz="0" w:space="0" w:color="auto"/>
      </w:divBdr>
    </w:div>
    <w:div w:id="1617517372">
      <w:bodyDiv w:val="1"/>
      <w:marLeft w:val="0"/>
      <w:marRight w:val="0"/>
      <w:marTop w:val="0"/>
      <w:marBottom w:val="0"/>
      <w:divBdr>
        <w:top w:val="none" w:sz="0" w:space="0" w:color="auto"/>
        <w:left w:val="none" w:sz="0" w:space="0" w:color="auto"/>
        <w:bottom w:val="none" w:sz="0" w:space="0" w:color="auto"/>
        <w:right w:val="none" w:sz="0" w:space="0" w:color="auto"/>
      </w:divBdr>
      <w:divsChild>
        <w:div w:id="1753821170">
          <w:marLeft w:val="547"/>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2.png"/><Relationship Id="rId18" Type="http://schemas.openxmlformats.org/officeDocument/2006/relationships/diagramColors" Target="diagrams/colors2.xml"/><Relationship Id="rId26" Type="http://schemas.openxmlformats.org/officeDocument/2006/relationships/hyperlink" Target="http://www.legislation.gov.uk/ukpga/2015/15/contents/enacted" TargetMode="External"/><Relationship Id="rId39" Type="http://schemas.openxmlformats.org/officeDocument/2006/relationships/image" Target="media/image7.png"/><Relationship Id="rId3" Type="http://schemas.openxmlformats.org/officeDocument/2006/relationships/styles" Target="styles.xml"/><Relationship Id="rId21" Type="http://schemas.openxmlformats.org/officeDocument/2006/relationships/hyperlink" Target="http://sustainability.debenhamsplc.com/community/" TargetMode="External"/><Relationship Id="rId34" Type="http://schemas.openxmlformats.org/officeDocument/2006/relationships/hyperlink" Target="https://ir.debenhams.com/static-files/32bcca3d-8332-4a15-bfbe-08398fc595f1" TargetMode="External"/><Relationship Id="rId42"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diagramColors" Target="diagrams/colors1.xml"/><Relationship Id="rId17" Type="http://schemas.openxmlformats.org/officeDocument/2006/relationships/diagramQuickStyle" Target="diagrams/quickStyle2.xml"/><Relationship Id="rId25" Type="http://schemas.openxmlformats.org/officeDocument/2006/relationships/hyperlink" Target="https://jncc.gov.uk/about-jncc/corporate-information/managing-our-environmental-impact/" TargetMode="External"/><Relationship Id="rId33" Type="http://schemas.openxmlformats.org/officeDocument/2006/relationships/image" Target="media/image4.png"/><Relationship Id="rId38" Type="http://schemas.openxmlformats.org/officeDocument/2006/relationships/hyperlink" Target="https://tradingeconomics.com/united-kingdom/inflation-cpi" TargetMode="External"/><Relationship Id="rId2" Type="http://schemas.openxmlformats.org/officeDocument/2006/relationships/numbering" Target="numbering.xml"/><Relationship Id="rId16" Type="http://schemas.openxmlformats.org/officeDocument/2006/relationships/diagramLayout" Target="diagrams/layout2.xml"/><Relationship Id="rId20" Type="http://schemas.openxmlformats.org/officeDocument/2006/relationships/hyperlink" Target="https://www.debenhams.com/" TargetMode="External"/><Relationship Id="rId29" Type="http://schemas.openxmlformats.org/officeDocument/2006/relationships/hyperlink" Target="https://www.nn4m.co.uk/10-examples-of-digital-technology-in-retail-stores/" TargetMode="External"/><Relationship Id="rId41"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QuickStyle" Target="diagrams/quickStyle1.xml"/><Relationship Id="rId24" Type="http://schemas.openxmlformats.org/officeDocument/2006/relationships/hyperlink" Target="https://www.gov.uk/government/publications/income-tax-personal-allowance-and-basic-rate-limit-from-2019-to-2020/income-tax-personal-allowance-and-basic-rate-limit-from-2019-20" TargetMode="External"/><Relationship Id="rId32" Type="http://schemas.openxmlformats.org/officeDocument/2006/relationships/hyperlink" Target="https://www.una.org.uk/international-literacy-day-factsheet" TargetMode="External"/><Relationship Id="rId37" Type="http://schemas.openxmlformats.org/officeDocument/2006/relationships/image" Target="media/image6.png"/><Relationship Id="rId40" Type="http://schemas.openxmlformats.org/officeDocument/2006/relationships/hyperlink" Target="https://www.statista.com/statistics/281734/gdp-growth-in-the-united-kingdom-uk/" TargetMode="External"/><Relationship Id="rId45" Type="http://schemas.microsoft.com/office/2007/relationships/diagramDrawing" Target="diagrams/drawing2.xml"/><Relationship Id="rId5" Type="http://schemas.openxmlformats.org/officeDocument/2006/relationships/webSettings" Target="webSettings.xml"/><Relationship Id="rId15" Type="http://schemas.openxmlformats.org/officeDocument/2006/relationships/diagramData" Target="diagrams/data2.xml"/><Relationship Id="rId23" Type="http://schemas.openxmlformats.org/officeDocument/2006/relationships/hyperlink" Target="https://www.gov.uk/government/publications/artificial-intelligence-sector-deal/ai-sector-deal" TargetMode="External"/><Relationship Id="rId28" Type="http://schemas.openxmlformats.org/officeDocument/2006/relationships/hyperlink" Target="https://corporate.marksandspencer.com/documents/policy-documents/archived-documents/2_code-of-ethics.pdf" TargetMode="External"/><Relationship Id="rId36" Type="http://schemas.openxmlformats.org/officeDocument/2006/relationships/hyperlink" Target="https://www.statista.com/statistics/784771/department-store-retailers-market-share-united-kingdom-uk/" TargetMode="External"/><Relationship Id="rId10" Type="http://schemas.openxmlformats.org/officeDocument/2006/relationships/diagramLayout" Target="diagrams/layout1.xml"/><Relationship Id="rId19" Type="http://schemas.openxmlformats.org/officeDocument/2006/relationships/hyperlink" Target="https://www.computing.co.uk/ctg/news/3077401/government-quantum-funding-gbp153m" TargetMode="External"/><Relationship Id="rId31" Type="http://schemas.openxmlformats.org/officeDocument/2006/relationships/hyperlink" Target="https://tradingeconomics.com/united-kingdom/unemployment-rate" TargetMode="External"/><Relationship Id="rId44" Type="http://schemas.microsoft.com/office/2007/relationships/diagramDrawing" Target="diagrams/drawing1.xml"/><Relationship Id="rId4" Type="http://schemas.openxmlformats.org/officeDocument/2006/relationships/settings" Target="settings.xml"/><Relationship Id="rId9" Type="http://schemas.openxmlformats.org/officeDocument/2006/relationships/diagramData" Target="diagrams/data1.xml"/><Relationship Id="rId14" Type="http://schemas.openxmlformats.org/officeDocument/2006/relationships/image" Target="media/image3.png"/><Relationship Id="rId22" Type="http://schemas.openxmlformats.org/officeDocument/2006/relationships/hyperlink" Target="https://www.debenhams.com/wcsstore/DebenhamsUKSite/faq/legal_information/privacy_policy.html" TargetMode="External"/><Relationship Id="rId27" Type="http://schemas.openxmlformats.org/officeDocument/2006/relationships/hyperlink" Target="http://www.legislation.gov.uk/ukpga/1979/54" TargetMode="External"/><Relationship Id="rId30" Type="http://schemas.openxmlformats.org/officeDocument/2006/relationships/hyperlink" Target="https://www.essentialretail.com/news/560162818ac79-debenhams-opens-up-communication-channels/" TargetMode="External"/><Relationship Id="rId35" Type="http://schemas.openxmlformats.org/officeDocument/2006/relationships/image" Target="media/image5.png"/><Relationship Id="rId43" Type="http://schemas.openxmlformats.org/officeDocument/2006/relationships/theme" Target="theme/theme1.xml"/></Relationships>
</file>

<file path=word/diagrams/colors1.xml><?xml version="1.0" encoding="utf-8"?>
<dgm:colorsDef xmlns:dgm="http://schemas.openxmlformats.org/drawingml/2006/diagram" xmlns:a="http://schemas.openxmlformats.org/drawingml/2006/main" uniqueId="urn:microsoft.com/office/officeart/2005/8/colors/colorful3">
  <dgm:title val=""/>
  <dgm:desc val=""/>
  <dgm:catLst>
    <dgm:cat type="colorful" pri="10300"/>
  </dgm:catLst>
  <dgm:styleLbl name="node0">
    <dgm:fillClrLst meth="repeat">
      <a:schemeClr val="accent2"/>
    </dgm:fillClrLst>
    <dgm:linClrLst meth="repeat">
      <a:schemeClr val="lt1"/>
    </dgm:linClrLst>
    <dgm:effectClrLst/>
    <dgm:txLinClrLst/>
    <dgm:txFillClrLst/>
    <dgm:txEffectClrLst/>
  </dgm:styleLbl>
  <dgm:styleLbl name="node1">
    <dgm:fillClrLst>
      <a:schemeClr val="accent3"/>
      <a:schemeClr val="accent4"/>
    </dgm:fillClrLst>
    <dgm:linClrLst meth="repeat">
      <a:schemeClr val="lt1"/>
    </dgm:linClrLst>
    <dgm:effectClrLst/>
    <dgm:txLinClrLst/>
    <dgm:txFillClrLst/>
    <dgm:txEffectClrLst/>
  </dgm:styleLbl>
  <dgm:styleLbl name="alignNode1">
    <dgm:fillClrLst>
      <a:schemeClr val="accent3"/>
      <a:schemeClr val="accent4"/>
    </dgm:fillClrLst>
    <dgm:linClrLst>
      <a:schemeClr val="accent3"/>
      <a:schemeClr val="accent4"/>
    </dgm:linClrLst>
    <dgm:effectClrLst/>
    <dgm:txLinClrLst/>
    <dgm:txFillClrLst/>
    <dgm:txEffectClrLst/>
  </dgm:styleLbl>
  <dgm:styleLbl name="lnNode1">
    <dgm:fillClrLst>
      <a:schemeClr val="accent3"/>
      <a:schemeClr val="accent4"/>
    </dgm:fillClrLst>
    <dgm:linClrLst meth="repeat">
      <a:schemeClr val="lt1"/>
    </dgm:linClrLst>
    <dgm:effectClrLst/>
    <dgm:txLinClrLst/>
    <dgm:txFillClrLst/>
    <dgm:txEffectClrLst/>
  </dgm:styleLbl>
  <dgm:styleLbl name="vennNode1">
    <dgm:fillClrLst>
      <a:schemeClr val="accent3">
        <a:alpha val="50000"/>
      </a:schemeClr>
      <a:schemeClr val="accent4">
        <a:alpha val="50000"/>
      </a:schemeClr>
    </dgm:fillClrLst>
    <dgm:linClrLst meth="repeat">
      <a:schemeClr val="lt1"/>
    </dgm:linClrLst>
    <dgm:effectClrLst/>
    <dgm:txLinClrLst/>
    <dgm:txFillClrLst/>
    <dgm:txEffectClrLst/>
  </dgm:styleLbl>
  <dgm:styleLbl name="node2">
    <dgm:fillClrLst>
      <a:schemeClr val="accent4"/>
    </dgm:fillClrLst>
    <dgm:linClrLst meth="repeat">
      <a:schemeClr val="lt1"/>
    </dgm:linClrLst>
    <dgm:effectClrLst/>
    <dgm:txLinClrLst/>
    <dgm:txFillClrLst/>
    <dgm:txEffectClrLst/>
  </dgm:styleLbl>
  <dgm:styleLbl name="node3">
    <dgm:fillClrLst>
      <a:schemeClr val="accent5"/>
    </dgm:fillClrLst>
    <dgm:linClrLst meth="repeat">
      <a:schemeClr val="lt1"/>
    </dgm:linClrLst>
    <dgm:effectClrLst/>
    <dgm:txLinClrLst/>
    <dgm:txFillClrLst/>
    <dgm:txEffectClrLst/>
  </dgm:styleLbl>
  <dgm:styleLbl name="node4">
    <dgm:fillClrLst>
      <a:schemeClr val="accent6"/>
    </dgm:fillClrLst>
    <dgm:linClrLst meth="repeat">
      <a:schemeClr val="lt1"/>
    </dgm:linClrLst>
    <dgm:effectClrLst/>
    <dgm:txLinClrLst/>
    <dgm:txFillClrLst/>
    <dgm:txEffectClrLst/>
  </dgm:styleLbl>
  <dgm:styleLbl name="fgImgPlace1">
    <dgm:fillClrLst>
      <a:schemeClr val="accent3">
        <a:tint val="50000"/>
      </a:schemeClr>
      <a:schemeClr val="accent4">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3"/>
      <a:schemeClr val="accent4"/>
    </dgm:fillClrLst>
    <dgm:linClrLst meth="repeat">
      <a:schemeClr val="lt1"/>
    </dgm:linClrLst>
    <dgm:effectClrLst/>
    <dgm:txLinClrLst/>
    <dgm:txFillClrLst/>
    <dgm:txEffectClrLst/>
  </dgm:styleLbl>
  <dgm:styleLbl name="fgSibTrans2D1">
    <dgm:fillClrLst>
      <a:schemeClr val="accent3"/>
      <a:schemeClr val="accent4"/>
    </dgm:fillClrLst>
    <dgm:linClrLst meth="repeat">
      <a:schemeClr val="lt1"/>
    </dgm:linClrLst>
    <dgm:effectClrLst/>
    <dgm:txLinClrLst/>
    <dgm:txFillClrLst meth="repeat">
      <a:schemeClr val="lt1"/>
    </dgm:txFillClrLst>
    <dgm:txEffectClrLst/>
  </dgm:styleLbl>
  <dgm:styleLbl name="bgSibTrans2D1">
    <dgm:fillClrLst>
      <a:schemeClr val="accent3"/>
      <a:schemeClr val="accent4"/>
    </dgm:fillClrLst>
    <dgm:linClrLst meth="repeat">
      <a:schemeClr val="lt1"/>
    </dgm:linClrLst>
    <dgm:effectClrLst/>
    <dgm:txLinClrLst/>
    <dgm:txFillClrLst meth="repeat">
      <a:schemeClr val="lt1"/>
    </dgm:txFillClrLst>
    <dgm:txEffectClrLst/>
  </dgm:styleLbl>
  <dgm:styleLbl name="sibTrans1D1">
    <dgm:fillClrLst/>
    <dgm:linClrLst>
      <a:schemeClr val="accent3"/>
      <a:schemeClr val="accent4"/>
    </dgm:linClrLst>
    <dgm:effectClrLst/>
    <dgm:txLinClrLst/>
    <dgm:txFillClrLst meth="repeat">
      <a:schemeClr val="tx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asst0">
    <dgm:fillClrLst meth="repeat">
      <a:schemeClr val="accent3"/>
    </dgm:fillClrLst>
    <dgm:linClrLst meth="repeat">
      <a:schemeClr val="lt1">
        <a:shade val="80000"/>
      </a:schemeClr>
    </dgm:linClrLst>
    <dgm:effectClrLst/>
    <dgm:txLinClrLst/>
    <dgm:txFillClrLst/>
    <dgm:txEffectClrLst/>
  </dgm:styleLbl>
  <dgm:styleLbl name="asst1">
    <dgm:fillClrLst meth="repeat">
      <a:schemeClr val="accent4"/>
    </dgm:fillClrLst>
    <dgm:linClrLst meth="repeat">
      <a:schemeClr val="lt1">
        <a:shade val="80000"/>
      </a:schemeClr>
    </dgm:linClrLst>
    <dgm:effectClrLst/>
    <dgm:txLinClrLst/>
    <dgm:txFillClrLst/>
    <dgm:txEffectClrLst/>
  </dgm:styleLbl>
  <dgm:styleLbl name="asst2">
    <dgm:fillClrLst>
      <a:schemeClr val="accent5"/>
    </dgm:fillClrLst>
    <dgm:linClrLst meth="repeat">
      <a:schemeClr val="lt1"/>
    </dgm:linClrLst>
    <dgm:effectClrLst/>
    <dgm:txLinClrLst/>
    <dgm:txFillClrLst/>
    <dgm:txEffectClrLst/>
  </dgm:styleLbl>
  <dgm:styleLbl name="asst3">
    <dgm:fillClrLst>
      <a:schemeClr val="accent6"/>
    </dgm:fillClrLst>
    <dgm:linClrLst meth="repeat">
      <a:schemeClr val="lt1"/>
    </dgm:linClrLst>
    <dgm:effectClrLst/>
    <dgm:txLinClrLst/>
    <dgm:txFillClrLst/>
    <dgm:txEffectClrLst/>
  </dgm:styleLbl>
  <dgm:styleLbl name="asst4">
    <dgm:fillClrLst>
      <a:schemeClr val="accent1"/>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3"/>
    </dgm:fillClrLst>
    <dgm:linClrLst meth="repeat">
      <a:schemeClr val="accent3"/>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4"/>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5"/>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6"/>
    </dgm:linClrLst>
    <dgm:effectClrLst/>
    <dgm:txLinClrLst/>
    <dgm:txFillClrLst meth="repeat">
      <a:schemeClr val="tx1"/>
    </dgm:txFillClrLst>
    <dgm:txEffectClrLst/>
  </dgm:styleLbl>
  <dgm:styleLbl name="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con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align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solidFgAcc1">
    <dgm:fillClrLst meth="repeat">
      <a:schemeClr val="lt1"/>
    </dgm:fillClrLst>
    <dgm:linClrLst>
      <a:schemeClr val="accent3"/>
      <a:schemeClr val="accent4"/>
    </dgm:linClrLst>
    <dgm:effectClrLst/>
    <dgm:txLinClrLst/>
    <dgm:txFillClrLst meth="repeat">
      <a:schemeClr val="dk1"/>
    </dgm:txFillClrLst>
    <dgm:txEffectClrLst/>
  </dgm:styleLbl>
  <dgm:styleLbl name="solidAlignAcc1">
    <dgm:fillClrLst meth="repeat">
      <a:schemeClr val="lt1"/>
    </dgm:fillClrLst>
    <dgm:linClrLst>
      <a:schemeClr val="accent3"/>
      <a:schemeClr val="accent4"/>
    </dgm:linClrLst>
    <dgm:effectClrLst/>
    <dgm:txLinClrLst/>
    <dgm:txFillClrLst meth="repeat">
      <a:schemeClr val="dk1"/>
    </dgm:txFillClrLst>
    <dgm:txEffectClrLst/>
  </dgm:styleLbl>
  <dgm:styleLbl name="solidBgAcc1">
    <dgm:fillClrLst meth="repeat">
      <a:schemeClr val="lt1"/>
    </dgm:fillClrLst>
    <dgm:linClrLst>
      <a:schemeClr val="accent3"/>
      <a:schemeClr val="accent4"/>
    </dgm:linClrLst>
    <dgm:effectClrLst/>
    <dgm:txLinClrLst/>
    <dgm:txFillClrLst meth="repeat">
      <a:schemeClr val="dk1"/>
    </dgm:txFillClrLst>
    <dgm:txEffectClrLst/>
  </dgm:styleLbl>
  <dgm:styleLbl name="f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align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b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2"/>
    </dgm:linClrLst>
    <dgm:effectClrLst/>
    <dgm:txLinClrLst/>
    <dgm:txFillClrLst meth="repeat">
      <a:schemeClr val="dk1"/>
    </dgm:txFillClrLst>
    <dgm:txEffectClrLst/>
  </dgm:styleLbl>
  <dgm:styleLbl name="fgAcc2">
    <dgm:fillClrLst meth="repeat">
      <a:schemeClr val="lt1">
        <a:alpha val="90000"/>
      </a:schemeClr>
    </dgm:fillClrLst>
    <dgm:linClrLst>
      <a:schemeClr val="accent4"/>
    </dgm:linClrLst>
    <dgm:effectClrLst/>
    <dgm:txLinClrLst/>
    <dgm:txFillClrLst meth="repeat">
      <a:schemeClr val="dk1"/>
    </dgm:txFillClrLst>
    <dgm:txEffectClrLst/>
  </dgm:styleLbl>
  <dgm:styleLbl name="fgAcc3">
    <dgm:fillClrLst meth="repeat">
      <a:schemeClr val="lt1">
        <a:alpha val="90000"/>
      </a:schemeClr>
    </dgm:fillClrLst>
    <dgm:linClrLst>
      <a:schemeClr val="accent5"/>
    </dgm:linClrLst>
    <dgm:effectClrLst/>
    <dgm:txLinClrLst/>
    <dgm:txFillClrLst meth="repeat">
      <a:schemeClr val="dk1"/>
    </dgm:txFillClrLst>
    <dgm:txEffectClrLst/>
  </dgm:styleLbl>
  <dgm:styleLbl name="fgAcc4">
    <dgm:fillClrLst meth="repeat">
      <a:schemeClr val="lt1">
        <a:alpha val="90000"/>
      </a:schemeClr>
    </dgm:fillClrLst>
    <dgm:linClrLst>
      <a:schemeClr val="accent6"/>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2">
  <dgm:title val=""/>
  <dgm:desc val=""/>
  <dgm:catLst>
    <dgm:cat type="colorful" pri="10200"/>
  </dgm:catLst>
  <dgm:styleLbl name="node0">
    <dgm:fillClrLst meth="repeat">
      <a:schemeClr val="accent1"/>
    </dgm:fillClrLst>
    <dgm:linClrLst meth="repeat">
      <a:schemeClr val="lt1"/>
    </dgm:linClrLst>
    <dgm:effectClrLst/>
    <dgm:txLinClrLst/>
    <dgm:txFillClrLst/>
    <dgm:txEffectClrLst/>
  </dgm:styleLbl>
  <dgm:styleLbl name="node1">
    <dgm:fillClrLst>
      <a:schemeClr val="accent2"/>
      <a:schemeClr val="accent3"/>
    </dgm:fillClrLst>
    <dgm:linClrLst meth="repeat">
      <a:schemeClr val="lt1"/>
    </dgm:linClrLst>
    <dgm:effectClrLst/>
    <dgm:txLinClrLst/>
    <dgm:txFillClrLst/>
    <dgm:txEffectClrLst/>
  </dgm:styleLbl>
  <dgm:styleLbl name="alignNode1">
    <dgm:fillClrLst>
      <a:schemeClr val="accent2"/>
      <a:schemeClr val="accent3"/>
    </dgm:fillClrLst>
    <dgm:linClrLst>
      <a:schemeClr val="accent2"/>
      <a:schemeClr val="accent3"/>
    </dgm:linClrLst>
    <dgm:effectClrLst/>
    <dgm:txLinClrLst/>
    <dgm:txFillClrLst/>
    <dgm:txEffectClrLst/>
  </dgm:styleLbl>
  <dgm:styleLbl name="lnNode1">
    <dgm:fillClrLst>
      <a:schemeClr val="accent2"/>
      <a:schemeClr val="accent3"/>
    </dgm:fillClrLst>
    <dgm:linClrLst meth="repeat">
      <a:schemeClr val="lt1"/>
    </dgm:linClrLst>
    <dgm:effectClrLst/>
    <dgm:txLinClrLst/>
    <dgm:txFillClrLst/>
    <dgm:txEffectClrLst/>
  </dgm:styleLbl>
  <dgm:styleLbl name="vennNode1">
    <dgm:fillClrLst>
      <a:schemeClr val="accent2">
        <a:alpha val="50000"/>
      </a:schemeClr>
      <a:schemeClr val="accent3">
        <a:alpha val="50000"/>
      </a:schemeClr>
    </dgm:fillClrLst>
    <dgm:linClrLst meth="repeat">
      <a:schemeClr val="lt1"/>
    </dgm:linClrLst>
    <dgm:effectClrLst/>
    <dgm:txLinClrLst/>
    <dgm:txFillClrLst/>
    <dgm:txEffectClrLst/>
  </dgm:styleLbl>
  <dgm:styleLbl name="node2">
    <dgm:fillClrLst>
      <a:schemeClr val="accent3"/>
    </dgm:fillClrLst>
    <dgm:linClrLst meth="repeat">
      <a:schemeClr val="lt1"/>
    </dgm:linClrLst>
    <dgm:effectClrLst/>
    <dgm:txLinClrLst/>
    <dgm:txFillClrLst/>
    <dgm:txEffectClrLst/>
  </dgm:styleLbl>
  <dgm:styleLbl name="node3">
    <dgm:fillClrLst>
      <a:schemeClr val="accent4"/>
    </dgm:fillClrLst>
    <dgm:linClrLst meth="repeat">
      <a:schemeClr val="lt1"/>
    </dgm:linClrLst>
    <dgm:effectClrLst/>
    <dgm:txLinClrLst/>
    <dgm:txFillClrLst/>
    <dgm:txEffectClrLst/>
  </dgm:styleLbl>
  <dgm:styleLbl name="node4">
    <dgm:fillClrLst>
      <a:schemeClr val="accent5"/>
    </dgm:fillClrLst>
    <dgm:linClrLst meth="repeat">
      <a:schemeClr val="lt1"/>
    </dgm:linClrLst>
    <dgm:effectClrLst/>
    <dgm:txLinClrLst/>
    <dgm:txFillClrLst/>
    <dgm:txEffectClrLst/>
  </dgm:styleLbl>
  <dgm:styleLbl name="fgImgPlace1">
    <dgm:fillClrLst>
      <a:schemeClr val="accent2">
        <a:tint val="50000"/>
      </a:schemeClr>
      <a:schemeClr val="accent3">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2"/>
      <a:schemeClr val="accent3"/>
    </dgm:fillClrLst>
    <dgm:linClrLst meth="repeat">
      <a:schemeClr val="lt1"/>
    </dgm:linClrLst>
    <dgm:effectClrLst/>
    <dgm:txLinClrLst/>
    <dgm:txFillClrLst/>
    <dgm:txEffectClrLst/>
  </dgm:styleLbl>
  <dgm:styleLbl name="fgSibTrans2D1">
    <dgm:fillClrLst>
      <a:schemeClr val="accent2"/>
      <a:schemeClr val="accent3"/>
    </dgm:fillClrLst>
    <dgm:linClrLst meth="repeat">
      <a:schemeClr val="lt1"/>
    </dgm:linClrLst>
    <dgm:effectClrLst/>
    <dgm:txLinClrLst/>
    <dgm:txFillClrLst meth="repeat">
      <a:schemeClr val="lt1"/>
    </dgm:txFillClrLst>
    <dgm:txEffectClrLst/>
  </dgm:styleLbl>
  <dgm:styleLbl name="bgSibTrans2D1">
    <dgm:fillClrLst>
      <a:schemeClr val="accent2"/>
      <a:schemeClr val="accent3"/>
    </dgm:fillClrLst>
    <dgm:linClrLst meth="repeat">
      <a:schemeClr val="lt1"/>
    </dgm:linClrLst>
    <dgm:effectClrLst/>
    <dgm:txLinClrLst/>
    <dgm:txFillClrLst meth="repeat">
      <a:schemeClr val="lt1"/>
    </dgm:txFillClrLst>
    <dgm:txEffectClrLst/>
  </dgm:styleLbl>
  <dgm:styleLbl name="sibTrans1D1">
    <dgm:fillClrLst/>
    <dgm:linClrLst>
      <a:schemeClr val="accent2"/>
      <a:schemeClr val="accent3"/>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a:shade val="80000"/>
      </a:schemeClr>
    </dgm:linClrLst>
    <dgm:effectClrLst/>
    <dgm:txLinClrLst/>
    <dgm:txFillClrLst/>
    <dgm:txEffectClrLst/>
  </dgm:styleLbl>
  <dgm:styleLbl name="asst1">
    <dgm:fillClrLst meth="repeat">
      <a:schemeClr val="accent3"/>
    </dgm:fillClrLst>
    <dgm:linClrLst meth="repeat">
      <a:schemeClr val="lt1">
        <a:shade val="80000"/>
      </a:schemeClr>
    </dgm:linClrLst>
    <dgm:effectClrLst/>
    <dgm:txLinClrLst/>
    <dgm:txFillClrLst/>
    <dgm:txEffectClrLst/>
  </dgm:styleLbl>
  <dgm:styleLbl name="asst2">
    <dgm:fillClrLst>
      <a:schemeClr val="accent4"/>
    </dgm:fillClrLst>
    <dgm:linClrLst meth="repeat">
      <a:schemeClr val="lt1"/>
    </dgm:linClrLst>
    <dgm:effectClrLst/>
    <dgm:txLinClrLst/>
    <dgm:txFillClrLst/>
    <dgm:txEffectClrLst/>
  </dgm:styleLbl>
  <dgm:styleLbl name="asst3">
    <dgm:fillClrLst>
      <a:schemeClr val="accent5"/>
    </dgm:fillClrLst>
    <dgm:linClrLst meth="repeat">
      <a:schemeClr val="lt1"/>
    </dgm:linClrLst>
    <dgm:effectClrLst/>
    <dgm:txLinClrLst/>
    <dgm:txFillClrLst/>
    <dgm:txEffectClrLst/>
  </dgm:styleLbl>
  <dgm:styleLbl name="asst4">
    <dgm:fillClrLst>
      <a:schemeClr val="accent6"/>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2"/>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3"/>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4"/>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5"/>
    </dgm:linClrLst>
    <dgm:effectClrLst/>
    <dgm:txLinClrLst/>
    <dgm:txFillClrLst meth="repeat">
      <a:schemeClr val="tx1"/>
    </dgm:txFillClrLst>
    <dgm:txEffectClrLst/>
  </dgm:styleLbl>
  <dgm:styleLbl name="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con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align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solidFgAcc1">
    <dgm:fillClrLst meth="repeat">
      <a:schemeClr val="lt1"/>
    </dgm:fillClrLst>
    <dgm:linClrLst>
      <a:schemeClr val="accent2"/>
      <a:schemeClr val="accent3"/>
    </dgm:linClrLst>
    <dgm:effectClrLst/>
    <dgm:txLinClrLst/>
    <dgm:txFillClrLst meth="repeat">
      <a:schemeClr val="dk1"/>
    </dgm:txFillClrLst>
    <dgm:txEffectClrLst/>
  </dgm:styleLbl>
  <dgm:styleLbl name="solidAlignAcc1">
    <dgm:fillClrLst meth="repeat">
      <a:schemeClr val="lt1"/>
    </dgm:fillClrLst>
    <dgm:linClrLst>
      <a:schemeClr val="accent2"/>
      <a:schemeClr val="accent3"/>
    </dgm:linClrLst>
    <dgm:effectClrLst/>
    <dgm:txLinClrLst/>
    <dgm:txFillClrLst meth="repeat">
      <a:schemeClr val="dk1"/>
    </dgm:txFillClrLst>
    <dgm:txEffectClrLst/>
  </dgm:styleLbl>
  <dgm:styleLbl name="solidBgAcc1">
    <dgm:fillClrLst meth="repeat">
      <a:schemeClr val="lt1"/>
    </dgm:fillClrLst>
    <dgm:linClrLst>
      <a:schemeClr val="accent2"/>
      <a:schemeClr val="accent3"/>
    </dgm:linClrLst>
    <dgm:effectClrLst/>
    <dgm:txLinClrLst/>
    <dgm:txFillClrLst meth="repeat">
      <a:schemeClr val="dk1"/>
    </dgm:txFillClrLst>
    <dgm:txEffectClrLst/>
  </dgm:styleLbl>
  <dgm:styleLbl name="f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align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b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3"/>
    </dgm:linClrLst>
    <dgm:effectClrLst/>
    <dgm:txLinClrLst/>
    <dgm:txFillClrLst meth="repeat">
      <a:schemeClr val="dk1"/>
    </dgm:txFillClrLst>
    <dgm:txEffectClrLst/>
  </dgm:styleLbl>
  <dgm:styleLbl name="fgAcc3">
    <dgm:fillClrLst meth="repeat">
      <a:schemeClr val="lt1">
        <a:alpha val="90000"/>
      </a:schemeClr>
    </dgm:fillClrLst>
    <dgm:linClrLst>
      <a:schemeClr val="accent4"/>
    </dgm:linClrLst>
    <dgm:effectClrLst/>
    <dgm:txLinClrLst/>
    <dgm:txFillClrLst meth="repeat">
      <a:schemeClr val="dk1"/>
    </dgm:txFillClrLst>
    <dgm:txEffectClrLst/>
  </dgm:styleLbl>
  <dgm:styleLbl name="fgAcc4">
    <dgm:fillClrLst meth="repeat">
      <a:schemeClr val="lt1">
        <a:alpha val="90000"/>
      </a:schemeClr>
    </dgm:fillClrLst>
    <dgm:linClrLst>
      <a:schemeClr val="accent5"/>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6BE6ADC7-8167-45FE-9300-1A908DE8D37C}" type="doc">
      <dgm:prSet loTypeId="urn:microsoft.com/office/officeart/2005/8/layout/radial5" loCatId="relationship" qsTypeId="urn:microsoft.com/office/officeart/2005/8/quickstyle/simple1" qsCatId="simple" csTypeId="urn:microsoft.com/office/officeart/2005/8/colors/colorful3" csCatId="colorful" phldr="1"/>
      <dgm:spPr/>
      <dgm:t>
        <a:bodyPr/>
        <a:lstStyle/>
        <a:p>
          <a:endParaRPr lang="en-US"/>
        </a:p>
      </dgm:t>
    </dgm:pt>
    <dgm:pt modelId="{931C53F4-FAD9-4529-8DC9-E21EB634DA43}">
      <dgm:prSet phldrT="[Text]"/>
      <dgm:spPr/>
      <dgm:t>
        <a:bodyPr/>
        <a:lstStyle/>
        <a:p>
          <a:r>
            <a:rPr lang="en-GB" b="1"/>
            <a:t>Corporate social and environmental responsibility</a:t>
          </a:r>
          <a:endParaRPr lang="en-US"/>
        </a:p>
      </dgm:t>
    </dgm:pt>
    <dgm:pt modelId="{3A0FEACB-F4B0-4DDF-BD40-32AB96BB34F1}" type="parTrans" cxnId="{11B4ADF3-B281-4A09-B3FF-94BE514D7569}">
      <dgm:prSet/>
      <dgm:spPr/>
      <dgm:t>
        <a:bodyPr/>
        <a:lstStyle/>
        <a:p>
          <a:endParaRPr lang="en-US"/>
        </a:p>
      </dgm:t>
    </dgm:pt>
    <dgm:pt modelId="{A59C102B-E944-4E49-A70B-432D357E0090}" type="sibTrans" cxnId="{11B4ADF3-B281-4A09-B3FF-94BE514D7569}">
      <dgm:prSet/>
      <dgm:spPr/>
      <dgm:t>
        <a:bodyPr/>
        <a:lstStyle/>
        <a:p>
          <a:endParaRPr lang="en-US"/>
        </a:p>
      </dgm:t>
    </dgm:pt>
    <dgm:pt modelId="{B92E4E61-71C8-4717-9755-A1CCD741D2D3}">
      <dgm:prSet phldrT="[Text]"/>
      <dgm:spPr/>
      <dgm:t>
        <a:bodyPr/>
        <a:lstStyle/>
        <a:p>
          <a:r>
            <a:rPr lang="en-GB" b="1"/>
            <a:t>Community betterment </a:t>
          </a:r>
          <a:endParaRPr lang="en-US" b="1"/>
        </a:p>
      </dgm:t>
    </dgm:pt>
    <dgm:pt modelId="{FD642DEE-6156-4475-B0FF-3B7B5EF2FD87}" type="parTrans" cxnId="{95F387A9-E3E9-47F9-A8E7-DC3103D649AA}">
      <dgm:prSet/>
      <dgm:spPr/>
      <dgm:t>
        <a:bodyPr/>
        <a:lstStyle/>
        <a:p>
          <a:endParaRPr lang="en-US"/>
        </a:p>
      </dgm:t>
    </dgm:pt>
    <dgm:pt modelId="{ADDEEF04-EBE1-4E4B-82D0-89DDA7DE9C05}" type="sibTrans" cxnId="{95F387A9-E3E9-47F9-A8E7-DC3103D649AA}">
      <dgm:prSet/>
      <dgm:spPr/>
      <dgm:t>
        <a:bodyPr/>
        <a:lstStyle/>
        <a:p>
          <a:endParaRPr lang="en-US"/>
        </a:p>
      </dgm:t>
    </dgm:pt>
    <dgm:pt modelId="{896A4F9D-C46B-4EE8-A115-7AECACB6216C}">
      <dgm:prSet phldrT="[Text]"/>
      <dgm:spPr/>
      <dgm:t>
        <a:bodyPr/>
        <a:lstStyle/>
        <a:p>
          <a:r>
            <a:rPr lang="en-GB" b="1"/>
            <a:t>Disaster Emergency Committee</a:t>
          </a:r>
          <a:endParaRPr lang="en-US" b="1"/>
        </a:p>
      </dgm:t>
    </dgm:pt>
    <dgm:pt modelId="{D1201F1D-9058-48CF-9A92-136CEAD9D9F7}" type="parTrans" cxnId="{1A2AF101-306B-4BCE-8FDF-2E0BFABAE7EF}">
      <dgm:prSet/>
      <dgm:spPr/>
      <dgm:t>
        <a:bodyPr/>
        <a:lstStyle/>
        <a:p>
          <a:endParaRPr lang="en-US"/>
        </a:p>
      </dgm:t>
    </dgm:pt>
    <dgm:pt modelId="{E0D6B0E5-318D-481F-A301-6F551E243581}" type="sibTrans" cxnId="{1A2AF101-306B-4BCE-8FDF-2E0BFABAE7EF}">
      <dgm:prSet/>
      <dgm:spPr/>
      <dgm:t>
        <a:bodyPr/>
        <a:lstStyle/>
        <a:p>
          <a:endParaRPr lang="en-US"/>
        </a:p>
      </dgm:t>
    </dgm:pt>
    <dgm:pt modelId="{03F1718D-B14D-451A-A4CD-97B39AD63571}">
      <dgm:prSet phldrT="[Text]"/>
      <dgm:spPr/>
      <dgm:t>
        <a:bodyPr/>
        <a:lstStyle/>
        <a:p>
          <a:r>
            <a:rPr lang="en-GB" b="1"/>
            <a:t>REACH</a:t>
          </a:r>
          <a:endParaRPr lang="en-US" b="1"/>
        </a:p>
      </dgm:t>
    </dgm:pt>
    <dgm:pt modelId="{0147CBCF-6918-46FE-A03A-4F589C2A83D0}" type="parTrans" cxnId="{FE468248-B1A4-4C95-8CBF-68EDAC9431B9}">
      <dgm:prSet/>
      <dgm:spPr/>
      <dgm:t>
        <a:bodyPr/>
        <a:lstStyle/>
        <a:p>
          <a:endParaRPr lang="en-US"/>
        </a:p>
      </dgm:t>
    </dgm:pt>
    <dgm:pt modelId="{89738760-FAA7-4B7F-9186-DD68464BABCA}" type="sibTrans" cxnId="{FE468248-B1A4-4C95-8CBF-68EDAC9431B9}">
      <dgm:prSet/>
      <dgm:spPr/>
      <dgm:t>
        <a:bodyPr/>
        <a:lstStyle/>
        <a:p>
          <a:endParaRPr lang="en-US"/>
        </a:p>
      </dgm:t>
    </dgm:pt>
    <dgm:pt modelId="{F973DA8A-D60B-4BF1-B54A-DC95AC5943C4}">
      <dgm:prSet phldrT="[Text]"/>
      <dgm:spPr/>
      <dgm:t>
        <a:bodyPr/>
        <a:lstStyle/>
        <a:p>
          <a:r>
            <a:rPr lang="en-GB" b="1"/>
            <a:t>Swati </a:t>
          </a:r>
          <a:endParaRPr lang="en-US" b="1"/>
        </a:p>
      </dgm:t>
    </dgm:pt>
    <dgm:pt modelId="{CA170DBE-C11A-4A55-A91A-283A7F1529F8}" type="parTrans" cxnId="{B2B2FF64-B64C-4055-8846-98F9375ABB61}">
      <dgm:prSet/>
      <dgm:spPr/>
      <dgm:t>
        <a:bodyPr/>
        <a:lstStyle/>
        <a:p>
          <a:endParaRPr lang="en-US"/>
        </a:p>
      </dgm:t>
    </dgm:pt>
    <dgm:pt modelId="{A6D7D5DA-AAE2-44CA-81ED-D79D94AD23F4}" type="sibTrans" cxnId="{B2B2FF64-B64C-4055-8846-98F9375ABB61}">
      <dgm:prSet/>
      <dgm:spPr/>
      <dgm:t>
        <a:bodyPr/>
        <a:lstStyle/>
        <a:p>
          <a:endParaRPr lang="en-US"/>
        </a:p>
      </dgm:t>
    </dgm:pt>
    <dgm:pt modelId="{6C233EBB-AED8-4A1B-8246-281D15A2C329}" type="pres">
      <dgm:prSet presAssocID="{6BE6ADC7-8167-45FE-9300-1A908DE8D37C}" presName="Name0" presStyleCnt="0">
        <dgm:presLayoutVars>
          <dgm:chMax val="1"/>
          <dgm:dir/>
          <dgm:animLvl val="ctr"/>
          <dgm:resizeHandles val="exact"/>
        </dgm:presLayoutVars>
      </dgm:prSet>
      <dgm:spPr/>
      <dgm:t>
        <a:bodyPr/>
        <a:lstStyle/>
        <a:p>
          <a:endParaRPr lang="en-US"/>
        </a:p>
      </dgm:t>
    </dgm:pt>
    <dgm:pt modelId="{0845211F-6B0A-4DBC-B345-C050683DC11D}" type="pres">
      <dgm:prSet presAssocID="{931C53F4-FAD9-4529-8DC9-E21EB634DA43}" presName="centerShape" presStyleLbl="node0" presStyleIdx="0" presStyleCnt="1"/>
      <dgm:spPr/>
      <dgm:t>
        <a:bodyPr/>
        <a:lstStyle/>
        <a:p>
          <a:endParaRPr lang="en-US"/>
        </a:p>
      </dgm:t>
    </dgm:pt>
    <dgm:pt modelId="{A9A7350D-90DF-4250-BD94-9EDD261080F5}" type="pres">
      <dgm:prSet presAssocID="{FD642DEE-6156-4475-B0FF-3B7B5EF2FD87}" presName="parTrans" presStyleLbl="sibTrans2D1" presStyleIdx="0" presStyleCnt="4"/>
      <dgm:spPr/>
      <dgm:t>
        <a:bodyPr/>
        <a:lstStyle/>
        <a:p>
          <a:endParaRPr lang="en-US"/>
        </a:p>
      </dgm:t>
    </dgm:pt>
    <dgm:pt modelId="{62303CF2-2E79-4C73-9E8C-17F9358BAC0F}" type="pres">
      <dgm:prSet presAssocID="{FD642DEE-6156-4475-B0FF-3B7B5EF2FD87}" presName="connectorText" presStyleLbl="sibTrans2D1" presStyleIdx="0" presStyleCnt="4"/>
      <dgm:spPr/>
      <dgm:t>
        <a:bodyPr/>
        <a:lstStyle/>
        <a:p>
          <a:endParaRPr lang="en-US"/>
        </a:p>
      </dgm:t>
    </dgm:pt>
    <dgm:pt modelId="{23618428-9AD7-477A-9BC9-43D39D9D6446}" type="pres">
      <dgm:prSet presAssocID="{B92E4E61-71C8-4717-9755-A1CCD741D2D3}" presName="node" presStyleLbl="node1" presStyleIdx="0" presStyleCnt="4">
        <dgm:presLayoutVars>
          <dgm:bulletEnabled val="1"/>
        </dgm:presLayoutVars>
      </dgm:prSet>
      <dgm:spPr/>
      <dgm:t>
        <a:bodyPr/>
        <a:lstStyle/>
        <a:p>
          <a:endParaRPr lang="en-US"/>
        </a:p>
      </dgm:t>
    </dgm:pt>
    <dgm:pt modelId="{804A4063-6CC6-4B4C-806D-27731451F3F3}" type="pres">
      <dgm:prSet presAssocID="{D1201F1D-9058-48CF-9A92-136CEAD9D9F7}" presName="parTrans" presStyleLbl="sibTrans2D1" presStyleIdx="1" presStyleCnt="4"/>
      <dgm:spPr/>
      <dgm:t>
        <a:bodyPr/>
        <a:lstStyle/>
        <a:p>
          <a:endParaRPr lang="en-US"/>
        </a:p>
      </dgm:t>
    </dgm:pt>
    <dgm:pt modelId="{FCCDE4B6-FA7C-4087-961B-8DA09B9527EE}" type="pres">
      <dgm:prSet presAssocID="{D1201F1D-9058-48CF-9A92-136CEAD9D9F7}" presName="connectorText" presStyleLbl="sibTrans2D1" presStyleIdx="1" presStyleCnt="4"/>
      <dgm:spPr/>
      <dgm:t>
        <a:bodyPr/>
        <a:lstStyle/>
        <a:p>
          <a:endParaRPr lang="en-US"/>
        </a:p>
      </dgm:t>
    </dgm:pt>
    <dgm:pt modelId="{F7F710F4-8758-4EFB-83E5-D5EE7D80B935}" type="pres">
      <dgm:prSet presAssocID="{896A4F9D-C46B-4EE8-A115-7AECACB6216C}" presName="node" presStyleLbl="node1" presStyleIdx="1" presStyleCnt="4">
        <dgm:presLayoutVars>
          <dgm:bulletEnabled val="1"/>
        </dgm:presLayoutVars>
      </dgm:prSet>
      <dgm:spPr/>
      <dgm:t>
        <a:bodyPr/>
        <a:lstStyle/>
        <a:p>
          <a:endParaRPr lang="en-US"/>
        </a:p>
      </dgm:t>
    </dgm:pt>
    <dgm:pt modelId="{0254D4C1-893B-4BCF-9D73-634A6D9E8516}" type="pres">
      <dgm:prSet presAssocID="{0147CBCF-6918-46FE-A03A-4F589C2A83D0}" presName="parTrans" presStyleLbl="sibTrans2D1" presStyleIdx="2" presStyleCnt="4"/>
      <dgm:spPr/>
      <dgm:t>
        <a:bodyPr/>
        <a:lstStyle/>
        <a:p>
          <a:endParaRPr lang="en-US"/>
        </a:p>
      </dgm:t>
    </dgm:pt>
    <dgm:pt modelId="{30FC066D-F097-4803-885F-F509EDCC33DD}" type="pres">
      <dgm:prSet presAssocID="{0147CBCF-6918-46FE-A03A-4F589C2A83D0}" presName="connectorText" presStyleLbl="sibTrans2D1" presStyleIdx="2" presStyleCnt="4"/>
      <dgm:spPr/>
      <dgm:t>
        <a:bodyPr/>
        <a:lstStyle/>
        <a:p>
          <a:endParaRPr lang="en-US"/>
        </a:p>
      </dgm:t>
    </dgm:pt>
    <dgm:pt modelId="{A913D412-8E98-4E6B-8893-62A744D2A2DF}" type="pres">
      <dgm:prSet presAssocID="{03F1718D-B14D-451A-A4CD-97B39AD63571}" presName="node" presStyleLbl="node1" presStyleIdx="2" presStyleCnt="4">
        <dgm:presLayoutVars>
          <dgm:bulletEnabled val="1"/>
        </dgm:presLayoutVars>
      </dgm:prSet>
      <dgm:spPr/>
      <dgm:t>
        <a:bodyPr/>
        <a:lstStyle/>
        <a:p>
          <a:endParaRPr lang="en-US"/>
        </a:p>
      </dgm:t>
    </dgm:pt>
    <dgm:pt modelId="{862E7802-EE25-479D-93E2-9202AF4FB982}" type="pres">
      <dgm:prSet presAssocID="{CA170DBE-C11A-4A55-A91A-283A7F1529F8}" presName="parTrans" presStyleLbl="sibTrans2D1" presStyleIdx="3" presStyleCnt="4"/>
      <dgm:spPr/>
      <dgm:t>
        <a:bodyPr/>
        <a:lstStyle/>
        <a:p>
          <a:endParaRPr lang="en-US"/>
        </a:p>
      </dgm:t>
    </dgm:pt>
    <dgm:pt modelId="{BC223361-0D2A-4CD4-9DF1-28CDB9BED8AC}" type="pres">
      <dgm:prSet presAssocID="{CA170DBE-C11A-4A55-A91A-283A7F1529F8}" presName="connectorText" presStyleLbl="sibTrans2D1" presStyleIdx="3" presStyleCnt="4"/>
      <dgm:spPr/>
      <dgm:t>
        <a:bodyPr/>
        <a:lstStyle/>
        <a:p>
          <a:endParaRPr lang="en-US"/>
        </a:p>
      </dgm:t>
    </dgm:pt>
    <dgm:pt modelId="{5139F113-57B7-439D-B368-8C9CDD0493E5}" type="pres">
      <dgm:prSet presAssocID="{F973DA8A-D60B-4BF1-B54A-DC95AC5943C4}" presName="node" presStyleLbl="node1" presStyleIdx="3" presStyleCnt="4">
        <dgm:presLayoutVars>
          <dgm:bulletEnabled val="1"/>
        </dgm:presLayoutVars>
      </dgm:prSet>
      <dgm:spPr/>
      <dgm:t>
        <a:bodyPr/>
        <a:lstStyle/>
        <a:p>
          <a:endParaRPr lang="en-US"/>
        </a:p>
      </dgm:t>
    </dgm:pt>
  </dgm:ptLst>
  <dgm:cxnLst>
    <dgm:cxn modelId="{572D103C-E294-48A7-BC7B-1619771C370D}" type="presOf" srcId="{F973DA8A-D60B-4BF1-B54A-DC95AC5943C4}" destId="{5139F113-57B7-439D-B368-8C9CDD0493E5}" srcOrd="0" destOrd="0" presId="urn:microsoft.com/office/officeart/2005/8/layout/radial5"/>
    <dgm:cxn modelId="{1BD1A544-C6DD-4949-86A6-4DF4194C94C4}" type="presOf" srcId="{D1201F1D-9058-48CF-9A92-136CEAD9D9F7}" destId="{FCCDE4B6-FA7C-4087-961B-8DA09B9527EE}" srcOrd="1" destOrd="0" presId="urn:microsoft.com/office/officeart/2005/8/layout/radial5"/>
    <dgm:cxn modelId="{B2B2FF64-B64C-4055-8846-98F9375ABB61}" srcId="{931C53F4-FAD9-4529-8DC9-E21EB634DA43}" destId="{F973DA8A-D60B-4BF1-B54A-DC95AC5943C4}" srcOrd="3" destOrd="0" parTransId="{CA170DBE-C11A-4A55-A91A-283A7F1529F8}" sibTransId="{A6D7D5DA-AAE2-44CA-81ED-D79D94AD23F4}"/>
    <dgm:cxn modelId="{E0DB71AB-E4F4-43C6-84CF-406B050D6B40}" type="presOf" srcId="{0147CBCF-6918-46FE-A03A-4F589C2A83D0}" destId="{30FC066D-F097-4803-885F-F509EDCC33DD}" srcOrd="1" destOrd="0" presId="urn:microsoft.com/office/officeart/2005/8/layout/radial5"/>
    <dgm:cxn modelId="{FE468248-B1A4-4C95-8CBF-68EDAC9431B9}" srcId="{931C53F4-FAD9-4529-8DC9-E21EB634DA43}" destId="{03F1718D-B14D-451A-A4CD-97B39AD63571}" srcOrd="2" destOrd="0" parTransId="{0147CBCF-6918-46FE-A03A-4F589C2A83D0}" sibTransId="{89738760-FAA7-4B7F-9186-DD68464BABCA}"/>
    <dgm:cxn modelId="{414D3A55-40CD-4915-80CF-FED15FE9DC77}" type="presOf" srcId="{CA170DBE-C11A-4A55-A91A-283A7F1529F8}" destId="{862E7802-EE25-479D-93E2-9202AF4FB982}" srcOrd="0" destOrd="0" presId="urn:microsoft.com/office/officeart/2005/8/layout/radial5"/>
    <dgm:cxn modelId="{1A2AF101-306B-4BCE-8FDF-2E0BFABAE7EF}" srcId="{931C53F4-FAD9-4529-8DC9-E21EB634DA43}" destId="{896A4F9D-C46B-4EE8-A115-7AECACB6216C}" srcOrd="1" destOrd="0" parTransId="{D1201F1D-9058-48CF-9A92-136CEAD9D9F7}" sibTransId="{E0D6B0E5-318D-481F-A301-6F551E243581}"/>
    <dgm:cxn modelId="{C675D70E-6CA5-4ADB-B2AD-95E7814CC3D7}" type="presOf" srcId="{896A4F9D-C46B-4EE8-A115-7AECACB6216C}" destId="{F7F710F4-8758-4EFB-83E5-D5EE7D80B935}" srcOrd="0" destOrd="0" presId="urn:microsoft.com/office/officeart/2005/8/layout/radial5"/>
    <dgm:cxn modelId="{925CEB72-998A-4E33-A964-11EAC3CF9688}" type="presOf" srcId="{931C53F4-FAD9-4529-8DC9-E21EB634DA43}" destId="{0845211F-6B0A-4DBC-B345-C050683DC11D}" srcOrd="0" destOrd="0" presId="urn:microsoft.com/office/officeart/2005/8/layout/radial5"/>
    <dgm:cxn modelId="{5AD3CF32-A98D-4B22-815F-B48E9EEA1994}" type="presOf" srcId="{FD642DEE-6156-4475-B0FF-3B7B5EF2FD87}" destId="{A9A7350D-90DF-4250-BD94-9EDD261080F5}" srcOrd="0" destOrd="0" presId="urn:microsoft.com/office/officeart/2005/8/layout/radial5"/>
    <dgm:cxn modelId="{399248E4-26C0-4E39-B9EA-C1399BD750A3}" type="presOf" srcId="{0147CBCF-6918-46FE-A03A-4F589C2A83D0}" destId="{0254D4C1-893B-4BCF-9D73-634A6D9E8516}" srcOrd="0" destOrd="0" presId="urn:microsoft.com/office/officeart/2005/8/layout/radial5"/>
    <dgm:cxn modelId="{74CDE495-3015-43D2-BA8B-36D8ABF2E657}" type="presOf" srcId="{D1201F1D-9058-48CF-9A92-136CEAD9D9F7}" destId="{804A4063-6CC6-4B4C-806D-27731451F3F3}" srcOrd="0" destOrd="0" presId="urn:microsoft.com/office/officeart/2005/8/layout/radial5"/>
    <dgm:cxn modelId="{0A767256-580A-4602-9E35-9EE54D6098C3}" type="presOf" srcId="{B92E4E61-71C8-4717-9755-A1CCD741D2D3}" destId="{23618428-9AD7-477A-9BC9-43D39D9D6446}" srcOrd="0" destOrd="0" presId="urn:microsoft.com/office/officeart/2005/8/layout/radial5"/>
    <dgm:cxn modelId="{35C00E33-2D89-40CE-ADD1-8CF098D4E7F1}" type="presOf" srcId="{FD642DEE-6156-4475-B0FF-3B7B5EF2FD87}" destId="{62303CF2-2E79-4C73-9E8C-17F9358BAC0F}" srcOrd="1" destOrd="0" presId="urn:microsoft.com/office/officeart/2005/8/layout/radial5"/>
    <dgm:cxn modelId="{D8F89225-B919-4825-A987-398DC1FBB4AF}" type="presOf" srcId="{6BE6ADC7-8167-45FE-9300-1A908DE8D37C}" destId="{6C233EBB-AED8-4A1B-8246-281D15A2C329}" srcOrd="0" destOrd="0" presId="urn:microsoft.com/office/officeart/2005/8/layout/radial5"/>
    <dgm:cxn modelId="{4BB5832C-FFEB-4C94-8779-4D3109D64003}" type="presOf" srcId="{CA170DBE-C11A-4A55-A91A-283A7F1529F8}" destId="{BC223361-0D2A-4CD4-9DF1-28CDB9BED8AC}" srcOrd="1" destOrd="0" presId="urn:microsoft.com/office/officeart/2005/8/layout/radial5"/>
    <dgm:cxn modelId="{11B4ADF3-B281-4A09-B3FF-94BE514D7569}" srcId="{6BE6ADC7-8167-45FE-9300-1A908DE8D37C}" destId="{931C53F4-FAD9-4529-8DC9-E21EB634DA43}" srcOrd="0" destOrd="0" parTransId="{3A0FEACB-F4B0-4DDF-BD40-32AB96BB34F1}" sibTransId="{A59C102B-E944-4E49-A70B-432D357E0090}"/>
    <dgm:cxn modelId="{F7ED5613-BD86-4557-8F62-32E269177CA9}" type="presOf" srcId="{03F1718D-B14D-451A-A4CD-97B39AD63571}" destId="{A913D412-8E98-4E6B-8893-62A744D2A2DF}" srcOrd="0" destOrd="0" presId="urn:microsoft.com/office/officeart/2005/8/layout/radial5"/>
    <dgm:cxn modelId="{95F387A9-E3E9-47F9-A8E7-DC3103D649AA}" srcId="{931C53F4-FAD9-4529-8DC9-E21EB634DA43}" destId="{B92E4E61-71C8-4717-9755-A1CCD741D2D3}" srcOrd="0" destOrd="0" parTransId="{FD642DEE-6156-4475-B0FF-3B7B5EF2FD87}" sibTransId="{ADDEEF04-EBE1-4E4B-82D0-89DDA7DE9C05}"/>
    <dgm:cxn modelId="{B67919FC-7977-4859-8601-502786ACC12A}" type="presParOf" srcId="{6C233EBB-AED8-4A1B-8246-281D15A2C329}" destId="{0845211F-6B0A-4DBC-B345-C050683DC11D}" srcOrd="0" destOrd="0" presId="urn:microsoft.com/office/officeart/2005/8/layout/radial5"/>
    <dgm:cxn modelId="{C1739C25-433B-4A3F-98DA-EB346C2C0997}" type="presParOf" srcId="{6C233EBB-AED8-4A1B-8246-281D15A2C329}" destId="{A9A7350D-90DF-4250-BD94-9EDD261080F5}" srcOrd="1" destOrd="0" presId="urn:microsoft.com/office/officeart/2005/8/layout/radial5"/>
    <dgm:cxn modelId="{A4A5383D-6CC5-47DA-866B-9CD17BC66CF5}" type="presParOf" srcId="{A9A7350D-90DF-4250-BD94-9EDD261080F5}" destId="{62303CF2-2E79-4C73-9E8C-17F9358BAC0F}" srcOrd="0" destOrd="0" presId="urn:microsoft.com/office/officeart/2005/8/layout/radial5"/>
    <dgm:cxn modelId="{18ED3AF9-0B08-4EDD-B02F-EBF020D4FF04}" type="presParOf" srcId="{6C233EBB-AED8-4A1B-8246-281D15A2C329}" destId="{23618428-9AD7-477A-9BC9-43D39D9D6446}" srcOrd="2" destOrd="0" presId="urn:microsoft.com/office/officeart/2005/8/layout/radial5"/>
    <dgm:cxn modelId="{0F3A8F2C-FB1E-4E73-8D7D-451B58A18808}" type="presParOf" srcId="{6C233EBB-AED8-4A1B-8246-281D15A2C329}" destId="{804A4063-6CC6-4B4C-806D-27731451F3F3}" srcOrd="3" destOrd="0" presId="urn:microsoft.com/office/officeart/2005/8/layout/radial5"/>
    <dgm:cxn modelId="{8F17961B-EE7D-4797-A511-280919B55B34}" type="presParOf" srcId="{804A4063-6CC6-4B4C-806D-27731451F3F3}" destId="{FCCDE4B6-FA7C-4087-961B-8DA09B9527EE}" srcOrd="0" destOrd="0" presId="urn:microsoft.com/office/officeart/2005/8/layout/radial5"/>
    <dgm:cxn modelId="{A2ECC101-807D-4F70-8EF9-6E12914E9356}" type="presParOf" srcId="{6C233EBB-AED8-4A1B-8246-281D15A2C329}" destId="{F7F710F4-8758-4EFB-83E5-D5EE7D80B935}" srcOrd="4" destOrd="0" presId="urn:microsoft.com/office/officeart/2005/8/layout/radial5"/>
    <dgm:cxn modelId="{BC7F9292-F5F9-4C5D-8B96-B4D92D1FC1F3}" type="presParOf" srcId="{6C233EBB-AED8-4A1B-8246-281D15A2C329}" destId="{0254D4C1-893B-4BCF-9D73-634A6D9E8516}" srcOrd="5" destOrd="0" presId="urn:microsoft.com/office/officeart/2005/8/layout/radial5"/>
    <dgm:cxn modelId="{AFDE1810-C582-4958-AE49-12BFD649B5CA}" type="presParOf" srcId="{0254D4C1-893B-4BCF-9D73-634A6D9E8516}" destId="{30FC066D-F097-4803-885F-F509EDCC33DD}" srcOrd="0" destOrd="0" presId="urn:microsoft.com/office/officeart/2005/8/layout/radial5"/>
    <dgm:cxn modelId="{7776847D-4611-43F1-BBAC-3BD5F08F5F0C}" type="presParOf" srcId="{6C233EBB-AED8-4A1B-8246-281D15A2C329}" destId="{A913D412-8E98-4E6B-8893-62A744D2A2DF}" srcOrd="6" destOrd="0" presId="urn:microsoft.com/office/officeart/2005/8/layout/radial5"/>
    <dgm:cxn modelId="{B8F2380F-FCCE-4637-992A-BE0BBA999BD1}" type="presParOf" srcId="{6C233EBB-AED8-4A1B-8246-281D15A2C329}" destId="{862E7802-EE25-479D-93E2-9202AF4FB982}" srcOrd="7" destOrd="0" presId="urn:microsoft.com/office/officeart/2005/8/layout/radial5"/>
    <dgm:cxn modelId="{2F2A1B03-2493-4EE2-ACC2-2907237E4F83}" type="presParOf" srcId="{862E7802-EE25-479D-93E2-9202AF4FB982}" destId="{BC223361-0D2A-4CD4-9DF1-28CDB9BED8AC}" srcOrd="0" destOrd="0" presId="urn:microsoft.com/office/officeart/2005/8/layout/radial5"/>
    <dgm:cxn modelId="{E15BCE4A-4CAB-41F3-934A-5AE880A0501D}" type="presParOf" srcId="{6C233EBB-AED8-4A1B-8246-281D15A2C329}" destId="{5139F113-57B7-439D-B368-8C9CDD0493E5}" srcOrd="8" destOrd="0" presId="urn:microsoft.com/office/officeart/2005/8/layout/radial5"/>
  </dgm:cxnLst>
  <dgm:bg/>
  <dgm:whole/>
  <dgm:extLst>
    <a:ext uri="http://schemas.microsoft.com/office/drawing/2008/diagram">
      <dsp:dataModelExt xmlns:dsp="http://schemas.microsoft.com/office/drawing/2008/diagram" xmlns="" relId="rId13"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88C17FB0-61E4-42C6-A001-6F3DAEC6104A}" type="doc">
      <dgm:prSet loTypeId="urn:microsoft.com/office/officeart/2005/8/layout/radial3" loCatId="cycle" qsTypeId="urn:microsoft.com/office/officeart/2005/8/quickstyle/simple1" qsCatId="simple" csTypeId="urn:microsoft.com/office/officeart/2005/8/colors/colorful2" csCatId="colorful" phldr="1"/>
      <dgm:spPr/>
      <dgm:t>
        <a:bodyPr/>
        <a:lstStyle/>
        <a:p>
          <a:endParaRPr lang="en-US"/>
        </a:p>
      </dgm:t>
    </dgm:pt>
    <dgm:pt modelId="{A1E8809D-7C0F-424C-A216-208B5C0921A2}">
      <dgm:prSet phldrT="[Text]"/>
      <dgm:spPr/>
      <dgm:t>
        <a:bodyPr/>
        <a:lstStyle/>
        <a:p>
          <a:r>
            <a:rPr lang="en-GB" b="1"/>
            <a:t>Communication channels</a:t>
          </a:r>
          <a:endParaRPr lang="en-US"/>
        </a:p>
      </dgm:t>
    </dgm:pt>
    <dgm:pt modelId="{C156230F-44B3-48D0-841F-4DFEB1098734}" type="parTrans" cxnId="{4C0EEE48-A1FC-4DBC-A113-609252CD0E36}">
      <dgm:prSet/>
      <dgm:spPr/>
      <dgm:t>
        <a:bodyPr/>
        <a:lstStyle/>
        <a:p>
          <a:endParaRPr lang="en-US"/>
        </a:p>
      </dgm:t>
    </dgm:pt>
    <dgm:pt modelId="{019E65DA-D986-4521-892F-FEFCF445E505}" type="sibTrans" cxnId="{4C0EEE48-A1FC-4DBC-A113-609252CD0E36}">
      <dgm:prSet/>
      <dgm:spPr/>
      <dgm:t>
        <a:bodyPr/>
        <a:lstStyle/>
        <a:p>
          <a:endParaRPr lang="en-US"/>
        </a:p>
      </dgm:t>
    </dgm:pt>
    <dgm:pt modelId="{00767458-C577-4452-BB0D-775B38050FB6}">
      <dgm:prSet phldrT="[Text]"/>
      <dgm:spPr/>
      <dgm:t>
        <a:bodyPr/>
        <a:lstStyle/>
        <a:p>
          <a:r>
            <a:rPr lang="en-GB" b="1"/>
            <a:t>Intranet Software</a:t>
          </a:r>
          <a:endParaRPr lang="en-US" b="1"/>
        </a:p>
      </dgm:t>
    </dgm:pt>
    <dgm:pt modelId="{4E4359D7-25D0-499E-8C10-B23ED9D40994}" type="parTrans" cxnId="{DBCFC143-BCD1-43E9-8FB7-F791B96BB55B}">
      <dgm:prSet/>
      <dgm:spPr/>
      <dgm:t>
        <a:bodyPr/>
        <a:lstStyle/>
        <a:p>
          <a:endParaRPr lang="en-US"/>
        </a:p>
      </dgm:t>
    </dgm:pt>
    <dgm:pt modelId="{E08D8F8A-22FF-49E4-A09A-50AEBB3A5FDF}" type="sibTrans" cxnId="{DBCFC143-BCD1-43E9-8FB7-F791B96BB55B}">
      <dgm:prSet/>
      <dgm:spPr/>
      <dgm:t>
        <a:bodyPr/>
        <a:lstStyle/>
        <a:p>
          <a:endParaRPr lang="en-US"/>
        </a:p>
      </dgm:t>
    </dgm:pt>
    <dgm:pt modelId="{0E696976-CE57-4B09-B651-6EFE04892DA6}">
      <dgm:prSet phldrT="[Text]"/>
      <dgm:spPr/>
      <dgm:t>
        <a:bodyPr/>
        <a:lstStyle/>
        <a:p>
          <a:r>
            <a:rPr lang="en-GB" b="1"/>
            <a:t>Shopper feedback system </a:t>
          </a:r>
          <a:endParaRPr lang="en-US" b="1"/>
        </a:p>
      </dgm:t>
    </dgm:pt>
    <dgm:pt modelId="{D35F31B9-F3AD-48D8-8B7D-6186EF90AFA8}" type="parTrans" cxnId="{544A564B-0B92-4E94-B11D-B85D79C0107F}">
      <dgm:prSet/>
      <dgm:spPr/>
      <dgm:t>
        <a:bodyPr/>
        <a:lstStyle/>
        <a:p>
          <a:endParaRPr lang="en-US"/>
        </a:p>
      </dgm:t>
    </dgm:pt>
    <dgm:pt modelId="{D2DCADEF-7E55-4543-8294-62DC872B380A}" type="sibTrans" cxnId="{544A564B-0B92-4E94-B11D-B85D79C0107F}">
      <dgm:prSet/>
      <dgm:spPr/>
      <dgm:t>
        <a:bodyPr/>
        <a:lstStyle/>
        <a:p>
          <a:endParaRPr lang="en-US"/>
        </a:p>
      </dgm:t>
    </dgm:pt>
    <dgm:pt modelId="{20E95BF9-B291-4EA0-BCF5-63F5058D836B}">
      <dgm:prSet phldrT="[Text]"/>
      <dgm:spPr/>
      <dgm:t>
        <a:bodyPr/>
        <a:lstStyle/>
        <a:p>
          <a:r>
            <a:rPr lang="en-GB" b="1"/>
            <a:t>Meeting Management software </a:t>
          </a:r>
          <a:endParaRPr lang="en-US" b="1"/>
        </a:p>
      </dgm:t>
    </dgm:pt>
    <dgm:pt modelId="{3F262ACD-8B05-4584-B575-7371B3B86B02}" type="parTrans" cxnId="{64CBDD34-F08A-43A7-819E-5C36B2B1D9D1}">
      <dgm:prSet/>
      <dgm:spPr/>
      <dgm:t>
        <a:bodyPr/>
        <a:lstStyle/>
        <a:p>
          <a:endParaRPr lang="en-US"/>
        </a:p>
      </dgm:t>
    </dgm:pt>
    <dgm:pt modelId="{7B89C48D-43D0-4BDD-B2FE-0CC76A157DA7}" type="sibTrans" cxnId="{64CBDD34-F08A-43A7-819E-5C36B2B1D9D1}">
      <dgm:prSet/>
      <dgm:spPr/>
      <dgm:t>
        <a:bodyPr/>
        <a:lstStyle/>
        <a:p>
          <a:endParaRPr lang="en-US"/>
        </a:p>
      </dgm:t>
    </dgm:pt>
    <dgm:pt modelId="{42B2763C-A585-419A-B778-2C0AEA1B9B59}">
      <dgm:prSet phldrT="[Text]"/>
      <dgm:spPr/>
      <dgm:t>
        <a:bodyPr/>
        <a:lstStyle/>
        <a:p>
          <a:r>
            <a:rPr lang="en-GB" b="1"/>
            <a:t>Internal blogs </a:t>
          </a:r>
          <a:endParaRPr lang="en-US" b="1"/>
        </a:p>
      </dgm:t>
    </dgm:pt>
    <dgm:pt modelId="{8E759CC6-8793-4A91-AA37-B8587D2794D6}" type="parTrans" cxnId="{05B69923-5464-4A82-B25C-05FCA2F3EEE5}">
      <dgm:prSet/>
      <dgm:spPr/>
      <dgm:t>
        <a:bodyPr/>
        <a:lstStyle/>
        <a:p>
          <a:endParaRPr lang="en-US"/>
        </a:p>
      </dgm:t>
    </dgm:pt>
    <dgm:pt modelId="{4FA647BD-1954-4893-BAB1-D8592C32D589}" type="sibTrans" cxnId="{05B69923-5464-4A82-B25C-05FCA2F3EEE5}">
      <dgm:prSet/>
      <dgm:spPr/>
      <dgm:t>
        <a:bodyPr/>
        <a:lstStyle/>
        <a:p>
          <a:endParaRPr lang="en-US"/>
        </a:p>
      </dgm:t>
    </dgm:pt>
    <dgm:pt modelId="{81AF59FB-6E62-4CA9-B719-B2AC85BB0F19}" type="pres">
      <dgm:prSet presAssocID="{88C17FB0-61E4-42C6-A001-6F3DAEC6104A}" presName="composite" presStyleCnt="0">
        <dgm:presLayoutVars>
          <dgm:chMax val="1"/>
          <dgm:dir/>
          <dgm:resizeHandles val="exact"/>
        </dgm:presLayoutVars>
      </dgm:prSet>
      <dgm:spPr/>
      <dgm:t>
        <a:bodyPr/>
        <a:lstStyle/>
        <a:p>
          <a:endParaRPr lang="en-US"/>
        </a:p>
      </dgm:t>
    </dgm:pt>
    <dgm:pt modelId="{50CE70CA-D4CE-4E41-A189-95FEF26C0F14}" type="pres">
      <dgm:prSet presAssocID="{88C17FB0-61E4-42C6-A001-6F3DAEC6104A}" presName="radial" presStyleCnt="0">
        <dgm:presLayoutVars>
          <dgm:animLvl val="ctr"/>
        </dgm:presLayoutVars>
      </dgm:prSet>
      <dgm:spPr/>
    </dgm:pt>
    <dgm:pt modelId="{F58181A8-CF50-4F2F-A489-CEA0C1F8C4A1}" type="pres">
      <dgm:prSet presAssocID="{A1E8809D-7C0F-424C-A216-208B5C0921A2}" presName="centerShape" presStyleLbl="vennNode1" presStyleIdx="0" presStyleCnt="5"/>
      <dgm:spPr/>
      <dgm:t>
        <a:bodyPr/>
        <a:lstStyle/>
        <a:p>
          <a:endParaRPr lang="en-US"/>
        </a:p>
      </dgm:t>
    </dgm:pt>
    <dgm:pt modelId="{D32287E9-F1BD-4B60-AFE9-5BF9F62C0858}" type="pres">
      <dgm:prSet presAssocID="{00767458-C577-4452-BB0D-775B38050FB6}" presName="node" presStyleLbl="vennNode1" presStyleIdx="1" presStyleCnt="5">
        <dgm:presLayoutVars>
          <dgm:bulletEnabled val="1"/>
        </dgm:presLayoutVars>
      </dgm:prSet>
      <dgm:spPr/>
      <dgm:t>
        <a:bodyPr/>
        <a:lstStyle/>
        <a:p>
          <a:endParaRPr lang="en-US"/>
        </a:p>
      </dgm:t>
    </dgm:pt>
    <dgm:pt modelId="{33ADB0A4-9BEC-4EDB-A799-62C8C1CD9639}" type="pres">
      <dgm:prSet presAssocID="{0E696976-CE57-4B09-B651-6EFE04892DA6}" presName="node" presStyleLbl="vennNode1" presStyleIdx="2" presStyleCnt="5">
        <dgm:presLayoutVars>
          <dgm:bulletEnabled val="1"/>
        </dgm:presLayoutVars>
      </dgm:prSet>
      <dgm:spPr/>
      <dgm:t>
        <a:bodyPr/>
        <a:lstStyle/>
        <a:p>
          <a:endParaRPr lang="en-US"/>
        </a:p>
      </dgm:t>
    </dgm:pt>
    <dgm:pt modelId="{F6F9AFE6-9EC4-43DE-95C0-39DD341EB2F8}" type="pres">
      <dgm:prSet presAssocID="{20E95BF9-B291-4EA0-BCF5-63F5058D836B}" presName="node" presStyleLbl="vennNode1" presStyleIdx="3" presStyleCnt="5">
        <dgm:presLayoutVars>
          <dgm:bulletEnabled val="1"/>
        </dgm:presLayoutVars>
      </dgm:prSet>
      <dgm:spPr/>
      <dgm:t>
        <a:bodyPr/>
        <a:lstStyle/>
        <a:p>
          <a:endParaRPr lang="en-US"/>
        </a:p>
      </dgm:t>
    </dgm:pt>
    <dgm:pt modelId="{648EF043-BC84-4DC7-9857-5BA3463D1FA1}" type="pres">
      <dgm:prSet presAssocID="{42B2763C-A585-419A-B778-2C0AEA1B9B59}" presName="node" presStyleLbl="vennNode1" presStyleIdx="4" presStyleCnt="5">
        <dgm:presLayoutVars>
          <dgm:bulletEnabled val="1"/>
        </dgm:presLayoutVars>
      </dgm:prSet>
      <dgm:spPr/>
      <dgm:t>
        <a:bodyPr/>
        <a:lstStyle/>
        <a:p>
          <a:endParaRPr lang="en-US"/>
        </a:p>
      </dgm:t>
    </dgm:pt>
  </dgm:ptLst>
  <dgm:cxnLst>
    <dgm:cxn modelId="{544A564B-0B92-4E94-B11D-B85D79C0107F}" srcId="{A1E8809D-7C0F-424C-A216-208B5C0921A2}" destId="{0E696976-CE57-4B09-B651-6EFE04892DA6}" srcOrd="1" destOrd="0" parTransId="{D35F31B9-F3AD-48D8-8B7D-6186EF90AFA8}" sibTransId="{D2DCADEF-7E55-4543-8294-62DC872B380A}"/>
    <dgm:cxn modelId="{DBCFC143-BCD1-43E9-8FB7-F791B96BB55B}" srcId="{A1E8809D-7C0F-424C-A216-208B5C0921A2}" destId="{00767458-C577-4452-BB0D-775B38050FB6}" srcOrd="0" destOrd="0" parTransId="{4E4359D7-25D0-499E-8C10-B23ED9D40994}" sibTransId="{E08D8F8A-22FF-49E4-A09A-50AEBB3A5FDF}"/>
    <dgm:cxn modelId="{D0078A4B-D0C2-4D2F-A16E-D70FCE72DD60}" type="presOf" srcId="{42B2763C-A585-419A-B778-2C0AEA1B9B59}" destId="{648EF043-BC84-4DC7-9857-5BA3463D1FA1}" srcOrd="0" destOrd="0" presId="urn:microsoft.com/office/officeart/2005/8/layout/radial3"/>
    <dgm:cxn modelId="{CCA3AE1D-3016-4297-ABF3-EDF83D818891}" type="presOf" srcId="{20E95BF9-B291-4EA0-BCF5-63F5058D836B}" destId="{F6F9AFE6-9EC4-43DE-95C0-39DD341EB2F8}" srcOrd="0" destOrd="0" presId="urn:microsoft.com/office/officeart/2005/8/layout/radial3"/>
    <dgm:cxn modelId="{E2296557-3425-4178-9E86-D448C803FAC2}" type="presOf" srcId="{A1E8809D-7C0F-424C-A216-208B5C0921A2}" destId="{F58181A8-CF50-4F2F-A489-CEA0C1F8C4A1}" srcOrd="0" destOrd="0" presId="urn:microsoft.com/office/officeart/2005/8/layout/radial3"/>
    <dgm:cxn modelId="{52DEA7F1-65F9-4A13-8F70-4D7E3B113B4F}" type="presOf" srcId="{0E696976-CE57-4B09-B651-6EFE04892DA6}" destId="{33ADB0A4-9BEC-4EDB-A799-62C8C1CD9639}" srcOrd="0" destOrd="0" presId="urn:microsoft.com/office/officeart/2005/8/layout/radial3"/>
    <dgm:cxn modelId="{05B69923-5464-4A82-B25C-05FCA2F3EEE5}" srcId="{A1E8809D-7C0F-424C-A216-208B5C0921A2}" destId="{42B2763C-A585-419A-B778-2C0AEA1B9B59}" srcOrd="3" destOrd="0" parTransId="{8E759CC6-8793-4A91-AA37-B8587D2794D6}" sibTransId="{4FA647BD-1954-4893-BAB1-D8592C32D589}"/>
    <dgm:cxn modelId="{7BDB06CA-74F7-4EAE-A6E5-2EEC9828C8AB}" type="presOf" srcId="{88C17FB0-61E4-42C6-A001-6F3DAEC6104A}" destId="{81AF59FB-6E62-4CA9-B719-B2AC85BB0F19}" srcOrd="0" destOrd="0" presId="urn:microsoft.com/office/officeart/2005/8/layout/radial3"/>
    <dgm:cxn modelId="{4371B9C8-362E-43F0-B489-1CAB112B4ED7}" type="presOf" srcId="{00767458-C577-4452-BB0D-775B38050FB6}" destId="{D32287E9-F1BD-4B60-AFE9-5BF9F62C0858}" srcOrd="0" destOrd="0" presId="urn:microsoft.com/office/officeart/2005/8/layout/radial3"/>
    <dgm:cxn modelId="{4C0EEE48-A1FC-4DBC-A113-609252CD0E36}" srcId="{88C17FB0-61E4-42C6-A001-6F3DAEC6104A}" destId="{A1E8809D-7C0F-424C-A216-208B5C0921A2}" srcOrd="0" destOrd="0" parTransId="{C156230F-44B3-48D0-841F-4DFEB1098734}" sibTransId="{019E65DA-D986-4521-892F-FEFCF445E505}"/>
    <dgm:cxn modelId="{64CBDD34-F08A-43A7-819E-5C36B2B1D9D1}" srcId="{A1E8809D-7C0F-424C-A216-208B5C0921A2}" destId="{20E95BF9-B291-4EA0-BCF5-63F5058D836B}" srcOrd="2" destOrd="0" parTransId="{3F262ACD-8B05-4584-B575-7371B3B86B02}" sibTransId="{7B89C48D-43D0-4BDD-B2FE-0CC76A157DA7}"/>
    <dgm:cxn modelId="{622D9B9E-3F93-43BE-9F73-EA0FD5D5AC20}" type="presParOf" srcId="{81AF59FB-6E62-4CA9-B719-B2AC85BB0F19}" destId="{50CE70CA-D4CE-4E41-A189-95FEF26C0F14}" srcOrd="0" destOrd="0" presId="urn:microsoft.com/office/officeart/2005/8/layout/radial3"/>
    <dgm:cxn modelId="{EE545B23-C283-4BFA-A841-F73CDF7ED4F9}" type="presParOf" srcId="{50CE70CA-D4CE-4E41-A189-95FEF26C0F14}" destId="{F58181A8-CF50-4F2F-A489-CEA0C1F8C4A1}" srcOrd="0" destOrd="0" presId="urn:microsoft.com/office/officeart/2005/8/layout/radial3"/>
    <dgm:cxn modelId="{DED2EC66-A6D3-4981-9DFA-5C297D19C866}" type="presParOf" srcId="{50CE70CA-D4CE-4E41-A189-95FEF26C0F14}" destId="{D32287E9-F1BD-4B60-AFE9-5BF9F62C0858}" srcOrd="1" destOrd="0" presId="urn:microsoft.com/office/officeart/2005/8/layout/radial3"/>
    <dgm:cxn modelId="{8BE539A9-CDAA-4251-9E98-7B0E9F779E8D}" type="presParOf" srcId="{50CE70CA-D4CE-4E41-A189-95FEF26C0F14}" destId="{33ADB0A4-9BEC-4EDB-A799-62C8C1CD9639}" srcOrd="2" destOrd="0" presId="urn:microsoft.com/office/officeart/2005/8/layout/radial3"/>
    <dgm:cxn modelId="{D93F2245-F115-40D9-BA67-D1749105C995}" type="presParOf" srcId="{50CE70CA-D4CE-4E41-A189-95FEF26C0F14}" destId="{F6F9AFE6-9EC4-43DE-95C0-39DD341EB2F8}" srcOrd="3" destOrd="0" presId="urn:microsoft.com/office/officeart/2005/8/layout/radial3"/>
    <dgm:cxn modelId="{B5512EDF-4495-4552-859F-3A2FE06490AF}" type="presParOf" srcId="{50CE70CA-D4CE-4E41-A189-95FEF26C0F14}" destId="{648EF043-BC84-4DC7-9857-5BA3463D1FA1}" srcOrd="4" destOrd="0" presId="urn:microsoft.com/office/officeart/2005/8/layout/radial3"/>
  </dgm:cxnLst>
  <dgm:bg/>
  <dgm:whole/>
  <dgm:extLst>
    <a:ext uri="http://schemas.microsoft.com/office/drawing/2008/diagram">
      <dsp:dataModelExt xmlns:dsp="http://schemas.microsoft.com/office/drawing/2008/diagram" xmlns="" relId="rId20"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845211F-6B0A-4DBC-B345-C050683DC11D}">
      <dsp:nvSpPr>
        <dsp:cNvPr id="0" name=""/>
        <dsp:cNvSpPr/>
      </dsp:nvSpPr>
      <dsp:spPr>
        <a:xfrm>
          <a:off x="2322611" y="1179611"/>
          <a:ext cx="841176" cy="841176"/>
        </a:xfrm>
        <a:prstGeom prst="ellipse">
          <a:avLst/>
        </a:prstGeom>
        <a:solidFill>
          <a:schemeClr val="accent2">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266700">
            <a:lnSpc>
              <a:spcPct val="90000"/>
            </a:lnSpc>
            <a:spcBef>
              <a:spcPct val="0"/>
            </a:spcBef>
            <a:spcAft>
              <a:spcPct val="35000"/>
            </a:spcAft>
          </a:pPr>
          <a:r>
            <a:rPr lang="en-GB" sz="600" b="1" kern="1200"/>
            <a:t>Corporate social and environmental responsibility</a:t>
          </a:r>
          <a:endParaRPr lang="en-US" sz="600" kern="1200"/>
        </a:p>
      </dsp:txBody>
      <dsp:txXfrm>
        <a:off x="2445798" y="1302798"/>
        <a:ext cx="594802" cy="594802"/>
      </dsp:txXfrm>
    </dsp:sp>
    <dsp:sp modelId="{A9A7350D-90DF-4250-BD94-9EDD261080F5}">
      <dsp:nvSpPr>
        <dsp:cNvPr id="0" name=""/>
        <dsp:cNvSpPr/>
      </dsp:nvSpPr>
      <dsp:spPr>
        <a:xfrm rot="16200000">
          <a:off x="2653889" y="873157"/>
          <a:ext cx="178620" cy="286000"/>
        </a:xfrm>
        <a:prstGeom prst="rightArrow">
          <a:avLst>
            <a:gd name="adj1" fmla="val 60000"/>
            <a:gd name="adj2" fmla="val 50000"/>
          </a:avLst>
        </a:prstGeom>
        <a:solidFill>
          <a:schemeClr val="accent3">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222250">
            <a:lnSpc>
              <a:spcPct val="90000"/>
            </a:lnSpc>
            <a:spcBef>
              <a:spcPct val="0"/>
            </a:spcBef>
            <a:spcAft>
              <a:spcPct val="35000"/>
            </a:spcAft>
          </a:pPr>
          <a:endParaRPr lang="en-US" sz="500" kern="1200"/>
        </a:p>
      </dsp:txBody>
      <dsp:txXfrm>
        <a:off x="2680682" y="957150"/>
        <a:ext cx="125034" cy="171600"/>
      </dsp:txXfrm>
    </dsp:sp>
    <dsp:sp modelId="{23618428-9AD7-477A-9BC9-43D39D9D6446}">
      <dsp:nvSpPr>
        <dsp:cNvPr id="0" name=""/>
        <dsp:cNvSpPr/>
      </dsp:nvSpPr>
      <dsp:spPr>
        <a:xfrm>
          <a:off x="2322611" y="1416"/>
          <a:ext cx="841176" cy="841176"/>
        </a:xfrm>
        <a:prstGeom prst="ellipse">
          <a:avLst/>
        </a:prstGeom>
        <a:solidFill>
          <a:schemeClr val="accent3">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266700">
            <a:lnSpc>
              <a:spcPct val="90000"/>
            </a:lnSpc>
            <a:spcBef>
              <a:spcPct val="0"/>
            </a:spcBef>
            <a:spcAft>
              <a:spcPct val="35000"/>
            </a:spcAft>
          </a:pPr>
          <a:r>
            <a:rPr lang="en-GB" sz="600" b="1" kern="1200"/>
            <a:t>Community betterment </a:t>
          </a:r>
          <a:endParaRPr lang="en-US" sz="600" b="1" kern="1200"/>
        </a:p>
      </dsp:txBody>
      <dsp:txXfrm>
        <a:off x="2445798" y="124603"/>
        <a:ext cx="594802" cy="594802"/>
      </dsp:txXfrm>
    </dsp:sp>
    <dsp:sp modelId="{804A4063-6CC6-4B4C-806D-27731451F3F3}">
      <dsp:nvSpPr>
        <dsp:cNvPr id="0" name=""/>
        <dsp:cNvSpPr/>
      </dsp:nvSpPr>
      <dsp:spPr>
        <a:xfrm>
          <a:off x="3237932" y="1457199"/>
          <a:ext cx="178620" cy="286000"/>
        </a:xfrm>
        <a:prstGeom prst="rightArrow">
          <a:avLst>
            <a:gd name="adj1" fmla="val 60000"/>
            <a:gd name="adj2" fmla="val 50000"/>
          </a:avLst>
        </a:prstGeom>
        <a:solidFill>
          <a:schemeClr val="accent3">
            <a:hueOff val="3750088"/>
            <a:satOff val="-5627"/>
            <a:lumOff val="-915"/>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222250">
            <a:lnSpc>
              <a:spcPct val="90000"/>
            </a:lnSpc>
            <a:spcBef>
              <a:spcPct val="0"/>
            </a:spcBef>
            <a:spcAft>
              <a:spcPct val="35000"/>
            </a:spcAft>
          </a:pPr>
          <a:endParaRPr lang="en-US" sz="500" kern="1200"/>
        </a:p>
      </dsp:txBody>
      <dsp:txXfrm>
        <a:off x="3237932" y="1514399"/>
        <a:ext cx="125034" cy="171600"/>
      </dsp:txXfrm>
    </dsp:sp>
    <dsp:sp modelId="{F7F710F4-8758-4EFB-83E5-D5EE7D80B935}">
      <dsp:nvSpPr>
        <dsp:cNvPr id="0" name=""/>
        <dsp:cNvSpPr/>
      </dsp:nvSpPr>
      <dsp:spPr>
        <a:xfrm>
          <a:off x="3500807" y="1179611"/>
          <a:ext cx="841176" cy="841176"/>
        </a:xfrm>
        <a:prstGeom prst="ellipse">
          <a:avLst/>
        </a:prstGeom>
        <a:solidFill>
          <a:schemeClr val="accent3">
            <a:hueOff val="3750088"/>
            <a:satOff val="-5627"/>
            <a:lumOff val="-915"/>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266700">
            <a:lnSpc>
              <a:spcPct val="90000"/>
            </a:lnSpc>
            <a:spcBef>
              <a:spcPct val="0"/>
            </a:spcBef>
            <a:spcAft>
              <a:spcPct val="35000"/>
            </a:spcAft>
          </a:pPr>
          <a:r>
            <a:rPr lang="en-GB" sz="600" b="1" kern="1200"/>
            <a:t>Disaster Emergency Committee</a:t>
          </a:r>
          <a:endParaRPr lang="en-US" sz="600" b="1" kern="1200"/>
        </a:p>
      </dsp:txBody>
      <dsp:txXfrm>
        <a:off x="3623994" y="1302798"/>
        <a:ext cx="594802" cy="594802"/>
      </dsp:txXfrm>
    </dsp:sp>
    <dsp:sp modelId="{0254D4C1-893B-4BCF-9D73-634A6D9E8516}">
      <dsp:nvSpPr>
        <dsp:cNvPr id="0" name=""/>
        <dsp:cNvSpPr/>
      </dsp:nvSpPr>
      <dsp:spPr>
        <a:xfrm rot="5400000">
          <a:off x="2653889" y="2041242"/>
          <a:ext cx="178620" cy="286000"/>
        </a:xfrm>
        <a:prstGeom prst="rightArrow">
          <a:avLst>
            <a:gd name="adj1" fmla="val 60000"/>
            <a:gd name="adj2" fmla="val 50000"/>
          </a:avLst>
        </a:prstGeom>
        <a:solidFill>
          <a:schemeClr val="accent3">
            <a:hueOff val="7500176"/>
            <a:satOff val="-11253"/>
            <a:lumOff val="-183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222250">
            <a:lnSpc>
              <a:spcPct val="90000"/>
            </a:lnSpc>
            <a:spcBef>
              <a:spcPct val="0"/>
            </a:spcBef>
            <a:spcAft>
              <a:spcPct val="35000"/>
            </a:spcAft>
          </a:pPr>
          <a:endParaRPr lang="en-US" sz="500" kern="1200"/>
        </a:p>
      </dsp:txBody>
      <dsp:txXfrm>
        <a:off x="2680682" y="2071649"/>
        <a:ext cx="125034" cy="171600"/>
      </dsp:txXfrm>
    </dsp:sp>
    <dsp:sp modelId="{A913D412-8E98-4E6B-8893-62A744D2A2DF}">
      <dsp:nvSpPr>
        <dsp:cNvPr id="0" name=""/>
        <dsp:cNvSpPr/>
      </dsp:nvSpPr>
      <dsp:spPr>
        <a:xfrm>
          <a:off x="2322611" y="2357807"/>
          <a:ext cx="841176" cy="841176"/>
        </a:xfrm>
        <a:prstGeom prst="ellipse">
          <a:avLst/>
        </a:prstGeom>
        <a:solidFill>
          <a:schemeClr val="accent3">
            <a:hueOff val="7500176"/>
            <a:satOff val="-11253"/>
            <a:lumOff val="-183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266700">
            <a:lnSpc>
              <a:spcPct val="90000"/>
            </a:lnSpc>
            <a:spcBef>
              <a:spcPct val="0"/>
            </a:spcBef>
            <a:spcAft>
              <a:spcPct val="35000"/>
            </a:spcAft>
          </a:pPr>
          <a:r>
            <a:rPr lang="en-GB" sz="600" b="1" kern="1200"/>
            <a:t>REACH</a:t>
          </a:r>
          <a:endParaRPr lang="en-US" sz="600" b="1" kern="1200"/>
        </a:p>
      </dsp:txBody>
      <dsp:txXfrm>
        <a:off x="2445798" y="2480994"/>
        <a:ext cx="594802" cy="594802"/>
      </dsp:txXfrm>
    </dsp:sp>
    <dsp:sp modelId="{862E7802-EE25-479D-93E2-9202AF4FB982}">
      <dsp:nvSpPr>
        <dsp:cNvPr id="0" name=""/>
        <dsp:cNvSpPr/>
      </dsp:nvSpPr>
      <dsp:spPr>
        <a:xfrm rot="10800000">
          <a:off x="2069847" y="1457199"/>
          <a:ext cx="178620" cy="286000"/>
        </a:xfrm>
        <a:prstGeom prst="rightArrow">
          <a:avLst>
            <a:gd name="adj1" fmla="val 60000"/>
            <a:gd name="adj2" fmla="val 50000"/>
          </a:avLst>
        </a:prstGeom>
        <a:solidFill>
          <a:schemeClr val="accent3">
            <a:hueOff val="11250264"/>
            <a:satOff val="-16880"/>
            <a:lumOff val="-2745"/>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222250">
            <a:lnSpc>
              <a:spcPct val="90000"/>
            </a:lnSpc>
            <a:spcBef>
              <a:spcPct val="0"/>
            </a:spcBef>
            <a:spcAft>
              <a:spcPct val="35000"/>
            </a:spcAft>
          </a:pPr>
          <a:endParaRPr lang="en-US" sz="500" kern="1200"/>
        </a:p>
      </dsp:txBody>
      <dsp:txXfrm rot="10800000">
        <a:off x="2123433" y="1514399"/>
        <a:ext cx="125034" cy="171600"/>
      </dsp:txXfrm>
    </dsp:sp>
    <dsp:sp modelId="{5139F113-57B7-439D-B368-8C9CDD0493E5}">
      <dsp:nvSpPr>
        <dsp:cNvPr id="0" name=""/>
        <dsp:cNvSpPr/>
      </dsp:nvSpPr>
      <dsp:spPr>
        <a:xfrm>
          <a:off x="1144416" y="1179611"/>
          <a:ext cx="841176" cy="841176"/>
        </a:xfrm>
        <a:prstGeom prst="ellipse">
          <a:avLst/>
        </a:prstGeom>
        <a:solidFill>
          <a:schemeClr val="accent3">
            <a:hueOff val="11250264"/>
            <a:satOff val="-16880"/>
            <a:lumOff val="-2745"/>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266700">
            <a:lnSpc>
              <a:spcPct val="90000"/>
            </a:lnSpc>
            <a:spcBef>
              <a:spcPct val="0"/>
            </a:spcBef>
            <a:spcAft>
              <a:spcPct val="35000"/>
            </a:spcAft>
          </a:pPr>
          <a:r>
            <a:rPr lang="en-GB" sz="600" b="1" kern="1200"/>
            <a:t>Swati </a:t>
          </a:r>
          <a:endParaRPr lang="en-US" sz="600" b="1" kern="1200"/>
        </a:p>
      </dsp:txBody>
      <dsp:txXfrm>
        <a:off x="1267603" y="1302798"/>
        <a:ext cx="594802" cy="594802"/>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58181A8-CF50-4F2F-A489-CEA0C1F8C4A1}">
      <dsp:nvSpPr>
        <dsp:cNvPr id="0" name=""/>
        <dsp:cNvSpPr/>
      </dsp:nvSpPr>
      <dsp:spPr>
        <a:xfrm>
          <a:off x="1855589" y="712589"/>
          <a:ext cx="1775221" cy="1775221"/>
        </a:xfrm>
        <a:prstGeom prst="ellipse">
          <a:avLst/>
        </a:prstGeom>
        <a:solidFill>
          <a:schemeClr val="accent2">
            <a:alpha val="50000"/>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tx1"/>
        </a:fontRef>
      </dsp:style>
      <dsp:txBody>
        <a:bodyPr spcFirstLastPara="0" vert="horz" wrap="square" lIns="16510" tIns="16510" rIns="16510" bIns="16510" numCol="1" spcCol="1270" anchor="ctr" anchorCtr="0">
          <a:noAutofit/>
        </a:bodyPr>
        <a:lstStyle/>
        <a:p>
          <a:pPr lvl="0" algn="ctr" defTabSz="577850">
            <a:lnSpc>
              <a:spcPct val="90000"/>
            </a:lnSpc>
            <a:spcBef>
              <a:spcPct val="0"/>
            </a:spcBef>
            <a:spcAft>
              <a:spcPct val="35000"/>
            </a:spcAft>
          </a:pPr>
          <a:r>
            <a:rPr lang="en-GB" sz="1300" b="1" kern="1200"/>
            <a:t>Communication channels</a:t>
          </a:r>
          <a:endParaRPr lang="en-US" sz="1300" kern="1200"/>
        </a:p>
      </dsp:txBody>
      <dsp:txXfrm>
        <a:off x="2115564" y="972564"/>
        <a:ext cx="1255271" cy="1255271"/>
      </dsp:txXfrm>
    </dsp:sp>
    <dsp:sp modelId="{D32287E9-F1BD-4B60-AFE9-5BF9F62C0858}">
      <dsp:nvSpPr>
        <dsp:cNvPr id="0" name=""/>
        <dsp:cNvSpPr/>
      </dsp:nvSpPr>
      <dsp:spPr>
        <a:xfrm>
          <a:off x="2299394" y="316"/>
          <a:ext cx="887610" cy="887610"/>
        </a:xfrm>
        <a:prstGeom prst="ellipse">
          <a:avLst/>
        </a:prstGeom>
        <a:solidFill>
          <a:schemeClr val="accent2">
            <a:alpha val="50000"/>
            <a:hueOff val="1170380"/>
            <a:satOff val="-1460"/>
            <a:lumOff val="343"/>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tx1"/>
        </a:fontRef>
      </dsp:style>
      <dsp:txBody>
        <a:bodyPr spcFirstLastPara="0" vert="horz" wrap="square" lIns="10160" tIns="10160" rIns="10160" bIns="10160" numCol="1" spcCol="1270" anchor="ctr" anchorCtr="0">
          <a:noAutofit/>
        </a:bodyPr>
        <a:lstStyle/>
        <a:p>
          <a:pPr lvl="0" algn="ctr" defTabSz="355600">
            <a:lnSpc>
              <a:spcPct val="90000"/>
            </a:lnSpc>
            <a:spcBef>
              <a:spcPct val="0"/>
            </a:spcBef>
            <a:spcAft>
              <a:spcPct val="35000"/>
            </a:spcAft>
          </a:pPr>
          <a:r>
            <a:rPr lang="en-GB" sz="800" b="1" kern="1200"/>
            <a:t>Intranet Software</a:t>
          </a:r>
          <a:endParaRPr lang="en-US" sz="800" b="1" kern="1200"/>
        </a:p>
      </dsp:txBody>
      <dsp:txXfrm>
        <a:off x="2429381" y="130303"/>
        <a:ext cx="627636" cy="627636"/>
      </dsp:txXfrm>
    </dsp:sp>
    <dsp:sp modelId="{33ADB0A4-9BEC-4EDB-A799-62C8C1CD9639}">
      <dsp:nvSpPr>
        <dsp:cNvPr id="0" name=""/>
        <dsp:cNvSpPr/>
      </dsp:nvSpPr>
      <dsp:spPr>
        <a:xfrm>
          <a:off x="3455472" y="1156394"/>
          <a:ext cx="887610" cy="887610"/>
        </a:xfrm>
        <a:prstGeom prst="ellipse">
          <a:avLst/>
        </a:prstGeom>
        <a:solidFill>
          <a:schemeClr val="accent2">
            <a:alpha val="50000"/>
            <a:hueOff val="2340759"/>
            <a:satOff val="-2919"/>
            <a:lumOff val="686"/>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tx1"/>
        </a:fontRef>
      </dsp:style>
      <dsp:txBody>
        <a:bodyPr spcFirstLastPara="0" vert="horz" wrap="square" lIns="10160" tIns="10160" rIns="10160" bIns="10160" numCol="1" spcCol="1270" anchor="ctr" anchorCtr="0">
          <a:noAutofit/>
        </a:bodyPr>
        <a:lstStyle/>
        <a:p>
          <a:pPr lvl="0" algn="ctr" defTabSz="355600">
            <a:lnSpc>
              <a:spcPct val="90000"/>
            </a:lnSpc>
            <a:spcBef>
              <a:spcPct val="0"/>
            </a:spcBef>
            <a:spcAft>
              <a:spcPct val="35000"/>
            </a:spcAft>
          </a:pPr>
          <a:r>
            <a:rPr lang="en-GB" sz="800" b="1" kern="1200"/>
            <a:t>Shopper feedback system </a:t>
          </a:r>
          <a:endParaRPr lang="en-US" sz="800" b="1" kern="1200"/>
        </a:p>
      </dsp:txBody>
      <dsp:txXfrm>
        <a:off x="3585459" y="1286381"/>
        <a:ext cx="627636" cy="627636"/>
      </dsp:txXfrm>
    </dsp:sp>
    <dsp:sp modelId="{F6F9AFE6-9EC4-43DE-95C0-39DD341EB2F8}">
      <dsp:nvSpPr>
        <dsp:cNvPr id="0" name=""/>
        <dsp:cNvSpPr/>
      </dsp:nvSpPr>
      <dsp:spPr>
        <a:xfrm>
          <a:off x="2299394" y="2312472"/>
          <a:ext cx="887610" cy="887610"/>
        </a:xfrm>
        <a:prstGeom prst="ellipse">
          <a:avLst/>
        </a:prstGeom>
        <a:solidFill>
          <a:schemeClr val="accent2">
            <a:alpha val="50000"/>
            <a:hueOff val="3511139"/>
            <a:satOff val="-4379"/>
            <a:lumOff val="103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tx1"/>
        </a:fontRef>
      </dsp:style>
      <dsp:txBody>
        <a:bodyPr spcFirstLastPara="0" vert="horz" wrap="square" lIns="10160" tIns="10160" rIns="10160" bIns="10160" numCol="1" spcCol="1270" anchor="ctr" anchorCtr="0">
          <a:noAutofit/>
        </a:bodyPr>
        <a:lstStyle/>
        <a:p>
          <a:pPr lvl="0" algn="ctr" defTabSz="355600">
            <a:lnSpc>
              <a:spcPct val="90000"/>
            </a:lnSpc>
            <a:spcBef>
              <a:spcPct val="0"/>
            </a:spcBef>
            <a:spcAft>
              <a:spcPct val="35000"/>
            </a:spcAft>
          </a:pPr>
          <a:r>
            <a:rPr lang="en-GB" sz="800" b="1" kern="1200"/>
            <a:t>Meeting Management software </a:t>
          </a:r>
          <a:endParaRPr lang="en-US" sz="800" b="1" kern="1200"/>
        </a:p>
      </dsp:txBody>
      <dsp:txXfrm>
        <a:off x="2429381" y="2442459"/>
        <a:ext cx="627636" cy="627636"/>
      </dsp:txXfrm>
    </dsp:sp>
    <dsp:sp modelId="{648EF043-BC84-4DC7-9857-5BA3463D1FA1}">
      <dsp:nvSpPr>
        <dsp:cNvPr id="0" name=""/>
        <dsp:cNvSpPr/>
      </dsp:nvSpPr>
      <dsp:spPr>
        <a:xfrm>
          <a:off x="1143316" y="1156394"/>
          <a:ext cx="887610" cy="887610"/>
        </a:xfrm>
        <a:prstGeom prst="ellipse">
          <a:avLst/>
        </a:prstGeom>
        <a:solidFill>
          <a:schemeClr val="accent2">
            <a:alpha val="50000"/>
            <a:hueOff val="4681519"/>
            <a:satOff val="-5839"/>
            <a:lumOff val="1373"/>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tx1"/>
        </a:fontRef>
      </dsp:style>
      <dsp:txBody>
        <a:bodyPr spcFirstLastPara="0" vert="horz" wrap="square" lIns="10160" tIns="10160" rIns="10160" bIns="10160" numCol="1" spcCol="1270" anchor="ctr" anchorCtr="0">
          <a:noAutofit/>
        </a:bodyPr>
        <a:lstStyle/>
        <a:p>
          <a:pPr lvl="0" algn="ctr" defTabSz="355600">
            <a:lnSpc>
              <a:spcPct val="90000"/>
            </a:lnSpc>
            <a:spcBef>
              <a:spcPct val="0"/>
            </a:spcBef>
            <a:spcAft>
              <a:spcPct val="35000"/>
            </a:spcAft>
          </a:pPr>
          <a:r>
            <a:rPr lang="en-GB" sz="800" b="1" kern="1200"/>
            <a:t>Internal blogs </a:t>
          </a:r>
          <a:endParaRPr lang="en-US" sz="800" b="1" kern="1200"/>
        </a:p>
      </dsp:txBody>
      <dsp:txXfrm>
        <a:off x="1273303" y="1286381"/>
        <a:ext cx="627636" cy="627636"/>
      </dsp:txXfrm>
    </dsp:sp>
  </dsp:spTree>
</dsp:drawing>
</file>

<file path=word/diagrams/layout1.xml><?xml version="1.0" encoding="utf-8"?>
<dgm:layoutDef xmlns:dgm="http://schemas.openxmlformats.org/drawingml/2006/diagram" xmlns:a="http://schemas.openxmlformats.org/drawingml/2006/main" uniqueId="urn:microsoft.com/office/officeart/2005/8/layout/radial5">
  <dgm:title val=""/>
  <dgm:desc val=""/>
  <dgm:catLst>
    <dgm:cat type="relationship" pri="23000"/>
    <dgm:cat type="cycle" pri="11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Name0">
    <dgm:varLst>
      <dgm:chMax val="1"/>
      <dgm:dir/>
      <dgm:animLvl val="ctr"/>
      <dgm:resizeHandles val="exact"/>
    </dgm:varLst>
    <dgm:choose name="Name1">
      <dgm:if name="Name2" func="var" arg="dir" op="equ" val="norm">
        <dgm:alg type="cycle">
          <dgm:param type="stAng" val="0"/>
          <dgm:param type="spanAng" val="360"/>
          <dgm:param type="ctrShpMap" val="fNode"/>
        </dgm:alg>
      </dgm:if>
      <dgm:else name="Name3">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w" for="ch" forName="parTrans" refType="w" refFor="ch" refForName="centerShape" fact="0.4"/>
      <dgm:constr type="w" for="ch" forName="node" refType="w" refFor="ch" refForName="centerShape" op="equ" fact="1.25"/>
      <dgm:constr type="sp" refType="w" refFor="ch" refForName="centerShape" op="equ" fact="0.4"/>
      <dgm:constr type="sibSp" refType="w" refFor="ch" refForName="node" fact="0.3"/>
      <dgm:constr type="primFontSz" for="ch" forName="centerShape" val="65"/>
      <dgm:constr type="primFontSz" for="des" forName="node" op="equ" val="65"/>
      <dgm:constr type="primFontSz" for="des" forName="node" refType="primFontSz" refFor="ch" refForName="centerShape" op="lte"/>
      <dgm:constr type="primFontSz" for="des" forName="connectorText" op="equ" val="55"/>
      <dgm:constr type="primFontSz" for="des" forName="connectorText" refType="primFontSz" refFor="ch" refForName="centerShape" op="lte" fact="0.8"/>
      <dgm:constr type="primFontSz" for="des" forName="connectorText" refType="primFontSz" refFor="des" refForName="node" op="lte"/>
    </dgm:constrLst>
    <dgm:choose name="Name4">
      <dgm:if name="Name5" axis="ch ch" ptType="node node" st="1 1" cnt="1 0" func="cnt" op="lte" val="6">
        <dgm:ruleLst>
          <dgm:rule type="w" for="ch" forName="node" val="NaN" fact="1" max="NaN"/>
        </dgm:ruleLst>
      </dgm:if>
      <dgm:if name="Name6" axis="ch ch" ptType="node node" st="1 1" cnt="1 0" func="cnt" op="lte" val="8">
        <dgm:ruleLst>
          <dgm:rule type="w" for="ch" forName="node" val="NaN" fact="0.9" max="NaN"/>
        </dgm:ruleLst>
      </dgm:if>
      <dgm:if name="Name7" axis="ch ch" ptType="node node" st="1 1" cnt="1 0" func="cnt" op="lte" val="10">
        <dgm:ruleLst>
          <dgm:rule type="w" for="ch" forName="node" val="NaN" fact="0.8" max="NaN"/>
        </dgm:ruleLst>
      </dgm:if>
      <dgm:if name="Name8" axis="ch ch" ptType="node node" st="1 1" cnt="1 0" func="cnt" op="lte" val="12">
        <dgm:ruleLst>
          <dgm:rule type="w" for="ch" forName="node" val="NaN" fact="0.7" max="NaN"/>
        </dgm:ruleLst>
      </dgm:if>
      <dgm:if name="Name9" axis="ch ch" ptType="node node" st="1 1" cnt="1 0" func="cnt" op="lte" val="14">
        <dgm:ruleLst>
          <dgm:rule type="w" for="ch" forName="node" val="NaN" fact="0.6" max="NaN"/>
        </dgm:ruleLst>
      </dgm:if>
      <dgm:else name="Name10">
        <dgm:ruleLst>
          <dgm:rule type="w" for="ch" forName="node" val="NaN" fact="0.5" max="NaN"/>
        </dgm:ruleLst>
      </dgm:else>
    </dgm:choose>
    <dgm:forEach name="Name11"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12" axis="ch">
        <dgm:forEach name="Name13" axis="self" ptType="parTrans">
          <dgm:layoutNode name="parTrans" styleLbl="sibTrans2D1">
            <dgm:alg type="conn">
              <dgm:param type="begPts" val="auto"/>
              <dgm:param type="endPts" val="auto"/>
            </dgm:alg>
            <dgm:shape xmlns:r="http://schemas.openxmlformats.org/officeDocument/2006/relationships" type="conn" r:blip="">
              <dgm:adjLst/>
            </dgm:shape>
            <dgm:presOf axis="self"/>
            <dgm:constrLst>
              <dgm:constr type="h" refType="w" fact="0.85"/>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name="Name14" axis="self" ptType="node">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w" val="INF" fact="NaN" max="NaN"/>
              <dgm:rule type="primFontSz" val="5" fact="NaN" max="NaN"/>
            </dgm:ruleLst>
          </dgm:layoutNode>
        </dgm:forEach>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radial3">
  <dgm:title val=""/>
  <dgm:desc val=""/>
  <dgm:catLst>
    <dgm:cat type="relationship" pri="31000"/>
    <dgm:cat type="cycle" pri="12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omposite">
    <dgm:varLst>
      <dgm:chMax val="1"/>
      <dgm:dir/>
      <dgm:resizeHandles val="exact"/>
    </dgm:varLst>
    <dgm:alg type="composite">
      <dgm:param type="ar" val="1"/>
    </dgm:alg>
    <dgm:shape xmlns:r="http://schemas.openxmlformats.org/officeDocument/2006/relationships" r:blip="">
      <dgm:adjLst/>
    </dgm:shape>
    <dgm:presOf/>
    <dgm:constrLst/>
    <dgm:ruleLst/>
    <dgm:layoutNode name="radial">
      <dgm:varLst>
        <dgm:animLvl val="ctr"/>
      </dgm:varLst>
      <dgm:choose name="Name0">
        <dgm:if name="Name1" func="var" arg="dir" op="equ" val="norm">
          <dgm:choose name="Name2">
            <dgm:if name="Name3" axis="ch ch" ptType="node node" st="1 1" cnt="1 0" func="cnt" op="lte" val="1">
              <dgm:alg type="cycle">
                <dgm:param type="stAng" val="90"/>
                <dgm:param type="spanAng" val="360"/>
                <dgm:param type="ctrShpMap" val="fNode"/>
              </dgm:alg>
            </dgm:if>
            <dgm:else name="Name4">
              <dgm:alg type="cycle">
                <dgm:param type="stAng" val="0"/>
                <dgm:param type="spanAng" val="360"/>
                <dgm:param type="ctrShpMap" val="fNode"/>
              </dgm:alg>
            </dgm:else>
          </dgm:choose>
        </dgm:if>
        <dgm:else name="Name5">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h" for="ch" forName="centerShape" refType="h"/>
        <dgm:constr type="w" for="ch" forName="node" refType="w" fact="0.5"/>
        <dgm:constr type="h" for="ch" forName="node" refType="h" fact="0.5"/>
        <dgm:constr type="sp" refType="w" refFor="ch" refForName="node" fact="-0.2"/>
        <dgm:constr type="sibSp" refType="w" refFor="ch" refForName="node" fact="-0.2"/>
        <dgm:constr type="primFontSz" for="ch" forName="centerShape" val="65"/>
        <dgm:constr type="primFontSz" for="des" forName="node" val="65"/>
        <dgm:constr type="primFontSz" for="ch" forName="node" refType="primFontSz" refFor="ch" refForName="centerShape" op="lte"/>
      </dgm:constrLst>
      <dgm:ruleLst/>
      <dgm:forEach name="Name6" axis="ch" ptType="node" cnt="1">
        <dgm:layoutNode name="centerShape" styleLbl="vennNode1">
          <dgm:alg type="tx"/>
          <dgm:shape xmlns:r="http://schemas.openxmlformats.org/officeDocument/2006/relationships" type="ellipse" r:blip="">
            <dgm:adjLst/>
          </dgm:shape>
          <dgm:presOf axis="self"/>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7" axis="ch" ptType="node">
          <dgm:layoutNode name="node" styleLbl="vennNode1">
            <dgm:varLst>
              <dgm:bulletEnabled val="1"/>
            </dgm:varLst>
            <dgm:alg type="tx">
              <dgm:param type="txAnchorVertCh" val="mid"/>
            </dgm:alg>
            <dgm:shape xmlns:r="http://schemas.openxmlformats.org/officeDocument/2006/relationships" type="ellipse" r:blip="">
              <dgm:adjLst/>
            </dgm:shape>
            <dgm:presOf axis="desOrSelf" ptType="node"/>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dgm:forEach>
    </dgm:layoutNod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DB50CA2-2DAE-4DFA-904B-B05D1AF934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27</Pages>
  <Words>5368</Words>
  <Characters>30601</Characters>
  <Application>Microsoft Office Word</Application>
  <DocSecurity>4</DocSecurity>
  <Lines>255</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35898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x250</dc:creator>
  <cp:lastModifiedBy>x250</cp:lastModifiedBy>
  <cp:revision>2</cp:revision>
  <dcterms:created xsi:type="dcterms:W3CDTF">2020-01-08T16:23:00Z</dcterms:created>
  <dcterms:modified xsi:type="dcterms:W3CDTF">2020-01-08T16:23:00Z</dcterms:modified>
</cp:coreProperties>
</file>