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7B7CF528" w14:textId="7FD92701" w:rsidR="005E6C44" w:rsidRPr="004C3A0B" w:rsidRDefault="000B43E9" w:rsidP="003F6F7B">
            <w:pPr>
              <w:rPr>
                <w:rFonts w:ascii="Arial" w:hAnsi="Arial" w:cs="Arial"/>
                <w:sz w:val="22"/>
                <w:szCs w:val="22"/>
              </w:rPr>
            </w:pPr>
            <w:r>
              <w:rPr>
                <w:rFonts w:ascii="Arial" w:hAnsi="Arial" w:cs="Arial"/>
                <w:sz w:val="22"/>
                <w:szCs w:val="22"/>
              </w:rPr>
              <w:t>Mirela Gerasimova Balabanova-Kehayova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3460AEE" w:rsidR="005E6C44" w:rsidRPr="004C3A0B" w:rsidRDefault="000B43E9" w:rsidP="003F6F7B">
            <w:pPr>
              <w:rPr>
                <w:rFonts w:ascii="Arial" w:hAnsi="Arial" w:cs="Arial"/>
                <w:sz w:val="22"/>
                <w:szCs w:val="22"/>
              </w:rPr>
            </w:pPr>
            <w:r>
              <w:rPr>
                <w:rFonts w:ascii="Arial" w:hAnsi="Arial" w:cs="Arial"/>
                <w:sz w:val="22"/>
                <w:szCs w:val="22"/>
              </w:rPr>
              <w:t>2326292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60B34DE8" w14:textId="15895D92" w:rsidR="005E6C44" w:rsidRPr="004C3A0B" w:rsidRDefault="00136994" w:rsidP="003F6F7B">
            <w:pPr>
              <w:rPr>
                <w:rFonts w:ascii="Arial" w:hAnsi="Arial" w:cs="Arial"/>
                <w:sz w:val="22"/>
                <w:szCs w:val="22"/>
              </w:rPr>
            </w:pPr>
            <w:hyperlink r:id="rId11" w:history="1">
              <w:r w:rsidRPr="008D59E6">
                <w:rPr>
                  <w:rStyle w:val="Hyperlink"/>
                  <w:rFonts w:ascii="Arial" w:hAnsi="Arial" w:cs="Arial"/>
                  <w:sz w:val="22"/>
                  <w:szCs w:val="22"/>
                </w:rPr>
                <w:t>2326292@student.uwtsd.ac.uk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47F1121" w:rsidR="005E6C44" w:rsidRPr="004C3A0B" w:rsidRDefault="000B43E9" w:rsidP="003F6F7B">
            <w:pPr>
              <w:rPr>
                <w:rFonts w:ascii="Arial" w:hAnsi="Arial" w:cs="Arial"/>
                <w:sz w:val="22"/>
                <w:szCs w:val="22"/>
              </w:rPr>
            </w:pPr>
            <w:r>
              <w:rPr>
                <w:rFonts w:ascii="Arial" w:hAnsi="Arial" w:cs="Arial"/>
                <w:sz w:val="22"/>
                <w:szCs w:val="22"/>
              </w:rPr>
              <w:t>BSc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3E5E7D21" w14:textId="4B0EB6F2" w:rsidR="005E6C44" w:rsidRPr="004C3A0B" w:rsidRDefault="00136994" w:rsidP="003F6F7B">
            <w:pPr>
              <w:rPr>
                <w:rFonts w:ascii="Arial" w:hAnsi="Arial" w:cs="Arial"/>
                <w:sz w:val="22"/>
                <w:szCs w:val="22"/>
              </w:rPr>
            </w:pPr>
            <w:r>
              <w:rPr>
                <w:rFonts w:ascii="Arial" w:hAnsi="Arial" w:cs="Arial"/>
                <w:sz w:val="22"/>
                <w:szCs w:val="22"/>
              </w:rPr>
              <w:t>Ayman El Hajjar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9285F4" w:rsidR="005E6C44" w:rsidRPr="00DD0929" w:rsidRDefault="000B43E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D4791B2" w:rsidR="005E6C44" w:rsidRPr="004C3A0B" w:rsidRDefault="000B43E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35248869" w:rsidR="005E6C44" w:rsidRPr="001B41AD" w:rsidRDefault="000B43E9" w:rsidP="003F6F7B">
            <w:pPr>
              <w:autoSpaceDE w:val="0"/>
              <w:autoSpaceDN w:val="0"/>
              <w:adjustRightInd w:val="0"/>
              <w:rPr>
                <w:rFonts w:ascii="Arial" w:hAnsi="Arial" w:cs="Arial"/>
                <w:b/>
                <w:bCs/>
                <w:iCs/>
                <w:sz w:val="22"/>
                <w:szCs w:val="22"/>
              </w:rPr>
            </w:pPr>
            <w:r>
              <w:rPr>
                <w:rFonts w:ascii="Arial" w:hAnsi="Arial" w:cs="Arial"/>
                <w:b/>
                <w:bCs/>
                <w:iCs/>
                <w:sz w:val="22"/>
                <w:szCs w:val="22"/>
              </w:rPr>
              <w:t>UK GDPR</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3EEA44FC" w:rsidR="005E6C44" w:rsidRPr="004C3A0B" w:rsidRDefault="000B43E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3939571B" w:rsidR="001B41AD" w:rsidRPr="004C3A0B" w:rsidRDefault="000B43E9" w:rsidP="003F6F7B">
            <w:pPr>
              <w:autoSpaceDE w:val="0"/>
              <w:autoSpaceDN w:val="0"/>
              <w:adjustRightInd w:val="0"/>
              <w:rPr>
                <w:rFonts w:ascii="Arial" w:hAnsi="Arial" w:cs="Arial"/>
                <w:b/>
                <w:bCs/>
                <w:i/>
                <w:sz w:val="22"/>
                <w:szCs w:val="22"/>
              </w:rPr>
            </w:pPr>
            <w:r>
              <w:rPr>
                <w:rFonts w:ascii="Arial" w:hAnsi="Arial" w:cs="Arial"/>
                <w:b/>
                <w:bCs/>
                <w:i/>
                <w:sz w:val="22"/>
                <w:szCs w:val="22"/>
              </w:rPr>
              <w:t>Data Protection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145AC6E0" w:rsidR="001B41AD" w:rsidRDefault="000B43E9"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r>
              <w:rPr>
                <w:rFonts w:ascii="Arial" w:hAnsi="Arial" w:cs="Arial"/>
                <w:sz w:val="22"/>
                <w:szCs w:val="22"/>
              </w:rPr>
              <w:t>Design and Development of an Explainable Multi-Layer Browser Extension for Real-Time Website Trust Assessment and Fraud Detection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rPr>
                <w:rFonts w:ascii="Arial" w:hAnsi="Arial" w:cs="Arial"/>
                <w:sz w:val="22"/>
                <w:szCs w:val="22"/>
              </w:rPr>
              <w:t>14/07/2026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C324C0F" w:rsidR="004C3D85" w:rsidRPr="004C3A0B" w:rsidRDefault="002868BE" w:rsidP="003C07E3">
            <w:pPr>
              <w:rPr>
                <w:rFonts w:ascii="Arial" w:hAnsi="Arial" w:cs="Arial"/>
                <w:sz w:val="22"/>
                <w:szCs w:val="22"/>
              </w:rPr>
            </w:pPr>
            <w:r>
              <w:rPr>
                <w:rFonts w:ascii="Arial" w:hAnsi="Arial" w:cs="Arial"/>
                <w:sz w:val="22"/>
                <w:szCs w:val="22"/>
              </w:rPr>
              <w:t>04/12/2026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134DE181" w14:textId="77777777" w:rsidR="00F96C3F" w:rsidRPr="00CF6686"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p w14:paraId="252A16FC" w14:textId="77777777" w:rsidR="00CF6686" w:rsidRDefault="00CF6686" w:rsidP="00CF6686">
            <w:pPr>
              <w:rPr>
                <w:rFonts w:ascii="Arial" w:hAnsi="Arial" w:cs="Arial"/>
              </w:rPr>
            </w:pPr>
          </w:p>
          <w:p w14:paraId="247002AA" w14:textId="77777777" w:rsidR="00CF6686" w:rsidRPr="00CF6686" w:rsidRDefault="00CF6686" w:rsidP="00CF6686">
            <w:pPr>
              <w:rPr>
                <w:rFonts w:ascii="Arial" w:hAnsi="Arial" w:cs="Arial"/>
                <w:lang w:val="en-US"/>
              </w:rPr>
            </w:pPr>
            <w:r w:rsidRPr="00CF6686">
              <w:rPr>
                <w:rFonts w:ascii="Arial" w:hAnsi="Arial" w:cs="Arial"/>
                <w:lang w:val="en-US"/>
              </w:rPr>
              <w:t>Existing tools such as Google Safe Browsing and Microsoft SmartScreen mainly work by checking websites against lists of sites already known to be dangerous, which means brand-new scam or phishing sites can go unnoticed for hours before they are added to these lists. Recent academic research has shown that machine learning can spot many of the warning signs of a fraudulent website much faster than list-based tools, but most of these research systems are not built to run inside an everyday browser, and they rarely explain their decisions in a way a non-expert user can understand.</w:t>
            </w:r>
          </w:p>
          <w:p w14:paraId="7822F5B1" w14:textId="77777777" w:rsidR="00CF6686" w:rsidRPr="00CF6686" w:rsidRDefault="00CF6686" w:rsidP="00CF6686">
            <w:pPr>
              <w:rPr>
                <w:rFonts w:ascii="Arial" w:hAnsi="Arial" w:cs="Arial"/>
                <w:lang w:val="en-US"/>
              </w:rPr>
            </w:pPr>
            <w:r w:rsidRPr="00CF6686">
              <w:rPr>
                <w:rFonts w:ascii="Arial" w:hAnsi="Arial" w:cs="Arial"/>
                <w:lang w:val="en-US"/>
              </w:rPr>
              <w:t>This project will add to the body of knowledge by showing, through a working prototype, how website analysis, threat-intelligence data and machine learning can be combined into a single browser tool that gives people a clear, real-time, and explainable warning - something the existing research does not yet demonstrate together. This addresses an important, everyday problem: protecting ordinary internet users from financial and personal harm caused by fraudulent websites, at a time when phishing and online scams are increasing rapidly.</w:t>
            </w:r>
          </w:p>
          <w:p w14:paraId="0F2B91CF" w14:textId="77777777" w:rsidR="00CF6686" w:rsidRPr="00CF6686" w:rsidRDefault="00CF6686" w:rsidP="00CF6686">
            <w:pPr>
              <w:rPr>
                <w:rFonts w:ascii="Arial" w:hAnsi="Arial" w:cs="Arial"/>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C9F98DB" w14:textId="77777777" w:rsidR="000B43E9" w:rsidRPr="000B43E9" w:rsidRDefault="000B43E9" w:rsidP="000B43E9">
            <w:pPr>
              <w:rPr>
                <w:rFonts w:ascii="Arial" w:hAnsi="Arial" w:cs="Arial"/>
                <w:lang w:val="en-US"/>
              </w:rPr>
            </w:pPr>
            <w:r>
              <w:rPr>
                <w:rFonts w:ascii="Arial" w:hAnsi="Arial" w:cs="Arial"/>
                <w:lang w:val="en-US"/>
              </w:rPr>
              <w:t>Develop and evaluate an explainable, AI-powered browser extension that analyses publicly available URL and domain-level features, together with threat intelligence feeds, to calculate a real-time trust score and display a clear risk warning (Safe, Caution or High Risk) to the user. No personal browsing data will be collected.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024F0C3F" w14:textId="77777777" w:rsidR="000B43E9" w:rsidRPr="006C1FDD" w:rsidRDefault="000B43E9" w:rsidP="00F96C3F">
            <w:pPr>
              <w:autoSpaceDE w:val="0"/>
              <w:autoSpaceDN w:val="0"/>
              <w:adjustRightInd w:val="0"/>
              <w:rPr>
                <w:rFonts w:ascii="Arial" w:hAnsi="Arial" w:cs="Arial"/>
                <w:b/>
                <w:bCs/>
                <w:sz w:val="22"/>
                <w:szCs w:val="22"/>
              </w:rPr>
            </w:pPr>
          </w:p>
          <w:p w14:paraId="282FD4DF" w14:textId="77777777" w:rsidR="000B43E9" w:rsidRPr="000B43E9" w:rsidRDefault="000B43E9" w:rsidP="000B43E9">
            <w:pPr>
              <w:rPr>
                <w:rFonts w:ascii="Arial" w:hAnsi="Arial" w:cs="Arial"/>
                <w:lang w:val="en-US"/>
              </w:rPr>
            </w:pPr>
            <w:r>
              <w:rPr>
                <w:rFonts w:ascii="Arial" w:hAnsi="Arial" w:cs="Arial"/>
                <w:lang w:val="en-US"/>
              </w:rPr>
              <w:t>How effectively can an AI-powered browser extension, using multi-layer risk scoring (URL/domain analysis, threat intelligence and machine learning classification), detect fraudulent and phishing websites in real time while preserving user privacy?</w:t>
            </w:r>
          </w:p>
          <w:p w14:paraId="587CB97C"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21B1BCD0" w:rsidR="00F96C3F" w:rsidRDefault="005E7594" w:rsidP="00F96C3F">
            <w:pPr>
              <w:rPr>
                <w:rFonts w:ascii="Arial" w:hAnsi="Arial" w:cs="Arial"/>
                <w:color w:val="00B050"/>
              </w:rPr>
            </w:pPr>
            <w:r>
              <w:rPr>
                <w:rFonts w:ascii="Arial" w:hAnsi="Arial" w:cs="Arial"/>
                <w:color w:val="00B050"/>
              </w:rPr>
              <w:t>Number your aims and link them to your objectives</w:t>
            </w:r>
          </w:p>
          <w:p w14:paraId="47B66ADA" w14:textId="77777777" w:rsidR="000B43E9" w:rsidRPr="005E7594" w:rsidRDefault="000B43E9" w:rsidP="00F96C3F">
            <w:pPr>
              <w:rPr>
                <w:rFonts w:ascii="Arial" w:hAnsi="Arial" w:cs="Arial"/>
                <w:color w:val="00B050"/>
              </w:rPr>
            </w:pPr>
          </w:p>
          <w:p w14:paraId="68975C9B" w14:textId="69A0B07A" w:rsidR="00F96C3F" w:rsidRDefault="000B43E9" w:rsidP="00F96C3F">
            <w:pPr>
              <w:rPr>
                <w:rFonts w:ascii="Arial" w:hAnsi="Arial" w:cs="Arial"/>
              </w:rPr>
            </w:pPr>
            <w:r>
              <w:rPr>
                <w:rFonts w:ascii="Arial" w:hAnsi="Arial" w:cs="Arial"/>
                <w:lang w:val="en-US"/>
              </w:rPr>
              <w:t>Design the extension; develop the risk-scoring model; evaluate detection performance; assess privacy and ethical considerations</w:t>
            </w:r>
          </w:p>
          <w:p w14:paraId="04A44293" w14:textId="77777777" w:rsidR="000B43E9" w:rsidRDefault="000B43E9" w:rsidP="00F96C3F">
            <w:pPr>
              <w:rPr>
                <w:rFonts w:ascii="Arial" w:hAnsi="Arial" w:cs="Arial"/>
                <w:color w:val="808080"/>
                <w:sz w:val="18"/>
                <w:szCs w:val="18"/>
              </w:rPr>
            </w:pPr>
          </w:p>
          <w:p w14:paraId="574A3C8C" w14:textId="1F89CDAE" w:rsidR="00F96C3F" w:rsidRPr="002A152D" w:rsidRDefault="00F96C3F" w:rsidP="00F96C3F">
            <w:pPr>
              <w:rPr>
                <w:rFonts w:ascii="Arial" w:hAnsi="Arial" w:cs="Arial"/>
              </w:rPr>
            </w:pPr>
            <w:r>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3AA5A72" w14:textId="5110E411" w:rsidR="00F96C3F" w:rsidRDefault="000B43E9" w:rsidP="00F96C3F">
            <w:pPr>
              <w:rPr>
                <w:rFonts w:ascii="Arial" w:hAnsi="Arial" w:cs="Arial"/>
                <w:sz w:val="22"/>
                <w:szCs w:val="22"/>
                <w:lang w:val="en-US"/>
              </w:rPr>
            </w:pPr>
            <w:r>
              <w:rPr>
                <w:rFonts w:ascii="Arial" w:hAnsi="Arial" w:cs="Arial"/>
                <w:sz w:val="22"/>
                <w:szCs w:val="22"/>
                <w:lang w:val="en-US"/>
              </w:rPr>
              <w:t>Literature review; system design; implementation; testing on public datasets; evaluation; discussion of ethics and GDPR.</w:t>
            </w:r>
          </w:p>
          <w:p w14:paraId="22CAF15D" w14:textId="77777777" w:rsidR="000B43E9" w:rsidRPr="000B43E9" w:rsidRDefault="000B43E9" w:rsidP="000B43E9">
            <w:pPr>
              <w:rPr>
                <w:rFonts w:ascii="Arial" w:hAnsi="Arial" w:cs="Arial"/>
                <w:sz w:val="22"/>
                <w:szCs w:val="22"/>
                <w:lang w:val="en-US"/>
              </w:rPr>
            </w:pPr>
            <w:r>
              <w:rPr>
                <w:rFonts w:ascii="Arial" w:hAnsi="Arial" w:cs="Arial"/>
                <w:sz w:val="22"/>
                <w:szCs w:val="22"/>
                <w:lang w:val="en-US"/>
              </w:rPr>
              <w:t>Builds upon phishing detection, explainable AI and Zero Trust literature.</w:t>
            </w:r>
          </w:p>
          <w:p w14:paraId="72D68354" w14:textId="77777777" w:rsidR="000B43E9" w:rsidRDefault="000B43E9" w:rsidP="00F96C3F">
            <w:pPr>
              <w:rPr>
                <w:rFonts w:ascii="Arial" w:hAnsi="Arial" w:cs="Arial"/>
                <w:sz w:val="22"/>
                <w:szCs w:val="22"/>
                <w:lang w:val="en-US"/>
              </w:rPr>
            </w:pPr>
          </w:p>
          <w:p w14:paraId="0656DFBF" w14:textId="77777777" w:rsidR="000B43E9" w:rsidRPr="004C3A0B" w:rsidRDefault="000B43E9"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61410278"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49EE69E3" w14:textId="77777777" w:rsidR="000B43E9" w:rsidRPr="000B43E9" w:rsidRDefault="000B43E9" w:rsidP="000B43E9">
            <w:pPr>
              <w:rPr>
                <w:rFonts w:ascii="Arial" w:hAnsi="Arial" w:cs="Arial"/>
                <w:sz w:val="22"/>
                <w:szCs w:val="22"/>
                <w:lang w:val="en-US"/>
              </w:rPr>
            </w:pPr>
            <w:r>
              <w:rPr>
                <w:rFonts w:ascii="Arial" w:hAnsi="Arial" w:cs="Arial"/>
                <w:sz w:val="22"/>
                <w:szCs w:val="22"/>
                <w:lang w:val="en-US"/>
              </w:rPr>
              <w:t xml:space="preserve">Secondary data only. URL and domain-level features (e.g. domain age, WHOIS/registrar data, SSL certificate details) will be collected programmatically from publicly available websites using Python libraries, and by querying third-party threat-intelligence APIs (Google Safe Browsing, VirusTotal, </w:t>
            </w:r>
            <w:r>
              <w:rPr>
                <w:rFonts w:ascii="Arial" w:hAnsi="Arial" w:cs="Arial"/>
                <w:sz w:val="22"/>
                <w:szCs w:val="22"/>
                <w:lang w:val="en-US"/>
              </w:rPr>
              <w:lastRenderedPageBreak/>
              <w:t>PhishTank). Labelled training data for the machine learning models will be drawn from existing public datasets and archives (e.g. the PhishTank URL archive and publicly available phishing/benign URL datasets). No interviews, questionnaires, audio/video recordings or human participants are involved; all data relates to websites and URLs, not individuals.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CF76C67" w:rsidR="00C11423" w:rsidRPr="004C3A0B" w:rsidRDefault="000B43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330524A" w:rsidR="00C11423" w:rsidRPr="004C3A0B" w:rsidRDefault="000B43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9FB33A5" w:rsidR="00770C66" w:rsidRDefault="000B43E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D2A4586" w:rsidR="00770C66" w:rsidRPr="004C3A0B" w:rsidRDefault="000B43E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415AED1" w:rsidR="00D107AC" w:rsidRDefault="000B43E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A40B6C8" w:rsidR="00770C66" w:rsidRPr="004C3A0B" w:rsidRDefault="00DF57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6EC82CF" w:rsidR="00770C66" w:rsidRPr="004C3A0B" w:rsidRDefault="00DF57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D011D43" w:rsidR="00770C66" w:rsidRPr="004C3A0B" w:rsidRDefault="002868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455FC2D" w:rsidR="00770C66" w:rsidRPr="004C3A0B" w:rsidRDefault="002868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1ADE498" w:rsidR="00770C66" w:rsidRPr="004C3A0B" w:rsidRDefault="002868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D7DEC3F" w:rsidR="00770C66" w:rsidRPr="004C3A0B" w:rsidRDefault="002868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28BF3F0" w:rsidR="00770C66" w:rsidRPr="004C3A0B" w:rsidRDefault="002868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55B8CCA" w:rsidR="00770C66" w:rsidRPr="004C3A0B" w:rsidRDefault="002868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16DF62C" w:rsidR="00770C66" w:rsidRPr="004C3A0B" w:rsidRDefault="002868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8590CF8" w:rsidR="00770C66" w:rsidRPr="004C3A0B" w:rsidRDefault="002868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7E1ED84" w:rsidR="00770C66" w:rsidRPr="004C3A0B" w:rsidRDefault="002868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B4266B2" w:rsidR="00770C66" w:rsidRDefault="002868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EAD1512" w:rsidR="00770C66" w:rsidRPr="006C1FDD" w:rsidRDefault="002868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315EBC7" w:rsidR="00ED0C59" w:rsidRPr="004C3A0B" w:rsidRDefault="002868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1138EE7" w:rsidR="00ED0C59" w:rsidRPr="004C3A0B" w:rsidRDefault="002868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D2C4C3A" w:rsidR="00ED0C59" w:rsidRPr="004C3A0B" w:rsidRDefault="002868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0DED2CC" w:rsidR="00ED0C59" w:rsidRPr="004C3A0B" w:rsidRDefault="002868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799F6AF" w:rsidR="00ED0C59" w:rsidRPr="004C3A0B" w:rsidRDefault="002868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3BA48FF" w:rsidR="00ED0C59" w:rsidRPr="004C3A0B" w:rsidRDefault="002868B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CE3D896" w:rsidR="00ED0C59" w:rsidRPr="004C3A0B" w:rsidRDefault="002868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572ABA5" w:rsidR="00ED0C59" w:rsidRPr="004C3A0B" w:rsidRDefault="002868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BF981B9" w:rsidR="00ED0C59" w:rsidRPr="004C3A0B" w:rsidRDefault="002868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r>
              <w:rPr>
                <w:rFonts w:ascii="Arial" w:hAnsi="Arial" w:cs="Arial"/>
                <w:sz w:val="22"/>
                <w:szCs w:val="22"/>
              </w:rPr>
              <w:t>N/A – no human participants or animals are involved in this research activity.</w:t>
            </w:r>
          </w:p>
          <w:p w14:paraId="6257083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r>
              <w:rPr>
                <w:rFonts w:ascii="Arial" w:hAnsi="Arial" w:cs="Arial"/>
                <w:sz w:val="22"/>
                <w:szCs w:val="22"/>
              </w:rPr>
              <w:t>N/A – no human participants (secondary/public data only).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r>
              <w:rPr>
                <w:rFonts w:ascii="Arial" w:hAnsi="Arial" w:cs="Arial"/>
                <w:sz w:val="22"/>
                <w:szCs w:val="22"/>
              </w:rPr>
              <w:t>N/A – no human participants (secondary/public data only).</w:t>
            </w: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r>
              <w:rPr>
                <w:rFonts w:ascii="Arial" w:hAnsi="Arial" w:cs="Arial"/>
                <w:sz w:val="22"/>
                <w:szCs w:val="22"/>
              </w:rPr>
              <w:t>N/A – no human participants (secondary/public data only).</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674B0A46" w:rsidR="00025F69" w:rsidRPr="004C3A0B" w:rsidRDefault="002868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8BFBEB9" w:rsidR="00025F69" w:rsidRPr="004C3A0B" w:rsidRDefault="00286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D92DCFC"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FC57939"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ED46C50"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0685552"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DA3AEEE"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CA360A8"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5C3F94B"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9688F0A" w:rsidR="00025F69" w:rsidRPr="004C3A0B" w:rsidRDefault="00286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025F69" w:rsidRPr="004C3A0B" w:rsidRDefault="00025F69" w:rsidP="003257BD">
            <w:pPr>
              <w:rPr>
                <w:rFonts w:ascii="Arial" w:hAnsi="Arial" w:cs="Arial"/>
                <w:sz w:val="22"/>
                <w:szCs w:val="22"/>
              </w:rPr>
            </w:pPr>
            <w:r>
              <w:rPr>
                <w:rFonts w:ascii="Arial" w:hAnsi="Arial" w:cs="Arial"/>
                <w:sz w:val="22"/>
                <w:szCs w:val="22"/>
              </w:rPr>
              <w:t>N/A – there are no human participants in this research activity.</w:t>
            </w:r>
          </w:p>
          <w:p w14:paraId="219D1180" w14:textId="77777777" w:rsidR="00025F69" w:rsidRPr="004C3A0B" w:rsidRDefault="00025F69" w:rsidP="003257BD">
            <w:pPr>
              <w:autoSpaceDE w:val="0"/>
              <w:autoSpaceDN w:val="0"/>
              <w:adjustRightInd w:val="0"/>
              <w:rPr>
                <w:rFonts w:cs="Arial"/>
              </w:rPr>
            </w:pPr>
            <w:r>
              <w:rPr>
                <w:rFonts w:ascii="Arial" w:hAnsi="Arial" w:cs="Arial"/>
                <w:i/>
                <w:color w:val="808080"/>
                <w:sz w:val="18"/>
                <w:szCs w:val="18"/>
              </w:rPr>
              <w:lastRenderedPageBreak/>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C01CCF9" w:rsidR="00382031" w:rsidRPr="004C3A0B" w:rsidRDefault="002868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214547C" w:rsidR="00382031" w:rsidRPr="004C3A0B" w:rsidRDefault="002868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BC02FFE" w:rsidR="00382031" w:rsidRPr="004C3A0B" w:rsidRDefault="002868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319D7283" w:rsidR="00382031" w:rsidRPr="004C3A0B" w:rsidRDefault="002868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3257BD">
            <w:pPr>
              <w:rPr>
                <w:rFonts w:ascii="Arial" w:hAnsi="Arial" w:cs="Arial"/>
                <w:sz w:val="22"/>
                <w:szCs w:val="22"/>
              </w:rPr>
            </w:pPr>
            <w:r>
              <w:rPr>
                <w:rFonts w:ascii="Arial" w:hAnsi="Arial" w:cs="Arial"/>
                <w:sz w:val="22"/>
                <w:szCs w:val="22"/>
              </w:rPr>
              <w:t>N/A – there are no human participants in this research activity.</w:t>
            </w:r>
          </w:p>
          <w:p w14:paraId="283D19BB" w14:textId="77777777" w:rsidR="00382031" w:rsidRPr="004C3A0B" w:rsidRDefault="00382031"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Pr>
          <w:rFonts w:ascii="Arial" w:hAnsi="Arial" w:cs="Arial"/>
          <w:b/>
          <w:sz w:val="22"/>
          <w:szCs w:val="22"/>
        </w:rPr>
        <w:t>SECTION F: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003E64" w:rsidRDefault="00003E64"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r>
              <w:rPr>
                <w:rFonts w:ascii="Arial" w:hAnsi="Arial" w:cs="Arial"/>
                <w:sz w:val="22"/>
                <w:szCs w:val="22"/>
              </w:rPr>
              <w:t>N/A</w:t>
            </w: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7606F765" w14:textId="17308251"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r>
              <w:rPr>
                <w:rFonts w:ascii="Arial" w:hAnsi="Arial" w:cs="Arial"/>
                <w:sz w:val="22"/>
                <w:szCs w:val="22"/>
              </w:rPr>
              <w:t>Interacting with live malicious or phishing websites and third-party threat-intelligence APIs carries a risk of exposure to malware, malicious scripts, or unsafe redirects on the investigator's own machine.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14:textId="77777777" w:rsidR="00003E64" w:rsidRDefault="00003E64" w:rsidP="003257BD">
            <w:pPr>
              <w:rPr>
                <w:rFonts w:ascii="Arial" w:hAnsi="Arial" w:cs="Arial"/>
                <w:sz w:val="22"/>
                <w:szCs w:val="22"/>
              </w:rPr>
            </w:pPr>
            <w:r>
              <w:rPr>
                <w:rFonts w:ascii="Arial" w:hAnsi="Arial" w:cs="Arial"/>
                <w:sz w:val="22"/>
                <w:szCs w:val="22"/>
              </w:rPr>
              <w:t>URL and threat-intelligence data will be analysed programmatically rather than by manually browsing to live phishing sites. Where interaction with sample URLs is unavoidable, this will be done inside an isolated virtual machine/sandbox with no personal credentials or accounts logged in, up-to-date antivirus protection, and no execution of downloaded files.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Pr>
                <w:rFonts w:ascii="Arial" w:hAnsi="Arial" w:cs="Arial"/>
                <w:sz w:val="22"/>
                <w:szCs w:val="22"/>
              </w:rPr>
              <w:lastRenderedPageBreak/>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r>
              <w:rPr>
                <w:rFonts w:ascii="Arial" w:hAnsi="Arial" w:cs="Arial"/>
                <w:sz w:val="22"/>
                <w:szCs w:val="22"/>
              </w:rPr>
              <w:t>Use of third-party threat-intelligence and security APIs (Google Safe Browsing, VirusTotal, PhishTank) under the University's name could raise reputational or contractual risk if these services' terms of use are breached, or if data protection expectations are not met.</w:t>
            </w:r>
          </w:p>
          <w:p w14:paraId="3CC70174" w14:textId="77777777" w:rsidR="0094056C" w:rsidRPr="004C3A0B" w:rsidRDefault="0094056C" w:rsidP="00D107A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14:textId="77777777" w:rsidR="0094056C" w:rsidRDefault="0094056C" w:rsidP="00D107AC">
            <w:pPr>
              <w:rPr>
                <w:rFonts w:ascii="Arial" w:hAnsi="Arial" w:cs="Arial"/>
                <w:sz w:val="22"/>
                <w:szCs w:val="22"/>
              </w:rPr>
            </w:pPr>
            <w:r>
              <w:rPr>
                <w:rFonts w:ascii="Arial" w:hAnsi="Arial" w:cs="Arial"/>
                <w:sz w:val="22"/>
                <w:szCs w:val="22"/>
              </w:rPr>
              <w:t>Only third-party services' own published, documented APIs will be used strictly within their terms of service and free/developer tier limits; no personal or University-confidential data will be sent to these services; API keys will be kept private and not committed to any public repository.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 risks</w:t>
            </w:r>
          </w:p>
          <w:p w14:paraId="3AA753E9" w14:textId="3150C185"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003E64" w:rsidRDefault="00003E64" w:rsidP="003257BD">
            <w:pPr>
              <w:rPr>
                <w:rFonts w:ascii="Arial" w:hAnsi="Arial" w:cs="Arial"/>
                <w:sz w:val="22"/>
                <w:szCs w:val="22"/>
              </w:rPr>
            </w:pPr>
            <w:r>
              <w:rPr>
                <w:rFonts w:ascii="Arial" w:hAnsi="Arial" w:cs="Arial"/>
                <w:sz w:val="22"/>
                <w:szCs w:val="22"/>
              </w:rPr>
              <w:t>Minimal. No fieldwork, chemicals, or physical materials are involved; only standard computing resources are used.</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77777777" w:rsidR="00003E64" w:rsidRDefault="00003E64" w:rsidP="003257BD">
            <w:pPr>
              <w:rPr>
                <w:rFonts w:ascii="Arial" w:hAnsi="Arial" w:cs="Arial"/>
                <w:sz w:val="22"/>
                <w:szCs w:val="22"/>
              </w:rPr>
            </w:pPr>
            <w:r>
              <w:rPr>
                <w:rFonts w:ascii="Arial" w:hAnsi="Arial" w:cs="Arial"/>
                <w:sz w:val="22"/>
                <w:szCs w:val="22"/>
              </w:rPr>
              <w:t>N/A – no significant environmental risk identified.</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r>
              <w:rPr>
                <w:rFonts w:ascii="Arial" w:hAnsi="Arial" w:cs="Arial"/>
                <w:sz w:val="22"/>
                <w:szCs w:val="22"/>
              </w:rPr>
              <w:t>N/A – no human participants are involved in this research activity.</w:t>
            </w:r>
          </w:p>
          <w:p w14:paraId="3E747859"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r>
              <w:rPr>
                <w:rFonts w:ascii="Arial" w:hAnsi="Arial" w:cs="Arial"/>
                <w:sz w:val="22"/>
                <w:szCs w:val="22"/>
              </w:rPr>
              <w:t>N/A – no human participants are involved in this research activity.</w:t>
            </w:r>
          </w:p>
          <w:p w14:paraId="39FFDC65"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r>
              <w:rPr>
                <w:rFonts w:ascii="Arial" w:hAnsi="Arial" w:cs="Arial"/>
                <w:sz w:val="22"/>
                <w:szCs w:val="22"/>
              </w:rPr>
              <w:t>N/A – no human participants are involved; only publicly available website/domain data is used.</w:t>
            </w:r>
          </w:p>
          <w:p w14:paraId="4B749E1A"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w:t>
            </w:r>
            <w:r>
              <w:rPr>
                <w:rFonts w:ascii="Arial" w:hAnsi="Arial" w:cs="Arial"/>
                <w:i/>
                <w:iCs/>
                <w:color w:val="333333"/>
                <w:sz w:val="22"/>
                <w:shd w:val="clear" w:color="auto" w:fill="F2F2F2" w:themeFill="background1" w:themeFillShade="F2"/>
              </w:rPr>
              <w:lastRenderedPageBreak/>
              <w:t>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6930C2" w:rsidRPr="004C3A0B" w:rsidRDefault="006930C2" w:rsidP="003257BD">
            <w:pPr>
              <w:rPr>
                <w:rFonts w:ascii="Arial" w:hAnsi="Arial" w:cs="Arial"/>
                <w:sz w:val="22"/>
                <w:szCs w:val="22"/>
              </w:rPr>
            </w:pPr>
            <w:r>
              <w:rPr>
                <w:rFonts w:ascii="Arial" w:hAnsi="Arial" w:cs="Arial"/>
                <w:sz w:val="22"/>
                <w:szCs w:val="22"/>
              </w:rPr>
              <w:t>N/A – no personal data will be collected. Only anonymised URL strings and publicly available domain metadata (e.g. domain age, WHOIS registrar field, SSL certificate details) will be processed; no individual is identified.</w:t>
            </w:r>
          </w:p>
          <w:p w14:paraId="3C2D27B6" w14:textId="77777777" w:rsidR="006930C2" w:rsidRPr="00354F34" w:rsidRDefault="006930C2" w:rsidP="003257BD">
            <w:pPr>
              <w:autoSpaceDE w:val="0"/>
              <w:autoSpaceDN w:val="0"/>
              <w:adjustRightInd w:val="0"/>
              <w:rPr>
                <w:i/>
              </w:rPr>
            </w:pPr>
            <w:r>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r>
              <w:rPr>
                <w:rFonts w:ascii="Arial" w:hAnsi="Arial" w:cs="Arial"/>
                <w:sz w:val="22"/>
                <w:szCs w:val="22"/>
              </w:rPr>
              <w:t>N/A – no special category data will be collected.</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r>
              <w:rPr>
                <w:rFonts w:ascii="Arial" w:hAnsi="Arial" w:cs="Arial"/>
                <w:sz w:val="22"/>
                <w:szCs w:val="22"/>
              </w:rPr>
              <w:t xml:space="preserve">Project files and code will be kept in password-protected cloud storage (University Office 365 / OneDrive) and backed up locally on the researcher's own laptop; source code will additionally be version-controlled in a private GitHub repository. No personal or special category data is collected, </w:t>
            </w:r>
            <w:r>
              <w:rPr>
                <w:rFonts w:ascii="Arial" w:hAnsi="Arial" w:cs="Arial"/>
                <w:sz w:val="22"/>
                <w:szCs w:val="22"/>
              </w:rPr>
              <w:lastRenderedPageBreak/>
              <w:t>so pseudonymisation/anonymisation of individuals is not applicable. Access to the storage locations is protected by the researcher's University and personal account credentials.</w:t>
            </w: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r>
              <w:rPr>
                <w:rFonts w:ascii="Arial" w:hAnsi="Arial" w:cs="Arial"/>
                <w:sz w:val="22"/>
                <w:szCs w:val="22"/>
              </w:rPr>
              <w:t>No personal data is involved, so most of the transfers below relate to project files/code and non-personal, publicly available URL/domain metadata rather than personal data. Where data is transferred electronically (e.g. between the researcher's laptop and cloud storage, or to threat-intelligence APIs), this will use encrypted (HTTPS/TLS) connections. Project files will be stored until the dissertation is marked and any resit period has passed, then deleted.</w:t>
            </w:r>
          </w:p>
          <w:p w14:paraId="5D52B1AE" w14:textId="242692A0" w:rsidR="004D0161" w:rsidRDefault="00A121A0"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0D31CE0" w:rsidR="004D0161" w:rsidRPr="00354F34" w:rsidRDefault="004D0161" w:rsidP="003257BD">
            <w:pPr>
              <w:autoSpaceDE w:val="0"/>
              <w:autoSpaceDN w:val="0"/>
              <w:adjustRightInd w:val="0"/>
              <w:rPr>
                <w:rFonts w:ascii="Arial" w:hAnsi="Arial" w:cs="Arial"/>
                <w:sz w:val="22"/>
                <w:szCs w:val="22"/>
              </w:rPr>
            </w:pPr>
            <w:r>
              <w:rPr>
                <w:rFonts w:ascii="Arial" w:hAnsi="Arial" w:cs="Arial"/>
                <w:sz w:val="22"/>
                <w:szCs w:val="22"/>
              </w:rPr>
              <w:t>The principal researcher (Mirela Gerasimova Balabanova-Kehayova), the supervisor (</w:t>
            </w:r>
            <w:r w:rsidR="00136994">
              <w:rPr>
                <w:rFonts w:ascii="Arial" w:hAnsi="Arial" w:cs="Arial"/>
                <w:sz w:val="22"/>
                <w:szCs w:val="22"/>
              </w:rPr>
              <w:t>Ayman El Hajjar</w:t>
            </w:r>
            <w:r>
              <w:rPr>
                <w:rFonts w:ascii="Arial" w:hAnsi="Arial" w:cs="Arial"/>
                <w:sz w:val="22"/>
                <w:szCs w:val="22"/>
              </w:rPr>
              <w:t>), and the internal verifier/second marker (Gaynor Thomas) where required for assessment purposes.</w:t>
            </w:r>
          </w:p>
          <w:p w14:paraId="7F9CFD0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r>
              <w:rPr>
                <w:rFonts w:ascii="Arial" w:hAnsi="Arial" w:cs="Arial"/>
                <w:sz w:val="22"/>
                <w:szCs w:val="22"/>
              </w:rPr>
              <w:t>Mirela Gerasimova Balabanova-Kehayova (principal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Pr>
                <w:rFonts w:ascii="Arial" w:hAnsi="Arial" w:cs="Arial"/>
                <w:sz w:val="22"/>
                <w:szCs w:val="22"/>
              </w:rPr>
              <w:t>Project files and code will be stored on the researcher's personal laptop and in password-protected University Office 365 / OneDrive cloud storage, with source code additionally version-controlled in a private GitHub repository. No USB sticks are planned for primary storage. Data will be retained until the dissertation has been marked (including any resit period) and then deleted.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3"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r>
              <w:rPr>
                <w:rFonts w:ascii="Arial" w:hAnsi="Arial" w:cs="Arial"/>
                <w:sz w:val="22"/>
                <w:szCs w:val="22"/>
              </w:rPr>
              <w:t>Claude (Anthropic) – the public/free version, not a UWTSD-provided instance. It is used to help draft and edit academic documents (proposal, dissertation, report) and to assist with writing/debugging code for the browser extension and backend. Anthropic's servers are used to process these requests. No personal, participant, or confidential data is shared with the tool; only project documentation, code, and publicly available technical information are provided as input, and all AI-assisted content is reviewed and edited by the researcher before use, in line with UWTSD's generative AI guidance.</w:t>
            </w:r>
          </w:p>
          <w:p w14:paraId="6BEFE5E9" w14:textId="2D0ACB0C" w:rsidR="001B41AD" w:rsidRPr="003C7DED" w:rsidRDefault="001B41AD" w:rsidP="0000343C">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r>
              <w:rPr>
                <w:rFonts w:ascii="Arial" w:hAnsi="Arial" w:cs="Arial"/>
                <w:sz w:val="22"/>
                <w:szCs w:val="22"/>
              </w:rPr>
              <w:t>Mirela Gerasimova Balabanova-Kehayova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r>
              <w:rPr>
                <w:rFonts w:ascii="Arial" w:hAnsi="Arial" w:cs="Arial"/>
                <w:sz w:val="22"/>
                <w:szCs w:val="22"/>
              </w:rPr>
              <w:t>14/07/2026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00A10" w14:textId="77777777" w:rsidR="0058173B" w:rsidRDefault="0058173B" w:rsidP="00390251">
      <w:r>
        <w:separator/>
      </w:r>
    </w:p>
    <w:p w14:paraId="375ED657" w14:textId="77777777" w:rsidR="0058173B" w:rsidRDefault="0058173B"/>
  </w:endnote>
  <w:endnote w:type="continuationSeparator" w:id="0">
    <w:p w14:paraId="6EFC8E81" w14:textId="77777777" w:rsidR="0058173B" w:rsidRDefault="0058173B" w:rsidP="00390251">
      <w:r>
        <w:continuationSeparator/>
      </w:r>
    </w:p>
    <w:p w14:paraId="69F3CD3E" w14:textId="77777777" w:rsidR="0058173B" w:rsidRDefault="005817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4414A" w14:textId="77777777" w:rsidR="0058173B" w:rsidRDefault="0058173B" w:rsidP="00390251">
      <w:r>
        <w:separator/>
      </w:r>
    </w:p>
    <w:p w14:paraId="7A49AB17" w14:textId="77777777" w:rsidR="0058173B" w:rsidRDefault="0058173B"/>
  </w:footnote>
  <w:footnote w:type="continuationSeparator" w:id="0">
    <w:p w14:paraId="5D126D36" w14:textId="77777777" w:rsidR="0058173B" w:rsidRDefault="0058173B" w:rsidP="00390251">
      <w:r>
        <w:continuationSeparator/>
      </w:r>
    </w:p>
    <w:p w14:paraId="26F4A189" w14:textId="77777777" w:rsidR="0058173B" w:rsidRDefault="005817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43E9"/>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699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868BE"/>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73B"/>
    <w:rsid w:val="00581C49"/>
    <w:rsid w:val="00584B8F"/>
    <w:rsid w:val="005934C5"/>
    <w:rsid w:val="005960A0"/>
    <w:rsid w:val="00596BFA"/>
    <w:rsid w:val="005A76DA"/>
    <w:rsid w:val="005B52AE"/>
    <w:rsid w:val="005D0C38"/>
    <w:rsid w:val="005D6613"/>
    <w:rsid w:val="005E25AC"/>
    <w:rsid w:val="005E44E9"/>
    <w:rsid w:val="005E486C"/>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212"/>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68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1C22"/>
    <w:rsid w:val="00DC3DDC"/>
    <w:rsid w:val="00DC4DFB"/>
    <w:rsid w:val="00DD0529"/>
    <w:rsid w:val="00DD05AB"/>
    <w:rsid w:val="00DD0929"/>
    <w:rsid w:val="00DD1665"/>
    <w:rsid w:val="00DD2B40"/>
    <w:rsid w:val="00DD4D69"/>
    <w:rsid w:val="00DE6682"/>
    <w:rsid w:val="00DF26D2"/>
    <w:rsid w:val="00DF57B7"/>
    <w:rsid w:val="00E0132E"/>
    <w:rsid w:val="00E0333A"/>
    <w:rsid w:val="00E14B51"/>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36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2629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4239</Words>
  <Characters>24166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Mirela Gerasimova Balabanova-Kehayova (2326292)</cp:lastModifiedBy>
  <cp:revision>2</cp:revision>
  <cp:lastPrinted>2016-10-24T12:21:00Z</cp:lastPrinted>
  <dcterms:created xsi:type="dcterms:W3CDTF">2026-07-14T13:24:00Z</dcterms:created>
  <dcterms:modified xsi:type="dcterms:W3CDTF">2026-07-14T13:24:00Z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