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34" w:lineRule="auto"/>
        <w:rPr>
          <w:rFonts w:ascii="Play" w:cs="Play" w:eastAsia="Play" w:hAnsi="Play"/>
          <w:b w:val="1"/>
          <w:color w:val="3a7c22"/>
          <w:sz w:val="48"/>
          <w:szCs w:val="4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-622299</wp:posOffset>
            </wp:positionH>
            <wp:positionV relativeFrom="paragraph">
              <wp:posOffset>342265</wp:posOffset>
            </wp:positionV>
            <wp:extent cx="1315085" cy="794385"/>
            <wp:effectExtent b="0" l="0" r="0" t="0"/>
            <wp:wrapSquare wrapText="bothSides" distB="0" distT="0" distL="114300" distR="114300"/>
            <wp:docPr id="1377467467"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315085" cy="794385"/>
                    </a:xfrm>
                    <a:prstGeom prst="rect"/>
                    <a:ln/>
                  </pic:spPr>
                </pic:pic>
              </a:graphicData>
            </a:graphic>
          </wp:anchor>
        </w:drawing>
      </w:r>
    </w:p>
    <w:p w:rsidR="00000000" w:rsidDel="00000000" w:rsidP="00000000" w:rsidRDefault="00000000" w:rsidRPr="00000000" w14:paraId="00000002">
      <w:pPr>
        <w:spacing w:after="134" w:lineRule="auto"/>
        <w:jc w:val="center"/>
        <w:rPr>
          <w:rFonts w:ascii="Play" w:cs="Play" w:eastAsia="Play" w:hAnsi="Play"/>
          <w:b w:val="1"/>
          <w:color w:val="3a7c22"/>
        </w:rPr>
      </w:pPr>
      <w:r w:rsidDel="00000000" w:rsidR="00000000" w:rsidRPr="00000000">
        <w:rPr>
          <w:rFonts w:ascii="Play" w:cs="Play" w:eastAsia="Play" w:hAnsi="Play"/>
          <w:b w:val="1"/>
          <w:color w:val="3a7c22"/>
          <w:sz w:val="48"/>
          <w:szCs w:val="48"/>
          <w:rtl w:val="0"/>
        </w:rPr>
        <w:t xml:space="preserve">Therapeutic Techniques Evaluation Table</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tbl>
      <w:tblPr>
        <w:tblStyle w:val="Table1"/>
        <w:tblW w:w="15735.0" w:type="dxa"/>
        <w:jc w:val="left"/>
        <w:tblInd w:w="-99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0"/>
        <w:gridCol w:w="3270"/>
        <w:gridCol w:w="5235"/>
        <w:gridCol w:w="5100"/>
        <w:tblGridChange w:id="0">
          <w:tblGrid>
            <w:gridCol w:w="2130"/>
            <w:gridCol w:w="3270"/>
            <w:gridCol w:w="5235"/>
            <w:gridCol w:w="5100"/>
          </w:tblGrid>
        </w:tblGridChange>
      </w:tblGrid>
      <w:tr>
        <w:trPr>
          <w:cantSplit w:val="0"/>
          <w:tblHeader w:val="0"/>
        </w:trPr>
        <w:tc>
          <w:tcPr>
            <w:shd w:fill="d1d1d1" w:val="clear"/>
          </w:tcPr>
          <w:p w:rsidR="00000000" w:rsidDel="00000000" w:rsidP="00000000" w:rsidRDefault="00000000" w:rsidRPr="00000000" w14:paraId="00000004">
            <w:pPr>
              <w:rPr>
                <w:b w:val="1"/>
              </w:rPr>
            </w:pPr>
            <w:r w:rsidDel="00000000" w:rsidR="00000000" w:rsidRPr="00000000">
              <w:rPr>
                <w:b w:val="1"/>
                <w:rtl w:val="0"/>
              </w:rPr>
              <w:t xml:space="preserve">Therapeutic technique </w:t>
            </w:r>
          </w:p>
        </w:tc>
        <w:tc>
          <w:tcPr>
            <w:shd w:fill="d1d1d1" w:val="clear"/>
          </w:tcPr>
          <w:p w:rsidR="00000000" w:rsidDel="00000000" w:rsidP="00000000" w:rsidRDefault="00000000" w:rsidRPr="00000000" w14:paraId="00000005">
            <w:pPr>
              <w:rPr>
                <w:b w:val="1"/>
              </w:rPr>
            </w:pPr>
            <w:r w:rsidDel="00000000" w:rsidR="00000000" w:rsidRPr="00000000">
              <w:rPr>
                <w:b w:val="1"/>
                <w:rtl w:val="0"/>
              </w:rPr>
              <w:t xml:space="preserve">Description </w:t>
            </w:r>
          </w:p>
        </w:tc>
        <w:tc>
          <w:tcPr>
            <w:shd w:fill="d1d1d1" w:val="clear"/>
          </w:tcPr>
          <w:p w:rsidR="00000000" w:rsidDel="00000000" w:rsidP="00000000" w:rsidRDefault="00000000" w:rsidRPr="00000000" w14:paraId="00000006">
            <w:pPr>
              <w:rPr>
                <w:b w:val="1"/>
              </w:rPr>
            </w:pPr>
            <w:r w:rsidDel="00000000" w:rsidR="00000000" w:rsidRPr="00000000">
              <w:rPr>
                <w:b w:val="1"/>
                <w:rtl w:val="0"/>
              </w:rPr>
              <w:t xml:space="preserve">Example of how you could use it, </w:t>
            </w:r>
            <w:r w:rsidDel="00000000" w:rsidR="00000000" w:rsidRPr="00000000">
              <w:rPr>
                <w:b w:val="1"/>
                <w:rtl w:val="0"/>
              </w:rPr>
              <w:t xml:space="preserve">it’s</w:t>
            </w:r>
            <w:r w:rsidDel="00000000" w:rsidR="00000000" w:rsidRPr="00000000">
              <w:rPr>
                <w:b w:val="1"/>
                <w:rtl w:val="0"/>
              </w:rPr>
              <w:t xml:space="preserve"> importance and benefits within your role.  </w:t>
            </w:r>
          </w:p>
        </w:tc>
        <w:tc>
          <w:tcPr>
            <w:shd w:fill="d1d1d1" w:val="clear"/>
          </w:tcPr>
          <w:p w:rsidR="00000000" w:rsidDel="00000000" w:rsidP="00000000" w:rsidRDefault="00000000" w:rsidRPr="00000000" w14:paraId="00000007">
            <w:pPr>
              <w:rPr>
                <w:b w:val="1"/>
              </w:rPr>
            </w:pPr>
            <w:r w:rsidDel="00000000" w:rsidR="00000000" w:rsidRPr="00000000">
              <w:rPr>
                <w:b w:val="1"/>
                <w:rtl w:val="0"/>
              </w:rPr>
              <w:t xml:space="preserve">Examples of the challenges or drawbacks to using this method within your role </w:t>
            </w:r>
          </w:p>
        </w:tc>
      </w:tr>
      <w:tr>
        <w:trPr>
          <w:cantSplit w:val="0"/>
          <w:tblHeader w:val="0"/>
        </w:trPr>
        <w:tc>
          <w:tcPr>
            <w:shd w:fill="e8e8e8" w:val="clear"/>
          </w:tcPr>
          <w:p w:rsidR="00000000" w:rsidDel="00000000" w:rsidP="00000000" w:rsidRDefault="00000000" w:rsidRPr="00000000" w14:paraId="00000008">
            <w:pPr>
              <w:rPr/>
            </w:pPr>
            <w:r w:rsidDel="00000000" w:rsidR="00000000" w:rsidRPr="00000000">
              <w:rPr>
                <w:rtl w:val="0"/>
              </w:rPr>
              <w:t xml:space="preserve">Active listening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tc>
        <w:tc>
          <w:tcPr/>
          <w:p w:rsidR="00000000" w:rsidDel="00000000" w:rsidP="00000000" w:rsidRDefault="00000000" w:rsidRPr="00000000" w14:paraId="0000000B">
            <w:pPr>
              <w:rPr/>
            </w:pPr>
            <w:r w:rsidDel="00000000" w:rsidR="00000000" w:rsidRPr="00000000">
              <w:rPr>
                <w:rFonts w:ascii="Aptos" w:cs="Aptos" w:eastAsia="Aptos" w:hAnsi="Aptos"/>
                <w:sz w:val="22"/>
                <w:szCs w:val="22"/>
                <w:rtl w:val="0"/>
              </w:rPr>
              <w:t xml:space="preserve">This requires fully focusing on the individual without distractions. In a healthcare setting it involves reducing interruptions, maintaining eye contact and using body language to show active engagement in the conversation. It also involves showing empathy by seeking to understand the </w:t>
            </w:r>
            <w:r w:rsidDel="00000000" w:rsidR="00000000" w:rsidRPr="00000000">
              <w:rPr>
                <w:rFonts w:ascii="Aptos" w:cs="Aptos" w:eastAsia="Aptos" w:hAnsi="Aptos"/>
                <w:sz w:val="22"/>
                <w:szCs w:val="22"/>
                <w:rtl w:val="0"/>
              </w:rPr>
              <w:t xml:space="preserve">individuals</w:t>
            </w:r>
            <w:r w:rsidDel="00000000" w:rsidR="00000000" w:rsidRPr="00000000">
              <w:rPr>
                <w:rFonts w:ascii="Aptos" w:cs="Aptos" w:eastAsia="Aptos" w:hAnsi="Aptos"/>
                <w:sz w:val="22"/>
                <w:szCs w:val="22"/>
                <w:rtl w:val="0"/>
              </w:rPr>
              <w:t xml:space="preserve"> emotions. Doing so can help establish trust and strengthen rapport</w:t>
            </w:r>
            <w:r w:rsidDel="00000000" w:rsidR="00000000" w:rsidRPr="00000000">
              <w:rPr>
                <w:rtl w:val="0"/>
              </w:rPr>
              <w:t xml:space="preserve">. Reflecting back to the individual what you have heard can ensure clarity and demonstrate to them that you are actively listening.  (Care Learning, 2025)</w:t>
            </w:r>
          </w:p>
          <w:p w:rsidR="00000000" w:rsidDel="00000000" w:rsidP="00000000" w:rsidRDefault="00000000" w:rsidRPr="00000000" w14:paraId="0000000C">
            <w:pPr>
              <w:rPr/>
            </w:pPr>
            <w:r w:rsidDel="00000000" w:rsidR="00000000" w:rsidRPr="00000000">
              <w:rPr>
                <w:rtl w:val="0"/>
              </w:rPr>
            </w:r>
          </w:p>
        </w:tc>
        <w:tc>
          <w:tcPr/>
          <w:p w:rsidR="00000000" w:rsidDel="00000000" w:rsidP="00000000" w:rsidRDefault="00000000" w:rsidRPr="00000000" w14:paraId="0000000D">
            <w:pPr>
              <w:rPr>
                <w:rFonts w:ascii="Aptos" w:cs="Aptos" w:eastAsia="Aptos" w:hAnsi="Aptos"/>
                <w:sz w:val="22"/>
                <w:szCs w:val="22"/>
              </w:rPr>
            </w:pPr>
            <w:r w:rsidDel="00000000" w:rsidR="00000000" w:rsidRPr="00000000">
              <w:rPr>
                <w:rFonts w:ascii="Aptos" w:cs="Aptos" w:eastAsia="Aptos" w:hAnsi="Aptos"/>
                <w:sz w:val="22"/>
                <w:szCs w:val="22"/>
                <w:rtl w:val="0"/>
              </w:rPr>
              <w:t xml:space="preserve">When visiting a care home to assess a resident we give our full attention to them, maintaining eye contact at all times. We demonstrate empathy by always acknowledging their feelings. The importance of this is to build trust and rapport which makes the resident feel heard and valued and this can lead to better cooperation.</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rFonts w:ascii="Aptos" w:cs="Aptos" w:eastAsia="Aptos" w:hAnsi="Aptos"/>
                <w:sz w:val="22"/>
                <w:szCs w:val="22"/>
              </w:rPr>
            </w:pPr>
            <w:r w:rsidDel="00000000" w:rsidR="00000000" w:rsidRPr="00000000">
              <w:rPr>
                <w:rFonts w:ascii="Aptos" w:cs="Aptos" w:eastAsia="Aptos" w:hAnsi="Aptos"/>
                <w:sz w:val="22"/>
                <w:szCs w:val="22"/>
                <w:rtl w:val="0"/>
              </w:rPr>
              <w:t xml:space="preserve">It can also be helpful if they have any concerns that they may not openly express but they feel comfortable doing so when these techniques are demonstrated. Th</w:t>
            </w:r>
            <w:r w:rsidDel="00000000" w:rsidR="00000000" w:rsidRPr="00000000">
              <w:rPr>
                <w:rtl w:val="0"/>
              </w:rPr>
              <w:t xml:space="preserve">e </w:t>
            </w:r>
            <w:r w:rsidDel="00000000" w:rsidR="00000000" w:rsidRPr="00000000">
              <w:rPr>
                <w:rFonts w:ascii="Aptos" w:cs="Aptos" w:eastAsia="Aptos" w:hAnsi="Aptos"/>
                <w:sz w:val="22"/>
                <w:szCs w:val="22"/>
                <w:rtl w:val="0"/>
              </w:rPr>
              <w:t xml:space="preserve">benefits of this is that the resident feels respected and can lead to better compliance to dietary plans as the resident is more likely to follow our advice if they feel their preferences and concerns have been considered.  </w:t>
            </w:r>
          </w:p>
        </w:tc>
        <w:tc>
          <w:tcPr/>
          <w:p w:rsidR="00000000" w:rsidDel="00000000" w:rsidP="00000000" w:rsidRDefault="00000000" w:rsidRPr="00000000" w14:paraId="00000010">
            <w:pPr>
              <w:rPr>
                <w:rFonts w:ascii="Aptos" w:cs="Aptos" w:eastAsia="Aptos" w:hAnsi="Aptos"/>
                <w:sz w:val="22"/>
                <w:szCs w:val="22"/>
              </w:rPr>
            </w:pPr>
            <w:r w:rsidDel="00000000" w:rsidR="00000000" w:rsidRPr="00000000">
              <w:rPr>
                <w:rFonts w:ascii="Aptos" w:cs="Aptos" w:eastAsia="Aptos" w:hAnsi="Aptos"/>
                <w:sz w:val="22"/>
                <w:szCs w:val="22"/>
                <w:rtl w:val="0"/>
              </w:rPr>
              <w:t xml:space="preserve">A nursing home can be a busy setting and there can be limited time for each interaction with a resident. Active listening requires careful attention to the individual and this can be difficult if we are managing multiple individuals or tasks in a short amount of time. A high number of our residents are end stage dementia, and can struggle with non-verbal cues like eye contact or facial expressions.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rFonts w:ascii="Aptos" w:cs="Aptos" w:eastAsia="Aptos" w:hAnsi="Aptos"/>
                <w:sz w:val="22"/>
                <w:szCs w:val="22"/>
              </w:rPr>
            </w:pPr>
            <w:r w:rsidDel="00000000" w:rsidR="00000000" w:rsidRPr="00000000">
              <w:rPr>
                <w:rFonts w:ascii="Aptos" w:cs="Aptos" w:eastAsia="Aptos" w:hAnsi="Aptos"/>
                <w:sz w:val="22"/>
                <w:szCs w:val="22"/>
                <w:rtl w:val="0"/>
              </w:rPr>
              <w:t xml:space="preserve">A person with dementia will pick up on your body language and interpret it. Quick movements, the tone of your voice, or facial expressions that appear tense can cause confusion or distress, even if your words are not harmful (Alzheimer's Society, 2025). This makes it harder to show empathy or understanding. The environmental factors can interrupt the focus required for active listening. There can be noise from other residents or staff. This makes it difficult for the individual to engage and for us to provide the support they need</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sz w:val="22"/>
                <w:szCs w:val="22"/>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tc>
      </w:tr>
      <w:tr>
        <w:trPr>
          <w:cantSplit w:val="0"/>
          <w:tblHeader w:val="0"/>
        </w:trPr>
        <w:tc>
          <w:tcPr>
            <w:shd w:fill="e8e8e8" w:val="clear"/>
          </w:tcPr>
          <w:p w:rsidR="00000000" w:rsidDel="00000000" w:rsidP="00000000" w:rsidRDefault="00000000" w:rsidRPr="00000000" w14:paraId="00000016">
            <w:pPr>
              <w:rPr/>
            </w:pPr>
            <w:r w:rsidDel="00000000" w:rsidR="00000000" w:rsidRPr="00000000">
              <w:rPr>
                <w:rtl w:val="0"/>
              </w:rPr>
              <w:t xml:space="preserve">Motivational interviewing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tc>
        <w:tc>
          <w:tcPr/>
          <w:p w:rsidR="00000000" w:rsidDel="00000000" w:rsidP="00000000" w:rsidRDefault="00000000" w:rsidRPr="00000000" w14:paraId="00000019">
            <w:pPr>
              <w:rPr/>
            </w:pPr>
            <w:r w:rsidDel="00000000" w:rsidR="00000000" w:rsidRPr="00000000">
              <w:rPr>
                <w:rFonts w:ascii="Aptos" w:cs="Aptos" w:eastAsia="Aptos" w:hAnsi="Aptos"/>
                <w:sz w:val="22"/>
                <w:szCs w:val="22"/>
                <w:rtl w:val="0"/>
              </w:rPr>
              <w:t xml:space="preserve">Motivational Interviewing is a technique that healthcare professionals use to collaborate with individuals in establishing care plans that promote self-management and choice. This approach empowers and supports individuals in gaining greater control over their condition. A crucial factor is that healthcare professional work alongside the patient to develop a personalised care plan and address any potential challenges to behaviour change (NHS England, 2017</w:t>
            </w:r>
            <w:r w:rsidDel="00000000" w:rsidR="00000000" w:rsidRPr="00000000">
              <w:rPr>
                <w:rtl w:val="0"/>
              </w:rPr>
              <w:t xml:space="preserve">)</w:t>
            </w:r>
          </w:p>
        </w:tc>
        <w:tc>
          <w:tcPr/>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rFonts w:ascii="Aptos" w:cs="Aptos" w:eastAsia="Aptos" w:hAnsi="Aptos"/>
                <w:sz w:val="22"/>
                <w:szCs w:val="22"/>
              </w:rPr>
            </w:pPr>
            <w:r w:rsidDel="00000000" w:rsidR="00000000" w:rsidRPr="00000000">
              <w:rPr>
                <w:rtl w:val="0"/>
              </w:rPr>
              <w:t xml:space="preserve">Individuals </w:t>
            </w:r>
            <w:r w:rsidDel="00000000" w:rsidR="00000000" w:rsidRPr="00000000">
              <w:rPr>
                <w:rFonts w:ascii="Aptos" w:cs="Aptos" w:eastAsia="Aptos" w:hAnsi="Aptos"/>
                <w:sz w:val="22"/>
                <w:szCs w:val="22"/>
                <w:rtl w:val="0"/>
              </w:rPr>
              <w:t xml:space="preserve">within nursing home settings can sometimes struggle with following a dietary plan due to their lack of motivation. Asking open ended questions encourages the individual to think about their feelings and reasons for change. This will help collect more information by giving the individual the opportunity to reflect on their own ideas, thoughts and feelings around the matter (Oxford Health NHS UK, 2015). This allows them to feel in control of their own health and dietary choices.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Fonts w:ascii="Aptos" w:cs="Aptos" w:eastAsia="Aptos" w:hAnsi="Aptos"/>
                <w:sz w:val="22"/>
                <w:szCs w:val="22"/>
                <w:rtl w:val="0"/>
              </w:rPr>
              <w:t xml:space="preserve">Reflective Listening helps the individual to feel that you are listening to them and can open the conversation into areas that are needed for change to take place.  It also helps the individual by repeating what they have communicated to you (The Leeds Teaching Hospital NHS Trust 2010)    </w:t>
            </w:r>
            <w:r w:rsidDel="00000000" w:rsidR="00000000" w:rsidRPr="00000000">
              <w:rPr>
                <w:rtl w:val="0"/>
              </w:rPr>
            </w:r>
          </w:p>
          <w:p w:rsidR="00000000" w:rsidDel="00000000" w:rsidP="00000000" w:rsidRDefault="00000000" w:rsidRPr="00000000" w14:paraId="0000001E">
            <w:pPr>
              <w:rPr>
                <w:rFonts w:ascii="Aptos" w:cs="Aptos" w:eastAsia="Aptos" w:hAnsi="Aptos"/>
                <w:sz w:val="22"/>
                <w:szCs w:val="22"/>
              </w:rPr>
            </w:pPr>
            <w:r w:rsidDel="00000000" w:rsidR="00000000" w:rsidRPr="00000000">
              <w:rPr>
                <w:rtl w:val="0"/>
              </w:rPr>
            </w:r>
          </w:p>
          <w:p w:rsidR="00000000" w:rsidDel="00000000" w:rsidP="00000000" w:rsidRDefault="00000000" w:rsidRPr="00000000" w14:paraId="0000001F">
            <w:pPr>
              <w:rPr>
                <w:rFonts w:ascii="Aptos" w:cs="Aptos" w:eastAsia="Aptos" w:hAnsi="Aptos"/>
                <w:sz w:val="22"/>
                <w:szCs w:val="22"/>
              </w:rPr>
            </w:pPr>
            <w:r w:rsidDel="00000000" w:rsidR="00000000" w:rsidRPr="00000000">
              <w:rPr>
                <w:rtl w:val="0"/>
              </w:rPr>
            </w:r>
          </w:p>
        </w:tc>
        <w:tc>
          <w:tcPr/>
          <w:p w:rsidR="00000000" w:rsidDel="00000000" w:rsidP="00000000" w:rsidRDefault="00000000" w:rsidRPr="00000000" w14:paraId="00000020">
            <w:pPr>
              <w:rPr/>
            </w:pPr>
            <w:r w:rsidDel="00000000" w:rsidR="00000000" w:rsidRPr="00000000">
              <w:rPr>
                <w:rtl w:val="0"/>
              </w:rPr>
              <w:t xml:space="preserve"> </w:t>
            </w:r>
          </w:p>
          <w:p w:rsidR="00000000" w:rsidDel="00000000" w:rsidP="00000000" w:rsidRDefault="00000000" w:rsidRPr="00000000" w14:paraId="00000021">
            <w:pPr>
              <w:rPr>
                <w:rFonts w:ascii="Aptos" w:cs="Aptos" w:eastAsia="Aptos" w:hAnsi="Aptos"/>
                <w:sz w:val="22"/>
                <w:szCs w:val="22"/>
              </w:rPr>
            </w:pPr>
            <w:r w:rsidDel="00000000" w:rsidR="00000000" w:rsidRPr="00000000">
              <w:rPr>
                <w:rtl w:val="0"/>
              </w:rPr>
              <w:t xml:space="preserve">As a </w:t>
            </w:r>
            <w:r w:rsidDel="00000000" w:rsidR="00000000" w:rsidRPr="00000000">
              <w:rPr>
                <w:rFonts w:ascii="Aptos" w:cs="Aptos" w:eastAsia="Aptos" w:hAnsi="Aptos"/>
                <w:sz w:val="22"/>
                <w:szCs w:val="22"/>
                <w:rtl w:val="0"/>
              </w:rPr>
              <w:t xml:space="preserve">Dietetic Assistant Practitioner, training for Motivational Interviewing has not been provided and without this it can be challenging to implement effectively. </w:t>
            </w:r>
          </w:p>
          <w:p w:rsidR="00000000" w:rsidDel="00000000" w:rsidP="00000000" w:rsidRDefault="00000000" w:rsidRPr="00000000" w14:paraId="00000022">
            <w:pPr>
              <w:rPr>
                <w:sz w:val="22"/>
                <w:szCs w:val="22"/>
              </w:rPr>
            </w:pPr>
            <w:r w:rsidDel="00000000" w:rsidR="00000000" w:rsidRPr="00000000">
              <w:rPr>
                <w:rtl w:val="0"/>
              </w:rPr>
            </w:r>
          </w:p>
          <w:p w:rsidR="00000000" w:rsidDel="00000000" w:rsidP="00000000" w:rsidRDefault="00000000" w:rsidRPr="00000000" w14:paraId="00000023">
            <w:pPr>
              <w:rPr>
                <w:sz w:val="22"/>
                <w:szCs w:val="22"/>
              </w:rPr>
            </w:pPr>
            <w:r w:rsidDel="00000000" w:rsidR="00000000" w:rsidRPr="00000000">
              <w:rPr>
                <w:rFonts w:ascii="Aptos" w:cs="Aptos" w:eastAsia="Aptos" w:hAnsi="Aptos"/>
                <w:sz w:val="22"/>
                <w:szCs w:val="22"/>
                <w:rtl w:val="0"/>
              </w:rPr>
              <w:t xml:space="preserve">Some individuals can demonstrate resistance to change with their dietary habits and this can make it difficult to motivate them. Using open ended questions and reflective listening can be challenging for individuals with dementia as they can find it difficult to articulate their feelings </w:t>
            </w:r>
            <w:r w:rsidDel="00000000" w:rsidR="00000000" w:rsidRPr="00000000">
              <w:rPr>
                <w:rtl w:val="0"/>
              </w:rPr>
            </w:r>
          </w:p>
        </w:tc>
      </w:tr>
      <w:tr>
        <w:trPr>
          <w:cantSplit w:val="0"/>
          <w:tblHeader w:val="0"/>
        </w:trPr>
        <w:tc>
          <w:tcPr>
            <w:shd w:fill="e8e8e8" w:val="clear"/>
          </w:tcPr>
          <w:p w:rsidR="00000000" w:rsidDel="00000000" w:rsidP="00000000" w:rsidRDefault="00000000" w:rsidRPr="00000000" w14:paraId="00000024">
            <w:pPr>
              <w:rPr/>
            </w:pPr>
            <w:r w:rsidDel="00000000" w:rsidR="00000000" w:rsidRPr="00000000">
              <w:rPr>
                <w:rtl w:val="0"/>
              </w:rPr>
              <w:t xml:space="preserve">Goal setting </w:t>
            </w:r>
          </w:p>
        </w:tc>
        <w:tc>
          <w:tcPr/>
          <w:p w:rsidR="00000000" w:rsidDel="00000000" w:rsidP="00000000" w:rsidRDefault="00000000" w:rsidRPr="00000000" w14:paraId="00000025">
            <w:pPr>
              <w:rPr/>
            </w:pPr>
            <w:r w:rsidDel="00000000" w:rsidR="00000000" w:rsidRPr="00000000">
              <w:rPr>
                <w:rtl w:val="0"/>
              </w:rPr>
              <w:t xml:space="preserve">Personalised care and support planning is a structured approach to make sure individuals receive the correct support through discussions with their health care professional. These discussions should focus on what is important to the individual, such as their goals, and the help they require to help them take care of their health and wellbeing (NHS England, 2017</w:t>
            </w:r>
          </w:p>
          <w:p w:rsidR="00000000" w:rsidDel="00000000" w:rsidP="00000000" w:rsidRDefault="00000000" w:rsidRPr="00000000" w14:paraId="00000026">
            <w:pPr>
              <w:rPr/>
            </w:pPr>
            <w:r w:rsidDel="00000000" w:rsidR="00000000" w:rsidRPr="00000000">
              <w:rPr>
                <w:rtl w:val="0"/>
              </w:rPr>
              <w:t xml:space="preserve">“SMART (specific, measurable, achievable, relevant and timely) short-term aim which is set to be achieved by the next consultation or episode of care. These should be informed by </w:t>
            </w:r>
            <w:r w:rsidDel="00000000" w:rsidR="00000000" w:rsidRPr="00000000">
              <w:rPr>
                <w:rtl w:val="0"/>
              </w:rPr>
              <w:t xml:space="preserve">evidenced</w:t>
            </w:r>
            <w:r w:rsidDel="00000000" w:rsidR="00000000" w:rsidRPr="00000000">
              <w:rPr>
                <w:rtl w:val="0"/>
              </w:rPr>
              <w:t xml:space="preserve"> based practice” (British Dietetic Association, 2020, p,4)</w:t>
            </w:r>
          </w:p>
        </w:tc>
        <w:tc>
          <w:tcPr/>
          <w:p w:rsidR="00000000" w:rsidDel="00000000" w:rsidP="00000000" w:rsidRDefault="00000000" w:rsidRPr="00000000" w14:paraId="00000027">
            <w:pPr>
              <w:rPr/>
            </w:pPr>
            <w:r w:rsidDel="00000000" w:rsidR="00000000" w:rsidRPr="00000000">
              <w:rPr>
                <w:rtl w:val="0"/>
              </w:rPr>
              <w:t xml:space="preserve">Using goal settings with individuals is important to support them in managing their health and wellbeing. The discussion brings together the health care professionals' knowledge, along with aspects that the individual is most familiar with, such as their preferences, goals, values and beliefs (The Health Foundation, 2016).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This allows us to set clear, achievable goals as the individual is more likely to follow the care plans that reflect their own desires. </w:t>
            </w:r>
          </w:p>
        </w:tc>
        <w:tc>
          <w:tcPr/>
          <w:p w:rsidR="00000000" w:rsidDel="00000000" w:rsidP="00000000" w:rsidRDefault="00000000" w:rsidRPr="00000000" w14:paraId="0000002A">
            <w:pPr>
              <w:rPr/>
            </w:pPr>
            <w:r w:rsidDel="00000000" w:rsidR="00000000" w:rsidRPr="00000000">
              <w:rPr>
                <w:rtl w:val="0"/>
              </w:rPr>
              <w:t xml:space="preserve">Individuals may lack motivation to engage in goal setting conversations which can lead to them disengaging with us. They can also have unrealistic expectations and their goals are too ambitious. There are always changes in </w:t>
            </w:r>
            <w:r w:rsidDel="00000000" w:rsidR="00000000" w:rsidRPr="00000000">
              <w:rPr>
                <w:rtl w:val="0"/>
              </w:rPr>
              <w:t xml:space="preserve">individuals circumstances</w:t>
            </w:r>
            <w:r w:rsidDel="00000000" w:rsidR="00000000" w:rsidRPr="00000000">
              <w:rPr>
                <w:rtl w:val="0"/>
              </w:rPr>
              <w:t xml:space="preserve"> and this could be challenging as their ability to meet their goals can be difficult and can cause frustration. </w:t>
            </w:r>
          </w:p>
        </w:tc>
      </w:tr>
      <w:tr>
        <w:trPr>
          <w:cantSplit w:val="0"/>
          <w:tblHeader w:val="0"/>
        </w:trPr>
        <w:tc>
          <w:tcPr>
            <w:shd w:fill="e8e8e8" w:val="clear"/>
          </w:tcPr>
          <w:p w:rsidR="00000000" w:rsidDel="00000000" w:rsidP="00000000" w:rsidRDefault="00000000" w:rsidRPr="00000000" w14:paraId="0000002B">
            <w:pPr>
              <w:rPr/>
            </w:pPr>
            <w:r w:rsidDel="00000000" w:rsidR="00000000" w:rsidRPr="00000000">
              <w:rPr>
                <w:rtl w:val="0"/>
              </w:rPr>
              <w:t xml:space="preserve">Compassion focused approaches</w:t>
            </w:r>
          </w:p>
        </w:tc>
        <w:tc>
          <w:tcPr/>
          <w:p w:rsidR="00000000" w:rsidDel="00000000" w:rsidP="00000000" w:rsidRDefault="00000000" w:rsidRPr="00000000" w14:paraId="0000002C">
            <w:pPr>
              <w:rPr/>
            </w:pPr>
            <w:r w:rsidDel="00000000" w:rsidR="00000000" w:rsidRPr="00000000">
              <w:rPr>
                <w:rtl w:val="0"/>
              </w:rPr>
              <w:t xml:space="preserve">Compassion is shown through caring relationships built on empathy, respect and dignity. It is often referred to as intelligent kindness and plays a key role to how individuals experience their care (NHS England, 2012) </w:t>
            </w:r>
          </w:p>
          <w:p w:rsidR="00000000" w:rsidDel="00000000" w:rsidP="00000000" w:rsidRDefault="00000000" w:rsidRPr="00000000" w14:paraId="0000002D">
            <w:pPr>
              <w:rPr/>
            </w:pPr>
            <w:r w:rsidDel="00000000" w:rsidR="00000000" w:rsidRPr="00000000">
              <w:rPr>
                <w:rtl w:val="0"/>
              </w:rPr>
            </w:r>
          </w:p>
        </w:tc>
        <w:tc>
          <w:tcPr/>
          <w:p w:rsidR="00000000" w:rsidDel="00000000" w:rsidP="00000000" w:rsidRDefault="00000000" w:rsidRPr="00000000" w14:paraId="0000002E">
            <w:pPr>
              <w:rPr/>
            </w:pPr>
            <w:r w:rsidDel="00000000" w:rsidR="00000000" w:rsidRPr="00000000">
              <w:rPr>
                <w:rtl w:val="0"/>
              </w:rPr>
              <w:t xml:space="preserve">Implementing a compassion focused approach in nursing homes could help with interacting with an individual. We show compassion, empathy and understanding; valuing the integrity of the individual (BDA, 2014).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This can include supporting the appropriate methods of communication allowing respect to the individual and their right to participate or refrain from any discussions. We value the </w:t>
            </w:r>
            <w:r w:rsidDel="00000000" w:rsidR="00000000" w:rsidRPr="00000000">
              <w:rPr>
                <w:rtl w:val="0"/>
              </w:rPr>
              <w:t xml:space="preserve">individuals</w:t>
            </w:r>
            <w:r w:rsidDel="00000000" w:rsidR="00000000" w:rsidRPr="00000000">
              <w:rPr>
                <w:rtl w:val="0"/>
              </w:rPr>
              <w:t xml:space="preserve"> preference, lifestyle and care choices (Care Quality Commission, 2025).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rFonts w:ascii="Arial" w:cs="Arial" w:eastAsia="Arial" w:hAnsi="Arial"/>
                <w:color w:val="212121"/>
                <w:sz w:val="24"/>
                <w:szCs w:val="24"/>
              </w:rPr>
            </w:pPr>
            <w:r w:rsidDel="00000000" w:rsidR="00000000" w:rsidRPr="00000000">
              <w:rPr>
                <w:rtl w:val="0"/>
              </w:rPr>
              <w:t xml:space="preserve">This can help us to develop personalised diet plans which </w:t>
            </w:r>
            <w:r w:rsidDel="00000000" w:rsidR="00000000" w:rsidRPr="00000000">
              <w:rPr>
                <w:rtl w:val="0"/>
              </w:rPr>
              <w:t xml:space="preserve">reflects</w:t>
            </w:r>
            <w:r w:rsidDel="00000000" w:rsidR="00000000" w:rsidRPr="00000000">
              <w:rPr>
                <w:rtl w:val="0"/>
              </w:rPr>
              <w:t xml:space="preserve"> their values and comfort. We also consider their emotional wellbeing that may have an effect on their eating habits, for example an individual may well be suffering from depression as they are struggling to settle into the care home. Creating a calm dining room experience can help them feel more at ease. </w:t>
            </w:r>
            <w:r w:rsidDel="00000000" w:rsidR="00000000" w:rsidRPr="00000000">
              <w:rPr>
                <w:rtl w:val="0"/>
              </w:rPr>
            </w:r>
          </w:p>
          <w:p w:rsidR="00000000" w:rsidDel="00000000" w:rsidP="00000000" w:rsidRDefault="00000000" w:rsidRPr="00000000" w14:paraId="00000033">
            <w:pPr>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34">
            <w:pPr>
              <w:rPr>
                <w:rFonts w:ascii="Arial" w:cs="Arial" w:eastAsia="Arial" w:hAnsi="Arial"/>
                <w:color w:val="212121"/>
                <w:sz w:val="24"/>
                <w:szCs w:val="24"/>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tc>
        <w:tc>
          <w:tcPr/>
          <w:p w:rsidR="00000000" w:rsidDel="00000000" w:rsidP="00000000" w:rsidRDefault="00000000" w:rsidRPr="00000000" w14:paraId="00000036">
            <w:pPr>
              <w:rPr/>
            </w:pPr>
            <w:r w:rsidDel="00000000" w:rsidR="00000000" w:rsidRPr="00000000">
              <w:rPr>
                <w:rtl w:val="0"/>
              </w:rPr>
              <w:t xml:space="preserve">Offering emotional support and being empathetic to individuals can be emotionally draining, in particular when dealing with individuals in nursing homes that may </w:t>
            </w:r>
            <w:r w:rsidDel="00000000" w:rsidR="00000000" w:rsidRPr="00000000">
              <w:rPr>
                <w:rtl w:val="0"/>
              </w:rPr>
              <w:t xml:space="preserve">be end</w:t>
            </w:r>
            <w:r w:rsidDel="00000000" w:rsidR="00000000" w:rsidRPr="00000000">
              <w:rPr>
                <w:rtl w:val="0"/>
              </w:rPr>
              <w:t xml:space="preserve"> of life. This can then lead to compassion fatigue.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rFonts w:ascii="Arial" w:cs="Arial" w:eastAsia="Arial" w:hAnsi="Arial"/>
                <w:highlight w:val="white"/>
              </w:rPr>
            </w:pPr>
            <w:r w:rsidDel="00000000" w:rsidR="00000000" w:rsidRPr="00000000">
              <w:rPr>
                <w:rFonts w:ascii="Arial" w:cs="Arial" w:eastAsia="Arial" w:hAnsi="Arial"/>
                <w:highlight w:val="white"/>
                <w:rtl w:val="0"/>
              </w:rPr>
              <w:t xml:space="preserve">“Compassion fatigue refers to the “emotional cost of caring for others or their emotional pain”, whereby the individual struggles emotionally, physically and psychologically from helping others as a response to prolonged stress or trauma” (Keeping Well NWL, 2024)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tc>
      </w:tr>
      <w:tr>
        <w:trPr>
          <w:cantSplit w:val="0"/>
          <w:tblHeader w:val="0"/>
        </w:trPr>
        <w:tc>
          <w:tcPr>
            <w:shd w:fill="e8e8e8" w:val="clear"/>
          </w:tcPr>
          <w:p w:rsidR="00000000" w:rsidDel="00000000" w:rsidP="00000000" w:rsidRDefault="00000000" w:rsidRPr="00000000" w14:paraId="00000040">
            <w:pPr>
              <w:rPr/>
            </w:pPr>
            <w:r w:rsidDel="00000000" w:rsidR="00000000" w:rsidRPr="00000000">
              <w:rPr>
                <w:rtl w:val="0"/>
              </w:rPr>
              <w:t xml:space="preserve">Emotional intelligence</w:t>
            </w:r>
          </w:p>
          <w:p w:rsidR="00000000" w:rsidDel="00000000" w:rsidP="00000000" w:rsidRDefault="00000000" w:rsidRPr="00000000" w14:paraId="00000041">
            <w:pPr>
              <w:rPr/>
            </w:pPr>
            <w:r w:rsidDel="00000000" w:rsidR="00000000" w:rsidRPr="00000000">
              <w:rPr>
                <w:rtl w:val="0"/>
              </w:rPr>
            </w:r>
          </w:p>
        </w:tc>
        <w:tc>
          <w:tcPr/>
          <w:p w:rsidR="00000000" w:rsidDel="00000000" w:rsidP="00000000" w:rsidRDefault="00000000" w:rsidRPr="00000000" w14:paraId="00000042">
            <w:pPr>
              <w:rPr/>
            </w:pPr>
            <w:r w:rsidDel="00000000" w:rsidR="00000000" w:rsidRPr="00000000">
              <w:rPr>
                <w:rtl w:val="0"/>
              </w:rPr>
              <w:t xml:space="preserve">Is the ability to recognise and control your own emotions and those of others. Individuals with high emotional intelligence are aware of their feelings and understand what they mean. They can also determine how their emotions impact others (Sherwood Forest Hospitals NHS Foundation Trust, 2025)</w:t>
            </w:r>
          </w:p>
        </w:tc>
        <w:tc>
          <w:tcPr/>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Having self-awareness and recognising our own emotions can help maintain professionalism in challenging situations, for example if an individual is reluctant to follow dietary advice. This may help to build rapport and help the individual trust us and could allow them to feel comfortable discussing their concerns. This in turn could improve their compliance with any advice that we are giving and the individual could feel that they have had a more positive experience when they feel more understood and supported. </w:t>
            </w:r>
          </w:p>
        </w:tc>
        <w:tc>
          <w:tcPr/>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Emotional barriers can get in the way of the interaction between ourselves and the individuals. They could fear the environment or have anger due to historical experiences that were negative. Ineffective communication can also increase emotional barriers. If we explain something poorly then this can confuse or frustrate the individual (Care Learning, 2025) </w:t>
            </w:r>
          </w:p>
        </w:tc>
      </w:tr>
      <w:tr>
        <w:trPr>
          <w:cantSplit w:val="0"/>
          <w:tblHeader w:val="0"/>
        </w:trPr>
        <w:tc>
          <w:tcPr>
            <w:shd w:fill="e8e8e8" w:val="clear"/>
          </w:tcPr>
          <w:p w:rsidR="00000000" w:rsidDel="00000000" w:rsidP="00000000" w:rsidRDefault="00000000" w:rsidRPr="00000000" w14:paraId="00000047">
            <w:pPr>
              <w:rPr/>
            </w:pPr>
            <w:r w:rsidDel="00000000" w:rsidR="00000000" w:rsidRPr="00000000">
              <w:rPr>
                <w:rtl w:val="0"/>
              </w:rPr>
              <w:t xml:space="preserve">Shared engagement</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 </w:t>
            </w:r>
          </w:p>
        </w:tc>
        <w:tc>
          <w:tcPr/>
          <w:p w:rsidR="00000000" w:rsidDel="00000000" w:rsidP="00000000" w:rsidRDefault="00000000" w:rsidRPr="00000000" w14:paraId="0000004A">
            <w:pPr>
              <w:rPr/>
            </w:pPr>
            <w:r w:rsidDel="00000000" w:rsidR="00000000" w:rsidRPr="00000000">
              <w:rPr>
                <w:rtl w:val="0"/>
              </w:rPr>
              <w:t xml:space="preserve">Shared engagement in health care involves moving from “</w:t>
            </w:r>
            <w:r w:rsidDel="00000000" w:rsidR="00000000" w:rsidRPr="00000000">
              <w:rPr>
                <w:rtl w:val="0"/>
              </w:rPr>
              <w:t xml:space="preserve">Whats</w:t>
            </w:r>
            <w:r w:rsidDel="00000000" w:rsidR="00000000" w:rsidRPr="00000000">
              <w:rPr>
                <w:rtl w:val="0"/>
              </w:rPr>
              <w:t xml:space="preserve"> wrong?” to “What matters to you?”. This values the individuals as experts in their own care, giving them more control and choice when they receive support. This encourages open, collaborative conversations between staff, individuals and carers. This helps to recognise the needs and agree personal goals together. This helps to better manage their health and ensuring their wellbeing is supported in a more effective way (NHS England, 2017) </w:t>
            </w:r>
          </w:p>
        </w:tc>
        <w:tc>
          <w:tcPr/>
          <w:p w:rsidR="00000000" w:rsidDel="00000000" w:rsidP="00000000" w:rsidRDefault="00000000" w:rsidRPr="00000000" w14:paraId="0000004B">
            <w:pPr>
              <w:rPr>
                <w:rFonts w:ascii="Arial" w:cs="Arial" w:eastAsia="Arial" w:hAnsi="Arial"/>
                <w:highlight w:val="white"/>
              </w:rPr>
            </w:pPr>
            <w:r w:rsidDel="00000000" w:rsidR="00000000" w:rsidRPr="00000000">
              <w:rPr>
                <w:rFonts w:ascii="Arial" w:cs="Arial" w:eastAsia="Arial" w:hAnsi="Arial"/>
                <w:highlight w:val="white"/>
                <w:rtl w:val="0"/>
              </w:rPr>
              <w:t xml:space="preserve">Within nursing homes we work closely with the residents and their families to discuss any dietary needs and preferences. For example we will ask them what foods they like rather than telling them what they should eat. This engages them in a conversation and allows us to work together to create a care plan that reflects their needs. </w:t>
            </w:r>
          </w:p>
          <w:p w:rsidR="00000000" w:rsidDel="00000000" w:rsidP="00000000" w:rsidRDefault="00000000" w:rsidRPr="00000000" w14:paraId="0000004C">
            <w:pPr>
              <w:rPr>
                <w:rFonts w:ascii="Arial" w:cs="Arial" w:eastAsia="Arial" w:hAnsi="Arial"/>
                <w:highlight w:val="white"/>
              </w:rPr>
            </w:pPr>
            <w:r w:rsidDel="00000000" w:rsidR="00000000" w:rsidRPr="00000000">
              <w:rPr>
                <w:rtl w:val="0"/>
              </w:rPr>
            </w:r>
          </w:p>
          <w:p w:rsidR="00000000" w:rsidDel="00000000" w:rsidP="00000000" w:rsidRDefault="00000000" w:rsidRPr="00000000" w14:paraId="0000004D">
            <w:pPr>
              <w:rPr>
                <w:rFonts w:ascii="Arial" w:cs="Arial" w:eastAsia="Arial" w:hAnsi="Arial"/>
              </w:rPr>
            </w:pPr>
            <w:r w:rsidDel="00000000" w:rsidR="00000000" w:rsidRPr="00000000">
              <w:rPr>
                <w:rFonts w:ascii="Arial" w:cs="Arial" w:eastAsia="Arial" w:hAnsi="Arial"/>
                <w:highlight w:val="white"/>
                <w:rtl w:val="0"/>
              </w:rPr>
              <w:t xml:space="preserve">This can improve their outcomes as they are more likely to adhere to the plans if they have been involved in this.  It also helps build trust between us and the patients (and their families) which strengthens the therapeutic relationship.  </w:t>
            </w:r>
            <w:r w:rsidDel="00000000" w:rsidR="00000000" w:rsidRPr="00000000">
              <w:rPr>
                <w:rtl w:val="0"/>
              </w:rPr>
            </w:r>
          </w:p>
        </w:tc>
        <w:tc>
          <w:tcPr/>
          <w:p w:rsidR="00000000" w:rsidDel="00000000" w:rsidP="00000000" w:rsidRDefault="00000000" w:rsidRPr="00000000" w14:paraId="0000004E">
            <w:pPr>
              <w:rPr/>
            </w:pPr>
            <w:r w:rsidDel="00000000" w:rsidR="00000000" w:rsidRPr="00000000">
              <w:rPr>
                <w:rtl w:val="0"/>
              </w:rPr>
              <w:t xml:space="preserve">In a busy care home environment, time can be limited for a thorough collaborative discussion with an individual (and families/staff). This can make it difficult to engage in an extended conversation about goals, preferences. This could lead to a rushed assessment and limited opportunity for the individual to participate in their care planning. </w:t>
            </w:r>
          </w:p>
        </w:tc>
      </w:tr>
    </w:tbl>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tbl>
      <w:tblPr>
        <w:tblStyle w:val="Table2"/>
        <w:tblW w:w="13395.0" w:type="dxa"/>
        <w:jc w:val="left"/>
        <w:tblInd w:w="5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95"/>
        <w:tblGridChange w:id="0">
          <w:tblGrid>
            <w:gridCol w:w="13395"/>
          </w:tblGrid>
        </w:tblGridChange>
      </w:tblGrid>
      <w:tr>
        <w:trPr>
          <w:cantSplit w:val="0"/>
          <w:trHeight w:val="9185.2265625" w:hRule="atLeast"/>
          <w:tblHeader w:val="0"/>
        </w:trPr>
        <w:tc>
          <w:tcPr/>
          <w:p w:rsidR="00000000" w:rsidDel="00000000" w:rsidP="00000000" w:rsidRDefault="00000000" w:rsidRPr="00000000" w14:paraId="00000051">
            <w:pPr>
              <w:rPr/>
            </w:pPr>
            <w:r w:rsidDel="00000000" w:rsidR="00000000" w:rsidRPr="00000000">
              <w:rPr>
                <w:rtl w:val="0"/>
              </w:rPr>
              <w:t xml:space="preserve">Reference list (at least 3 references with corresponding citations within the table):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Alzheimer's Society (2025) </w:t>
            </w:r>
            <w:r w:rsidDel="00000000" w:rsidR="00000000" w:rsidRPr="00000000">
              <w:rPr>
                <w:i w:val="1"/>
                <w:rtl w:val="0"/>
              </w:rPr>
              <w:t xml:space="preserve">Non-Verbal communication and dementia. </w:t>
            </w:r>
            <w:r w:rsidDel="00000000" w:rsidR="00000000" w:rsidRPr="00000000">
              <w:rPr>
                <w:rtl w:val="0"/>
              </w:rPr>
              <w:t xml:space="preserve">Available at: https://www.alzheimers.org.uk/about-dementia/symptoms-and-diagnosis/symptoms/non-verbal-communication-and-dementia#:~:text=</w:t>
            </w:r>
            <w:r w:rsidDel="00000000" w:rsidR="00000000" w:rsidRPr="00000000">
              <w:rPr>
                <w:rtl w:val="0"/>
              </w:rPr>
              <w:t xml:space="preserve">Sudden%20movements%2C%20the%20tone%20of</w:t>
            </w:r>
            <w:r w:rsidDel="00000000" w:rsidR="00000000" w:rsidRPr="00000000">
              <w:rPr>
                <w:rtl w:val="0"/>
              </w:rPr>
              <w:t xml:space="preserve">,</w:t>
            </w:r>
            <w:r w:rsidDel="00000000" w:rsidR="00000000" w:rsidRPr="00000000">
              <w:rPr>
                <w:rtl w:val="0"/>
              </w:rPr>
              <w:t xml:space="preserve">a%20bit%20forced%20at%20times</w:t>
            </w:r>
            <w:r w:rsidDel="00000000" w:rsidR="00000000" w:rsidRPr="00000000">
              <w:rPr>
                <w:rtl w:val="0"/>
              </w:rPr>
              <w:t xml:space="preserve"> (Accessed: 12th February 2025).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British Dietetic Association (2014) </w:t>
            </w:r>
            <w:r w:rsidDel="00000000" w:rsidR="00000000" w:rsidRPr="00000000">
              <w:rPr>
                <w:i w:val="1"/>
                <w:rtl w:val="0"/>
              </w:rPr>
              <w:t xml:space="preserve">Assistant Practitioner Curriculum. </w:t>
            </w:r>
            <w:r w:rsidDel="00000000" w:rsidR="00000000" w:rsidRPr="00000000">
              <w:rPr>
                <w:rtl w:val="0"/>
              </w:rPr>
              <w:t xml:space="preserve">Available at: https://www.bda.uk.com/static/95e04fce-29d8-4da6-88dbd4df81ff9a8a/apcurric.pdf (Accessed: 13th February 2025)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Care Learning (2025) </w:t>
            </w:r>
            <w:r w:rsidDel="00000000" w:rsidR="00000000" w:rsidRPr="00000000">
              <w:rPr>
                <w:i w:val="1"/>
                <w:rtl w:val="0"/>
              </w:rPr>
              <w:t xml:space="preserve">What are emotional barriers in health and social care.</w:t>
            </w:r>
            <w:r w:rsidDel="00000000" w:rsidR="00000000" w:rsidRPr="00000000">
              <w:rPr>
                <w:rtl w:val="0"/>
              </w:rPr>
              <w:t xml:space="preserve"> Available at: </w:t>
            </w:r>
            <w:r w:rsidDel="00000000" w:rsidR="00000000" w:rsidRPr="00000000">
              <w:rPr>
                <w:rtl w:val="0"/>
              </w:rPr>
              <w:t xml:space="preserve">https://carelearning.org.uk/blog/communication-blog/what-are-emotional-barriers-in-health-and-social-care/ </w:t>
            </w:r>
            <w:r w:rsidDel="00000000" w:rsidR="00000000" w:rsidRPr="00000000">
              <w:rPr>
                <w:rtl w:val="0"/>
              </w:rPr>
              <w:t xml:space="preserve">(Accessed: 12th February 2025).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Care Learning (2025) </w:t>
            </w:r>
            <w:r w:rsidDel="00000000" w:rsidR="00000000" w:rsidRPr="00000000">
              <w:rPr>
                <w:i w:val="1"/>
                <w:rtl w:val="0"/>
              </w:rPr>
              <w:t xml:space="preserve">What is Active Listening in Health and Social Care</w:t>
            </w:r>
            <w:r w:rsidDel="00000000" w:rsidR="00000000" w:rsidRPr="00000000">
              <w:rPr>
                <w:rtl w:val="0"/>
              </w:rPr>
              <w:t xml:space="preserve">. Available at: </w:t>
            </w:r>
            <w:r w:rsidDel="00000000" w:rsidR="00000000" w:rsidRPr="00000000">
              <w:rPr>
                <w:rtl w:val="0"/>
              </w:rPr>
              <w:t xml:space="preserve">https://carelearning.org.uk/blog/communication-blog/what-is-active-listening-in-health-and-social-care/ (Accessed: 12th February 2025).</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Care Quality Commission (2025) </w:t>
            </w:r>
            <w:r w:rsidDel="00000000" w:rsidR="00000000" w:rsidRPr="00000000">
              <w:rPr>
                <w:i w:val="1"/>
                <w:rtl w:val="0"/>
              </w:rPr>
              <w:t xml:space="preserve">Dignity and Respect</w:t>
            </w:r>
            <w:r w:rsidDel="00000000" w:rsidR="00000000" w:rsidRPr="00000000">
              <w:rPr>
                <w:rtl w:val="0"/>
              </w:rPr>
              <w:t xml:space="preserve">. Available at:  https://www.cqc.org.uk/guidance-providers/regulations/regulation-10-dignity-respect (Accessed: 13th February 2025) </w:t>
            </w:r>
          </w:p>
          <w:p w:rsidR="00000000" w:rsidDel="00000000" w:rsidP="00000000" w:rsidRDefault="00000000" w:rsidRPr="00000000" w14:paraId="0000005C">
            <w:pPr>
              <w:rPr/>
            </w:pPr>
            <w:r w:rsidDel="00000000" w:rsidR="00000000" w:rsidRPr="00000000">
              <w:rPr>
                <w:rtl w:val="0"/>
              </w:rPr>
              <w:t xml:space="preserve"> </w:t>
            </w:r>
          </w:p>
          <w:p w:rsidR="00000000" w:rsidDel="00000000" w:rsidP="00000000" w:rsidRDefault="00000000" w:rsidRPr="00000000" w14:paraId="0000005D">
            <w:pPr>
              <w:rPr/>
            </w:pPr>
            <w:r w:rsidDel="00000000" w:rsidR="00000000" w:rsidRPr="00000000">
              <w:rPr>
                <w:rtl w:val="0"/>
              </w:rPr>
              <w:t xml:space="preserve">Keeping Well NWL (2024) </w:t>
            </w:r>
            <w:r w:rsidDel="00000000" w:rsidR="00000000" w:rsidRPr="00000000">
              <w:rPr>
                <w:i w:val="1"/>
                <w:rtl w:val="0"/>
              </w:rPr>
              <w:t xml:space="preserve">Compassion fatigue. Keeping well. </w:t>
            </w:r>
            <w:r w:rsidDel="00000000" w:rsidR="00000000" w:rsidRPr="00000000">
              <w:rPr>
                <w:rtl w:val="0"/>
              </w:rPr>
              <w:t xml:space="preserve">Available at: https://www.keepingwellnwl.nhs.uk/self-help-resources/common-problems/compassion-fatigue (Accessed: 13th February 2025)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NHS England (2012) </w:t>
            </w:r>
            <w:r w:rsidDel="00000000" w:rsidR="00000000" w:rsidRPr="00000000">
              <w:rPr>
                <w:i w:val="1"/>
                <w:rtl w:val="0"/>
              </w:rPr>
              <w:t xml:space="preserve">Compassion in practice: Nursing, midwifery and care staff: Our vision and strategy. </w:t>
            </w:r>
            <w:r w:rsidDel="00000000" w:rsidR="00000000" w:rsidRPr="00000000">
              <w:rPr>
                <w:rtl w:val="0"/>
              </w:rPr>
              <w:t xml:space="preserve">Accessed: https://www.england.nhs.uk/wp-content/uploads/2012/12/compassion-in-practice.pdf (Accessed: 12th February 2025). </w:t>
            </w:r>
          </w:p>
          <w:p w:rsidR="00000000" w:rsidDel="00000000" w:rsidP="00000000" w:rsidRDefault="00000000" w:rsidRPr="00000000" w14:paraId="00000060">
            <w:pPr>
              <w:rPr/>
            </w:pPr>
            <w:r w:rsidDel="00000000" w:rsidR="00000000" w:rsidRPr="00000000">
              <w:rPr>
                <w:rtl w:val="0"/>
              </w:rPr>
              <w:t xml:space="preserve">  </w:t>
            </w:r>
          </w:p>
          <w:p w:rsidR="00000000" w:rsidDel="00000000" w:rsidP="00000000" w:rsidRDefault="00000000" w:rsidRPr="00000000" w14:paraId="00000061">
            <w:pPr>
              <w:rPr/>
            </w:pPr>
            <w:r w:rsidDel="00000000" w:rsidR="00000000" w:rsidRPr="00000000">
              <w:rPr>
                <w:rtl w:val="0"/>
              </w:rPr>
              <w:t xml:space="preserve">NHS England (2017)  </w:t>
            </w:r>
            <w:r w:rsidDel="00000000" w:rsidR="00000000" w:rsidRPr="00000000">
              <w:rPr>
                <w:i w:val="1"/>
                <w:rtl w:val="0"/>
              </w:rPr>
              <w:t xml:space="preserve">Involving people in their own health and care. </w:t>
            </w:r>
            <w:r w:rsidDel="00000000" w:rsidR="00000000" w:rsidRPr="00000000">
              <w:rPr>
                <w:rtl w:val="0"/>
              </w:rPr>
              <w:t xml:space="preserve">Available at: https://www.england.nhs.uk/wp-content/uploads/2017/04/ppp-involving-people-health-care-guidance.pdf (Accessed: 12th February 2025). </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NHS England (2017) </w:t>
            </w:r>
            <w:r w:rsidDel="00000000" w:rsidR="00000000" w:rsidRPr="00000000">
              <w:rPr>
                <w:i w:val="1"/>
                <w:rtl w:val="0"/>
              </w:rPr>
              <w:t xml:space="preserve">Person Centred Care </w:t>
            </w:r>
            <w:r w:rsidDel="00000000" w:rsidR="00000000" w:rsidRPr="00000000">
              <w:rPr>
                <w:rtl w:val="0"/>
              </w:rPr>
              <w:t xml:space="preserve">- </w:t>
            </w:r>
            <w:r w:rsidDel="00000000" w:rsidR="00000000" w:rsidRPr="00000000">
              <w:rPr>
                <w:i w:val="1"/>
                <w:rtl w:val="0"/>
              </w:rPr>
              <w:t xml:space="preserve">Motivational Interviewing. </w:t>
            </w:r>
            <w:r w:rsidDel="00000000" w:rsidR="00000000" w:rsidRPr="00000000">
              <w:rPr>
                <w:rtl w:val="0"/>
              </w:rPr>
              <w:t xml:space="preserve">Available at:</w:t>
            </w:r>
          </w:p>
          <w:p w:rsidR="00000000" w:rsidDel="00000000" w:rsidP="00000000" w:rsidRDefault="00000000" w:rsidRPr="00000000" w14:paraId="00000064">
            <w:pPr>
              <w:rPr/>
            </w:pPr>
            <w:r w:rsidDel="00000000" w:rsidR="00000000" w:rsidRPr="00000000">
              <w:rPr>
                <w:rtl w:val="0"/>
              </w:rPr>
              <w:t xml:space="preserve">h</w:t>
            </w:r>
            <w:r w:rsidDel="00000000" w:rsidR="00000000" w:rsidRPr="00000000">
              <w:rPr>
                <w:rtl w:val="0"/>
              </w:rPr>
              <w:t xml:space="preserve">ttps://www.england.nhs.uk/wp-content/uploads/2016/03/cquin-lcl-person-cntr-care-indictrs.docx#:~:text=Motivational%20interviewing%20is%20a%20tool,</w:t>
            </w:r>
            <w:r w:rsidDel="00000000" w:rsidR="00000000" w:rsidRPr="00000000">
              <w:rPr>
                <w:rtl w:val="0"/>
              </w:rPr>
              <w:t xml:space="preserve">control%20of%20their%20own%20condition</w:t>
            </w:r>
            <w:r w:rsidDel="00000000" w:rsidR="00000000" w:rsidRPr="00000000">
              <w:rPr>
                <w:rtl w:val="0"/>
              </w:rPr>
              <w:t xml:space="preserve">  (Accessed: 12th February 2025).</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Oxford Health NHS Foundation Trust (2015)  </w:t>
            </w:r>
            <w:r w:rsidDel="00000000" w:rsidR="00000000" w:rsidRPr="00000000">
              <w:rPr>
                <w:i w:val="1"/>
                <w:rtl w:val="0"/>
              </w:rPr>
              <w:t xml:space="preserve">Motivational Interviewing - An ‘At a glance ‘ guide for clinicians</w:t>
            </w:r>
            <w:r w:rsidDel="00000000" w:rsidR="00000000" w:rsidRPr="00000000">
              <w:rPr>
                <w:rtl w:val="0"/>
              </w:rPr>
              <w:t xml:space="preserve">. Available at: </w:t>
            </w:r>
            <w:r w:rsidDel="00000000" w:rsidR="00000000" w:rsidRPr="00000000">
              <w:rPr>
                <w:rtl w:val="0"/>
              </w:rPr>
              <w:t xml:space="preserve">https://www.oxfordhealth.nhs.uk/wp-content/uploads/2015/08/Motivational-interviewing-At-a-Glance-guide-V2.docx</w:t>
            </w:r>
            <w:r w:rsidDel="00000000" w:rsidR="00000000" w:rsidRPr="00000000">
              <w:rPr>
                <w:rtl w:val="0"/>
              </w:rPr>
              <w:t xml:space="preserve"> (Accessed: 12th February 2025).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Sherwood Forest Hospitals NHS Foundation Trust (2025)  </w:t>
            </w:r>
            <w:r w:rsidDel="00000000" w:rsidR="00000000" w:rsidRPr="00000000">
              <w:rPr>
                <w:i w:val="1"/>
                <w:rtl w:val="0"/>
              </w:rPr>
              <w:t xml:space="preserve">Emotional Intelligence</w:t>
            </w:r>
            <w:r w:rsidDel="00000000" w:rsidR="00000000" w:rsidRPr="00000000">
              <w:rPr>
                <w:rtl w:val="0"/>
              </w:rPr>
              <w:t xml:space="preserve">. Available at: https://www.sfh-tr.nhs.uk/media/10128/hs-emotional-intelligence.pdf (Accessed: 12th February 2025) .  </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The Health Foundation (2015) </w:t>
            </w:r>
            <w:r w:rsidDel="00000000" w:rsidR="00000000" w:rsidRPr="00000000">
              <w:rPr>
                <w:i w:val="1"/>
                <w:rtl w:val="0"/>
              </w:rPr>
              <w:t xml:space="preserve">Person Centred Care Made Simple</w:t>
            </w:r>
            <w:r w:rsidDel="00000000" w:rsidR="00000000" w:rsidRPr="00000000">
              <w:rPr>
                <w:rtl w:val="0"/>
              </w:rPr>
              <w:t xml:space="preserve">. Available at: https://www.health.org.uk/sites/default/files/PersonCentredCareMadeSimple.pdf (Accessed: 12th February 2025).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The Leeds Teaching Hospital NHS (2010) </w:t>
            </w:r>
            <w:r w:rsidDel="00000000" w:rsidR="00000000" w:rsidRPr="00000000">
              <w:rPr>
                <w:i w:val="1"/>
                <w:rtl w:val="0"/>
              </w:rPr>
              <w:t xml:space="preserve">Motivational Interviewing, a brief guide.</w:t>
            </w:r>
            <w:r w:rsidDel="00000000" w:rsidR="00000000" w:rsidRPr="00000000">
              <w:rPr>
                <w:rtl w:val="0"/>
              </w:rPr>
              <w:t xml:space="preserve"> Available at:   (</w:t>
            </w:r>
            <w:r w:rsidDel="00000000" w:rsidR="00000000" w:rsidRPr="00000000">
              <w:rPr>
                <w:rtl w:val="0"/>
              </w:rPr>
              <w:t xml:space="preserve">https://dclinpsych.leeds.ac.uk/wp-content/uploads/sites/26/2018/08/motivational-interviewing-guide.pdf</w:t>
            </w:r>
            <w:r w:rsidDel="00000000" w:rsidR="00000000" w:rsidRPr="00000000">
              <w:rPr>
                <w:rtl w:val="0"/>
              </w:rPr>
              <w:t xml:space="preserve"> \ (Accessed: 12th February 2025).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tc>
      </w:tr>
    </w:tbl>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Completed by: Rhiannon Edwards </w:t>
        <w:tab/>
        <w:tab/>
        <w:tab/>
        <w:tab/>
        <w:tab/>
        <w:t xml:space="preserve">Date: 19th February 2025 </w:t>
      </w:r>
    </w:p>
    <w:sectPr>
      <w:headerReference r:id="rId8" w:type="default"/>
      <w:footerReference r:id="rId9"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spacing w:after="77" w:line="246.99999999999994" w:lineRule="auto"/>
      <w:jc w:val="both"/>
      <w:rPr>
        <w:rFonts w:ascii="Play" w:cs="Play" w:eastAsia="Play" w:hAnsi="Play"/>
        <w:color w:val="000000"/>
        <w:sz w:val="24"/>
        <w:szCs w:val="24"/>
      </w:rPr>
    </w:pPr>
    <w:r w:rsidDel="00000000" w:rsidR="00000000" w:rsidRPr="00000000">
      <w:rPr>
        <w:rFonts w:ascii="Play" w:cs="Play" w:eastAsia="Play" w:hAnsi="Play"/>
        <w:color w:val="000000"/>
        <w:sz w:val="24"/>
        <w:szCs w:val="24"/>
        <w:rtl w:val="0"/>
      </w:rPr>
      <w:t xml:space="preserve">Developing Therapeutic Relationships to Enhance Interventions</w:t>
      <w:tab/>
      <w:tab/>
      <w:tab/>
      <w:tab/>
      <w:tab/>
      <w:tab/>
      <w:tab/>
      <w:tab/>
      <w:t xml:space="preserve">Unit Code: PJ14CY021</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7778750</wp:posOffset>
          </wp:positionH>
          <wp:positionV relativeFrom="paragraph">
            <wp:posOffset>-436879</wp:posOffset>
          </wp:positionV>
          <wp:extent cx="1853565" cy="975360"/>
          <wp:effectExtent b="0" l="0" r="0" t="0"/>
          <wp:wrapNone/>
          <wp:docPr id="137746746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53565" cy="9753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-761999</wp:posOffset>
          </wp:positionH>
          <wp:positionV relativeFrom="paragraph">
            <wp:posOffset>-368934</wp:posOffset>
          </wp:positionV>
          <wp:extent cx="2510790" cy="885825"/>
          <wp:effectExtent b="0" l="0" r="0" t="0"/>
          <wp:wrapSquare wrapText="bothSides" distB="0" distT="0" distL="114300" distR="114300"/>
          <wp:docPr descr="We are an Agored Cymru recognised centre in Wales" id="1377467468" name="image3.png"/>
          <a:graphic>
            <a:graphicData uri="http://schemas.openxmlformats.org/drawingml/2006/picture">
              <pic:pic>
                <pic:nvPicPr>
                  <pic:cNvPr descr="We are an Agored Cymru recognised centre in Wales" id="0" name="image3.png"/>
                  <pic:cNvPicPr preferRelativeResize="0"/>
                </pic:nvPicPr>
                <pic:blipFill>
                  <a:blip r:embed="rId2"/>
                  <a:srcRect b="0" l="0" r="0" t="0"/>
                  <a:stretch>
                    <a:fillRect/>
                  </a:stretch>
                </pic:blipFill>
                <pic:spPr>
                  <a:xfrm>
                    <a:off x="0" y="0"/>
                    <a:ext cx="2510790" cy="8858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FF2113"/>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FF2113"/>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FF2113"/>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FF2113"/>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FF2113"/>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FF2113"/>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FF2113"/>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FF2113"/>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FF2113"/>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F2113"/>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FF2113"/>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FF2113"/>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FF2113"/>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FF2113"/>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FF2113"/>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FF2113"/>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FF2113"/>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FF2113"/>
    <w:rPr>
      <w:rFonts w:cstheme="majorBidi" w:eastAsiaTheme="majorEastAsia"/>
      <w:color w:val="272727" w:themeColor="text1" w:themeTint="0000D8"/>
    </w:rPr>
  </w:style>
  <w:style w:type="paragraph" w:styleId="Title">
    <w:name w:val="Title"/>
    <w:basedOn w:val="Normal"/>
    <w:next w:val="Normal"/>
    <w:link w:val="TitleChar"/>
    <w:uiPriority w:val="10"/>
    <w:qFormat w:val="1"/>
    <w:rsid w:val="00FF2113"/>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FF2113"/>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FF2113"/>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FF2113"/>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FF2113"/>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FF2113"/>
    <w:rPr>
      <w:i w:val="1"/>
      <w:iCs w:val="1"/>
      <w:color w:val="404040" w:themeColor="text1" w:themeTint="0000BF"/>
    </w:rPr>
  </w:style>
  <w:style w:type="paragraph" w:styleId="ListParagraph">
    <w:name w:val="List Paragraph"/>
    <w:basedOn w:val="Normal"/>
    <w:uiPriority w:val="34"/>
    <w:qFormat w:val="1"/>
    <w:rsid w:val="00FF2113"/>
    <w:pPr>
      <w:ind w:left="720"/>
      <w:contextualSpacing w:val="1"/>
    </w:pPr>
  </w:style>
  <w:style w:type="character" w:styleId="IntenseEmphasis">
    <w:name w:val="Intense Emphasis"/>
    <w:basedOn w:val="DefaultParagraphFont"/>
    <w:uiPriority w:val="21"/>
    <w:qFormat w:val="1"/>
    <w:rsid w:val="00FF2113"/>
    <w:rPr>
      <w:i w:val="1"/>
      <w:iCs w:val="1"/>
      <w:color w:val="0f4761" w:themeColor="accent1" w:themeShade="0000BF"/>
    </w:rPr>
  </w:style>
  <w:style w:type="paragraph" w:styleId="IntenseQuote">
    <w:name w:val="Intense Quote"/>
    <w:basedOn w:val="Normal"/>
    <w:next w:val="Normal"/>
    <w:link w:val="IntenseQuoteChar"/>
    <w:uiPriority w:val="30"/>
    <w:qFormat w:val="1"/>
    <w:rsid w:val="00FF2113"/>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FF2113"/>
    <w:rPr>
      <w:i w:val="1"/>
      <w:iCs w:val="1"/>
      <w:color w:val="0f4761" w:themeColor="accent1" w:themeShade="0000BF"/>
    </w:rPr>
  </w:style>
  <w:style w:type="character" w:styleId="IntenseReference">
    <w:name w:val="Intense Reference"/>
    <w:basedOn w:val="DefaultParagraphFont"/>
    <w:uiPriority w:val="32"/>
    <w:qFormat w:val="1"/>
    <w:rsid w:val="00FF2113"/>
    <w:rPr>
      <w:b w:val="1"/>
      <w:bCs w:val="1"/>
      <w:smallCaps w:val="1"/>
      <w:color w:val="0f4761" w:themeColor="accent1" w:themeShade="0000BF"/>
      <w:spacing w:val="5"/>
    </w:rPr>
  </w:style>
  <w:style w:type="paragraph" w:styleId="Header">
    <w:name w:val="header"/>
    <w:basedOn w:val="Normal"/>
    <w:link w:val="HeaderChar"/>
    <w:uiPriority w:val="99"/>
    <w:unhideWhenUsed w:val="1"/>
    <w:rsid w:val="00FF2113"/>
    <w:pPr>
      <w:tabs>
        <w:tab w:val="center" w:pos="4513"/>
        <w:tab w:val="right" w:pos="9026"/>
      </w:tabs>
      <w:spacing w:after="0" w:line="240" w:lineRule="auto"/>
    </w:pPr>
  </w:style>
  <w:style w:type="character" w:styleId="HeaderChar" w:customStyle="1">
    <w:name w:val="Header Char"/>
    <w:basedOn w:val="DefaultParagraphFont"/>
    <w:link w:val="Header"/>
    <w:uiPriority w:val="99"/>
    <w:rsid w:val="00FF2113"/>
  </w:style>
  <w:style w:type="paragraph" w:styleId="Footer">
    <w:name w:val="footer"/>
    <w:basedOn w:val="Normal"/>
    <w:link w:val="FooterChar"/>
    <w:uiPriority w:val="99"/>
    <w:unhideWhenUsed w:val="1"/>
    <w:rsid w:val="00FF2113"/>
    <w:pPr>
      <w:tabs>
        <w:tab w:val="center" w:pos="4513"/>
        <w:tab w:val="right" w:pos="9026"/>
      </w:tabs>
      <w:spacing w:after="0" w:line="240" w:lineRule="auto"/>
    </w:pPr>
  </w:style>
  <w:style w:type="character" w:styleId="FooterChar" w:customStyle="1">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iKYicLQdh3Is2wrtEnd1ZayewA==">CgMxLjA4AHIhMXpaWUxnaEZFdXBMbnV5VDktYjdsZ2Y3cVVJUkdtRHRy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2025-01-21T10:40:00Z</dcterms:created>
  <dc:creator>sarah collins</dc:creator>
</cp:coreProperties>
</file>