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E8B36" w14:textId="77777777" w:rsidR="00364B9B" w:rsidRDefault="00364B9B" w:rsidP="00053874">
      <w:pPr>
        <w:rPr>
          <w:rFonts w:ascii="Arial" w:hAnsi="Arial" w:cs="Arial"/>
          <w:sz w:val="24"/>
          <w:szCs w:val="24"/>
        </w:rPr>
      </w:pPr>
    </w:p>
    <w:p w14:paraId="7F8B559D" w14:textId="77777777" w:rsidR="00C511C6" w:rsidRDefault="00C511C6" w:rsidP="00364B9B">
      <w:pPr>
        <w:jc w:val="center"/>
        <w:rPr>
          <w:rFonts w:ascii="Arial" w:hAnsi="Arial" w:cs="Arial"/>
          <w:b/>
          <w:sz w:val="44"/>
          <w:szCs w:val="44"/>
        </w:rPr>
      </w:pPr>
    </w:p>
    <w:p w14:paraId="4E49F7FA" w14:textId="77777777" w:rsidR="00C511C6" w:rsidRDefault="00C511C6" w:rsidP="00364B9B">
      <w:pPr>
        <w:jc w:val="center"/>
        <w:rPr>
          <w:rFonts w:ascii="Arial" w:hAnsi="Arial" w:cs="Arial"/>
          <w:b/>
          <w:sz w:val="44"/>
          <w:szCs w:val="44"/>
        </w:rPr>
      </w:pPr>
    </w:p>
    <w:p w14:paraId="5067C7D1" w14:textId="77777777" w:rsidR="00C511C6" w:rsidRDefault="00C511C6" w:rsidP="00364B9B">
      <w:pPr>
        <w:jc w:val="center"/>
        <w:rPr>
          <w:rFonts w:ascii="Arial" w:hAnsi="Arial" w:cs="Arial"/>
          <w:b/>
          <w:sz w:val="44"/>
          <w:szCs w:val="44"/>
        </w:rPr>
      </w:pPr>
    </w:p>
    <w:p w14:paraId="4F5F89EF" w14:textId="06BB097E" w:rsidR="00364B9B" w:rsidRPr="00364B9B" w:rsidRDefault="00364B9B" w:rsidP="00364B9B">
      <w:pPr>
        <w:jc w:val="center"/>
        <w:rPr>
          <w:rFonts w:ascii="Arial" w:hAnsi="Arial" w:cs="Arial"/>
          <w:b/>
          <w:sz w:val="44"/>
          <w:szCs w:val="44"/>
        </w:rPr>
      </w:pPr>
      <w:r w:rsidRPr="00364B9B">
        <w:rPr>
          <w:rFonts w:ascii="Arial" w:hAnsi="Arial" w:cs="Arial"/>
          <w:b/>
          <w:sz w:val="44"/>
          <w:szCs w:val="44"/>
        </w:rPr>
        <w:t xml:space="preserve">The impact of Covid 19 on automotive industry and how Land Rover </w:t>
      </w:r>
      <w:r w:rsidR="000079F3">
        <w:rPr>
          <w:rFonts w:ascii="Arial" w:hAnsi="Arial" w:cs="Arial"/>
          <w:b/>
          <w:sz w:val="44"/>
          <w:szCs w:val="44"/>
        </w:rPr>
        <w:t>managed</w:t>
      </w:r>
      <w:r w:rsidRPr="00364B9B">
        <w:rPr>
          <w:rFonts w:ascii="Arial" w:hAnsi="Arial" w:cs="Arial"/>
          <w:b/>
          <w:sz w:val="44"/>
          <w:szCs w:val="44"/>
        </w:rPr>
        <w:t xml:space="preserve"> after pandemic.</w:t>
      </w:r>
    </w:p>
    <w:p w14:paraId="1F3B7536" w14:textId="77777777" w:rsidR="00364B9B" w:rsidRDefault="00364B9B" w:rsidP="00053874">
      <w:pPr>
        <w:rPr>
          <w:rFonts w:ascii="Arial" w:hAnsi="Arial" w:cs="Arial"/>
          <w:sz w:val="24"/>
          <w:szCs w:val="24"/>
        </w:rPr>
      </w:pPr>
    </w:p>
    <w:p w14:paraId="470C54DC" w14:textId="77777777" w:rsidR="00364B9B" w:rsidRDefault="00364B9B" w:rsidP="00053874">
      <w:pPr>
        <w:rPr>
          <w:rFonts w:ascii="Arial" w:hAnsi="Arial" w:cs="Arial"/>
          <w:sz w:val="24"/>
          <w:szCs w:val="24"/>
        </w:rPr>
      </w:pPr>
    </w:p>
    <w:p w14:paraId="3F205743" w14:textId="77777777" w:rsidR="00364B9B" w:rsidRDefault="00364B9B" w:rsidP="00053874">
      <w:pPr>
        <w:rPr>
          <w:rFonts w:ascii="Arial" w:hAnsi="Arial" w:cs="Arial"/>
          <w:sz w:val="24"/>
          <w:szCs w:val="24"/>
        </w:rPr>
      </w:pPr>
    </w:p>
    <w:p w14:paraId="41966805" w14:textId="77777777" w:rsidR="00C511C6" w:rsidRDefault="00C511C6" w:rsidP="00364B9B">
      <w:pPr>
        <w:jc w:val="center"/>
        <w:rPr>
          <w:rFonts w:ascii="Arial" w:hAnsi="Arial" w:cs="Arial"/>
          <w:sz w:val="28"/>
          <w:szCs w:val="28"/>
        </w:rPr>
      </w:pPr>
    </w:p>
    <w:p w14:paraId="175E482D" w14:textId="77777777" w:rsidR="00C511C6" w:rsidRDefault="00C511C6" w:rsidP="00364B9B">
      <w:pPr>
        <w:jc w:val="center"/>
        <w:rPr>
          <w:rFonts w:ascii="Arial" w:hAnsi="Arial" w:cs="Arial"/>
          <w:sz w:val="28"/>
          <w:szCs w:val="28"/>
        </w:rPr>
      </w:pPr>
    </w:p>
    <w:p w14:paraId="56C068ED" w14:textId="42216CF8" w:rsidR="00364B9B" w:rsidRPr="001A6AAF" w:rsidRDefault="00364B9B" w:rsidP="00364B9B">
      <w:pPr>
        <w:jc w:val="center"/>
        <w:rPr>
          <w:rFonts w:ascii="Arial" w:hAnsi="Arial" w:cs="Arial"/>
          <w:sz w:val="28"/>
          <w:szCs w:val="28"/>
        </w:rPr>
      </w:pPr>
      <w:r w:rsidRPr="001A6AAF">
        <w:rPr>
          <w:rFonts w:ascii="Arial" w:hAnsi="Arial" w:cs="Arial"/>
          <w:sz w:val="28"/>
          <w:szCs w:val="28"/>
        </w:rPr>
        <w:t>Name: Diana Arsenii</w:t>
      </w:r>
    </w:p>
    <w:p w14:paraId="2E861FCB" w14:textId="77777777" w:rsidR="00364B9B" w:rsidRPr="001A6AAF" w:rsidRDefault="00364B9B" w:rsidP="00364B9B">
      <w:pPr>
        <w:jc w:val="center"/>
        <w:rPr>
          <w:rFonts w:ascii="Arial" w:hAnsi="Arial" w:cs="Arial"/>
          <w:sz w:val="28"/>
          <w:szCs w:val="28"/>
        </w:rPr>
      </w:pPr>
      <w:r w:rsidRPr="001A6AAF">
        <w:rPr>
          <w:rFonts w:ascii="Arial" w:hAnsi="Arial" w:cs="Arial"/>
          <w:sz w:val="28"/>
          <w:szCs w:val="28"/>
        </w:rPr>
        <w:t>Student id: 2115683</w:t>
      </w:r>
    </w:p>
    <w:p w14:paraId="6A7E8476" w14:textId="77777777" w:rsidR="00364B9B" w:rsidRPr="000D5D54" w:rsidRDefault="00364B9B" w:rsidP="00364B9B">
      <w:pPr>
        <w:jc w:val="center"/>
        <w:rPr>
          <w:rFonts w:ascii="Arial" w:hAnsi="Arial" w:cs="Arial"/>
          <w:sz w:val="28"/>
          <w:szCs w:val="28"/>
        </w:rPr>
      </w:pPr>
      <w:r w:rsidRPr="000D5D54">
        <w:rPr>
          <w:rFonts w:ascii="Arial" w:hAnsi="Arial" w:cs="Arial"/>
          <w:sz w:val="28"/>
          <w:szCs w:val="28"/>
        </w:rPr>
        <w:t>Professor: Dr Molly Jack</w:t>
      </w:r>
    </w:p>
    <w:p w14:paraId="12AC9B48" w14:textId="77777777" w:rsidR="00364B9B" w:rsidRPr="001A6AAF" w:rsidRDefault="00364B9B" w:rsidP="00364B9B">
      <w:pPr>
        <w:jc w:val="center"/>
        <w:rPr>
          <w:rFonts w:ascii="Arial" w:hAnsi="Arial" w:cs="Arial"/>
          <w:sz w:val="28"/>
          <w:szCs w:val="28"/>
        </w:rPr>
      </w:pPr>
      <w:r>
        <w:rPr>
          <w:rFonts w:ascii="Arial" w:hAnsi="Arial" w:cs="Arial"/>
          <w:sz w:val="28"/>
          <w:szCs w:val="28"/>
        </w:rPr>
        <w:t>Module:  LCBB4005</w:t>
      </w:r>
    </w:p>
    <w:p w14:paraId="02CDC8AA" w14:textId="77777777" w:rsidR="00364B9B" w:rsidRPr="001A6AAF" w:rsidRDefault="00364B9B" w:rsidP="00364B9B">
      <w:pPr>
        <w:jc w:val="center"/>
        <w:rPr>
          <w:rFonts w:ascii="Arial" w:hAnsi="Arial" w:cs="Arial"/>
          <w:sz w:val="28"/>
          <w:szCs w:val="28"/>
        </w:rPr>
      </w:pPr>
      <w:r w:rsidRPr="001A6AAF">
        <w:rPr>
          <w:rFonts w:ascii="Arial" w:hAnsi="Arial" w:cs="Arial"/>
          <w:sz w:val="28"/>
          <w:szCs w:val="28"/>
        </w:rPr>
        <w:t>Programme: BA Business Management</w:t>
      </w:r>
    </w:p>
    <w:p w14:paraId="2B97DB61" w14:textId="77777777" w:rsidR="00364B9B" w:rsidRDefault="00364B9B" w:rsidP="00053874">
      <w:pPr>
        <w:rPr>
          <w:rFonts w:ascii="Arial" w:hAnsi="Arial" w:cs="Arial"/>
          <w:sz w:val="24"/>
          <w:szCs w:val="24"/>
        </w:rPr>
      </w:pPr>
    </w:p>
    <w:p w14:paraId="7BC7E5DD" w14:textId="77777777" w:rsidR="00364B9B" w:rsidRDefault="00364B9B" w:rsidP="00053874">
      <w:pPr>
        <w:rPr>
          <w:rFonts w:ascii="Arial" w:hAnsi="Arial" w:cs="Arial"/>
          <w:sz w:val="24"/>
          <w:szCs w:val="24"/>
        </w:rPr>
      </w:pPr>
    </w:p>
    <w:p w14:paraId="3ECA4705" w14:textId="77777777" w:rsidR="00364B9B" w:rsidRDefault="00364B9B" w:rsidP="00053874">
      <w:pPr>
        <w:rPr>
          <w:rFonts w:ascii="Arial" w:hAnsi="Arial" w:cs="Arial"/>
          <w:sz w:val="24"/>
          <w:szCs w:val="24"/>
        </w:rPr>
      </w:pPr>
    </w:p>
    <w:p w14:paraId="71136ED8" w14:textId="77777777" w:rsidR="00364B9B" w:rsidRDefault="00364B9B" w:rsidP="00053874">
      <w:pPr>
        <w:rPr>
          <w:rFonts w:ascii="Arial" w:hAnsi="Arial" w:cs="Arial"/>
          <w:sz w:val="24"/>
          <w:szCs w:val="24"/>
        </w:rPr>
      </w:pPr>
    </w:p>
    <w:p w14:paraId="1190411E" w14:textId="77777777" w:rsidR="00364B9B" w:rsidRDefault="00364B9B" w:rsidP="00053874">
      <w:pPr>
        <w:rPr>
          <w:rFonts w:ascii="Arial" w:hAnsi="Arial" w:cs="Arial"/>
          <w:sz w:val="24"/>
          <w:szCs w:val="24"/>
        </w:rPr>
      </w:pPr>
    </w:p>
    <w:p w14:paraId="049AB281" w14:textId="77777777" w:rsidR="00C511C6" w:rsidRDefault="00C511C6" w:rsidP="00053874">
      <w:pPr>
        <w:rPr>
          <w:rFonts w:ascii="Arial" w:hAnsi="Arial" w:cs="Arial"/>
          <w:sz w:val="24"/>
          <w:szCs w:val="24"/>
        </w:rPr>
      </w:pPr>
    </w:p>
    <w:p w14:paraId="05E4202D" w14:textId="1703B746" w:rsidR="00053874" w:rsidRPr="00C339BB" w:rsidRDefault="00053874" w:rsidP="00053874">
      <w:pPr>
        <w:rPr>
          <w:rFonts w:ascii="Arial" w:hAnsi="Arial" w:cs="Arial"/>
          <w:sz w:val="24"/>
          <w:szCs w:val="24"/>
        </w:rPr>
      </w:pPr>
      <w:r w:rsidRPr="00C339BB">
        <w:rPr>
          <w:rFonts w:ascii="Arial" w:hAnsi="Arial" w:cs="Arial"/>
          <w:sz w:val="24"/>
          <w:szCs w:val="24"/>
        </w:rPr>
        <w:lastRenderedPageBreak/>
        <w:t>A series of blows and surprises have been dealt with the automotive industry since the outbreak of the COVID-19 epidemic. As a result of the recent lockdowns, travel restrictions, and subsequent ramifications, the automobile sector has been affected uniquely.</w:t>
      </w:r>
    </w:p>
    <w:p w14:paraId="1BB323BC" w14:textId="77777777" w:rsidR="00053874" w:rsidRPr="00C339BB" w:rsidRDefault="00053874" w:rsidP="00053874">
      <w:pPr>
        <w:rPr>
          <w:rFonts w:ascii="Arial" w:hAnsi="Arial" w:cs="Arial"/>
          <w:sz w:val="24"/>
          <w:szCs w:val="24"/>
        </w:rPr>
      </w:pPr>
      <w:r w:rsidRPr="00C339BB">
        <w:rPr>
          <w:rFonts w:ascii="Arial" w:hAnsi="Arial" w:cs="Arial"/>
          <w:sz w:val="24"/>
          <w:szCs w:val="24"/>
        </w:rPr>
        <w:t>There were new records set in various parts of the car market before the pandemic. Between 16 and 17 million vehicles were predicted to be sold in the United States alone in 2020. But when March rolled along, the all-consuming COVID-19 put a stop to everything. Governments worldwide implemented lockdowns and quarantine orders in anticipation of a vaccine that was still years away. People were unable to go to dealerships to purchase autos due to these limitations. In addition, the global economy suffered a blow that has been compared to nothing since the 2008 Financial Crisis due to the general lack of activity.</w:t>
      </w:r>
    </w:p>
    <w:p w14:paraId="426E9E6A" w14:textId="77777777" w:rsidR="00053874" w:rsidRPr="00C339BB" w:rsidRDefault="00053874" w:rsidP="00053874">
      <w:pPr>
        <w:rPr>
          <w:rFonts w:ascii="Arial" w:hAnsi="Arial" w:cs="Arial"/>
          <w:sz w:val="24"/>
          <w:szCs w:val="24"/>
        </w:rPr>
      </w:pPr>
      <w:r w:rsidRPr="00C339BB">
        <w:rPr>
          <w:rFonts w:ascii="Arial" w:hAnsi="Arial" w:cs="Arial"/>
          <w:sz w:val="24"/>
          <w:szCs w:val="24"/>
        </w:rPr>
        <w:t>Mass layoffs hit the industry as a whole. After announcing the most significant profit losses in a decade, Nissan closed its Barcelona facility. Workers at the plant, understandably, took to the streets in protest. Similarly, manufacturing was halted elsewhere as a result of facility shutdowns. The car industry's dependence on worldwide supply lines makes the situation much more difficult.</w:t>
      </w:r>
    </w:p>
    <w:p w14:paraId="28C02E69" w14:textId="77777777" w:rsidR="00053874" w:rsidRPr="00C339BB" w:rsidRDefault="00053874" w:rsidP="00053874">
      <w:pPr>
        <w:rPr>
          <w:rFonts w:ascii="Arial" w:hAnsi="Arial" w:cs="Arial"/>
          <w:sz w:val="24"/>
          <w:szCs w:val="24"/>
        </w:rPr>
      </w:pPr>
      <w:r w:rsidRPr="00C339BB">
        <w:rPr>
          <w:rFonts w:ascii="Arial" w:hAnsi="Arial" w:cs="Arial"/>
          <w:sz w:val="24"/>
          <w:szCs w:val="24"/>
        </w:rPr>
        <w:t>COVID restrictions were enacted in various countries since supply networks are often spread over different continents.</w:t>
      </w:r>
    </w:p>
    <w:p w14:paraId="6FC14D2E" w14:textId="77777777" w:rsidR="00053874" w:rsidRPr="00C339BB" w:rsidRDefault="00053874" w:rsidP="00053874">
      <w:pPr>
        <w:rPr>
          <w:rFonts w:ascii="Arial" w:hAnsi="Arial" w:cs="Arial"/>
          <w:sz w:val="24"/>
          <w:szCs w:val="24"/>
        </w:rPr>
      </w:pPr>
      <w:r w:rsidRPr="00C339BB">
        <w:rPr>
          <w:rFonts w:ascii="Arial" w:hAnsi="Arial" w:cs="Arial"/>
          <w:sz w:val="24"/>
          <w:szCs w:val="24"/>
        </w:rPr>
        <w:t>People began saving more instead of making large purchases like automobiles due to widespread job losses, thus decreasing demand. There was no correlation between a drop in petrol costs and an increase in vehicle sales. In July 2020, new car sales in the United States were down 23.9% from the same month in 2019, while they were down 25.7% in Europe.</w:t>
      </w:r>
    </w:p>
    <w:p w14:paraId="65BAD226" w14:textId="77777777" w:rsidR="00053874" w:rsidRPr="00C339BB" w:rsidRDefault="00053874" w:rsidP="00053874">
      <w:pPr>
        <w:rPr>
          <w:rFonts w:ascii="Arial" w:hAnsi="Arial" w:cs="Arial"/>
          <w:sz w:val="24"/>
          <w:szCs w:val="24"/>
        </w:rPr>
      </w:pPr>
      <w:r w:rsidRPr="00C339BB">
        <w:rPr>
          <w:rFonts w:ascii="Arial" w:hAnsi="Arial" w:cs="Arial"/>
          <w:sz w:val="24"/>
          <w:szCs w:val="24"/>
        </w:rPr>
        <w:t>Homestay, working from home, using online services and purchasing items on the internet have all seen greater adoption of digitisation. Private automobiles have replaced public transportation as the primary mode of transportation due to the growing concern over infectious diseases. To better serve their consumers, several retailers have embraced online methods of communication, such as video walkthroughs and product delivery to customers' homes. Sales, on the whole, have remained disappointingly low. It's been a different storey for the electric vehicle sector, though. New registrations for electric automobiles outpaced those for gasoline-powered vehicles during the lockdown period. Lockdowns have significantly cut CO2 emissions, leading some to question if standard automobiles are environmentally preferable. According to some analysts, electric cars may be more appealing to a particular segment of purchasers than gasoline or diesel-powered vehicles. However, government efforts to promote electric vehicles will be critical to the overall trend.</w:t>
      </w:r>
    </w:p>
    <w:p w14:paraId="4B1CE022" w14:textId="77777777" w:rsidR="00053874" w:rsidRPr="00C339BB" w:rsidRDefault="00053874" w:rsidP="00053874">
      <w:pPr>
        <w:rPr>
          <w:rFonts w:ascii="Arial" w:hAnsi="Arial" w:cs="Arial"/>
          <w:sz w:val="24"/>
          <w:szCs w:val="24"/>
        </w:rPr>
      </w:pPr>
      <w:r w:rsidRPr="00C339BB">
        <w:rPr>
          <w:rFonts w:ascii="Arial" w:hAnsi="Arial" w:cs="Arial"/>
          <w:sz w:val="24"/>
          <w:szCs w:val="24"/>
        </w:rPr>
        <w:t xml:space="preserve">Governments in several nations have taken steps to alleviate some of the automotive industry's financial troubles. Restrictions on manufacturing began to </w:t>
      </w:r>
      <w:r w:rsidRPr="00C339BB">
        <w:rPr>
          <w:rFonts w:ascii="Arial" w:hAnsi="Arial" w:cs="Arial"/>
          <w:sz w:val="24"/>
          <w:szCs w:val="24"/>
        </w:rPr>
        <w:lastRenderedPageBreak/>
        <w:t>ease, but sales didn't return to pre-COVID levels until July. There is, however, one major exception in China, where the vehicle sector has made a quick rebound.</w:t>
      </w:r>
    </w:p>
    <w:p w14:paraId="2DCF5A82" w14:textId="77777777" w:rsidR="00053874" w:rsidRPr="00C339BB" w:rsidRDefault="00053874" w:rsidP="00053874">
      <w:pPr>
        <w:rPr>
          <w:rFonts w:ascii="Arial" w:hAnsi="Arial" w:cs="Arial"/>
          <w:sz w:val="24"/>
          <w:szCs w:val="24"/>
        </w:rPr>
      </w:pPr>
      <w:r w:rsidRPr="00C339BB">
        <w:rPr>
          <w:rFonts w:ascii="Arial" w:hAnsi="Arial" w:cs="Arial"/>
          <w:sz w:val="24"/>
          <w:szCs w:val="24"/>
        </w:rPr>
        <w:t xml:space="preserve"> Consumer confidence around the world continues to decline due to the recent economic downturn. It wasn't long until Tesla's stock price eclipsed Toyota's to become the world's most valuable automaker ("Tesla overtakes," 2020).</w:t>
      </w:r>
    </w:p>
    <w:p w14:paraId="06D0051F" w14:textId="77777777" w:rsidR="00053874" w:rsidRPr="00C339BB" w:rsidRDefault="00053874" w:rsidP="00053874">
      <w:pPr>
        <w:rPr>
          <w:rFonts w:ascii="Arial" w:hAnsi="Arial" w:cs="Arial"/>
          <w:sz w:val="24"/>
          <w:szCs w:val="24"/>
        </w:rPr>
      </w:pPr>
      <w:r w:rsidRPr="00C339BB">
        <w:rPr>
          <w:rFonts w:ascii="Arial" w:hAnsi="Arial" w:cs="Arial"/>
          <w:sz w:val="24"/>
          <w:szCs w:val="24"/>
        </w:rPr>
        <w:t>However, not every government is eager to loosen emission regulations as the economy continues to recover, which manufacturers predict. For example, various European countries are less likely to seek long-term incentives to encourage electric vehicles. Interest rates have been cut by businesses and financial institutions to entice consumers to buy automobiles. A good example is the three-month ban on vehicle loans that the Reserve Bank of India recently implemented with lower vehicle interest rates. The Bank of Canada reduced interest rates by 1.5% in a similar move. Sellers in various sectors have offered discounts and lower loan rates to entice purchasers.</w:t>
      </w:r>
    </w:p>
    <w:p w14:paraId="75612C35" w14:textId="77777777" w:rsidR="00053874" w:rsidRPr="00C339BB" w:rsidRDefault="00053874" w:rsidP="00053874">
      <w:pPr>
        <w:rPr>
          <w:rFonts w:ascii="Arial" w:hAnsi="Arial" w:cs="Arial"/>
          <w:sz w:val="24"/>
          <w:szCs w:val="24"/>
        </w:rPr>
      </w:pPr>
      <w:r w:rsidRPr="00C339BB">
        <w:rPr>
          <w:rFonts w:ascii="Arial" w:hAnsi="Arial" w:cs="Arial"/>
          <w:sz w:val="24"/>
          <w:szCs w:val="24"/>
        </w:rPr>
        <w:t>Some of the effects of the pandemic may be permanent. Companies and dealers need to think outside the box to reclaim solid sales numbers. Sellers may strive for a reliable online sales push in the coming months as more and more consumers embrace digitisation. It's possible that soon, corporations may use seamless digitisation as a competitive advantage. Better digital accessibility and integration of on-screen controls from automobiles may be part of the goal of digitalisation. Even gas station payments and maintenance could be digitised in the future. With these developments, corporations and dealerships will likely continue to provide incentives on decreased borrowing rates, discounts and other offers to attract more buyers. As people exercise social distancing, this could be an opportunity to accelerate research on self-driving automobiles. Machine learning tools and comprehensive data analysis may improve and invest in supply chains to ensure that supply chain efficiency does not suffer. Total interruptions like the one caused by COVID-19 can be controlled, and production is restarted fast.</w:t>
      </w:r>
    </w:p>
    <w:p w14:paraId="2BE9E511" w14:textId="77777777" w:rsidR="00053874" w:rsidRPr="00C339BB" w:rsidRDefault="00053874" w:rsidP="00053874">
      <w:pPr>
        <w:rPr>
          <w:rFonts w:ascii="Arial" w:hAnsi="Arial" w:cs="Arial"/>
          <w:b/>
          <w:sz w:val="24"/>
          <w:szCs w:val="24"/>
        </w:rPr>
      </w:pPr>
      <w:r w:rsidRPr="00C339BB">
        <w:rPr>
          <w:rFonts w:ascii="Arial" w:hAnsi="Arial" w:cs="Arial"/>
          <w:b/>
          <w:sz w:val="24"/>
          <w:szCs w:val="24"/>
        </w:rPr>
        <w:t>The automotive industry's reaction to COVID-19 may take some time, although the following steps can already be taken:</w:t>
      </w:r>
    </w:p>
    <w:p w14:paraId="470581BC"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softHyphen/>
        <w:t xml:space="preserve">To ensure the safety and well-being of </w:t>
      </w:r>
      <w:r w:rsidR="008C18A0" w:rsidRPr="00C339BB">
        <w:rPr>
          <w:rFonts w:ascii="Arial" w:hAnsi="Arial" w:cs="Arial"/>
          <w:sz w:val="24"/>
          <w:szCs w:val="24"/>
        </w:rPr>
        <w:t>the</w:t>
      </w:r>
      <w:r w:rsidRPr="00C339BB">
        <w:rPr>
          <w:rFonts w:ascii="Arial" w:hAnsi="Arial" w:cs="Arial"/>
          <w:sz w:val="24"/>
          <w:szCs w:val="24"/>
        </w:rPr>
        <w:t xml:space="preserve"> employees: Follow the most conservative recommendations from the world's most respe</w:t>
      </w:r>
      <w:r w:rsidR="008C18A0" w:rsidRPr="00C339BB">
        <w:rPr>
          <w:rFonts w:ascii="Arial" w:hAnsi="Arial" w:cs="Arial"/>
          <w:sz w:val="24"/>
          <w:szCs w:val="24"/>
        </w:rPr>
        <w:t xml:space="preserve">cted health authorities </w:t>
      </w:r>
      <w:proofErr w:type="gramStart"/>
      <w:r w:rsidR="008C18A0" w:rsidRPr="00C339BB">
        <w:rPr>
          <w:rFonts w:ascii="Arial" w:hAnsi="Arial" w:cs="Arial"/>
          <w:sz w:val="24"/>
          <w:szCs w:val="24"/>
        </w:rPr>
        <w:t xml:space="preserve">and </w:t>
      </w:r>
      <w:r w:rsidRPr="00C339BB">
        <w:rPr>
          <w:rFonts w:ascii="Arial" w:hAnsi="Arial" w:cs="Arial"/>
          <w:sz w:val="24"/>
          <w:szCs w:val="24"/>
        </w:rPr>
        <w:t xml:space="preserve"> local</w:t>
      </w:r>
      <w:proofErr w:type="gramEnd"/>
      <w:r w:rsidRPr="00C339BB">
        <w:rPr>
          <w:rFonts w:ascii="Arial" w:hAnsi="Arial" w:cs="Arial"/>
          <w:sz w:val="24"/>
          <w:szCs w:val="24"/>
        </w:rPr>
        <w:t xml:space="preserve"> medical professionals (e.g., CDC, WHO). Any employees who are affected by health guidelines should be supported.</w:t>
      </w:r>
    </w:p>
    <w:p w14:paraId="394EEADB"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t>To prepare for the worst, estimate cash flow and debt levels, identify important activities and workers, then create a contingency plan. Prepare for the worst-case scenario using trigger-based methods.</w:t>
      </w:r>
    </w:p>
    <w:p w14:paraId="23949A11"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t>Ensure a simple but well-managed operational discipline, and make sure that remo</w:t>
      </w:r>
      <w:r w:rsidR="008C18A0" w:rsidRPr="00C339BB">
        <w:rPr>
          <w:rFonts w:ascii="Arial" w:hAnsi="Arial" w:cs="Arial"/>
          <w:sz w:val="24"/>
          <w:szCs w:val="24"/>
        </w:rPr>
        <w:t>te working is an option for the</w:t>
      </w:r>
      <w:r w:rsidRPr="00C339BB">
        <w:rPr>
          <w:rFonts w:ascii="Arial" w:hAnsi="Arial" w:cs="Arial"/>
          <w:sz w:val="24"/>
          <w:szCs w:val="24"/>
        </w:rPr>
        <w:t xml:space="preserve"> employees.</w:t>
      </w:r>
    </w:p>
    <w:p w14:paraId="16E75518"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t xml:space="preserve">Establish a supply chain risk management and assessment team. </w:t>
      </w:r>
    </w:p>
    <w:p w14:paraId="43B8482B"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lastRenderedPageBreak/>
        <w:t>Other risk variables that could increase prices or damage service capabilities should be evaluated as part of the value chain, and proactive steps taken to alleviate predicted shortages should be taken. Organise supply chain support activities.</w:t>
      </w:r>
    </w:p>
    <w:p w14:paraId="0FB57A48"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t>Project worldwide production and sales waves and scenario planning on how to shift supply sections to other locations depending on sourcing methods, possibly even rethink JIT models.</w:t>
      </w:r>
    </w:p>
    <w:p w14:paraId="4020DBC5" w14:textId="77777777" w:rsidR="00053874" w:rsidRPr="00C339BB" w:rsidRDefault="00053874" w:rsidP="00053874">
      <w:pPr>
        <w:pStyle w:val="Listparagraf"/>
        <w:numPr>
          <w:ilvl w:val="0"/>
          <w:numId w:val="1"/>
        </w:numPr>
        <w:rPr>
          <w:rFonts w:ascii="Arial" w:hAnsi="Arial" w:cs="Arial"/>
          <w:sz w:val="24"/>
          <w:szCs w:val="24"/>
        </w:rPr>
      </w:pPr>
      <w:r w:rsidRPr="00C339BB">
        <w:rPr>
          <w:rFonts w:ascii="Arial" w:hAnsi="Arial" w:cs="Arial"/>
          <w:sz w:val="24"/>
          <w:szCs w:val="24"/>
        </w:rPr>
        <w:t>The protected client expects virtual safety and sanitary criteria (particularly in car-sharing options) to be taken for granted. — In light of the decline in personal travel, consider pre-booking air freight or rail capacity, for example (potential switch of aeroplanes from passenger to cargo freight).</w:t>
      </w:r>
    </w:p>
    <w:p w14:paraId="479BF693" w14:textId="77777777" w:rsidR="00C339BB" w:rsidRPr="00364B9B" w:rsidRDefault="00C339BB" w:rsidP="00C339BB">
      <w:pPr>
        <w:rPr>
          <w:rFonts w:ascii="Arial" w:hAnsi="Arial" w:cs="Arial"/>
          <w:b/>
          <w:sz w:val="24"/>
          <w:szCs w:val="24"/>
        </w:rPr>
      </w:pPr>
      <w:r w:rsidRPr="00364B9B">
        <w:rPr>
          <w:rFonts w:ascii="Arial" w:hAnsi="Arial" w:cs="Arial"/>
          <w:b/>
          <w:sz w:val="24"/>
          <w:szCs w:val="24"/>
        </w:rPr>
        <w:t>Precisely what might be done to aid in the production process?</w:t>
      </w:r>
    </w:p>
    <w:p w14:paraId="454F2F5B" w14:textId="77777777" w:rsidR="00C339BB" w:rsidRPr="00C339BB" w:rsidRDefault="00C339BB" w:rsidP="00C339BB">
      <w:pPr>
        <w:pStyle w:val="Listparagraf"/>
        <w:numPr>
          <w:ilvl w:val="0"/>
          <w:numId w:val="2"/>
        </w:numPr>
        <w:rPr>
          <w:rFonts w:ascii="Arial" w:hAnsi="Arial" w:cs="Arial"/>
          <w:sz w:val="24"/>
          <w:szCs w:val="24"/>
        </w:rPr>
      </w:pPr>
      <w:r w:rsidRPr="00C339BB">
        <w:rPr>
          <w:rFonts w:ascii="Arial" w:hAnsi="Arial" w:cs="Arial"/>
          <w:sz w:val="24"/>
          <w:szCs w:val="24"/>
        </w:rPr>
        <w:t>A flexible, gradual ramp-up should be implemented to account for early swings in demand and additional worker safety and facility needs, such as, for example, using hand sanitisers. · Hire specialised cleaning companies to use glass walls to segregate staff in the logistics operations</w:t>
      </w:r>
    </w:p>
    <w:p w14:paraId="09D89A9E" w14:textId="77777777" w:rsidR="00C339BB" w:rsidRPr="00C339BB" w:rsidRDefault="00C339BB" w:rsidP="00C339BB">
      <w:pPr>
        <w:pStyle w:val="Listparagraf"/>
        <w:numPr>
          <w:ilvl w:val="0"/>
          <w:numId w:val="2"/>
        </w:numPr>
        <w:rPr>
          <w:rFonts w:ascii="Arial" w:hAnsi="Arial" w:cs="Arial"/>
          <w:sz w:val="24"/>
          <w:szCs w:val="24"/>
        </w:rPr>
      </w:pPr>
      <w:r w:rsidRPr="00C339BB">
        <w:rPr>
          <w:rFonts w:ascii="Arial" w:hAnsi="Arial" w:cs="Arial"/>
          <w:sz w:val="24"/>
          <w:szCs w:val="24"/>
        </w:rPr>
        <w:t>If you want a fast and accurate ramp-up, you need to work closely with all of your supply chain partners.</w:t>
      </w:r>
    </w:p>
    <w:p w14:paraId="55B049BB" w14:textId="77777777" w:rsidR="00C339BB" w:rsidRPr="00C339BB" w:rsidRDefault="00C339BB" w:rsidP="00C339BB">
      <w:pPr>
        <w:pStyle w:val="Listparagraf"/>
        <w:numPr>
          <w:ilvl w:val="0"/>
          <w:numId w:val="2"/>
        </w:numPr>
        <w:rPr>
          <w:rFonts w:ascii="Arial" w:hAnsi="Arial" w:cs="Arial"/>
          <w:sz w:val="24"/>
          <w:szCs w:val="24"/>
        </w:rPr>
      </w:pPr>
      <w:r w:rsidRPr="00C339BB">
        <w:rPr>
          <w:rFonts w:ascii="Arial" w:hAnsi="Arial" w:cs="Arial"/>
          <w:sz w:val="24"/>
          <w:szCs w:val="24"/>
        </w:rPr>
        <w:t>Production output must be adapted in response to the crisis-induced demand.</w:t>
      </w:r>
    </w:p>
    <w:p w14:paraId="67097CD3" w14:textId="77777777" w:rsidR="00C339BB" w:rsidRPr="00C339BB" w:rsidRDefault="00C339BB" w:rsidP="00C339BB">
      <w:pPr>
        <w:rPr>
          <w:rFonts w:ascii="Arial" w:hAnsi="Arial" w:cs="Arial"/>
          <w:sz w:val="24"/>
          <w:szCs w:val="24"/>
        </w:rPr>
      </w:pPr>
    </w:p>
    <w:p w14:paraId="72068816" w14:textId="77777777" w:rsidR="00C339BB" w:rsidRPr="00C339BB" w:rsidRDefault="00C339BB" w:rsidP="00C339BB">
      <w:pPr>
        <w:rPr>
          <w:rFonts w:ascii="Arial" w:hAnsi="Arial" w:cs="Arial"/>
          <w:b/>
          <w:sz w:val="24"/>
          <w:szCs w:val="24"/>
        </w:rPr>
      </w:pPr>
      <w:r w:rsidRPr="00C339BB">
        <w:rPr>
          <w:rFonts w:ascii="Arial" w:hAnsi="Arial" w:cs="Arial"/>
          <w:b/>
          <w:sz w:val="24"/>
          <w:szCs w:val="24"/>
        </w:rPr>
        <w:t>What may be done to increase operations, and what changes must be made after a crisis?</w:t>
      </w:r>
    </w:p>
    <w:p w14:paraId="7F9FA13C"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If 'emergency mode' is required, professionalise and update rules to expedite shifts in future shock protocols.</w:t>
      </w:r>
    </w:p>
    <w:p w14:paraId="29F974B5"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Build manufacturing resilience: Ensure that factories are connected, autonomous, and flexible in responding to demand shifts and customer preferences.</w:t>
      </w:r>
    </w:p>
    <w:p w14:paraId="61FF0B9C"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What steps may be taken to increase the number of vehicles sold?</w:t>
      </w:r>
    </w:p>
    <w:p w14:paraId="106D40EF"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Using the internet or mobile means keeping in touch with clients at home during the downtime. If a trade exhibition is cancelled or postponed, use online live broadcasts to illustrate your dedication to fixing the worldwide epidemic, for example.</w:t>
      </w:r>
    </w:p>
    <w:p w14:paraId="4A60BB75"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Assemble a contactless sales procedure to deal with hygiene concerns and quarantine conditions, for example, by delivering test-drive autos to customers' homes</w:t>
      </w:r>
    </w:p>
    <w:p w14:paraId="7C045EE7"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t>Prepare a sales recovery strategy — Despite some pent-up demand from the lockout, stimulating demand for luxury items will struggle in the months following the crisis. Prepare a recovery strategy that includes marketing and promotion tactics (e.g. "revenge spending" in China) to get sales back on track as soon as possible during this period of inactivity.</w:t>
      </w:r>
    </w:p>
    <w:p w14:paraId="4EB9B73B" w14:textId="77777777" w:rsidR="00C339BB" w:rsidRPr="00C339BB" w:rsidRDefault="00C339BB" w:rsidP="00C339BB">
      <w:pPr>
        <w:pStyle w:val="Listparagraf"/>
        <w:numPr>
          <w:ilvl w:val="0"/>
          <w:numId w:val="3"/>
        </w:numPr>
        <w:rPr>
          <w:rFonts w:ascii="Arial" w:hAnsi="Arial" w:cs="Arial"/>
          <w:sz w:val="24"/>
          <w:szCs w:val="24"/>
        </w:rPr>
      </w:pPr>
      <w:r w:rsidRPr="00C339BB">
        <w:rPr>
          <w:rFonts w:ascii="Arial" w:hAnsi="Arial" w:cs="Arial"/>
          <w:sz w:val="24"/>
          <w:szCs w:val="24"/>
        </w:rPr>
        <w:lastRenderedPageBreak/>
        <w:t xml:space="preserve">When dealers strive to clear off their inventory, prices will come under pressure when the crisis ends in the second or third quarter. </w:t>
      </w:r>
      <w:proofErr w:type="spellStart"/>
      <w:r w:rsidRPr="00C339BB">
        <w:rPr>
          <w:rFonts w:ascii="Arial" w:hAnsi="Arial" w:cs="Arial"/>
          <w:sz w:val="24"/>
          <w:szCs w:val="24"/>
        </w:rPr>
        <w:t>Reevaluate</w:t>
      </w:r>
      <w:proofErr w:type="spellEnd"/>
      <w:r w:rsidRPr="00C339BB">
        <w:rPr>
          <w:rFonts w:ascii="Arial" w:hAnsi="Arial" w:cs="Arial"/>
          <w:sz w:val="24"/>
          <w:szCs w:val="24"/>
        </w:rPr>
        <w:t xml:space="preserve"> pricing tactics Balance volume and market share with profitability and brand image by evaluating discount programmes.</w:t>
      </w:r>
    </w:p>
    <w:p w14:paraId="45B74141" w14:textId="77777777" w:rsidR="00C339BB" w:rsidRPr="00C339BB" w:rsidRDefault="00C339BB" w:rsidP="00053874">
      <w:pPr>
        <w:jc w:val="center"/>
        <w:rPr>
          <w:rFonts w:ascii="Arial" w:hAnsi="Arial" w:cs="Arial"/>
          <w:b/>
          <w:sz w:val="24"/>
          <w:szCs w:val="24"/>
        </w:rPr>
      </w:pPr>
    </w:p>
    <w:p w14:paraId="224F26E4" w14:textId="77777777" w:rsidR="00053874" w:rsidRPr="00C339BB" w:rsidRDefault="00053874" w:rsidP="00053874">
      <w:pPr>
        <w:jc w:val="center"/>
        <w:rPr>
          <w:rFonts w:ascii="Arial" w:hAnsi="Arial" w:cs="Arial"/>
          <w:b/>
          <w:sz w:val="24"/>
          <w:szCs w:val="24"/>
        </w:rPr>
      </w:pPr>
      <w:r w:rsidRPr="00C339BB">
        <w:rPr>
          <w:rFonts w:ascii="Arial" w:hAnsi="Arial" w:cs="Arial"/>
          <w:b/>
          <w:sz w:val="24"/>
          <w:szCs w:val="24"/>
        </w:rPr>
        <w:t>As a result of the flu epidemic, how did Land Rover Plc do financially?</w:t>
      </w:r>
    </w:p>
    <w:p w14:paraId="5193CF38" w14:textId="77777777" w:rsidR="00053874" w:rsidRPr="00C339BB" w:rsidRDefault="00053874" w:rsidP="00053874">
      <w:pPr>
        <w:rPr>
          <w:rFonts w:ascii="Arial" w:hAnsi="Arial" w:cs="Arial"/>
          <w:sz w:val="24"/>
          <w:szCs w:val="24"/>
        </w:rPr>
      </w:pPr>
      <w:r w:rsidRPr="00C339BB">
        <w:rPr>
          <w:rFonts w:ascii="Arial" w:hAnsi="Arial" w:cs="Arial"/>
          <w:sz w:val="24"/>
          <w:szCs w:val="24"/>
        </w:rPr>
        <w:t>These two prestige car companies, Jaguar and Land Rover, have been around for a long time, even though the British government no longer controls them. Tata Group of India, a vast conglomerate interested in numerous sectors, including low-cost trucks and passenger cars in its domestic market, acquired them in 2008 after several rather unhappy years within the Ford portfolio. Tata Motors' only luxury automotive company, Jaguar Land Rover plc, is now a stand-alone division within the massive conglomerate. For several years until the end of the decade, Jaguar Land Rover thrived thanks to the increased independence it enjoys as part of Tata's holdings. After six years of growth, sales peaked at £25.8 billion in March 2018, nearly quadrupling in that time. The total number of units sold in that year exceeded 614k, which was a record high. However, since then, the company's performance has deteriorated substantially, with revenues decreasing year after year until they reached £19.7 million in 2021. Jaguar's combined sales have dropped by a third to 440k cars in 2021, which is a significant drop. In the beginning, the loss was caused by a rapid decline in China, the company's largest market. There is a joint venture between Chery and the company's operations. The latest Covid epidemic has only served to hasten the decline. It's been a losing year for the corporation since the beginning of 2019. The total deficit for the three years totalled over £4.9bn due to the £1.1bn in 2021. However, the company's sales in China have improved, with 111k units sold in 2021, marginally ahead of the United States (102k) and the United Kingdom (100k) (83k).</w:t>
      </w:r>
    </w:p>
    <w:p w14:paraId="2E8181BE" w14:textId="77777777" w:rsidR="00C339BB" w:rsidRDefault="00053874" w:rsidP="00053874">
      <w:pPr>
        <w:rPr>
          <w:rFonts w:ascii="Arial" w:hAnsi="Arial" w:cs="Arial"/>
          <w:sz w:val="24"/>
          <w:szCs w:val="24"/>
        </w:rPr>
      </w:pPr>
      <w:r w:rsidRPr="00C339BB">
        <w:rPr>
          <w:rFonts w:ascii="Arial" w:hAnsi="Arial" w:cs="Arial"/>
          <w:sz w:val="24"/>
          <w:szCs w:val="24"/>
        </w:rPr>
        <w:t xml:space="preserve">Amidst the turmoil caused by the Covid-19 outbreak, Jaguar Land Rover Plc and Tata Group chairman </w:t>
      </w:r>
      <w:proofErr w:type="spellStart"/>
      <w:r w:rsidRPr="00C339BB">
        <w:rPr>
          <w:rFonts w:ascii="Arial" w:hAnsi="Arial" w:cs="Arial"/>
          <w:sz w:val="24"/>
          <w:szCs w:val="24"/>
        </w:rPr>
        <w:t>Natrajan</w:t>
      </w:r>
      <w:proofErr w:type="spellEnd"/>
      <w:r w:rsidRPr="00C339BB">
        <w:rPr>
          <w:rFonts w:ascii="Arial" w:hAnsi="Arial" w:cs="Arial"/>
          <w:sz w:val="24"/>
          <w:szCs w:val="24"/>
        </w:rPr>
        <w:t xml:space="preserve"> Chandrasekaran said the business had put in a "resilient performance" amid what has been one of the most challenging years to date.</w:t>
      </w:r>
    </w:p>
    <w:p w14:paraId="395B2D2A" w14:textId="77777777" w:rsidR="00C339BB" w:rsidRPr="00C339BB" w:rsidRDefault="00C339BB" w:rsidP="00C339BB">
      <w:pPr>
        <w:rPr>
          <w:rFonts w:ascii="Arial" w:hAnsi="Arial" w:cs="Arial"/>
          <w:sz w:val="24"/>
          <w:szCs w:val="24"/>
        </w:rPr>
      </w:pPr>
      <w:r w:rsidRPr="00C339BB">
        <w:rPr>
          <w:rFonts w:ascii="Arial" w:hAnsi="Arial" w:cs="Arial"/>
          <w:sz w:val="24"/>
          <w:szCs w:val="24"/>
        </w:rPr>
        <w:t>As JLR emerges "stronger" from the pandemic, he says the company's "future-ready strateg</w:t>
      </w:r>
      <w:r>
        <w:rPr>
          <w:rFonts w:ascii="Arial" w:hAnsi="Arial" w:cs="Arial"/>
          <w:sz w:val="24"/>
          <w:szCs w:val="24"/>
        </w:rPr>
        <w:t>y" will be executed flawlessly.</w:t>
      </w:r>
    </w:p>
    <w:p w14:paraId="79E0879C" w14:textId="77777777" w:rsidR="00C339BB" w:rsidRPr="00C339BB" w:rsidRDefault="00C339BB" w:rsidP="00C339BB">
      <w:pPr>
        <w:rPr>
          <w:rFonts w:ascii="Arial" w:hAnsi="Arial" w:cs="Arial"/>
          <w:sz w:val="24"/>
          <w:szCs w:val="24"/>
        </w:rPr>
      </w:pPr>
      <w:r w:rsidRPr="00C339BB">
        <w:rPr>
          <w:rFonts w:ascii="Arial" w:hAnsi="Arial" w:cs="Arial"/>
          <w:sz w:val="24"/>
          <w:szCs w:val="24"/>
        </w:rPr>
        <w:t>While the pandemic and Brexit resulted in decreased consumer demand, the luxury carmaker made a significant contribution to the Tata Group's international efforts to assist communities.</w:t>
      </w:r>
    </w:p>
    <w:p w14:paraId="35BF6655" w14:textId="77777777" w:rsidR="00C339BB" w:rsidRPr="00C339BB" w:rsidRDefault="00C339BB" w:rsidP="00C339BB">
      <w:pPr>
        <w:rPr>
          <w:rFonts w:ascii="Arial" w:hAnsi="Arial" w:cs="Arial"/>
          <w:sz w:val="24"/>
          <w:szCs w:val="24"/>
        </w:rPr>
      </w:pPr>
      <w:r w:rsidRPr="00C339BB">
        <w:rPr>
          <w:rFonts w:ascii="Arial" w:hAnsi="Arial" w:cs="Arial"/>
          <w:sz w:val="24"/>
          <w:szCs w:val="24"/>
        </w:rPr>
        <w:t xml:space="preserve">Profit margins rose by 250 basis points to 2.6% despite a 14% reduction in revenue to £19.7 billion, resulting in positive free cash flows of £185 million. Despite the epidemic, "I am pleased that we have emerged from it considerably more potent, </w:t>
      </w:r>
      <w:r w:rsidRPr="00C339BB">
        <w:rPr>
          <w:rFonts w:ascii="Arial" w:hAnsi="Arial" w:cs="Arial"/>
          <w:sz w:val="24"/>
          <w:szCs w:val="24"/>
        </w:rPr>
        <w:lastRenderedPageBreak/>
        <w:t>with a future-ready strategy that we will execute flawlessly," said Chandrasekaran in his annual report to shareholders.</w:t>
      </w:r>
    </w:p>
    <w:p w14:paraId="0AC58BB2" w14:textId="77777777" w:rsidR="00C339BB" w:rsidRPr="00C339BB" w:rsidRDefault="00C339BB" w:rsidP="00C339BB">
      <w:pPr>
        <w:rPr>
          <w:rFonts w:ascii="Arial" w:hAnsi="Arial" w:cs="Arial"/>
          <w:sz w:val="24"/>
          <w:szCs w:val="24"/>
        </w:rPr>
      </w:pPr>
      <w:r w:rsidRPr="00C339BB">
        <w:rPr>
          <w:rFonts w:ascii="Arial" w:hAnsi="Arial" w:cs="Arial"/>
          <w:sz w:val="24"/>
          <w:szCs w:val="24"/>
        </w:rPr>
        <w:t>China's retail sales grew by 23 per cent over the year, the only exception to the trend. The all-new Land Rover Defender sold 45,200 units and was named the World Car Design of the Year for 2021.</w:t>
      </w:r>
    </w:p>
    <w:p w14:paraId="578CE3B6" w14:textId="77777777" w:rsidR="00053874" w:rsidRPr="00364B9B" w:rsidRDefault="00053874" w:rsidP="00C339BB">
      <w:pPr>
        <w:rPr>
          <w:rFonts w:ascii="Arial" w:hAnsi="Arial" w:cs="Arial"/>
          <w:b/>
          <w:sz w:val="24"/>
          <w:szCs w:val="24"/>
        </w:rPr>
      </w:pPr>
      <w:r w:rsidRPr="00364B9B">
        <w:rPr>
          <w:rFonts w:ascii="Arial" w:hAnsi="Arial" w:cs="Arial"/>
          <w:b/>
          <w:sz w:val="24"/>
          <w:szCs w:val="24"/>
        </w:rPr>
        <w:t xml:space="preserve"> Conclusion </w:t>
      </w:r>
    </w:p>
    <w:p w14:paraId="530891DC" w14:textId="77777777" w:rsidR="00955CC3" w:rsidRDefault="008C18A0" w:rsidP="00955CC3">
      <w:pPr>
        <w:rPr>
          <w:rFonts w:ascii="Arial" w:eastAsia="Times New Roman" w:hAnsi="Arial" w:cs="Arial"/>
          <w:sz w:val="24"/>
          <w:szCs w:val="24"/>
          <w:lang w:eastAsia="en-GB"/>
        </w:rPr>
      </w:pPr>
      <w:r w:rsidRPr="00C339BB">
        <w:rPr>
          <w:rFonts w:ascii="Arial" w:eastAsia="Times New Roman" w:hAnsi="Arial" w:cs="Arial"/>
          <w:sz w:val="24"/>
          <w:szCs w:val="24"/>
          <w:lang w:eastAsia="en-GB"/>
        </w:rPr>
        <w:t>As a result of the global epidemic of COVID-19, the economy is directly threatened. The governments of the countries afflicted by COVID-19 had to take extreme steps to stop the spread of the virus. The epidemic led to the shutdown of car manufacturing plants worldwide and in the United Kingdom. The automotive industry makes an immense contribution to the economy of the United Kingdom; thus, this halt in production will significantly affect GDP. It is therefore essential to implement measures that would strengthen public administration, provide favourable conditions for corporate activity in the United Kingdom, and at the same time raise the country's degree of crisis readiness in the event of future disasters. Tax reduction, savings in public administration, social system rationalisation, and the creation of more adaptable working conditions are a few examples of these types of policies. To implement the financial policy of public administration (state administration and self-government), state funds should be primarily used to support teaching and research at institutions of technology, science, and medicine.</w:t>
      </w:r>
    </w:p>
    <w:p w14:paraId="567C3468" w14:textId="77777777" w:rsidR="00C511C6" w:rsidRDefault="00C511C6" w:rsidP="00955CC3">
      <w:pPr>
        <w:rPr>
          <w:rFonts w:ascii="Arial" w:eastAsia="Times New Roman" w:hAnsi="Arial" w:cs="Arial"/>
          <w:sz w:val="24"/>
          <w:szCs w:val="24"/>
          <w:lang w:eastAsia="en-GB"/>
        </w:rPr>
      </w:pPr>
    </w:p>
    <w:p w14:paraId="0AD08F79" w14:textId="3DBEA993" w:rsidR="00364B9B" w:rsidRDefault="00364B9B" w:rsidP="00955CC3">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Reference :</w:t>
      </w:r>
      <w:proofErr w:type="gramEnd"/>
    </w:p>
    <w:p w14:paraId="7E1CD3AB"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Madhok, A. (2020). </w:t>
      </w:r>
      <w:r>
        <w:rPr>
          <w:rFonts w:ascii="Calibri" w:hAnsi="Calibri" w:cs="Calibri"/>
          <w:i/>
          <w:iCs/>
          <w:color w:val="000000"/>
          <w:sz w:val="27"/>
          <w:szCs w:val="27"/>
        </w:rPr>
        <w:t xml:space="preserve">Weekly Update: COVID-19 Impact </w:t>
      </w:r>
      <w:proofErr w:type="gramStart"/>
      <w:r>
        <w:rPr>
          <w:rFonts w:ascii="Calibri" w:hAnsi="Calibri" w:cs="Calibri"/>
          <w:i/>
          <w:iCs/>
          <w:color w:val="000000"/>
          <w:sz w:val="27"/>
          <w:szCs w:val="27"/>
        </w:rPr>
        <w:t>On</w:t>
      </w:r>
      <w:proofErr w:type="gramEnd"/>
      <w:r>
        <w:rPr>
          <w:rFonts w:ascii="Calibri" w:hAnsi="Calibri" w:cs="Calibri"/>
          <w:i/>
          <w:iCs/>
          <w:color w:val="000000"/>
          <w:sz w:val="27"/>
          <w:szCs w:val="27"/>
        </w:rPr>
        <w:t xml:space="preserve"> Global Automotive Industry</w:t>
      </w:r>
      <w:r>
        <w:rPr>
          <w:rFonts w:ascii="Calibri" w:hAnsi="Calibri" w:cs="Calibri"/>
          <w:color w:val="000000"/>
          <w:sz w:val="27"/>
          <w:szCs w:val="27"/>
        </w:rPr>
        <w:t xml:space="preserve">. [online] Counterpoint Research. Available at: </w:t>
      </w:r>
      <w:hyperlink r:id="rId5" w:history="1">
        <w:r w:rsidRPr="00231844">
          <w:rPr>
            <w:rStyle w:val="Hyperlink"/>
            <w:rFonts w:ascii="Calibri" w:hAnsi="Calibri" w:cs="Calibri"/>
            <w:sz w:val="27"/>
            <w:szCs w:val="27"/>
          </w:rPr>
          <w:t>https://www.counterpointresearch.com/weekly-updates-covid-19-impact-global-automotive-industry/</w:t>
        </w:r>
      </w:hyperlink>
      <w:r>
        <w:rPr>
          <w:rFonts w:ascii="Calibri" w:hAnsi="Calibri" w:cs="Calibri"/>
          <w:color w:val="000000"/>
          <w:sz w:val="27"/>
          <w:szCs w:val="27"/>
        </w:rPr>
        <w:t>.</w:t>
      </w:r>
    </w:p>
    <w:p w14:paraId="32F14899"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p>
    <w:p w14:paraId="6D7AEAA0"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364B9B">
        <w:rPr>
          <w:rFonts w:ascii="Calibri" w:hAnsi="Calibri" w:cs="Calibri"/>
          <w:color w:val="000000"/>
          <w:sz w:val="27"/>
          <w:szCs w:val="27"/>
        </w:rPr>
        <w:t xml:space="preserve"> </w:t>
      </w:r>
      <w:r>
        <w:rPr>
          <w:rFonts w:ascii="Calibri" w:hAnsi="Calibri" w:cs="Calibri"/>
          <w:color w:val="000000"/>
          <w:sz w:val="27"/>
          <w:szCs w:val="27"/>
        </w:rPr>
        <w:t xml:space="preserve">Wells, P., Wang, X., Wang, L., Liu, H. and </w:t>
      </w:r>
      <w:proofErr w:type="spellStart"/>
      <w:r>
        <w:rPr>
          <w:rFonts w:ascii="Calibri" w:hAnsi="Calibri" w:cs="Calibri"/>
          <w:color w:val="000000"/>
          <w:sz w:val="27"/>
          <w:szCs w:val="27"/>
        </w:rPr>
        <w:t>Orsato</w:t>
      </w:r>
      <w:proofErr w:type="spellEnd"/>
      <w:r>
        <w:rPr>
          <w:rFonts w:ascii="Calibri" w:hAnsi="Calibri" w:cs="Calibri"/>
          <w:color w:val="000000"/>
          <w:sz w:val="27"/>
          <w:szCs w:val="27"/>
        </w:rPr>
        <w:t>, R. (2020). More friends than foes? The impact of automobility-as-a-service on the incumbent automotive industry. </w:t>
      </w:r>
      <w:r>
        <w:rPr>
          <w:rFonts w:ascii="Calibri" w:hAnsi="Calibri" w:cs="Calibri"/>
          <w:i/>
          <w:iCs/>
          <w:color w:val="000000"/>
          <w:sz w:val="27"/>
          <w:szCs w:val="27"/>
        </w:rPr>
        <w:t>Technological Forecasting and Social Change</w:t>
      </w:r>
      <w:r>
        <w:rPr>
          <w:rFonts w:ascii="Calibri" w:hAnsi="Calibri" w:cs="Calibri"/>
          <w:color w:val="000000"/>
          <w:sz w:val="27"/>
          <w:szCs w:val="27"/>
        </w:rPr>
        <w:t>, 154, p.119975.</w:t>
      </w:r>
    </w:p>
    <w:p w14:paraId="1F87DC2F"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p>
    <w:p w14:paraId="3A16CBD2"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Tesla overtakes Toyota as most valuable carmaker. (2020). </w:t>
      </w:r>
      <w:r>
        <w:rPr>
          <w:rFonts w:ascii="Calibri" w:hAnsi="Calibri" w:cs="Calibri"/>
          <w:i/>
          <w:iCs/>
          <w:color w:val="000000"/>
          <w:sz w:val="27"/>
          <w:szCs w:val="27"/>
        </w:rPr>
        <w:t>BBC News</w:t>
      </w:r>
      <w:r>
        <w:rPr>
          <w:rFonts w:ascii="Calibri" w:hAnsi="Calibri" w:cs="Calibri"/>
          <w:color w:val="000000"/>
          <w:sz w:val="27"/>
          <w:szCs w:val="27"/>
        </w:rPr>
        <w:t xml:space="preserve">. [online] 1 Jul. Available at: </w:t>
      </w:r>
      <w:hyperlink r:id="rId6" w:history="1">
        <w:r w:rsidRPr="00231844">
          <w:rPr>
            <w:rStyle w:val="Hyperlink"/>
            <w:rFonts w:ascii="Calibri" w:hAnsi="Calibri" w:cs="Calibri"/>
            <w:sz w:val="27"/>
            <w:szCs w:val="27"/>
          </w:rPr>
          <w:t>https://www.bbc.com/news/business-53257933</w:t>
        </w:r>
      </w:hyperlink>
      <w:r>
        <w:rPr>
          <w:rFonts w:ascii="Calibri" w:hAnsi="Calibri" w:cs="Calibri"/>
          <w:color w:val="000000"/>
          <w:sz w:val="27"/>
          <w:szCs w:val="27"/>
        </w:rPr>
        <w:t>.</w:t>
      </w:r>
    </w:p>
    <w:p w14:paraId="1795FB7A"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p>
    <w:p w14:paraId="6FDD3608"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364B9B">
        <w:rPr>
          <w:rFonts w:ascii="Calibri" w:hAnsi="Calibri" w:cs="Calibri"/>
          <w:color w:val="000000"/>
          <w:sz w:val="27"/>
          <w:szCs w:val="27"/>
        </w:rPr>
        <w:t xml:space="preserve"> </w:t>
      </w:r>
      <w:proofErr w:type="spellStart"/>
      <w:r>
        <w:rPr>
          <w:rFonts w:ascii="Calibri" w:hAnsi="Calibri" w:cs="Calibri"/>
          <w:color w:val="000000"/>
          <w:sz w:val="27"/>
          <w:szCs w:val="27"/>
        </w:rPr>
        <w:t>LowestRates</w:t>
      </w:r>
      <w:proofErr w:type="spellEnd"/>
      <w:r>
        <w:rPr>
          <w:rFonts w:ascii="Calibri" w:hAnsi="Calibri" w:cs="Calibri"/>
          <w:color w:val="000000"/>
          <w:sz w:val="27"/>
          <w:szCs w:val="27"/>
        </w:rPr>
        <w:t>. (2020). </w:t>
      </w:r>
      <w:r>
        <w:rPr>
          <w:rFonts w:ascii="Calibri" w:hAnsi="Calibri" w:cs="Calibri"/>
          <w:i/>
          <w:iCs/>
          <w:color w:val="000000"/>
          <w:sz w:val="27"/>
          <w:szCs w:val="27"/>
        </w:rPr>
        <w:t>Will car loan interest rates go down because of COVID-19?</w:t>
      </w:r>
      <w:r>
        <w:rPr>
          <w:rFonts w:ascii="Calibri" w:hAnsi="Calibri" w:cs="Calibri"/>
          <w:color w:val="000000"/>
          <w:sz w:val="27"/>
          <w:szCs w:val="27"/>
        </w:rPr>
        <w:t> [online] Available at: https://www.lowestrates.ca/blog/auto/will-car-loan-interest-rates-go-down-covid-19.</w:t>
      </w:r>
    </w:p>
    <w:p w14:paraId="146ED263" w14:textId="77777777" w:rsidR="00364B9B" w:rsidRDefault="00364B9B" w:rsidP="00364B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Pr="00364B9B">
        <w:rPr>
          <w:rFonts w:ascii="Calibri" w:hAnsi="Calibri" w:cs="Calibri"/>
          <w:color w:val="000000"/>
          <w:sz w:val="27"/>
          <w:szCs w:val="27"/>
        </w:rPr>
        <w:t xml:space="preserve"> </w:t>
      </w:r>
      <w:r>
        <w:rPr>
          <w:rFonts w:ascii="Calibri" w:hAnsi="Calibri" w:cs="Calibri"/>
          <w:color w:val="000000"/>
          <w:sz w:val="27"/>
          <w:szCs w:val="27"/>
        </w:rPr>
        <w:t xml:space="preserve">Li, X., Wang, B., Liu, C., </w:t>
      </w:r>
      <w:proofErr w:type="spellStart"/>
      <w:r>
        <w:rPr>
          <w:rFonts w:ascii="Calibri" w:hAnsi="Calibri" w:cs="Calibri"/>
          <w:color w:val="000000"/>
          <w:sz w:val="27"/>
          <w:szCs w:val="27"/>
        </w:rPr>
        <w:t>Freiheit</w:t>
      </w:r>
      <w:proofErr w:type="spellEnd"/>
      <w:r>
        <w:rPr>
          <w:rFonts w:ascii="Calibri" w:hAnsi="Calibri" w:cs="Calibri"/>
          <w:color w:val="000000"/>
          <w:sz w:val="27"/>
          <w:szCs w:val="27"/>
        </w:rPr>
        <w:t xml:space="preserve">, T. and </w:t>
      </w:r>
      <w:proofErr w:type="spellStart"/>
      <w:r>
        <w:rPr>
          <w:rFonts w:ascii="Calibri" w:hAnsi="Calibri" w:cs="Calibri"/>
          <w:color w:val="000000"/>
          <w:sz w:val="27"/>
          <w:szCs w:val="27"/>
        </w:rPr>
        <w:t>Epureanu</w:t>
      </w:r>
      <w:proofErr w:type="spellEnd"/>
      <w:r>
        <w:rPr>
          <w:rFonts w:ascii="Calibri" w:hAnsi="Calibri" w:cs="Calibri"/>
          <w:color w:val="000000"/>
          <w:sz w:val="27"/>
          <w:szCs w:val="27"/>
        </w:rPr>
        <w:t>, B.I. (2020). Intelligent Manufacturing Systems in COVID-19 Pandemic and Beyond: Framework and Impact Assessment. </w:t>
      </w:r>
      <w:r>
        <w:rPr>
          <w:rFonts w:ascii="Calibri" w:hAnsi="Calibri" w:cs="Calibri"/>
          <w:i/>
          <w:iCs/>
          <w:color w:val="000000"/>
          <w:sz w:val="27"/>
          <w:szCs w:val="27"/>
        </w:rPr>
        <w:t>Chinese Journal of Mechanical Engineering</w:t>
      </w:r>
      <w:r>
        <w:rPr>
          <w:rFonts w:ascii="Calibri" w:hAnsi="Calibri" w:cs="Calibri"/>
          <w:color w:val="000000"/>
          <w:sz w:val="27"/>
          <w:szCs w:val="27"/>
        </w:rPr>
        <w:t>, 33(1).</w:t>
      </w:r>
    </w:p>
    <w:p w14:paraId="7A89CEA4" w14:textId="77777777" w:rsidR="00364B9B" w:rsidRDefault="00364B9B" w:rsidP="00364B9B">
      <w:pPr>
        <w:pStyle w:val="NormalWeb"/>
        <w:rPr>
          <w:rFonts w:ascii="Calibri" w:hAnsi="Calibri" w:cs="Calibri"/>
          <w:color w:val="000000"/>
          <w:sz w:val="27"/>
          <w:szCs w:val="27"/>
        </w:rPr>
      </w:pPr>
      <w:r>
        <w:rPr>
          <w:rFonts w:ascii="Calibri" w:hAnsi="Calibri" w:cs="Calibri"/>
          <w:color w:val="000000"/>
          <w:sz w:val="27"/>
          <w:szCs w:val="27"/>
        </w:rPr>
        <w:t>‌</w:t>
      </w:r>
    </w:p>
    <w:p w14:paraId="13C97001" w14:textId="77777777" w:rsidR="00364B9B" w:rsidRDefault="00364B9B" w:rsidP="00364B9B">
      <w:pPr>
        <w:pStyle w:val="NormalWeb"/>
        <w:rPr>
          <w:rFonts w:ascii="Calibri" w:hAnsi="Calibri" w:cs="Calibri"/>
          <w:color w:val="000000"/>
          <w:sz w:val="27"/>
          <w:szCs w:val="27"/>
        </w:rPr>
      </w:pPr>
    </w:p>
    <w:p w14:paraId="31DA84BF" w14:textId="77777777" w:rsidR="00364B9B" w:rsidRDefault="00364B9B" w:rsidP="00364B9B">
      <w:pPr>
        <w:pStyle w:val="NormalWeb"/>
        <w:rPr>
          <w:rFonts w:ascii="Calibri" w:hAnsi="Calibri" w:cs="Calibri"/>
          <w:color w:val="000000"/>
          <w:sz w:val="27"/>
          <w:szCs w:val="27"/>
        </w:rPr>
      </w:pPr>
    </w:p>
    <w:p w14:paraId="27235793" w14:textId="77777777" w:rsidR="00364B9B" w:rsidRDefault="00364B9B" w:rsidP="00364B9B">
      <w:pPr>
        <w:pStyle w:val="NormalWeb"/>
        <w:rPr>
          <w:rFonts w:ascii="Calibri" w:hAnsi="Calibri" w:cs="Calibri"/>
          <w:color w:val="000000"/>
          <w:sz w:val="27"/>
          <w:szCs w:val="27"/>
        </w:rPr>
      </w:pPr>
    </w:p>
    <w:p w14:paraId="11E3611F" w14:textId="77777777" w:rsidR="00364B9B" w:rsidRPr="00C339BB" w:rsidRDefault="00364B9B" w:rsidP="00955CC3">
      <w:pPr>
        <w:rPr>
          <w:rFonts w:ascii="Arial" w:eastAsia="Times New Roman" w:hAnsi="Arial" w:cs="Arial"/>
          <w:sz w:val="24"/>
          <w:szCs w:val="24"/>
          <w:lang w:eastAsia="en-GB"/>
        </w:rPr>
      </w:pPr>
    </w:p>
    <w:sectPr w:rsidR="00364B9B" w:rsidRPr="00C339BB" w:rsidSect="00C511C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A5827"/>
    <w:multiLevelType w:val="hybridMultilevel"/>
    <w:tmpl w:val="0B842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774C8"/>
    <w:multiLevelType w:val="hybridMultilevel"/>
    <w:tmpl w:val="D05C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553A19"/>
    <w:multiLevelType w:val="hybridMultilevel"/>
    <w:tmpl w:val="357C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43E11"/>
    <w:rsid w:val="000079F3"/>
    <w:rsid w:val="00053874"/>
    <w:rsid w:val="00364B9B"/>
    <w:rsid w:val="00495D4F"/>
    <w:rsid w:val="006F5508"/>
    <w:rsid w:val="007202E0"/>
    <w:rsid w:val="008C18A0"/>
    <w:rsid w:val="00955CC3"/>
    <w:rsid w:val="009C0652"/>
    <w:rsid w:val="00B43E11"/>
    <w:rsid w:val="00C339BB"/>
    <w:rsid w:val="00C511C6"/>
    <w:rsid w:val="00E74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B2322"/>
  <w15:docId w15:val="{EBA86194-F46D-4378-8435-91C1EC4D5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AF5"/>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7202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955CC3"/>
    <w:rPr>
      <w:color w:val="0000FF"/>
      <w:u w:val="single"/>
    </w:rPr>
  </w:style>
  <w:style w:type="character" w:styleId="Robust">
    <w:name w:val="Strong"/>
    <w:basedOn w:val="Fontdeparagrafimplicit"/>
    <w:uiPriority w:val="22"/>
    <w:qFormat/>
    <w:rsid w:val="00955CC3"/>
    <w:rPr>
      <w:b/>
      <w:bCs/>
    </w:rPr>
  </w:style>
  <w:style w:type="paragraph" w:styleId="Listparagraf">
    <w:name w:val="List Paragraph"/>
    <w:basedOn w:val="Normal"/>
    <w:uiPriority w:val="34"/>
    <w:qFormat/>
    <w:rsid w:val="000538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0853">
      <w:bodyDiv w:val="1"/>
      <w:marLeft w:val="0"/>
      <w:marRight w:val="0"/>
      <w:marTop w:val="0"/>
      <w:marBottom w:val="0"/>
      <w:divBdr>
        <w:top w:val="none" w:sz="0" w:space="0" w:color="auto"/>
        <w:left w:val="none" w:sz="0" w:space="0" w:color="auto"/>
        <w:bottom w:val="none" w:sz="0" w:space="0" w:color="auto"/>
        <w:right w:val="none" w:sz="0" w:space="0" w:color="auto"/>
      </w:divBdr>
    </w:div>
    <w:div w:id="155998060">
      <w:bodyDiv w:val="1"/>
      <w:marLeft w:val="0"/>
      <w:marRight w:val="0"/>
      <w:marTop w:val="0"/>
      <w:marBottom w:val="0"/>
      <w:divBdr>
        <w:top w:val="none" w:sz="0" w:space="0" w:color="auto"/>
        <w:left w:val="none" w:sz="0" w:space="0" w:color="auto"/>
        <w:bottom w:val="none" w:sz="0" w:space="0" w:color="auto"/>
        <w:right w:val="none" w:sz="0" w:space="0" w:color="auto"/>
      </w:divBdr>
    </w:div>
    <w:div w:id="202253596">
      <w:bodyDiv w:val="1"/>
      <w:marLeft w:val="0"/>
      <w:marRight w:val="0"/>
      <w:marTop w:val="0"/>
      <w:marBottom w:val="0"/>
      <w:divBdr>
        <w:top w:val="none" w:sz="0" w:space="0" w:color="auto"/>
        <w:left w:val="none" w:sz="0" w:space="0" w:color="auto"/>
        <w:bottom w:val="none" w:sz="0" w:space="0" w:color="auto"/>
        <w:right w:val="none" w:sz="0" w:space="0" w:color="auto"/>
      </w:divBdr>
      <w:divsChild>
        <w:div w:id="729769781">
          <w:marLeft w:val="0"/>
          <w:marRight w:val="0"/>
          <w:marTop w:val="0"/>
          <w:marBottom w:val="0"/>
          <w:divBdr>
            <w:top w:val="none" w:sz="0" w:space="0" w:color="auto"/>
            <w:left w:val="none" w:sz="0" w:space="0" w:color="auto"/>
            <w:bottom w:val="none" w:sz="0" w:space="0" w:color="auto"/>
            <w:right w:val="none" w:sz="0" w:space="0" w:color="auto"/>
          </w:divBdr>
        </w:div>
      </w:divsChild>
    </w:div>
    <w:div w:id="495732813">
      <w:bodyDiv w:val="1"/>
      <w:marLeft w:val="0"/>
      <w:marRight w:val="0"/>
      <w:marTop w:val="0"/>
      <w:marBottom w:val="0"/>
      <w:divBdr>
        <w:top w:val="none" w:sz="0" w:space="0" w:color="auto"/>
        <w:left w:val="none" w:sz="0" w:space="0" w:color="auto"/>
        <w:bottom w:val="none" w:sz="0" w:space="0" w:color="auto"/>
        <w:right w:val="none" w:sz="0" w:space="0" w:color="auto"/>
      </w:divBdr>
      <w:divsChild>
        <w:div w:id="1961569324">
          <w:marLeft w:val="0"/>
          <w:marRight w:val="0"/>
          <w:marTop w:val="0"/>
          <w:marBottom w:val="0"/>
          <w:divBdr>
            <w:top w:val="none" w:sz="0" w:space="0" w:color="auto"/>
            <w:left w:val="none" w:sz="0" w:space="0" w:color="auto"/>
            <w:bottom w:val="none" w:sz="0" w:space="0" w:color="auto"/>
            <w:right w:val="none" w:sz="0" w:space="0" w:color="auto"/>
          </w:divBdr>
        </w:div>
      </w:divsChild>
    </w:div>
    <w:div w:id="501353570">
      <w:bodyDiv w:val="1"/>
      <w:marLeft w:val="0"/>
      <w:marRight w:val="0"/>
      <w:marTop w:val="0"/>
      <w:marBottom w:val="0"/>
      <w:divBdr>
        <w:top w:val="none" w:sz="0" w:space="0" w:color="auto"/>
        <w:left w:val="none" w:sz="0" w:space="0" w:color="auto"/>
        <w:bottom w:val="none" w:sz="0" w:space="0" w:color="auto"/>
        <w:right w:val="none" w:sz="0" w:space="0" w:color="auto"/>
      </w:divBdr>
    </w:div>
    <w:div w:id="546527898">
      <w:bodyDiv w:val="1"/>
      <w:marLeft w:val="0"/>
      <w:marRight w:val="0"/>
      <w:marTop w:val="0"/>
      <w:marBottom w:val="0"/>
      <w:divBdr>
        <w:top w:val="none" w:sz="0" w:space="0" w:color="auto"/>
        <w:left w:val="none" w:sz="0" w:space="0" w:color="auto"/>
        <w:bottom w:val="none" w:sz="0" w:space="0" w:color="auto"/>
        <w:right w:val="none" w:sz="0" w:space="0" w:color="auto"/>
      </w:divBdr>
    </w:div>
    <w:div w:id="848101820">
      <w:bodyDiv w:val="1"/>
      <w:marLeft w:val="0"/>
      <w:marRight w:val="0"/>
      <w:marTop w:val="0"/>
      <w:marBottom w:val="0"/>
      <w:divBdr>
        <w:top w:val="none" w:sz="0" w:space="0" w:color="auto"/>
        <w:left w:val="none" w:sz="0" w:space="0" w:color="auto"/>
        <w:bottom w:val="none" w:sz="0" w:space="0" w:color="auto"/>
        <w:right w:val="none" w:sz="0" w:space="0" w:color="auto"/>
      </w:divBdr>
      <w:divsChild>
        <w:div w:id="1856798013">
          <w:marLeft w:val="0"/>
          <w:marRight w:val="0"/>
          <w:marTop w:val="0"/>
          <w:marBottom w:val="0"/>
          <w:divBdr>
            <w:top w:val="none" w:sz="0" w:space="0" w:color="auto"/>
            <w:left w:val="none" w:sz="0" w:space="0" w:color="auto"/>
            <w:bottom w:val="none" w:sz="0" w:space="0" w:color="auto"/>
            <w:right w:val="none" w:sz="0" w:space="0" w:color="auto"/>
          </w:divBdr>
        </w:div>
      </w:divsChild>
    </w:div>
    <w:div w:id="926231691">
      <w:bodyDiv w:val="1"/>
      <w:marLeft w:val="0"/>
      <w:marRight w:val="0"/>
      <w:marTop w:val="0"/>
      <w:marBottom w:val="0"/>
      <w:divBdr>
        <w:top w:val="none" w:sz="0" w:space="0" w:color="auto"/>
        <w:left w:val="none" w:sz="0" w:space="0" w:color="auto"/>
        <w:bottom w:val="none" w:sz="0" w:space="0" w:color="auto"/>
        <w:right w:val="none" w:sz="0" w:space="0" w:color="auto"/>
      </w:divBdr>
    </w:div>
    <w:div w:id="1655184464">
      <w:bodyDiv w:val="1"/>
      <w:marLeft w:val="0"/>
      <w:marRight w:val="0"/>
      <w:marTop w:val="0"/>
      <w:marBottom w:val="0"/>
      <w:divBdr>
        <w:top w:val="none" w:sz="0" w:space="0" w:color="auto"/>
        <w:left w:val="none" w:sz="0" w:space="0" w:color="auto"/>
        <w:bottom w:val="none" w:sz="0" w:space="0" w:color="auto"/>
        <w:right w:val="none" w:sz="0" w:space="0" w:color="auto"/>
      </w:divBdr>
    </w:div>
    <w:div w:id="1731804364">
      <w:bodyDiv w:val="1"/>
      <w:marLeft w:val="0"/>
      <w:marRight w:val="0"/>
      <w:marTop w:val="0"/>
      <w:marBottom w:val="0"/>
      <w:divBdr>
        <w:top w:val="none" w:sz="0" w:space="0" w:color="auto"/>
        <w:left w:val="none" w:sz="0" w:space="0" w:color="auto"/>
        <w:bottom w:val="none" w:sz="0" w:space="0" w:color="auto"/>
        <w:right w:val="none" w:sz="0" w:space="0" w:color="auto"/>
      </w:divBdr>
    </w:div>
    <w:div w:id="2110738608">
      <w:bodyDiv w:val="1"/>
      <w:marLeft w:val="0"/>
      <w:marRight w:val="0"/>
      <w:marTop w:val="0"/>
      <w:marBottom w:val="0"/>
      <w:divBdr>
        <w:top w:val="none" w:sz="0" w:space="0" w:color="auto"/>
        <w:left w:val="none" w:sz="0" w:space="0" w:color="auto"/>
        <w:bottom w:val="none" w:sz="0" w:space="0" w:color="auto"/>
        <w:right w:val="none" w:sz="0" w:space="0" w:color="auto"/>
      </w:divBdr>
      <w:divsChild>
        <w:div w:id="1406146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business-53257933" TargetMode="External"/><Relationship Id="rId5" Type="http://schemas.openxmlformats.org/officeDocument/2006/relationships/hyperlink" Target="https://www.counterpointresearch.com/weekly-updates-covid-19-impact-global-automotive-indust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140</TotalTime>
  <Pages>1</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Diana Arsenii (2115683)</cp:lastModifiedBy>
  <cp:revision>4</cp:revision>
  <dcterms:created xsi:type="dcterms:W3CDTF">2022-01-13T19:27:00Z</dcterms:created>
  <dcterms:modified xsi:type="dcterms:W3CDTF">2022-01-14T00:37:00Z</dcterms:modified>
</cp:coreProperties>
</file>