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1C46B" w14:textId="6D591355" w:rsidR="00877445" w:rsidRPr="00877445" w:rsidRDefault="00877445" w:rsidP="00877445">
      <w:pPr>
        <w:spacing w:line="360" w:lineRule="auto"/>
        <w:jc w:val="center"/>
        <w:rPr>
          <w:rFonts w:ascii="Times New Roman" w:hAnsi="Times New Roman" w:cs="Times New Roman"/>
          <w:sz w:val="28"/>
          <w:szCs w:val="28"/>
          <w:u w:val="single"/>
        </w:rPr>
      </w:pPr>
      <w:r>
        <w:rPr>
          <w:rFonts w:ascii="Times New Roman" w:hAnsi="Times New Roman" w:cs="Times New Roman"/>
          <w:sz w:val="28"/>
          <w:szCs w:val="28"/>
          <w:u w:val="single"/>
        </w:rPr>
        <w:t xml:space="preserve">Professional </w:t>
      </w:r>
      <w:r w:rsidRPr="00877445">
        <w:rPr>
          <w:rFonts w:ascii="Times New Roman" w:hAnsi="Times New Roman" w:cs="Times New Roman"/>
          <w:sz w:val="28"/>
          <w:szCs w:val="28"/>
          <w:u w:val="single"/>
        </w:rPr>
        <w:t>Placement Review</w:t>
      </w:r>
    </w:p>
    <w:p w14:paraId="5944CB2F" w14:textId="77777777" w:rsidR="00877445" w:rsidRDefault="00877445" w:rsidP="00877445">
      <w:pPr>
        <w:spacing w:line="360" w:lineRule="auto"/>
        <w:rPr>
          <w:rFonts w:ascii="Times New Roman" w:hAnsi="Times New Roman" w:cs="Times New Roman"/>
          <w:sz w:val="24"/>
          <w:szCs w:val="24"/>
        </w:rPr>
      </w:pPr>
    </w:p>
    <w:p w14:paraId="35023C58" w14:textId="19291CDB" w:rsidR="00A922C3" w:rsidRPr="00877445" w:rsidRDefault="00AE3B9F" w:rsidP="00877445">
      <w:pPr>
        <w:spacing w:line="360" w:lineRule="auto"/>
        <w:rPr>
          <w:rFonts w:ascii="Times New Roman" w:hAnsi="Times New Roman" w:cs="Times New Roman"/>
          <w:sz w:val="24"/>
          <w:szCs w:val="24"/>
        </w:rPr>
      </w:pPr>
      <w:r w:rsidRPr="00877445">
        <w:rPr>
          <w:rFonts w:ascii="Times New Roman" w:hAnsi="Times New Roman" w:cs="Times New Roman"/>
          <w:sz w:val="24"/>
          <w:szCs w:val="24"/>
        </w:rPr>
        <w:t>During my university studies, I had the opportunity to undertake an in-depth placement at the University of Wales Trinity Saint David (UWTSD) Sports Centre. This internship, which spanned the months from August to December 2025, was pivotal for my growth in several areas: developing crucial IT skills, enhancing my aptitude for customer service, honing my abilities in sports coaching, and mastering facility management. The Sports Centre caters to a range of clientele, comprising staff and students, as well as the local community, and also serves other universities with which it is connected. The Sports Centre offers a range of services including gym access, sports hall hire, children’s sports camps, and fitness classes.</w:t>
      </w:r>
      <w:r w:rsidRPr="00877445">
        <w:rPr>
          <w:rFonts w:ascii="Times New Roman" w:hAnsi="Times New Roman" w:cs="Times New Roman"/>
          <w:sz w:val="24"/>
          <w:szCs w:val="24"/>
        </w:rPr>
        <w:br/>
        <w:t>In my role, I tackled a wide variety of responsibilities. I handled both executing tasks and interacting with customers. I collaborated with full-time employees, coaches, and administrative staff, while being supervised by the centre’s duty managers. The goal of my placement was to expand my professional skillset beyond just outdoor education. I aimed to gain experience in essential areas like communicating with clients, navigating computer-based booking systems, handling sensitive information, maintaining equipment, and leading multi-sport sessions for children. Each task I took on was thoughtfully curated to give me insight into the fundamental operations of a sports facility and to improve my employability in this competitive field (Active Suffolk, 2021).</w:t>
      </w:r>
      <w:r w:rsidRPr="00877445">
        <w:rPr>
          <w:rFonts w:ascii="Times New Roman" w:hAnsi="Times New Roman" w:cs="Times New Roman"/>
          <w:sz w:val="24"/>
          <w:szCs w:val="24"/>
        </w:rPr>
        <w:br/>
      </w:r>
    </w:p>
    <w:p w14:paraId="19D8F22E" w14:textId="1387B52B" w:rsidR="00AE3B9F" w:rsidRPr="00877445" w:rsidRDefault="00AE3B9F" w:rsidP="00877445">
      <w:pPr>
        <w:spacing w:line="360" w:lineRule="auto"/>
        <w:rPr>
          <w:rFonts w:ascii="Times New Roman" w:hAnsi="Times New Roman" w:cs="Times New Roman"/>
          <w:sz w:val="24"/>
          <w:szCs w:val="24"/>
        </w:rPr>
      </w:pPr>
      <w:r w:rsidRPr="00877445">
        <w:rPr>
          <w:rFonts w:ascii="Times New Roman" w:hAnsi="Times New Roman" w:cs="Times New Roman"/>
          <w:sz w:val="24"/>
          <w:szCs w:val="24"/>
        </w:rPr>
        <w:t>The second centred on operational tasks, including client bookings, membership processing, equipment setup and takedown, and administrative duties such as record-keeping and financial calculations. This real-world experience provided a context in which I could apply and reflect upon the theoretical knowledge gained during my studies, in line with Kolb’s (1984) experiential learning theory, which emphasises learning through reflection on doing.</w:t>
      </w:r>
      <w:r w:rsidRPr="00877445">
        <w:rPr>
          <w:rFonts w:ascii="Times New Roman" w:hAnsi="Times New Roman" w:cs="Times New Roman"/>
          <w:sz w:val="24"/>
          <w:szCs w:val="24"/>
        </w:rPr>
        <w:br/>
        <w:t xml:space="preserve">A key strength I identified during my time at the sports centre was adaptability. During my placement i had to handle varied, for example, ranging from leading children’s multi-sport activities to dealing with customer queries and managing bookings — required me to adjust quickly between roles. This aligns with Schön’s (1992) concept of the “reflective practitioner,” which emphasises adapting professional knowledge to unique, </w:t>
      </w:r>
      <w:r w:rsidR="00A922C3" w:rsidRPr="00877445">
        <w:rPr>
          <w:rFonts w:ascii="Times New Roman" w:hAnsi="Times New Roman" w:cs="Times New Roman"/>
          <w:sz w:val="24"/>
          <w:szCs w:val="24"/>
        </w:rPr>
        <w:t>ever-changing</w:t>
      </w:r>
      <w:r w:rsidRPr="00877445">
        <w:rPr>
          <w:rFonts w:ascii="Times New Roman" w:hAnsi="Times New Roman" w:cs="Times New Roman"/>
          <w:sz w:val="24"/>
          <w:szCs w:val="24"/>
        </w:rPr>
        <w:t xml:space="preserve"> situations. I noticed that my ability to communicate confidently, increased significantly with young participants during the sports camps, it grew naturally through practice and interaction </w:t>
      </w:r>
      <w:r w:rsidRPr="00877445">
        <w:rPr>
          <w:rFonts w:ascii="Times New Roman" w:hAnsi="Times New Roman" w:cs="Times New Roman"/>
          <w:sz w:val="24"/>
          <w:szCs w:val="24"/>
        </w:rPr>
        <w:lastRenderedPageBreak/>
        <w:t xml:space="preserve">with the class for the day. </w:t>
      </w:r>
      <w:r w:rsidR="00A922C3" w:rsidRPr="00877445">
        <w:rPr>
          <w:rFonts w:ascii="Times New Roman" w:hAnsi="Times New Roman" w:cs="Times New Roman"/>
          <w:sz w:val="24"/>
          <w:szCs w:val="24"/>
        </w:rPr>
        <w:t>Furthermore,</w:t>
      </w:r>
      <w:r w:rsidRPr="00877445">
        <w:rPr>
          <w:rFonts w:ascii="Times New Roman" w:hAnsi="Times New Roman" w:cs="Times New Roman"/>
          <w:sz w:val="24"/>
          <w:szCs w:val="24"/>
        </w:rPr>
        <w:t xml:space="preserve"> recognised my strength in teamwork. working coherently with experienced colleagues gave me the chance to experience </w:t>
      </w:r>
      <w:r w:rsidR="00A922C3" w:rsidRPr="00877445">
        <w:rPr>
          <w:rFonts w:ascii="Times New Roman" w:hAnsi="Times New Roman" w:cs="Times New Roman"/>
          <w:sz w:val="24"/>
          <w:szCs w:val="24"/>
        </w:rPr>
        <w:t>firsthand</w:t>
      </w:r>
      <w:r w:rsidRPr="00877445">
        <w:rPr>
          <w:rFonts w:ascii="Times New Roman" w:hAnsi="Times New Roman" w:cs="Times New Roman"/>
          <w:sz w:val="24"/>
          <w:szCs w:val="24"/>
        </w:rPr>
        <w:t xml:space="preserve"> varied leadership styles first-hand, such as transformational and transactional. This experience taught me how to adopt collaborative methods for effective session delivery and operational management. </w:t>
      </w:r>
      <w:r w:rsidRPr="00877445">
        <w:rPr>
          <w:rFonts w:ascii="Times New Roman" w:hAnsi="Times New Roman" w:cs="Times New Roman"/>
          <w:sz w:val="24"/>
          <w:szCs w:val="24"/>
        </w:rPr>
        <w:br/>
        <w:t>Although having these strengths, I became aware of areas needing improvement. My immediate attention was focused on my confidence in customer service, such as refusing service or quarrelling feuds. Situations like this often made me hesitant, which aligns with the findings of Jones et al. (2014). Another point was technical proficiency with computer skills, such as using Microsoft, particularly the booking software used at the centre. Using such technical skills at the centre showed me the extent of the skill gap requirement.</w:t>
      </w:r>
      <w:r w:rsidRPr="00877445">
        <w:rPr>
          <w:rFonts w:ascii="Times New Roman" w:hAnsi="Times New Roman" w:cs="Times New Roman"/>
          <w:sz w:val="24"/>
          <w:szCs w:val="24"/>
        </w:rPr>
        <w:br/>
      </w:r>
      <w:r w:rsidRPr="00877445">
        <w:rPr>
          <w:rFonts w:ascii="Times New Roman" w:hAnsi="Times New Roman" w:cs="Times New Roman"/>
          <w:sz w:val="24"/>
          <w:szCs w:val="24"/>
        </w:rPr>
        <w:br/>
        <w:t>Over time, I developed both confidence and competence in handling a wide range of situations. My communication skills have become more refined, allowing me to obtain a balance of linguistic skills while interacting with clients. Adding to that point i also became more comfortable using the centre’s computer systems, which reflects Eraut’s (2004) theory of informal learning in the workplace. Another significant development was my ability to predict day to day problems and recognise risks.</w:t>
      </w:r>
      <w:r w:rsidRPr="00877445">
        <w:rPr>
          <w:rFonts w:ascii="Times New Roman" w:hAnsi="Times New Roman" w:cs="Times New Roman"/>
          <w:sz w:val="24"/>
          <w:szCs w:val="24"/>
        </w:rPr>
        <w:br/>
      </w:r>
    </w:p>
    <w:p w14:paraId="714FEFCC" w14:textId="6CE3867B" w:rsidR="00AE3B9F" w:rsidRPr="00877445" w:rsidRDefault="00AE3B9F" w:rsidP="00877445">
      <w:pPr>
        <w:spacing w:line="360" w:lineRule="auto"/>
        <w:rPr>
          <w:rFonts w:ascii="Times New Roman" w:hAnsi="Times New Roman" w:cs="Times New Roman"/>
          <w:sz w:val="24"/>
          <w:szCs w:val="24"/>
        </w:rPr>
      </w:pPr>
      <w:r w:rsidRPr="00877445">
        <w:rPr>
          <w:rFonts w:ascii="Times New Roman" w:hAnsi="Times New Roman" w:cs="Times New Roman"/>
          <w:sz w:val="24"/>
          <w:szCs w:val="24"/>
        </w:rPr>
        <w:t>My placement strengthened several personal skills, notably resilience and time management. Grit, defined by Duckworth et al. (2007) as perseverance and passion for long-term goals, became essential in sustaining motivation throughout the placement.</w:t>
      </w:r>
      <w:r w:rsidRPr="00877445">
        <w:rPr>
          <w:rFonts w:ascii="Times New Roman" w:hAnsi="Times New Roman" w:cs="Times New Roman"/>
          <w:sz w:val="24"/>
          <w:szCs w:val="24"/>
        </w:rPr>
        <w:br/>
        <w:t xml:space="preserve">During sports camp I enhanced my skills in delivering multi-sport sessions, adapting activities to suit differing ages and abilities, this also led me to develop my </w:t>
      </w:r>
      <w:r w:rsidR="00A922C3" w:rsidRPr="00877445">
        <w:rPr>
          <w:rFonts w:ascii="Times New Roman" w:hAnsi="Times New Roman" w:cs="Times New Roman"/>
          <w:sz w:val="24"/>
          <w:szCs w:val="24"/>
        </w:rPr>
        <w:t>safeguarding.</w:t>
      </w:r>
      <w:r w:rsidRPr="00877445">
        <w:rPr>
          <w:rFonts w:ascii="Times New Roman" w:hAnsi="Times New Roman" w:cs="Times New Roman"/>
          <w:sz w:val="24"/>
          <w:szCs w:val="24"/>
        </w:rPr>
        <w:t xml:space="preserve"> The placement highlighted the importance of ensuring participant safety while maintaining an engaging and inclusive environment.</w:t>
      </w:r>
      <w:r w:rsidRPr="00877445">
        <w:rPr>
          <w:rFonts w:ascii="Times New Roman" w:hAnsi="Times New Roman" w:cs="Times New Roman"/>
          <w:sz w:val="24"/>
          <w:szCs w:val="24"/>
        </w:rPr>
        <w:t xml:space="preserve"> </w:t>
      </w:r>
      <w:r w:rsidRPr="00877445">
        <w:rPr>
          <w:rFonts w:ascii="Times New Roman" w:hAnsi="Times New Roman" w:cs="Times New Roman"/>
          <w:sz w:val="24"/>
          <w:szCs w:val="24"/>
        </w:rPr>
        <w:t xml:space="preserve">Furthermore, skills such as equipment management, client booking processes, and basic financial handling were key for me to develop </w:t>
      </w:r>
      <w:r w:rsidR="00A922C3" w:rsidRPr="00877445">
        <w:rPr>
          <w:rFonts w:ascii="Times New Roman" w:hAnsi="Times New Roman" w:cs="Times New Roman"/>
          <w:sz w:val="24"/>
          <w:szCs w:val="24"/>
        </w:rPr>
        <w:t>on,</w:t>
      </w:r>
      <w:r w:rsidRPr="00877445">
        <w:rPr>
          <w:rFonts w:ascii="Times New Roman" w:hAnsi="Times New Roman" w:cs="Times New Roman"/>
          <w:sz w:val="24"/>
          <w:szCs w:val="24"/>
        </w:rPr>
        <w:t xml:space="preserve"> so it was beneficial for me to experience them throughout </w:t>
      </w:r>
      <w:r w:rsidRPr="00877445">
        <w:rPr>
          <w:rFonts w:ascii="Times New Roman" w:hAnsi="Times New Roman" w:cs="Times New Roman"/>
          <w:sz w:val="24"/>
          <w:szCs w:val="24"/>
        </w:rPr>
        <w:br/>
      </w:r>
      <w:r w:rsidRPr="00877445">
        <w:rPr>
          <w:rFonts w:ascii="Times New Roman" w:hAnsi="Times New Roman" w:cs="Times New Roman"/>
          <w:sz w:val="24"/>
          <w:szCs w:val="24"/>
        </w:rPr>
        <w:br/>
        <w:t xml:space="preserve">The placement highlighted the importance professional responsibility, particularly in ensuring the safety and wellbeing. I realised that holding responsibility isn't just about completing tasks but also upholding standards and being accountable for outcomes. </w:t>
      </w:r>
      <w:r w:rsidRPr="00877445">
        <w:rPr>
          <w:rFonts w:ascii="Times New Roman" w:hAnsi="Times New Roman" w:cs="Times New Roman"/>
          <w:sz w:val="24"/>
          <w:szCs w:val="24"/>
        </w:rPr>
        <w:br/>
        <w:t xml:space="preserve">Taking responsibility also extended to ethical practice, ensuring inclusivity, maintaining </w:t>
      </w:r>
      <w:r w:rsidRPr="00877445">
        <w:rPr>
          <w:rFonts w:ascii="Times New Roman" w:hAnsi="Times New Roman" w:cs="Times New Roman"/>
          <w:sz w:val="24"/>
          <w:szCs w:val="24"/>
        </w:rPr>
        <w:lastRenderedPageBreak/>
        <w:t>confidentiality, and adhering to established policies.</w:t>
      </w:r>
      <w:r w:rsidRPr="00877445">
        <w:rPr>
          <w:rFonts w:ascii="Times New Roman" w:hAnsi="Times New Roman" w:cs="Times New Roman"/>
          <w:sz w:val="24"/>
          <w:szCs w:val="24"/>
        </w:rPr>
        <w:br/>
      </w:r>
      <w:r w:rsidRPr="00877445">
        <w:rPr>
          <w:rFonts w:ascii="Times New Roman" w:hAnsi="Times New Roman" w:cs="Times New Roman"/>
          <w:sz w:val="24"/>
          <w:szCs w:val="24"/>
        </w:rPr>
        <w:br/>
        <w:t>Reflecting on my time at the Sports Centre, I've realized key areas of my personal and professional aspects. I noticed substantial growth was in my capacity to communicate effectively. I adapted my communication styles whether I was engaging with kids in sports activities, discussing concerns with parents, or interacting with my colleagues and supervisors. According to Argyle (2013), professional communication is not just an innate ability but a skill that can be honed through exposure and reflecting on one's practice.</w:t>
      </w:r>
      <w:r w:rsidRPr="00877445">
        <w:rPr>
          <w:rFonts w:ascii="Times New Roman" w:hAnsi="Times New Roman" w:cs="Times New Roman"/>
          <w:sz w:val="24"/>
          <w:szCs w:val="24"/>
        </w:rPr>
        <w:br/>
        <w:t>The real key to my success was the chance to engage in real-world interactions with varying levels of complexity. What made this process even more effective was the feedback I received from experienced staff. Informal mentoring played a big role, as it enabled me to learn through actual practice, as described by Lave and Wenger (1991).</w:t>
      </w:r>
      <w:r w:rsidR="00A922C3" w:rsidRPr="00877445">
        <w:rPr>
          <w:rFonts w:ascii="Times New Roman" w:hAnsi="Times New Roman" w:cs="Times New Roman"/>
          <w:sz w:val="24"/>
          <w:szCs w:val="24"/>
        </w:rPr>
        <w:t xml:space="preserve"> </w:t>
      </w:r>
      <w:r w:rsidRPr="00877445">
        <w:rPr>
          <w:rFonts w:ascii="Times New Roman" w:hAnsi="Times New Roman" w:cs="Times New Roman"/>
          <w:sz w:val="24"/>
          <w:szCs w:val="24"/>
        </w:rPr>
        <w:t xml:space="preserve">Another significant development was my significant increase in my confidence, particularly when handling tough situations like saying no to </w:t>
      </w:r>
      <w:r w:rsidR="00A922C3" w:rsidRPr="00877445">
        <w:rPr>
          <w:rFonts w:ascii="Times New Roman" w:hAnsi="Times New Roman" w:cs="Times New Roman"/>
          <w:sz w:val="24"/>
          <w:szCs w:val="24"/>
        </w:rPr>
        <w:t>customers’</w:t>
      </w:r>
      <w:r w:rsidRPr="00877445">
        <w:rPr>
          <w:rFonts w:ascii="Times New Roman" w:hAnsi="Times New Roman" w:cs="Times New Roman"/>
          <w:sz w:val="24"/>
          <w:szCs w:val="24"/>
        </w:rPr>
        <w:t xml:space="preserve"> demands when necessary or enforcing policies set around bookings. Initially, I found these situations quite uncomfortable, and this was a clear sign of my limited experience in managing conflict. However, according to Bandura’s self-efficacy theory (1997), confidence builds through experiences where you achieve mastery, and experiencing these scenarios </w:t>
      </w:r>
      <w:r w:rsidR="00A922C3" w:rsidRPr="00877445">
        <w:rPr>
          <w:rFonts w:ascii="Times New Roman" w:hAnsi="Times New Roman" w:cs="Times New Roman"/>
          <w:sz w:val="24"/>
          <w:szCs w:val="24"/>
        </w:rPr>
        <w:t>repeatedly</w:t>
      </w:r>
      <w:r w:rsidRPr="00877445">
        <w:rPr>
          <w:rFonts w:ascii="Times New Roman" w:hAnsi="Times New Roman" w:cs="Times New Roman"/>
          <w:sz w:val="24"/>
          <w:szCs w:val="24"/>
        </w:rPr>
        <w:t xml:space="preserve">, solidifies my development of my confidence. </w:t>
      </w:r>
      <w:r w:rsidRPr="00877445">
        <w:rPr>
          <w:rFonts w:ascii="Times New Roman" w:hAnsi="Times New Roman" w:cs="Times New Roman"/>
          <w:sz w:val="24"/>
          <w:szCs w:val="24"/>
        </w:rPr>
        <w:br/>
      </w:r>
    </w:p>
    <w:p w14:paraId="552E3C0D" w14:textId="1DB2E7A8" w:rsidR="00A922C3" w:rsidRPr="00877445" w:rsidRDefault="00AE3B9F" w:rsidP="00877445">
      <w:pPr>
        <w:spacing w:line="360" w:lineRule="auto"/>
        <w:rPr>
          <w:rFonts w:ascii="Times New Roman" w:hAnsi="Times New Roman" w:cs="Times New Roman"/>
          <w:sz w:val="24"/>
          <w:szCs w:val="24"/>
        </w:rPr>
      </w:pPr>
      <w:r w:rsidRPr="00877445">
        <w:rPr>
          <w:rFonts w:ascii="Times New Roman" w:hAnsi="Times New Roman" w:cs="Times New Roman"/>
          <w:sz w:val="24"/>
          <w:szCs w:val="24"/>
        </w:rPr>
        <w:t>During my journey of improving my skills, from setting up equipment to managing complex booking systems, I began to see improvements in each skill. Through consistent application I gained a profound understanding of these systems. Central to this process was Kolb’s experiential learning cycle, proposed in 1984, which involved engaging actively in experiments, reflecting on their outcomes, and fine-tuning my methods along the way.</w:t>
      </w:r>
      <w:r w:rsidRPr="00877445">
        <w:rPr>
          <w:rFonts w:ascii="Times New Roman" w:hAnsi="Times New Roman" w:cs="Times New Roman"/>
          <w:sz w:val="24"/>
          <w:szCs w:val="24"/>
        </w:rPr>
        <w:br/>
        <w:t>Handling multiple tasks, from running sessions to administrative duties, placed a premium on time management. I learned to prioritise tasks, allocate time effectively, and anticipate operational needs, which reduced stress and increased efficiency.</w:t>
      </w:r>
      <w:r w:rsidRPr="00877445">
        <w:rPr>
          <w:rFonts w:ascii="Times New Roman" w:hAnsi="Times New Roman" w:cs="Times New Roman"/>
          <w:sz w:val="24"/>
          <w:szCs w:val="24"/>
        </w:rPr>
        <w:t xml:space="preserve"> </w:t>
      </w:r>
      <w:r w:rsidRPr="00877445">
        <w:rPr>
          <w:rFonts w:ascii="Times New Roman" w:hAnsi="Times New Roman" w:cs="Times New Roman"/>
          <w:sz w:val="24"/>
          <w:szCs w:val="24"/>
        </w:rPr>
        <w:t>This echoes the insights shared by Covey (1989), highlighting the importance of proactive task management. Covey emphasized how essential it is for professionals to plan and anticipate challenges. Support for this proactive approach comes from observing how seasoned employees handle their own demanding workloads. This learning process involves both imitation and insightful feedback.</w:t>
      </w:r>
      <w:r w:rsidRPr="00877445">
        <w:rPr>
          <w:rFonts w:ascii="Times New Roman" w:hAnsi="Times New Roman" w:cs="Times New Roman"/>
          <w:sz w:val="24"/>
          <w:szCs w:val="24"/>
        </w:rPr>
        <w:br/>
        <w:t>My experience during the placement allowed me to experience how little i knew, challenging my thoughts on what the sport and leisure industry really entails.</w:t>
      </w:r>
      <w:r w:rsidRPr="00877445">
        <w:rPr>
          <w:rFonts w:ascii="Times New Roman" w:hAnsi="Times New Roman" w:cs="Times New Roman"/>
          <w:sz w:val="24"/>
          <w:szCs w:val="24"/>
        </w:rPr>
        <w:t xml:space="preserve"> </w:t>
      </w:r>
      <w:r w:rsidRPr="00877445">
        <w:rPr>
          <w:rFonts w:ascii="Times New Roman" w:hAnsi="Times New Roman" w:cs="Times New Roman"/>
          <w:sz w:val="24"/>
          <w:szCs w:val="24"/>
        </w:rPr>
        <w:t xml:space="preserve">Initially, I thought the role </w:t>
      </w:r>
      <w:r w:rsidRPr="00877445">
        <w:rPr>
          <w:rFonts w:ascii="Times New Roman" w:hAnsi="Times New Roman" w:cs="Times New Roman"/>
          <w:sz w:val="24"/>
          <w:szCs w:val="24"/>
        </w:rPr>
        <w:lastRenderedPageBreak/>
        <w:t xml:space="preserve">would mainly involve a lot of physical activity. </w:t>
      </w:r>
      <w:r w:rsidR="00A922C3" w:rsidRPr="00877445">
        <w:rPr>
          <w:rFonts w:ascii="Times New Roman" w:hAnsi="Times New Roman" w:cs="Times New Roman"/>
          <w:sz w:val="24"/>
          <w:szCs w:val="24"/>
        </w:rPr>
        <w:t xml:space="preserve">The dynamic nature of the sports centre environment demanded constant adaptability. I developed resilience. According to Fletcher and Sarkar (2013), resilience is not merely a personal </w:t>
      </w:r>
      <w:r w:rsidR="00A922C3" w:rsidRPr="00877445">
        <w:rPr>
          <w:rFonts w:ascii="Times New Roman" w:hAnsi="Times New Roman" w:cs="Times New Roman"/>
          <w:sz w:val="24"/>
          <w:szCs w:val="24"/>
        </w:rPr>
        <w:t>trait,</w:t>
      </w:r>
      <w:r w:rsidR="00A922C3" w:rsidRPr="00877445">
        <w:rPr>
          <w:rFonts w:ascii="Times New Roman" w:hAnsi="Times New Roman" w:cs="Times New Roman"/>
          <w:sz w:val="24"/>
          <w:szCs w:val="24"/>
        </w:rPr>
        <w:t xml:space="preserve"> but a dynamic process shaped by environmental factors — in this case, the supportive yet demanding placement setting.</w:t>
      </w:r>
      <w:r w:rsidR="00A922C3" w:rsidRPr="00877445">
        <w:rPr>
          <w:rFonts w:ascii="Times New Roman" w:hAnsi="Times New Roman" w:cs="Times New Roman"/>
          <w:sz w:val="24"/>
          <w:szCs w:val="24"/>
        </w:rPr>
        <w:br/>
      </w:r>
      <w:r w:rsidR="00A922C3" w:rsidRPr="00877445">
        <w:rPr>
          <w:rFonts w:ascii="Times New Roman" w:hAnsi="Times New Roman" w:cs="Times New Roman"/>
          <w:sz w:val="24"/>
          <w:szCs w:val="24"/>
        </w:rPr>
        <w:br/>
        <w:t>Challenging my initial assumptions, the placement showed me the intricacies of the sport and leisure industry. For example, I first thought that the role was predominantly physical and activity-based, but I learned quickly that competence in administrative, customer service, and operational awareness are crucial to thrive in the industry. Boud and Hager (2012) argue that informal learning is frequently underestimated in formal education but is essential for the development of professional capabilities.</w:t>
      </w:r>
      <w:r w:rsidR="00A922C3" w:rsidRPr="00877445">
        <w:rPr>
          <w:rFonts w:ascii="Times New Roman" w:hAnsi="Times New Roman" w:cs="Times New Roman"/>
          <w:sz w:val="24"/>
          <w:szCs w:val="24"/>
        </w:rPr>
        <w:br/>
        <w:t>The placement showed me that transferable skills were paramount, particularly communication, problem-solving, and adaptability, which are used in other contexts not just sport. Ultimately, the time i was on placement showed the importance of reflective practice as a crucial tool for ongoing professional development. By reflecting back on the whole day, I could identify strengths, address weaknesses, and plan for future improvement..</w:t>
      </w:r>
      <w:r w:rsidR="00A922C3" w:rsidRPr="00877445">
        <w:rPr>
          <w:rFonts w:ascii="Times New Roman" w:hAnsi="Times New Roman" w:cs="Times New Roman"/>
          <w:sz w:val="24"/>
          <w:szCs w:val="24"/>
        </w:rPr>
        <w:br/>
      </w:r>
      <w:r w:rsidR="00A922C3" w:rsidRPr="00877445">
        <w:rPr>
          <w:rFonts w:ascii="Times New Roman" w:hAnsi="Times New Roman" w:cs="Times New Roman"/>
          <w:sz w:val="24"/>
          <w:szCs w:val="24"/>
        </w:rPr>
        <w:br/>
        <w:t xml:space="preserve">During my placement at the Sports Centre, several important recollections happened, which, looking back at it and reflecting, proved crucial in enhancing my understanding and capabilities in a range of areas related to client interaction, leadership, digital literacy, communication, and teamwork. These instances stemmed an important part of my whole time at the Sports Centre. The first event that recalls the most highlighted involved managing a customer complaint related to a booking error. However, by listening and offering a sincere apology, coupled with swift correctional actions on the booking system and calling other bookings to adjust their timings, I was able to manage the situation and successfully </w:t>
      </w:r>
      <w:r w:rsidR="00A922C3" w:rsidRPr="00877445">
        <w:rPr>
          <w:rFonts w:ascii="Times New Roman" w:hAnsi="Times New Roman" w:cs="Times New Roman"/>
          <w:sz w:val="24"/>
          <w:szCs w:val="24"/>
        </w:rPr>
        <w:t>alleviating</w:t>
      </w:r>
      <w:r w:rsidR="00A922C3" w:rsidRPr="00877445">
        <w:rPr>
          <w:rFonts w:ascii="Times New Roman" w:hAnsi="Times New Roman" w:cs="Times New Roman"/>
          <w:sz w:val="24"/>
          <w:szCs w:val="24"/>
        </w:rPr>
        <w:t xml:space="preserve"> the situation and making the client happy. This highlighted the critical importance of effective service recovery in maintaining client satisfaction, a notion well supported by Grönroos (2007), who argues that service failures, when managed effectively, can enhance customer loyalty. This small turning point helped me appreciate the value of interpersonal skills under pressure and marked a notable shift in my confidence when dealing with challenging service situations.</w:t>
      </w:r>
      <w:r w:rsidR="00A922C3" w:rsidRPr="00877445">
        <w:rPr>
          <w:rFonts w:ascii="Times New Roman" w:hAnsi="Times New Roman" w:cs="Times New Roman"/>
          <w:sz w:val="24"/>
          <w:szCs w:val="24"/>
        </w:rPr>
        <w:br/>
        <w:t xml:space="preserve">Another important moment came unexpectedly when I was required to lead a multi-sport session for children due to be short staffed at the time. Initially I felt a lot of pressure to perform, but drawing on my prior observations and foundational knowledge to deliver the </w:t>
      </w:r>
      <w:r w:rsidR="00A922C3" w:rsidRPr="00877445">
        <w:rPr>
          <w:rFonts w:ascii="Times New Roman" w:hAnsi="Times New Roman" w:cs="Times New Roman"/>
          <w:sz w:val="24"/>
          <w:szCs w:val="24"/>
        </w:rPr>
        <w:lastRenderedPageBreak/>
        <w:t>session, i felt like i achieved the objective fairly. According to Bandura’s (1997) self-efficacy theory, overcoming such challenges enhances an individual’s belief in their capabilities, which was reflected in my experience. This episode marked a transition from a transactional role to a more transformational role, allowing my soft skills to take part, leading towards a smoother interaction with the children.</w:t>
      </w:r>
      <w:r w:rsidR="00A922C3" w:rsidRPr="00877445">
        <w:rPr>
          <w:rFonts w:ascii="Times New Roman" w:hAnsi="Times New Roman" w:cs="Times New Roman"/>
          <w:sz w:val="24"/>
          <w:szCs w:val="24"/>
        </w:rPr>
        <w:t xml:space="preserve"> </w:t>
      </w:r>
      <w:r w:rsidR="00A922C3" w:rsidRPr="00877445">
        <w:rPr>
          <w:rFonts w:ascii="Times New Roman" w:hAnsi="Times New Roman" w:cs="Times New Roman"/>
          <w:sz w:val="24"/>
          <w:szCs w:val="24"/>
        </w:rPr>
        <w:t xml:space="preserve">When looking at technical skills, a simple routine objective of managing the sports centre’s digital booking system became a pivotal part of my learning experience at the sports centre. Situations occurred that needed the use of the booking system revealed short comings on my </w:t>
      </w:r>
      <w:r w:rsidR="00A922C3" w:rsidRPr="00877445">
        <w:rPr>
          <w:rFonts w:ascii="Times New Roman" w:hAnsi="Times New Roman" w:cs="Times New Roman"/>
          <w:sz w:val="24"/>
          <w:szCs w:val="24"/>
        </w:rPr>
        <w:t>firsthand</w:t>
      </w:r>
      <w:r w:rsidR="00A922C3" w:rsidRPr="00877445">
        <w:rPr>
          <w:rFonts w:ascii="Times New Roman" w:hAnsi="Times New Roman" w:cs="Times New Roman"/>
          <w:sz w:val="24"/>
          <w:szCs w:val="24"/>
        </w:rPr>
        <w:t xml:space="preserve"> knowledge of the system, this forced engagement in independent learning to enhance my digital literacy skills, a vital competency in contemporary sports facility management (Sports Industry Research Centre, 2021).</w:t>
      </w:r>
      <w:r w:rsidR="00A922C3" w:rsidRPr="00877445">
        <w:rPr>
          <w:rFonts w:ascii="Times New Roman" w:hAnsi="Times New Roman" w:cs="Times New Roman"/>
          <w:sz w:val="24"/>
          <w:szCs w:val="24"/>
        </w:rPr>
        <w:br/>
      </w:r>
      <w:r w:rsidR="00A922C3" w:rsidRPr="00877445">
        <w:rPr>
          <w:rFonts w:ascii="Times New Roman" w:hAnsi="Times New Roman" w:cs="Times New Roman"/>
          <w:sz w:val="24"/>
          <w:szCs w:val="24"/>
        </w:rPr>
        <w:br/>
        <w:t>The experience embodied Kolb’s (1984) theory of experiential learning, whereby skills are cemented though active practice, this turning point marked a positive movement towards autonomy and problem-solving.</w:t>
      </w:r>
      <w:r w:rsidR="00A922C3" w:rsidRPr="00877445">
        <w:rPr>
          <w:rFonts w:ascii="Times New Roman" w:hAnsi="Times New Roman" w:cs="Times New Roman"/>
          <w:sz w:val="24"/>
          <w:szCs w:val="24"/>
        </w:rPr>
        <w:t xml:space="preserve"> </w:t>
      </w:r>
      <w:r w:rsidR="00A922C3" w:rsidRPr="00877445">
        <w:rPr>
          <w:rFonts w:ascii="Times New Roman" w:hAnsi="Times New Roman" w:cs="Times New Roman"/>
          <w:sz w:val="24"/>
          <w:szCs w:val="24"/>
        </w:rPr>
        <w:t xml:space="preserve">Midway through the placement, I was advised that i would over complicate procedures, leading to customers becoming confused or not able to reach the correct </w:t>
      </w:r>
      <w:r w:rsidR="00A922C3" w:rsidRPr="00877445">
        <w:rPr>
          <w:rFonts w:ascii="Times New Roman" w:hAnsi="Times New Roman" w:cs="Times New Roman"/>
          <w:sz w:val="24"/>
          <w:szCs w:val="24"/>
        </w:rPr>
        <w:t>objective</w:t>
      </w:r>
      <w:r w:rsidR="00A922C3" w:rsidRPr="00877445">
        <w:rPr>
          <w:rFonts w:ascii="Times New Roman" w:hAnsi="Times New Roman" w:cs="Times New Roman"/>
          <w:sz w:val="24"/>
          <w:szCs w:val="24"/>
        </w:rPr>
        <w:t xml:space="preserve"> they came to the sports centre for. While initially defensive, critical reflection in line with Brookfield’s (2017) framework for becoming a critically reflective practitioner enabled me to recognise the necessity of tailoring communication to be clear and concise. Adapting my style improved customer interactions and highlighted the significance of receptive openness to constructive criticism as a driver for professional improvement. This reflection not only enhanced my gradual effectiveness but also demonstrated the broader value of feedback in building my employability skills for jobs.</w:t>
      </w:r>
      <w:r w:rsidR="00A922C3" w:rsidRPr="00877445">
        <w:rPr>
          <w:rFonts w:ascii="Times New Roman" w:hAnsi="Times New Roman" w:cs="Times New Roman"/>
          <w:sz w:val="24"/>
          <w:szCs w:val="24"/>
        </w:rPr>
        <w:br/>
      </w:r>
    </w:p>
    <w:p w14:paraId="572B98B5" w14:textId="597413F3" w:rsidR="00A922C3" w:rsidRPr="00877445" w:rsidRDefault="00A922C3" w:rsidP="00877445">
      <w:pPr>
        <w:spacing w:line="360" w:lineRule="auto"/>
        <w:rPr>
          <w:rFonts w:ascii="Times New Roman" w:hAnsi="Times New Roman" w:cs="Times New Roman"/>
          <w:sz w:val="24"/>
          <w:szCs w:val="24"/>
        </w:rPr>
      </w:pPr>
      <w:r w:rsidRPr="00877445">
        <w:rPr>
          <w:rFonts w:ascii="Times New Roman" w:hAnsi="Times New Roman" w:cs="Times New Roman"/>
          <w:sz w:val="24"/>
          <w:szCs w:val="24"/>
        </w:rPr>
        <w:t xml:space="preserve">Furthermore, an operational challenge involving the incorrect setup of a facility due to a misunderstanding of the booking system and misinterpretation, this leading to a confrontation with clients leading to resolving through teamwork. Following from this I sought support from colleagues, enabling a swift resolution. This event shifted my perception of teamwork from a passive expectation to </w:t>
      </w:r>
      <w:r w:rsidRPr="00877445">
        <w:rPr>
          <w:rFonts w:ascii="Times New Roman" w:hAnsi="Times New Roman" w:cs="Times New Roman"/>
          <w:sz w:val="24"/>
          <w:szCs w:val="24"/>
        </w:rPr>
        <w:t>a</w:t>
      </w:r>
      <w:r w:rsidRPr="00877445">
        <w:rPr>
          <w:rFonts w:ascii="Times New Roman" w:hAnsi="Times New Roman" w:cs="Times New Roman"/>
          <w:sz w:val="24"/>
          <w:szCs w:val="24"/>
        </w:rPr>
        <w:t xml:space="preserve"> </w:t>
      </w:r>
      <w:r w:rsidRPr="00877445">
        <w:rPr>
          <w:rFonts w:ascii="Times New Roman" w:hAnsi="Times New Roman" w:cs="Times New Roman"/>
          <w:sz w:val="24"/>
          <w:szCs w:val="24"/>
        </w:rPr>
        <w:t>systematic</w:t>
      </w:r>
      <w:r w:rsidRPr="00877445">
        <w:rPr>
          <w:rFonts w:ascii="Times New Roman" w:hAnsi="Times New Roman" w:cs="Times New Roman"/>
          <w:sz w:val="24"/>
          <w:szCs w:val="24"/>
        </w:rPr>
        <w:t xml:space="preserve"> approach, resonating with Tuckman’s (1965) model, which puts forward the developmental stages of group collaboration. </w:t>
      </w:r>
      <w:r w:rsidRPr="00877445">
        <w:rPr>
          <w:rFonts w:ascii="Times New Roman" w:hAnsi="Times New Roman" w:cs="Times New Roman"/>
          <w:sz w:val="24"/>
          <w:szCs w:val="24"/>
        </w:rPr>
        <w:br/>
      </w:r>
    </w:p>
    <w:p w14:paraId="33B4CE98" w14:textId="77777777" w:rsidR="00877445" w:rsidRPr="00877445" w:rsidRDefault="00A922C3" w:rsidP="00877445">
      <w:pPr>
        <w:spacing w:line="360" w:lineRule="auto"/>
        <w:rPr>
          <w:rFonts w:ascii="Times New Roman" w:hAnsi="Times New Roman" w:cs="Times New Roman"/>
          <w:sz w:val="24"/>
          <w:szCs w:val="24"/>
        </w:rPr>
      </w:pPr>
      <w:r w:rsidRPr="00877445">
        <w:rPr>
          <w:rFonts w:ascii="Times New Roman" w:hAnsi="Times New Roman" w:cs="Times New Roman"/>
          <w:sz w:val="24"/>
          <w:szCs w:val="24"/>
        </w:rPr>
        <w:t xml:space="preserve">Taken together, these small turning points illustrate how professional competence is often developed incrementally through engagement with real-world challenges and reflective practice, showing them how significant they are. They reinforce Trede, Macklin, and Bridges’ </w:t>
      </w:r>
      <w:r w:rsidRPr="00877445">
        <w:rPr>
          <w:rFonts w:ascii="Times New Roman" w:hAnsi="Times New Roman" w:cs="Times New Roman"/>
          <w:sz w:val="24"/>
          <w:szCs w:val="24"/>
        </w:rPr>
        <w:lastRenderedPageBreak/>
        <w:t>(2012) assertion that professional identity formation is a gradual process shaped by critical reflection on everyday workplace encounters. By applying Schön’s (1983) concept of the reflective practitioner, obtaining deeper learning from repetitive experiences, which not only developed my current performance but also laid foundation for future learning. This critical analysis demonstrates that even minor scenarios, when reflected upon, can be powerful catalysts for development.</w:t>
      </w:r>
      <w:r w:rsidRPr="00877445">
        <w:rPr>
          <w:rFonts w:ascii="Times New Roman" w:hAnsi="Times New Roman" w:cs="Times New Roman"/>
          <w:sz w:val="24"/>
          <w:szCs w:val="24"/>
        </w:rPr>
        <w:br/>
      </w:r>
    </w:p>
    <w:p w14:paraId="5F3EDCD8" w14:textId="77A94479" w:rsidR="00A922C3" w:rsidRPr="00877445" w:rsidRDefault="00A922C3" w:rsidP="00877445">
      <w:pPr>
        <w:spacing w:line="360" w:lineRule="auto"/>
        <w:rPr>
          <w:rFonts w:ascii="Times New Roman" w:hAnsi="Times New Roman" w:cs="Times New Roman"/>
          <w:sz w:val="24"/>
          <w:szCs w:val="24"/>
        </w:rPr>
      </w:pPr>
      <w:r w:rsidRPr="00877445">
        <w:rPr>
          <w:rFonts w:ascii="Times New Roman" w:hAnsi="Times New Roman" w:cs="Times New Roman"/>
          <w:sz w:val="24"/>
          <w:szCs w:val="24"/>
        </w:rPr>
        <w:t>Key issues emerged as either hindrances or enablers in these scenarios, and understanding these factors is crucial in developing strategies that support ongoing professional growth.</w:t>
      </w:r>
      <w:r w:rsidRPr="00877445">
        <w:rPr>
          <w:rFonts w:ascii="Times New Roman" w:hAnsi="Times New Roman" w:cs="Times New Roman"/>
          <w:sz w:val="24"/>
          <w:szCs w:val="24"/>
        </w:rPr>
        <w:br/>
        <w:t>One of the main issues that stunted my performance was a lack of prior formal training in some specific operational tasks, such as managing the digital booking system, leading sports sessions independently and sessions that weren't on the booking system and communicated from higher up. This gap initially caused uncertainty and slowed my confidence development. This aligns with Vygotsky’s (1978) concept of the Zone of Proximal Development, where learning is optimised when individuals receive scaffolding from more knowledgeable others. Recognising this, I see the value of seeking structured training opportunities alongside experiential learning to equip myself for future challenges better and reduce my reliance on reactive problem-solving.</w:t>
      </w:r>
    </w:p>
    <w:p w14:paraId="295E25B3" w14:textId="35EEC935" w:rsidR="00877445" w:rsidRPr="00877445" w:rsidRDefault="00877445" w:rsidP="00877445">
      <w:pPr>
        <w:spacing w:line="360" w:lineRule="auto"/>
        <w:rPr>
          <w:rFonts w:ascii="Times New Roman" w:hAnsi="Times New Roman" w:cs="Times New Roman"/>
          <w:sz w:val="24"/>
          <w:szCs w:val="24"/>
        </w:rPr>
      </w:pPr>
      <w:r w:rsidRPr="00877445">
        <w:rPr>
          <w:rFonts w:ascii="Times New Roman" w:hAnsi="Times New Roman" w:cs="Times New Roman"/>
          <w:sz w:val="24"/>
          <w:szCs w:val="24"/>
        </w:rPr>
        <w:t xml:space="preserve">Conversely, a key supportive element throughout my placement was the emphasis on reflective practice encouraged by my mentors. This reflective approach enabled me to critically evaluate my experiences and adjust my </w:t>
      </w:r>
      <w:r w:rsidRPr="00877445">
        <w:rPr>
          <w:rFonts w:ascii="Times New Roman" w:hAnsi="Times New Roman" w:cs="Times New Roman"/>
          <w:sz w:val="24"/>
          <w:szCs w:val="24"/>
        </w:rPr>
        <w:t>behaviours,</w:t>
      </w:r>
      <w:r w:rsidRPr="00877445">
        <w:rPr>
          <w:rFonts w:ascii="Times New Roman" w:hAnsi="Times New Roman" w:cs="Times New Roman"/>
          <w:sz w:val="24"/>
          <w:szCs w:val="24"/>
        </w:rPr>
        <w:t xml:space="preserve"> accordingly, fostering a deeper level of professional insight. Schön (1983) emphasises that reflective practitioners continuously learn by examining their actions and outcomes, a process that I found vital in transforming everyday tasks into meaningful learning opportunities. This has strengthened my commitment to maintaining reflection as a habitual tool for ongoing career development. </w:t>
      </w:r>
      <w:r w:rsidRPr="00877445">
        <w:rPr>
          <w:rFonts w:ascii="Times New Roman" w:hAnsi="Times New Roman" w:cs="Times New Roman"/>
          <w:sz w:val="24"/>
          <w:szCs w:val="24"/>
        </w:rPr>
        <w:br/>
      </w:r>
      <w:r w:rsidRPr="00877445">
        <w:rPr>
          <w:rFonts w:ascii="Times New Roman" w:hAnsi="Times New Roman" w:cs="Times New Roman"/>
          <w:sz w:val="24"/>
          <w:szCs w:val="24"/>
        </w:rPr>
        <w:br/>
        <w:t xml:space="preserve">Looking forward, these experiences and reflections have clarified the focus of my future career ambitions, highlighting areas where I must seek further tutors or professionals within the sector to strengthen and solidify my knowledge, providing real world experience. To further support my ongoing ability to learn, I intend to pursue formal training in digital systems and leadership, while continuing to engage in reflective practice and seeking feedback, I can do this by going to workshops or conventions that are specific to my needs. This proactive approach correlates with lifelong learning theories, such as Knowles’ (1980) </w:t>
      </w:r>
      <w:r w:rsidRPr="00877445">
        <w:rPr>
          <w:rFonts w:ascii="Times New Roman" w:hAnsi="Times New Roman" w:cs="Times New Roman"/>
          <w:sz w:val="24"/>
          <w:szCs w:val="24"/>
        </w:rPr>
        <w:lastRenderedPageBreak/>
        <w:t>andragogy model.</w:t>
      </w:r>
      <w:r w:rsidRPr="00877445">
        <w:rPr>
          <w:rFonts w:ascii="Times New Roman" w:hAnsi="Times New Roman" w:cs="Times New Roman"/>
          <w:sz w:val="24"/>
          <w:szCs w:val="24"/>
        </w:rPr>
        <w:br/>
      </w:r>
      <w:r w:rsidRPr="00877445">
        <w:rPr>
          <w:rFonts w:ascii="Times New Roman" w:hAnsi="Times New Roman" w:cs="Times New Roman"/>
          <w:sz w:val="24"/>
          <w:szCs w:val="24"/>
        </w:rPr>
        <w:br/>
        <w:t>To ensure continual progression and growth in my knowledge and understanding within the sports and leisure field, i need to ensure i have a structured and proactive approach that combines further education, practical experience, and personal development, all three of these can be done at the same time, managing my time to fit each one into my life.</w:t>
      </w:r>
      <w:r w:rsidRPr="00877445">
        <w:rPr>
          <w:rFonts w:ascii="Times New Roman" w:hAnsi="Times New Roman" w:cs="Times New Roman"/>
          <w:sz w:val="24"/>
          <w:szCs w:val="24"/>
        </w:rPr>
        <w:br/>
        <w:t>Firstly, I recognise the need to deepen my technical competencies, particularly in areas such as digital facility management systems, advanced client relationship management, and sports coaching methodologies. Engaging in targeted professional development courses or certifications will not only improve my skill set but also enhance my employability. For example, pursuing qualifications such as the Level 2 or 3 Sports Coaching Award or a digital administration course can provide the specialised knowledge required to operate confidently in modern sports environments, where technology plays an increasingly pivotal role (Sport Industry Research Centre, 2021).</w:t>
      </w:r>
    </w:p>
    <w:p w14:paraId="04C1F0DB" w14:textId="6B356F44" w:rsidR="00877445" w:rsidRDefault="00877445" w:rsidP="00877445">
      <w:pPr>
        <w:spacing w:line="360" w:lineRule="auto"/>
        <w:rPr>
          <w:rFonts w:ascii="Times New Roman" w:hAnsi="Times New Roman" w:cs="Times New Roman"/>
          <w:sz w:val="24"/>
          <w:szCs w:val="24"/>
        </w:rPr>
      </w:pPr>
      <w:r w:rsidRPr="00877445">
        <w:rPr>
          <w:rFonts w:ascii="Times New Roman" w:hAnsi="Times New Roman" w:cs="Times New Roman"/>
          <w:sz w:val="24"/>
          <w:szCs w:val="24"/>
        </w:rPr>
        <w:br/>
        <w:t xml:space="preserve">Secondly, gaining further practical experience is crucial. I plan to seek internships or volunteer opportunities that provide exposure to various aspects of sports facility operations, including event management, health and safety compliance, and community engagement </w:t>
      </w:r>
      <w:r w:rsidRPr="00877445">
        <w:rPr>
          <w:rFonts w:ascii="Times New Roman" w:hAnsi="Times New Roman" w:cs="Times New Roman"/>
          <w:sz w:val="24"/>
          <w:szCs w:val="24"/>
        </w:rPr>
        <w:t>initiatives,</w:t>
      </w:r>
      <w:r w:rsidRPr="00877445">
        <w:rPr>
          <w:rFonts w:ascii="Times New Roman" w:hAnsi="Times New Roman" w:cs="Times New Roman"/>
          <w:sz w:val="24"/>
          <w:szCs w:val="24"/>
        </w:rPr>
        <w:t xml:space="preserve"> these can be found either at other larger companies or going to rallied team events, using these will be beneficial for my continued growth. This can </w:t>
      </w:r>
      <w:r w:rsidRPr="00877445">
        <w:rPr>
          <w:rFonts w:ascii="Times New Roman" w:hAnsi="Times New Roman" w:cs="Times New Roman"/>
          <w:sz w:val="24"/>
          <w:szCs w:val="24"/>
        </w:rPr>
        <w:t>achieve</w:t>
      </w:r>
      <w:r w:rsidRPr="00877445">
        <w:rPr>
          <w:rFonts w:ascii="Times New Roman" w:hAnsi="Times New Roman" w:cs="Times New Roman"/>
          <w:sz w:val="24"/>
          <w:szCs w:val="24"/>
        </w:rPr>
        <w:t xml:space="preserve"> with in two to </w:t>
      </w:r>
      <w:r w:rsidRPr="00877445">
        <w:rPr>
          <w:rFonts w:ascii="Times New Roman" w:hAnsi="Times New Roman" w:cs="Times New Roman"/>
          <w:sz w:val="24"/>
          <w:szCs w:val="24"/>
        </w:rPr>
        <w:t>three</w:t>
      </w:r>
      <w:r w:rsidRPr="00877445">
        <w:rPr>
          <w:rFonts w:ascii="Times New Roman" w:hAnsi="Times New Roman" w:cs="Times New Roman"/>
          <w:sz w:val="24"/>
          <w:szCs w:val="24"/>
        </w:rPr>
        <w:t xml:space="preserve"> years using a SWOT analysis model, allowing me to track me day to day process of learning, ticking of individual The real-world application of theoretical concepts fosters a deeper understanding and adaptability, as highlighted by Kolb’s (1984) experiential learning theory. In addition to technical and practical development, my objective is to develop a strong professional network within the industry. Attending events will help me learn from diverse learners and experts in the field, and keep me up-to-date on new technologies and trends, these technologies can be AI related or further afield in outdoor sector using new GPS systems or online maps and weather systems.</w:t>
      </w:r>
      <w:r w:rsidRPr="00877445">
        <w:rPr>
          <w:rFonts w:ascii="Times New Roman" w:hAnsi="Times New Roman" w:cs="Times New Roman"/>
          <w:sz w:val="24"/>
          <w:szCs w:val="24"/>
        </w:rPr>
        <w:br/>
      </w:r>
      <w:r w:rsidRPr="00877445">
        <w:rPr>
          <w:rFonts w:ascii="Times New Roman" w:hAnsi="Times New Roman" w:cs="Times New Roman"/>
          <w:sz w:val="24"/>
          <w:szCs w:val="24"/>
        </w:rPr>
        <w:br/>
        <w:t>Networking also supports career progression by opening pathways to job opportunities and mentorship, which are invaluable for career growth (Morrison, 2002).</w:t>
      </w:r>
      <w:r w:rsidRPr="00877445">
        <w:rPr>
          <w:rFonts w:ascii="Times New Roman" w:hAnsi="Times New Roman" w:cs="Times New Roman"/>
          <w:sz w:val="24"/>
          <w:szCs w:val="24"/>
        </w:rPr>
        <w:br/>
        <w:t xml:space="preserve">To complement these efforts, I am committed to continuing reflective practice and seeking feedback regularly to identify areas for improvement and track my development. This </w:t>
      </w:r>
      <w:r w:rsidRPr="00877445">
        <w:rPr>
          <w:rFonts w:ascii="Times New Roman" w:hAnsi="Times New Roman" w:cs="Times New Roman"/>
          <w:sz w:val="24"/>
          <w:szCs w:val="24"/>
        </w:rPr>
        <w:lastRenderedPageBreak/>
        <w:t>ongoing self-assessment ensures that learning remains dynamic and responsive to both personal growth needs and sector changes, embodying the principles of lifelong learning advocated by Knowles (1980).</w:t>
      </w:r>
      <w:r w:rsidRPr="00877445">
        <w:rPr>
          <w:rFonts w:ascii="Times New Roman" w:hAnsi="Times New Roman" w:cs="Times New Roman"/>
          <w:sz w:val="24"/>
          <w:szCs w:val="24"/>
        </w:rPr>
        <w:t xml:space="preserve"> </w:t>
      </w:r>
      <w:r w:rsidRPr="00877445">
        <w:rPr>
          <w:rFonts w:ascii="Times New Roman" w:hAnsi="Times New Roman" w:cs="Times New Roman"/>
          <w:sz w:val="24"/>
          <w:szCs w:val="24"/>
        </w:rPr>
        <w:t>In summary, my action plan for progression post-graduation includes the following key goals:</w:t>
      </w:r>
      <w:r w:rsidRPr="00877445">
        <w:rPr>
          <w:rFonts w:ascii="Times New Roman" w:hAnsi="Times New Roman" w:cs="Times New Roman"/>
          <w:sz w:val="24"/>
          <w:szCs w:val="24"/>
        </w:rPr>
        <w:t xml:space="preserve"> </w:t>
      </w:r>
      <w:r w:rsidRPr="00877445">
        <w:rPr>
          <w:rFonts w:ascii="Times New Roman" w:hAnsi="Times New Roman" w:cs="Times New Roman"/>
          <w:sz w:val="24"/>
          <w:szCs w:val="24"/>
        </w:rPr>
        <w:t>When I graduate, I would like to have obtained at least one recognised coaching qualification to enhance my technical expertise.</w:t>
      </w:r>
      <w:r w:rsidRPr="00877445">
        <w:rPr>
          <w:rFonts w:ascii="Times New Roman" w:hAnsi="Times New Roman" w:cs="Times New Roman"/>
          <w:sz w:val="24"/>
          <w:szCs w:val="24"/>
        </w:rPr>
        <w:br/>
        <w:t>I need to secure practical experience through internships or volunteering to broaden my operational knowledge and leadership skills.</w:t>
      </w:r>
      <w:r w:rsidRPr="00877445">
        <w:rPr>
          <w:rFonts w:ascii="Times New Roman" w:hAnsi="Times New Roman" w:cs="Times New Roman"/>
          <w:sz w:val="24"/>
          <w:szCs w:val="24"/>
        </w:rPr>
        <w:br/>
        <w:t>I aim to develop proficiency in digital sports management tools by completing relevant training.</w:t>
      </w:r>
      <w:r w:rsidRPr="00877445">
        <w:rPr>
          <w:rFonts w:ascii="Times New Roman" w:hAnsi="Times New Roman" w:cs="Times New Roman"/>
          <w:sz w:val="24"/>
          <w:szCs w:val="24"/>
        </w:rPr>
        <w:br/>
        <w:t>I will actively build a professional network by participating in industry events and conferences.</w:t>
      </w:r>
      <w:r w:rsidRPr="00877445">
        <w:rPr>
          <w:rFonts w:ascii="Times New Roman" w:hAnsi="Times New Roman" w:cs="Times New Roman"/>
          <w:sz w:val="24"/>
          <w:szCs w:val="24"/>
        </w:rPr>
        <w:br/>
        <w:t>I intend to maintain a habit of reflective practice and seek constructive feedback to improve continuously.</w:t>
      </w:r>
      <w:r w:rsidRPr="00877445">
        <w:rPr>
          <w:rFonts w:ascii="Times New Roman" w:hAnsi="Times New Roman" w:cs="Times New Roman"/>
          <w:sz w:val="24"/>
          <w:szCs w:val="24"/>
        </w:rPr>
        <w:t xml:space="preserve"> </w:t>
      </w:r>
      <w:r w:rsidRPr="00877445">
        <w:rPr>
          <w:rFonts w:ascii="Times New Roman" w:hAnsi="Times New Roman" w:cs="Times New Roman"/>
          <w:sz w:val="24"/>
          <w:szCs w:val="24"/>
        </w:rPr>
        <w:t>By systematically pursuing these goals, I will ensure that my transition from university to professional practice is well-supported, allowing me to contribute effectively within the sports and leisure sector and adapt to its evolving demands.</w:t>
      </w:r>
      <w:r w:rsidRPr="00877445">
        <w:rPr>
          <w:rFonts w:ascii="Times New Roman" w:hAnsi="Times New Roman" w:cs="Times New Roman"/>
          <w:sz w:val="24"/>
          <w:szCs w:val="24"/>
        </w:rPr>
        <w:br/>
      </w:r>
      <w:r w:rsidRPr="00877445">
        <w:rPr>
          <w:rFonts w:ascii="Times New Roman" w:hAnsi="Times New Roman" w:cs="Times New Roman"/>
          <w:sz w:val="24"/>
          <w:szCs w:val="24"/>
        </w:rPr>
        <w:br/>
        <w:t xml:space="preserve">My placement at UWTSD Sports Centre has been instrumental in shaping both my practical skills and professional outlook within the sports and leisure sector. Through hands-on experience, I developed valuable competencies in client management, equipment handling, and sports facilitation, while also recognising areas for improvement, such as digital system proficiency and independent leadership. Critical reflection on key moments revealed how supportive having a mentor and reflective practice significantly enhanced my learning, despite initial challenges related to unfamiliar tasks. These insights have clarified my future objectives, highlighting the need for targeted training with identified skill areas, continual self-assessment to build confidence and expertise using SWOT analysis to build upon and track my progression though training and companies, using the SWOT through different companies working with them to increase the efficiency of career and personal development. To ensure sustained growth, I plan to pursue formal qualifications such as individual sports, level 2 and level 3 sports leader qualifications that were previously </w:t>
      </w:r>
      <w:r w:rsidRPr="00877445">
        <w:rPr>
          <w:rFonts w:ascii="Times New Roman" w:hAnsi="Times New Roman" w:cs="Times New Roman"/>
          <w:sz w:val="24"/>
          <w:szCs w:val="24"/>
        </w:rPr>
        <w:t>mentioned</w:t>
      </w:r>
      <w:r w:rsidRPr="00877445">
        <w:rPr>
          <w:rFonts w:ascii="Times New Roman" w:hAnsi="Times New Roman" w:cs="Times New Roman"/>
          <w:sz w:val="24"/>
          <w:szCs w:val="24"/>
        </w:rPr>
        <w:t>. Expanding on my practical experiences, and actively engage in networking opportunities, underpinned by ongoing reflective practice.</w:t>
      </w:r>
    </w:p>
    <w:p w14:paraId="5DF6E550" w14:textId="6503BC84" w:rsidR="00D55B9C" w:rsidRPr="00C25D5B" w:rsidRDefault="00C50BEA" w:rsidP="00877445">
      <w:pPr>
        <w:spacing w:line="360" w:lineRule="auto"/>
        <w:rPr>
          <w:rFonts w:ascii="Times New Roman" w:hAnsi="Times New Roman" w:cs="Times New Roman"/>
          <w:sz w:val="24"/>
          <w:szCs w:val="24"/>
        </w:rPr>
      </w:pPr>
      <w:r>
        <w:rPr>
          <w:rFonts w:ascii="Times New Roman" w:hAnsi="Times New Roman" w:cs="Times New Roman"/>
          <w:sz w:val="24"/>
          <w:szCs w:val="24"/>
        </w:rPr>
        <w:t>Word count- 2983</w:t>
      </w:r>
    </w:p>
    <w:p w14:paraId="62F37EF6" w14:textId="77777777" w:rsidR="00C25D5B" w:rsidRPr="00912202" w:rsidRDefault="00C25D5B" w:rsidP="00912202"/>
    <w:p w14:paraId="36D7DB4B" w14:textId="77777777" w:rsidR="00912202" w:rsidRPr="00912202" w:rsidRDefault="00912202" w:rsidP="00912202"/>
    <w:p w14:paraId="3C3E5B1B" w14:textId="77777777" w:rsidR="00912202" w:rsidRPr="000F3545" w:rsidRDefault="00912202" w:rsidP="000F3545"/>
    <w:p w14:paraId="7CA7FC88" w14:textId="77777777" w:rsidR="00D55B9C" w:rsidRPr="00D55B9C" w:rsidRDefault="00D55B9C" w:rsidP="00D55B9C">
      <w:pPr>
        <w:spacing w:line="360" w:lineRule="auto"/>
        <w:rPr>
          <w:rFonts w:ascii="Times New Roman" w:hAnsi="Times New Roman" w:cs="Times New Roman"/>
          <w:b/>
          <w:bCs/>
          <w:sz w:val="24"/>
          <w:szCs w:val="24"/>
        </w:rPr>
      </w:pPr>
      <w:r w:rsidRPr="00D55B9C">
        <w:rPr>
          <w:rFonts w:ascii="Times New Roman" w:hAnsi="Times New Roman" w:cs="Times New Roman"/>
          <w:b/>
          <w:bCs/>
          <w:sz w:val="24"/>
          <w:szCs w:val="24"/>
        </w:rPr>
        <w:t>Reference list</w:t>
      </w:r>
    </w:p>
    <w:p w14:paraId="538FE404"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Active Suffolk (2021). </w:t>
      </w:r>
      <w:r w:rsidRPr="00D55B9C">
        <w:rPr>
          <w:rFonts w:ascii="Times New Roman" w:hAnsi="Times New Roman" w:cs="Times New Roman"/>
          <w:i/>
          <w:iCs/>
          <w:sz w:val="24"/>
          <w:szCs w:val="24"/>
        </w:rPr>
        <w:t>Sport &amp; Physical Activity Sector Skills Strategy 2021–2026</w:t>
      </w:r>
      <w:r w:rsidRPr="00D55B9C">
        <w:rPr>
          <w:rFonts w:ascii="Times New Roman" w:hAnsi="Times New Roman" w:cs="Times New Roman"/>
          <w:sz w:val="24"/>
          <w:szCs w:val="24"/>
        </w:rPr>
        <w:t>. [online] Available at: https://www.activesuffolk.org/uploads/sport-and-physical-activity-sector-skills-strategy-2021-2026-2.pdf.</w:t>
      </w:r>
    </w:p>
    <w:p w14:paraId="522B5BF9"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Argyle, M. (2017). </w:t>
      </w:r>
      <w:r w:rsidRPr="00D55B9C">
        <w:rPr>
          <w:rFonts w:ascii="Times New Roman" w:hAnsi="Times New Roman" w:cs="Times New Roman"/>
          <w:i/>
          <w:iCs/>
          <w:sz w:val="24"/>
          <w:szCs w:val="24"/>
        </w:rPr>
        <w:t>Social Interaction</w:t>
      </w:r>
      <w:r w:rsidRPr="00D55B9C">
        <w:rPr>
          <w:rFonts w:ascii="Times New Roman" w:hAnsi="Times New Roman" w:cs="Times New Roman"/>
          <w:sz w:val="24"/>
          <w:szCs w:val="24"/>
        </w:rPr>
        <w:t>. Routledge.</w:t>
      </w:r>
    </w:p>
    <w:p w14:paraId="64743639"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Bandura, A. (1997). </w:t>
      </w:r>
      <w:r w:rsidRPr="00D55B9C">
        <w:rPr>
          <w:rFonts w:ascii="Times New Roman" w:hAnsi="Times New Roman" w:cs="Times New Roman"/>
          <w:i/>
          <w:iCs/>
          <w:sz w:val="24"/>
          <w:szCs w:val="24"/>
        </w:rPr>
        <w:t>Self-efficacy: the Exercise of Control</w:t>
      </w:r>
      <w:r w:rsidRPr="00D55B9C">
        <w:rPr>
          <w:rFonts w:ascii="Times New Roman" w:hAnsi="Times New Roman" w:cs="Times New Roman"/>
          <w:sz w:val="24"/>
          <w:szCs w:val="24"/>
        </w:rPr>
        <w:t>. [online] New York: W. H. Freeman. Available at: https://www.academia.edu/28274869/Albert_Bandura_Self_Efficacy_The_Exercise_of_Control_W_H_Freeman_and_Co_1997_pdf.</w:t>
      </w:r>
    </w:p>
    <w:p w14:paraId="59510F95"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Beard, C. and Wilson, J.P. (2018). </w:t>
      </w:r>
      <w:r w:rsidRPr="00D55B9C">
        <w:rPr>
          <w:rFonts w:ascii="Times New Roman" w:hAnsi="Times New Roman" w:cs="Times New Roman"/>
          <w:i/>
          <w:iCs/>
          <w:sz w:val="24"/>
          <w:szCs w:val="24"/>
        </w:rPr>
        <w:t>Experiential learning : a practical guide for training, coaching and education</w:t>
      </w:r>
      <w:r w:rsidRPr="00D55B9C">
        <w:rPr>
          <w:rFonts w:ascii="Times New Roman" w:hAnsi="Times New Roman" w:cs="Times New Roman"/>
          <w:sz w:val="24"/>
          <w:szCs w:val="24"/>
        </w:rPr>
        <w:t>. London ; New York: Kogan Page.</w:t>
      </w:r>
    </w:p>
    <w:p w14:paraId="15CFB008"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Boud, D. and Hager, P. (2012). Re-thinking continuing professional development through changing metaphors and location in professional practices. </w:t>
      </w:r>
      <w:r w:rsidRPr="00D55B9C">
        <w:rPr>
          <w:rFonts w:ascii="Times New Roman" w:hAnsi="Times New Roman" w:cs="Times New Roman"/>
          <w:i/>
          <w:iCs/>
          <w:sz w:val="24"/>
          <w:szCs w:val="24"/>
        </w:rPr>
        <w:t>Studies in Continuing Education</w:t>
      </w:r>
      <w:r w:rsidRPr="00D55B9C">
        <w:rPr>
          <w:rFonts w:ascii="Times New Roman" w:hAnsi="Times New Roman" w:cs="Times New Roman"/>
          <w:sz w:val="24"/>
          <w:szCs w:val="24"/>
        </w:rPr>
        <w:t>, 34(1), pp.17–30. doi:https://doi.org/10.1080/0158037x.2011.608656.</w:t>
      </w:r>
    </w:p>
    <w:p w14:paraId="5BA0E1C5"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CIMSPA (2025). </w:t>
      </w:r>
      <w:r w:rsidRPr="00D55B9C">
        <w:rPr>
          <w:rFonts w:ascii="Times New Roman" w:hAnsi="Times New Roman" w:cs="Times New Roman"/>
          <w:i/>
          <w:iCs/>
          <w:sz w:val="24"/>
          <w:szCs w:val="24"/>
        </w:rPr>
        <w:t>CIMSPA member Code of Conduct - CIMSPA</w:t>
      </w:r>
      <w:r w:rsidRPr="00D55B9C">
        <w:rPr>
          <w:rFonts w:ascii="Times New Roman" w:hAnsi="Times New Roman" w:cs="Times New Roman"/>
          <w:sz w:val="24"/>
          <w:szCs w:val="24"/>
        </w:rPr>
        <w:t>. [online] CIMSPA. Available at: https://www.cimspa.co.uk/about/policy-guidance-and-code-of-conduct/membership-policies/cimspa-member-code-of-conduct [Accessed 16 Jul. 2025].</w:t>
      </w:r>
    </w:p>
    <w:p w14:paraId="46022B9E"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Covey, S.R. (1998). </w:t>
      </w:r>
      <w:r w:rsidRPr="00D55B9C">
        <w:rPr>
          <w:rFonts w:ascii="Times New Roman" w:hAnsi="Times New Roman" w:cs="Times New Roman"/>
          <w:i/>
          <w:iCs/>
          <w:sz w:val="24"/>
          <w:szCs w:val="24"/>
        </w:rPr>
        <w:t>The 7 habits of highly effective people. [Workbook].</w:t>
      </w:r>
      <w:r w:rsidRPr="00D55B9C">
        <w:rPr>
          <w:rFonts w:ascii="Times New Roman" w:hAnsi="Times New Roman" w:cs="Times New Roman"/>
          <w:sz w:val="24"/>
          <w:szCs w:val="24"/>
        </w:rPr>
        <w:t xml:space="preserve"> Provo, Ut: Franklin Covey.</w:t>
      </w:r>
    </w:p>
    <w:p w14:paraId="5C501933"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CPSU (2018). </w:t>
      </w:r>
      <w:r w:rsidRPr="00D55B9C">
        <w:rPr>
          <w:rFonts w:ascii="Times New Roman" w:hAnsi="Times New Roman" w:cs="Times New Roman"/>
          <w:i/>
          <w:iCs/>
          <w:sz w:val="24"/>
          <w:szCs w:val="24"/>
        </w:rPr>
        <w:t>Child Protection in Sport Unit Standards for safeguarding and protecting children in sport</w:t>
      </w:r>
      <w:r w:rsidRPr="00D55B9C">
        <w:rPr>
          <w:rFonts w:ascii="Times New Roman" w:hAnsi="Times New Roman" w:cs="Times New Roman"/>
          <w:sz w:val="24"/>
          <w:szCs w:val="24"/>
        </w:rPr>
        <w:t>. [online] Available at: https://thecpsu.org.uk/media/xlfpox04/web_cpsustandards.pdf.</w:t>
      </w:r>
    </w:p>
    <w:p w14:paraId="07E39A57"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Duckworth, A.L., Peterson, C., Matthews, M.D. and Kelly, D.R. (2007). Grit: Perseverance and passion for long-term goals. </w:t>
      </w:r>
      <w:r w:rsidRPr="00D55B9C">
        <w:rPr>
          <w:rFonts w:ascii="Times New Roman" w:hAnsi="Times New Roman" w:cs="Times New Roman"/>
          <w:i/>
          <w:iCs/>
          <w:sz w:val="24"/>
          <w:szCs w:val="24"/>
        </w:rPr>
        <w:t>Journal of Personality and Social Psychology</w:t>
      </w:r>
      <w:r w:rsidRPr="00D55B9C">
        <w:rPr>
          <w:rFonts w:ascii="Times New Roman" w:hAnsi="Times New Roman" w:cs="Times New Roman"/>
          <w:sz w:val="24"/>
          <w:szCs w:val="24"/>
        </w:rPr>
        <w:t>, [online] 92(6), pp.1087–1101. doi:https://doi.org/10.1037/0022-3514.92.6.1087.</w:t>
      </w:r>
    </w:p>
    <w:p w14:paraId="41A4A2CB"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Dweck, C.S. (2006). </w:t>
      </w:r>
      <w:r w:rsidRPr="00D55B9C">
        <w:rPr>
          <w:rFonts w:ascii="Times New Roman" w:hAnsi="Times New Roman" w:cs="Times New Roman"/>
          <w:i/>
          <w:iCs/>
          <w:sz w:val="24"/>
          <w:szCs w:val="24"/>
        </w:rPr>
        <w:t>Mindset: The New Psychology of Success</w:t>
      </w:r>
      <w:r w:rsidRPr="00D55B9C">
        <w:rPr>
          <w:rFonts w:ascii="Times New Roman" w:hAnsi="Times New Roman" w:cs="Times New Roman"/>
          <w:sz w:val="24"/>
          <w:szCs w:val="24"/>
        </w:rPr>
        <w:t>. Random House.</w:t>
      </w:r>
    </w:p>
    <w:p w14:paraId="64061F82"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lastRenderedPageBreak/>
        <w:t xml:space="preserve">Eraut , M. (2004). Informal Learning in the Workplace. </w:t>
      </w:r>
      <w:r w:rsidRPr="00D55B9C">
        <w:rPr>
          <w:rFonts w:ascii="Times New Roman" w:hAnsi="Times New Roman" w:cs="Times New Roman"/>
          <w:i/>
          <w:iCs/>
          <w:sz w:val="24"/>
          <w:szCs w:val="24"/>
        </w:rPr>
        <w:t>Studies in Continuing Education</w:t>
      </w:r>
      <w:r w:rsidRPr="00D55B9C">
        <w:rPr>
          <w:rFonts w:ascii="Times New Roman" w:hAnsi="Times New Roman" w:cs="Times New Roman"/>
          <w:sz w:val="24"/>
          <w:szCs w:val="24"/>
        </w:rPr>
        <w:t>, 26(2), pp.247–273. doi:https://doi.org/10.1080/158037042000225245.</w:t>
      </w:r>
    </w:p>
    <w:p w14:paraId="59F3AF4B"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Fletcher, D. and Sarkar, M. (2013). Psychological Resilience: A Review and Critique of Definitions, Concepts and Theory. </w:t>
      </w:r>
      <w:r w:rsidRPr="00D55B9C">
        <w:rPr>
          <w:rFonts w:ascii="Times New Roman" w:hAnsi="Times New Roman" w:cs="Times New Roman"/>
          <w:i/>
          <w:iCs/>
          <w:sz w:val="24"/>
          <w:szCs w:val="24"/>
        </w:rPr>
        <w:t>European Psychologist</w:t>
      </w:r>
      <w:r w:rsidRPr="00D55B9C">
        <w:rPr>
          <w:rFonts w:ascii="Times New Roman" w:hAnsi="Times New Roman" w:cs="Times New Roman"/>
          <w:sz w:val="24"/>
          <w:szCs w:val="24"/>
        </w:rPr>
        <w:t>, [online] 18(1), pp.12–23. doi:https://doi.org/10.1027/1016-9040/a000124.</w:t>
      </w:r>
    </w:p>
    <w:p w14:paraId="7498ADC1"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Gibbs, G. (1988). </w:t>
      </w:r>
      <w:r w:rsidRPr="00D55B9C">
        <w:rPr>
          <w:rFonts w:ascii="Times New Roman" w:hAnsi="Times New Roman" w:cs="Times New Roman"/>
          <w:i/>
          <w:iCs/>
          <w:sz w:val="24"/>
          <w:szCs w:val="24"/>
        </w:rPr>
        <w:t>Learning by doing, a guide to teaching and learning methods</w:t>
      </w:r>
      <w:r w:rsidRPr="00D55B9C">
        <w:rPr>
          <w:rFonts w:ascii="Times New Roman" w:hAnsi="Times New Roman" w:cs="Times New Roman"/>
          <w:sz w:val="24"/>
          <w:szCs w:val="24"/>
        </w:rPr>
        <w:t>. [online] Oxford Brookes University. Available at: https://thoughtsmostlyaboutlearning.wordpress.com/wp-content/uploads/2015/12/learning-by-doing-graham-gibbs.pdf.</w:t>
      </w:r>
    </w:p>
    <w:p w14:paraId="204EB954"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Grönroos, C. (2007). </w:t>
      </w:r>
      <w:r w:rsidRPr="00D55B9C">
        <w:rPr>
          <w:rFonts w:ascii="Times New Roman" w:hAnsi="Times New Roman" w:cs="Times New Roman"/>
          <w:i/>
          <w:iCs/>
          <w:sz w:val="24"/>
          <w:szCs w:val="24"/>
        </w:rPr>
        <w:t>Service management and marketing : customer management in service competition</w:t>
      </w:r>
      <w:r w:rsidRPr="00D55B9C">
        <w:rPr>
          <w:rFonts w:ascii="Times New Roman" w:hAnsi="Times New Roman" w:cs="Times New Roman"/>
          <w:sz w:val="24"/>
          <w:szCs w:val="24"/>
        </w:rPr>
        <w:t>. Chichester: Wiley.</w:t>
      </w:r>
    </w:p>
    <w:p w14:paraId="07289ADE"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Jones, R.L., Edwards, C. and Viotto Filho, I.A.T. (2014). Activity theory, complexity and sports coaching: an epistemology for a discipline. </w:t>
      </w:r>
      <w:r w:rsidRPr="00D55B9C">
        <w:rPr>
          <w:rFonts w:ascii="Times New Roman" w:hAnsi="Times New Roman" w:cs="Times New Roman"/>
          <w:i/>
          <w:iCs/>
          <w:sz w:val="24"/>
          <w:szCs w:val="24"/>
        </w:rPr>
        <w:t>Sport, Education and Society</w:t>
      </w:r>
      <w:r w:rsidRPr="00D55B9C">
        <w:rPr>
          <w:rFonts w:ascii="Times New Roman" w:hAnsi="Times New Roman" w:cs="Times New Roman"/>
          <w:sz w:val="24"/>
          <w:szCs w:val="24"/>
        </w:rPr>
        <w:t>, 21(2), pp.200–216. doi:https://doi.org/10.1080/13573322.2014.895713.</w:t>
      </w:r>
    </w:p>
    <w:p w14:paraId="3BC9F7D6"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Kolb, D. (1984). Experiential learning: Experience as the Source of Learning and Development. </w:t>
      </w:r>
      <w:r w:rsidRPr="00D55B9C">
        <w:rPr>
          <w:rFonts w:ascii="Times New Roman" w:hAnsi="Times New Roman" w:cs="Times New Roman"/>
          <w:i/>
          <w:iCs/>
          <w:sz w:val="24"/>
          <w:szCs w:val="24"/>
        </w:rPr>
        <w:t>Journal of Organizational Behavior</w:t>
      </w:r>
      <w:r w:rsidRPr="00D55B9C">
        <w:rPr>
          <w:rFonts w:ascii="Times New Roman" w:hAnsi="Times New Roman" w:cs="Times New Roman"/>
          <w:sz w:val="24"/>
          <w:szCs w:val="24"/>
        </w:rPr>
        <w:t>, 8(4).</w:t>
      </w:r>
    </w:p>
    <w:p w14:paraId="4E35A7A1"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Lave, J. and Wenger, E. (1991). Situated Learning: Legitimate Peripheral Participation. </w:t>
      </w:r>
      <w:r w:rsidRPr="00D55B9C">
        <w:rPr>
          <w:rFonts w:ascii="Times New Roman" w:hAnsi="Times New Roman" w:cs="Times New Roman"/>
          <w:i/>
          <w:iCs/>
          <w:sz w:val="24"/>
          <w:szCs w:val="24"/>
        </w:rPr>
        <w:t>Cambridge University Press</w:t>
      </w:r>
      <w:r w:rsidRPr="00D55B9C">
        <w:rPr>
          <w:rFonts w:ascii="Times New Roman" w:hAnsi="Times New Roman" w:cs="Times New Roman"/>
          <w:sz w:val="24"/>
          <w:szCs w:val="24"/>
        </w:rPr>
        <w:t>. doi:https://doi.org/10.1017/cbo9780511815355.</w:t>
      </w:r>
    </w:p>
    <w:p w14:paraId="7B6CB1FD" w14:textId="77777777" w:rsidR="00D55B9C" w:rsidRPr="00D55B9C" w:rsidRDefault="00D55B9C" w:rsidP="00D55B9C">
      <w:pPr>
        <w:spacing w:line="360" w:lineRule="auto"/>
        <w:rPr>
          <w:rFonts w:ascii="Times New Roman" w:hAnsi="Times New Roman" w:cs="Times New Roman"/>
          <w:sz w:val="24"/>
          <w:szCs w:val="24"/>
        </w:rPr>
      </w:pPr>
      <w:r w:rsidRPr="00D55B9C">
        <w:rPr>
          <w:rFonts w:ascii="Times New Roman" w:hAnsi="Times New Roman" w:cs="Times New Roman"/>
          <w:sz w:val="24"/>
          <w:szCs w:val="24"/>
        </w:rPr>
        <w:t xml:space="preserve">Schön, D.A. (1992). </w:t>
      </w:r>
      <w:r w:rsidRPr="00D55B9C">
        <w:rPr>
          <w:rFonts w:ascii="Times New Roman" w:hAnsi="Times New Roman" w:cs="Times New Roman"/>
          <w:i/>
          <w:iCs/>
          <w:sz w:val="24"/>
          <w:szCs w:val="24"/>
        </w:rPr>
        <w:t>The Reflective Practitioner</w:t>
      </w:r>
      <w:r w:rsidRPr="00D55B9C">
        <w:rPr>
          <w:rFonts w:ascii="Times New Roman" w:hAnsi="Times New Roman" w:cs="Times New Roman"/>
          <w:sz w:val="24"/>
          <w:szCs w:val="24"/>
        </w:rPr>
        <w:t>. 1st ed. [online] Routledge. doi:https://doi.org/10.4324/9781315237473.</w:t>
      </w:r>
    </w:p>
    <w:p w14:paraId="0FF693EE" w14:textId="77777777" w:rsidR="000F3545" w:rsidRPr="000F3545" w:rsidRDefault="000F3545" w:rsidP="000F3545"/>
    <w:p w14:paraId="38AF1270" w14:textId="77777777" w:rsidR="000F3545" w:rsidRDefault="000F3545"/>
    <w:sectPr w:rsidR="000F354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F0614" w14:textId="77777777" w:rsidR="00877445" w:rsidRDefault="00877445" w:rsidP="00877445">
      <w:pPr>
        <w:spacing w:after="0" w:line="240" w:lineRule="auto"/>
      </w:pPr>
      <w:r>
        <w:separator/>
      </w:r>
    </w:p>
  </w:endnote>
  <w:endnote w:type="continuationSeparator" w:id="0">
    <w:p w14:paraId="3EE6EFC6" w14:textId="77777777" w:rsidR="00877445" w:rsidRDefault="00877445" w:rsidP="00877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AE797" w14:textId="77777777" w:rsidR="00877445" w:rsidRDefault="00877445" w:rsidP="00877445">
      <w:pPr>
        <w:spacing w:after="0" w:line="240" w:lineRule="auto"/>
      </w:pPr>
      <w:r>
        <w:separator/>
      </w:r>
    </w:p>
  </w:footnote>
  <w:footnote w:type="continuationSeparator" w:id="0">
    <w:p w14:paraId="10F9389D" w14:textId="77777777" w:rsidR="00877445" w:rsidRDefault="00877445" w:rsidP="008774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7AF9D" w14:textId="64823177" w:rsidR="00877445" w:rsidRDefault="00877445">
    <w:pPr>
      <w:pStyle w:val="Header"/>
    </w:pPr>
    <w:r>
      <w:t>BMSS5007</w:t>
    </w:r>
    <w:r>
      <w:tab/>
    </w:r>
    <w:r>
      <w:tab/>
      <w:t>2306032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42568"/>
    <w:rsid w:val="00010EFB"/>
    <w:rsid w:val="000805BC"/>
    <w:rsid w:val="000F3545"/>
    <w:rsid w:val="00112C84"/>
    <w:rsid w:val="00142568"/>
    <w:rsid w:val="001D5AE6"/>
    <w:rsid w:val="003C0046"/>
    <w:rsid w:val="005F504F"/>
    <w:rsid w:val="00622746"/>
    <w:rsid w:val="00687D1D"/>
    <w:rsid w:val="006A2D19"/>
    <w:rsid w:val="00877445"/>
    <w:rsid w:val="00912202"/>
    <w:rsid w:val="00A50E28"/>
    <w:rsid w:val="00A922C3"/>
    <w:rsid w:val="00AE3B9F"/>
    <w:rsid w:val="00B7154F"/>
    <w:rsid w:val="00C113ED"/>
    <w:rsid w:val="00C25D5B"/>
    <w:rsid w:val="00C50BEA"/>
    <w:rsid w:val="00CC7F34"/>
    <w:rsid w:val="00D55B9C"/>
    <w:rsid w:val="00E047D9"/>
    <w:rsid w:val="00E212AC"/>
    <w:rsid w:val="00E4535E"/>
    <w:rsid w:val="00EF3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BEFBD"/>
  <w15:chartTrackingRefBased/>
  <w15:docId w15:val="{D06E5F61-27E8-47A1-9BE6-68BAAAD76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5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25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25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25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25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25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5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5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5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5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25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25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25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25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25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25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25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2568"/>
    <w:rPr>
      <w:rFonts w:eastAsiaTheme="majorEastAsia" w:cstheme="majorBidi"/>
      <w:color w:val="272727" w:themeColor="text1" w:themeTint="D8"/>
    </w:rPr>
  </w:style>
  <w:style w:type="paragraph" w:styleId="Title">
    <w:name w:val="Title"/>
    <w:basedOn w:val="Normal"/>
    <w:next w:val="Normal"/>
    <w:link w:val="TitleChar"/>
    <w:uiPriority w:val="10"/>
    <w:qFormat/>
    <w:rsid w:val="00142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25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25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25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568"/>
    <w:pPr>
      <w:spacing w:before="160"/>
      <w:jc w:val="center"/>
    </w:pPr>
    <w:rPr>
      <w:i/>
      <w:iCs/>
      <w:color w:val="404040" w:themeColor="text1" w:themeTint="BF"/>
    </w:rPr>
  </w:style>
  <w:style w:type="character" w:customStyle="1" w:styleId="QuoteChar">
    <w:name w:val="Quote Char"/>
    <w:basedOn w:val="DefaultParagraphFont"/>
    <w:link w:val="Quote"/>
    <w:uiPriority w:val="29"/>
    <w:rsid w:val="00142568"/>
    <w:rPr>
      <w:i/>
      <w:iCs/>
      <w:color w:val="404040" w:themeColor="text1" w:themeTint="BF"/>
    </w:rPr>
  </w:style>
  <w:style w:type="paragraph" w:styleId="ListParagraph">
    <w:name w:val="List Paragraph"/>
    <w:basedOn w:val="Normal"/>
    <w:uiPriority w:val="34"/>
    <w:qFormat/>
    <w:rsid w:val="00142568"/>
    <w:pPr>
      <w:ind w:left="720"/>
      <w:contextualSpacing/>
    </w:pPr>
  </w:style>
  <w:style w:type="character" w:styleId="IntenseEmphasis">
    <w:name w:val="Intense Emphasis"/>
    <w:basedOn w:val="DefaultParagraphFont"/>
    <w:uiPriority w:val="21"/>
    <w:qFormat/>
    <w:rsid w:val="00142568"/>
    <w:rPr>
      <w:i/>
      <w:iCs/>
      <w:color w:val="0F4761" w:themeColor="accent1" w:themeShade="BF"/>
    </w:rPr>
  </w:style>
  <w:style w:type="paragraph" w:styleId="IntenseQuote">
    <w:name w:val="Intense Quote"/>
    <w:basedOn w:val="Normal"/>
    <w:next w:val="Normal"/>
    <w:link w:val="IntenseQuoteChar"/>
    <w:uiPriority w:val="30"/>
    <w:qFormat/>
    <w:rsid w:val="001425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2568"/>
    <w:rPr>
      <w:i/>
      <w:iCs/>
      <w:color w:val="0F4761" w:themeColor="accent1" w:themeShade="BF"/>
    </w:rPr>
  </w:style>
  <w:style w:type="character" w:styleId="IntenseReference">
    <w:name w:val="Intense Reference"/>
    <w:basedOn w:val="DefaultParagraphFont"/>
    <w:uiPriority w:val="32"/>
    <w:qFormat/>
    <w:rsid w:val="00142568"/>
    <w:rPr>
      <w:b/>
      <w:bCs/>
      <w:smallCaps/>
      <w:color w:val="0F4761" w:themeColor="accent1" w:themeShade="BF"/>
      <w:spacing w:val="5"/>
    </w:rPr>
  </w:style>
  <w:style w:type="paragraph" w:styleId="Header">
    <w:name w:val="header"/>
    <w:basedOn w:val="Normal"/>
    <w:link w:val="HeaderChar"/>
    <w:uiPriority w:val="99"/>
    <w:unhideWhenUsed/>
    <w:rsid w:val="008774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7445"/>
  </w:style>
  <w:style w:type="paragraph" w:styleId="Footer">
    <w:name w:val="footer"/>
    <w:basedOn w:val="Normal"/>
    <w:link w:val="FooterChar"/>
    <w:uiPriority w:val="99"/>
    <w:unhideWhenUsed/>
    <w:rsid w:val="008774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7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3624">
      <w:bodyDiv w:val="1"/>
      <w:marLeft w:val="0"/>
      <w:marRight w:val="0"/>
      <w:marTop w:val="0"/>
      <w:marBottom w:val="0"/>
      <w:divBdr>
        <w:top w:val="none" w:sz="0" w:space="0" w:color="auto"/>
        <w:left w:val="none" w:sz="0" w:space="0" w:color="auto"/>
        <w:bottom w:val="none" w:sz="0" w:space="0" w:color="auto"/>
        <w:right w:val="none" w:sz="0" w:space="0" w:color="auto"/>
      </w:divBdr>
      <w:divsChild>
        <w:div w:id="1519930076">
          <w:marLeft w:val="0"/>
          <w:marRight w:val="0"/>
          <w:marTop w:val="0"/>
          <w:marBottom w:val="0"/>
          <w:divBdr>
            <w:top w:val="none" w:sz="0" w:space="0" w:color="auto"/>
            <w:left w:val="none" w:sz="0" w:space="0" w:color="auto"/>
            <w:bottom w:val="none" w:sz="0" w:space="0" w:color="auto"/>
            <w:right w:val="none" w:sz="0" w:space="0" w:color="auto"/>
          </w:divBdr>
        </w:div>
      </w:divsChild>
    </w:div>
    <w:div w:id="285700134">
      <w:bodyDiv w:val="1"/>
      <w:marLeft w:val="0"/>
      <w:marRight w:val="0"/>
      <w:marTop w:val="0"/>
      <w:marBottom w:val="0"/>
      <w:divBdr>
        <w:top w:val="none" w:sz="0" w:space="0" w:color="auto"/>
        <w:left w:val="none" w:sz="0" w:space="0" w:color="auto"/>
        <w:bottom w:val="none" w:sz="0" w:space="0" w:color="auto"/>
        <w:right w:val="none" w:sz="0" w:space="0" w:color="auto"/>
      </w:divBdr>
    </w:div>
    <w:div w:id="616063987">
      <w:bodyDiv w:val="1"/>
      <w:marLeft w:val="0"/>
      <w:marRight w:val="0"/>
      <w:marTop w:val="0"/>
      <w:marBottom w:val="0"/>
      <w:divBdr>
        <w:top w:val="none" w:sz="0" w:space="0" w:color="auto"/>
        <w:left w:val="none" w:sz="0" w:space="0" w:color="auto"/>
        <w:bottom w:val="none" w:sz="0" w:space="0" w:color="auto"/>
        <w:right w:val="none" w:sz="0" w:space="0" w:color="auto"/>
      </w:divBdr>
    </w:div>
    <w:div w:id="724645518">
      <w:bodyDiv w:val="1"/>
      <w:marLeft w:val="0"/>
      <w:marRight w:val="0"/>
      <w:marTop w:val="0"/>
      <w:marBottom w:val="0"/>
      <w:divBdr>
        <w:top w:val="none" w:sz="0" w:space="0" w:color="auto"/>
        <w:left w:val="none" w:sz="0" w:space="0" w:color="auto"/>
        <w:bottom w:val="none" w:sz="0" w:space="0" w:color="auto"/>
        <w:right w:val="none" w:sz="0" w:space="0" w:color="auto"/>
      </w:divBdr>
    </w:div>
    <w:div w:id="843399287">
      <w:bodyDiv w:val="1"/>
      <w:marLeft w:val="0"/>
      <w:marRight w:val="0"/>
      <w:marTop w:val="0"/>
      <w:marBottom w:val="0"/>
      <w:divBdr>
        <w:top w:val="none" w:sz="0" w:space="0" w:color="auto"/>
        <w:left w:val="none" w:sz="0" w:space="0" w:color="auto"/>
        <w:bottom w:val="none" w:sz="0" w:space="0" w:color="auto"/>
        <w:right w:val="none" w:sz="0" w:space="0" w:color="auto"/>
      </w:divBdr>
    </w:div>
    <w:div w:id="939872557">
      <w:bodyDiv w:val="1"/>
      <w:marLeft w:val="0"/>
      <w:marRight w:val="0"/>
      <w:marTop w:val="0"/>
      <w:marBottom w:val="0"/>
      <w:divBdr>
        <w:top w:val="none" w:sz="0" w:space="0" w:color="auto"/>
        <w:left w:val="none" w:sz="0" w:space="0" w:color="auto"/>
        <w:bottom w:val="none" w:sz="0" w:space="0" w:color="auto"/>
        <w:right w:val="none" w:sz="0" w:space="0" w:color="auto"/>
      </w:divBdr>
    </w:div>
    <w:div w:id="1112631574">
      <w:bodyDiv w:val="1"/>
      <w:marLeft w:val="0"/>
      <w:marRight w:val="0"/>
      <w:marTop w:val="0"/>
      <w:marBottom w:val="0"/>
      <w:divBdr>
        <w:top w:val="none" w:sz="0" w:space="0" w:color="auto"/>
        <w:left w:val="none" w:sz="0" w:space="0" w:color="auto"/>
        <w:bottom w:val="none" w:sz="0" w:space="0" w:color="auto"/>
        <w:right w:val="none" w:sz="0" w:space="0" w:color="auto"/>
      </w:divBdr>
    </w:div>
    <w:div w:id="1232236761">
      <w:bodyDiv w:val="1"/>
      <w:marLeft w:val="0"/>
      <w:marRight w:val="0"/>
      <w:marTop w:val="0"/>
      <w:marBottom w:val="0"/>
      <w:divBdr>
        <w:top w:val="none" w:sz="0" w:space="0" w:color="auto"/>
        <w:left w:val="none" w:sz="0" w:space="0" w:color="auto"/>
        <w:bottom w:val="none" w:sz="0" w:space="0" w:color="auto"/>
        <w:right w:val="none" w:sz="0" w:space="0" w:color="auto"/>
      </w:divBdr>
      <w:divsChild>
        <w:div w:id="1815482428">
          <w:marLeft w:val="0"/>
          <w:marRight w:val="0"/>
          <w:marTop w:val="0"/>
          <w:marBottom w:val="0"/>
          <w:divBdr>
            <w:top w:val="none" w:sz="0" w:space="0" w:color="auto"/>
            <w:left w:val="none" w:sz="0" w:space="0" w:color="auto"/>
            <w:bottom w:val="none" w:sz="0" w:space="0" w:color="auto"/>
            <w:right w:val="none" w:sz="0" w:space="0" w:color="auto"/>
          </w:divBdr>
        </w:div>
      </w:divsChild>
    </w:div>
    <w:div w:id="1368943786">
      <w:bodyDiv w:val="1"/>
      <w:marLeft w:val="0"/>
      <w:marRight w:val="0"/>
      <w:marTop w:val="0"/>
      <w:marBottom w:val="0"/>
      <w:divBdr>
        <w:top w:val="none" w:sz="0" w:space="0" w:color="auto"/>
        <w:left w:val="none" w:sz="0" w:space="0" w:color="auto"/>
        <w:bottom w:val="none" w:sz="0" w:space="0" w:color="auto"/>
        <w:right w:val="none" w:sz="0" w:space="0" w:color="auto"/>
      </w:divBdr>
    </w:div>
    <w:div w:id="1690451953">
      <w:bodyDiv w:val="1"/>
      <w:marLeft w:val="0"/>
      <w:marRight w:val="0"/>
      <w:marTop w:val="0"/>
      <w:marBottom w:val="0"/>
      <w:divBdr>
        <w:top w:val="none" w:sz="0" w:space="0" w:color="auto"/>
        <w:left w:val="none" w:sz="0" w:space="0" w:color="auto"/>
        <w:bottom w:val="none" w:sz="0" w:space="0" w:color="auto"/>
        <w:right w:val="none" w:sz="0" w:space="0" w:color="auto"/>
      </w:divBdr>
    </w:div>
    <w:div w:id="1811628204">
      <w:bodyDiv w:val="1"/>
      <w:marLeft w:val="0"/>
      <w:marRight w:val="0"/>
      <w:marTop w:val="0"/>
      <w:marBottom w:val="0"/>
      <w:divBdr>
        <w:top w:val="none" w:sz="0" w:space="0" w:color="auto"/>
        <w:left w:val="none" w:sz="0" w:space="0" w:color="auto"/>
        <w:bottom w:val="none" w:sz="0" w:space="0" w:color="auto"/>
        <w:right w:val="none" w:sz="0" w:space="0" w:color="auto"/>
      </w:divBdr>
    </w:div>
    <w:div w:id="1915580066">
      <w:bodyDiv w:val="1"/>
      <w:marLeft w:val="0"/>
      <w:marRight w:val="0"/>
      <w:marTop w:val="0"/>
      <w:marBottom w:val="0"/>
      <w:divBdr>
        <w:top w:val="none" w:sz="0" w:space="0" w:color="auto"/>
        <w:left w:val="none" w:sz="0" w:space="0" w:color="auto"/>
        <w:bottom w:val="none" w:sz="0" w:space="0" w:color="auto"/>
        <w:right w:val="none" w:sz="0" w:space="0" w:color="auto"/>
      </w:divBdr>
    </w:div>
    <w:div w:id="2024939205">
      <w:bodyDiv w:val="1"/>
      <w:marLeft w:val="0"/>
      <w:marRight w:val="0"/>
      <w:marTop w:val="0"/>
      <w:marBottom w:val="0"/>
      <w:divBdr>
        <w:top w:val="none" w:sz="0" w:space="0" w:color="auto"/>
        <w:left w:val="none" w:sz="0" w:space="0" w:color="auto"/>
        <w:bottom w:val="none" w:sz="0" w:space="0" w:color="auto"/>
        <w:right w:val="none" w:sz="0" w:space="0" w:color="auto"/>
      </w:divBdr>
    </w:div>
    <w:div w:id="2128304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0aa08b4bf64634db90acecfecf2ea3ce">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643ae78b59d73bdd52d200b4c309b06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F184D226-6C91-44B7-BA38-B9F777E2F3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05F14B-AD5A-4520-B43B-28ED78B5B681}">
  <ds:schemaRefs>
    <ds:schemaRef ds:uri="http://schemas.microsoft.com/sharepoint/v3/contenttype/forms"/>
  </ds:schemaRefs>
</ds:datastoreItem>
</file>

<file path=customXml/itemProps3.xml><?xml version="1.0" encoding="utf-8"?>
<ds:datastoreItem xmlns:ds="http://schemas.openxmlformats.org/officeDocument/2006/customXml" ds:itemID="{025AEAE8-7299-4F50-A26F-CF69EBFDB4F1}">
  <ds:schemaRefs>
    <ds:schemaRef ds:uri="550816ce-8156-4f45-b1c4-24236a73d01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ebdf10f-b5a3-45b6-acdb-7dc1eb39878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1376</TotalTime>
  <Pages>10</Pages>
  <Words>3584</Words>
  <Characters>20434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Penton-Voak (2306032)</dc:creator>
  <cp:keywords/>
  <dc:description/>
  <cp:lastModifiedBy>Owen Penton-Voak (2306032)</cp:lastModifiedBy>
  <cp:revision>3</cp:revision>
  <dcterms:created xsi:type="dcterms:W3CDTF">2025-07-17T14:41:00Z</dcterms:created>
  <dcterms:modified xsi:type="dcterms:W3CDTF">2025-07-18T13:53:00Z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