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C0A2B9" w14:textId="7D2F8612" w:rsidR="00BC4741" w:rsidRDefault="00BC4741">
      <w:bookmarkStart w:id="0" w:name="_Hlk50574143"/>
    </w:p>
    <w:p w14:paraId="4F0033E8" w14:textId="55F8A209" w:rsidR="00B81A91" w:rsidRPr="00A85BFE" w:rsidRDefault="00B81A91" w:rsidP="00B81A91">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86F0A9B" wp14:editId="66F6C5CE">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r w:rsidR="00E30F33">
        <w:rPr>
          <w:rFonts w:ascii="Arial" w:hAnsi="Arial" w:cs="Arial"/>
          <w:b/>
          <w:sz w:val="28"/>
          <w:szCs w:val="28"/>
        </w:rPr>
        <w:t xml:space="preserve"> </w:t>
      </w:r>
    </w:p>
    <w:p w14:paraId="55D42B30" w14:textId="77777777" w:rsidR="00B81A91" w:rsidRPr="00A406E5" w:rsidRDefault="00B81A91" w:rsidP="00B81A9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81A91" w:rsidRPr="00A406E5" w14:paraId="0A36165C" w14:textId="77777777" w:rsidTr="00B27B75">
        <w:tc>
          <w:tcPr>
            <w:tcW w:w="9922" w:type="dxa"/>
            <w:shd w:val="clear" w:color="auto" w:fill="C0C0C0"/>
          </w:tcPr>
          <w:p w14:paraId="4789BD75" w14:textId="77777777" w:rsidR="00B81A91" w:rsidRPr="00B27B75" w:rsidRDefault="00B81A91" w:rsidP="00B27B75">
            <w:pPr>
              <w:rPr>
                <w:rFonts w:ascii="Arial" w:hAnsi="Arial" w:cs="Arial"/>
                <w:b/>
                <w:bCs/>
              </w:rPr>
            </w:pPr>
            <w:r w:rsidRPr="00B27B75">
              <w:rPr>
                <w:rFonts w:ascii="Arial" w:hAnsi="Arial" w:cs="Arial"/>
                <w:b/>
                <w:bCs/>
              </w:rPr>
              <w:t xml:space="preserve">LEVEL 5 ASSESSMENT SPECIFICATION </w:t>
            </w:r>
          </w:p>
        </w:tc>
      </w:tr>
    </w:tbl>
    <w:p w14:paraId="58048DA1" w14:textId="77777777" w:rsidR="00B81A91" w:rsidRPr="00A406E5" w:rsidRDefault="00B81A91" w:rsidP="00B81A91">
      <w:pPr>
        <w:jc w:val="center"/>
        <w:rPr>
          <w:rFonts w:ascii="Arial" w:hAnsi="Arial" w:cs="Arial"/>
          <w:b/>
          <w:i/>
          <w:sz w:val="32"/>
        </w:rPr>
      </w:pPr>
    </w:p>
    <w:tbl>
      <w:tblPr>
        <w:tblW w:w="863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22"/>
        <w:gridCol w:w="2866"/>
        <w:gridCol w:w="1974"/>
        <w:gridCol w:w="1976"/>
      </w:tblGrid>
      <w:tr w:rsidR="00B81A91" w:rsidRPr="00A406E5" w14:paraId="45F3FA8B" w14:textId="77777777" w:rsidTr="00B27B75">
        <w:trPr>
          <w:trHeight w:val="962"/>
        </w:trPr>
        <w:tc>
          <w:tcPr>
            <w:tcW w:w="1822" w:type="dxa"/>
            <w:shd w:val="pct15" w:color="auto" w:fill="auto"/>
          </w:tcPr>
          <w:p w14:paraId="41BA3AE5" w14:textId="77777777" w:rsidR="00B81A91" w:rsidRPr="00A406E5" w:rsidRDefault="00B81A91" w:rsidP="00B27B75">
            <w:pPr>
              <w:spacing w:before="120" w:after="120"/>
              <w:jc w:val="both"/>
              <w:rPr>
                <w:rFonts w:ascii="Arial" w:hAnsi="Arial" w:cs="Arial"/>
                <w:b/>
              </w:rPr>
            </w:pPr>
            <w:r w:rsidRPr="00A406E5">
              <w:rPr>
                <w:rFonts w:ascii="Arial" w:hAnsi="Arial" w:cs="Arial"/>
                <w:b/>
              </w:rPr>
              <w:t>Student name:</w:t>
            </w:r>
          </w:p>
        </w:tc>
        <w:tc>
          <w:tcPr>
            <w:tcW w:w="2866" w:type="dxa"/>
          </w:tcPr>
          <w:p w14:paraId="20724221" w14:textId="77777777" w:rsidR="00B81A91" w:rsidRPr="00A406E5" w:rsidRDefault="00B81A91" w:rsidP="00B27B75">
            <w:pPr>
              <w:spacing w:before="120" w:after="120"/>
              <w:jc w:val="both"/>
              <w:rPr>
                <w:rFonts w:ascii="Arial" w:hAnsi="Arial" w:cs="Arial"/>
                <w:b/>
              </w:rPr>
            </w:pPr>
            <w:r>
              <w:rPr>
                <w:rFonts w:ascii="Arial" w:hAnsi="Arial" w:cs="Arial"/>
                <w:b/>
              </w:rPr>
              <w:t>Adam Moore</w:t>
            </w:r>
          </w:p>
        </w:tc>
        <w:tc>
          <w:tcPr>
            <w:tcW w:w="1974" w:type="dxa"/>
            <w:shd w:val="clear" w:color="auto" w:fill="D9D9D9"/>
          </w:tcPr>
          <w:p w14:paraId="5A5FA4C8" w14:textId="77777777" w:rsidR="00B81A91" w:rsidRPr="00A406E5" w:rsidRDefault="00B81A91" w:rsidP="00B27B75">
            <w:pPr>
              <w:spacing w:before="120" w:after="120"/>
              <w:jc w:val="both"/>
              <w:rPr>
                <w:rFonts w:ascii="Arial" w:hAnsi="Arial" w:cs="Arial"/>
                <w:b/>
              </w:rPr>
            </w:pPr>
            <w:r w:rsidRPr="00A406E5">
              <w:rPr>
                <w:rFonts w:ascii="Arial" w:hAnsi="Arial" w:cs="Arial"/>
                <w:b/>
              </w:rPr>
              <w:t>Student ID number:</w:t>
            </w:r>
          </w:p>
        </w:tc>
        <w:tc>
          <w:tcPr>
            <w:tcW w:w="1974" w:type="dxa"/>
          </w:tcPr>
          <w:p w14:paraId="224180B9" w14:textId="77777777" w:rsidR="00B81A91" w:rsidRPr="00A406E5" w:rsidRDefault="00B81A91" w:rsidP="00B27B75">
            <w:pPr>
              <w:spacing w:before="120" w:after="120"/>
              <w:jc w:val="both"/>
              <w:rPr>
                <w:rFonts w:ascii="Arial" w:hAnsi="Arial" w:cs="Arial"/>
                <w:b/>
              </w:rPr>
            </w:pPr>
            <w:r>
              <w:rPr>
                <w:rFonts w:ascii="Arial" w:hAnsi="Arial" w:cs="Arial"/>
                <w:b/>
              </w:rPr>
              <w:t>1004334</w:t>
            </w:r>
          </w:p>
        </w:tc>
      </w:tr>
      <w:tr w:rsidR="00B81A91" w:rsidRPr="00A406E5" w14:paraId="6F3C8887" w14:textId="77777777" w:rsidTr="00B27B75">
        <w:trPr>
          <w:trHeight w:val="962"/>
        </w:trPr>
        <w:tc>
          <w:tcPr>
            <w:tcW w:w="1822" w:type="dxa"/>
            <w:shd w:val="pct15" w:color="auto" w:fill="auto"/>
          </w:tcPr>
          <w:p w14:paraId="3BDF8F52" w14:textId="77777777" w:rsidR="00B81A91" w:rsidRPr="00A406E5" w:rsidRDefault="00B81A91" w:rsidP="00B27B75">
            <w:pPr>
              <w:spacing w:before="120" w:after="120"/>
              <w:jc w:val="both"/>
              <w:rPr>
                <w:rFonts w:ascii="Arial" w:hAnsi="Arial" w:cs="Arial"/>
                <w:b/>
              </w:rPr>
            </w:pPr>
            <w:r w:rsidRPr="00A406E5">
              <w:rPr>
                <w:rFonts w:ascii="Arial" w:hAnsi="Arial" w:cs="Arial"/>
                <w:b/>
              </w:rPr>
              <w:t>Programme:</w:t>
            </w:r>
          </w:p>
        </w:tc>
        <w:tc>
          <w:tcPr>
            <w:tcW w:w="6816" w:type="dxa"/>
            <w:gridSpan w:val="3"/>
          </w:tcPr>
          <w:p w14:paraId="0A8A1B0D" w14:textId="77777777" w:rsidR="00B81A91" w:rsidRPr="00A406E5" w:rsidRDefault="00B81A91" w:rsidP="00B27B75">
            <w:pPr>
              <w:spacing w:before="120" w:after="120"/>
              <w:jc w:val="both"/>
              <w:rPr>
                <w:rFonts w:ascii="Arial" w:hAnsi="Arial" w:cs="Arial"/>
                <w:b/>
              </w:rPr>
            </w:pPr>
            <w:r>
              <w:rPr>
                <w:rFonts w:ascii="Arial" w:hAnsi="Arial" w:cs="Arial"/>
                <w:b/>
              </w:rPr>
              <w:t>BSc/HND Computing (including BIS, DIS, SE, Web streams)</w:t>
            </w:r>
          </w:p>
        </w:tc>
      </w:tr>
      <w:tr w:rsidR="00B81A91" w:rsidRPr="00A406E5" w14:paraId="0DDD31EA" w14:textId="77777777" w:rsidTr="00B27B75">
        <w:trPr>
          <w:trHeight w:val="962"/>
        </w:trPr>
        <w:tc>
          <w:tcPr>
            <w:tcW w:w="1822" w:type="dxa"/>
            <w:shd w:val="pct15" w:color="auto" w:fill="auto"/>
          </w:tcPr>
          <w:p w14:paraId="004E95D6" w14:textId="77777777" w:rsidR="00B81A91" w:rsidRPr="00A406E5" w:rsidRDefault="00B81A91" w:rsidP="00B27B75">
            <w:pPr>
              <w:spacing w:before="120" w:after="120"/>
              <w:jc w:val="both"/>
              <w:rPr>
                <w:rFonts w:ascii="Arial" w:hAnsi="Arial" w:cs="Arial"/>
                <w:b/>
              </w:rPr>
            </w:pPr>
            <w:r w:rsidRPr="00A406E5">
              <w:rPr>
                <w:rFonts w:ascii="Arial" w:hAnsi="Arial" w:cs="Arial"/>
                <w:b/>
              </w:rPr>
              <w:t>Module:</w:t>
            </w:r>
          </w:p>
        </w:tc>
        <w:tc>
          <w:tcPr>
            <w:tcW w:w="6816" w:type="dxa"/>
            <w:gridSpan w:val="3"/>
            <w:shd w:val="clear" w:color="auto" w:fill="auto"/>
          </w:tcPr>
          <w:p w14:paraId="61D6F0B5" w14:textId="0FE8EDA0" w:rsidR="00B81A91" w:rsidRPr="00A406E5" w:rsidRDefault="00B81A91" w:rsidP="00B27B75">
            <w:pPr>
              <w:spacing w:before="120" w:after="120"/>
              <w:jc w:val="both"/>
              <w:rPr>
                <w:rFonts w:ascii="Arial" w:hAnsi="Arial" w:cs="Arial"/>
                <w:b/>
              </w:rPr>
            </w:pPr>
            <w:r>
              <w:rPr>
                <w:rFonts w:ascii="Arial" w:hAnsi="Arial" w:cs="Arial"/>
                <w:b/>
              </w:rPr>
              <w:t>Governance, Legislation and Ethics Work Based Project</w:t>
            </w:r>
          </w:p>
        </w:tc>
      </w:tr>
      <w:tr w:rsidR="00B81A91" w:rsidRPr="00A406E5" w14:paraId="57EFA056" w14:textId="77777777" w:rsidTr="00B27B75">
        <w:trPr>
          <w:trHeight w:val="1478"/>
        </w:trPr>
        <w:tc>
          <w:tcPr>
            <w:tcW w:w="1822" w:type="dxa"/>
            <w:shd w:val="pct15" w:color="auto" w:fill="auto"/>
          </w:tcPr>
          <w:p w14:paraId="79D09DEB" w14:textId="77777777" w:rsidR="00B81A91" w:rsidRPr="00A406E5" w:rsidRDefault="00B81A91" w:rsidP="00B27B75">
            <w:pPr>
              <w:spacing w:before="120" w:after="120"/>
              <w:jc w:val="both"/>
              <w:rPr>
                <w:rFonts w:ascii="Arial" w:hAnsi="Arial" w:cs="Arial"/>
                <w:b/>
              </w:rPr>
            </w:pPr>
            <w:r w:rsidRPr="00A406E5">
              <w:rPr>
                <w:rFonts w:ascii="Arial" w:hAnsi="Arial" w:cs="Arial"/>
                <w:b/>
              </w:rPr>
              <w:t>Module code:</w:t>
            </w:r>
          </w:p>
        </w:tc>
        <w:tc>
          <w:tcPr>
            <w:tcW w:w="2866" w:type="dxa"/>
          </w:tcPr>
          <w:p w14:paraId="53473E40" w14:textId="4BCAE774" w:rsidR="00B81A91" w:rsidRPr="00A406E5" w:rsidRDefault="00B81A91" w:rsidP="00B27B75">
            <w:pPr>
              <w:spacing w:before="120" w:after="120"/>
              <w:jc w:val="both"/>
              <w:rPr>
                <w:rFonts w:ascii="Arial" w:hAnsi="Arial" w:cs="Arial"/>
                <w:b/>
              </w:rPr>
            </w:pPr>
            <w:r w:rsidRPr="008B451A">
              <w:rPr>
                <w:rFonts w:ascii="Arial" w:hAnsi="Arial" w:cs="Arial"/>
                <w:b/>
              </w:rPr>
              <w:t>ACCA501</w:t>
            </w:r>
            <w:r>
              <w:rPr>
                <w:rFonts w:ascii="Arial" w:hAnsi="Arial" w:cs="Arial"/>
                <w:b/>
              </w:rPr>
              <w:t>6</w:t>
            </w:r>
          </w:p>
        </w:tc>
        <w:tc>
          <w:tcPr>
            <w:tcW w:w="1974" w:type="dxa"/>
            <w:shd w:val="clear" w:color="auto" w:fill="D9D9D9"/>
          </w:tcPr>
          <w:p w14:paraId="6F2BFD15" w14:textId="77777777" w:rsidR="00B81A91" w:rsidRPr="00CB618D" w:rsidRDefault="00B81A91" w:rsidP="00B27B75">
            <w:pPr>
              <w:rPr>
                <w:rFonts w:ascii="Arial" w:hAnsi="Arial" w:cs="Arial"/>
                <w:b/>
                <w:bCs/>
              </w:rPr>
            </w:pPr>
            <w:r w:rsidRPr="00CB618D">
              <w:rPr>
                <w:rFonts w:ascii="Arial" w:hAnsi="Arial" w:cs="Arial"/>
                <w:b/>
                <w:bCs/>
              </w:rPr>
              <w:t>Contribution to Overall Module Assessment (%):</w:t>
            </w:r>
          </w:p>
        </w:tc>
        <w:tc>
          <w:tcPr>
            <w:tcW w:w="1974" w:type="dxa"/>
          </w:tcPr>
          <w:p w14:paraId="0598F4AF" w14:textId="69BBBB84" w:rsidR="00B81A91" w:rsidRPr="00A406E5" w:rsidRDefault="00B81A91" w:rsidP="00B27B75">
            <w:pPr>
              <w:spacing w:before="120" w:after="120"/>
              <w:jc w:val="both"/>
              <w:rPr>
                <w:rFonts w:ascii="Arial" w:hAnsi="Arial" w:cs="Arial"/>
                <w:b/>
              </w:rPr>
            </w:pPr>
            <w:r>
              <w:rPr>
                <w:rFonts w:ascii="Arial" w:hAnsi="Arial" w:cs="Arial"/>
                <w:b/>
              </w:rPr>
              <w:t>75%</w:t>
            </w:r>
          </w:p>
        </w:tc>
      </w:tr>
      <w:tr w:rsidR="00B81A91" w:rsidRPr="00A406E5" w14:paraId="49FE1AF5" w14:textId="77777777" w:rsidTr="00B27B75">
        <w:trPr>
          <w:trHeight w:val="962"/>
        </w:trPr>
        <w:tc>
          <w:tcPr>
            <w:tcW w:w="1822" w:type="dxa"/>
            <w:shd w:val="pct15" w:color="auto" w:fill="auto"/>
          </w:tcPr>
          <w:p w14:paraId="1EE6D704" w14:textId="77777777" w:rsidR="00B81A91" w:rsidRPr="00A406E5" w:rsidRDefault="00B81A91" w:rsidP="00B27B75">
            <w:pPr>
              <w:spacing w:before="120" w:after="120"/>
              <w:jc w:val="both"/>
              <w:rPr>
                <w:rFonts w:ascii="Arial" w:hAnsi="Arial" w:cs="Arial"/>
                <w:b/>
              </w:rPr>
            </w:pPr>
            <w:r w:rsidRPr="00A406E5">
              <w:rPr>
                <w:rFonts w:ascii="Arial" w:hAnsi="Arial" w:cs="Arial"/>
                <w:b/>
              </w:rPr>
              <w:t>Lecturer:</w:t>
            </w:r>
          </w:p>
        </w:tc>
        <w:tc>
          <w:tcPr>
            <w:tcW w:w="2866" w:type="dxa"/>
          </w:tcPr>
          <w:p w14:paraId="18D36AC7" w14:textId="1D3805ED" w:rsidR="00B81A91" w:rsidRPr="00A406E5" w:rsidRDefault="00B81A91" w:rsidP="00B27B75">
            <w:pPr>
              <w:spacing w:before="120" w:after="120"/>
              <w:jc w:val="both"/>
              <w:rPr>
                <w:rFonts w:ascii="Arial" w:hAnsi="Arial" w:cs="Arial"/>
                <w:b/>
              </w:rPr>
            </w:pPr>
            <w:r>
              <w:rPr>
                <w:rFonts w:ascii="Arial" w:hAnsi="Arial" w:cs="Arial"/>
                <w:b/>
              </w:rPr>
              <w:t>Andrew Fletcher</w:t>
            </w:r>
          </w:p>
        </w:tc>
        <w:tc>
          <w:tcPr>
            <w:tcW w:w="1974" w:type="dxa"/>
            <w:shd w:val="clear" w:color="auto" w:fill="D9D9D9"/>
          </w:tcPr>
          <w:p w14:paraId="01B42239" w14:textId="77777777" w:rsidR="00B81A91" w:rsidRPr="00A406E5" w:rsidRDefault="00B81A91" w:rsidP="00B27B75">
            <w:pPr>
              <w:spacing w:before="120" w:after="120"/>
              <w:jc w:val="both"/>
              <w:rPr>
                <w:rFonts w:ascii="Arial" w:hAnsi="Arial" w:cs="Arial"/>
                <w:b/>
              </w:rPr>
            </w:pPr>
            <w:r w:rsidRPr="00A406E5">
              <w:rPr>
                <w:rFonts w:ascii="Arial" w:hAnsi="Arial" w:cs="Arial"/>
                <w:b/>
              </w:rPr>
              <w:t>Internal Verifier:</w:t>
            </w:r>
          </w:p>
        </w:tc>
        <w:tc>
          <w:tcPr>
            <w:tcW w:w="1974" w:type="dxa"/>
          </w:tcPr>
          <w:p w14:paraId="76919495" w14:textId="276770FA" w:rsidR="00B81A91" w:rsidRPr="00A406E5" w:rsidRDefault="00B81A91" w:rsidP="00B27B75">
            <w:pPr>
              <w:spacing w:before="120" w:after="120"/>
              <w:jc w:val="both"/>
              <w:rPr>
                <w:rFonts w:ascii="Arial" w:hAnsi="Arial" w:cs="Arial"/>
                <w:b/>
              </w:rPr>
            </w:pPr>
            <w:r>
              <w:rPr>
                <w:rFonts w:ascii="Arial" w:hAnsi="Arial" w:cs="Arial"/>
                <w:b/>
              </w:rPr>
              <w:t>Nik Whitehead</w:t>
            </w:r>
            <w:r w:rsidR="00B27B75">
              <w:rPr>
                <w:rFonts w:ascii="Arial" w:hAnsi="Arial" w:cs="Arial"/>
                <w:b/>
              </w:rPr>
              <w:t xml:space="preserve"> &amp;</w:t>
            </w:r>
            <w:r>
              <w:rPr>
                <w:rFonts w:ascii="Arial" w:hAnsi="Arial" w:cs="Arial"/>
                <w:b/>
              </w:rPr>
              <w:t xml:space="preserve"> Bev Holland</w:t>
            </w:r>
          </w:p>
        </w:tc>
      </w:tr>
      <w:tr w:rsidR="00B81A91" w:rsidRPr="00A406E5" w14:paraId="75BE0B04" w14:textId="77777777" w:rsidTr="00B27B75">
        <w:trPr>
          <w:trHeight w:val="1455"/>
        </w:trPr>
        <w:tc>
          <w:tcPr>
            <w:tcW w:w="1822" w:type="dxa"/>
            <w:shd w:val="pct15" w:color="auto" w:fill="auto"/>
          </w:tcPr>
          <w:p w14:paraId="345CF91A" w14:textId="77777777" w:rsidR="00B81A91" w:rsidRPr="00A406E5" w:rsidRDefault="00B81A91" w:rsidP="00B27B75">
            <w:pPr>
              <w:spacing w:before="120" w:after="120"/>
              <w:jc w:val="both"/>
              <w:rPr>
                <w:rFonts w:ascii="Arial" w:hAnsi="Arial" w:cs="Arial"/>
                <w:b/>
              </w:rPr>
            </w:pPr>
            <w:r w:rsidRPr="00A406E5">
              <w:rPr>
                <w:rFonts w:ascii="Arial" w:hAnsi="Arial" w:cs="Arial"/>
                <w:b/>
              </w:rPr>
              <w:t>Assignment Title:</w:t>
            </w:r>
          </w:p>
        </w:tc>
        <w:tc>
          <w:tcPr>
            <w:tcW w:w="2866" w:type="dxa"/>
          </w:tcPr>
          <w:p w14:paraId="6DCD3AF3" w14:textId="371C3BDD" w:rsidR="00B81A91" w:rsidRPr="00A406E5" w:rsidRDefault="00B81A91" w:rsidP="00B27B75">
            <w:pPr>
              <w:spacing w:before="120" w:after="120"/>
              <w:jc w:val="both"/>
              <w:rPr>
                <w:rFonts w:ascii="Arial" w:hAnsi="Arial" w:cs="Arial"/>
                <w:b/>
              </w:rPr>
            </w:pPr>
            <w:r>
              <w:rPr>
                <w:rFonts w:ascii="Arial" w:hAnsi="Arial" w:cs="Arial"/>
                <w:b/>
              </w:rPr>
              <w:t>Work-Based Project</w:t>
            </w:r>
          </w:p>
        </w:tc>
        <w:tc>
          <w:tcPr>
            <w:tcW w:w="1974" w:type="dxa"/>
            <w:shd w:val="pct15" w:color="auto" w:fill="auto"/>
          </w:tcPr>
          <w:p w14:paraId="755B7AAE" w14:textId="77777777" w:rsidR="00B81A91" w:rsidRPr="00A406E5" w:rsidRDefault="00B81A91" w:rsidP="00B27B75">
            <w:pPr>
              <w:spacing w:before="120" w:after="120"/>
              <w:jc w:val="both"/>
              <w:rPr>
                <w:rFonts w:ascii="Arial" w:hAnsi="Arial" w:cs="Arial"/>
                <w:b/>
              </w:rPr>
            </w:pPr>
            <w:r>
              <w:rPr>
                <w:rFonts w:ascii="Arial" w:hAnsi="Arial" w:cs="Arial"/>
                <w:b/>
              </w:rPr>
              <w:t>Word count (or equivalent):</w:t>
            </w:r>
          </w:p>
        </w:tc>
        <w:tc>
          <w:tcPr>
            <w:tcW w:w="1974" w:type="dxa"/>
          </w:tcPr>
          <w:p w14:paraId="517E4F89" w14:textId="5F9EEF41" w:rsidR="00B81A91" w:rsidRPr="00A406E5" w:rsidRDefault="00B81A91" w:rsidP="00B27B75">
            <w:pPr>
              <w:spacing w:before="120" w:after="120"/>
              <w:jc w:val="both"/>
              <w:rPr>
                <w:rFonts w:ascii="Arial" w:hAnsi="Arial" w:cs="Arial"/>
                <w:b/>
              </w:rPr>
            </w:pPr>
            <w:r>
              <w:rPr>
                <w:rFonts w:ascii="Arial" w:hAnsi="Arial" w:cs="Arial"/>
                <w:b/>
              </w:rPr>
              <w:t>4,</w:t>
            </w:r>
            <w:r w:rsidR="00535B85">
              <w:rPr>
                <w:rFonts w:ascii="Arial" w:hAnsi="Arial" w:cs="Arial"/>
                <w:b/>
              </w:rPr>
              <w:t>273</w:t>
            </w:r>
          </w:p>
        </w:tc>
      </w:tr>
    </w:tbl>
    <w:p w14:paraId="16B986E6" w14:textId="77777777" w:rsidR="00B81A91" w:rsidRDefault="00B81A91" w:rsidP="00B81A91"/>
    <w:p w14:paraId="6678F580" w14:textId="77777777" w:rsidR="00B81A91" w:rsidRDefault="00B81A91" w:rsidP="00B81A91"/>
    <w:p w14:paraId="496F286F" w14:textId="77777777" w:rsidR="00B81A91" w:rsidRDefault="00B81A91" w:rsidP="00B81A91"/>
    <w:p w14:paraId="441821EB" w14:textId="77777777" w:rsidR="00B81A91" w:rsidRDefault="00B81A91"/>
    <w:p w14:paraId="01DEFC22" w14:textId="53FC8864" w:rsidR="00B81A91" w:rsidRDefault="00B81A91"/>
    <w:p w14:paraId="1A09455D" w14:textId="70B6BCE0" w:rsidR="00B81A91" w:rsidRDefault="00B81A91"/>
    <w:p w14:paraId="2D78D124" w14:textId="0EFC1DFC" w:rsidR="00B81A91" w:rsidRDefault="00B81A91"/>
    <w:p w14:paraId="79170018" w14:textId="03105ADD" w:rsidR="00B81A91" w:rsidRDefault="00B81A91"/>
    <w:sdt>
      <w:sdtPr>
        <w:id w:val="9878327"/>
        <w:docPartObj>
          <w:docPartGallery w:val="Table of Contents"/>
          <w:docPartUnique/>
        </w:docPartObj>
      </w:sdtPr>
      <w:sdtEndPr>
        <w:rPr>
          <w:rFonts w:asciiTheme="minorHAnsi" w:eastAsiaTheme="minorHAnsi" w:hAnsiTheme="minorHAnsi" w:cstheme="minorBidi"/>
          <w:b/>
          <w:bCs/>
          <w:noProof/>
          <w:color w:val="auto"/>
          <w:sz w:val="24"/>
          <w:szCs w:val="22"/>
          <w:lang w:val="en-GB"/>
        </w:rPr>
      </w:sdtEndPr>
      <w:sdtContent>
        <w:p w14:paraId="6A727C82" w14:textId="368AA791" w:rsidR="00B27B75" w:rsidRPr="00405DBE" w:rsidRDefault="00B27B75">
          <w:pPr>
            <w:pStyle w:val="TOCHeading"/>
            <w:rPr>
              <w:b/>
              <w:bCs/>
              <w:color w:val="auto"/>
              <w:sz w:val="40"/>
              <w:szCs w:val="40"/>
            </w:rPr>
          </w:pPr>
          <w:r w:rsidRPr="00405DBE">
            <w:rPr>
              <w:b/>
              <w:bCs/>
              <w:color w:val="auto"/>
              <w:sz w:val="40"/>
              <w:szCs w:val="40"/>
            </w:rPr>
            <w:t>Contents</w:t>
          </w:r>
        </w:p>
        <w:p w14:paraId="4525A533" w14:textId="311711DB" w:rsidR="00405DBE" w:rsidRDefault="00B27B75">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0713058" w:history="1">
            <w:r w:rsidR="00405DBE" w:rsidRPr="001035D5">
              <w:rPr>
                <w:rStyle w:val="Hyperlink"/>
                <w:b/>
                <w:bCs/>
                <w:noProof/>
              </w:rPr>
              <w:t>Introduction</w:t>
            </w:r>
            <w:r w:rsidR="00405DBE">
              <w:rPr>
                <w:noProof/>
                <w:webHidden/>
              </w:rPr>
              <w:tab/>
            </w:r>
            <w:r w:rsidR="00405DBE">
              <w:rPr>
                <w:noProof/>
                <w:webHidden/>
              </w:rPr>
              <w:fldChar w:fldCharType="begin"/>
            </w:r>
            <w:r w:rsidR="00405DBE">
              <w:rPr>
                <w:noProof/>
                <w:webHidden/>
              </w:rPr>
              <w:instrText xml:space="preserve"> PAGEREF _Toc50713058 \h </w:instrText>
            </w:r>
            <w:r w:rsidR="00405DBE">
              <w:rPr>
                <w:noProof/>
                <w:webHidden/>
              </w:rPr>
            </w:r>
            <w:r w:rsidR="00405DBE">
              <w:rPr>
                <w:noProof/>
                <w:webHidden/>
              </w:rPr>
              <w:fldChar w:fldCharType="separate"/>
            </w:r>
            <w:r w:rsidR="00405DBE">
              <w:rPr>
                <w:noProof/>
                <w:webHidden/>
              </w:rPr>
              <w:t>3</w:t>
            </w:r>
            <w:r w:rsidR="00405DBE">
              <w:rPr>
                <w:noProof/>
                <w:webHidden/>
              </w:rPr>
              <w:fldChar w:fldCharType="end"/>
            </w:r>
          </w:hyperlink>
        </w:p>
        <w:p w14:paraId="503F5DAF" w14:textId="531620BA" w:rsidR="00405DBE" w:rsidRDefault="00405DBE">
          <w:pPr>
            <w:pStyle w:val="TOC1"/>
            <w:tabs>
              <w:tab w:val="right" w:leader="dot" w:pos="9016"/>
            </w:tabs>
            <w:rPr>
              <w:rFonts w:eastAsiaTheme="minorEastAsia"/>
              <w:noProof/>
              <w:sz w:val="22"/>
              <w:lang w:eastAsia="en-GB"/>
            </w:rPr>
          </w:pPr>
          <w:hyperlink w:anchor="_Toc50713059" w:history="1">
            <w:r w:rsidRPr="001035D5">
              <w:rPr>
                <w:rStyle w:val="Hyperlink"/>
                <w:b/>
                <w:bCs/>
                <w:noProof/>
              </w:rPr>
              <w:t>Report FAO the Head of Information Governance</w:t>
            </w:r>
            <w:r>
              <w:rPr>
                <w:noProof/>
                <w:webHidden/>
              </w:rPr>
              <w:tab/>
            </w:r>
            <w:r>
              <w:rPr>
                <w:noProof/>
                <w:webHidden/>
              </w:rPr>
              <w:fldChar w:fldCharType="begin"/>
            </w:r>
            <w:r>
              <w:rPr>
                <w:noProof/>
                <w:webHidden/>
              </w:rPr>
              <w:instrText xml:space="preserve"> PAGEREF _Toc50713059 \h </w:instrText>
            </w:r>
            <w:r>
              <w:rPr>
                <w:noProof/>
                <w:webHidden/>
              </w:rPr>
            </w:r>
            <w:r>
              <w:rPr>
                <w:noProof/>
                <w:webHidden/>
              </w:rPr>
              <w:fldChar w:fldCharType="separate"/>
            </w:r>
            <w:r>
              <w:rPr>
                <w:noProof/>
                <w:webHidden/>
              </w:rPr>
              <w:t>4</w:t>
            </w:r>
            <w:r>
              <w:rPr>
                <w:noProof/>
                <w:webHidden/>
              </w:rPr>
              <w:fldChar w:fldCharType="end"/>
            </w:r>
          </w:hyperlink>
        </w:p>
        <w:p w14:paraId="29F9D958" w14:textId="688CA954" w:rsidR="00405DBE" w:rsidRDefault="00405DBE">
          <w:pPr>
            <w:pStyle w:val="TOC2"/>
            <w:tabs>
              <w:tab w:val="right" w:leader="dot" w:pos="9016"/>
            </w:tabs>
            <w:rPr>
              <w:rFonts w:eastAsiaTheme="minorEastAsia"/>
              <w:noProof/>
              <w:sz w:val="22"/>
              <w:lang w:eastAsia="en-GB"/>
            </w:rPr>
          </w:pPr>
          <w:hyperlink w:anchor="_Toc50713060" w:history="1">
            <w:r w:rsidRPr="001035D5">
              <w:rPr>
                <w:rStyle w:val="Hyperlink"/>
                <w:b/>
                <w:bCs/>
                <w:noProof/>
              </w:rPr>
              <w:t>Concise summary of the circumstances</w:t>
            </w:r>
            <w:r>
              <w:rPr>
                <w:noProof/>
                <w:webHidden/>
              </w:rPr>
              <w:tab/>
            </w:r>
            <w:r>
              <w:rPr>
                <w:noProof/>
                <w:webHidden/>
              </w:rPr>
              <w:fldChar w:fldCharType="begin"/>
            </w:r>
            <w:r>
              <w:rPr>
                <w:noProof/>
                <w:webHidden/>
              </w:rPr>
              <w:instrText xml:space="preserve"> PAGEREF _Toc50713060 \h </w:instrText>
            </w:r>
            <w:r>
              <w:rPr>
                <w:noProof/>
                <w:webHidden/>
              </w:rPr>
            </w:r>
            <w:r>
              <w:rPr>
                <w:noProof/>
                <w:webHidden/>
              </w:rPr>
              <w:fldChar w:fldCharType="separate"/>
            </w:r>
            <w:r>
              <w:rPr>
                <w:noProof/>
                <w:webHidden/>
              </w:rPr>
              <w:t>4</w:t>
            </w:r>
            <w:r>
              <w:rPr>
                <w:noProof/>
                <w:webHidden/>
              </w:rPr>
              <w:fldChar w:fldCharType="end"/>
            </w:r>
          </w:hyperlink>
        </w:p>
        <w:p w14:paraId="7113C57B" w14:textId="45F96185" w:rsidR="00405DBE" w:rsidRDefault="00405DBE">
          <w:pPr>
            <w:pStyle w:val="TOC2"/>
            <w:tabs>
              <w:tab w:val="right" w:leader="dot" w:pos="9016"/>
            </w:tabs>
            <w:rPr>
              <w:rFonts w:eastAsiaTheme="minorEastAsia"/>
              <w:noProof/>
              <w:sz w:val="22"/>
              <w:lang w:eastAsia="en-GB"/>
            </w:rPr>
          </w:pPr>
          <w:hyperlink w:anchor="_Toc50713061" w:history="1">
            <w:r w:rsidRPr="001035D5">
              <w:rPr>
                <w:rStyle w:val="Hyperlink"/>
                <w:b/>
                <w:bCs/>
                <w:noProof/>
              </w:rPr>
              <w:t>Data Protection Implications</w:t>
            </w:r>
            <w:r>
              <w:rPr>
                <w:noProof/>
                <w:webHidden/>
              </w:rPr>
              <w:tab/>
            </w:r>
            <w:r>
              <w:rPr>
                <w:noProof/>
                <w:webHidden/>
              </w:rPr>
              <w:fldChar w:fldCharType="begin"/>
            </w:r>
            <w:r>
              <w:rPr>
                <w:noProof/>
                <w:webHidden/>
              </w:rPr>
              <w:instrText xml:space="preserve"> PAGEREF _Toc50713061 \h </w:instrText>
            </w:r>
            <w:r>
              <w:rPr>
                <w:noProof/>
                <w:webHidden/>
              </w:rPr>
            </w:r>
            <w:r>
              <w:rPr>
                <w:noProof/>
                <w:webHidden/>
              </w:rPr>
              <w:fldChar w:fldCharType="separate"/>
            </w:r>
            <w:r>
              <w:rPr>
                <w:noProof/>
                <w:webHidden/>
              </w:rPr>
              <w:t>4</w:t>
            </w:r>
            <w:r>
              <w:rPr>
                <w:noProof/>
                <w:webHidden/>
              </w:rPr>
              <w:fldChar w:fldCharType="end"/>
            </w:r>
          </w:hyperlink>
        </w:p>
        <w:p w14:paraId="1E8BE896" w14:textId="77D3E961" w:rsidR="00405DBE" w:rsidRDefault="00405DBE">
          <w:pPr>
            <w:pStyle w:val="TOC2"/>
            <w:tabs>
              <w:tab w:val="right" w:leader="dot" w:pos="9016"/>
            </w:tabs>
            <w:rPr>
              <w:rFonts w:eastAsiaTheme="minorEastAsia"/>
              <w:noProof/>
              <w:sz w:val="22"/>
              <w:lang w:eastAsia="en-GB"/>
            </w:rPr>
          </w:pPr>
          <w:hyperlink w:anchor="_Toc50713062" w:history="1">
            <w:r w:rsidRPr="001035D5">
              <w:rPr>
                <w:rStyle w:val="Hyperlink"/>
                <w:b/>
                <w:bCs/>
                <w:noProof/>
              </w:rPr>
              <w:t>A summary of the organisations policy in relation to the breach</w:t>
            </w:r>
            <w:r>
              <w:rPr>
                <w:noProof/>
                <w:webHidden/>
              </w:rPr>
              <w:tab/>
            </w:r>
            <w:r>
              <w:rPr>
                <w:noProof/>
                <w:webHidden/>
              </w:rPr>
              <w:fldChar w:fldCharType="begin"/>
            </w:r>
            <w:r>
              <w:rPr>
                <w:noProof/>
                <w:webHidden/>
              </w:rPr>
              <w:instrText xml:space="preserve"> PAGEREF _Toc50713062 \h </w:instrText>
            </w:r>
            <w:r>
              <w:rPr>
                <w:noProof/>
                <w:webHidden/>
              </w:rPr>
            </w:r>
            <w:r>
              <w:rPr>
                <w:noProof/>
                <w:webHidden/>
              </w:rPr>
              <w:fldChar w:fldCharType="separate"/>
            </w:r>
            <w:r>
              <w:rPr>
                <w:noProof/>
                <w:webHidden/>
              </w:rPr>
              <w:t>6</w:t>
            </w:r>
            <w:r>
              <w:rPr>
                <w:noProof/>
                <w:webHidden/>
              </w:rPr>
              <w:fldChar w:fldCharType="end"/>
            </w:r>
          </w:hyperlink>
        </w:p>
        <w:p w14:paraId="7866815B" w14:textId="148CDB57" w:rsidR="00405DBE" w:rsidRDefault="00405DBE">
          <w:pPr>
            <w:pStyle w:val="TOC2"/>
            <w:tabs>
              <w:tab w:val="right" w:leader="dot" w:pos="9016"/>
            </w:tabs>
            <w:rPr>
              <w:rFonts w:eastAsiaTheme="minorEastAsia"/>
              <w:noProof/>
              <w:sz w:val="22"/>
              <w:lang w:eastAsia="en-GB"/>
            </w:rPr>
          </w:pPr>
          <w:hyperlink w:anchor="_Toc50713063" w:history="1">
            <w:r w:rsidRPr="001035D5">
              <w:rPr>
                <w:rStyle w:val="Hyperlink"/>
                <w:b/>
                <w:bCs/>
                <w:noProof/>
              </w:rPr>
              <w:t>Actions to contain a future data breach of this kind</w:t>
            </w:r>
            <w:r>
              <w:rPr>
                <w:noProof/>
                <w:webHidden/>
              </w:rPr>
              <w:tab/>
            </w:r>
            <w:r>
              <w:rPr>
                <w:noProof/>
                <w:webHidden/>
              </w:rPr>
              <w:fldChar w:fldCharType="begin"/>
            </w:r>
            <w:r>
              <w:rPr>
                <w:noProof/>
                <w:webHidden/>
              </w:rPr>
              <w:instrText xml:space="preserve"> PAGEREF _Toc50713063 \h </w:instrText>
            </w:r>
            <w:r>
              <w:rPr>
                <w:noProof/>
                <w:webHidden/>
              </w:rPr>
            </w:r>
            <w:r>
              <w:rPr>
                <w:noProof/>
                <w:webHidden/>
              </w:rPr>
              <w:fldChar w:fldCharType="separate"/>
            </w:r>
            <w:r>
              <w:rPr>
                <w:noProof/>
                <w:webHidden/>
              </w:rPr>
              <w:t>7</w:t>
            </w:r>
            <w:r>
              <w:rPr>
                <w:noProof/>
                <w:webHidden/>
              </w:rPr>
              <w:fldChar w:fldCharType="end"/>
            </w:r>
          </w:hyperlink>
        </w:p>
        <w:p w14:paraId="0F7D691D" w14:textId="7DC85A5E" w:rsidR="00405DBE" w:rsidRDefault="00405DBE">
          <w:pPr>
            <w:pStyle w:val="TOC2"/>
            <w:tabs>
              <w:tab w:val="right" w:leader="dot" w:pos="9016"/>
            </w:tabs>
            <w:rPr>
              <w:rFonts w:eastAsiaTheme="minorEastAsia"/>
              <w:noProof/>
              <w:sz w:val="22"/>
              <w:lang w:eastAsia="en-GB"/>
            </w:rPr>
          </w:pPr>
          <w:hyperlink w:anchor="_Toc50713064" w:history="1">
            <w:r w:rsidRPr="001035D5">
              <w:rPr>
                <w:rStyle w:val="Hyperlink"/>
                <w:b/>
                <w:bCs/>
                <w:noProof/>
              </w:rPr>
              <w:t>Actions to be taken in respect of those whose information has been leaked</w:t>
            </w:r>
            <w:r>
              <w:rPr>
                <w:noProof/>
                <w:webHidden/>
              </w:rPr>
              <w:tab/>
            </w:r>
            <w:r>
              <w:rPr>
                <w:noProof/>
                <w:webHidden/>
              </w:rPr>
              <w:fldChar w:fldCharType="begin"/>
            </w:r>
            <w:r>
              <w:rPr>
                <w:noProof/>
                <w:webHidden/>
              </w:rPr>
              <w:instrText xml:space="preserve"> PAGEREF _Toc50713064 \h </w:instrText>
            </w:r>
            <w:r>
              <w:rPr>
                <w:noProof/>
                <w:webHidden/>
              </w:rPr>
            </w:r>
            <w:r>
              <w:rPr>
                <w:noProof/>
                <w:webHidden/>
              </w:rPr>
              <w:fldChar w:fldCharType="separate"/>
            </w:r>
            <w:r>
              <w:rPr>
                <w:noProof/>
                <w:webHidden/>
              </w:rPr>
              <w:t>7</w:t>
            </w:r>
            <w:r>
              <w:rPr>
                <w:noProof/>
                <w:webHidden/>
              </w:rPr>
              <w:fldChar w:fldCharType="end"/>
            </w:r>
          </w:hyperlink>
        </w:p>
        <w:p w14:paraId="5936241F" w14:textId="75168798" w:rsidR="00405DBE" w:rsidRDefault="00405DBE">
          <w:pPr>
            <w:pStyle w:val="TOC2"/>
            <w:tabs>
              <w:tab w:val="right" w:leader="dot" w:pos="9016"/>
            </w:tabs>
            <w:rPr>
              <w:rFonts w:eastAsiaTheme="minorEastAsia"/>
              <w:noProof/>
              <w:sz w:val="22"/>
              <w:lang w:eastAsia="en-GB"/>
            </w:rPr>
          </w:pPr>
          <w:hyperlink w:anchor="_Toc50713065" w:history="1">
            <w:r w:rsidRPr="001035D5">
              <w:rPr>
                <w:rStyle w:val="Hyperlink"/>
                <w:b/>
                <w:bCs/>
                <w:noProof/>
              </w:rPr>
              <w:t>Other considerations</w:t>
            </w:r>
            <w:r>
              <w:rPr>
                <w:noProof/>
                <w:webHidden/>
              </w:rPr>
              <w:tab/>
            </w:r>
            <w:r>
              <w:rPr>
                <w:noProof/>
                <w:webHidden/>
              </w:rPr>
              <w:fldChar w:fldCharType="begin"/>
            </w:r>
            <w:r>
              <w:rPr>
                <w:noProof/>
                <w:webHidden/>
              </w:rPr>
              <w:instrText xml:space="preserve"> PAGEREF _Toc50713065 \h </w:instrText>
            </w:r>
            <w:r>
              <w:rPr>
                <w:noProof/>
                <w:webHidden/>
              </w:rPr>
            </w:r>
            <w:r>
              <w:rPr>
                <w:noProof/>
                <w:webHidden/>
              </w:rPr>
              <w:fldChar w:fldCharType="separate"/>
            </w:r>
            <w:r>
              <w:rPr>
                <w:noProof/>
                <w:webHidden/>
              </w:rPr>
              <w:t>8</w:t>
            </w:r>
            <w:r>
              <w:rPr>
                <w:noProof/>
                <w:webHidden/>
              </w:rPr>
              <w:fldChar w:fldCharType="end"/>
            </w:r>
          </w:hyperlink>
        </w:p>
        <w:p w14:paraId="0D14A802" w14:textId="4E258117" w:rsidR="00405DBE" w:rsidRDefault="00405DBE">
          <w:pPr>
            <w:pStyle w:val="TOC1"/>
            <w:tabs>
              <w:tab w:val="right" w:leader="dot" w:pos="9016"/>
            </w:tabs>
            <w:rPr>
              <w:rFonts w:eastAsiaTheme="minorEastAsia"/>
              <w:noProof/>
              <w:sz w:val="22"/>
              <w:lang w:eastAsia="en-GB"/>
            </w:rPr>
          </w:pPr>
          <w:hyperlink w:anchor="_Toc50713066" w:history="1">
            <w:r w:rsidRPr="001035D5">
              <w:rPr>
                <w:rStyle w:val="Hyperlink"/>
                <w:b/>
                <w:bCs/>
                <w:noProof/>
              </w:rPr>
              <w:t>Report FAO the Executive Board</w:t>
            </w:r>
            <w:r>
              <w:rPr>
                <w:noProof/>
                <w:webHidden/>
              </w:rPr>
              <w:tab/>
            </w:r>
            <w:r>
              <w:rPr>
                <w:noProof/>
                <w:webHidden/>
              </w:rPr>
              <w:fldChar w:fldCharType="begin"/>
            </w:r>
            <w:r>
              <w:rPr>
                <w:noProof/>
                <w:webHidden/>
              </w:rPr>
              <w:instrText xml:space="preserve"> PAGEREF _Toc50713066 \h </w:instrText>
            </w:r>
            <w:r>
              <w:rPr>
                <w:noProof/>
                <w:webHidden/>
              </w:rPr>
            </w:r>
            <w:r>
              <w:rPr>
                <w:noProof/>
                <w:webHidden/>
              </w:rPr>
              <w:fldChar w:fldCharType="separate"/>
            </w:r>
            <w:r>
              <w:rPr>
                <w:noProof/>
                <w:webHidden/>
              </w:rPr>
              <w:t>9</w:t>
            </w:r>
            <w:r>
              <w:rPr>
                <w:noProof/>
                <w:webHidden/>
              </w:rPr>
              <w:fldChar w:fldCharType="end"/>
            </w:r>
          </w:hyperlink>
        </w:p>
        <w:p w14:paraId="6C7E1A08" w14:textId="6545D96D" w:rsidR="00405DBE" w:rsidRDefault="00405DBE">
          <w:pPr>
            <w:pStyle w:val="TOC2"/>
            <w:tabs>
              <w:tab w:val="right" w:leader="dot" w:pos="9016"/>
            </w:tabs>
            <w:rPr>
              <w:rFonts w:eastAsiaTheme="minorEastAsia"/>
              <w:noProof/>
              <w:sz w:val="22"/>
              <w:lang w:eastAsia="en-GB"/>
            </w:rPr>
          </w:pPr>
          <w:hyperlink w:anchor="_Toc50713067" w:history="1">
            <w:r w:rsidRPr="001035D5">
              <w:rPr>
                <w:rStyle w:val="Hyperlink"/>
                <w:b/>
                <w:bCs/>
                <w:noProof/>
              </w:rPr>
              <w:t>Concise summary of situation and possible breaches</w:t>
            </w:r>
            <w:r>
              <w:rPr>
                <w:noProof/>
                <w:webHidden/>
              </w:rPr>
              <w:tab/>
            </w:r>
            <w:r>
              <w:rPr>
                <w:noProof/>
                <w:webHidden/>
              </w:rPr>
              <w:fldChar w:fldCharType="begin"/>
            </w:r>
            <w:r>
              <w:rPr>
                <w:noProof/>
                <w:webHidden/>
              </w:rPr>
              <w:instrText xml:space="preserve"> PAGEREF _Toc50713067 \h </w:instrText>
            </w:r>
            <w:r>
              <w:rPr>
                <w:noProof/>
                <w:webHidden/>
              </w:rPr>
            </w:r>
            <w:r>
              <w:rPr>
                <w:noProof/>
                <w:webHidden/>
              </w:rPr>
              <w:fldChar w:fldCharType="separate"/>
            </w:r>
            <w:r>
              <w:rPr>
                <w:noProof/>
                <w:webHidden/>
              </w:rPr>
              <w:t>9</w:t>
            </w:r>
            <w:r>
              <w:rPr>
                <w:noProof/>
                <w:webHidden/>
              </w:rPr>
              <w:fldChar w:fldCharType="end"/>
            </w:r>
          </w:hyperlink>
        </w:p>
        <w:p w14:paraId="3CB9A5C9" w14:textId="5869D1C3" w:rsidR="00405DBE" w:rsidRDefault="00405DBE">
          <w:pPr>
            <w:pStyle w:val="TOC2"/>
            <w:tabs>
              <w:tab w:val="right" w:leader="dot" w:pos="9016"/>
            </w:tabs>
            <w:rPr>
              <w:rFonts w:eastAsiaTheme="minorEastAsia"/>
              <w:noProof/>
              <w:sz w:val="22"/>
              <w:lang w:eastAsia="en-GB"/>
            </w:rPr>
          </w:pPr>
          <w:hyperlink w:anchor="_Toc50713068" w:history="1">
            <w:r w:rsidRPr="001035D5">
              <w:rPr>
                <w:rStyle w:val="Hyperlink"/>
                <w:b/>
                <w:bCs/>
                <w:noProof/>
              </w:rPr>
              <w:t>Data Protection Implications</w:t>
            </w:r>
            <w:r>
              <w:rPr>
                <w:noProof/>
                <w:webHidden/>
              </w:rPr>
              <w:tab/>
            </w:r>
            <w:r>
              <w:rPr>
                <w:noProof/>
                <w:webHidden/>
              </w:rPr>
              <w:fldChar w:fldCharType="begin"/>
            </w:r>
            <w:r>
              <w:rPr>
                <w:noProof/>
                <w:webHidden/>
              </w:rPr>
              <w:instrText xml:space="preserve"> PAGEREF _Toc50713068 \h </w:instrText>
            </w:r>
            <w:r>
              <w:rPr>
                <w:noProof/>
                <w:webHidden/>
              </w:rPr>
            </w:r>
            <w:r>
              <w:rPr>
                <w:noProof/>
                <w:webHidden/>
              </w:rPr>
              <w:fldChar w:fldCharType="separate"/>
            </w:r>
            <w:r>
              <w:rPr>
                <w:noProof/>
                <w:webHidden/>
              </w:rPr>
              <w:t>9</w:t>
            </w:r>
            <w:r>
              <w:rPr>
                <w:noProof/>
                <w:webHidden/>
              </w:rPr>
              <w:fldChar w:fldCharType="end"/>
            </w:r>
          </w:hyperlink>
        </w:p>
        <w:p w14:paraId="3919D3AE" w14:textId="060BCD59" w:rsidR="00405DBE" w:rsidRDefault="00405DBE">
          <w:pPr>
            <w:pStyle w:val="TOC2"/>
            <w:tabs>
              <w:tab w:val="right" w:leader="dot" w:pos="9016"/>
            </w:tabs>
            <w:rPr>
              <w:rFonts w:eastAsiaTheme="minorEastAsia"/>
              <w:noProof/>
              <w:sz w:val="22"/>
              <w:lang w:eastAsia="en-GB"/>
            </w:rPr>
          </w:pPr>
          <w:hyperlink w:anchor="_Toc50713069" w:history="1">
            <w:r w:rsidRPr="001035D5">
              <w:rPr>
                <w:rStyle w:val="Hyperlink"/>
                <w:b/>
                <w:bCs/>
                <w:noProof/>
              </w:rPr>
              <w:t>Risk Exposure</w:t>
            </w:r>
            <w:r>
              <w:rPr>
                <w:noProof/>
                <w:webHidden/>
              </w:rPr>
              <w:tab/>
            </w:r>
            <w:r>
              <w:rPr>
                <w:noProof/>
                <w:webHidden/>
              </w:rPr>
              <w:fldChar w:fldCharType="begin"/>
            </w:r>
            <w:r>
              <w:rPr>
                <w:noProof/>
                <w:webHidden/>
              </w:rPr>
              <w:instrText xml:space="preserve"> PAGEREF _Toc50713069 \h </w:instrText>
            </w:r>
            <w:r>
              <w:rPr>
                <w:noProof/>
                <w:webHidden/>
              </w:rPr>
            </w:r>
            <w:r>
              <w:rPr>
                <w:noProof/>
                <w:webHidden/>
              </w:rPr>
              <w:fldChar w:fldCharType="separate"/>
            </w:r>
            <w:r>
              <w:rPr>
                <w:noProof/>
                <w:webHidden/>
              </w:rPr>
              <w:t>10</w:t>
            </w:r>
            <w:r>
              <w:rPr>
                <w:noProof/>
                <w:webHidden/>
              </w:rPr>
              <w:fldChar w:fldCharType="end"/>
            </w:r>
          </w:hyperlink>
        </w:p>
        <w:p w14:paraId="2EDA94E0" w14:textId="528D18E7" w:rsidR="00405DBE" w:rsidRDefault="00405DBE">
          <w:pPr>
            <w:pStyle w:val="TOC2"/>
            <w:tabs>
              <w:tab w:val="right" w:leader="dot" w:pos="9016"/>
            </w:tabs>
            <w:rPr>
              <w:rFonts w:eastAsiaTheme="minorEastAsia"/>
              <w:noProof/>
              <w:sz w:val="22"/>
              <w:lang w:eastAsia="en-GB"/>
            </w:rPr>
          </w:pPr>
          <w:hyperlink w:anchor="_Toc50713070" w:history="1">
            <w:r w:rsidRPr="001035D5">
              <w:rPr>
                <w:rStyle w:val="Hyperlink"/>
                <w:b/>
                <w:bCs/>
                <w:noProof/>
              </w:rPr>
              <w:t>Actions that need to be taken into consideration</w:t>
            </w:r>
            <w:r>
              <w:rPr>
                <w:noProof/>
                <w:webHidden/>
              </w:rPr>
              <w:tab/>
            </w:r>
            <w:r>
              <w:rPr>
                <w:noProof/>
                <w:webHidden/>
              </w:rPr>
              <w:fldChar w:fldCharType="begin"/>
            </w:r>
            <w:r>
              <w:rPr>
                <w:noProof/>
                <w:webHidden/>
              </w:rPr>
              <w:instrText xml:space="preserve"> PAGEREF _Toc50713070 \h </w:instrText>
            </w:r>
            <w:r>
              <w:rPr>
                <w:noProof/>
                <w:webHidden/>
              </w:rPr>
            </w:r>
            <w:r>
              <w:rPr>
                <w:noProof/>
                <w:webHidden/>
              </w:rPr>
              <w:fldChar w:fldCharType="separate"/>
            </w:r>
            <w:r>
              <w:rPr>
                <w:noProof/>
                <w:webHidden/>
              </w:rPr>
              <w:t>10</w:t>
            </w:r>
            <w:r>
              <w:rPr>
                <w:noProof/>
                <w:webHidden/>
              </w:rPr>
              <w:fldChar w:fldCharType="end"/>
            </w:r>
          </w:hyperlink>
        </w:p>
        <w:p w14:paraId="128E26FA" w14:textId="314E61E3" w:rsidR="00405DBE" w:rsidRDefault="00405DBE">
          <w:pPr>
            <w:pStyle w:val="TOC2"/>
            <w:tabs>
              <w:tab w:val="right" w:leader="dot" w:pos="9016"/>
            </w:tabs>
            <w:rPr>
              <w:rFonts w:eastAsiaTheme="minorEastAsia"/>
              <w:noProof/>
              <w:sz w:val="22"/>
              <w:lang w:eastAsia="en-GB"/>
            </w:rPr>
          </w:pPr>
          <w:hyperlink w:anchor="_Toc50713071" w:history="1">
            <w:r w:rsidRPr="001035D5">
              <w:rPr>
                <w:rStyle w:val="Hyperlink"/>
                <w:b/>
                <w:bCs/>
                <w:noProof/>
              </w:rPr>
              <w:t>Is the breach reportable</w:t>
            </w:r>
            <w:r>
              <w:rPr>
                <w:noProof/>
                <w:webHidden/>
              </w:rPr>
              <w:tab/>
            </w:r>
            <w:r>
              <w:rPr>
                <w:noProof/>
                <w:webHidden/>
              </w:rPr>
              <w:fldChar w:fldCharType="begin"/>
            </w:r>
            <w:r>
              <w:rPr>
                <w:noProof/>
                <w:webHidden/>
              </w:rPr>
              <w:instrText xml:space="preserve"> PAGEREF _Toc50713071 \h </w:instrText>
            </w:r>
            <w:r>
              <w:rPr>
                <w:noProof/>
                <w:webHidden/>
              </w:rPr>
            </w:r>
            <w:r>
              <w:rPr>
                <w:noProof/>
                <w:webHidden/>
              </w:rPr>
              <w:fldChar w:fldCharType="separate"/>
            </w:r>
            <w:r>
              <w:rPr>
                <w:noProof/>
                <w:webHidden/>
              </w:rPr>
              <w:t>11</w:t>
            </w:r>
            <w:r>
              <w:rPr>
                <w:noProof/>
                <w:webHidden/>
              </w:rPr>
              <w:fldChar w:fldCharType="end"/>
            </w:r>
          </w:hyperlink>
        </w:p>
        <w:p w14:paraId="7279F0E0" w14:textId="78926D4A" w:rsidR="00405DBE" w:rsidRDefault="00405DBE">
          <w:pPr>
            <w:pStyle w:val="TOC2"/>
            <w:tabs>
              <w:tab w:val="right" w:leader="dot" w:pos="9016"/>
            </w:tabs>
            <w:rPr>
              <w:rFonts w:eastAsiaTheme="minorEastAsia"/>
              <w:noProof/>
              <w:sz w:val="22"/>
              <w:lang w:eastAsia="en-GB"/>
            </w:rPr>
          </w:pPr>
          <w:hyperlink w:anchor="_Toc50713072" w:history="1">
            <w:r w:rsidRPr="001035D5">
              <w:rPr>
                <w:rStyle w:val="Hyperlink"/>
                <w:b/>
                <w:bCs/>
                <w:noProof/>
              </w:rPr>
              <w:t>Other considerations</w:t>
            </w:r>
            <w:r>
              <w:rPr>
                <w:noProof/>
                <w:webHidden/>
              </w:rPr>
              <w:tab/>
            </w:r>
            <w:r>
              <w:rPr>
                <w:noProof/>
                <w:webHidden/>
              </w:rPr>
              <w:fldChar w:fldCharType="begin"/>
            </w:r>
            <w:r>
              <w:rPr>
                <w:noProof/>
                <w:webHidden/>
              </w:rPr>
              <w:instrText xml:space="preserve"> PAGEREF _Toc50713072 \h </w:instrText>
            </w:r>
            <w:r>
              <w:rPr>
                <w:noProof/>
                <w:webHidden/>
              </w:rPr>
            </w:r>
            <w:r>
              <w:rPr>
                <w:noProof/>
                <w:webHidden/>
              </w:rPr>
              <w:fldChar w:fldCharType="separate"/>
            </w:r>
            <w:r>
              <w:rPr>
                <w:noProof/>
                <w:webHidden/>
              </w:rPr>
              <w:t>11</w:t>
            </w:r>
            <w:r>
              <w:rPr>
                <w:noProof/>
                <w:webHidden/>
              </w:rPr>
              <w:fldChar w:fldCharType="end"/>
            </w:r>
          </w:hyperlink>
        </w:p>
        <w:p w14:paraId="4B1ABA16" w14:textId="0F6B3E9B" w:rsidR="00405DBE" w:rsidRDefault="00405DBE">
          <w:pPr>
            <w:pStyle w:val="TOC1"/>
            <w:tabs>
              <w:tab w:val="right" w:leader="dot" w:pos="9016"/>
            </w:tabs>
            <w:rPr>
              <w:rFonts w:eastAsiaTheme="minorEastAsia"/>
              <w:noProof/>
              <w:sz w:val="22"/>
              <w:lang w:eastAsia="en-GB"/>
            </w:rPr>
          </w:pPr>
          <w:hyperlink w:anchor="_Toc50713073" w:history="1">
            <w:r w:rsidRPr="001035D5">
              <w:rPr>
                <w:rStyle w:val="Hyperlink"/>
                <w:b/>
                <w:bCs/>
                <w:noProof/>
              </w:rPr>
              <w:t>Report FAO Information Governance Committee</w:t>
            </w:r>
            <w:r>
              <w:rPr>
                <w:noProof/>
                <w:webHidden/>
              </w:rPr>
              <w:tab/>
            </w:r>
            <w:r>
              <w:rPr>
                <w:noProof/>
                <w:webHidden/>
              </w:rPr>
              <w:fldChar w:fldCharType="begin"/>
            </w:r>
            <w:r>
              <w:rPr>
                <w:noProof/>
                <w:webHidden/>
              </w:rPr>
              <w:instrText xml:space="preserve"> PAGEREF _Toc50713073 \h </w:instrText>
            </w:r>
            <w:r>
              <w:rPr>
                <w:noProof/>
                <w:webHidden/>
              </w:rPr>
            </w:r>
            <w:r>
              <w:rPr>
                <w:noProof/>
                <w:webHidden/>
              </w:rPr>
              <w:fldChar w:fldCharType="separate"/>
            </w:r>
            <w:r>
              <w:rPr>
                <w:noProof/>
                <w:webHidden/>
              </w:rPr>
              <w:t>12</w:t>
            </w:r>
            <w:r>
              <w:rPr>
                <w:noProof/>
                <w:webHidden/>
              </w:rPr>
              <w:fldChar w:fldCharType="end"/>
            </w:r>
          </w:hyperlink>
        </w:p>
        <w:p w14:paraId="5B61A972" w14:textId="3083C63C" w:rsidR="00405DBE" w:rsidRDefault="00405DBE">
          <w:pPr>
            <w:pStyle w:val="TOC2"/>
            <w:tabs>
              <w:tab w:val="right" w:leader="dot" w:pos="9016"/>
            </w:tabs>
            <w:rPr>
              <w:rFonts w:eastAsiaTheme="minorEastAsia"/>
              <w:noProof/>
              <w:sz w:val="22"/>
              <w:lang w:eastAsia="en-GB"/>
            </w:rPr>
          </w:pPr>
          <w:hyperlink w:anchor="_Toc50713074" w:history="1">
            <w:r w:rsidRPr="001035D5">
              <w:rPr>
                <w:rStyle w:val="Hyperlink"/>
                <w:b/>
                <w:bCs/>
                <w:noProof/>
              </w:rPr>
              <w:t>Summary of situation</w:t>
            </w:r>
            <w:r>
              <w:rPr>
                <w:noProof/>
                <w:webHidden/>
              </w:rPr>
              <w:tab/>
            </w:r>
            <w:r>
              <w:rPr>
                <w:noProof/>
                <w:webHidden/>
              </w:rPr>
              <w:fldChar w:fldCharType="begin"/>
            </w:r>
            <w:r>
              <w:rPr>
                <w:noProof/>
                <w:webHidden/>
              </w:rPr>
              <w:instrText xml:space="preserve"> PAGEREF _Toc50713074 \h </w:instrText>
            </w:r>
            <w:r>
              <w:rPr>
                <w:noProof/>
                <w:webHidden/>
              </w:rPr>
            </w:r>
            <w:r>
              <w:rPr>
                <w:noProof/>
                <w:webHidden/>
              </w:rPr>
              <w:fldChar w:fldCharType="separate"/>
            </w:r>
            <w:r>
              <w:rPr>
                <w:noProof/>
                <w:webHidden/>
              </w:rPr>
              <w:t>12</w:t>
            </w:r>
            <w:r>
              <w:rPr>
                <w:noProof/>
                <w:webHidden/>
              </w:rPr>
              <w:fldChar w:fldCharType="end"/>
            </w:r>
          </w:hyperlink>
        </w:p>
        <w:p w14:paraId="4CAE50E2" w14:textId="4F5D6D65" w:rsidR="00405DBE" w:rsidRDefault="00405DBE">
          <w:pPr>
            <w:pStyle w:val="TOC2"/>
            <w:tabs>
              <w:tab w:val="right" w:leader="dot" w:pos="9016"/>
            </w:tabs>
            <w:rPr>
              <w:rFonts w:eastAsiaTheme="minorEastAsia"/>
              <w:noProof/>
              <w:sz w:val="22"/>
              <w:lang w:eastAsia="en-GB"/>
            </w:rPr>
          </w:pPr>
          <w:hyperlink w:anchor="_Toc50713075" w:history="1">
            <w:r w:rsidRPr="001035D5">
              <w:rPr>
                <w:rStyle w:val="Hyperlink"/>
                <w:b/>
                <w:bCs/>
                <w:noProof/>
              </w:rPr>
              <w:t>Possible principles breached</w:t>
            </w:r>
            <w:r>
              <w:rPr>
                <w:noProof/>
                <w:webHidden/>
              </w:rPr>
              <w:tab/>
            </w:r>
            <w:r>
              <w:rPr>
                <w:noProof/>
                <w:webHidden/>
              </w:rPr>
              <w:fldChar w:fldCharType="begin"/>
            </w:r>
            <w:r>
              <w:rPr>
                <w:noProof/>
                <w:webHidden/>
              </w:rPr>
              <w:instrText xml:space="preserve"> PAGEREF _Toc50713075 \h </w:instrText>
            </w:r>
            <w:r>
              <w:rPr>
                <w:noProof/>
                <w:webHidden/>
              </w:rPr>
            </w:r>
            <w:r>
              <w:rPr>
                <w:noProof/>
                <w:webHidden/>
              </w:rPr>
              <w:fldChar w:fldCharType="separate"/>
            </w:r>
            <w:r>
              <w:rPr>
                <w:noProof/>
                <w:webHidden/>
              </w:rPr>
              <w:t>12</w:t>
            </w:r>
            <w:r>
              <w:rPr>
                <w:noProof/>
                <w:webHidden/>
              </w:rPr>
              <w:fldChar w:fldCharType="end"/>
            </w:r>
          </w:hyperlink>
        </w:p>
        <w:p w14:paraId="5661B91B" w14:textId="71372EEB" w:rsidR="00405DBE" w:rsidRDefault="00405DBE">
          <w:pPr>
            <w:pStyle w:val="TOC2"/>
            <w:tabs>
              <w:tab w:val="right" w:leader="dot" w:pos="9016"/>
            </w:tabs>
            <w:rPr>
              <w:rFonts w:eastAsiaTheme="minorEastAsia"/>
              <w:noProof/>
              <w:sz w:val="22"/>
              <w:lang w:eastAsia="en-GB"/>
            </w:rPr>
          </w:pPr>
          <w:hyperlink w:anchor="_Toc50713076" w:history="1">
            <w:r w:rsidRPr="001035D5">
              <w:rPr>
                <w:rStyle w:val="Hyperlink"/>
                <w:b/>
                <w:bCs/>
                <w:noProof/>
              </w:rPr>
              <w:t>Risk exposure</w:t>
            </w:r>
            <w:r>
              <w:rPr>
                <w:noProof/>
                <w:webHidden/>
              </w:rPr>
              <w:tab/>
            </w:r>
            <w:r>
              <w:rPr>
                <w:noProof/>
                <w:webHidden/>
              </w:rPr>
              <w:fldChar w:fldCharType="begin"/>
            </w:r>
            <w:r>
              <w:rPr>
                <w:noProof/>
                <w:webHidden/>
              </w:rPr>
              <w:instrText xml:space="preserve"> PAGEREF _Toc50713076 \h </w:instrText>
            </w:r>
            <w:r>
              <w:rPr>
                <w:noProof/>
                <w:webHidden/>
              </w:rPr>
            </w:r>
            <w:r>
              <w:rPr>
                <w:noProof/>
                <w:webHidden/>
              </w:rPr>
              <w:fldChar w:fldCharType="separate"/>
            </w:r>
            <w:r>
              <w:rPr>
                <w:noProof/>
                <w:webHidden/>
              </w:rPr>
              <w:t>13</w:t>
            </w:r>
            <w:r>
              <w:rPr>
                <w:noProof/>
                <w:webHidden/>
              </w:rPr>
              <w:fldChar w:fldCharType="end"/>
            </w:r>
          </w:hyperlink>
        </w:p>
        <w:p w14:paraId="7E0713D3" w14:textId="7DBF932A" w:rsidR="00405DBE" w:rsidRDefault="00405DBE">
          <w:pPr>
            <w:pStyle w:val="TOC3"/>
            <w:tabs>
              <w:tab w:val="right" w:leader="dot" w:pos="9016"/>
            </w:tabs>
            <w:rPr>
              <w:rFonts w:eastAsiaTheme="minorEastAsia"/>
              <w:noProof/>
              <w:sz w:val="22"/>
              <w:lang w:eastAsia="en-GB"/>
            </w:rPr>
          </w:pPr>
          <w:hyperlink w:anchor="_Toc50713077" w:history="1">
            <w:r w:rsidRPr="001035D5">
              <w:rPr>
                <w:rStyle w:val="Hyperlink"/>
                <w:b/>
                <w:bCs/>
                <w:noProof/>
              </w:rPr>
              <w:t>Risk matrix:</w:t>
            </w:r>
            <w:r>
              <w:rPr>
                <w:noProof/>
                <w:webHidden/>
              </w:rPr>
              <w:tab/>
            </w:r>
            <w:r>
              <w:rPr>
                <w:noProof/>
                <w:webHidden/>
              </w:rPr>
              <w:fldChar w:fldCharType="begin"/>
            </w:r>
            <w:r>
              <w:rPr>
                <w:noProof/>
                <w:webHidden/>
              </w:rPr>
              <w:instrText xml:space="preserve"> PAGEREF _Toc50713077 \h </w:instrText>
            </w:r>
            <w:r>
              <w:rPr>
                <w:noProof/>
                <w:webHidden/>
              </w:rPr>
            </w:r>
            <w:r>
              <w:rPr>
                <w:noProof/>
                <w:webHidden/>
              </w:rPr>
              <w:fldChar w:fldCharType="separate"/>
            </w:r>
            <w:r>
              <w:rPr>
                <w:noProof/>
                <w:webHidden/>
              </w:rPr>
              <w:t>13</w:t>
            </w:r>
            <w:r>
              <w:rPr>
                <w:noProof/>
                <w:webHidden/>
              </w:rPr>
              <w:fldChar w:fldCharType="end"/>
            </w:r>
          </w:hyperlink>
        </w:p>
        <w:p w14:paraId="70908FBE" w14:textId="7D139637" w:rsidR="00405DBE" w:rsidRDefault="00405DBE">
          <w:pPr>
            <w:pStyle w:val="TOC2"/>
            <w:tabs>
              <w:tab w:val="right" w:leader="dot" w:pos="9016"/>
            </w:tabs>
            <w:rPr>
              <w:rFonts w:eastAsiaTheme="minorEastAsia"/>
              <w:noProof/>
              <w:sz w:val="22"/>
              <w:lang w:eastAsia="en-GB"/>
            </w:rPr>
          </w:pPr>
          <w:hyperlink w:anchor="_Toc50713078" w:history="1">
            <w:r w:rsidRPr="001035D5">
              <w:rPr>
                <w:rStyle w:val="Hyperlink"/>
                <w:b/>
                <w:bCs/>
                <w:noProof/>
              </w:rPr>
              <w:t>Actions to minimise risk</w:t>
            </w:r>
            <w:r>
              <w:rPr>
                <w:noProof/>
                <w:webHidden/>
              </w:rPr>
              <w:tab/>
            </w:r>
            <w:r>
              <w:rPr>
                <w:noProof/>
                <w:webHidden/>
              </w:rPr>
              <w:fldChar w:fldCharType="begin"/>
            </w:r>
            <w:r>
              <w:rPr>
                <w:noProof/>
                <w:webHidden/>
              </w:rPr>
              <w:instrText xml:space="preserve"> PAGEREF _Toc50713078 \h </w:instrText>
            </w:r>
            <w:r>
              <w:rPr>
                <w:noProof/>
                <w:webHidden/>
              </w:rPr>
            </w:r>
            <w:r>
              <w:rPr>
                <w:noProof/>
                <w:webHidden/>
              </w:rPr>
              <w:fldChar w:fldCharType="separate"/>
            </w:r>
            <w:r>
              <w:rPr>
                <w:noProof/>
                <w:webHidden/>
              </w:rPr>
              <w:t>13</w:t>
            </w:r>
            <w:r>
              <w:rPr>
                <w:noProof/>
                <w:webHidden/>
              </w:rPr>
              <w:fldChar w:fldCharType="end"/>
            </w:r>
          </w:hyperlink>
        </w:p>
        <w:p w14:paraId="74E7633B" w14:textId="74ADCA8F" w:rsidR="00405DBE" w:rsidRDefault="00405DBE">
          <w:pPr>
            <w:pStyle w:val="TOC1"/>
            <w:tabs>
              <w:tab w:val="right" w:leader="dot" w:pos="9016"/>
            </w:tabs>
            <w:rPr>
              <w:rFonts w:eastAsiaTheme="minorEastAsia"/>
              <w:noProof/>
              <w:sz w:val="22"/>
              <w:lang w:eastAsia="en-GB"/>
            </w:rPr>
          </w:pPr>
          <w:hyperlink w:anchor="_Toc50713079" w:history="1">
            <w:r w:rsidRPr="001035D5">
              <w:rPr>
                <w:rStyle w:val="Hyperlink"/>
                <w:b/>
                <w:bCs/>
                <w:noProof/>
              </w:rPr>
              <w:t>Bibliography</w:t>
            </w:r>
            <w:r>
              <w:rPr>
                <w:noProof/>
                <w:webHidden/>
              </w:rPr>
              <w:tab/>
            </w:r>
            <w:r>
              <w:rPr>
                <w:noProof/>
                <w:webHidden/>
              </w:rPr>
              <w:fldChar w:fldCharType="begin"/>
            </w:r>
            <w:r>
              <w:rPr>
                <w:noProof/>
                <w:webHidden/>
              </w:rPr>
              <w:instrText xml:space="preserve"> PAGEREF _Toc50713079 \h </w:instrText>
            </w:r>
            <w:r>
              <w:rPr>
                <w:noProof/>
                <w:webHidden/>
              </w:rPr>
            </w:r>
            <w:r>
              <w:rPr>
                <w:noProof/>
                <w:webHidden/>
              </w:rPr>
              <w:fldChar w:fldCharType="separate"/>
            </w:r>
            <w:r>
              <w:rPr>
                <w:noProof/>
                <w:webHidden/>
              </w:rPr>
              <w:t>15</w:t>
            </w:r>
            <w:r>
              <w:rPr>
                <w:noProof/>
                <w:webHidden/>
              </w:rPr>
              <w:fldChar w:fldCharType="end"/>
            </w:r>
          </w:hyperlink>
        </w:p>
        <w:p w14:paraId="451F8123" w14:textId="6BD6CE55" w:rsidR="00B27B75" w:rsidRDefault="00B27B75">
          <w:r>
            <w:rPr>
              <w:b/>
              <w:bCs/>
              <w:noProof/>
            </w:rPr>
            <w:fldChar w:fldCharType="end"/>
          </w:r>
        </w:p>
      </w:sdtContent>
    </w:sdt>
    <w:p w14:paraId="75949159" w14:textId="5F98FCA4" w:rsidR="00B27B75" w:rsidRDefault="00B27B75"/>
    <w:p w14:paraId="0B20FC6B" w14:textId="0B804A60" w:rsidR="00B27B75" w:rsidRDefault="00B27B75"/>
    <w:p w14:paraId="53B1EC83" w14:textId="6BCB3ACC" w:rsidR="00B27B75" w:rsidRDefault="00B27B75"/>
    <w:p w14:paraId="6E9BA2D0" w14:textId="63C1E565" w:rsidR="00B27B75" w:rsidRDefault="00B27B75"/>
    <w:p w14:paraId="208A39D2" w14:textId="71D8F6DE" w:rsidR="00B27B75" w:rsidRDefault="00B27B75"/>
    <w:p w14:paraId="2B838ABA" w14:textId="706DC095" w:rsidR="00B27B75" w:rsidRDefault="00B27B75"/>
    <w:p w14:paraId="3D820B1E" w14:textId="40F14275" w:rsidR="00B27B75" w:rsidRDefault="00B27B75"/>
    <w:p w14:paraId="028F6411" w14:textId="51FE8052" w:rsidR="00B27B75" w:rsidRDefault="00B27B75"/>
    <w:p w14:paraId="2B8DA0B6" w14:textId="735B2534" w:rsidR="00B27B75" w:rsidRDefault="00B27B75"/>
    <w:p w14:paraId="054DC0C5" w14:textId="4FE11FD6" w:rsidR="00B81A91" w:rsidRPr="00431472" w:rsidRDefault="00B27B75" w:rsidP="00431472">
      <w:pPr>
        <w:pStyle w:val="Heading1"/>
        <w:jc w:val="center"/>
        <w:rPr>
          <w:b/>
          <w:bCs/>
          <w:color w:val="auto"/>
        </w:rPr>
      </w:pPr>
      <w:bookmarkStart w:id="1" w:name="_Toc50713058"/>
      <w:r w:rsidRPr="00431472">
        <w:rPr>
          <w:b/>
          <w:bCs/>
          <w:color w:val="auto"/>
        </w:rPr>
        <w:t>I</w:t>
      </w:r>
      <w:r w:rsidR="00B81A91" w:rsidRPr="00431472">
        <w:rPr>
          <w:b/>
          <w:bCs/>
          <w:color w:val="auto"/>
        </w:rPr>
        <w:t>ntroduction</w:t>
      </w:r>
      <w:bookmarkEnd w:id="1"/>
    </w:p>
    <w:p w14:paraId="23374BD7" w14:textId="5547FF7C" w:rsidR="00BC4741" w:rsidRPr="00B81A91" w:rsidRDefault="00B81A91" w:rsidP="00B81A91">
      <w:pPr>
        <w:jc w:val="center"/>
        <w:rPr>
          <w:b/>
          <w:bCs/>
        </w:rPr>
      </w:pPr>
      <w:r>
        <w:t>Ac</w:t>
      </w:r>
      <w:r w:rsidR="004435EB" w:rsidRPr="00BA4509">
        <w:t>cording to the National Health Services’</w:t>
      </w:r>
      <w:r w:rsidR="003C2B75" w:rsidRPr="00BA4509">
        <w:t xml:space="preserve"> (NHS)</w:t>
      </w:r>
      <w:r w:rsidR="004435EB" w:rsidRPr="00BA4509">
        <w:t xml:space="preserve"> Health Research Authority, Information Governance relates to a framework for safe and robust management of information by organisations and individuals, ensuring that confidentiality and security are paramount. This framework </w:t>
      </w:r>
      <w:r w:rsidR="009209BD" w:rsidRPr="00BA4509">
        <w:t>relates to</w:t>
      </w:r>
      <w:r w:rsidR="004435EB" w:rsidRPr="00BA4509">
        <w:t xml:space="preserve"> the holding, obtaining, recording, </w:t>
      </w:r>
      <w:r w:rsidR="00405DBE" w:rsidRPr="00BA4509">
        <w:t>using,</w:t>
      </w:r>
      <w:r w:rsidR="004435EB" w:rsidRPr="00BA4509">
        <w:t xml:space="preserve"> and sharing of information. The sensitive nature of Information Governance </w:t>
      </w:r>
      <w:r w:rsidR="00D64D18" w:rsidRPr="00BA4509">
        <w:t xml:space="preserve">mandates </w:t>
      </w:r>
      <w:r w:rsidR="004435EB" w:rsidRPr="00BA4509">
        <w:t>a number of relevant codes, standards and laws which must be abided by</w:t>
      </w:r>
      <w:sdt>
        <w:sdtPr>
          <w:id w:val="865795665"/>
          <w:citation/>
        </w:sdtPr>
        <w:sdtContent>
          <w:r w:rsidR="00097505" w:rsidRPr="00BA4509">
            <w:fldChar w:fldCharType="begin"/>
          </w:r>
          <w:r w:rsidR="00097505" w:rsidRPr="00BA4509">
            <w:instrText xml:space="preserve"> CITATION Nat19 \l 2057 </w:instrText>
          </w:r>
          <w:r w:rsidR="00097505" w:rsidRPr="00BA4509">
            <w:fldChar w:fldCharType="separate"/>
          </w:r>
          <w:r w:rsidR="001526B5">
            <w:rPr>
              <w:noProof/>
            </w:rPr>
            <w:t xml:space="preserve"> </w:t>
          </w:r>
          <w:r w:rsidR="001526B5" w:rsidRPr="001526B5">
            <w:rPr>
              <w:noProof/>
            </w:rPr>
            <w:t>[1]</w:t>
          </w:r>
          <w:r w:rsidR="00097505" w:rsidRPr="00BA4509">
            <w:fldChar w:fldCharType="end"/>
          </w:r>
        </w:sdtContent>
      </w:sdt>
      <w:r w:rsidR="003C2B75" w:rsidRPr="00BA4509">
        <w:t>; ensuring high quality care and continuous improvement</w:t>
      </w:r>
      <w:sdt>
        <w:sdtPr>
          <w:id w:val="-1419698671"/>
          <w:citation/>
        </w:sdtPr>
        <w:sdtContent>
          <w:r w:rsidR="00097505" w:rsidRPr="00BA4509">
            <w:fldChar w:fldCharType="begin"/>
          </w:r>
          <w:r w:rsidR="00097505" w:rsidRPr="00BA4509">
            <w:instrText xml:space="preserve"> CITATION NHS20 \l 2057 </w:instrText>
          </w:r>
          <w:r w:rsidR="00097505" w:rsidRPr="00BA4509">
            <w:fldChar w:fldCharType="separate"/>
          </w:r>
          <w:r w:rsidR="001526B5">
            <w:rPr>
              <w:noProof/>
            </w:rPr>
            <w:t xml:space="preserve"> </w:t>
          </w:r>
          <w:r w:rsidR="001526B5" w:rsidRPr="001526B5">
            <w:rPr>
              <w:noProof/>
            </w:rPr>
            <w:t>[2]</w:t>
          </w:r>
          <w:r w:rsidR="00097505" w:rsidRPr="00BA4509">
            <w:fldChar w:fldCharType="end"/>
          </w:r>
        </w:sdtContent>
      </w:sdt>
      <w:r w:rsidR="004435EB" w:rsidRPr="00BA4509">
        <w:t xml:space="preserve">. </w:t>
      </w:r>
      <w:r w:rsidR="003C2B75" w:rsidRPr="00BA4509">
        <w:t>Within the NHS, Information Governance can be placed alongside Corporate Governance and Clinical Governance</w:t>
      </w:r>
      <w:sdt>
        <w:sdtPr>
          <w:id w:val="233906555"/>
          <w:citation/>
        </w:sdtPr>
        <w:sdtContent>
          <w:r w:rsidR="00097505" w:rsidRPr="00BA4509">
            <w:fldChar w:fldCharType="begin"/>
          </w:r>
          <w:r w:rsidR="00097505" w:rsidRPr="00BA4509">
            <w:instrText xml:space="preserve"> CITATION NHS20 \l 2057 </w:instrText>
          </w:r>
          <w:r w:rsidR="00097505" w:rsidRPr="00BA4509">
            <w:fldChar w:fldCharType="separate"/>
          </w:r>
          <w:r w:rsidR="001526B5">
            <w:rPr>
              <w:noProof/>
            </w:rPr>
            <w:t xml:space="preserve"> </w:t>
          </w:r>
          <w:r w:rsidR="001526B5" w:rsidRPr="001526B5">
            <w:rPr>
              <w:noProof/>
            </w:rPr>
            <w:t>[2]</w:t>
          </w:r>
          <w:r w:rsidR="00097505" w:rsidRPr="00BA4509">
            <w:fldChar w:fldCharType="end"/>
          </w:r>
        </w:sdtContent>
      </w:sdt>
      <w:r w:rsidR="00500F8A" w:rsidRPr="00BA4509">
        <w:t xml:space="preserve">. This </w:t>
      </w:r>
      <w:r w:rsidR="003C2B75" w:rsidRPr="00BA4509">
        <w:t xml:space="preserve">demonstrates how Information Governance not only applies to the </w:t>
      </w:r>
      <w:r w:rsidR="00D64D18" w:rsidRPr="00BA4509">
        <w:t>organisation’s</w:t>
      </w:r>
      <w:r w:rsidR="003C2B75" w:rsidRPr="00BA4509">
        <w:t xml:space="preserve"> standards of accountability but to how the organisation strive</w:t>
      </w:r>
      <w:r w:rsidR="00734C79" w:rsidRPr="00BA4509">
        <w:t>s</w:t>
      </w:r>
      <w:r w:rsidR="003C2B75" w:rsidRPr="00BA4509">
        <w:t xml:space="preserve"> to improve the excellence and standards of the service provided</w:t>
      </w:r>
      <w:sdt>
        <w:sdtPr>
          <w:id w:val="2083944755"/>
          <w:citation/>
        </w:sdtPr>
        <w:sdtContent>
          <w:r w:rsidR="00097505" w:rsidRPr="00BA4509">
            <w:fldChar w:fldCharType="begin"/>
          </w:r>
          <w:r w:rsidR="00097505" w:rsidRPr="00BA4509">
            <w:instrText xml:space="preserve"> CITATION NHS20 \l 2057 </w:instrText>
          </w:r>
          <w:r w:rsidR="00097505" w:rsidRPr="00BA4509">
            <w:fldChar w:fldCharType="separate"/>
          </w:r>
          <w:r w:rsidR="001526B5">
            <w:rPr>
              <w:noProof/>
            </w:rPr>
            <w:t xml:space="preserve"> </w:t>
          </w:r>
          <w:r w:rsidR="001526B5" w:rsidRPr="001526B5">
            <w:rPr>
              <w:noProof/>
            </w:rPr>
            <w:t>[2]</w:t>
          </w:r>
          <w:r w:rsidR="00097505" w:rsidRPr="00BA4509">
            <w:fldChar w:fldCharType="end"/>
          </w:r>
        </w:sdtContent>
      </w:sdt>
      <w:r w:rsidR="003C2B75" w:rsidRPr="00BA4509">
        <w:t xml:space="preserve">. Tim Knifton of Health Education and Improvement Wales, states that </w:t>
      </w:r>
      <w:r w:rsidR="009E440E" w:rsidRPr="00BA4509">
        <w:t>the process of Information Governance ensures that “the right information is available to the right people” in a time sensitive manner</w:t>
      </w:r>
      <w:sdt>
        <w:sdtPr>
          <w:id w:val="-967038747"/>
          <w:citation/>
        </w:sdtPr>
        <w:sdtContent>
          <w:r w:rsidR="00097505" w:rsidRPr="00BA4509">
            <w:fldChar w:fldCharType="begin"/>
          </w:r>
          <w:r w:rsidR="00097505" w:rsidRPr="00BA4509">
            <w:instrText xml:space="preserve"> CITATION Hea20 \l 2057 </w:instrText>
          </w:r>
          <w:r w:rsidR="00097505" w:rsidRPr="00BA4509">
            <w:fldChar w:fldCharType="separate"/>
          </w:r>
          <w:r w:rsidR="001526B5">
            <w:rPr>
              <w:noProof/>
            </w:rPr>
            <w:t xml:space="preserve"> </w:t>
          </w:r>
          <w:r w:rsidR="001526B5" w:rsidRPr="001526B5">
            <w:rPr>
              <w:noProof/>
            </w:rPr>
            <w:t>[3]</w:t>
          </w:r>
          <w:r w:rsidR="00097505" w:rsidRPr="00BA4509">
            <w:fldChar w:fldCharType="end"/>
          </w:r>
        </w:sdtContent>
      </w:sdt>
      <w:r w:rsidR="009E440E" w:rsidRPr="00BA4509">
        <w:t xml:space="preserve">. </w:t>
      </w:r>
      <w:r w:rsidR="00435317" w:rsidRPr="00BA4509">
        <w:t>Fundamentally, data protection is how the information of people is treated in a fair and appropriate way, as stated by the Information Commissioners Office</w:t>
      </w:r>
      <w:sdt>
        <w:sdtPr>
          <w:id w:val="200596057"/>
          <w:citation/>
        </w:sdtPr>
        <w:sdtContent>
          <w:r w:rsidR="00BA4509" w:rsidRPr="00BA4509">
            <w:fldChar w:fldCharType="begin"/>
          </w:r>
          <w:r w:rsidR="00BA4509" w:rsidRPr="00BA4509">
            <w:instrText xml:space="preserve"> CITATION NHS201 \l 2057 </w:instrText>
          </w:r>
          <w:r w:rsidR="00BA4509" w:rsidRPr="00BA4509">
            <w:fldChar w:fldCharType="separate"/>
          </w:r>
          <w:r w:rsidR="001526B5">
            <w:rPr>
              <w:noProof/>
            </w:rPr>
            <w:t xml:space="preserve"> </w:t>
          </w:r>
          <w:r w:rsidR="001526B5" w:rsidRPr="001526B5">
            <w:rPr>
              <w:noProof/>
            </w:rPr>
            <w:t>[4]</w:t>
          </w:r>
          <w:r w:rsidR="00BA4509" w:rsidRPr="00BA4509">
            <w:fldChar w:fldCharType="end"/>
          </w:r>
        </w:sdtContent>
      </w:sdt>
      <w:r w:rsidR="00435317" w:rsidRPr="00BA4509">
        <w:t xml:space="preserve">. At a more </w:t>
      </w:r>
      <w:r w:rsidR="00D64D18" w:rsidRPr="00BA4509">
        <w:t>granular</w:t>
      </w:r>
      <w:r w:rsidR="00435317" w:rsidRPr="00BA4509">
        <w:t xml:space="preserve"> level, concepts of data protection relate to UK law, international treaties, organisational innovation and trust between organisations and their clients.</w:t>
      </w:r>
      <w:r w:rsidR="00435317">
        <w:t xml:space="preserve"> </w:t>
      </w:r>
    </w:p>
    <w:p w14:paraId="153CDA73" w14:textId="102C480D" w:rsidR="00405DBE" w:rsidRDefault="00405DBE" w:rsidP="00431472">
      <w:pPr>
        <w:pStyle w:val="Heading1"/>
        <w:jc w:val="center"/>
        <w:rPr>
          <w:b/>
          <w:bCs/>
          <w:color w:val="auto"/>
        </w:rPr>
      </w:pPr>
    </w:p>
    <w:p w14:paraId="0DD4D279" w14:textId="389B24D4" w:rsidR="00405DBE" w:rsidRDefault="00405DBE" w:rsidP="00405DBE">
      <w:pPr>
        <w:rPr>
          <w:lang w:val="en-US"/>
        </w:rPr>
      </w:pPr>
    </w:p>
    <w:p w14:paraId="32E0ADB0" w14:textId="7073F627" w:rsidR="00405DBE" w:rsidRDefault="00405DBE" w:rsidP="00405DBE">
      <w:pPr>
        <w:rPr>
          <w:lang w:val="en-US"/>
        </w:rPr>
      </w:pPr>
    </w:p>
    <w:p w14:paraId="2BB71F5E" w14:textId="2B3B33E3" w:rsidR="00405DBE" w:rsidRDefault="00405DBE" w:rsidP="00405DBE">
      <w:pPr>
        <w:rPr>
          <w:lang w:val="en-US"/>
        </w:rPr>
      </w:pPr>
    </w:p>
    <w:p w14:paraId="19426408" w14:textId="23045535" w:rsidR="00405DBE" w:rsidRDefault="00405DBE" w:rsidP="00405DBE">
      <w:pPr>
        <w:rPr>
          <w:lang w:val="en-US"/>
        </w:rPr>
      </w:pPr>
    </w:p>
    <w:p w14:paraId="7845A4F9" w14:textId="22D6D2AE" w:rsidR="00405DBE" w:rsidRDefault="00405DBE" w:rsidP="00405DBE">
      <w:pPr>
        <w:rPr>
          <w:lang w:val="en-US"/>
        </w:rPr>
      </w:pPr>
    </w:p>
    <w:p w14:paraId="265D182E" w14:textId="5C7574AD" w:rsidR="00405DBE" w:rsidRDefault="00405DBE" w:rsidP="00405DBE">
      <w:pPr>
        <w:rPr>
          <w:lang w:val="en-US"/>
        </w:rPr>
      </w:pPr>
    </w:p>
    <w:p w14:paraId="2109F421" w14:textId="15E76351" w:rsidR="00405DBE" w:rsidRDefault="00405DBE" w:rsidP="00405DBE">
      <w:pPr>
        <w:rPr>
          <w:lang w:val="en-US"/>
        </w:rPr>
      </w:pPr>
    </w:p>
    <w:p w14:paraId="68D9DF48" w14:textId="0957CA97" w:rsidR="00405DBE" w:rsidRDefault="00405DBE" w:rsidP="00405DBE">
      <w:pPr>
        <w:rPr>
          <w:lang w:val="en-US"/>
        </w:rPr>
      </w:pPr>
    </w:p>
    <w:p w14:paraId="0803B8E2" w14:textId="11D86828" w:rsidR="00405DBE" w:rsidRDefault="00405DBE" w:rsidP="00405DBE">
      <w:pPr>
        <w:rPr>
          <w:lang w:val="en-US"/>
        </w:rPr>
      </w:pPr>
    </w:p>
    <w:p w14:paraId="362086E5" w14:textId="18E3DA28" w:rsidR="00405DBE" w:rsidRDefault="00405DBE" w:rsidP="00405DBE">
      <w:pPr>
        <w:rPr>
          <w:lang w:val="en-US"/>
        </w:rPr>
      </w:pPr>
    </w:p>
    <w:p w14:paraId="7834F7A3" w14:textId="230D1084" w:rsidR="00405DBE" w:rsidRDefault="00405DBE" w:rsidP="00405DBE">
      <w:pPr>
        <w:rPr>
          <w:lang w:val="en-US"/>
        </w:rPr>
      </w:pPr>
    </w:p>
    <w:p w14:paraId="473F6BCC" w14:textId="671754C3" w:rsidR="00405DBE" w:rsidRDefault="00405DBE" w:rsidP="00405DBE">
      <w:pPr>
        <w:rPr>
          <w:lang w:val="en-US"/>
        </w:rPr>
      </w:pPr>
    </w:p>
    <w:p w14:paraId="668594E8" w14:textId="2DAE796D" w:rsidR="00405DBE" w:rsidRDefault="00405DBE" w:rsidP="00405DBE">
      <w:pPr>
        <w:rPr>
          <w:lang w:val="en-US"/>
        </w:rPr>
      </w:pPr>
    </w:p>
    <w:p w14:paraId="2C94B571" w14:textId="6E4CD965" w:rsidR="009B07B1" w:rsidRPr="00431472" w:rsidRDefault="009B07B1" w:rsidP="00431472">
      <w:pPr>
        <w:pStyle w:val="Heading1"/>
        <w:jc w:val="center"/>
        <w:rPr>
          <w:b/>
          <w:bCs/>
          <w:color w:val="auto"/>
        </w:rPr>
      </w:pPr>
      <w:bookmarkStart w:id="2" w:name="_Toc50713059"/>
      <w:r w:rsidRPr="00431472">
        <w:rPr>
          <w:b/>
          <w:bCs/>
          <w:color w:val="auto"/>
        </w:rPr>
        <w:lastRenderedPageBreak/>
        <w:t>Report FAO the Head of Information Governance</w:t>
      </w:r>
      <w:bookmarkEnd w:id="2"/>
    </w:p>
    <w:p w14:paraId="21249BEA" w14:textId="4516CC53" w:rsidR="009209BD" w:rsidRPr="00B27B75" w:rsidRDefault="009209BD" w:rsidP="00B27B75">
      <w:pPr>
        <w:pStyle w:val="Heading2"/>
        <w:rPr>
          <w:b/>
          <w:bCs/>
          <w:color w:val="auto"/>
          <w:sz w:val="24"/>
          <w:szCs w:val="24"/>
          <w:u w:val="single"/>
        </w:rPr>
      </w:pPr>
      <w:bookmarkStart w:id="3" w:name="_Toc50713060"/>
      <w:r w:rsidRPr="00B27B75">
        <w:rPr>
          <w:b/>
          <w:bCs/>
          <w:color w:val="auto"/>
          <w:sz w:val="24"/>
          <w:szCs w:val="24"/>
          <w:u w:val="single"/>
        </w:rPr>
        <w:t>Concise summary of the circumstances</w:t>
      </w:r>
      <w:bookmarkEnd w:id="3"/>
    </w:p>
    <w:p w14:paraId="3B4E88DB" w14:textId="6580A41D" w:rsidR="00B55CFE" w:rsidRDefault="00661717">
      <w:r>
        <w:t>An</w:t>
      </w:r>
      <w:r w:rsidR="009209BD">
        <w:t xml:space="preserve"> incident</w:t>
      </w:r>
      <w:r>
        <w:t xml:space="preserve"> relating to data protection</w:t>
      </w:r>
      <w:r w:rsidR="009209BD">
        <w:t xml:space="preserve"> </w:t>
      </w:r>
      <w:r>
        <w:t>has occurred at a managerial level. A</w:t>
      </w:r>
      <w:r w:rsidR="009209BD">
        <w:t xml:space="preserve">n </w:t>
      </w:r>
      <w:r w:rsidR="00A63583">
        <w:t>O</w:t>
      </w:r>
      <w:r w:rsidR="009209BD">
        <w:t xml:space="preserve">perational </w:t>
      </w:r>
      <w:r w:rsidR="00A63583">
        <w:t>D</w:t>
      </w:r>
      <w:r w:rsidR="009209BD">
        <w:t xml:space="preserve">epartment </w:t>
      </w:r>
      <w:r w:rsidR="00A63583">
        <w:t>M</w:t>
      </w:r>
      <w:r w:rsidR="009209BD">
        <w:t xml:space="preserve">anager within the </w:t>
      </w:r>
      <w:r w:rsidR="00A63583">
        <w:t>O</w:t>
      </w:r>
      <w:r w:rsidR="009209BD">
        <w:t>rganisation has stored personal data</w:t>
      </w:r>
      <w:r w:rsidR="005A6E69">
        <w:t xml:space="preserve"> on his desktop</w:t>
      </w:r>
      <w:r w:rsidR="00D774F1">
        <w:t xml:space="preserve"> computer</w:t>
      </w:r>
      <w:r>
        <w:t>;</w:t>
      </w:r>
      <w:r w:rsidR="009209BD">
        <w:t xml:space="preserve"> </w:t>
      </w:r>
      <w:r>
        <w:t>t</w:t>
      </w:r>
      <w:r w:rsidR="005A6E69">
        <w:t xml:space="preserve">he data held, was </w:t>
      </w:r>
      <w:r w:rsidR="00D774F1">
        <w:t xml:space="preserve">the </w:t>
      </w:r>
      <w:r w:rsidR="005A6E69">
        <w:t>names and addresses of staff members. It has been claimed that this data was utilised to increase efficiency of a</w:t>
      </w:r>
      <w:r w:rsidR="00D774F1">
        <w:t>n operational</w:t>
      </w:r>
      <w:r w:rsidR="005A6E69">
        <w:t xml:space="preserve"> task. Downloading and storing of a list of names and addresses of staff members from an operational system, suggests that the manager in question, unjustifiably stored personal data on their own desktop</w:t>
      </w:r>
      <w:r w:rsidR="00D774F1">
        <w:t xml:space="preserve"> computer</w:t>
      </w:r>
      <w:r w:rsidR="005A6E69">
        <w:t xml:space="preserve">. It can be suggested that the manager believed that an increase in efficiency or optimisation in their process may be of benefit to the organisation and may be justifiable. Whilst likely done with good intentions, it may be perceived that the storage of this personal data was without legitimate reason or authorisation on this occasion. </w:t>
      </w:r>
    </w:p>
    <w:p w14:paraId="18C1F786" w14:textId="70801B4F" w:rsidR="005A6E69" w:rsidRDefault="005A6E69">
      <w:r>
        <w:t>The data storage itself is within breach of data protection principles, however on this occasion,</w:t>
      </w:r>
      <w:r w:rsidR="00661717">
        <w:t xml:space="preserve"> a data breach has occurred.</w:t>
      </w:r>
      <w:r>
        <w:t xml:space="preserve"> </w:t>
      </w:r>
      <w:r w:rsidR="00661717">
        <w:t>T</w:t>
      </w:r>
      <w:r>
        <w:t xml:space="preserve">his list of personal data was mistakenly emailed to a member of the public. The manager states this list was mistakenly attached to an email instead of a leaflet, and then </w:t>
      </w:r>
      <w:r w:rsidR="00661717">
        <w:t xml:space="preserve">subsequently </w:t>
      </w:r>
      <w:r>
        <w:t>sent on to a member of the public.</w:t>
      </w:r>
    </w:p>
    <w:p w14:paraId="3D1B293D" w14:textId="77777777" w:rsidR="005A6E69" w:rsidRPr="00B27B75" w:rsidRDefault="005A6E69" w:rsidP="00B27B75">
      <w:pPr>
        <w:pStyle w:val="Heading2"/>
        <w:rPr>
          <w:b/>
          <w:bCs/>
          <w:color w:val="auto"/>
          <w:sz w:val="24"/>
          <w:szCs w:val="24"/>
          <w:u w:val="single"/>
        </w:rPr>
      </w:pPr>
      <w:bookmarkStart w:id="4" w:name="_Toc50713061"/>
      <w:r w:rsidRPr="00B27B75">
        <w:rPr>
          <w:b/>
          <w:bCs/>
          <w:color w:val="auto"/>
          <w:sz w:val="24"/>
          <w:szCs w:val="24"/>
          <w:u w:val="single"/>
        </w:rPr>
        <w:t>Data Protection Implications</w:t>
      </w:r>
      <w:bookmarkEnd w:id="4"/>
    </w:p>
    <w:p w14:paraId="6C10BDE8" w14:textId="755FA3DA" w:rsidR="00E34DCC" w:rsidRDefault="009E440E">
      <w:r>
        <w:t xml:space="preserve">The named incident, relating to the </w:t>
      </w:r>
      <w:r w:rsidR="00B55CFE">
        <w:t xml:space="preserve">storage and </w:t>
      </w:r>
      <w:r>
        <w:t xml:space="preserve">accidental electronic release of confidential and sensitive data is </w:t>
      </w:r>
      <w:r w:rsidRPr="00CB133B">
        <w:t xml:space="preserve">in breach of data protection principles. </w:t>
      </w:r>
      <w:r w:rsidR="00435317" w:rsidRPr="00CB133B">
        <w:t>U</w:t>
      </w:r>
      <w:r w:rsidRPr="00CB133B">
        <w:t>nder General Data Protection Regulation (GDPR)</w:t>
      </w:r>
      <w:r w:rsidR="00435317" w:rsidRPr="00CB133B">
        <w:t xml:space="preserve"> and the Data Protection Act 2018</w:t>
      </w:r>
      <w:r w:rsidR="001526B5">
        <w:t xml:space="preserve"> </w:t>
      </w:r>
      <w:sdt>
        <w:sdtPr>
          <w:id w:val="1280374806"/>
          <w:citation/>
        </w:sdtPr>
        <w:sdtContent>
          <w:r w:rsidR="001526B5">
            <w:fldChar w:fldCharType="begin"/>
          </w:r>
          <w:r w:rsidR="001526B5">
            <w:instrText xml:space="preserve"> CITATION Leg18 \l 2057 </w:instrText>
          </w:r>
          <w:r w:rsidR="001526B5">
            <w:fldChar w:fldCharType="separate"/>
          </w:r>
          <w:r w:rsidR="001526B5" w:rsidRPr="001526B5">
            <w:rPr>
              <w:noProof/>
            </w:rPr>
            <w:t>[5]</w:t>
          </w:r>
          <w:r w:rsidR="001526B5">
            <w:fldChar w:fldCharType="end"/>
          </w:r>
        </w:sdtContent>
      </w:sdt>
      <w:r w:rsidR="00435317" w:rsidRPr="00CB133B">
        <w:t>, names and addresses of living individuals are a type of personal data</w:t>
      </w:r>
      <w:sdt>
        <w:sdtPr>
          <w:id w:val="-799835193"/>
          <w:citation/>
        </w:sdtPr>
        <w:sdtContent>
          <w:r w:rsidR="00CB133B" w:rsidRPr="00CB133B">
            <w:fldChar w:fldCharType="begin"/>
          </w:r>
          <w:r w:rsidR="00CB133B" w:rsidRPr="00CB133B">
            <w:instrText xml:space="preserve"> CITATION NHS20 \l 2057 </w:instrText>
          </w:r>
          <w:r w:rsidR="00CB133B" w:rsidRPr="00CB133B">
            <w:fldChar w:fldCharType="separate"/>
          </w:r>
          <w:r w:rsidR="001526B5">
            <w:rPr>
              <w:noProof/>
            </w:rPr>
            <w:t xml:space="preserve"> </w:t>
          </w:r>
          <w:r w:rsidR="001526B5" w:rsidRPr="001526B5">
            <w:rPr>
              <w:noProof/>
            </w:rPr>
            <w:t>[2]</w:t>
          </w:r>
          <w:r w:rsidR="00CB133B" w:rsidRPr="00CB133B">
            <w:fldChar w:fldCharType="end"/>
          </w:r>
        </w:sdtContent>
      </w:sdt>
      <w:r w:rsidR="00061077" w:rsidRPr="00CB133B">
        <w:t>.</w:t>
      </w:r>
      <w:r w:rsidR="004C72BD" w:rsidRPr="00CB133B">
        <w:t xml:space="preserve"> Personal data underpins all types of data including other categories such as special category personal data and criminal offence data.</w:t>
      </w:r>
      <w:r w:rsidR="00061077" w:rsidRPr="00CB133B">
        <w:t xml:space="preserve"> </w:t>
      </w:r>
      <w:r w:rsidR="004C72BD" w:rsidRPr="00CB133B">
        <w:t>Data Protection changes implemented in 2018</w:t>
      </w:r>
      <w:sdt>
        <w:sdtPr>
          <w:id w:val="1319391587"/>
          <w:citation/>
        </w:sdtPr>
        <w:sdtContent>
          <w:r w:rsidR="00CB133B" w:rsidRPr="00CB133B">
            <w:fldChar w:fldCharType="begin"/>
          </w:r>
          <w:r w:rsidR="00CB133B" w:rsidRPr="00CB133B">
            <w:instrText xml:space="preserve"> CITATION NHS201 \l 2057 </w:instrText>
          </w:r>
          <w:r w:rsidR="00CB133B" w:rsidRPr="00CB133B">
            <w:fldChar w:fldCharType="separate"/>
          </w:r>
          <w:r w:rsidR="001526B5">
            <w:rPr>
              <w:noProof/>
            </w:rPr>
            <w:t xml:space="preserve"> </w:t>
          </w:r>
          <w:r w:rsidR="001526B5" w:rsidRPr="001526B5">
            <w:rPr>
              <w:noProof/>
            </w:rPr>
            <w:t>[4]</w:t>
          </w:r>
          <w:r w:rsidR="00CB133B" w:rsidRPr="00CB133B">
            <w:fldChar w:fldCharType="end"/>
          </w:r>
        </w:sdtContent>
      </w:sdt>
      <w:r w:rsidR="004C72BD" w:rsidRPr="00CB133B">
        <w:t xml:space="preserve"> under GDPR surrounded </w:t>
      </w:r>
      <w:r w:rsidR="00734C79" w:rsidRPr="00CB133B">
        <w:t xml:space="preserve">the </w:t>
      </w:r>
      <w:r w:rsidR="004C72BD" w:rsidRPr="00CB133B">
        <w:t>consent of clients and patients, and to allow for more rights to the</w:t>
      </w:r>
      <w:r w:rsidR="004C72BD">
        <w:t xml:space="preserve"> individual as well as access to their</w:t>
      </w:r>
      <w:r w:rsidR="00661717">
        <w:t xml:space="preserve"> own</w:t>
      </w:r>
      <w:r w:rsidR="004C72BD">
        <w:t xml:space="preserve"> data. </w:t>
      </w:r>
      <w:r w:rsidR="00435317">
        <w:t>Th</w:t>
      </w:r>
      <w:r w:rsidR="004C72BD">
        <w:t>e</w:t>
      </w:r>
      <w:r w:rsidR="00435317">
        <w:t xml:space="preserve"> category of personal </w:t>
      </w:r>
      <w:r w:rsidR="00734C79">
        <w:t>data</w:t>
      </w:r>
      <w:r w:rsidR="00435317">
        <w:t xml:space="preserve"> can be further subcategorised into </w:t>
      </w:r>
      <w:r w:rsidR="00661717">
        <w:t xml:space="preserve">directly </w:t>
      </w:r>
      <w:r w:rsidR="00435317">
        <w:t xml:space="preserve">identifiable and </w:t>
      </w:r>
      <w:r w:rsidR="00661717">
        <w:t xml:space="preserve">non-directly </w:t>
      </w:r>
      <w:r w:rsidR="00435317">
        <w:t>identifiable personal data.</w:t>
      </w:r>
      <w:r w:rsidR="00061077">
        <w:t xml:space="preserve"> </w:t>
      </w:r>
    </w:p>
    <w:p w14:paraId="59266834" w14:textId="58903088" w:rsidR="002F663A" w:rsidRDefault="00D64D18">
      <w:r>
        <w:t>Regarding t</w:t>
      </w:r>
      <w:r w:rsidR="004C72BD">
        <w:t xml:space="preserve">he manager and incident in question, </w:t>
      </w:r>
      <w:r w:rsidR="00F24D1E">
        <w:t xml:space="preserve">it can be claimed that </w:t>
      </w:r>
      <w:r w:rsidR="004C72BD">
        <w:t>personal data has been stored without just cause</w:t>
      </w:r>
      <w:r w:rsidR="00F026BE">
        <w:t xml:space="preserve">. The </w:t>
      </w:r>
      <w:r w:rsidR="00734C79">
        <w:t>subsequent</w:t>
      </w:r>
      <w:r w:rsidR="004C72BD">
        <w:t xml:space="preserve"> expos</w:t>
      </w:r>
      <w:r w:rsidR="00F026BE">
        <w:t>ure of this data</w:t>
      </w:r>
      <w:r>
        <w:t xml:space="preserve">, albeit likely </w:t>
      </w:r>
      <w:r w:rsidR="004C72BD">
        <w:t>unintentionally</w:t>
      </w:r>
      <w:r w:rsidR="00F24D1E">
        <w:t>,</w:t>
      </w:r>
      <w:r w:rsidR="00734C79">
        <w:t xml:space="preserve"> is an example of bad practice and a breach of the Data Protection Act</w:t>
      </w:r>
      <w:r w:rsidR="00F24D1E">
        <w:t xml:space="preserve"> (2018)</w:t>
      </w:r>
      <w:r w:rsidR="001526B5">
        <w:t xml:space="preserve"> </w:t>
      </w:r>
      <w:sdt>
        <w:sdtPr>
          <w:id w:val="-262154601"/>
          <w:citation/>
        </w:sdtPr>
        <w:sdtContent>
          <w:r w:rsidR="001526B5">
            <w:fldChar w:fldCharType="begin"/>
          </w:r>
          <w:r w:rsidR="001526B5">
            <w:instrText xml:space="preserve"> CITATION Leg18 \l 2057 </w:instrText>
          </w:r>
          <w:r w:rsidR="001526B5">
            <w:fldChar w:fldCharType="separate"/>
          </w:r>
          <w:r w:rsidR="001526B5" w:rsidRPr="001526B5">
            <w:rPr>
              <w:noProof/>
            </w:rPr>
            <w:t>[5]</w:t>
          </w:r>
          <w:r w:rsidR="001526B5">
            <w:fldChar w:fldCharType="end"/>
          </w:r>
        </w:sdtContent>
      </w:sdt>
      <w:r w:rsidR="00734C79">
        <w:t xml:space="preserve">. </w:t>
      </w:r>
      <w:r w:rsidR="009209BD">
        <w:t xml:space="preserve"> As the information in question comes under the category of personal data, GDPR is engaged. </w:t>
      </w:r>
      <w:r w:rsidR="00734C79">
        <w:t>There are a number of GDPR principles which have been breached in relation to this incident</w:t>
      </w:r>
      <w:r w:rsidR="00661717">
        <w:t>;</w:t>
      </w:r>
      <w:r w:rsidR="00734C79">
        <w:t xml:space="preserve"> </w:t>
      </w:r>
      <w:r w:rsidR="00661717">
        <w:t>in addition to</w:t>
      </w:r>
      <w:r w:rsidR="00734C79">
        <w:t xml:space="preserve"> the overarching concept of accountability with regards to information and the way it is stored and processed</w:t>
      </w:r>
      <w:r w:rsidR="00F24D1E">
        <w:t xml:space="preserve"> by a staff member with considerable authority</w:t>
      </w:r>
      <w:r w:rsidR="00734C79">
        <w:t>.</w:t>
      </w:r>
      <w:r w:rsidR="00B33A74">
        <w:t xml:space="preserve"> </w:t>
      </w:r>
      <w:r w:rsidR="004F3EC7">
        <w:t>Accountability</w:t>
      </w:r>
      <w:r w:rsidR="0071742A">
        <w:t xml:space="preserve"> </w:t>
      </w:r>
      <w:sdt>
        <w:sdtPr>
          <w:id w:val="-1658145233"/>
          <w:citation/>
        </w:sdtPr>
        <w:sdtContent>
          <w:r w:rsidR="0071742A">
            <w:fldChar w:fldCharType="begin"/>
          </w:r>
          <w:r w:rsidR="0071742A">
            <w:instrText xml:space="preserve"> CITATION Inf204 \l 2057 </w:instrText>
          </w:r>
          <w:r w:rsidR="0071742A">
            <w:fldChar w:fldCharType="separate"/>
          </w:r>
          <w:r w:rsidR="001526B5" w:rsidRPr="001526B5">
            <w:rPr>
              <w:noProof/>
            </w:rPr>
            <w:t>[6]</w:t>
          </w:r>
          <w:r w:rsidR="0071742A">
            <w:fldChar w:fldCharType="end"/>
          </w:r>
        </w:sdtContent>
      </w:sdt>
      <w:r w:rsidR="004F3EC7">
        <w:t xml:space="preserve"> relates to the individuals responsibility to comply with GDPR and data protection principles; it is paramount in maintaining privacy and trust, whilst mitigating any potential breaches and therefore enforcement action. </w:t>
      </w:r>
      <w:r w:rsidR="00F24D1E">
        <w:t>Due to the unfortunate event which followed in this particular inciden</w:t>
      </w:r>
      <w:r>
        <w:t>t, which</w:t>
      </w:r>
      <w:r w:rsidR="00F24D1E">
        <w:t xml:space="preserve"> result</w:t>
      </w:r>
      <w:r>
        <w:t>ed</w:t>
      </w:r>
      <w:r w:rsidR="00F24D1E">
        <w:t xml:space="preserve"> in a member of the public receiving personal data electronically, efficienc</w:t>
      </w:r>
      <w:r>
        <w:t>y or optimisation</w:t>
      </w:r>
      <w:r w:rsidR="00F24D1E">
        <w:t xml:space="preserve"> of a task is unlikely to be considered of u</w:t>
      </w:r>
      <w:r>
        <w:t>t</w:t>
      </w:r>
      <w:r w:rsidR="00F24D1E">
        <w:t>most priority</w:t>
      </w:r>
      <w:r w:rsidR="00661717">
        <w:t>,</w:t>
      </w:r>
      <w:r>
        <w:t xml:space="preserve"> nor would it be justifiable to contravene standards regarding Information Governance to achieve</w:t>
      </w:r>
      <w:r w:rsidR="00F24D1E">
        <w:t xml:space="preserve">. </w:t>
      </w:r>
    </w:p>
    <w:p w14:paraId="3D5FE8BB" w14:textId="287F7163" w:rsidR="00576060" w:rsidRPr="00EA245A" w:rsidRDefault="00576060" w:rsidP="00576060">
      <w:r w:rsidRPr="00EA245A">
        <w:lastRenderedPageBreak/>
        <w:t xml:space="preserve">Article 5 (1) (a), the </w:t>
      </w:r>
      <w:r w:rsidRPr="00760481">
        <w:t>first of the data protection principles, ensures that data collection practices do not break the law</w:t>
      </w:r>
      <w:sdt>
        <w:sdtPr>
          <w:id w:val="1014504080"/>
          <w:citation/>
        </w:sdtPr>
        <w:sdtContent>
          <w:r w:rsidR="00CB133B" w:rsidRPr="00760481">
            <w:fldChar w:fldCharType="begin"/>
          </w:r>
          <w:r w:rsidR="00CB133B" w:rsidRPr="00760481">
            <w:instrText xml:space="preserve"> CITATION Inf20 \l 2057 </w:instrText>
          </w:r>
          <w:r w:rsidR="00CB133B" w:rsidRPr="00760481">
            <w:fldChar w:fldCharType="separate"/>
          </w:r>
          <w:r w:rsidR="001526B5">
            <w:rPr>
              <w:noProof/>
            </w:rPr>
            <w:t xml:space="preserve"> </w:t>
          </w:r>
          <w:r w:rsidR="001526B5" w:rsidRPr="001526B5">
            <w:rPr>
              <w:noProof/>
            </w:rPr>
            <w:t>[7]</w:t>
          </w:r>
          <w:r w:rsidR="00CB133B" w:rsidRPr="00760481">
            <w:fldChar w:fldCharType="end"/>
          </w:r>
        </w:sdtContent>
      </w:sdt>
      <w:r w:rsidRPr="00760481">
        <w:t>. This</w:t>
      </w:r>
      <w:r w:rsidRPr="00EA245A">
        <w:t xml:space="preserve"> principle </w:t>
      </w:r>
      <w:r w:rsidR="00661717" w:rsidRPr="00B0389F">
        <w:t xml:space="preserve">lawfully </w:t>
      </w:r>
      <w:r w:rsidRPr="00B0389F">
        <w:t xml:space="preserve">puts the people whose data you are collecting at the centre. </w:t>
      </w:r>
      <w:r w:rsidR="00EA245A" w:rsidRPr="00B0389F">
        <w:t>Article 5 (1) (a) focusses on the fairness</w:t>
      </w:r>
      <w:r w:rsidR="00EA245A" w:rsidRPr="00EA245A">
        <w:t xml:space="preserve"> and transparency of data</w:t>
      </w:r>
      <w:sdt>
        <w:sdtPr>
          <w:id w:val="1576780505"/>
          <w:citation/>
        </w:sdtPr>
        <w:sdtContent>
          <w:r w:rsidR="00B0389F">
            <w:fldChar w:fldCharType="begin"/>
          </w:r>
          <w:r w:rsidR="00B0389F">
            <w:instrText xml:space="preserve"> CITATION Inf203 \l 2057 </w:instrText>
          </w:r>
          <w:r w:rsidR="00B0389F">
            <w:fldChar w:fldCharType="separate"/>
          </w:r>
          <w:r w:rsidR="001526B5">
            <w:rPr>
              <w:noProof/>
            </w:rPr>
            <w:t xml:space="preserve"> </w:t>
          </w:r>
          <w:r w:rsidR="001526B5" w:rsidRPr="001526B5">
            <w:rPr>
              <w:noProof/>
            </w:rPr>
            <w:t>[8]</w:t>
          </w:r>
          <w:r w:rsidR="00B0389F">
            <w:fldChar w:fldCharType="end"/>
          </w:r>
        </w:sdtContent>
      </w:sdt>
      <w:r w:rsidR="00EA245A" w:rsidRPr="00EA245A">
        <w:t>; it was not the expectation of the staff members to have their personal data managed in this way and therefore this demonstrates a breach of a duty of confidence. The data has not been handled in a way that would be reasonably expected, thus lacking fairness, and staff members were likely not aware of this use of their personal data, thus lacking transparency</w:t>
      </w:r>
      <w:r w:rsidR="004636C8">
        <w:t xml:space="preserve"> </w:t>
      </w:r>
      <w:sdt>
        <w:sdtPr>
          <w:id w:val="-1363748567"/>
          <w:citation/>
        </w:sdtPr>
        <w:sdtContent>
          <w:r w:rsidR="004636C8">
            <w:fldChar w:fldCharType="begin"/>
          </w:r>
          <w:r w:rsidR="004636C8">
            <w:instrText xml:space="preserve"> CITATION Inf203 \l 2057 </w:instrText>
          </w:r>
          <w:r w:rsidR="004636C8">
            <w:fldChar w:fldCharType="separate"/>
          </w:r>
          <w:r w:rsidR="001526B5" w:rsidRPr="001526B5">
            <w:rPr>
              <w:noProof/>
            </w:rPr>
            <w:t>[8]</w:t>
          </w:r>
          <w:r w:rsidR="004636C8">
            <w:fldChar w:fldCharType="end"/>
          </w:r>
        </w:sdtContent>
      </w:sdt>
      <w:r w:rsidR="00EA245A" w:rsidRPr="00EA245A">
        <w:t xml:space="preserve">. </w:t>
      </w:r>
      <w:r w:rsidRPr="00EA245A">
        <w:t xml:space="preserve">It is the expectation of staff members to believe their information is held securely and legitimately for reasons relevant to the organisation, and consent would need to be given to allow this information to be shared. This is further supported by Chapter </w:t>
      </w:r>
      <w:r w:rsidRPr="00EA245A">
        <w:rPr>
          <w:rFonts w:cstheme="minorHAnsi"/>
          <w:color w:val="000000"/>
          <w:shd w:val="clear" w:color="auto" w:fill="FFFFFF"/>
        </w:rPr>
        <w:t>III</w:t>
      </w:r>
      <w:r w:rsidR="004636C8">
        <w:rPr>
          <w:rFonts w:cstheme="minorHAnsi"/>
          <w:color w:val="000000"/>
          <w:shd w:val="clear" w:color="auto" w:fill="FFFFFF"/>
        </w:rPr>
        <w:t xml:space="preserve"> </w:t>
      </w:r>
      <w:sdt>
        <w:sdtPr>
          <w:rPr>
            <w:rFonts w:cstheme="minorHAnsi"/>
            <w:color w:val="000000"/>
            <w:shd w:val="clear" w:color="auto" w:fill="FFFFFF"/>
          </w:rPr>
          <w:id w:val="1011573979"/>
          <w:citation/>
        </w:sdtPr>
        <w:sdtContent>
          <w:r w:rsidR="004636C8">
            <w:rPr>
              <w:rFonts w:cstheme="minorHAnsi"/>
              <w:color w:val="000000"/>
              <w:shd w:val="clear" w:color="auto" w:fill="FFFFFF"/>
            </w:rPr>
            <w:fldChar w:fldCharType="begin"/>
          </w:r>
          <w:r w:rsidR="004636C8">
            <w:rPr>
              <w:rFonts w:cstheme="minorHAnsi"/>
              <w:color w:val="000000"/>
              <w:shd w:val="clear" w:color="auto" w:fill="FFFFFF"/>
            </w:rPr>
            <w:instrText xml:space="preserve"> CITATION Inf18 \l 2057 </w:instrText>
          </w:r>
          <w:r w:rsidR="004636C8">
            <w:rPr>
              <w:rFonts w:cstheme="minorHAnsi"/>
              <w:color w:val="000000"/>
              <w:shd w:val="clear" w:color="auto" w:fill="FFFFFF"/>
            </w:rPr>
            <w:fldChar w:fldCharType="separate"/>
          </w:r>
          <w:r w:rsidR="001526B5" w:rsidRPr="001526B5">
            <w:rPr>
              <w:rFonts w:cstheme="minorHAnsi"/>
              <w:noProof/>
              <w:color w:val="000000"/>
              <w:shd w:val="clear" w:color="auto" w:fill="FFFFFF"/>
            </w:rPr>
            <w:t>[9]</w:t>
          </w:r>
          <w:r w:rsidR="004636C8">
            <w:rPr>
              <w:rFonts w:cstheme="minorHAnsi"/>
              <w:color w:val="000000"/>
              <w:shd w:val="clear" w:color="auto" w:fill="FFFFFF"/>
            </w:rPr>
            <w:fldChar w:fldCharType="end"/>
          </w:r>
        </w:sdtContent>
      </w:sdt>
      <w:r w:rsidRPr="00EA245A">
        <w:t xml:space="preserve"> of the GDPR</w:t>
      </w:r>
      <w:r w:rsidR="004636C8">
        <w:t xml:space="preserve"> </w:t>
      </w:r>
      <w:r w:rsidRPr="00EA245A">
        <w:t xml:space="preserve"> which relates to the rights of the data subject.</w:t>
      </w:r>
      <w:r w:rsidR="00661717" w:rsidRPr="00EA245A">
        <w:t xml:space="preserve"> It is fair to suggest that as this information has been shared, the security of this data has been compromised. Furthermore, increasing efficiency of a </w:t>
      </w:r>
      <w:r w:rsidR="00405DBE" w:rsidRPr="00EA245A">
        <w:t>work-related</w:t>
      </w:r>
      <w:r w:rsidR="00661717" w:rsidRPr="00EA245A">
        <w:t xml:space="preserve"> task is unlikely to be considered a legitimate reason to hold personal data. </w:t>
      </w:r>
    </w:p>
    <w:p w14:paraId="10219CAD" w14:textId="42CA9A13" w:rsidR="009E440E" w:rsidRPr="00EA245A" w:rsidRDefault="00EA245A">
      <w:r w:rsidRPr="00CB133B">
        <w:t xml:space="preserve">Furthermore, </w:t>
      </w:r>
      <w:r w:rsidR="00B33A74" w:rsidRPr="00CB133B">
        <w:t>Article 5 (1) (b) of the GDPR principles</w:t>
      </w:r>
      <w:sdt>
        <w:sdtPr>
          <w:id w:val="1868326098"/>
          <w:citation/>
        </w:sdtPr>
        <w:sdtContent>
          <w:r w:rsidR="00CB133B" w:rsidRPr="00CB133B">
            <w:fldChar w:fldCharType="begin"/>
          </w:r>
          <w:r w:rsidR="00CB133B" w:rsidRPr="00CB133B">
            <w:instrText xml:space="preserve"> CITATION Inf20 \l 2057 </w:instrText>
          </w:r>
          <w:r w:rsidR="00CB133B" w:rsidRPr="00CB133B">
            <w:fldChar w:fldCharType="separate"/>
          </w:r>
          <w:r w:rsidR="001526B5">
            <w:rPr>
              <w:noProof/>
            </w:rPr>
            <w:t xml:space="preserve"> </w:t>
          </w:r>
          <w:r w:rsidR="001526B5" w:rsidRPr="001526B5">
            <w:rPr>
              <w:noProof/>
            </w:rPr>
            <w:t>[7]</w:t>
          </w:r>
          <w:r w:rsidR="00CB133B" w:rsidRPr="00CB133B">
            <w:fldChar w:fldCharType="end"/>
          </w:r>
        </w:sdtContent>
      </w:sdt>
      <w:r w:rsidR="00E34DCC" w:rsidRPr="00CB133B">
        <w:t xml:space="preserve"> </w:t>
      </w:r>
      <w:r w:rsidR="009B56BB" w:rsidRPr="00CB133B">
        <w:t xml:space="preserve">– ‘Purpose Limitation’ </w:t>
      </w:r>
      <w:r w:rsidR="00E34DCC" w:rsidRPr="00CB133B">
        <w:t xml:space="preserve">focuses on the processing of personal data and </w:t>
      </w:r>
      <w:r w:rsidR="00E35251" w:rsidRPr="00CB133B">
        <w:t>clearly</w:t>
      </w:r>
      <w:r w:rsidR="00E34DCC" w:rsidRPr="00CB133B">
        <w:t xml:space="preserve"> states the data must be processed for specific, explicit and legitimate purposes</w:t>
      </w:r>
      <w:sdt>
        <w:sdtPr>
          <w:id w:val="-912086715"/>
          <w:citation/>
        </w:sdtPr>
        <w:sdtContent>
          <w:r w:rsidR="00CB133B" w:rsidRPr="00CB133B">
            <w:fldChar w:fldCharType="begin"/>
          </w:r>
          <w:r w:rsidR="00CB133B" w:rsidRPr="00CB133B">
            <w:instrText xml:space="preserve"> CITATION NHS20 \l 2057 </w:instrText>
          </w:r>
          <w:r w:rsidR="00CB133B" w:rsidRPr="00CB133B">
            <w:fldChar w:fldCharType="separate"/>
          </w:r>
          <w:r w:rsidR="001526B5">
            <w:rPr>
              <w:noProof/>
            </w:rPr>
            <w:t xml:space="preserve"> </w:t>
          </w:r>
          <w:r w:rsidR="001526B5" w:rsidRPr="001526B5">
            <w:rPr>
              <w:noProof/>
            </w:rPr>
            <w:t>[2]</w:t>
          </w:r>
          <w:r w:rsidR="00CB133B" w:rsidRPr="00CB133B">
            <w:fldChar w:fldCharType="end"/>
          </w:r>
        </w:sdtContent>
      </w:sdt>
      <w:sdt>
        <w:sdtPr>
          <w:id w:val="1780912121"/>
          <w:citation/>
        </w:sdtPr>
        <w:sdtContent>
          <w:r w:rsidR="00CB133B" w:rsidRPr="00CB133B">
            <w:fldChar w:fldCharType="begin"/>
          </w:r>
          <w:r w:rsidR="00CB133B" w:rsidRPr="00CB133B">
            <w:instrText xml:space="preserve"> CITATION Inf20 \l 2057 </w:instrText>
          </w:r>
          <w:r w:rsidR="00CB133B" w:rsidRPr="00CB133B">
            <w:fldChar w:fldCharType="separate"/>
          </w:r>
          <w:r w:rsidR="001526B5">
            <w:rPr>
              <w:noProof/>
            </w:rPr>
            <w:t xml:space="preserve"> </w:t>
          </w:r>
          <w:r w:rsidR="001526B5" w:rsidRPr="001526B5">
            <w:rPr>
              <w:noProof/>
            </w:rPr>
            <w:t>[7]</w:t>
          </w:r>
          <w:r w:rsidR="00CB133B" w:rsidRPr="00CB133B">
            <w:fldChar w:fldCharType="end"/>
          </w:r>
        </w:sdtContent>
      </w:sdt>
      <w:r w:rsidR="00E34DCC" w:rsidRPr="00CB133B">
        <w:t>. Whilst the manager in question had rights to access this data, storage of this data and potentially the rationale</w:t>
      </w:r>
      <w:r w:rsidR="00E34DCC" w:rsidRPr="00EA245A">
        <w:t xml:space="preserve"> </w:t>
      </w:r>
      <w:r>
        <w:t>behind the</w:t>
      </w:r>
      <w:r w:rsidR="00E34DCC" w:rsidRPr="00EA245A">
        <w:t xml:space="preserve"> use of this data (for efficiency</w:t>
      </w:r>
      <w:r w:rsidR="00E35251" w:rsidRPr="00EA245A">
        <w:t xml:space="preserve"> gains</w:t>
      </w:r>
      <w:r w:rsidR="00E34DCC" w:rsidRPr="00EA245A">
        <w:t>) can</w:t>
      </w:r>
      <w:r w:rsidR="00E35251" w:rsidRPr="00EA245A">
        <w:t xml:space="preserve"> and should</w:t>
      </w:r>
      <w:r w:rsidR="00E34DCC" w:rsidRPr="00EA245A">
        <w:t xml:space="preserve"> be </w:t>
      </w:r>
      <w:r w:rsidR="00E35251" w:rsidRPr="00EA245A">
        <w:t>assessed</w:t>
      </w:r>
      <w:r w:rsidR="00F026BE" w:rsidRPr="00EA245A">
        <w:t>,</w:t>
      </w:r>
      <w:r w:rsidR="00E35251" w:rsidRPr="00EA245A">
        <w:t xml:space="preserve"> as on the surface</w:t>
      </w:r>
      <w:r w:rsidR="00F026BE" w:rsidRPr="00EA245A">
        <w:t>,</w:t>
      </w:r>
      <w:r w:rsidR="00E35251" w:rsidRPr="00EA245A">
        <w:t xml:space="preserve"> it appears to breach regulations and contravene standards.</w:t>
      </w:r>
      <w:r w:rsidRPr="00EA245A">
        <w:t xml:space="preserve"> </w:t>
      </w:r>
      <w:r w:rsidR="006603EA" w:rsidRPr="00EA245A">
        <w:t>The storage of personal data as well as the sharing of this personal data is why on this occasion it is clear the manager is in breach of this GDPR principle</w:t>
      </w:r>
      <w:r w:rsidRPr="00EA245A">
        <w:t>.</w:t>
      </w:r>
      <w:r w:rsidR="006603EA" w:rsidRPr="00EA245A">
        <w:t xml:space="preserve"> </w:t>
      </w:r>
      <w:r w:rsidRPr="00EA245A">
        <w:t>A</w:t>
      </w:r>
      <w:r w:rsidR="006603EA" w:rsidRPr="00EA245A">
        <w:t>long with Article 5 (1) (b), as discussed</w:t>
      </w:r>
      <w:r w:rsidRPr="00EA245A">
        <w:t>, i</w:t>
      </w:r>
      <w:r w:rsidR="00A60625" w:rsidRPr="00EA245A">
        <w:t xml:space="preserve">t should also be mentioned that </w:t>
      </w:r>
      <w:r w:rsidR="00FC59F1" w:rsidRPr="00760481">
        <w:t xml:space="preserve">this incident, may be in breach of </w:t>
      </w:r>
      <w:r w:rsidR="00A60625" w:rsidRPr="00760481">
        <w:t xml:space="preserve">Article 6 of the GDPR, </w:t>
      </w:r>
      <w:r w:rsidR="00FC59F1" w:rsidRPr="00760481">
        <w:t xml:space="preserve">relating to </w:t>
      </w:r>
      <w:r w:rsidRPr="00760481">
        <w:t xml:space="preserve">the </w:t>
      </w:r>
      <w:r w:rsidR="00FC59F1" w:rsidRPr="00760481">
        <w:t>lawful basis for processing data</w:t>
      </w:r>
      <w:sdt>
        <w:sdtPr>
          <w:id w:val="738607497"/>
          <w:citation/>
        </w:sdtPr>
        <w:sdtContent>
          <w:r w:rsidR="00760481" w:rsidRPr="00760481">
            <w:fldChar w:fldCharType="begin"/>
          </w:r>
          <w:r w:rsidR="00760481" w:rsidRPr="00760481">
            <w:instrText xml:space="preserve"> CITATION Inf201 \l 2057 </w:instrText>
          </w:r>
          <w:r w:rsidR="00760481" w:rsidRPr="00760481">
            <w:fldChar w:fldCharType="separate"/>
          </w:r>
          <w:r w:rsidR="001526B5">
            <w:rPr>
              <w:noProof/>
            </w:rPr>
            <w:t xml:space="preserve"> </w:t>
          </w:r>
          <w:r w:rsidR="001526B5" w:rsidRPr="001526B5">
            <w:rPr>
              <w:noProof/>
            </w:rPr>
            <w:t>[10]</w:t>
          </w:r>
          <w:r w:rsidR="00760481" w:rsidRPr="00760481">
            <w:fldChar w:fldCharType="end"/>
          </w:r>
        </w:sdtContent>
      </w:sdt>
      <w:r w:rsidR="00FC59F1" w:rsidRPr="00760481">
        <w:t>.</w:t>
      </w:r>
    </w:p>
    <w:p w14:paraId="28C510D8" w14:textId="2CA44A76" w:rsidR="00B84285" w:rsidRDefault="00FC59F1">
      <w:r>
        <w:t>Whilst it has been discussed that Article 5 (1) (a) and (b) have been breached – it can be considered that the manager is also in breach of (c), Data Minimisation</w:t>
      </w:r>
      <w:r w:rsidR="00F754C2">
        <w:t xml:space="preserve"> </w:t>
      </w:r>
      <w:sdt>
        <w:sdtPr>
          <w:id w:val="1392536974"/>
          <w:citation/>
        </w:sdtPr>
        <w:sdtContent>
          <w:r w:rsidR="00F754C2">
            <w:fldChar w:fldCharType="begin"/>
          </w:r>
          <w:r w:rsidR="00F754C2">
            <w:instrText xml:space="preserve"> CITATION Inf205 \l 2057 </w:instrText>
          </w:r>
          <w:r w:rsidR="00F754C2">
            <w:fldChar w:fldCharType="separate"/>
          </w:r>
          <w:r w:rsidR="001526B5" w:rsidRPr="001526B5">
            <w:rPr>
              <w:noProof/>
            </w:rPr>
            <w:t>[11]</w:t>
          </w:r>
          <w:r w:rsidR="00F754C2">
            <w:fldChar w:fldCharType="end"/>
          </w:r>
        </w:sdtContent>
      </w:sdt>
      <w:r>
        <w:t xml:space="preserve">. As previously discussed, the rationale behind the storage </w:t>
      </w:r>
      <w:r w:rsidR="00E35251">
        <w:t xml:space="preserve">and use </w:t>
      </w:r>
      <w:r>
        <w:t>of this data is questionable. The minimum amount of data require</w:t>
      </w:r>
      <w:r w:rsidR="00E35251">
        <w:t>d</w:t>
      </w:r>
      <w:r>
        <w:t xml:space="preserve"> to fulfil a task should be identified, and this information only may be held. On this occasion, </w:t>
      </w:r>
      <w:r w:rsidR="00E35251">
        <w:t xml:space="preserve">further investigation would be required to determine whether only the minimum amount of data was stored and used in this way, or whether the manager in question also failed to minimise the data </w:t>
      </w:r>
      <w:r w:rsidR="00EA245A">
        <w:t xml:space="preserve">that </w:t>
      </w:r>
      <w:r w:rsidR="00E35251">
        <w:t>they were utilising.</w:t>
      </w:r>
      <w:r w:rsidR="003C37FA">
        <w:t xml:space="preserve"> Storage Limitation, Article 5 (1) (e)</w:t>
      </w:r>
      <w:r w:rsidR="00F754C2">
        <w:t xml:space="preserve"> </w:t>
      </w:r>
      <w:sdt>
        <w:sdtPr>
          <w:id w:val="1755475653"/>
          <w:citation/>
        </w:sdtPr>
        <w:sdtContent>
          <w:r w:rsidR="00F754C2">
            <w:fldChar w:fldCharType="begin"/>
          </w:r>
          <w:r w:rsidR="00F754C2">
            <w:instrText xml:space="preserve"> CITATION Inf206 \l 2057 </w:instrText>
          </w:r>
          <w:r w:rsidR="00F754C2">
            <w:fldChar w:fldCharType="separate"/>
          </w:r>
          <w:r w:rsidR="001526B5" w:rsidRPr="001526B5">
            <w:rPr>
              <w:noProof/>
            </w:rPr>
            <w:t>[12]</w:t>
          </w:r>
          <w:r w:rsidR="00F754C2">
            <w:fldChar w:fldCharType="end"/>
          </w:r>
        </w:sdtContent>
      </w:sdt>
      <w:r w:rsidR="003C37FA">
        <w:t xml:space="preserve"> of the data protection principles relates solely to the duration in which personal data is retained, the rationale behind the storage of data and the form in which it is retained. </w:t>
      </w:r>
      <w:r w:rsidR="004F3EC7">
        <w:t>Personal data held for too long, is unlikely to have any lawful basis for retention</w:t>
      </w:r>
      <w:r w:rsidR="0060314C">
        <w:t xml:space="preserve"> </w:t>
      </w:r>
      <w:sdt>
        <w:sdtPr>
          <w:id w:val="789330548"/>
          <w:citation/>
        </w:sdtPr>
        <w:sdtContent>
          <w:r w:rsidR="0060314C">
            <w:fldChar w:fldCharType="begin"/>
          </w:r>
          <w:r w:rsidR="0060314C">
            <w:instrText xml:space="preserve"> CITATION Inf206 \l 2057 </w:instrText>
          </w:r>
          <w:r w:rsidR="0060314C">
            <w:fldChar w:fldCharType="separate"/>
          </w:r>
          <w:r w:rsidR="001526B5" w:rsidRPr="001526B5">
            <w:rPr>
              <w:noProof/>
            </w:rPr>
            <w:t>[12]</w:t>
          </w:r>
          <w:r w:rsidR="0060314C">
            <w:fldChar w:fldCharType="end"/>
          </w:r>
        </w:sdtContent>
      </w:sdt>
      <w:r w:rsidR="004F3EC7">
        <w:t xml:space="preserve"> and in this case, if personal data had been stored a</w:t>
      </w:r>
      <w:r w:rsidR="00EA245A">
        <w:t>ppropriately and erased in a timely manner,</w:t>
      </w:r>
      <w:r w:rsidR="004F3EC7">
        <w:t xml:space="preserve"> a data leak may have been avoided.</w:t>
      </w:r>
    </w:p>
    <w:p w14:paraId="23B96060" w14:textId="4FAA368D" w:rsidR="00846207" w:rsidRDefault="00405DBE" w:rsidP="00846207">
      <w:r>
        <w:t>Arguably</w:t>
      </w:r>
      <w:r w:rsidR="00846207">
        <w:t xml:space="preserve"> the largest principle jeopardised by this principle is security. Article 5 (1) (f) concerns the integrity and confidentiality of personal dat</w:t>
      </w:r>
      <w:r w:rsidR="0060314C">
        <w:t xml:space="preserve">a </w:t>
      </w:r>
      <w:sdt>
        <w:sdtPr>
          <w:id w:val="-403916476"/>
          <w:citation/>
        </w:sdtPr>
        <w:sdtContent>
          <w:r w:rsidR="0060314C">
            <w:fldChar w:fldCharType="begin"/>
          </w:r>
          <w:r w:rsidR="0060314C">
            <w:instrText xml:space="preserve"> CITATION Inf202 \l 2057 </w:instrText>
          </w:r>
          <w:r w:rsidR="0060314C">
            <w:fldChar w:fldCharType="separate"/>
          </w:r>
          <w:r w:rsidR="001526B5" w:rsidRPr="001526B5">
            <w:rPr>
              <w:noProof/>
            </w:rPr>
            <w:t>[13]</w:t>
          </w:r>
          <w:r w:rsidR="0060314C">
            <w:fldChar w:fldCharType="end"/>
          </w:r>
        </w:sdtContent>
      </w:sdt>
      <w:r w:rsidR="00846207">
        <w:t xml:space="preserve">. It states that appropriate measures should be in place to avoid the unlawful processing, or loss, of personal data. A breach of this principle is a concern due to the possible outcome; loss or abuse of personal data may come with grave consequences </w:t>
      </w:r>
      <w:r w:rsidR="00846207" w:rsidRPr="00760481">
        <w:t>causing “real harm</w:t>
      </w:r>
      <w:r w:rsidR="00846207">
        <w:t xml:space="preserve"> and distress”</w:t>
      </w:r>
      <w:sdt>
        <w:sdtPr>
          <w:id w:val="1267815005"/>
          <w:citation/>
        </w:sdtPr>
        <w:sdtContent>
          <w:r w:rsidR="00760481">
            <w:fldChar w:fldCharType="begin"/>
          </w:r>
          <w:r w:rsidR="00760481">
            <w:instrText xml:space="preserve"> CITATION Inf202 \l 2057 </w:instrText>
          </w:r>
          <w:r w:rsidR="00760481">
            <w:fldChar w:fldCharType="separate"/>
          </w:r>
          <w:r w:rsidR="001526B5">
            <w:rPr>
              <w:noProof/>
            </w:rPr>
            <w:t xml:space="preserve"> </w:t>
          </w:r>
          <w:r w:rsidR="001526B5" w:rsidRPr="001526B5">
            <w:rPr>
              <w:noProof/>
            </w:rPr>
            <w:t>[13]</w:t>
          </w:r>
          <w:r w:rsidR="00760481">
            <w:fldChar w:fldCharType="end"/>
          </w:r>
        </w:sdtContent>
      </w:sdt>
      <w:r w:rsidR="00846207">
        <w:t xml:space="preserve"> to data subjects. </w:t>
      </w:r>
      <w:r w:rsidR="0060314C">
        <w:t xml:space="preserve"> </w:t>
      </w:r>
    </w:p>
    <w:p w14:paraId="1F0E4512" w14:textId="40052636" w:rsidR="00E54DAB" w:rsidRPr="00706429" w:rsidRDefault="00E54DAB" w:rsidP="00E54DAB">
      <w:r w:rsidRPr="00706429">
        <w:lastRenderedPageBreak/>
        <w:t xml:space="preserve">The risk assessment relating to this incident (see </w:t>
      </w:r>
      <w:r w:rsidR="00AE3D29" w:rsidRPr="00706429">
        <w:t>F</w:t>
      </w:r>
      <w:r w:rsidRPr="00706429">
        <w:t xml:space="preserve">igure 1, Risk Assessment Matrix) has been completed and has resulted in a score of eight. Whilst information shared is personal data, it is not highly confidential and is unlikely to put individuals at serious </w:t>
      </w:r>
      <w:r w:rsidRPr="00466843">
        <w:t>harm. However, given that misdirected email, or human error relating to email, is one of the most common form</w:t>
      </w:r>
      <w:r w:rsidR="00AE3D29" w:rsidRPr="00466843">
        <w:t>s</w:t>
      </w:r>
      <w:r w:rsidRPr="00706429">
        <w:t xml:space="preserve"> of data breach</w:t>
      </w:r>
      <w:sdt>
        <w:sdtPr>
          <w:id w:val="487916757"/>
          <w:citation/>
        </w:sdtPr>
        <w:sdtContent>
          <w:r w:rsidR="00466843">
            <w:fldChar w:fldCharType="begin"/>
          </w:r>
          <w:r w:rsidR="00466843">
            <w:instrText xml:space="preserve"> CITATION Nat18 \l 2057 </w:instrText>
          </w:r>
          <w:r w:rsidR="00466843">
            <w:fldChar w:fldCharType="separate"/>
          </w:r>
          <w:r w:rsidR="001526B5">
            <w:rPr>
              <w:noProof/>
            </w:rPr>
            <w:t xml:space="preserve"> </w:t>
          </w:r>
          <w:r w:rsidR="001526B5" w:rsidRPr="001526B5">
            <w:rPr>
              <w:noProof/>
            </w:rPr>
            <w:t>[14]</w:t>
          </w:r>
          <w:r w:rsidR="00466843">
            <w:fldChar w:fldCharType="end"/>
          </w:r>
        </w:sdtContent>
      </w:sdt>
      <w:r w:rsidRPr="00706429">
        <w:t xml:space="preserve">, the likelihood of a repeat incident is high. This incident may also indicate a lax or inappropriate attitude towards the storage and use of data in the </w:t>
      </w:r>
      <w:r w:rsidR="00AE3D29" w:rsidRPr="00706429">
        <w:t xml:space="preserve">department, directorate or possibly, the </w:t>
      </w:r>
      <w:r w:rsidRPr="00706429">
        <w:t>organisation</w:t>
      </w:r>
      <w:r w:rsidR="00AE3D29" w:rsidRPr="00706429">
        <w:t xml:space="preserve"> in general</w:t>
      </w:r>
      <w:r w:rsidRPr="00706429">
        <w:t xml:space="preserve">. For example, the likelihood of recurrence could be amplified if files such as these are routinely </w:t>
      </w:r>
      <w:r w:rsidR="00AE3D29" w:rsidRPr="00706429">
        <w:t>exchanged</w:t>
      </w:r>
      <w:r w:rsidRPr="00706429">
        <w:t xml:space="preserve"> by employees.</w:t>
      </w:r>
      <w:r w:rsidR="00C93861" w:rsidRPr="00706429">
        <w:t xml:space="preserve"> </w:t>
      </w:r>
      <w:r w:rsidR="00AE3D29" w:rsidRPr="00706429">
        <w:t xml:space="preserve">In contrast to the incident in question, the ‘right’ file could be sent to the ‘wrong’ person in error. </w:t>
      </w:r>
    </w:p>
    <w:p w14:paraId="75981772" w14:textId="19371E32" w:rsidR="00AE3D29" w:rsidRPr="00706429" w:rsidRDefault="00FD30C0" w:rsidP="00E54DAB">
      <w:r w:rsidRPr="00706429">
        <w:t>The Health Boards Data Protection Officer</w:t>
      </w:r>
      <w:r w:rsidR="0060314C">
        <w:t xml:space="preserve"> </w:t>
      </w:r>
      <w:sdt>
        <w:sdtPr>
          <w:id w:val="963311489"/>
          <w:citation/>
        </w:sdtPr>
        <w:sdtContent>
          <w:r w:rsidR="0060314C">
            <w:fldChar w:fldCharType="begin"/>
          </w:r>
          <w:r w:rsidR="0060314C">
            <w:instrText xml:space="preserve"> CITATION Inf207 \l 2057 </w:instrText>
          </w:r>
          <w:r w:rsidR="0060314C">
            <w:fldChar w:fldCharType="separate"/>
          </w:r>
          <w:r w:rsidR="001526B5" w:rsidRPr="001526B5">
            <w:rPr>
              <w:noProof/>
            </w:rPr>
            <w:t>[15]</w:t>
          </w:r>
          <w:r w:rsidR="0060314C">
            <w:fldChar w:fldCharType="end"/>
          </w:r>
        </w:sdtContent>
      </w:sdt>
      <w:r w:rsidRPr="00706429">
        <w:t xml:space="preserve"> can provide advice surrounding the risk </w:t>
      </w:r>
      <w:r w:rsidR="00AE3D29" w:rsidRPr="00706429">
        <w:t>relating to</w:t>
      </w:r>
      <w:r w:rsidRPr="00706429">
        <w:t xml:space="preserve"> this incident. A Data Protection Impact Assessment </w:t>
      </w:r>
      <w:sdt>
        <w:sdtPr>
          <w:id w:val="2049558598"/>
          <w:citation/>
        </w:sdtPr>
        <w:sdtContent>
          <w:r w:rsidR="0060314C">
            <w:fldChar w:fldCharType="begin"/>
          </w:r>
          <w:r w:rsidR="0060314C">
            <w:instrText xml:space="preserve"> CITATION Inf208 \l 2057 </w:instrText>
          </w:r>
          <w:r w:rsidR="0060314C">
            <w:fldChar w:fldCharType="separate"/>
          </w:r>
          <w:r w:rsidR="001526B5" w:rsidRPr="001526B5">
            <w:rPr>
              <w:noProof/>
            </w:rPr>
            <w:t>[16]</w:t>
          </w:r>
          <w:r w:rsidR="0060314C">
            <w:fldChar w:fldCharType="end"/>
          </w:r>
        </w:sdtContent>
      </w:sdt>
      <w:r w:rsidR="0060314C">
        <w:t xml:space="preserve"> </w:t>
      </w:r>
      <w:r w:rsidRPr="00706429">
        <w:t>completed prior to a project can</w:t>
      </w:r>
      <w:r w:rsidR="00AE3D29" w:rsidRPr="00706429">
        <w:t xml:space="preserve"> assist in weighing up the risks and benefits of a project.</w:t>
      </w:r>
    </w:p>
    <w:p w14:paraId="4175014C" w14:textId="07C16659" w:rsidR="00D81E94" w:rsidRDefault="00D81E94" w:rsidP="00D81E94">
      <w:pPr>
        <w:jc w:val="center"/>
        <w:rPr>
          <w:color w:val="FF0000"/>
        </w:rPr>
      </w:pPr>
      <w:r>
        <w:rPr>
          <w:noProof/>
          <w:color w:val="FF0000"/>
        </w:rPr>
        <w:drawing>
          <wp:inline distT="0" distB="0" distL="0" distR="0" wp14:anchorId="5D4A6469" wp14:editId="53BFFFB3">
            <wp:extent cx="5104038" cy="2153920"/>
            <wp:effectExtent l="0" t="0" r="1905" b="0"/>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11987" cy="2157274"/>
                    </a:xfrm>
                    <a:prstGeom prst="rect">
                      <a:avLst/>
                    </a:prstGeom>
                  </pic:spPr>
                </pic:pic>
              </a:graphicData>
            </a:graphic>
          </wp:inline>
        </w:drawing>
      </w:r>
    </w:p>
    <w:p w14:paraId="21802286" w14:textId="3C63B47C" w:rsidR="00D81E94" w:rsidRPr="00D81E94" w:rsidRDefault="00D81E94" w:rsidP="00D81E94">
      <w:r w:rsidRPr="00D81E94">
        <w:t>Figure 1:</w:t>
      </w:r>
      <w:r>
        <w:t xml:space="preserve"> </w:t>
      </w:r>
      <w:r w:rsidRPr="00D81E94">
        <w:t xml:space="preserve">Risk Assessment Matrix </w:t>
      </w:r>
    </w:p>
    <w:p w14:paraId="64FABDB1" w14:textId="64BE8049" w:rsidR="00706429" w:rsidRPr="00B27B75" w:rsidRDefault="009B07B1" w:rsidP="00B27B75">
      <w:pPr>
        <w:pStyle w:val="Heading2"/>
        <w:rPr>
          <w:b/>
          <w:bCs/>
          <w:color w:val="auto"/>
          <w:sz w:val="24"/>
          <w:szCs w:val="24"/>
          <w:u w:val="single"/>
        </w:rPr>
      </w:pPr>
      <w:bookmarkStart w:id="5" w:name="_Toc50713062"/>
      <w:r w:rsidRPr="00B27B75">
        <w:rPr>
          <w:b/>
          <w:bCs/>
          <w:color w:val="auto"/>
          <w:sz w:val="24"/>
          <w:szCs w:val="24"/>
          <w:u w:val="single"/>
        </w:rPr>
        <w:t>A summary of the organisations policy in relation to the breach</w:t>
      </w:r>
      <w:bookmarkEnd w:id="5"/>
    </w:p>
    <w:p w14:paraId="294F7D28" w14:textId="37B18A3C" w:rsidR="00494914" w:rsidRDefault="00B84285">
      <w:r>
        <w:t xml:space="preserve">Within Hywel Dda University Health Board, </w:t>
      </w:r>
      <w:r w:rsidR="00672EAC">
        <w:t>an All Wales Information Governance Policy</w:t>
      </w:r>
      <w:sdt>
        <w:sdtPr>
          <w:id w:val="1762417585"/>
          <w:citation/>
        </w:sdtPr>
        <w:sdtContent>
          <w:r w:rsidR="00045C3F">
            <w:fldChar w:fldCharType="begin"/>
          </w:r>
          <w:r w:rsidR="00045C3F">
            <w:instrText xml:space="preserve"> CITATION NHS18 \l 2057 </w:instrText>
          </w:r>
          <w:r w:rsidR="00045C3F">
            <w:fldChar w:fldCharType="separate"/>
          </w:r>
          <w:r w:rsidR="001526B5">
            <w:rPr>
              <w:noProof/>
            </w:rPr>
            <w:t xml:space="preserve"> </w:t>
          </w:r>
          <w:r w:rsidR="001526B5" w:rsidRPr="001526B5">
            <w:rPr>
              <w:noProof/>
            </w:rPr>
            <w:t>[17]</w:t>
          </w:r>
          <w:r w:rsidR="00045C3F">
            <w:fldChar w:fldCharType="end"/>
          </w:r>
        </w:sdtContent>
      </w:sdt>
      <w:r w:rsidR="00672EAC">
        <w:t xml:space="preserve"> must be adhered to, alongside an Information Governance Framework</w:t>
      </w:r>
      <w:sdt>
        <w:sdtPr>
          <w:id w:val="-642497158"/>
          <w:citation/>
        </w:sdtPr>
        <w:sdtContent>
          <w:r w:rsidR="00045C3F">
            <w:fldChar w:fldCharType="begin"/>
          </w:r>
          <w:r w:rsidR="00045C3F">
            <w:instrText xml:space="preserve"> CITATION NHS181 \l 2057 </w:instrText>
          </w:r>
          <w:r w:rsidR="00045C3F">
            <w:fldChar w:fldCharType="separate"/>
          </w:r>
          <w:r w:rsidR="001526B5">
            <w:rPr>
              <w:noProof/>
            </w:rPr>
            <w:t xml:space="preserve"> </w:t>
          </w:r>
          <w:r w:rsidR="001526B5" w:rsidRPr="001526B5">
            <w:rPr>
              <w:noProof/>
            </w:rPr>
            <w:t>[18]</w:t>
          </w:r>
          <w:r w:rsidR="00045C3F">
            <w:fldChar w:fldCharType="end"/>
          </w:r>
        </w:sdtContent>
      </w:sdt>
      <w:r w:rsidR="00672EAC">
        <w:t xml:space="preserve">. </w:t>
      </w:r>
      <w:r w:rsidR="002F663A">
        <w:t>With regards to the storage of information, the All Wales Confidentiality Policy Section 8</w:t>
      </w:r>
      <w:r w:rsidR="0060314C">
        <w:t xml:space="preserve"> </w:t>
      </w:r>
      <w:sdt>
        <w:sdtPr>
          <w:id w:val="-1477441489"/>
          <w:citation/>
        </w:sdtPr>
        <w:sdtContent>
          <w:r w:rsidR="0060314C">
            <w:fldChar w:fldCharType="begin"/>
          </w:r>
          <w:r w:rsidR="0060314C">
            <w:instrText xml:space="preserve"> CITATION Hyw18 \l 2057 </w:instrText>
          </w:r>
          <w:r w:rsidR="0060314C">
            <w:fldChar w:fldCharType="separate"/>
          </w:r>
          <w:r w:rsidR="001526B5" w:rsidRPr="001526B5">
            <w:rPr>
              <w:noProof/>
            </w:rPr>
            <w:t>[19]</w:t>
          </w:r>
          <w:r w:rsidR="0060314C">
            <w:fldChar w:fldCharType="end"/>
          </w:r>
        </w:sdtContent>
      </w:sdt>
      <w:r w:rsidR="002F663A">
        <w:t xml:space="preserve"> relates to the management of personal information and the responsibilities of staff members. </w:t>
      </w:r>
      <w:r w:rsidR="00494914">
        <w:t>As stated by this policy, the managers handling of this data is not effective or up to standard. Due to the electronic transfer of information, the manager in question has also breached Section 10 of the Hywel Dda University Health Boards Secure Transfer of Information Policy</w:t>
      </w:r>
      <w:r w:rsidR="0060314C">
        <w:t xml:space="preserve"> </w:t>
      </w:r>
      <w:sdt>
        <w:sdtPr>
          <w:id w:val="-973905326"/>
          <w:citation/>
        </w:sdtPr>
        <w:sdtContent>
          <w:r w:rsidR="0060314C">
            <w:fldChar w:fldCharType="begin"/>
          </w:r>
          <w:r w:rsidR="0060314C">
            <w:instrText xml:space="preserve"> CITATION Hyw181 \l 2057 </w:instrText>
          </w:r>
          <w:r w:rsidR="0060314C">
            <w:fldChar w:fldCharType="separate"/>
          </w:r>
          <w:r w:rsidR="001526B5" w:rsidRPr="001526B5">
            <w:rPr>
              <w:noProof/>
            </w:rPr>
            <w:t>[20]</w:t>
          </w:r>
          <w:r w:rsidR="0060314C">
            <w:fldChar w:fldCharType="end"/>
          </w:r>
        </w:sdtContent>
      </w:sdt>
      <w:r w:rsidR="00494914">
        <w:t xml:space="preserve">; which states the secure file sharing portal should be utilised. </w:t>
      </w:r>
      <w:r w:rsidR="00883C88">
        <w:t>Furthermore,</w:t>
      </w:r>
      <w:r w:rsidR="00494914">
        <w:t xml:space="preserve"> this </w:t>
      </w:r>
      <w:r w:rsidR="00883C88">
        <w:t>also breaches the</w:t>
      </w:r>
      <w:r w:rsidR="00494914">
        <w:t xml:space="preserve"> Health Boards Acceptable Use of IT Policy</w:t>
      </w:r>
      <w:r w:rsidR="0060314C">
        <w:t xml:space="preserve"> </w:t>
      </w:r>
      <w:sdt>
        <w:sdtPr>
          <w:id w:val="-1224670145"/>
          <w:citation/>
        </w:sdtPr>
        <w:sdtContent>
          <w:r w:rsidR="0060314C">
            <w:fldChar w:fldCharType="begin"/>
          </w:r>
          <w:r w:rsidR="0060314C">
            <w:instrText xml:space="preserve"> CITATION Hyw182 \l 2057 </w:instrText>
          </w:r>
          <w:r w:rsidR="0060314C">
            <w:fldChar w:fldCharType="separate"/>
          </w:r>
          <w:r w:rsidR="001526B5" w:rsidRPr="001526B5">
            <w:rPr>
              <w:noProof/>
            </w:rPr>
            <w:t>[21]</w:t>
          </w:r>
          <w:r w:rsidR="0060314C">
            <w:fldChar w:fldCharType="end"/>
          </w:r>
        </w:sdtContent>
      </w:sdt>
      <w:r w:rsidR="00494914">
        <w:t>.</w:t>
      </w:r>
    </w:p>
    <w:p w14:paraId="1BFB37DE" w14:textId="3E6B8C03" w:rsidR="009B07B1" w:rsidRDefault="00883C88">
      <w:r>
        <w:t>S</w:t>
      </w:r>
      <w:r w:rsidR="00672EAC">
        <w:t>ection 5.1.8 of the All Wales Information Governance Policy</w:t>
      </w:r>
      <w:r w:rsidR="00547523">
        <w:t xml:space="preserve"> </w:t>
      </w:r>
      <w:sdt>
        <w:sdtPr>
          <w:id w:val="-1541359649"/>
          <w:citation/>
        </w:sdtPr>
        <w:sdtContent>
          <w:r w:rsidR="00547523">
            <w:fldChar w:fldCharType="begin"/>
          </w:r>
          <w:r w:rsidR="00547523">
            <w:instrText xml:space="preserve"> CITATION NHS18 \l 2057 </w:instrText>
          </w:r>
          <w:r w:rsidR="00547523">
            <w:fldChar w:fldCharType="separate"/>
          </w:r>
          <w:r w:rsidR="001526B5" w:rsidRPr="001526B5">
            <w:rPr>
              <w:noProof/>
            </w:rPr>
            <w:t>[17]</w:t>
          </w:r>
          <w:r w:rsidR="00547523">
            <w:fldChar w:fldCharType="end"/>
          </w:r>
        </w:sdtContent>
      </w:sdt>
      <w:r w:rsidR="00672EAC">
        <w:t xml:space="preserve"> titled ‘Incident Management and Breach Reporting’ states that NHS Wales Organisations must have arrangements in place to identify, report and manage any Information Governance breaches and this should all be carried out with</w:t>
      </w:r>
      <w:r>
        <w:t>in</w:t>
      </w:r>
      <w:r w:rsidR="00672EAC">
        <w:t xml:space="preserve"> legal timescales. There is an Incident Reporting Process in the Information Governance Framework (Section 11.1)</w:t>
      </w:r>
      <w:r w:rsidR="00547523">
        <w:t xml:space="preserve"> </w:t>
      </w:r>
      <w:sdt>
        <w:sdtPr>
          <w:id w:val="216397222"/>
          <w:citation/>
        </w:sdtPr>
        <w:sdtContent>
          <w:r w:rsidR="00547523">
            <w:fldChar w:fldCharType="begin"/>
          </w:r>
          <w:r w:rsidR="00547523">
            <w:instrText xml:space="preserve"> CITATION NHS181 \l 2057 </w:instrText>
          </w:r>
          <w:r w:rsidR="00547523">
            <w:fldChar w:fldCharType="separate"/>
          </w:r>
          <w:r w:rsidR="001526B5" w:rsidRPr="001526B5">
            <w:rPr>
              <w:noProof/>
            </w:rPr>
            <w:t>[18]</w:t>
          </w:r>
          <w:r w:rsidR="00547523">
            <w:fldChar w:fldCharType="end"/>
          </w:r>
        </w:sdtContent>
      </w:sdt>
      <w:r w:rsidR="00672EAC">
        <w:t xml:space="preserve"> which summarises this process into three key points: Emergency Management, Formal Information </w:t>
      </w:r>
      <w:r w:rsidR="00672EAC">
        <w:lastRenderedPageBreak/>
        <w:t xml:space="preserve">Governance Investigation and finally, the Formal Report and Closure. </w:t>
      </w:r>
      <w:r w:rsidR="008773D5">
        <w:t xml:space="preserve">Immediate management is related to containing the incident, scoring the severity of the incident, and informing the affected individuals. </w:t>
      </w:r>
      <w:r w:rsidR="00AB50E6">
        <w:t xml:space="preserve">As stated in Appendix C </w:t>
      </w:r>
      <w:r w:rsidR="00AB50E6" w:rsidRPr="00722515">
        <w:t>of the All Wales Confidentiality Policy</w:t>
      </w:r>
      <w:sdt>
        <w:sdtPr>
          <w:id w:val="-1399966796"/>
          <w:citation/>
        </w:sdtPr>
        <w:sdtContent>
          <w:r w:rsidR="005E06DB" w:rsidRPr="00722515">
            <w:fldChar w:fldCharType="begin"/>
          </w:r>
          <w:r w:rsidR="005E06DB" w:rsidRPr="00722515">
            <w:instrText xml:space="preserve"> CITATION Hyw18 \l 2057 </w:instrText>
          </w:r>
          <w:r w:rsidR="005E06DB" w:rsidRPr="00722515">
            <w:fldChar w:fldCharType="separate"/>
          </w:r>
          <w:r w:rsidR="001526B5">
            <w:rPr>
              <w:noProof/>
            </w:rPr>
            <w:t xml:space="preserve"> </w:t>
          </w:r>
          <w:r w:rsidR="001526B5" w:rsidRPr="001526B5">
            <w:rPr>
              <w:noProof/>
            </w:rPr>
            <w:t>[19]</w:t>
          </w:r>
          <w:r w:rsidR="005E06DB" w:rsidRPr="00722515">
            <w:fldChar w:fldCharType="end"/>
          </w:r>
        </w:sdtContent>
      </w:sdt>
      <w:r w:rsidR="00AB50E6" w:rsidRPr="00722515">
        <w:t>, reporting of policy breaches should be done via the Datix system or via security incidents 2, with the inclusion of the individuals line manager. It is made clear that if an individual is unsure whether an incident should be reported, advice should be sought from senior management or the Information Governance Manager</w:t>
      </w:r>
      <w:sdt>
        <w:sdtPr>
          <w:id w:val="715329547"/>
          <w:citation/>
        </w:sdtPr>
        <w:sdtContent>
          <w:r w:rsidR="00722515" w:rsidRPr="00722515">
            <w:fldChar w:fldCharType="begin"/>
          </w:r>
          <w:r w:rsidR="00722515" w:rsidRPr="00722515">
            <w:instrText xml:space="preserve"> CITATION Hyw18 \l 2057 </w:instrText>
          </w:r>
          <w:r w:rsidR="00722515" w:rsidRPr="00722515">
            <w:fldChar w:fldCharType="separate"/>
          </w:r>
          <w:r w:rsidR="001526B5">
            <w:rPr>
              <w:noProof/>
            </w:rPr>
            <w:t xml:space="preserve"> </w:t>
          </w:r>
          <w:r w:rsidR="001526B5" w:rsidRPr="001526B5">
            <w:rPr>
              <w:noProof/>
            </w:rPr>
            <w:t>[19]</w:t>
          </w:r>
          <w:r w:rsidR="00722515" w:rsidRPr="00722515">
            <w:fldChar w:fldCharType="end"/>
          </w:r>
        </w:sdtContent>
      </w:sdt>
      <w:r w:rsidR="00AB50E6" w:rsidRPr="00722515">
        <w:t>. The incident undergoes a process of risk analysis</w:t>
      </w:r>
      <w:r w:rsidR="00466843" w:rsidRPr="00722515">
        <w:t xml:space="preserve"> </w:t>
      </w:r>
      <w:r w:rsidR="005E06DB" w:rsidRPr="00722515">
        <w:t>-</w:t>
      </w:r>
      <w:r w:rsidR="00AB50E6" w:rsidRPr="00722515">
        <w:t>and a regular report is presented to the Information Governance Sub Committee</w:t>
      </w:r>
      <w:sdt>
        <w:sdtPr>
          <w:id w:val="-778335070"/>
          <w:citation/>
        </w:sdtPr>
        <w:sdtContent>
          <w:r w:rsidR="00722515" w:rsidRPr="00722515">
            <w:fldChar w:fldCharType="begin"/>
          </w:r>
          <w:r w:rsidR="00722515" w:rsidRPr="00722515">
            <w:instrText xml:space="preserve"> CITATION Hyw18 \l 2057 </w:instrText>
          </w:r>
          <w:r w:rsidR="00722515" w:rsidRPr="00722515">
            <w:fldChar w:fldCharType="separate"/>
          </w:r>
          <w:r w:rsidR="001526B5">
            <w:rPr>
              <w:noProof/>
            </w:rPr>
            <w:t xml:space="preserve"> </w:t>
          </w:r>
          <w:r w:rsidR="001526B5" w:rsidRPr="001526B5">
            <w:rPr>
              <w:noProof/>
            </w:rPr>
            <w:t>[19]</w:t>
          </w:r>
          <w:r w:rsidR="00722515" w:rsidRPr="00722515">
            <w:fldChar w:fldCharType="end"/>
          </w:r>
        </w:sdtContent>
      </w:sdt>
      <w:r w:rsidR="00AB50E6" w:rsidRPr="00722515">
        <w:t>. This report provides information on all breaches of confidentiality – including identifiable personal data, as with this specific</w:t>
      </w:r>
      <w:r w:rsidR="00AB50E6">
        <w:t xml:space="preserve"> case. </w:t>
      </w:r>
      <w:r w:rsidR="00284D12">
        <w:t xml:space="preserve">It is this process which allows for quality monitoring, as it can present </w:t>
      </w:r>
      <w:r>
        <w:t xml:space="preserve">opportunity for </w:t>
      </w:r>
      <w:r w:rsidR="00284D12">
        <w:t>improvements to be made to this process.</w:t>
      </w:r>
      <w:r w:rsidR="00AB50E6">
        <w:t xml:space="preserve">    </w:t>
      </w:r>
    </w:p>
    <w:p w14:paraId="11FA1594" w14:textId="5B50F038" w:rsidR="009B07B1" w:rsidRPr="00B27B75" w:rsidRDefault="009B07B1" w:rsidP="00B27B75">
      <w:pPr>
        <w:pStyle w:val="Heading2"/>
        <w:rPr>
          <w:b/>
          <w:bCs/>
          <w:color w:val="auto"/>
          <w:sz w:val="24"/>
          <w:szCs w:val="24"/>
          <w:u w:val="single"/>
        </w:rPr>
      </w:pPr>
      <w:bookmarkStart w:id="6" w:name="_Toc50713063"/>
      <w:r w:rsidRPr="00B27B75">
        <w:rPr>
          <w:b/>
          <w:bCs/>
          <w:color w:val="auto"/>
          <w:sz w:val="24"/>
          <w:szCs w:val="24"/>
          <w:u w:val="single"/>
        </w:rPr>
        <w:t>Actions to contain a future data breach of this kind</w:t>
      </w:r>
      <w:bookmarkEnd w:id="6"/>
    </w:p>
    <w:p w14:paraId="4F07D43A" w14:textId="62CBCAB8" w:rsidR="00FC59F1" w:rsidRDefault="008773D5">
      <w:r>
        <w:t xml:space="preserve">To contain a future breach of this kind, an integral part of this process is </w:t>
      </w:r>
      <w:r w:rsidRPr="00722515">
        <w:t>within the lessons learn</w:t>
      </w:r>
      <w:r w:rsidR="00E35251" w:rsidRPr="00722515">
        <w:t>ed</w:t>
      </w:r>
      <w:r w:rsidR="008C00A0" w:rsidRPr="00722515">
        <w:t xml:space="preserve"> process</w:t>
      </w:r>
      <w:r w:rsidR="00284D12" w:rsidRPr="00722515">
        <w:t>, this would be discussed by the Information Governance Sub Committee</w:t>
      </w:r>
      <w:sdt>
        <w:sdtPr>
          <w:id w:val="1327171782"/>
          <w:citation/>
        </w:sdtPr>
        <w:sdtContent>
          <w:r w:rsidR="00722515" w:rsidRPr="00722515">
            <w:fldChar w:fldCharType="begin"/>
          </w:r>
          <w:r w:rsidR="00722515" w:rsidRPr="00722515">
            <w:instrText xml:space="preserve"> CITATION Hyw18 \l 2057 </w:instrText>
          </w:r>
          <w:r w:rsidR="00722515" w:rsidRPr="00722515">
            <w:fldChar w:fldCharType="separate"/>
          </w:r>
          <w:r w:rsidR="001526B5">
            <w:rPr>
              <w:noProof/>
            </w:rPr>
            <w:t xml:space="preserve"> </w:t>
          </w:r>
          <w:r w:rsidR="001526B5" w:rsidRPr="001526B5">
            <w:rPr>
              <w:noProof/>
            </w:rPr>
            <w:t>[19]</w:t>
          </w:r>
          <w:r w:rsidR="00722515" w:rsidRPr="00722515">
            <w:fldChar w:fldCharType="end"/>
          </w:r>
        </w:sdtContent>
      </w:sdt>
      <w:r w:rsidR="00284D12" w:rsidRPr="00722515">
        <w:t xml:space="preserve"> a</w:t>
      </w:r>
      <w:r w:rsidR="00284D12">
        <w:t xml:space="preserve">nd a process of feedback should be in place to the relevant team or individual. </w:t>
      </w:r>
      <w:r>
        <w:t xml:space="preserve">In relation to this case, investigating officers alongside </w:t>
      </w:r>
      <w:r w:rsidR="00AB50E6">
        <w:t xml:space="preserve">the </w:t>
      </w:r>
      <w:r w:rsidR="008C00A0">
        <w:t>D</w:t>
      </w:r>
      <w:r w:rsidR="00AB50E6">
        <w:t xml:space="preserve">irectorate of </w:t>
      </w:r>
      <w:r w:rsidR="008C00A0">
        <w:t>W</w:t>
      </w:r>
      <w:r>
        <w:t xml:space="preserve">orkforce would </w:t>
      </w:r>
      <w:r w:rsidRPr="00045C3F">
        <w:t xml:space="preserve">need to determine if the manager would be subject to the </w:t>
      </w:r>
      <w:r w:rsidR="00284D12" w:rsidRPr="00045C3F">
        <w:t>All Wales D</w:t>
      </w:r>
      <w:r w:rsidRPr="00045C3F">
        <w:t>isciplinary</w:t>
      </w:r>
      <w:r w:rsidR="00284D12" w:rsidRPr="00045C3F">
        <w:t xml:space="preserve"> Policy and</w:t>
      </w:r>
      <w:r w:rsidRPr="00045C3F">
        <w:t xml:space="preserve"> </w:t>
      </w:r>
      <w:r w:rsidR="00284D12" w:rsidRPr="00045C3F">
        <w:t>P</w:t>
      </w:r>
      <w:r w:rsidRPr="00045C3F">
        <w:t>rocedure</w:t>
      </w:r>
      <w:sdt>
        <w:sdtPr>
          <w:id w:val="2003688944"/>
          <w:citation/>
        </w:sdtPr>
        <w:sdtContent>
          <w:r w:rsidR="00045C3F" w:rsidRPr="00045C3F">
            <w:fldChar w:fldCharType="begin"/>
          </w:r>
          <w:r w:rsidR="00045C3F" w:rsidRPr="00045C3F">
            <w:instrText xml:space="preserve"> CITATION NHS11 \l 2057 </w:instrText>
          </w:r>
          <w:r w:rsidR="00045C3F" w:rsidRPr="00045C3F">
            <w:fldChar w:fldCharType="separate"/>
          </w:r>
          <w:r w:rsidR="001526B5">
            <w:rPr>
              <w:noProof/>
            </w:rPr>
            <w:t xml:space="preserve"> </w:t>
          </w:r>
          <w:r w:rsidR="001526B5" w:rsidRPr="001526B5">
            <w:rPr>
              <w:noProof/>
            </w:rPr>
            <w:t>[22]</w:t>
          </w:r>
          <w:r w:rsidR="00045C3F" w:rsidRPr="00045C3F">
            <w:fldChar w:fldCharType="end"/>
          </w:r>
        </w:sdtContent>
      </w:sdt>
      <w:r w:rsidRPr="00045C3F">
        <w:t>. This</w:t>
      </w:r>
      <w:r>
        <w:t xml:space="preserve"> </w:t>
      </w:r>
      <w:r w:rsidR="00284D12">
        <w:t>process</w:t>
      </w:r>
      <w:r>
        <w:t xml:space="preserve">, </w:t>
      </w:r>
      <w:r w:rsidR="00E35251">
        <w:t xml:space="preserve">a </w:t>
      </w:r>
      <w:r w:rsidR="00405DBE">
        <w:t>‘</w:t>
      </w:r>
      <w:r>
        <w:t>lessons learn</w:t>
      </w:r>
      <w:r w:rsidR="00E35251">
        <w:t>ed</w:t>
      </w:r>
      <w:r w:rsidR="00405DBE">
        <w:t>’</w:t>
      </w:r>
      <w:r>
        <w:t xml:space="preserve"> </w:t>
      </w:r>
      <w:r w:rsidR="00E35251">
        <w:t xml:space="preserve">session </w:t>
      </w:r>
      <w:r>
        <w:t>and SMART action points would all be steps that could be taken to ensure a future data breach of this kind</w:t>
      </w:r>
      <w:r w:rsidR="00AB50E6">
        <w:t xml:space="preserve"> would </w:t>
      </w:r>
      <w:r w:rsidR="008C00A0">
        <w:t>be preventable</w:t>
      </w:r>
      <w:r>
        <w:t xml:space="preserve">. Information Governance training for the </w:t>
      </w:r>
      <w:r w:rsidRPr="00CB133B">
        <w:t xml:space="preserve">manager, if not already compliant, would be essential. </w:t>
      </w:r>
      <w:r w:rsidR="00284D12" w:rsidRPr="00CB133B">
        <w:t>This is the rationale behind Information Governance training</w:t>
      </w:r>
      <w:sdt>
        <w:sdtPr>
          <w:id w:val="651722294"/>
          <w:citation/>
        </w:sdtPr>
        <w:sdtContent>
          <w:r w:rsidR="00CB133B" w:rsidRPr="00CB133B">
            <w:fldChar w:fldCharType="begin"/>
          </w:r>
          <w:r w:rsidR="00CB133B" w:rsidRPr="00CB133B">
            <w:instrText xml:space="preserve"> CITATION NHS20 \l 2057 </w:instrText>
          </w:r>
          <w:r w:rsidR="00CB133B" w:rsidRPr="00CB133B">
            <w:fldChar w:fldCharType="separate"/>
          </w:r>
          <w:r w:rsidR="001526B5">
            <w:rPr>
              <w:noProof/>
            </w:rPr>
            <w:t xml:space="preserve"> </w:t>
          </w:r>
          <w:r w:rsidR="001526B5" w:rsidRPr="001526B5">
            <w:rPr>
              <w:noProof/>
            </w:rPr>
            <w:t>[2]</w:t>
          </w:r>
          <w:r w:rsidR="00CB133B" w:rsidRPr="00CB133B">
            <w:fldChar w:fldCharType="end"/>
          </w:r>
        </w:sdtContent>
      </w:sdt>
      <w:r w:rsidR="00284D12" w:rsidRPr="00CB133B">
        <w:t xml:space="preserve"> being a mandatory training procedure for many small and large</w:t>
      </w:r>
      <w:r w:rsidR="008C00A0" w:rsidRPr="00CB133B">
        <w:t xml:space="preserve"> scale</w:t>
      </w:r>
      <w:r w:rsidR="00284D12" w:rsidRPr="00CB133B">
        <w:t xml:space="preserve"> organisations.</w:t>
      </w:r>
      <w:r w:rsidR="00284D12">
        <w:t xml:space="preserve"> </w:t>
      </w:r>
    </w:p>
    <w:p w14:paraId="4D51EA0A" w14:textId="49B1E575" w:rsidR="00EA026E" w:rsidRDefault="00EA026E">
      <w:r>
        <w:t>It may be suggested that one SMART action point following this in</w:t>
      </w:r>
      <w:r w:rsidR="002E6ADA">
        <w:t xml:space="preserve">cident could result in centralisation of personal data. Due to the breach and incompetency of this managers ability to appropriately manage personal data, an outcome may be for a central department, such as </w:t>
      </w:r>
      <w:r w:rsidR="008C00A0">
        <w:t xml:space="preserve">the </w:t>
      </w:r>
      <w:r w:rsidR="002E6ADA">
        <w:t>Human Resources</w:t>
      </w:r>
      <w:r w:rsidR="008C00A0">
        <w:t xml:space="preserve"> Department</w:t>
      </w:r>
      <w:r w:rsidR="002E6ADA">
        <w:t xml:space="preserve"> to process this data. </w:t>
      </w:r>
    </w:p>
    <w:p w14:paraId="363AA566" w14:textId="6A425BE4" w:rsidR="00EA026E" w:rsidRDefault="00E54DAB" w:rsidP="00E54DAB">
      <w:r>
        <w:t>As an opportunity to learn from this incident, an organisation wide, electronic system to prevent further information breaches may be required. If a</w:t>
      </w:r>
      <w:r w:rsidR="00C93861">
        <w:t xml:space="preserve"> more sophisticated</w:t>
      </w:r>
      <w:r>
        <w:t xml:space="preserve">, electronic filtering system </w:t>
      </w:r>
      <w:r w:rsidR="008C00A0">
        <w:t>were</w:t>
      </w:r>
      <w:r>
        <w:t xml:space="preserve"> applied to emails (</w:t>
      </w:r>
      <w:r w:rsidR="008C00A0">
        <w:t xml:space="preserve">particularly emails </w:t>
      </w:r>
      <w:r>
        <w:t>which include</w:t>
      </w:r>
      <w:r w:rsidR="008C00A0">
        <w:t>d</w:t>
      </w:r>
      <w:r>
        <w:t xml:space="preserve"> attachments) from internal email addresses to external email addresses – the</w:t>
      </w:r>
      <w:r w:rsidR="008C00A0">
        <w:t xml:space="preserve"> incorrect</w:t>
      </w:r>
      <w:r>
        <w:t xml:space="preserve"> transfer of sensitive data could be </w:t>
      </w:r>
      <w:r w:rsidR="00C93861">
        <w:t>mitigated</w:t>
      </w:r>
      <w:r>
        <w:t xml:space="preserve"> or possibly entirely preventable. </w:t>
      </w:r>
    </w:p>
    <w:p w14:paraId="1EE3B9EB" w14:textId="6CE79495" w:rsidR="009B07B1" w:rsidRPr="00B27B75" w:rsidRDefault="009B07B1" w:rsidP="00B27B75">
      <w:pPr>
        <w:pStyle w:val="Heading2"/>
        <w:rPr>
          <w:b/>
          <w:bCs/>
          <w:color w:val="auto"/>
          <w:sz w:val="24"/>
          <w:szCs w:val="24"/>
          <w:u w:val="single"/>
        </w:rPr>
      </w:pPr>
      <w:bookmarkStart w:id="7" w:name="_Toc50713064"/>
      <w:r w:rsidRPr="00B27B75">
        <w:rPr>
          <w:b/>
          <w:bCs/>
          <w:color w:val="auto"/>
          <w:sz w:val="24"/>
          <w:szCs w:val="24"/>
          <w:u w:val="single"/>
        </w:rPr>
        <w:t>Actions to be taken in respect of those whose information has been leaked</w:t>
      </w:r>
      <w:bookmarkEnd w:id="7"/>
    </w:p>
    <w:p w14:paraId="36C1761D" w14:textId="2567F8EC" w:rsidR="006603EA" w:rsidRDefault="00E10B50">
      <w:r>
        <w:t xml:space="preserve">With regards to actions going forwards, the data subjects in question have </w:t>
      </w:r>
      <w:r w:rsidR="007D4D4E">
        <w:t xml:space="preserve">a right to be informed of this incident. Whilst the </w:t>
      </w:r>
      <w:r w:rsidR="00E54DAB">
        <w:t>sensitivity</w:t>
      </w:r>
      <w:r w:rsidR="007D4D4E">
        <w:t xml:space="preserve"> of information shared is </w:t>
      </w:r>
      <w:r w:rsidR="00E54DAB">
        <w:t>relatively low</w:t>
      </w:r>
      <w:r w:rsidR="007D4D4E">
        <w:t xml:space="preserve">, criminals </w:t>
      </w:r>
      <w:r w:rsidR="00E54DAB">
        <w:t>may be</w:t>
      </w:r>
      <w:r w:rsidR="007D4D4E">
        <w:t xml:space="preserve"> able to utilise basic information to commit fraud</w:t>
      </w:r>
      <w:r w:rsidR="003F0FBC">
        <w:t xml:space="preserve"> </w:t>
      </w:r>
      <w:sdt>
        <w:sdtPr>
          <w:id w:val="1425769201"/>
          <w:citation/>
        </w:sdtPr>
        <w:sdtContent>
          <w:r w:rsidR="003F0FBC">
            <w:fldChar w:fldCharType="begin"/>
          </w:r>
          <w:r w:rsidR="003F0FBC">
            <w:instrText xml:space="preserve"> CITATION Met20 \l 2057 </w:instrText>
          </w:r>
          <w:r w:rsidR="003F0FBC">
            <w:fldChar w:fldCharType="separate"/>
          </w:r>
          <w:r w:rsidR="001526B5" w:rsidRPr="001526B5">
            <w:rPr>
              <w:noProof/>
            </w:rPr>
            <w:t>[23]</w:t>
          </w:r>
          <w:r w:rsidR="003F0FBC">
            <w:fldChar w:fldCharType="end"/>
          </w:r>
        </w:sdtContent>
      </w:sdt>
      <w:r w:rsidR="007D4D4E">
        <w:t xml:space="preserve"> and due to this</w:t>
      </w:r>
      <w:r w:rsidR="00E54DAB">
        <w:t>, and the potential</w:t>
      </w:r>
      <w:r w:rsidR="007D4D4E">
        <w:t xml:space="preserve"> risk of harm</w:t>
      </w:r>
      <w:r w:rsidR="00E54DAB">
        <w:t>,</w:t>
      </w:r>
      <w:r w:rsidR="007D4D4E">
        <w:t xml:space="preserve"> it should be considered good practice to inform individuals involved.</w:t>
      </w:r>
      <w:r w:rsidR="00E54DAB">
        <w:t xml:space="preserve"> This considered, names and addresses may be available in the public domain</w:t>
      </w:r>
      <w:r w:rsidR="006E6D47">
        <w:t xml:space="preserve"> </w:t>
      </w:r>
      <w:sdt>
        <w:sdtPr>
          <w:id w:val="590592853"/>
          <w:citation/>
        </w:sdtPr>
        <w:sdtContent>
          <w:r w:rsidR="006E6D47">
            <w:fldChar w:fldCharType="begin"/>
          </w:r>
          <w:r w:rsidR="006E6D47">
            <w:instrText xml:space="preserve"> CITATION Gov20 \l 2057 </w:instrText>
          </w:r>
          <w:r w:rsidR="006E6D47">
            <w:fldChar w:fldCharType="separate"/>
          </w:r>
          <w:r w:rsidR="001526B5" w:rsidRPr="001526B5">
            <w:rPr>
              <w:noProof/>
            </w:rPr>
            <w:t>[24]</w:t>
          </w:r>
          <w:r w:rsidR="006E6D47">
            <w:fldChar w:fldCharType="end"/>
          </w:r>
        </w:sdtContent>
      </w:sdt>
      <w:r w:rsidR="00E54DAB">
        <w:t>, however it could be considered good practice to inform the data subjects</w:t>
      </w:r>
      <w:r w:rsidR="008C00A0">
        <w:t xml:space="preserve"> regardless of this</w:t>
      </w:r>
      <w:r w:rsidR="00E54DAB">
        <w:t>.</w:t>
      </w:r>
    </w:p>
    <w:p w14:paraId="02702425" w14:textId="42731197" w:rsidR="00284D12" w:rsidRPr="00B27B75" w:rsidRDefault="009B07B1" w:rsidP="00B27B75">
      <w:pPr>
        <w:pStyle w:val="Heading2"/>
        <w:rPr>
          <w:b/>
          <w:bCs/>
          <w:color w:val="auto"/>
          <w:sz w:val="24"/>
          <w:szCs w:val="24"/>
          <w:u w:val="single"/>
        </w:rPr>
      </w:pPr>
      <w:bookmarkStart w:id="8" w:name="_Toc50713065"/>
      <w:r w:rsidRPr="00B27B75">
        <w:rPr>
          <w:b/>
          <w:bCs/>
          <w:color w:val="auto"/>
          <w:sz w:val="24"/>
          <w:szCs w:val="24"/>
          <w:u w:val="single"/>
        </w:rPr>
        <w:lastRenderedPageBreak/>
        <w:t>Other considerations</w:t>
      </w:r>
      <w:bookmarkEnd w:id="8"/>
    </w:p>
    <w:p w14:paraId="5376B2A2" w14:textId="2EBDBF07" w:rsidR="00B55CFE" w:rsidRDefault="00B55CFE">
      <w:r>
        <w:t>Upon investigation</w:t>
      </w:r>
      <w:r w:rsidR="001C4D1C">
        <w:t xml:space="preserve"> of this matter</w:t>
      </w:r>
      <w:r>
        <w:t>, a further breach has been identified. The manager in question has stored special category personal data on his desktop. These documents including health data</w:t>
      </w:r>
      <w:r w:rsidR="00547523">
        <w:t xml:space="preserve"> </w:t>
      </w:r>
      <w:sdt>
        <w:sdtPr>
          <w:id w:val="1477416874"/>
          <w:citation/>
        </w:sdtPr>
        <w:sdtContent>
          <w:r w:rsidR="00547523">
            <w:fldChar w:fldCharType="begin"/>
          </w:r>
          <w:r w:rsidR="00547523">
            <w:instrText xml:space="preserve"> CITATION Inf209 \l 2057 </w:instrText>
          </w:r>
          <w:r w:rsidR="00547523">
            <w:fldChar w:fldCharType="separate"/>
          </w:r>
          <w:r w:rsidR="001526B5" w:rsidRPr="001526B5">
            <w:rPr>
              <w:noProof/>
            </w:rPr>
            <w:t>[25]</w:t>
          </w:r>
          <w:r w:rsidR="00547523">
            <w:fldChar w:fldCharType="end"/>
          </w:r>
        </w:sdtContent>
      </w:sdt>
      <w:r>
        <w:t>, namely staff sick notes and occupational health reports, appear to have accumulated</w:t>
      </w:r>
      <w:r w:rsidR="001C4D1C">
        <w:t xml:space="preserve"> over time</w:t>
      </w:r>
      <w:r>
        <w:t>. This clearly is in breach of all GDPR principles currently mentioned however risk is increased due to the sensitivity of data</w:t>
      </w:r>
      <w:r w:rsidR="001C4D1C">
        <w:t xml:space="preserve">. The </w:t>
      </w:r>
      <w:r>
        <w:t>severity of this situation is</w:t>
      </w:r>
      <w:r w:rsidR="001C4D1C">
        <w:t xml:space="preserve"> also</w:t>
      </w:r>
      <w:r>
        <w:t xml:space="preserve"> significantly higher</w:t>
      </w:r>
      <w:r w:rsidR="001C4D1C">
        <w:t>, and likely to result in much stricter penalties both to the staff member and the organisation (namely monetary)</w:t>
      </w:r>
      <w:r w:rsidR="00547523">
        <w:t xml:space="preserve"> </w:t>
      </w:r>
      <w:sdt>
        <w:sdtPr>
          <w:id w:val="706145895"/>
          <w:citation/>
        </w:sdtPr>
        <w:sdtContent>
          <w:r w:rsidR="00547523">
            <w:fldChar w:fldCharType="begin"/>
          </w:r>
          <w:r w:rsidR="00547523">
            <w:instrText xml:space="preserve"> CITATION Inf209 \l 2057 </w:instrText>
          </w:r>
          <w:r w:rsidR="00547523">
            <w:fldChar w:fldCharType="separate"/>
          </w:r>
          <w:r w:rsidR="001526B5" w:rsidRPr="001526B5">
            <w:rPr>
              <w:noProof/>
            </w:rPr>
            <w:t>[25]</w:t>
          </w:r>
          <w:r w:rsidR="00547523">
            <w:fldChar w:fldCharType="end"/>
          </w:r>
        </w:sdtContent>
      </w:sdt>
      <w:r>
        <w:t xml:space="preserve">. </w:t>
      </w:r>
      <w:r w:rsidR="005E2652">
        <w:t>Whilst a lawful basis needs to be established under Article 6 for personal data of all kinds, special category personal data requires many more conditions to be satisfied under Article 9</w:t>
      </w:r>
      <w:r w:rsidR="00547523">
        <w:t xml:space="preserve"> </w:t>
      </w:r>
      <w:sdt>
        <w:sdtPr>
          <w:id w:val="1598129431"/>
          <w:citation/>
        </w:sdtPr>
        <w:sdtContent>
          <w:r w:rsidR="00547523">
            <w:fldChar w:fldCharType="begin"/>
          </w:r>
          <w:r w:rsidR="00547523">
            <w:instrText xml:space="preserve"> CITATION Inf2010 \l 2057 </w:instrText>
          </w:r>
          <w:r w:rsidR="00547523">
            <w:fldChar w:fldCharType="separate"/>
          </w:r>
          <w:r w:rsidR="001526B5" w:rsidRPr="001526B5">
            <w:rPr>
              <w:noProof/>
            </w:rPr>
            <w:t>[26]</w:t>
          </w:r>
          <w:r w:rsidR="00547523">
            <w:fldChar w:fldCharType="end"/>
          </w:r>
        </w:sdtContent>
      </w:sdt>
      <w:r w:rsidR="008C00A0">
        <w:t>, one of these is explicit consent</w:t>
      </w:r>
      <w:r w:rsidR="005E2652">
        <w:t>. Whilst the manager may have just cause for access to this data, Article 5 (1) (e)</w:t>
      </w:r>
      <w:r w:rsidR="003F0FBC">
        <w:t xml:space="preserve"> </w:t>
      </w:r>
      <w:sdt>
        <w:sdtPr>
          <w:id w:val="-1748501089"/>
          <w:citation/>
        </w:sdtPr>
        <w:sdtContent>
          <w:r w:rsidR="003F0FBC">
            <w:fldChar w:fldCharType="begin"/>
          </w:r>
          <w:r w:rsidR="003F0FBC">
            <w:instrText xml:space="preserve"> CITATION Inf206 \l 2057 </w:instrText>
          </w:r>
          <w:r w:rsidR="003F0FBC">
            <w:fldChar w:fldCharType="separate"/>
          </w:r>
          <w:r w:rsidR="001526B5" w:rsidRPr="001526B5">
            <w:rPr>
              <w:noProof/>
            </w:rPr>
            <w:t>[12]</w:t>
          </w:r>
          <w:r w:rsidR="003F0FBC">
            <w:fldChar w:fldCharType="end"/>
          </w:r>
        </w:sdtContent>
      </w:sdt>
      <w:r w:rsidR="005E2652">
        <w:t xml:space="preserve"> and (</w:t>
      </w:r>
      <w:r w:rsidR="003F0FBC">
        <w:t xml:space="preserve">f) </w:t>
      </w:r>
      <w:sdt>
        <w:sdtPr>
          <w:id w:val="1117254316"/>
          <w:citation/>
        </w:sdtPr>
        <w:sdtContent>
          <w:r w:rsidR="003F0FBC">
            <w:fldChar w:fldCharType="begin"/>
          </w:r>
          <w:r w:rsidR="003F0FBC">
            <w:instrText xml:space="preserve"> CITATION Inf202 \l 2057 </w:instrText>
          </w:r>
          <w:r w:rsidR="003F0FBC">
            <w:fldChar w:fldCharType="separate"/>
          </w:r>
          <w:r w:rsidR="001526B5" w:rsidRPr="001526B5">
            <w:rPr>
              <w:noProof/>
            </w:rPr>
            <w:t>[13]</w:t>
          </w:r>
          <w:r w:rsidR="003F0FBC">
            <w:fldChar w:fldCharType="end"/>
          </w:r>
        </w:sdtContent>
      </w:sdt>
      <w:r w:rsidR="005E2652">
        <w:t xml:space="preserve"> must be referred to, and the storage of this data is unnecessary as well as unsecure.  </w:t>
      </w:r>
      <w:r w:rsidR="00587170">
        <w:t xml:space="preserve">If special category personal data </w:t>
      </w:r>
      <w:r w:rsidR="008C00A0">
        <w:t>were</w:t>
      </w:r>
      <w:r w:rsidR="00587170">
        <w:t xml:space="preserve"> sent out to a member of the public, this would require a report to the Information Commissioners Office (within 72 hours</w:t>
      </w:r>
      <w:r w:rsidR="003F0FBC">
        <w:t xml:space="preserve"> </w:t>
      </w:r>
      <w:sdt>
        <w:sdtPr>
          <w:id w:val="-1722203970"/>
          <w:citation/>
        </w:sdtPr>
        <w:sdtContent>
          <w:r w:rsidR="003F0FBC">
            <w:fldChar w:fldCharType="begin"/>
          </w:r>
          <w:r w:rsidR="003F0FBC">
            <w:instrText xml:space="preserve"> CITATION Inf2011 \l 2057 </w:instrText>
          </w:r>
          <w:r w:rsidR="003F0FBC">
            <w:fldChar w:fldCharType="separate"/>
          </w:r>
          <w:r w:rsidR="001526B5" w:rsidRPr="001526B5">
            <w:rPr>
              <w:noProof/>
            </w:rPr>
            <w:t>[27]</w:t>
          </w:r>
          <w:r w:rsidR="003F0FBC">
            <w:fldChar w:fldCharType="end"/>
          </w:r>
        </w:sdtContent>
      </w:sdt>
      <w:r w:rsidR="00587170">
        <w:t xml:space="preserve">) and informing data subjects would be essential. </w:t>
      </w:r>
      <w:r w:rsidR="008C00A0">
        <w:t xml:space="preserve">This may be considered a near miss on this occasion. </w:t>
      </w:r>
    </w:p>
    <w:p w14:paraId="37CF4EA7" w14:textId="33D64078" w:rsidR="00B41AE6" w:rsidRDefault="005E2652">
      <w:r>
        <w:t>To process special category personal data, a Data Protection Impact Assessment</w:t>
      </w:r>
      <w:r w:rsidR="003F0FBC">
        <w:t xml:space="preserve"> </w:t>
      </w:r>
      <w:sdt>
        <w:sdtPr>
          <w:id w:val="-869445240"/>
          <w:citation/>
        </w:sdtPr>
        <w:sdtContent>
          <w:r w:rsidR="003F0FBC">
            <w:fldChar w:fldCharType="begin"/>
          </w:r>
          <w:r w:rsidR="003F0FBC">
            <w:instrText xml:space="preserve"> CITATION Inf208 \l 2057 </w:instrText>
          </w:r>
          <w:r w:rsidR="003F0FBC">
            <w:fldChar w:fldCharType="separate"/>
          </w:r>
          <w:r w:rsidR="001526B5" w:rsidRPr="001526B5">
            <w:rPr>
              <w:noProof/>
            </w:rPr>
            <w:t>[16]</w:t>
          </w:r>
          <w:r w:rsidR="003F0FBC">
            <w:fldChar w:fldCharType="end"/>
          </w:r>
        </w:sdtContent>
      </w:sdt>
      <w:r>
        <w:t xml:space="preserve"> must be carried out. The purpose of this </w:t>
      </w:r>
      <w:r w:rsidR="00B41AE6">
        <w:t xml:space="preserve">assessment may not be to eliminate risk, but to mitigate and manage risk to determine if the level of risk is essential to the task in hand. </w:t>
      </w:r>
    </w:p>
    <w:p w14:paraId="3F094782" w14:textId="2EEA7D07" w:rsidR="005E2652" w:rsidRPr="00B55CFE" w:rsidRDefault="00B41AE6">
      <w:r>
        <w:t xml:space="preserve">Whilst it is identified that Information Governance training is mandatory for employees, following any incident such as the one outlined above – a consideration for future quality improvement may be to provide one to one training for individuals who have </w:t>
      </w:r>
      <w:r w:rsidR="008C00A0">
        <w:t xml:space="preserve">been found to be in </w:t>
      </w:r>
      <w:r>
        <w:t>breach</w:t>
      </w:r>
      <w:r w:rsidR="008C00A0">
        <w:t xml:space="preserve"> of</w:t>
      </w:r>
      <w:r>
        <w:t xml:space="preserve"> GDPR. It may be suggested as a pilot </w:t>
      </w:r>
      <w:r w:rsidR="008C00A0">
        <w:t>project</w:t>
      </w:r>
      <w:r>
        <w:t xml:space="preserve"> to be implemented by local Data Protection Officers or Information Governance Departments. On this occasion, it is likely that the manager in question may benefit from in depth training surrounding Data Protection Impact Assessments or acceptable use of IT. </w:t>
      </w:r>
      <w:r w:rsidR="008C00A0">
        <w:t xml:space="preserve">It should be considered an absolute priority by the Organisation, managerial </w:t>
      </w:r>
      <w:r w:rsidR="003F0FBC">
        <w:t>staff,</w:t>
      </w:r>
      <w:r w:rsidR="008C00A0">
        <w:t xml:space="preserve"> and individuals to prevent any future data breach.</w:t>
      </w:r>
    </w:p>
    <w:p w14:paraId="0DB07633" w14:textId="3F2CD7D3" w:rsidR="008C00A0" w:rsidRDefault="008C00A0" w:rsidP="009B07B1">
      <w:pPr>
        <w:jc w:val="center"/>
        <w:rPr>
          <w:b/>
          <w:bCs/>
        </w:rPr>
      </w:pPr>
    </w:p>
    <w:p w14:paraId="36609178" w14:textId="31B97DF0" w:rsidR="00405DBE" w:rsidRDefault="00405DBE" w:rsidP="009B07B1">
      <w:pPr>
        <w:jc w:val="center"/>
        <w:rPr>
          <w:b/>
          <w:bCs/>
        </w:rPr>
      </w:pPr>
    </w:p>
    <w:p w14:paraId="342135C2" w14:textId="3BEFFA2E" w:rsidR="00405DBE" w:rsidRDefault="00405DBE" w:rsidP="009B07B1">
      <w:pPr>
        <w:jc w:val="center"/>
        <w:rPr>
          <w:b/>
          <w:bCs/>
        </w:rPr>
      </w:pPr>
    </w:p>
    <w:p w14:paraId="005D8B62" w14:textId="4D94A6C0" w:rsidR="00405DBE" w:rsidRDefault="00405DBE" w:rsidP="009B07B1">
      <w:pPr>
        <w:jc w:val="center"/>
        <w:rPr>
          <w:b/>
          <w:bCs/>
        </w:rPr>
      </w:pPr>
    </w:p>
    <w:p w14:paraId="5ACDE785" w14:textId="5A207720" w:rsidR="00405DBE" w:rsidRDefault="00405DBE" w:rsidP="009B07B1">
      <w:pPr>
        <w:jc w:val="center"/>
        <w:rPr>
          <w:b/>
          <w:bCs/>
        </w:rPr>
      </w:pPr>
    </w:p>
    <w:p w14:paraId="2A86E32A" w14:textId="16FCDD3A" w:rsidR="00405DBE" w:rsidRDefault="00405DBE" w:rsidP="009B07B1">
      <w:pPr>
        <w:jc w:val="center"/>
        <w:rPr>
          <w:b/>
          <w:bCs/>
        </w:rPr>
      </w:pPr>
    </w:p>
    <w:p w14:paraId="7DBFBA21" w14:textId="4EFF6124" w:rsidR="00405DBE" w:rsidRDefault="00405DBE" w:rsidP="009B07B1">
      <w:pPr>
        <w:jc w:val="center"/>
        <w:rPr>
          <w:b/>
          <w:bCs/>
        </w:rPr>
      </w:pPr>
    </w:p>
    <w:p w14:paraId="363E7BC5" w14:textId="564D9EC9" w:rsidR="00405DBE" w:rsidRDefault="00405DBE" w:rsidP="009B07B1">
      <w:pPr>
        <w:jc w:val="center"/>
        <w:rPr>
          <w:b/>
          <w:bCs/>
        </w:rPr>
      </w:pPr>
    </w:p>
    <w:p w14:paraId="7AD157D0" w14:textId="17AE82D7" w:rsidR="00405DBE" w:rsidRDefault="00405DBE" w:rsidP="009B07B1">
      <w:pPr>
        <w:jc w:val="center"/>
        <w:rPr>
          <w:b/>
          <w:bCs/>
        </w:rPr>
      </w:pPr>
    </w:p>
    <w:p w14:paraId="1CDE2FC6" w14:textId="2A39FB17" w:rsidR="00405DBE" w:rsidRDefault="00405DBE" w:rsidP="009B07B1">
      <w:pPr>
        <w:jc w:val="center"/>
        <w:rPr>
          <w:b/>
          <w:bCs/>
        </w:rPr>
      </w:pPr>
    </w:p>
    <w:p w14:paraId="24561536" w14:textId="45B3382D" w:rsidR="006603EA" w:rsidRPr="00431472" w:rsidRDefault="009B07B1" w:rsidP="00431472">
      <w:pPr>
        <w:pStyle w:val="Heading1"/>
        <w:jc w:val="center"/>
        <w:rPr>
          <w:b/>
          <w:bCs/>
          <w:color w:val="auto"/>
        </w:rPr>
      </w:pPr>
      <w:bookmarkStart w:id="9" w:name="_Toc50713066"/>
      <w:r w:rsidRPr="00431472">
        <w:rPr>
          <w:b/>
          <w:bCs/>
          <w:color w:val="auto"/>
        </w:rPr>
        <w:lastRenderedPageBreak/>
        <w:t>Report FAO the Executive Board</w:t>
      </w:r>
      <w:bookmarkEnd w:id="9"/>
    </w:p>
    <w:p w14:paraId="29D17F46" w14:textId="03D4C54F" w:rsidR="009B07B1" w:rsidRPr="00B27B75" w:rsidRDefault="009B07B1" w:rsidP="00B27B75">
      <w:pPr>
        <w:pStyle w:val="Heading2"/>
        <w:rPr>
          <w:b/>
          <w:bCs/>
          <w:color w:val="auto"/>
          <w:sz w:val="24"/>
          <w:szCs w:val="24"/>
          <w:u w:val="single"/>
        </w:rPr>
      </w:pPr>
      <w:bookmarkStart w:id="10" w:name="_Toc50713067"/>
      <w:r w:rsidRPr="00B27B75">
        <w:rPr>
          <w:b/>
          <w:bCs/>
          <w:color w:val="auto"/>
          <w:sz w:val="24"/>
          <w:szCs w:val="24"/>
          <w:u w:val="single"/>
        </w:rPr>
        <w:t>Concise summary of situation and possible breaches</w:t>
      </w:r>
      <w:bookmarkEnd w:id="10"/>
    </w:p>
    <w:p w14:paraId="14A227FE" w14:textId="191ECD59" w:rsidR="009B07B1" w:rsidRDefault="009F3117" w:rsidP="009B07B1">
      <w:r>
        <w:t>The individual, whose details are listed below has</w:t>
      </w:r>
      <w:r w:rsidR="00A50281">
        <w:t xml:space="preserve"> </w:t>
      </w:r>
      <w:r w:rsidR="008C00A0">
        <w:t xml:space="preserve">inappropriately </w:t>
      </w:r>
      <w:r w:rsidR="00A50281">
        <w:t>stored and</w:t>
      </w:r>
      <w:r>
        <w:t xml:space="preserve"> mistakenly released personal data to an external entity. </w:t>
      </w:r>
    </w:p>
    <w:p w14:paraId="3B036390" w14:textId="62495C72" w:rsidR="009F3117" w:rsidRDefault="009F3117" w:rsidP="009B07B1">
      <w:r w:rsidRPr="009F3117">
        <w:rPr>
          <w:b/>
          <w:bCs/>
        </w:rPr>
        <w:t>Name</w:t>
      </w:r>
      <w:r>
        <w:t xml:space="preserve">: </w:t>
      </w:r>
      <w:r w:rsidR="008C00A0">
        <w:t xml:space="preserve">Mr </w:t>
      </w:r>
      <w:r>
        <w:t xml:space="preserve">Joe Bloggs </w:t>
      </w:r>
    </w:p>
    <w:p w14:paraId="0AAF5C9E" w14:textId="35C27EAE" w:rsidR="009F3117" w:rsidRDefault="009F3117" w:rsidP="009B07B1">
      <w:r w:rsidRPr="009F3117">
        <w:rPr>
          <w:b/>
          <w:bCs/>
        </w:rPr>
        <w:t>Role</w:t>
      </w:r>
      <w:r>
        <w:t>: Operational Department Manager</w:t>
      </w:r>
    </w:p>
    <w:p w14:paraId="01829D8D" w14:textId="3DFFA3A5" w:rsidR="009F3117" w:rsidRDefault="009F3117" w:rsidP="009B07B1">
      <w:r w:rsidRPr="009F3117">
        <w:rPr>
          <w:b/>
          <w:bCs/>
        </w:rPr>
        <w:t>Date</w:t>
      </w:r>
      <w:r>
        <w:t xml:space="preserve"> </w:t>
      </w:r>
      <w:r w:rsidRPr="009F3117">
        <w:rPr>
          <w:b/>
          <w:bCs/>
        </w:rPr>
        <w:t>of</w:t>
      </w:r>
      <w:r>
        <w:t xml:space="preserve"> </w:t>
      </w:r>
      <w:r w:rsidRPr="009F3117">
        <w:rPr>
          <w:b/>
          <w:bCs/>
        </w:rPr>
        <w:t>breach</w:t>
      </w:r>
      <w:r>
        <w:t>: 31.08.2020</w:t>
      </w:r>
    </w:p>
    <w:p w14:paraId="1335C803" w14:textId="125D6D3D" w:rsidR="009F3117" w:rsidRDefault="009F3117" w:rsidP="009B07B1">
      <w:r w:rsidRPr="009F3117">
        <w:rPr>
          <w:b/>
          <w:bCs/>
        </w:rPr>
        <w:t>Breach</w:t>
      </w:r>
      <w:r>
        <w:t xml:space="preserve"> </w:t>
      </w:r>
      <w:r w:rsidRPr="009F3117">
        <w:rPr>
          <w:b/>
          <w:bCs/>
        </w:rPr>
        <w:t>type</w:t>
      </w:r>
      <w:r>
        <w:t>: Personal data, names and addresses of staff.</w:t>
      </w:r>
    </w:p>
    <w:p w14:paraId="25346998" w14:textId="20ADE31B" w:rsidR="00576060" w:rsidRPr="00576060" w:rsidRDefault="00576060" w:rsidP="009B07B1">
      <w:r w:rsidRPr="009F3117">
        <w:rPr>
          <w:b/>
          <w:bCs/>
        </w:rPr>
        <w:t>Breach</w:t>
      </w:r>
      <w:r>
        <w:t xml:space="preserve"> </w:t>
      </w:r>
      <w:r>
        <w:rPr>
          <w:b/>
          <w:bCs/>
        </w:rPr>
        <w:t xml:space="preserve">scale: </w:t>
      </w:r>
      <w:r>
        <w:rPr>
          <w:rStyle w:val="Emphasis"/>
          <w:rFonts w:ascii="Cambria Math" w:hAnsi="Cambria Math" w:cs="Cambria Math"/>
          <w:b/>
          <w:bCs/>
          <w:i w:val="0"/>
          <w:iCs w:val="0"/>
          <w:color w:val="52565A"/>
          <w:sz w:val="21"/>
          <w:szCs w:val="21"/>
          <w:shd w:val="clear" w:color="auto" w:fill="FFFFFF"/>
        </w:rPr>
        <w:t xml:space="preserve">𝑥 </w:t>
      </w:r>
      <w:r>
        <w:t>number of staff</w:t>
      </w:r>
      <w:r w:rsidR="00511075">
        <w:t xml:space="preserve"> affected.</w:t>
      </w:r>
    </w:p>
    <w:p w14:paraId="14831681" w14:textId="79842307" w:rsidR="009F3117" w:rsidRDefault="008C00A0" w:rsidP="009B07B1">
      <w:r>
        <w:t xml:space="preserve">Mr </w:t>
      </w:r>
      <w:r w:rsidR="009F3117">
        <w:t xml:space="preserve">Joe Bloggs downloaded a list of names and addresses of staff members from an operational system. This data was downloaded to complete a task. Whilst emailing a member of the public on the 31.08.2020, this list of personal data was mistakenly sent in place of what should have been a leaflet. Joe Bloggs alerted Information Governance Management. </w:t>
      </w:r>
    </w:p>
    <w:p w14:paraId="52448299" w14:textId="713674B9" w:rsidR="009B07B1" w:rsidRPr="00B27B75" w:rsidRDefault="009B07B1" w:rsidP="00B27B75">
      <w:pPr>
        <w:pStyle w:val="Heading2"/>
        <w:rPr>
          <w:b/>
          <w:bCs/>
          <w:color w:val="auto"/>
          <w:sz w:val="24"/>
          <w:szCs w:val="24"/>
          <w:u w:val="single"/>
        </w:rPr>
      </w:pPr>
      <w:bookmarkStart w:id="11" w:name="_Toc50713068"/>
      <w:r w:rsidRPr="00B27B75">
        <w:rPr>
          <w:b/>
          <w:bCs/>
          <w:color w:val="auto"/>
          <w:sz w:val="24"/>
          <w:szCs w:val="24"/>
          <w:u w:val="single"/>
        </w:rPr>
        <w:t>Data Protection Implications</w:t>
      </w:r>
      <w:bookmarkEnd w:id="11"/>
    </w:p>
    <w:p w14:paraId="5128C4E8" w14:textId="43D0B321" w:rsidR="009B07B1" w:rsidRDefault="001D5E71" w:rsidP="009B07B1">
      <w:r>
        <w:t>Within this incident there are two aspects which constitute a breach of GDPR:</w:t>
      </w:r>
    </w:p>
    <w:p w14:paraId="3874CEDB" w14:textId="79E1CE00" w:rsidR="001D5E71" w:rsidRDefault="001D5E71" w:rsidP="001D5E71">
      <w:pPr>
        <w:pStyle w:val="ListParagraph"/>
        <w:numPr>
          <w:ilvl w:val="0"/>
          <w:numId w:val="4"/>
        </w:numPr>
      </w:pPr>
      <w:r>
        <w:t>Storage of personal data</w:t>
      </w:r>
    </w:p>
    <w:p w14:paraId="66A8D35A" w14:textId="2017226C" w:rsidR="001D5E71" w:rsidRDefault="00C21CAF" w:rsidP="001D5E71">
      <w:pPr>
        <w:pStyle w:val="ListParagraph"/>
        <w:numPr>
          <w:ilvl w:val="0"/>
          <w:numId w:val="4"/>
        </w:numPr>
      </w:pPr>
      <w:r>
        <w:t>Sharing of personal data</w:t>
      </w:r>
    </w:p>
    <w:p w14:paraId="32904BC6" w14:textId="7C3C1516" w:rsidR="00B55CFE" w:rsidRDefault="00B55CFE" w:rsidP="00B55CFE">
      <w:r>
        <w:t>Names and addresses of living people come under the category of personal data and therefore GDPR is engaged.</w:t>
      </w:r>
    </w:p>
    <w:p w14:paraId="0DB8A26F" w14:textId="486DE658" w:rsidR="00C21CAF" w:rsidRDefault="00C21CAF" w:rsidP="00C21CAF">
      <w:r>
        <w:t>GDPR Principle Breached:</w:t>
      </w:r>
    </w:p>
    <w:p w14:paraId="06ED6D73" w14:textId="25805237" w:rsidR="00C21CAF" w:rsidRPr="00945966" w:rsidRDefault="00C21CAF" w:rsidP="00945966">
      <w:pPr>
        <w:pStyle w:val="ListParagraph"/>
        <w:numPr>
          <w:ilvl w:val="0"/>
          <w:numId w:val="5"/>
        </w:numPr>
        <w:rPr>
          <w:i/>
          <w:iCs/>
        </w:rPr>
      </w:pPr>
      <w:r>
        <w:t xml:space="preserve">Article 5 (1) (a) </w:t>
      </w:r>
      <w:r w:rsidRPr="00945966">
        <w:rPr>
          <w:i/>
          <w:iCs/>
        </w:rPr>
        <w:t>Lawfulness, Fairness and Transparency</w:t>
      </w:r>
      <w:r w:rsidR="0071742A">
        <w:rPr>
          <w:i/>
          <w:iCs/>
        </w:rPr>
        <w:t xml:space="preserve"> </w:t>
      </w:r>
      <w:sdt>
        <w:sdtPr>
          <w:rPr>
            <w:i/>
            <w:iCs/>
          </w:rPr>
          <w:id w:val="1954588519"/>
          <w:citation/>
        </w:sdtPr>
        <w:sdtContent>
          <w:r w:rsidR="0071742A">
            <w:rPr>
              <w:i/>
              <w:iCs/>
            </w:rPr>
            <w:fldChar w:fldCharType="begin"/>
          </w:r>
          <w:r w:rsidR="0071742A">
            <w:instrText xml:space="preserve"> CITATION Inf203 \l 2057 </w:instrText>
          </w:r>
          <w:r w:rsidR="0071742A">
            <w:rPr>
              <w:i/>
              <w:iCs/>
            </w:rPr>
            <w:fldChar w:fldCharType="separate"/>
          </w:r>
          <w:r w:rsidR="001526B5" w:rsidRPr="001526B5">
            <w:rPr>
              <w:noProof/>
            </w:rPr>
            <w:t>[8]</w:t>
          </w:r>
          <w:r w:rsidR="0071742A">
            <w:rPr>
              <w:i/>
              <w:iCs/>
            </w:rPr>
            <w:fldChar w:fldCharType="end"/>
          </w:r>
        </w:sdtContent>
      </w:sdt>
    </w:p>
    <w:p w14:paraId="42435303" w14:textId="0AD63B9B" w:rsidR="00C21CAF" w:rsidRPr="00C21CAF" w:rsidRDefault="00FC2AC2" w:rsidP="00C21CAF">
      <w:r>
        <w:t>The data in question lacks lawful basis for retention</w:t>
      </w:r>
      <w:r w:rsidR="005971B3">
        <w:t xml:space="preserve"> – </w:t>
      </w:r>
      <w:r w:rsidR="00A50281">
        <w:t>it</w:t>
      </w:r>
      <w:r w:rsidR="005971B3">
        <w:t xml:space="preserve"> is unlawful as it has resulted in a breach of a duty of confidence.</w:t>
      </w:r>
      <w:r>
        <w:t xml:space="preserve"> The data has not been handled in a way that would be reasonably expected by data subjects, nor were staff aware that data would be handled in this way, thus lacking fairness and transparency. </w:t>
      </w:r>
    </w:p>
    <w:p w14:paraId="661611B8" w14:textId="2973C37B" w:rsidR="00C21CAF" w:rsidRPr="00945966" w:rsidRDefault="00C21CAF" w:rsidP="00945966">
      <w:pPr>
        <w:pStyle w:val="ListParagraph"/>
        <w:numPr>
          <w:ilvl w:val="0"/>
          <w:numId w:val="5"/>
        </w:numPr>
        <w:rPr>
          <w:i/>
          <w:iCs/>
        </w:rPr>
      </w:pPr>
      <w:r>
        <w:t xml:space="preserve">Article 5 (1) (b) </w:t>
      </w:r>
      <w:r w:rsidRPr="00945966">
        <w:rPr>
          <w:i/>
          <w:iCs/>
        </w:rPr>
        <w:t>Purpose Limitation</w:t>
      </w:r>
      <w:r w:rsidR="0071742A">
        <w:rPr>
          <w:i/>
          <w:iCs/>
        </w:rPr>
        <w:t xml:space="preserve"> </w:t>
      </w:r>
      <w:sdt>
        <w:sdtPr>
          <w:rPr>
            <w:i/>
            <w:iCs/>
          </w:rPr>
          <w:id w:val="-930965329"/>
          <w:citation/>
        </w:sdtPr>
        <w:sdtContent>
          <w:r w:rsidR="003F0FBC">
            <w:rPr>
              <w:i/>
              <w:iCs/>
            </w:rPr>
            <w:fldChar w:fldCharType="begin"/>
          </w:r>
          <w:r w:rsidR="003F0FBC">
            <w:instrText xml:space="preserve"> CITATION Inf2012 \l 2057 </w:instrText>
          </w:r>
          <w:r w:rsidR="003F0FBC">
            <w:rPr>
              <w:i/>
              <w:iCs/>
            </w:rPr>
            <w:fldChar w:fldCharType="separate"/>
          </w:r>
          <w:r w:rsidR="001526B5" w:rsidRPr="001526B5">
            <w:rPr>
              <w:noProof/>
            </w:rPr>
            <w:t>[28]</w:t>
          </w:r>
          <w:r w:rsidR="003F0FBC">
            <w:rPr>
              <w:i/>
              <w:iCs/>
            </w:rPr>
            <w:fldChar w:fldCharType="end"/>
          </w:r>
        </w:sdtContent>
      </w:sdt>
    </w:p>
    <w:p w14:paraId="6957894A" w14:textId="53D55D06" w:rsidR="005971B3" w:rsidRPr="005971B3" w:rsidRDefault="005971B3" w:rsidP="00C21CAF">
      <w:r>
        <w:t>In the absence of task efficiency, the manager in question has failed to be explicit, legitimate and give just reasoning behind storage and retention of personal data</w:t>
      </w:r>
      <w:r w:rsidR="00A50281">
        <w:t xml:space="preserve"> and is therefore in breach of this principle</w:t>
      </w:r>
      <w:r>
        <w:t>.</w:t>
      </w:r>
    </w:p>
    <w:p w14:paraId="4778D654" w14:textId="41CBBCFA" w:rsidR="00C21CAF" w:rsidRPr="00945966" w:rsidRDefault="00C21CAF" w:rsidP="00945966">
      <w:pPr>
        <w:pStyle w:val="ListParagraph"/>
        <w:numPr>
          <w:ilvl w:val="0"/>
          <w:numId w:val="5"/>
        </w:numPr>
        <w:rPr>
          <w:i/>
          <w:iCs/>
        </w:rPr>
      </w:pPr>
      <w:r>
        <w:t xml:space="preserve">Article 5 (1) (c) </w:t>
      </w:r>
      <w:r w:rsidRPr="00945966">
        <w:rPr>
          <w:i/>
          <w:iCs/>
        </w:rPr>
        <w:t>Data Minimisation</w:t>
      </w:r>
      <w:r w:rsidR="003F0FBC">
        <w:rPr>
          <w:i/>
          <w:iCs/>
        </w:rPr>
        <w:t xml:space="preserve"> </w:t>
      </w:r>
      <w:sdt>
        <w:sdtPr>
          <w:rPr>
            <w:i/>
            <w:iCs/>
          </w:rPr>
          <w:id w:val="-1449842668"/>
          <w:citation/>
        </w:sdtPr>
        <w:sdtContent>
          <w:r w:rsidR="003F0FBC">
            <w:rPr>
              <w:i/>
              <w:iCs/>
            </w:rPr>
            <w:fldChar w:fldCharType="begin"/>
          </w:r>
          <w:r w:rsidR="003F0FBC">
            <w:instrText xml:space="preserve"> CITATION Inf205 \l 2057 </w:instrText>
          </w:r>
          <w:r w:rsidR="003F0FBC">
            <w:rPr>
              <w:i/>
              <w:iCs/>
            </w:rPr>
            <w:fldChar w:fldCharType="separate"/>
          </w:r>
          <w:r w:rsidR="001526B5" w:rsidRPr="001526B5">
            <w:rPr>
              <w:noProof/>
            </w:rPr>
            <w:t>[11]</w:t>
          </w:r>
          <w:r w:rsidR="003F0FBC">
            <w:rPr>
              <w:i/>
              <w:iCs/>
            </w:rPr>
            <w:fldChar w:fldCharType="end"/>
          </w:r>
        </w:sdtContent>
      </w:sdt>
    </w:p>
    <w:p w14:paraId="55608862" w14:textId="137C26FF" w:rsidR="005971B3" w:rsidRDefault="005971B3" w:rsidP="00C21CAF">
      <w:r>
        <w:t>Personal data should be ‘limited to what is necessary to the purposes for which they are processed’. In this case, actions taken by the manager were not essential on this occasion</w:t>
      </w:r>
      <w:r w:rsidR="00A50281">
        <w:t xml:space="preserve"> and taken solely at the benefit of efficiency</w:t>
      </w:r>
      <w:r>
        <w:t>.</w:t>
      </w:r>
    </w:p>
    <w:p w14:paraId="06A21155" w14:textId="2F4AD4FA" w:rsidR="00C21CAF" w:rsidRPr="00945966" w:rsidRDefault="00C21CAF" w:rsidP="00945966">
      <w:pPr>
        <w:pStyle w:val="ListParagraph"/>
        <w:numPr>
          <w:ilvl w:val="0"/>
          <w:numId w:val="5"/>
        </w:numPr>
        <w:rPr>
          <w:i/>
          <w:iCs/>
        </w:rPr>
      </w:pPr>
      <w:r>
        <w:lastRenderedPageBreak/>
        <w:t xml:space="preserve">Article 5 (1) (e) </w:t>
      </w:r>
      <w:r w:rsidRPr="00945966">
        <w:rPr>
          <w:i/>
          <w:iCs/>
        </w:rPr>
        <w:t>Storage Limitation</w:t>
      </w:r>
      <w:r w:rsidR="003F0FBC">
        <w:rPr>
          <w:i/>
          <w:iCs/>
        </w:rPr>
        <w:t xml:space="preserve"> </w:t>
      </w:r>
      <w:sdt>
        <w:sdtPr>
          <w:rPr>
            <w:i/>
            <w:iCs/>
          </w:rPr>
          <w:id w:val="1687712587"/>
          <w:citation/>
        </w:sdtPr>
        <w:sdtContent>
          <w:r w:rsidR="003F0FBC">
            <w:rPr>
              <w:i/>
              <w:iCs/>
            </w:rPr>
            <w:fldChar w:fldCharType="begin"/>
          </w:r>
          <w:r w:rsidR="003F0FBC">
            <w:instrText xml:space="preserve"> CITATION Inf206 \l 2057 </w:instrText>
          </w:r>
          <w:r w:rsidR="003F0FBC">
            <w:rPr>
              <w:i/>
              <w:iCs/>
            </w:rPr>
            <w:fldChar w:fldCharType="separate"/>
          </w:r>
          <w:r w:rsidR="001526B5" w:rsidRPr="001526B5">
            <w:rPr>
              <w:noProof/>
            </w:rPr>
            <w:t>[12]</w:t>
          </w:r>
          <w:r w:rsidR="003F0FBC">
            <w:rPr>
              <w:i/>
              <w:iCs/>
            </w:rPr>
            <w:fldChar w:fldCharType="end"/>
          </w:r>
        </w:sdtContent>
      </w:sdt>
    </w:p>
    <w:p w14:paraId="0DE8A21C" w14:textId="2294F7AC" w:rsidR="005971B3" w:rsidRPr="005971B3" w:rsidRDefault="005971B3" w:rsidP="00C21CAF">
      <w:r>
        <w:t xml:space="preserve">Personal data held for longer than necessary is </w:t>
      </w:r>
      <w:r w:rsidR="00A820DF">
        <w:t>unlawful and is at risk of being utilised in error – such as with this incident. It should be ensured that personal data be erased or anonymised as early as is indicated</w:t>
      </w:r>
      <w:r w:rsidR="003C37FA">
        <w:t>, to avoid a breach of leaked information</w:t>
      </w:r>
      <w:r w:rsidR="00A820DF">
        <w:t xml:space="preserve">. </w:t>
      </w:r>
    </w:p>
    <w:p w14:paraId="7885EED0" w14:textId="5FE02A68" w:rsidR="00C21CAF" w:rsidRPr="00945966" w:rsidRDefault="00C21CAF" w:rsidP="00945966">
      <w:pPr>
        <w:pStyle w:val="ListParagraph"/>
        <w:numPr>
          <w:ilvl w:val="0"/>
          <w:numId w:val="5"/>
        </w:numPr>
        <w:rPr>
          <w:i/>
          <w:iCs/>
        </w:rPr>
      </w:pPr>
      <w:r>
        <w:t xml:space="preserve">Article 5 (1) (g) </w:t>
      </w:r>
      <w:r w:rsidRPr="00945966">
        <w:rPr>
          <w:i/>
          <w:iCs/>
        </w:rPr>
        <w:t xml:space="preserve">Security: Integrity and Confidentiality </w:t>
      </w:r>
      <w:sdt>
        <w:sdtPr>
          <w:rPr>
            <w:i/>
            <w:iCs/>
          </w:rPr>
          <w:id w:val="1399556383"/>
          <w:citation/>
        </w:sdtPr>
        <w:sdtContent>
          <w:r w:rsidR="003F0FBC">
            <w:rPr>
              <w:i/>
              <w:iCs/>
            </w:rPr>
            <w:fldChar w:fldCharType="begin"/>
          </w:r>
          <w:r w:rsidR="003F0FBC">
            <w:instrText xml:space="preserve"> CITATION Inf202 \l 2057 </w:instrText>
          </w:r>
          <w:r w:rsidR="003F0FBC">
            <w:rPr>
              <w:i/>
              <w:iCs/>
            </w:rPr>
            <w:fldChar w:fldCharType="separate"/>
          </w:r>
          <w:r w:rsidR="001526B5" w:rsidRPr="001526B5">
            <w:rPr>
              <w:noProof/>
            </w:rPr>
            <w:t>[13]</w:t>
          </w:r>
          <w:r w:rsidR="003F0FBC">
            <w:rPr>
              <w:i/>
              <w:iCs/>
            </w:rPr>
            <w:fldChar w:fldCharType="end"/>
          </w:r>
        </w:sdtContent>
      </w:sdt>
    </w:p>
    <w:p w14:paraId="7B348E85" w14:textId="00805AF5" w:rsidR="00A820DF" w:rsidRPr="00A820DF" w:rsidRDefault="00A820DF" w:rsidP="00C21CAF">
      <w:r>
        <w:t xml:space="preserve">Joe Bloggs did not carry out a Data Protection Impact Assessment to mitigate risk. As a result, security has been compromised. </w:t>
      </w:r>
      <w:r w:rsidR="003C37FA">
        <w:t>Confidentiality has been breached and personal data has been shared with a member of the public.</w:t>
      </w:r>
    </w:p>
    <w:p w14:paraId="6F2AF4CD" w14:textId="65ABC24C" w:rsidR="00C21CAF" w:rsidRPr="00945966" w:rsidRDefault="00C21CAF" w:rsidP="00945966">
      <w:pPr>
        <w:pStyle w:val="ListParagraph"/>
        <w:numPr>
          <w:ilvl w:val="0"/>
          <w:numId w:val="5"/>
        </w:numPr>
        <w:rPr>
          <w:i/>
          <w:iCs/>
        </w:rPr>
      </w:pPr>
      <w:r w:rsidRPr="00945966">
        <w:rPr>
          <w:i/>
          <w:iCs/>
        </w:rPr>
        <w:t xml:space="preserve">Accountability </w:t>
      </w:r>
      <w:sdt>
        <w:sdtPr>
          <w:rPr>
            <w:i/>
            <w:iCs/>
          </w:rPr>
          <w:id w:val="1583258225"/>
          <w:citation/>
        </w:sdtPr>
        <w:sdtContent>
          <w:r w:rsidR="003F0FBC">
            <w:rPr>
              <w:i/>
              <w:iCs/>
            </w:rPr>
            <w:fldChar w:fldCharType="begin"/>
          </w:r>
          <w:r w:rsidR="003F0FBC">
            <w:instrText xml:space="preserve"> CITATION Inf204 \l 2057 </w:instrText>
          </w:r>
          <w:r w:rsidR="003F0FBC">
            <w:rPr>
              <w:i/>
              <w:iCs/>
            </w:rPr>
            <w:fldChar w:fldCharType="separate"/>
          </w:r>
          <w:r w:rsidR="001526B5" w:rsidRPr="001526B5">
            <w:rPr>
              <w:noProof/>
            </w:rPr>
            <w:t>[6]</w:t>
          </w:r>
          <w:r w:rsidR="003F0FBC">
            <w:rPr>
              <w:i/>
              <w:iCs/>
            </w:rPr>
            <w:fldChar w:fldCharType="end"/>
          </w:r>
        </w:sdtContent>
      </w:sdt>
    </w:p>
    <w:p w14:paraId="39F3BE84" w14:textId="35553A71" w:rsidR="00A820DF" w:rsidRPr="00A820DF" w:rsidRDefault="00A820DF" w:rsidP="00C21CAF">
      <w:r>
        <w:t xml:space="preserve">At a managerial </w:t>
      </w:r>
      <w:r w:rsidR="00A30E0A">
        <w:t>level,</w:t>
      </w:r>
      <w:r>
        <w:t xml:space="preserve"> Joe Bloggs has failed at his responsibility to comply with GDPR.</w:t>
      </w:r>
      <w:r w:rsidR="003C37FA">
        <w:t xml:space="preserve"> Evidence should be provided of steps taken to comply with GDPR and appropriate measures have not been taken to avoid a breach. </w:t>
      </w:r>
      <w:r w:rsidR="00B55CFE">
        <w:t xml:space="preserve">It is clear that no appropriate steps have been taken to mitigate risk, of which Joe Bloggs is entirely accountable for; and as a </w:t>
      </w:r>
      <w:r w:rsidR="00A30E0A">
        <w:t>result,</w:t>
      </w:r>
      <w:r w:rsidR="00B55CFE">
        <w:t xml:space="preserve"> there has been a breach of GDPR.</w:t>
      </w:r>
    </w:p>
    <w:p w14:paraId="1CC6A712" w14:textId="21AFC862" w:rsidR="009B07B1" w:rsidRPr="00B27B75" w:rsidRDefault="009B07B1" w:rsidP="00B27B75">
      <w:pPr>
        <w:pStyle w:val="Heading2"/>
        <w:rPr>
          <w:b/>
          <w:bCs/>
          <w:color w:val="auto"/>
          <w:sz w:val="24"/>
          <w:szCs w:val="24"/>
          <w:u w:val="single"/>
        </w:rPr>
      </w:pPr>
      <w:bookmarkStart w:id="12" w:name="_Toc50713069"/>
      <w:r w:rsidRPr="00B27B75">
        <w:rPr>
          <w:b/>
          <w:bCs/>
          <w:color w:val="auto"/>
          <w:sz w:val="24"/>
          <w:szCs w:val="24"/>
          <w:u w:val="single"/>
        </w:rPr>
        <w:t>Risk Exposure</w:t>
      </w:r>
      <w:bookmarkEnd w:id="12"/>
    </w:p>
    <w:p w14:paraId="2D9031C7" w14:textId="1F9D6762" w:rsidR="009B07B1" w:rsidRDefault="002811B0" w:rsidP="002811B0">
      <w:pPr>
        <w:pStyle w:val="ListParagraph"/>
        <w:numPr>
          <w:ilvl w:val="0"/>
          <w:numId w:val="5"/>
        </w:numPr>
      </w:pPr>
      <w:r>
        <w:t>Risk to data subjects is low as names and addresses leaked are likely available in the public domain</w:t>
      </w:r>
    </w:p>
    <w:p w14:paraId="7493E8AD" w14:textId="672DCCB7" w:rsidR="002811B0" w:rsidRDefault="002811B0" w:rsidP="002811B0">
      <w:pPr>
        <w:pStyle w:val="ListParagraph"/>
        <w:numPr>
          <w:ilvl w:val="0"/>
          <w:numId w:val="5"/>
        </w:numPr>
      </w:pPr>
      <w:r>
        <w:t>Risk of a repeat incident is likely to be high due to</w:t>
      </w:r>
      <w:r w:rsidR="004D3D73">
        <w:t xml:space="preserve"> the level of emails sent and received within the organisation. Electronic transfer of files is considered to be of high</w:t>
      </w:r>
      <w:r w:rsidR="00B76811">
        <w:t xml:space="preserve"> risk due to the likelihood of misdirection and incorrect attachment of files</w:t>
      </w:r>
      <w:r w:rsidR="006E6D47">
        <w:t xml:space="preserve"> </w:t>
      </w:r>
      <w:sdt>
        <w:sdtPr>
          <w:id w:val="1328861885"/>
          <w:citation/>
        </w:sdtPr>
        <w:sdtContent>
          <w:r w:rsidR="006E6D47">
            <w:fldChar w:fldCharType="begin"/>
          </w:r>
          <w:r w:rsidR="006E6D47">
            <w:instrText xml:space="preserve"> CITATION Nat18 \l 2057 </w:instrText>
          </w:r>
          <w:r w:rsidR="006E6D47">
            <w:fldChar w:fldCharType="separate"/>
          </w:r>
          <w:r w:rsidR="001526B5" w:rsidRPr="001526B5">
            <w:rPr>
              <w:noProof/>
            </w:rPr>
            <w:t>[14]</w:t>
          </w:r>
          <w:r w:rsidR="006E6D47">
            <w:fldChar w:fldCharType="end"/>
          </w:r>
        </w:sdtContent>
      </w:sdt>
      <w:r w:rsidR="00B76811">
        <w:t xml:space="preserve">. </w:t>
      </w:r>
      <w:r>
        <w:t xml:space="preserve"> </w:t>
      </w:r>
    </w:p>
    <w:p w14:paraId="6FCB0BED" w14:textId="77777777" w:rsidR="00653104" w:rsidRDefault="00653104" w:rsidP="00653104">
      <w:pPr>
        <w:pStyle w:val="ListParagraph"/>
        <w:numPr>
          <w:ilvl w:val="0"/>
          <w:numId w:val="5"/>
        </w:numPr>
      </w:pPr>
      <w:r>
        <w:t>Impact level has scored: 2 (minor)</w:t>
      </w:r>
    </w:p>
    <w:p w14:paraId="6F28156E" w14:textId="5B779384" w:rsidR="00653104" w:rsidRDefault="00653104" w:rsidP="00653104">
      <w:pPr>
        <w:pStyle w:val="ListParagraph"/>
        <w:numPr>
          <w:ilvl w:val="0"/>
          <w:numId w:val="5"/>
        </w:numPr>
      </w:pPr>
      <w:r>
        <w:t>Likelihood/frequency has scored: 4 (likely)</w:t>
      </w:r>
    </w:p>
    <w:p w14:paraId="1FEDAEC1" w14:textId="580FBF1B" w:rsidR="00D81E94" w:rsidRDefault="00D81E94" w:rsidP="00D81E94">
      <w:pPr>
        <w:jc w:val="center"/>
      </w:pPr>
      <w:r>
        <w:rPr>
          <w:noProof/>
        </w:rPr>
        <w:drawing>
          <wp:inline distT="0" distB="0" distL="0" distR="0" wp14:anchorId="7745C4E4" wp14:editId="29DB59E8">
            <wp:extent cx="5161280" cy="2178076"/>
            <wp:effectExtent l="0" t="0" r="127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61280" cy="2178076"/>
                    </a:xfrm>
                    <a:prstGeom prst="rect">
                      <a:avLst/>
                    </a:prstGeom>
                  </pic:spPr>
                </pic:pic>
              </a:graphicData>
            </a:graphic>
          </wp:inline>
        </w:drawing>
      </w:r>
    </w:p>
    <w:p w14:paraId="13C69558" w14:textId="4C0F3997" w:rsidR="009B07B1" w:rsidRPr="00B27B75" w:rsidRDefault="009B07B1" w:rsidP="00B27B75">
      <w:pPr>
        <w:pStyle w:val="Heading2"/>
        <w:rPr>
          <w:b/>
          <w:bCs/>
          <w:color w:val="auto"/>
          <w:sz w:val="24"/>
          <w:szCs w:val="24"/>
          <w:u w:val="single"/>
        </w:rPr>
      </w:pPr>
      <w:bookmarkStart w:id="13" w:name="_Toc50713070"/>
      <w:r w:rsidRPr="00B27B75">
        <w:rPr>
          <w:b/>
          <w:bCs/>
          <w:color w:val="auto"/>
          <w:sz w:val="24"/>
          <w:szCs w:val="24"/>
          <w:u w:val="single"/>
        </w:rPr>
        <w:t>Actions that need to be taken into consideration</w:t>
      </w:r>
      <w:bookmarkEnd w:id="13"/>
    </w:p>
    <w:p w14:paraId="7F212713" w14:textId="555DF204" w:rsidR="009B07B1" w:rsidRDefault="00945966" w:rsidP="00945966">
      <w:pPr>
        <w:pStyle w:val="ListParagraph"/>
        <w:numPr>
          <w:ilvl w:val="0"/>
          <w:numId w:val="5"/>
        </w:numPr>
      </w:pPr>
      <w:r>
        <w:t>Breach must be reported on</w:t>
      </w:r>
      <w:r w:rsidR="00A30E0A">
        <w:t>to</w:t>
      </w:r>
      <w:r>
        <w:t xml:space="preserve"> the Incident Reporting System</w:t>
      </w:r>
      <w:r w:rsidR="006E6D47">
        <w:t xml:space="preserve"> </w:t>
      </w:r>
      <w:sdt>
        <w:sdtPr>
          <w:id w:val="-511848333"/>
          <w:citation/>
        </w:sdtPr>
        <w:sdtContent>
          <w:r w:rsidR="006E6D47">
            <w:fldChar w:fldCharType="begin"/>
          </w:r>
          <w:r w:rsidR="006E6D47">
            <w:instrText xml:space="preserve"> CITATION NHS181 \l 2057 </w:instrText>
          </w:r>
          <w:r w:rsidR="006E6D47">
            <w:fldChar w:fldCharType="separate"/>
          </w:r>
          <w:r w:rsidR="001526B5" w:rsidRPr="001526B5">
            <w:rPr>
              <w:noProof/>
            </w:rPr>
            <w:t>[18]</w:t>
          </w:r>
          <w:r w:rsidR="006E6D47">
            <w:fldChar w:fldCharType="end"/>
          </w:r>
        </w:sdtContent>
      </w:sdt>
    </w:p>
    <w:p w14:paraId="04EC04AC" w14:textId="3985D066" w:rsidR="00945966" w:rsidRDefault="00945966" w:rsidP="00945966">
      <w:pPr>
        <w:pStyle w:val="ListParagraph"/>
        <w:numPr>
          <w:ilvl w:val="0"/>
          <w:numId w:val="5"/>
        </w:numPr>
      </w:pPr>
      <w:r>
        <w:t xml:space="preserve">Information Manager and Human Resources Department to liaise regarding disciplinary </w:t>
      </w:r>
      <w:r w:rsidR="00576060">
        <w:t xml:space="preserve">procedure </w:t>
      </w:r>
      <w:r w:rsidR="006E6D47">
        <w:t>and whether</w:t>
      </w:r>
      <w:r>
        <w:t xml:space="preserve"> Joe Bloggs</w:t>
      </w:r>
      <w:r w:rsidR="006E6D47">
        <w:t xml:space="preserve"> is subject to this</w:t>
      </w:r>
    </w:p>
    <w:p w14:paraId="4DA23499" w14:textId="21BD0413" w:rsidR="00945966" w:rsidRDefault="00945966" w:rsidP="00945966">
      <w:pPr>
        <w:pStyle w:val="ListParagraph"/>
        <w:numPr>
          <w:ilvl w:val="0"/>
          <w:numId w:val="5"/>
        </w:numPr>
      </w:pPr>
      <w:r>
        <w:t>Staff members whose information has been breached to be informed</w:t>
      </w:r>
    </w:p>
    <w:p w14:paraId="6B520446" w14:textId="09CCD290" w:rsidR="00945966" w:rsidRDefault="008C4645" w:rsidP="00945966">
      <w:pPr>
        <w:pStyle w:val="ListParagraph"/>
        <w:numPr>
          <w:ilvl w:val="0"/>
          <w:numId w:val="5"/>
        </w:numPr>
      </w:pPr>
      <w:r>
        <w:lastRenderedPageBreak/>
        <w:t xml:space="preserve">Breach </w:t>
      </w:r>
      <w:r w:rsidR="00F01B77">
        <w:t>does not require reporting to</w:t>
      </w:r>
      <w:r>
        <w:t xml:space="preserve"> Information Commissioners Office</w:t>
      </w:r>
      <w:r w:rsidR="00F01B77">
        <w:t xml:space="preserve">, however in line with Article 33 (5) </w:t>
      </w:r>
      <w:sdt>
        <w:sdtPr>
          <w:id w:val="1325629098"/>
          <w:citation/>
        </w:sdtPr>
        <w:sdtContent>
          <w:r w:rsidR="006E6D47">
            <w:fldChar w:fldCharType="begin"/>
          </w:r>
          <w:r w:rsidR="006E6D47">
            <w:instrText xml:space="preserve"> CITATION Inf2013 \l 2057 </w:instrText>
          </w:r>
          <w:r w:rsidR="006E6D47">
            <w:fldChar w:fldCharType="separate"/>
          </w:r>
          <w:r w:rsidR="001526B5" w:rsidRPr="001526B5">
            <w:rPr>
              <w:noProof/>
            </w:rPr>
            <w:t>[29]</w:t>
          </w:r>
          <w:r w:rsidR="006E6D47">
            <w:fldChar w:fldCharType="end"/>
          </w:r>
        </w:sdtContent>
      </w:sdt>
      <w:r w:rsidR="006E6D47">
        <w:t xml:space="preserve"> </w:t>
      </w:r>
      <w:r w:rsidR="00F01B77">
        <w:t>internal records to be kept, including remedial actions taken</w:t>
      </w:r>
    </w:p>
    <w:p w14:paraId="3D5A7542" w14:textId="4AE7C5A9" w:rsidR="00C220CE" w:rsidRDefault="00C220CE" w:rsidP="00945966">
      <w:pPr>
        <w:pStyle w:val="ListParagraph"/>
        <w:numPr>
          <w:ilvl w:val="0"/>
          <w:numId w:val="5"/>
        </w:numPr>
      </w:pPr>
      <w:r>
        <w:t>Information Governance training with the potential to more in depth</w:t>
      </w:r>
      <w:r w:rsidR="006E6D47">
        <w:t>, personalised</w:t>
      </w:r>
      <w:r>
        <w:t xml:space="preserve"> training to be given to Joe Bloggs to diminish further risk </w:t>
      </w:r>
    </w:p>
    <w:p w14:paraId="2D45D848" w14:textId="192C2C03" w:rsidR="009B07B1" w:rsidRPr="00B27B75" w:rsidRDefault="009B07B1" w:rsidP="00B27B75">
      <w:pPr>
        <w:pStyle w:val="Heading2"/>
        <w:rPr>
          <w:b/>
          <w:bCs/>
          <w:color w:val="auto"/>
          <w:sz w:val="24"/>
          <w:szCs w:val="24"/>
          <w:u w:val="single"/>
        </w:rPr>
      </w:pPr>
      <w:bookmarkStart w:id="14" w:name="_Toc50713071"/>
      <w:r w:rsidRPr="00B27B75">
        <w:rPr>
          <w:b/>
          <w:bCs/>
          <w:color w:val="auto"/>
          <w:sz w:val="24"/>
          <w:szCs w:val="24"/>
          <w:u w:val="single"/>
        </w:rPr>
        <w:t>Is the breach reportable</w:t>
      </w:r>
      <w:bookmarkEnd w:id="14"/>
    </w:p>
    <w:p w14:paraId="33E96E55" w14:textId="4E3A62C0" w:rsidR="00EA026E" w:rsidRDefault="00F01B77" w:rsidP="009B07B1">
      <w:r>
        <w:t xml:space="preserve">Following the completion of the risk matrix (within the DPIA) it has been determined that the breach has scored an 8. </w:t>
      </w:r>
      <w:r w:rsidR="00EA026E">
        <w:t>As the score is relatively low, and risk to individuals is deemed low, the breach is not reportable to the ICO.</w:t>
      </w:r>
    </w:p>
    <w:p w14:paraId="5C9DEE83" w14:textId="4DD722E3" w:rsidR="009B07B1" w:rsidRPr="00B27B75" w:rsidRDefault="009B07B1" w:rsidP="00B27B75">
      <w:pPr>
        <w:pStyle w:val="Heading2"/>
        <w:rPr>
          <w:b/>
          <w:bCs/>
          <w:color w:val="auto"/>
          <w:sz w:val="24"/>
          <w:szCs w:val="24"/>
          <w:u w:val="single"/>
        </w:rPr>
      </w:pPr>
      <w:bookmarkStart w:id="15" w:name="_Toc50713072"/>
      <w:r w:rsidRPr="00B27B75">
        <w:rPr>
          <w:b/>
          <w:bCs/>
          <w:color w:val="auto"/>
          <w:sz w:val="24"/>
          <w:szCs w:val="24"/>
          <w:u w:val="single"/>
        </w:rPr>
        <w:t>Other considerations</w:t>
      </w:r>
      <w:bookmarkEnd w:id="15"/>
      <w:r w:rsidRPr="00B27B75">
        <w:rPr>
          <w:b/>
          <w:bCs/>
          <w:color w:val="auto"/>
          <w:sz w:val="24"/>
          <w:szCs w:val="24"/>
          <w:u w:val="single"/>
        </w:rPr>
        <w:t xml:space="preserve"> </w:t>
      </w:r>
    </w:p>
    <w:p w14:paraId="51623635" w14:textId="74BA68F8" w:rsidR="009B07B1" w:rsidRDefault="00535D41" w:rsidP="009B07B1">
      <w:r>
        <w:t>During the investigation, it has emerged that Joe Bloggs has also stored special category personal data on his desktop. This includes health data such as staff sick notes and occupational health reports</w:t>
      </w:r>
      <w:r w:rsidR="006E6D47">
        <w:t xml:space="preserve"> </w:t>
      </w:r>
      <w:sdt>
        <w:sdtPr>
          <w:id w:val="400484475"/>
          <w:citation/>
        </w:sdtPr>
        <w:sdtContent>
          <w:r w:rsidR="006E6D47">
            <w:fldChar w:fldCharType="begin"/>
          </w:r>
          <w:r w:rsidR="006E6D47">
            <w:instrText xml:space="preserve"> CITATION Inf209 \l 2057 </w:instrText>
          </w:r>
          <w:r w:rsidR="006E6D47">
            <w:fldChar w:fldCharType="separate"/>
          </w:r>
          <w:r w:rsidR="001526B5" w:rsidRPr="001526B5">
            <w:rPr>
              <w:noProof/>
            </w:rPr>
            <w:t>[25]</w:t>
          </w:r>
          <w:r w:rsidR="006E6D47">
            <w:fldChar w:fldCharType="end"/>
          </w:r>
        </w:sdtContent>
      </w:sdt>
      <w:r>
        <w:t xml:space="preserve">. Without the explicit consent of data subjects, if this information had been leaked risk would be significantly higher. Under GDPR this data would have to be </w:t>
      </w:r>
      <w:r w:rsidR="005A3975">
        <w:t>communicated to data subjects and the ICO. This would have resulted in a fine of</w:t>
      </w:r>
      <w:r w:rsidR="006E6D47">
        <w:t xml:space="preserve"> up to</w:t>
      </w:r>
      <w:r w:rsidR="005A3975">
        <w:t xml:space="preserve"> </w:t>
      </w:r>
      <w:r w:rsidR="005A3975">
        <w:rPr>
          <w:rFonts w:cstheme="minorHAnsi"/>
        </w:rPr>
        <w:t>€</w:t>
      </w:r>
      <w:r w:rsidR="005A3975">
        <w:t>20 million or 4% of annual global turnover</w:t>
      </w:r>
      <w:r w:rsidR="006E6D47">
        <w:t xml:space="preserve"> </w:t>
      </w:r>
      <w:sdt>
        <w:sdtPr>
          <w:id w:val="-336934323"/>
          <w:citation/>
        </w:sdtPr>
        <w:sdtContent>
          <w:r w:rsidR="006E6D47">
            <w:fldChar w:fldCharType="begin"/>
          </w:r>
          <w:r w:rsidR="006E6D47">
            <w:instrText xml:space="preserve"> CITATION Inf2014 \l 2057 </w:instrText>
          </w:r>
          <w:r w:rsidR="006E6D47">
            <w:fldChar w:fldCharType="separate"/>
          </w:r>
          <w:r w:rsidR="001526B5" w:rsidRPr="001526B5">
            <w:rPr>
              <w:noProof/>
            </w:rPr>
            <w:t>[30]</w:t>
          </w:r>
          <w:r w:rsidR="006E6D47">
            <w:fldChar w:fldCharType="end"/>
          </w:r>
        </w:sdtContent>
      </w:sdt>
      <w:r w:rsidR="005A3975">
        <w:t>.</w:t>
      </w:r>
      <w:r>
        <w:t xml:space="preserve"> </w:t>
      </w:r>
    </w:p>
    <w:p w14:paraId="2279625F" w14:textId="25B733E6" w:rsidR="00C220CE" w:rsidRDefault="00C220CE" w:rsidP="009B07B1"/>
    <w:p w14:paraId="004ECA89" w14:textId="25DF7673" w:rsidR="00405DBE" w:rsidRDefault="00405DBE" w:rsidP="009B07B1"/>
    <w:p w14:paraId="08CFE010" w14:textId="4EFCA8C3" w:rsidR="00405DBE" w:rsidRDefault="00405DBE" w:rsidP="009B07B1"/>
    <w:p w14:paraId="4DE33162" w14:textId="55319E70" w:rsidR="00405DBE" w:rsidRDefault="00405DBE" w:rsidP="009B07B1"/>
    <w:p w14:paraId="6B9801A1" w14:textId="62ACCB52" w:rsidR="00405DBE" w:rsidRDefault="00405DBE" w:rsidP="009B07B1"/>
    <w:p w14:paraId="1A0103E6" w14:textId="184D8AC7" w:rsidR="00405DBE" w:rsidRDefault="00405DBE" w:rsidP="009B07B1"/>
    <w:p w14:paraId="71D1A2F8" w14:textId="0AA81D37" w:rsidR="00405DBE" w:rsidRDefault="00405DBE" w:rsidP="009B07B1"/>
    <w:p w14:paraId="6E7585D8" w14:textId="25E86673" w:rsidR="00405DBE" w:rsidRDefault="00405DBE" w:rsidP="009B07B1"/>
    <w:p w14:paraId="5FAF0F3C" w14:textId="4A912689" w:rsidR="00405DBE" w:rsidRDefault="00405DBE" w:rsidP="009B07B1"/>
    <w:p w14:paraId="3D802053" w14:textId="1BA4205C" w:rsidR="00405DBE" w:rsidRDefault="00405DBE" w:rsidP="009B07B1"/>
    <w:p w14:paraId="027A31BB" w14:textId="7794AB76" w:rsidR="00405DBE" w:rsidRDefault="00405DBE" w:rsidP="009B07B1"/>
    <w:p w14:paraId="1D82C95A" w14:textId="7BC7952D" w:rsidR="00405DBE" w:rsidRDefault="00405DBE" w:rsidP="009B07B1"/>
    <w:p w14:paraId="32B2C926" w14:textId="156714BB" w:rsidR="00405DBE" w:rsidRDefault="00405DBE" w:rsidP="009B07B1"/>
    <w:p w14:paraId="2E93008F" w14:textId="69165F2A" w:rsidR="00405DBE" w:rsidRDefault="00405DBE" w:rsidP="009B07B1"/>
    <w:p w14:paraId="1A4DC5EC" w14:textId="77777777" w:rsidR="00405DBE" w:rsidRPr="00535D41" w:rsidRDefault="00405DBE" w:rsidP="009B07B1"/>
    <w:p w14:paraId="3802C32E" w14:textId="2C443155" w:rsidR="009B07B1" w:rsidRPr="00431472" w:rsidRDefault="009B07B1" w:rsidP="00431472">
      <w:pPr>
        <w:pStyle w:val="Heading1"/>
        <w:jc w:val="center"/>
        <w:rPr>
          <w:b/>
          <w:bCs/>
          <w:color w:val="auto"/>
        </w:rPr>
      </w:pPr>
      <w:bookmarkStart w:id="16" w:name="_Toc50713073"/>
      <w:r w:rsidRPr="00431472">
        <w:rPr>
          <w:b/>
          <w:bCs/>
          <w:color w:val="auto"/>
        </w:rPr>
        <w:lastRenderedPageBreak/>
        <w:t>Report FAO Information Governance Committee</w:t>
      </w:r>
      <w:bookmarkEnd w:id="16"/>
    </w:p>
    <w:p w14:paraId="7178A2FA" w14:textId="7D5B9BFF" w:rsidR="009B07B1" w:rsidRPr="00B27B75" w:rsidRDefault="009B07B1" w:rsidP="00B27B75">
      <w:pPr>
        <w:pStyle w:val="Heading2"/>
        <w:rPr>
          <w:b/>
          <w:bCs/>
          <w:color w:val="auto"/>
          <w:sz w:val="24"/>
          <w:szCs w:val="24"/>
          <w:u w:val="single"/>
        </w:rPr>
      </w:pPr>
      <w:bookmarkStart w:id="17" w:name="_Toc50713074"/>
      <w:r w:rsidRPr="00B27B75">
        <w:rPr>
          <w:b/>
          <w:bCs/>
          <w:color w:val="auto"/>
          <w:sz w:val="24"/>
          <w:szCs w:val="24"/>
          <w:u w:val="single"/>
        </w:rPr>
        <w:t>Summary of situation</w:t>
      </w:r>
      <w:bookmarkEnd w:id="17"/>
    </w:p>
    <w:p w14:paraId="3E7C8E28" w14:textId="679E58C2" w:rsidR="009B07B1" w:rsidRDefault="00C220CE" w:rsidP="009B07B1">
      <w:r>
        <w:t xml:space="preserve">An Operational Department Manager has breached GDPR by storing personal data, as well as special category data on his computer desktop. </w:t>
      </w:r>
    </w:p>
    <w:p w14:paraId="40C0061C" w14:textId="7B38265A" w:rsidR="00C220CE" w:rsidRDefault="00C220CE" w:rsidP="009B07B1">
      <w:r>
        <w:t>The storage of this data has resulted in a breach of staff members names and addresses to the member of the public.</w:t>
      </w:r>
    </w:p>
    <w:p w14:paraId="3360074A" w14:textId="0A48D37E" w:rsidR="009B07B1" w:rsidRPr="00B27B75" w:rsidRDefault="009B07B1" w:rsidP="00B27B75">
      <w:pPr>
        <w:pStyle w:val="Heading2"/>
        <w:rPr>
          <w:b/>
          <w:bCs/>
          <w:color w:val="auto"/>
          <w:sz w:val="24"/>
          <w:szCs w:val="24"/>
          <w:u w:val="single"/>
        </w:rPr>
      </w:pPr>
      <w:bookmarkStart w:id="18" w:name="_Toc50713075"/>
      <w:r w:rsidRPr="00B27B75">
        <w:rPr>
          <w:b/>
          <w:bCs/>
          <w:color w:val="auto"/>
          <w:sz w:val="24"/>
          <w:szCs w:val="24"/>
          <w:u w:val="single"/>
        </w:rPr>
        <w:t>Possible principles breached</w:t>
      </w:r>
      <w:bookmarkEnd w:id="18"/>
    </w:p>
    <w:p w14:paraId="3BB8DB78" w14:textId="19B7BBFB" w:rsidR="00706429" w:rsidRPr="00706429" w:rsidRDefault="00EA026E" w:rsidP="00EA026E">
      <w:r>
        <w:t xml:space="preserve">Article 5 (1) (a) </w:t>
      </w:r>
      <w:r w:rsidRPr="00EA026E">
        <w:rPr>
          <w:i/>
          <w:iCs/>
        </w:rPr>
        <w:t>Lawfulness, Fairness and Transparency</w:t>
      </w:r>
      <w:r w:rsidR="006E6D47">
        <w:rPr>
          <w:i/>
          <w:iCs/>
        </w:rPr>
        <w:t xml:space="preserve"> </w:t>
      </w:r>
      <w:sdt>
        <w:sdtPr>
          <w:rPr>
            <w:i/>
            <w:iCs/>
          </w:rPr>
          <w:id w:val="-1033117597"/>
          <w:citation/>
        </w:sdtPr>
        <w:sdtContent>
          <w:r w:rsidR="006E6D47">
            <w:rPr>
              <w:i/>
              <w:iCs/>
            </w:rPr>
            <w:fldChar w:fldCharType="begin"/>
          </w:r>
          <w:r w:rsidR="006E6D47">
            <w:rPr>
              <w:i/>
              <w:iCs/>
            </w:rPr>
            <w:instrText xml:space="preserve"> CITATION Inf203 \l 2057 </w:instrText>
          </w:r>
          <w:r w:rsidR="006E6D47">
            <w:rPr>
              <w:i/>
              <w:iCs/>
            </w:rPr>
            <w:fldChar w:fldCharType="separate"/>
          </w:r>
          <w:r w:rsidR="001526B5" w:rsidRPr="001526B5">
            <w:rPr>
              <w:noProof/>
            </w:rPr>
            <w:t>[8]</w:t>
          </w:r>
          <w:r w:rsidR="006E6D47">
            <w:rPr>
              <w:i/>
              <w:iCs/>
            </w:rPr>
            <w:fldChar w:fldCharType="end"/>
          </w:r>
        </w:sdtContent>
      </w:sdt>
      <w:r w:rsidR="00706429">
        <w:rPr>
          <w:i/>
          <w:iCs/>
        </w:rPr>
        <w:t xml:space="preserve">: </w:t>
      </w:r>
      <w:r w:rsidR="00706429">
        <w:t xml:space="preserve">There </w:t>
      </w:r>
      <w:r w:rsidR="007D4AB5">
        <w:t>ha</w:t>
      </w:r>
      <w:r w:rsidR="00706429">
        <w:t>s</w:t>
      </w:r>
      <w:r w:rsidR="007D4AB5">
        <w:t xml:space="preserve"> been</w:t>
      </w:r>
      <w:r w:rsidR="00706429">
        <w:t xml:space="preserve"> a lack of lawful processing of data on the managers part</w:t>
      </w:r>
      <w:r w:rsidR="00BC1124">
        <w:t xml:space="preserve">, </w:t>
      </w:r>
      <w:r w:rsidR="007D4AB5">
        <w:t xml:space="preserve">and </w:t>
      </w:r>
      <w:r w:rsidR="00BC1124">
        <w:t>there has</w:t>
      </w:r>
      <w:r w:rsidR="007D4AB5">
        <w:t xml:space="preserve"> subsequently</w:t>
      </w:r>
      <w:r w:rsidR="00BC1124">
        <w:t xml:space="preserve"> been a breach of a duty of confidence</w:t>
      </w:r>
      <w:r w:rsidR="007D4AB5">
        <w:t xml:space="preserve">. Personal </w:t>
      </w:r>
      <w:r w:rsidR="00BC1124">
        <w:t>data has been handled in an unexpected way and lacks integrity</w:t>
      </w:r>
      <w:r w:rsidR="007D4AB5">
        <w:t>, therefore jeopardising fairness and transparency</w:t>
      </w:r>
      <w:r w:rsidR="006E6D47">
        <w:t xml:space="preserve"> </w:t>
      </w:r>
      <w:sdt>
        <w:sdtPr>
          <w:id w:val="1833559308"/>
          <w:citation/>
        </w:sdtPr>
        <w:sdtContent>
          <w:r w:rsidR="006E6D47">
            <w:fldChar w:fldCharType="begin"/>
          </w:r>
          <w:r w:rsidR="006E6D47">
            <w:instrText xml:space="preserve"> CITATION Inf203 \l 2057 </w:instrText>
          </w:r>
          <w:r w:rsidR="006E6D47">
            <w:fldChar w:fldCharType="separate"/>
          </w:r>
          <w:r w:rsidR="001526B5" w:rsidRPr="001526B5">
            <w:rPr>
              <w:noProof/>
            </w:rPr>
            <w:t>[8]</w:t>
          </w:r>
          <w:r w:rsidR="006E6D47">
            <w:fldChar w:fldCharType="end"/>
          </w:r>
        </w:sdtContent>
      </w:sdt>
      <w:r w:rsidR="00BC1124">
        <w:t xml:space="preserve">.  </w:t>
      </w:r>
    </w:p>
    <w:p w14:paraId="0F90DD31" w14:textId="39E2A7AF" w:rsidR="00EA026E" w:rsidRPr="00BC1124" w:rsidRDefault="00EA026E" w:rsidP="00EA026E">
      <w:r>
        <w:t xml:space="preserve">Article 5 (1) (b) </w:t>
      </w:r>
      <w:r w:rsidRPr="00EA026E">
        <w:rPr>
          <w:i/>
          <w:iCs/>
        </w:rPr>
        <w:t>Purpose Limitation</w:t>
      </w:r>
      <w:r w:rsidR="006E6D47">
        <w:rPr>
          <w:i/>
          <w:iCs/>
        </w:rPr>
        <w:t xml:space="preserve"> </w:t>
      </w:r>
      <w:sdt>
        <w:sdtPr>
          <w:rPr>
            <w:i/>
            <w:iCs/>
          </w:rPr>
          <w:id w:val="-399602074"/>
          <w:citation/>
        </w:sdtPr>
        <w:sdtContent>
          <w:r w:rsidR="006E6D47">
            <w:rPr>
              <w:i/>
              <w:iCs/>
            </w:rPr>
            <w:fldChar w:fldCharType="begin"/>
          </w:r>
          <w:r w:rsidR="006E6D47">
            <w:rPr>
              <w:i/>
              <w:iCs/>
            </w:rPr>
            <w:instrText xml:space="preserve"> CITATION Inf2012 \l 2057 </w:instrText>
          </w:r>
          <w:r w:rsidR="006E6D47">
            <w:rPr>
              <w:i/>
              <w:iCs/>
            </w:rPr>
            <w:fldChar w:fldCharType="separate"/>
          </w:r>
          <w:r w:rsidR="001526B5" w:rsidRPr="001526B5">
            <w:rPr>
              <w:noProof/>
            </w:rPr>
            <w:t>[28]</w:t>
          </w:r>
          <w:r w:rsidR="006E6D47">
            <w:rPr>
              <w:i/>
              <w:iCs/>
            </w:rPr>
            <w:fldChar w:fldCharType="end"/>
          </w:r>
        </w:sdtContent>
      </w:sdt>
      <w:r w:rsidR="00BC1124">
        <w:rPr>
          <w:i/>
          <w:iCs/>
        </w:rPr>
        <w:t xml:space="preserve">: </w:t>
      </w:r>
      <w:r w:rsidR="007D4AB5">
        <w:t>The r</w:t>
      </w:r>
      <w:r w:rsidR="00BC1124">
        <w:t xml:space="preserve">easoning behind storage of and processing of this personal data is insufficient </w:t>
      </w:r>
      <w:r w:rsidR="007D4AB5">
        <w:t xml:space="preserve">and inexplicit </w:t>
      </w:r>
      <w:r w:rsidR="00BC1124">
        <w:t>on the managers behalf. The manager failed to complete a Data Protection Impact Assessment</w:t>
      </w:r>
      <w:r w:rsidR="00950C90">
        <w:t xml:space="preserve"> </w:t>
      </w:r>
      <w:sdt>
        <w:sdtPr>
          <w:id w:val="448286558"/>
          <w:citation/>
        </w:sdtPr>
        <w:sdtContent>
          <w:r w:rsidR="00950C90">
            <w:fldChar w:fldCharType="begin"/>
          </w:r>
          <w:r w:rsidR="00950C90">
            <w:instrText xml:space="preserve"> CITATION Inf208 \l 2057 </w:instrText>
          </w:r>
          <w:r w:rsidR="00950C90">
            <w:fldChar w:fldCharType="separate"/>
          </w:r>
          <w:r w:rsidR="001526B5" w:rsidRPr="001526B5">
            <w:rPr>
              <w:noProof/>
            </w:rPr>
            <w:t>[16]</w:t>
          </w:r>
          <w:r w:rsidR="00950C90">
            <w:fldChar w:fldCharType="end"/>
          </w:r>
        </w:sdtContent>
      </w:sdt>
      <w:r w:rsidR="007D4AB5">
        <w:t xml:space="preserve">; </w:t>
      </w:r>
      <w:r w:rsidR="00BC1124">
        <w:t>this would have been an opportunity to specify the purpose for storing the data</w:t>
      </w:r>
      <w:r w:rsidR="007D4AB5">
        <w:t xml:space="preserve"> and to examine risks and benefits</w:t>
      </w:r>
      <w:r w:rsidR="00BC1124">
        <w:t xml:space="preserve">. </w:t>
      </w:r>
    </w:p>
    <w:p w14:paraId="7880A9A1" w14:textId="19B27AF5" w:rsidR="00EA026E" w:rsidRPr="00BC1124" w:rsidRDefault="00EA026E" w:rsidP="00EA026E">
      <w:r>
        <w:t xml:space="preserve">Article 5 (1) (c) </w:t>
      </w:r>
      <w:r w:rsidRPr="00EA026E">
        <w:rPr>
          <w:i/>
          <w:iCs/>
        </w:rPr>
        <w:t>Data Minimisation</w:t>
      </w:r>
      <w:r w:rsidR="00950C90">
        <w:rPr>
          <w:i/>
          <w:iCs/>
        </w:rPr>
        <w:t xml:space="preserve"> </w:t>
      </w:r>
      <w:sdt>
        <w:sdtPr>
          <w:rPr>
            <w:i/>
            <w:iCs/>
          </w:rPr>
          <w:id w:val="-200320447"/>
          <w:citation/>
        </w:sdtPr>
        <w:sdtContent>
          <w:r w:rsidR="00950C90">
            <w:rPr>
              <w:i/>
              <w:iCs/>
            </w:rPr>
            <w:fldChar w:fldCharType="begin"/>
          </w:r>
          <w:r w:rsidR="00950C90">
            <w:rPr>
              <w:i/>
              <w:iCs/>
            </w:rPr>
            <w:instrText xml:space="preserve"> CITATION Inf205 \l 2057 </w:instrText>
          </w:r>
          <w:r w:rsidR="00950C90">
            <w:rPr>
              <w:i/>
              <w:iCs/>
            </w:rPr>
            <w:fldChar w:fldCharType="separate"/>
          </w:r>
          <w:r w:rsidR="001526B5" w:rsidRPr="001526B5">
            <w:rPr>
              <w:noProof/>
            </w:rPr>
            <w:t>[11]</w:t>
          </w:r>
          <w:r w:rsidR="00950C90">
            <w:rPr>
              <w:i/>
              <w:iCs/>
            </w:rPr>
            <w:fldChar w:fldCharType="end"/>
          </w:r>
        </w:sdtContent>
      </w:sdt>
      <w:r w:rsidR="00BC1124">
        <w:rPr>
          <w:i/>
          <w:iCs/>
        </w:rPr>
        <w:t xml:space="preserve">: </w:t>
      </w:r>
      <w:r w:rsidR="007D4AB5">
        <w:t>T</w:t>
      </w:r>
      <w:r w:rsidR="00BC1124">
        <w:t>his</w:t>
      </w:r>
      <w:r w:rsidR="007D4AB5">
        <w:t xml:space="preserve"> data protection principle would</w:t>
      </w:r>
      <w:r w:rsidR="00BC1124">
        <w:t xml:space="preserve"> require investigation into exactly how much data was stored</w:t>
      </w:r>
      <w:r w:rsidR="007D4AB5">
        <w:t>.</w:t>
      </w:r>
      <w:r w:rsidR="00BC1124">
        <w:t xml:space="preserve"> </w:t>
      </w:r>
      <w:r w:rsidR="007D4AB5">
        <w:t>S</w:t>
      </w:r>
      <w:r w:rsidR="00BC1124">
        <w:t xml:space="preserve">toring data to increase task efficiency is unlikely to be necessary, which is an element that data minimisation is centred on. </w:t>
      </w:r>
      <w:r w:rsidR="007D4AB5">
        <w:t>It is known that the manager also accumulated special category data, namely health data (likely unnecessarily), and as a result further investigation is recommended.</w:t>
      </w:r>
    </w:p>
    <w:p w14:paraId="27D22FA5" w14:textId="78B0A4E7" w:rsidR="00EA026E" w:rsidRPr="00BC1124" w:rsidRDefault="00EA026E" w:rsidP="00EA026E">
      <w:r>
        <w:t xml:space="preserve">Article 5 (1) (e) </w:t>
      </w:r>
      <w:r w:rsidRPr="00EA026E">
        <w:rPr>
          <w:i/>
          <w:iCs/>
        </w:rPr>
        <w:t>Storage Limitation</w:t>
      </w:r>
      <w:r w:rsidR="00950C90">
        <w:rPr>
          <w:i/>
          <w:iCs/>
        </w:rPr>
        <w:t xml:space="preserve"> </w:t>
      </w:r>
      <w:sdt>
        <w:sdtPr>
          <w:rPr>
            <w:i/>
            <w:iCs/>
          </w:rPr>
          <w:id w:val="1626966340"/>
          <w:citation/>
        </w:sdtPr>
        <w:sdtContent>
          <w:r w:rsidR="00950C90">
            <w:rPr>
              <w:i/>
              <w:iCs/>
            </w:rPr>
            <w:fldChar w:fldCharType="begin"/>
          </w:r>
          <w:r w:rsidR="00950C90">
            <w:rPr>
              <w:i/>
              <w:iCs/>
            </w:rPr>
            <w:instrText xml:space="preserve"> CITATION Inf206 \l 2057 </w:instrText>
          </w:r>
          <w:r w:rsidR="00950C90">
            <w:rPr>
              <w:i/>
              <w:iCs/>
            </w:rPr>
            <w:fldChar w:fldCharType="separate"/>
          </w:r>
          <w:r w:rsidR="001526B5" w:rsidRPr="001526B5">
            <w:rPr>
              <w:noProof/>
            </w:rPr>
            <w:t>[12]</w:t>
          </w:r>
          <w:r w:rsidR="00950C90">
            <w:rPr>
              <w:i/>
              <w:iCs/>
            </w:rPr>
            <w:fldChar w:fldCharType="end"/>
          </w:r>
        </w:sdtContent>
      </w:sdt>
      <w:r w:rsidR="00BC1124">
        <w:rPr>
          <w:i/>
          <w:iCs/>
        </w:rPr>
        <w:t xml:space="preserve">: </w:t>
      </w:r>
      <w:r w:rsidR="00BC1124">
        <w:t xml:space="preserve">On this occasion, </w:t>
      </w:r>
      <w:r w:rsidR="009F1A7B">
        <w:t>retention of</w:t>
      </w:r>
      <w:r w:rsidR="00BC1124">
        <w:t xml:space="preserve"> this personal data is essentially the fault which resulted in the data breach. </w:t>
      </w:r>
      <w:r w:rsidR="009F1A7B">
        <w:t>As data has been held longer than required, it is unnecessary and therefore lacks lawful basis.</w:t>
      </w:r>
      <w:r w:rsidR="007D4AB5">
        <w:t xml:space="preserve"> This is also correct for other files on the managers desktop, specifically </w:t>
      </w:r>
      <w:r w:rsidR="00CC2BF2">
        <w:t>staff members health data.</w:t>
      </w:r>
    </w:p>
    <w:p w14:paraId="083E534E" w14:textId="051AFD59" w:rsidR="00EA026E" w:rsidRPr="009F1A7B" w:rsidRDefault="00EA026E" w:rsidP="00EA026E">
      <w:r>
        <w:t xml:space="preserve">Article 5 (1) (g) </w:t>
      </w:r>
      <w:r w:rsidRPr="00EA026E">
        <w:rPr>
          <w:i/>
          <w:iCs/>
        </w:rPr>
        <w:t>Security: Integrity and Confidentiality</w:t>
      </w:r>
      <w:r w:rsidR="00950C90">
        <w:rPr>
          <w:i/>
          <w:iCs/>
        </w:rPr>
        <w:t xml:space="preserve"> </w:t>
      </w:r>
      <w:sdt>
        <w:sdtPr>
          <w:rPr>
            <w:i/>
            <w:iCs/>
          </w:rPr>
          <w:id w:val="-1856028563"/>
          <w:citation/>
        </w:sdtPr>
        <w:sdtContent>
          <w:r w:rsidR="00950C90">
            <w:rPr>
              <w:i/>
              <w:iCs/>
            </w:rPr>
            <w:fldChar w:fldCharType="begin"/>
          </w:r>
          <w:r w:rsidR="00950C90">
            <w:rPr>
              <w:i/>
              <w:iCs/>
            </w:rPr>
            <w:instrText xml:space="preserve"> CITATION Inf202 \l 2057 </w:instrText>
          </w:r>
          <w:r w:rsidR="00950C90">
            <w:rPr>
              <w:i/>
              <w:iCs/>
            </w:rPr>
            <w:fldChar w:fldCharType="separate"/>
          </w:r>
          <w:r w:rsidR="001526B5" w:rsidRPr="001526B5">
            <w:rPr>
              <w:noProof/>
            </w:rPr>
            <w:t>[13]</w:t>
          </w:r>
          <w:r w:rsidR="00950C90">
            <w:rPr>
              <w:i/>
              <w:iCs/>
            </w:rPr>
            <w:fldChar w:fldCharType="end"/>
          </w:r>
        </w:sdtContent>
      </w:sdt>
      <w:r w:rsidR="009F1A7B">
        <w:rPr>
          <w:i/>
          <w:iCs/>
        </w:rPr>
        <w:t xml:space="preserve">: </w:t>
      </w:r>
      <w:r w:rsidR="009F1A7B">
        <w:t xml:space="preserve">The manager did not explore extra security measures such as encryption for example, nor did the manager complete a Data Protection Impact Assessment. Sufficient steps were not taken to mitigate the risk of a data breach and as a result, personal data has been shared with a member of the public. </w:t>
      </w:r>
    </w:p>
    <w:p w14:paraId="7AC7E10B" w14:textId="0E0B6EF9" w:rsidR="00EA026E" w:rsidRPr="009F1A7B" w:rsidRDefault="00EA026E" w:rsidP="00EA026E">
      <w:r w:rsidRPr="00EA026E">
        <w:rPr>
          <w:i/>
          <w:iCs/>
        </w:rPr>
        <w:t>Accountability</w:t>
      </w:r>
      <w:r w:rsidR="00950C90">
        <w:rPr>
          <w:i/>
          <w:iCs/>
        </w:rPr>
        <w:t xml:space="preserve"> </w:t>
      </w:r>
      <w:sdt>
        <w:sdtPr>
          <w:rPr>
            <w:i/>
            <w:iCs/>
          </w:rPr>
          <w:id w:val="1221871351"/>
          <w:citation/>
        </w:sdtPr>
        <w:sdtContent>
          <w:r w:rsidR="00950C90">
            <w:rPr>
              <w:i/>
              <w:iCs/>
            </w:rPr>
            <w:fldChar w:fldCharType="begin"/>
          </w:r>
          <w:r w:rsidR="00950C90">
            <w:rPr>
              <w:i/>
              <w:iCs/>
            </w:rPr>
            <w:instrText xml:space="preserve"> CITATION Inf204 \l 2057 </w:instrText>
          </w:r>
          <w:r w:rsidR="00950C90">
            <w:rPr>
              <w:i/>
              <w:iCs/>
            </w:rPr>
            <w:fldChar w:fldCharType="separate"/>
          </w:r>
          <w:r w:rsidR="001526B5" w:rsidRPr="001526B5">
            <w:rPr>
              <w:noProof/>
            </w:rPr>
            <w:t>[6]</w:t>
          </w:r>
          <w:r w:rsidR="00950C90">
            <w:rPr>
              <w:i/>
              <w:iCs/>
            </w:rPr>
            <w:fldChar w:fldCharType="end"/>
          </w:r>
        </w:sdtContent>
      </w:sdt>
      <w:r w:rsidR="009F1A7B">
        <w:rPr>
          <w:i/>
          <w:iCs/>
        </w:rPr>
        <w:t xml:space="preserve">: </w:t>
      </w:r>
      <w:r w:rsidR="009F1A7B">
        <w:t xml:space="preserve">An </w:t>
      </w:r>
      <w:r w:rsidR="00405DBE">
        <w:t>overarching</w:t>
      </w:r>
      <w:r w:rsidR="009F1A7B">
        <w:t xml:space="preserve"> concept, expected to be complied with at a managerial level. The manager has an individual responsibility to comply with the GDPR principles and the Data Protection Act (2018)</w:t>
      </w:r>
      <w:r w:rsidR="001526B5">
        <w:t xml:space="preserve"> </w:t>
      </w:r>
      <w:sdt>
        <w:sdtPr>
          <w:id w:val="425848254"/>
          <w:citation/>
        </w:sdtPr>
        <w:sdtContent>
          <w:r w:rsidR="001526B5">
            <w:fldChar w:fldCharType="begin"/>
          </w:r>
          <w:r w:rsidR="001526B5">
            <w:instrText xml:space="preserve"> CITATION Leg18 \l 2057 </w:instrText>
          </w:r>
          <w:r w:rsidR="001526B5">
            <w:fldChar w:fldCharType="separate"/>
          </w:r>
          <w:r w:rsidR="001526B5" w:rsidRPr="001526B5">
            <w:rPr>
              <w:noProof/>
            </w:rPr>
            <w:t>[5]</w:t>
          </w:r>
          <w:r w:rsidR="001526B5">
            <w:fldChar w:fldCharType="end"/>
          </w:r>
        </w:sdtContent>
      </w:sdt>
      <w:r w:rsidR="009F1A7B">
        <w:t>. As a manager this is not only of prime importance as an individual, but for the team also.</w:t>
      </w:r>
    </w:p>
    <w:p w14:paraId="731C9C44" w14:textId="6D5E10E8" w:rsidR="009B07B1" w:rsidRPr="00B27B75" w:rsidRDefault="009B07B1" w:rsidP="00B27B75">
      <w:pPr>
        <w:pStyle w:val="Heading2"/>
        <w:rPr>
          <w:b/>
          <w:bCs/>
          <w:color w:val="auto"/>
          <w:sz w:val="24"/>
          <w:szCs w:val="24"/>
          <w:u w:val="single"/>
        </w:rPr>
      </w:pPr>
      <w:bookmarkStart w:id="19" w:name="_Toc50713076"/>
      <w:r w:rsidRPr="00B27B75">
        <w:rPr>
          <w:b/>
          <w:bCs/>
          <w:color w:val="auto"/>
          <w:sz w:val="24"/>
          <w:szCs w:val="24"/>
          <w:u w:val="single"/>
        </w:rPr>
        <w:lastRenderedPageBreak/>
        <w:t>Risk exposure</w:t>
      </w:r>
      <w:bookmarkEnd w:id="19"/>
    </w:p>
    <w:p w14:paraId="4CBB8EB7" w14:textId="6F234247" w:rsidR="009B07B1" w:rsidRPr="00431472" w:rsidRDefault="00B16452" w:rsidP="00431472">
      <w:pPr>
        <w:pStyle w:val="Heading3"/>
        <w:rPr>
          <w:b/>
          <w:bCs/>
          <w:color w:val="auto"/>
          <w:u w:val="single"/>
        </w:rPr>
      </w:pPr>
      <w:bookmarkStart w:id="20" w:name="_Toc50713077"/>
      <w:r w:rsidRPr="00431472">
        <w:rPr>
          <w:b/>
          <w:bCs/>
          <w:color w:val="auto"/>
          <w:u w:val="single"/>
        </w:rPr>
        <w:t>Risk matrix:</w:t>
      </w:r>
      <w:bookmarkEnd w:id="20"/>
    </w:p>
    <w:p w14:paraId="36B284F8" w14:textId="231D957B" w:rsidR="00D81E94" w:rsidRPr="00B16452" w:rsidRDefault="00D81E94" w:rsidP="00D81E94">
      <w:pPr>
        <w:jc w:val="center"/>
        <w:rPr>
          <w:b/>
          <w:bCs/>
          <w:u w:val="single"/>
        </w:rPr>
      </w:pPr>
      <w:r>
        <w:rPr>
          <w:b/>
          <w:bCs/>
          <w:noProof/>
          <w:u w:val="single"/>
        </w:rPr>
        <w:drawing>
          <wp:inline distT="0" distB="0" distL="0" distR="0" wp14:anchorId="40FC4FBF" wp14:editId="7A5E3845">
            <wp:extent cx="4795520" cy="2023724"/>
            <wp:effectExtent l="0" t="0" r="508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18155" cy="2033276"/>
                    </a:xfrm>
                    <a:prstGeom prst="rect">
                      <a:avLst/>
                    </a:prstGeom>
                  </pic:spPr>
                </pic:pic>
              </a:graphicData>
            </a:graphic>
          </wp:inline>
        </w:drawing>
      </w:r>
    </w:p>
    <w:p w14:paraId="20AA70C3" w14:textId="1D08D1A8" w:rsidR="00B16452" w:rsidRDefault="00B16452" w:rsidP="009B07B1">
      <w:r>
        <w:t>Impact level = Minor (2)</w:t>
      </w:r>
    </w:p>
    <w:p w14:paraId="20C80358" w14:textId="26190E4D" w:rsidR="00B16452" w:rsidRDefault="00B16452" w:rsidP="009B07B1">
      <w:r>
        <w:t>Likelihood/frequency = Likely (4)</w:t>
      </w:r>
    </w:p>
    <w:p w14:paraId="2A46656F" w14:textId="62B73E67" w:rsidR="00B16452" w:rsidRDefault="00B16452" w:rsidP="009B07B1">
      <w:r>
        <w:t xml:space="preserve">Whilst in breach of GDPR, risk </w:t>
      </w:r>
      <w:r w:rsidR="006132F5">
        <w:t>to</w:t>
      </w:r>
      <w:r>
        <w:t xml:space="preserve"> data subjects is small as information may be available in the public domain. Emails are a common form of data misdirection</w:t>
      </w:r>
      <w:r w:rsidR="00950C90">
        <w:t xml:space="preserve"> </w:t>
      </w:r>
      <w:sdt>
        <w:sdtPr>
          <w:id w:val="-1469356642"/>
          <w:citation/>
        </w:sdtPr>
        <w:sdtContent>
          <w:r w:rsidR="00950C90">
            <w:fldChar w:fldCharType="begin"/>
          </w:r>
          <w:r w:rsidR="00950C90">
            <w:instrText xml:space="preserve"> CITATION Nat18 \l 2057 </w:instrText>
          </w:r>
          <w:r w:rsidR="00950C90">
            <w:fldChar w:fldCharType="separate"/>
          </w:r>
          <w:r w:rsidR="001526B5" w:rsidRPr="001526B5">
            <w:rPr>
              <w:noProof/>
            </w:rPr>
            <w:t>[14]</w:t>
          </w:r>
          <w:r w:rsidR="00950C90">
            <w:fldChar w:fldCharType="end"/>
          </w:r>
        </w:sdtContent>
      </w:sdt>
      <w:r>
        <w:t xml:space="preserve"> therefore the likelihood of a repeat incident is likely. </w:t>
      </w:r>
    </w:p>
    <w:p w14:paraId="00C165FB" w14:textId="7B12B9FA" w:rsidR="00B16452" w:rsidRDefault="00B16452" w:rsidP="009B07B1">
      <w:r>
        <w:t xml:space="preserve">During the investigation it became apparent the manager also stored health data on his computer desktop. Were this information breached, </w:t>
      </w:r>
      <w:r w:rsidR="006132F5">
        <w:t xml:space="preserve">impact </w:t>
      </w:r>
      <w:r>
        <w:t>scoring would have been much higher</w:t>
      </w:r>
      <w:r w:rsidR="006132F5">
        <w:t xml:space="preserve"> with more severe consequences</w:t>
      </w:r>
      <w:r w:rsidR="00950C90">
        <w:t xml:space="preserve"> </w:t>
      </w:r>
      <w:sdt>
        <w:sdtPr>
          <w:id w:val="-1629698054"/>
          <w:citation/>
        </w:sdtPr>
        <w:sdtContent>
          <w:r w:rsidR="00950C90">
            <w:fldChar w:fldCharType="begin"/>
          </w:r>
          <w:r w:rsidR="00950C90">
            <w:instrText xml:space="preserve"> CITATION Inf2014 \l 2057 </w:instrText>
          </w:r>
          <w:r w:rsidR="00950C90">
            <w:fldChar w:fldCharType="separate"/>
          </w:r>
          <w:r w:rsidR="001526B5" w:rsidRPr="001526B5">
            <w:rPr>
              <w:noProof/>
            </w:rPr>
            <w:t>[30]</w:t>
          </w:r>
          <w:r w:rsidR="00950C90">
            <w:fldChar w:fldCharType="end"/>
          </w:r>
        </w:sdtContent>
      </w:sdt>
      <w:r w:rsidR="006132F5">
        <w:t xml:space="preserve">. </w:t>
      </w:r>
    </w:p>
    <w:p w14:paraId="1B179465" w14:textId="6BD526FD" w:rsidR="009B07B1" w:rsidRPr="00B27B75" w:rsidRDefault="009B07B1" w:rsidP="00B27B75">
      <w:pPr>
        <w:pStyle w:val="Heading2"/>
        <w:rPr>
          <w:b/>
          <w:bCs/>
          <w:color w:val="auto"/>
          <w:sz w:val="24"/>
          <w:szCs w:val="24"/>
          <w:u w:val="single"/>
        </w:rPr>
      </w:pPr>
      <w:bookmarkStart w:id="21" w:name="_Toc50713078"/>
      <w:r w:rsidRPr="00B27B75">
        <w:rPr>
          <w:b/>
          <w:bCs/>
          <w:color w:val="auto"/>
          <w:sz w:val="24"/>
          <w:szCs w:val="24"/>
          <w:u w:val="single"/>
        </w:rPr>
        <w:t>Actions to minimise risk</w:t>
      </w:r>
      <w:bookmarkEnd w:id="21"/>
    </w:p>
    <w:p w14:paraId="23BB3862" w14:textId="56C92FC4" w:rsidR="004435EB" w:rsidRDefault="00C220CE" w:rsidP="00C220CE">
      <w:pPr>
        <w:pStyle w:val="ListParagraph"/>
        <w:numPr>
          <w:ilvl w:val="0"/>
          <w:numId w:val="6"/>
        </w:numPr>
      </w:pPr>
      <w:r>
        <w:t>Staff training: The manager has been reminded of Information Governance training</w:t>
      </w:r>
      <w:r w:rsidR="00950C90">
        <w:t xml:space="preserve"> </w:t>
      </w:r>
      <w:sdt>
        <w:sdtPr>
          <w:id w:val="743997613"/>
          <w:citation/>
        </w:sdtPr>
        <w:sdtContent>
          <w:r w:rsidR="00950C90">
            <w:fldChar w:fldCharType="begin"/>
          </w:r>
          <w:r w:rsidR="00950C90">
            <w:instrText xml:space="preserve"> CITATION NHS20 \l 2057 </w:instrText>
          </w:r>
          <w:r w:rsidR="00950C90">
            <w:fldChar w:fldCharType="separate"/>
          </w:r>
          <w:r w:rsidR="001526B5" w:rsidRPr="001526B5">
            <w:rPr>
              <w:noProof/>
            </w:rPr>
            <w:t>[2]</w:t>
          </w:r>
          <w:r w:rsidR="00950C90">
            <w:fldChar w:fldCharType="end"/>
          </w:r>
        </w:sdtContent>
      </w:sdt>
      <w:r>
        <w:t xml:space="preserve"> and has also been alerted to D</w:t>
      </w:r>
      <w:r w:rsidR="007D4AB5">
        <w:t xml:space="preserve">ata </w:t>
      </w:r>
      <w:r>
        <w:t>P</w:t>
      </w:r>
      <w:r w:rsidR="007D4AB5">
        <w:t xml:space="preserve">rotection </w:t>
      </w:r>
      <w:r>
        <w:t>I</w:t>
      </w:r>
      <w:r w:rsidR="007D4AB5">
        <w:t xml:space="preserve">mpact </w:t>
      </w:r>
      <w:r>
        <w:t>A</w:t>
      </w:r>
      <w:r w:rsidR="007D4AB5">
        <w:t>s</w:t>
      </w:r>
      <w:r>
        <w:t>s</w:t>
      </w:r>
      <w:r w:rsidR="007D4AB5">
        <w:t>essments</w:t>
      </w:r>
      <w:r>
        <w:t>. This is with the aim that correct practice will follow, resulting in no further breaches.</w:t>
      </w:r>
    </w:p>
    <w:p w14:paraId="02791130" w14:textId="28B88688" w:rsidR="007D4AB5" w:rsidRDefault="007D4AB5" w:rsidP="00C220CE">
      <w:pPr>
        <w:pStyle w:val="ListParagraph"/>
        <w:numPr>
          <w:ilvl w:val="0"/>
          <w:numId w:val="6"/>
        </w:numPr>
      </w:pPr>
      <w:r>
        <w:t xml:space="preserve">With regards to Data Protection Impact Assessments, an opportunity </w:t>
      </w:r>
      <w:r w:rsidR="006132F5">
        <w:t xml:space="preserve">(for the Health Board) </w:t>
      </w:r>
      <w:r>
        <w:t>to arise from this situation may be to provide the manager with specific, meaningful, one to one training</w:t>
      </w:r>
      <w:r w:rsidR="006132F5">
        <w:t>/mentoring</w:t>
      </w:r>
      <w:r>
        <w:t xml:space="preserve"> to mitigate</w:t>
      </w:r>
      <w:r w:rsidR="006132F5">
        <w:t xml:space="preserve"> any future</w:t>
      </w:r>
      <w:r>
        <w:t xml:space="preserve"> risk.</w:t>
      </w:r>
    </w:p>
    <w:p w14:paraId="2018123D" w14:textId="05B07B97" w:rsidR="00C220CE" w:rsidRDefault="001C4D1C" w:rsidP="00C220CE">
      <w:pPr>
        <w:pStyle w:val="ListParagraph"/>
        <w:numPr>
          <w:ilvl w:val="0"/>
          <w:numId w:val="6"/>
        </w:numPr>
      </w:pPr>
      <w:r>
        <w:t xml:space="preserve">All Wales Disciplinary Policy and Procedure: The manager will be subject to a Disciplinary Procedure with management and HR to correct inadequate standards at work. </w:t>
      </w:r>
      <w:r w:rsidR="007D4AB5">
        <w:t>It must be considered during the Disciplinary Procedure</w:t>
      </w:r>
      <w:r w:rsidR="006132F5">
        <w:t xml:space="preserve"> that</w:t>
      </w:r>
      <w:r w:rsidR="007D4AB5">
        <w:t xml:space="preserve"> the</w:t>
      </w:r>
      <w:r w:rsidR="006132F5">
        <w:t xml:space="preserve"> manager also stored</w:t>
      </w:r>
      <w:r w:rsidR="007D4AB5">
        <w:t xml:space="preserve"> Special Category Data and the potential for greater harm to data subjects.</w:t>
      </w:r>
    </w:p>
    <w:p w14:paraId="1914B4C3" w14:textId="2BC6AA43" w:rsidR="00EA026E" w:rsidRDefault="00B16452" w:rsidP="00C220CE">
      <w:pPr>
        <w:pStyle w:val="ListParagraph"/>
        <w:numPr>
          <w:ilvl w:val="0"/>
          <w:numId w:val="6"/>
        </w:numPr>
      </w:pPr>
      <w:r>
        <w:t xml:space="preserve">Centralised, improved process: </w:t>
      </w:r>
      <w:r w:rsidR="00EA026E">
        <w:t xml:space="preserve">As a result of the Disciplinary Procedure, an outcome which may be suggested </w:t>
      </w:r>
      <w:r w:rsidR="006132F5">
        <w:t>could</w:t>
      </w:r>
      <w:r w:rsidR="00EA026E">
        <w:t xml:space="preserve"> be for future data to be processed by a central </w:t>
      </w:r>
      <w:r w:rsidR="006132F5">
        <w:t>Human Resources</w:t>
      </w:r>
      <w:r w:rsidR="00EA026E">
        <w:t xml:space="preserve"> </w:t>
      </w:r>
      <w:r w:rsidR="006132F5">
        <w:t>D</w:t>
      </w:r>
      <w:r w:rsidR="00EA026E">
        <w:t>epartment as opposed to Departmental Managers.</w:t>
      </w:r>
    </w:p>
    <w:p w14:paraId="5D7AABC7" w14:textId="61F1E1FE" w:rsidR="001C4D1C" w:rsidRDefault="00B16452" w:rsidP="00C220CE">
      <w:pPr>
        <w:pStyle w:val="ListParagraph"/>
        <w:numPr>
          <w:ilvl w:val="0"/>
          <w:numId w:val="6"/>
        </w:numPr>
      </w:pPr>
      <w:r>
        <w:t xml:space="preserve">Informing: </w:t>
      </w:r>
      <w:r w:rsidR="001C4D1C">
        <w:t xml:space="preserve">Data subjects to be informed of data breach, with the aim of maintaining staff members rights and preventing fraud. </w:t>
      </w:r>
    </w:p>
    <w:p w14:paraId="1777B4E7" w14:textId="5FEFBE0E" w:rsidR="00B16452" w:rsidRDefault="00B16452" w:rsidP="00C220CE">
      <w:pPr>
        <w:pStyle w:val="ListParagraph"/>
        <w:numPr>
          <w:ilvl w:val="0"/>
          <w:numId w:val="6"/>
        </w:numPr>
      </w:pPr>
      <w:r>
        <w:t xml:space="preserve">Management: Actions to be taken by Senior Management to investigate files kept on computer desktops. </w:t>
      </w:r>
      <w:r w:rsidR="006132F5">
        <w:t>An email/verbal r</w:t>
      </w:r>
      <w:r>
        <w:t>eminder to staff of responsibilities, duties, and good practice relating to data protection</w:t>
      </w:r>
      <w:r w:rsidR="006132F5">
        <w:t xml:space="preserve"> should be considered</w:t>
      </w:r>
      <w:r>
        <w:t xml:space="preserve">. </w:t>
      </w:r>
      <w:r w:rsidR="006132F5">
        <w:t>The p</w:t>
      </w:r>
      <w:r>
        <w:t>romotion of Information Governance in house training along with the provision of poster</w:t>
      </w:r>
      <w:r w:rsidR="006132F5">
        <w:t xml:space="preserve">s and or </w:t>
      </w:r>
      <w:r>
        <w:lastRenderedPageBreak/>
        <w:t>leaflets</w:t>
      </w:r>
      <w:r w:rsidR="006132F5">
        <w:t xml:space="preserve"> to display in staff areas may be effective in improving staff knowledge base related to the GDPR principles and methods to avoid future data breaches</w:t>
      </w:r>
      <w:r>
        <w:t xml:space="preserve">. </w:t>
      </w:r>
    </w:p>
    <w:bookmarkEnd w:id="0"/>
    <w:p w14:paraId="3F52D3DE" w14:textId="77777777" w:rsidR="00EA026E" w:rsidRDefault="00EA026E" w:rsidP="00EA026E">
      <w:pPr>
        <w:ind w:left="360"/>
      </w:pPr>
    </w:p>
    <w:p w14:paraId="4CEEBE11" w14:textId="1AD06F61" w:rsidR="001C4D1C" w:rsidRDefault="001C4D1C" w:rsidP="00EA026E">
      <w:pPr>
        <w:pStyle w:val="ListParagraph"/>
      </w:pPr>
      <w:r>
        <w:t xml:space="preserve"> </w:t>
      </w:r>
    </w:p>
    <w:p w14:paraId="5D55E34F" w14:textId="77777777" w:rsidR="00192E83" w:rsidRDefault="00192E83"/>
    <w:p w14:paraId="05DC187F" w14:textId="5275437B" w:rsidR="004435EB" w:rsidRDefault="004435EB"/>
    <w:p w14:paraId="77AAAE95" w14:textId="69F86F5B" w:rsidR="00097505" w:rsidRDefault="00097505"/>
    <w:p w14:paraId="7AD4DF2E" w14:textId="5382E1D8" w:rsidR="00097505" w:rsidRDefault="00097505"/>
    <w:p w14:paraId="5F1EF84E" w14:textId="4228A433" w:rsidR="00097505" w:rsidRDefault="00097505"/>
    <w:p w14:paraId="2C300687" w14:textId="49774641" w:rsidR="00097505" w:rsidRDefault="00097505"/>
    <w:p w14:paraId="7FCF03F3" w14:textId="43D78766" w:rsidR="00097505" w:rsidRDefault="00097505"/>
    <w:p w14:paraId="3E72334A" w14:textId="3E26728D" w:rsidR="00097505" w:rsidRDefault="00097505"/>
    <w:p w14:paraId="64056ECD" w14:textId="67ACF4E9" w:rsidR="00097505" w:rsidRDefault="00097505"/>
    <w:p w14:paraId="713C8029" w14:textId="390D85DA" w:rsidR="00405DBE" w:rsidRDefault="00405DBE"/>
    <w:p w14:paraId="56D4D7D5" w14:textId="3E68E5D7" w:rsidR="00405DBE" w:rsidRDefault="00405DBE"/>
    <w:p w14:paraId="59462C51" w14:textId="741EF6A4" w:rsidR="00405DBE" w:rsidRDefault="00405DBE"/>
    <w:p w14:paraId="62E8DBE6" w14:textId="1A48FD2B" w:rsidR="00405DBE" w:rsidRDefault="00405DBE"/>
    <w:p w14:paraId="7D2522B3" w14:textId="14B12331" w:rsidR="00405DBE" w:rsidRDefault="00405DBE"/>
    <w:p w14:paraId="6A9FD382" w14:textId="108211B9" w:rsidR="00405DBE" w:rsidRDefault="00405DBE"/>
    <w:p w14:paraId="68EEA478" w14:textId="26288DA0" w:rsidR="00405DBE" w:rsidRDefault="00405DBE"/>
    <w:p w14:paraId="7CCDFA87" w14:textId="05111138" w:rsidR="00405DBE" w:rsidRDefault="00405DBE"/>
    <w:p w14:paraId="7ACE54B3" w14:textId="5894628B" w:rsidR="00405DBE" w:rsidRDefault="00405DBE"/>
    <w:p w14:paraId="4F9550BA" w14:textId="2E46CE6E" w:rsidR="00405DBE" w:rsidRDefault="00405DBE"/>
    <w:p w14:paraId="6D6A2A26" w14:textId="1CDFEBFE" w:rsidR="00405DBE" w:rsidRDefault="00405DBE"/>
    <w:p w14:paraId="556D303C" w14:textId="58E05A24" w:rsidR="00405DBE" w:rsidRDefault="00405DBE"/>
    <w:p w14:paraId="31EF09F2" w14:textId="3A5D4DD9" w:rsidR="00405DBE" w:rsidRDefault="00405DBE"/>
    <w:p w14:paraId="28805BDE" w14:textId="77777777" w:rsidR="00405DBE" w:rsidRDefault="00405DBE"/>
    <w:p w14:paraId="105F7C3A" w14:textId="3A2D6F46" w:rsidR="00097505" w:rsidRDefault="00097505"/>
    <w:bookmarkStart w:id="22" w:name="_Toc50713079" w:displacedByCustomXml="next"/>
    <w:sdt>
      <w:sdtPr>
        <w:rPr>
          <w:rFonts w:asciiTheme="minorHAnsi" w:eastAsiaTheme="minorHAnsi" w:hAnsiTheme="minorHAnsi" w:cstheme="minorBidi"/>
          <w:color w:val="auto"/>
          <w:sz w:val="22"/>
          <w:szCs w:val="22"/>
          <w:lang w:val="en-GB"/>
        </w:rPr>
        <w:id w:val="463244994"/>
        <w:docPartObj>
          <w:docPartGallery w:val="Bibliographies"/>
          <w:docPartUnique/>
        </w:docPartObj>
      </w:sdtPr>
      <w:sdtEndPr>
        <w:rPr>
          <w:sz w:val="24"/>
        </w:rPr>
      </w:sdtEndPr>
      <w:sdtContent>
        <w:p w14:paraId="5B4ADA4C" w14:textId="58FD2764" w:rsidR="00097505" w:rsidRPr="00431472" w:rsidRDefault="00097505" w:rsidP="00431472">
          <w:pPr>
            <w:pStyle w:val="Heading1"/>
            <w:jc w:val="center"/>
            <w:rPr>
              <w:b/>
              <w:bCs/>
              <w:color w:val="auto"/>
            </w:rPr>
          </w:pPr>
          <w:r w:rsidRPr="00431472">
            <w:rPr>
              <w:b/>
              <w:bCs/>
              <w:color w:val="auto"/>
            </w:rPr>
            <w:t>Bibliography</w:t>
          </w:r>
          <w:bookmarkEnd w:id="22"/>
        </w:p>
        <w:sdt>
          <w:sdtPr>
            <w:id w:val="111145805"/>
            <w:bibliography/>
          </w:sdtPr>
          <w:sdtContent>
            <w:p w14:paraId="3881716C" w14:textId="77777777" w:rsidR="001526B5" w:rsidRDefault="0009750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1526B5" w14:paraId="22C67EBD" w14:textId="77777777">
                <w:trPr>
                  <w:divId w:val="400907755"/>
                  <w:tblCellSpacing w:w="15" w:type="dxa"/>
                </w:trPr>
                <w:tc>
                  <w:tcPr>
                    <w:tcW w:w="50" w:type="pct"/>
                    <w:hideMark/>
                  </w:tcPr>
                  <w:p w14:paraId="2D0BEACB" w14:textId="55304986" w:rsidR="001526B5" w:rsidRDefault="001526B5">
                    <w:pPr>
                      <w:pStyle w:val="Bibliography"/>
                      <w:rPr>
                        <w:noProof/>
                        <w:szCs w:val="24"/>
                        <w:lang w:val="en-US"/>
                      </w:rPr>
                    </w:pPr>
                    <w:r>
                      <w:rPr>
                        <w:noProof/>
                        <w:lang w:val="en-US"/>
                      </w:rPr>
                      <w:t xml:space="preserve">[1] </w:t>
                    </w:r>
                  </w:p>
                </w:tc>
                <w:tc>
                  <w:tcPr>
                    <w:tcW w:w="0" w:type="auto"/>
                    <w:hideMark/>
                  </w:tcPr>
                  <w:p w14:paraId="3D3B30A8" w14:textId="77777777" w:rsidR="001526B5" w:rsidRDefault="001526B5">
                    <w:pPr>
                      <w:pStyle w:val="Bibliography"/>
                      <w:rPr>
                        <w:noProof/>
                        <w:lang w:val="en-US"/>
                      </w:rPr>
                    </w:pPr>
                    <w:r>
                      <w:rPr>
                        <w:noProof/>
                        <w:lang w:val="en-US"/>
                      </w:rPr>
                      <w:t>National Health Service, Health Research Authority, "Information Governance," 13 12 2019. [Online]. Available: https://www.hra.nhs.uk/about-us/governance/information-governance/. [Accessed 31 08 2020].</w:t>
                    </w:r>
                  </w:p>
                </w:tc>
              </w:tr>
              <w:tr w:rsidR="001526B5" w14:paraId="5905AB3F" w14:textId="77777777">
                <w:trPr>
                  <w:divId w:val="400907755"/>
                  <w:tblCellSpacing w:w="15" w:type="dxa"/>
                </w:trPr>
                <w:tc>
                  <w:tcPr>
                    <w:tcW w:w="50" w:type="pct"/>
                    <w:hideMark/>
                  </w:tcPr>
                  <w:p w14:paraId="33F8ED1B" w14:textId="77777777" w:rsidR="001526B5" w:rsidRDefault="001526B5">
                    <w:pPr>
                      <w:pStyle w:val="Bibliography"/>
                      <w:rPr>
                        <w:noProof/>
                        <w:lang w:val="en-US"/>
                      </w:rPr>
                    </w:pPr>
                    <w:r>
                      <w:rPr>
                        <w:noProof/>
                        <w:lang w:val="en-US"/>
                      </w:rPr>
                      <w:t xml:space="preserve">[2] </w:t>
                    </w:r>
                  </w:p>
                </w:tc>
                <w:tc>
                  <w:tcPr>
                    <w:tcW w:w="0" w:type="auto"/>
                    <w:hideMark/>
                  </w:tcPr>
                  <w:p w14:paraId="6FACF37B" w14:textId="77777777" w:rsidR="001526B5" w:rsidRDefault="001526B5">
                    <w:pPr>
                      <w:pStyle w:val="Bibliography"/>
                      <w:rPr>
                        <w:noProof/>
                        <w:lang w:val="en-US"/>
                      </w:rPr>
                    </w:pPr>
                    <w:r>
                      <w:rPr>
                        <w:noProof/>
                        <w:lang w:val="en-US"/>
                      </w:rPr>
                      <w:t xml:space="preserve">NHS Wales, </w:t>
                    </w:r>
                    <w:r>
                      <w:rPr>
                        <w:i/>
                        <w:iCs/>
                        <w:noProof/>
                        <w:lang w:val="en-US"/>
                      </w:rPr>
                      <w:t xml:space="preserve">Information Governance E-Learning Module, </w:t>
                    </w:r>
                    <w:r>
                      <w:rPr>
                        <w:noProof/>
                        <w:lang w:val="en-US"/>
                      </w:rPr>
                      <w:t xml:space="preserve">NHS Wales, 2020. </w:t>
                    </w:r>
                  </w:p>
                </w:tc>
              </w:tr>
              <w:tr w:rsidR="001526B5" w14:paraId="316E0E22" w14:textId="77777777">
                <w:trPr>
                  <w:divId w:val="400907755"/>
                  <w:tblCellSpacing w:w="15" w:type="dxa"/>
                </w:trPr>
                <w:tc>
                  <w:tcPr>
                    <w:tcW w:w="50" w:type="pct"/>
                    <w:hideMark/>
                  </w:tcPr>
                  <w:p w14:paraId="49876993" w14:textId="77777777" w:rsidR="001526B5" w:rsidRDefault="001526B5">
                    <w:pPr>
                      <w:pStyle w:val="Bibliography"/>
                      <w:rPr>
                        <w:noProof/>
                        <w:lang w:val="en-US"/>
                      </w:rPr>
                    </w:pPr>
                    <w:r>
                      <w:rPr>
                        <w:noProof/>
                        <w:lang w:val="en-US"/>
                      </w:rPr>
                      <w:t xml:space="preserve">[3] </w:t>
                    </w:r>
                  </w:p>
                </w:tc>
                <w:tc>
                  <w:tcPr>
                    <w:tcW w:w="0" w:type="auto"/>
                    <w:hideMark/>
                  </w:tcPr>
                  <w:p w14:paraId="6AEA1680" w14:textId="77777777" w:rsidR="001526B5" w:rsidRDefault="001526B5">
                    <w:pPr>
                      <w:pStyle w:val="Bibliography"/>
                      <w:rPr>
                        <w:noProof/>
                        <w:lang w:val="en-US"/>
                      </w:rPr>
                    </w:pPr>
                    <w:r>
                      <w:rPr>
                        <w:noProof/>
                        <w:lang w:val="en-US"/>
                      </w:rPr>
                      <w:t>Health Education &amp; Improvement Wales, NHS Wales, "Information Governance," 2020. [Online]. Available: https://heiw.nhs.wales/about-us1/information-governance/. [Accessed 31 08 2020].</w:t>
                    </w:r>
                  </w:p>
                </w:tc>
              </w:tr>
              <w:tr w:rsidR="001526B5" w14:paraId="55435247" w14:textId="77777777">
                <w:trPr>
                  <w:divId w:val="400907755"/>
                  <w:tblCellSpacing w:w="15" w:type="dxa"/>
                </w:trPr>
                <w:tc>
                  <w:tcPr>
                    <w:tcW w:w="50" w:type="pct"/>
                    <w:hideMark/>
                  </w:tcPr>
                  <w:p w14:paraId="6620FBE6" w14:textId="77777777" w:rsidR="001526B5" w:rsidRDefault="001526B5">
                    <w:pPr>
                      <w:pStyle w:val="Bibliography"/>
                      <w:rPr>
                        <w:noProof/>
                        <w:lang w:val="en-US"/>
                      </w:rPr>
                    </w:pPr>
                    <w:r>
                      <w:rPr>
                        <w:noProof/>
                        <w:lang w:val="en-US"/>
                      </w:rPr>
                      <w:t xml:space="preserve">[4] </w:t>
                    </w:r>
                  </w:p>
                </w:tc>
                <w:tc>
                  <w:tcPr>
                    <w:tcW w:w="0" w:type="auto"/>
                    <w:hideMark/>
                  </w:tcPr>
                  <w:p w14:paraId="1A6CA6AF" w14:textId="77777777" w:rsidR="001526B5" w:rsidRDefault="001526B5">
                    <w:pPr>
                      <w:pStyle w:val="Bibliography"/>
                      <w:rPr>
                        <w:noProof/>
                        <w:lang w:val="en-US"/>
                      </w:rPr>
                    </w:pPr>
                    <w:r>
                      <w:rPr>
                        <w:noProof/>
                        <w:lang w:val="en-US"/>
                      </w:rPr>
                      <w:t>NHS Wales Shared Services Partnership, "GDPR," 2020. [Online]. Available: https://nwssp.nhs.wales/ourservices/primary-care-services/general-information/gdpr/. [Accessed 31 08 2020].</w:t>
                    </w:r>
                  </w:p>
                </w:tc>
              </w:tr>
              <w:tr w:rsidR="001526B5" w14:paraId="4CBFA9B6" w14:textId="77777777">
                <w:trPr>
                  <w:divId w:val="400907755"/>
                  <w:tblCellSpacing w:w="15" w:type="dxa"/>
                </w:trPr>
                <w:tc>
                  <w:tcPr>
                    <w:tcW w:w="50" w:type="pct"/>
                    <w:hideMark/>
                  </w:tcPr>
                  <w:p w14:paraId="12B84B4E" w14:textId="77777777" w:rsidR="001526B5" w:rsidRDefault="001526B5">
                    <w:pPr>
                      <w:pStyle w:val="Bibliography"/>
                      <w:rPr>
                        <w:noProof/>
                        <w:lang w:val="en-US"/>
                      </w:rPr>
                    </w:pPr>
                    <w:r>
                      <w:rPr>
                        <w:noProof/>
                        <w:lang w:val="en-US"/>
                      </w:rPr>
                      <w:t xml:space="preserve">[5] </w:t>
                    </w:r>
                  </w:p>
                </w:tc>
                <w:tc>
                  <w:tcPr>
                    <w:tcW w:w="0" w:type="auto"/>
                    <w:hideMark/>
                  </w:tcPr>
                  <w:p w14:paraId="432DBD30" w14:textId="77777777" w:rsidR="001526B5" w:rsidRDefault="001526B5">
                    <w:pPr>
                      <w:pStyle w:val="Bibliography"/>
                      <w:rPr>
                        <w:noProof/>
                        <w:lang w:val="en-US"/>
                      </w:rPr>
                    </w:pPr>
                    <w:r>
                      <w:rPr>
                        <w:noProof/>
                        <w:lang w:val="en-US"/>
                      </w:rPr>
                      <w:t>Legislation.gov.uk, "Data Protection Act 2018," Gov UK https://www.legislation.gov.uk/ukpga/2018/12/contents/enacted, UK, 2018.</w:t>
                    </w:r>
                  </w:p>
                </w:tc>
              </w:tr>
              <w:tr w:rsidR="001526B5" w14:paraId="34400C66" w14:textId="77777777">
                <w:trPr>
                  <w:divId w:val="400907755"/>
                  <w:tblCellSpacing w:w="15" w:type="dxa"/>
                </w:trPr>
                <w:tc>
                  <w:tcPr>
                    <w:tcW w:w="50" w:type="pct"/>
                    <w:hideMark/>
                  </w:tcPr>
                  <w:p w14:paraId="6FDE8BB2" w14:textId="77777777" w:rsidR="001526B5" w:rsidRDefault="001526B5">
                    <w:pPr>
                      <w:pStyle w:val="Bibliography"/>
                      <w:rPr>
                        <w:noProof/>
                        <w:lang w:val="en-US"/>
                      </w:rPr>
                    </w:pPr>
                    <w:r>
                      <w:rPr>
                        <w:noProof/>
                        <w:lang w:val="en-US"/>
                      </w:rPr>
                      <w:t xml:space="preserve">[6] </w:t>
                    </w:r>
                  </w:p>
                </w:tc>
                <w:tc>
                  <w:tcPr>
                    <w:tcW w:w="0" w:type="auto"/>
                    <w:hideMark/>
                  </w:tcPr>
                  <w:p w14:paraId="47A23109" w14:textId="77777777" w:rsidR="001526B5" w:rsidRDefault="001526B5">
                    <w:pPr>
                      <w:pStyle w:val="Bibliography"/>
                      <w:rPr>
                        <w:noProof/>
                        <w:lang w:val="en-US"/>
                      </w:rPr>
                    </w:pPr>
                    <w:r>
                      <w:rPr>
                        <w:noProof/>
                        <w:lang w:val="en-US"/>
                      </w:rPr>
                      <w:t>Information Comissioner's Office, "Accountability and Governance," 2020. [Online]. Available: https://ico.org.uk/for-organisations/guide-to-data-protection/guide-to-the-general-data-protection-regulation-gdpr/accountability-and-governance/. [Accessed 05 09 2020].</w:t>
                    </w:r>
                  </w:p>
                </w:tc>
              </w:tr>
              <w:tr w:rsidR="001526B5" w14:paraId="5F7A7D66" w14:textId="77777777">
                <w:trPr>
                  <w:divId w:val="400907755"/>
                  <w:tblCellSpacing w:w="15" w:type="dxa"/>
                </w:trPr>
                <w:tc>
                  <w:tcPr>
                    <w:tcW w:w="50" w:type="pct"/>
                    <w:hideMark/>
                  </w:tcPr>
                  <w:p w14:paraId="18286EA3" w14:textId="77777777" w:rsidR="001526B5" w:rsidRDefault="001526B5">
                    <w:pPr>
                      <w:pStyle w:val="Bibliography"/>
                      <w:rPr>
                        <w:noProof/>
                        <w:lang w:val="en-US"/>
                      </w:rPr>
                    </w:pPr>
                    <w:r>
                      <w:rPr>
                        <w:noProof/>
                        <w:lang w:val="en-US"/>
                      </w:rPr>
                      <w:t xml:space="preserve">[7] </w:t>
                    </w:r>
                  </w:p>
                </w:tc>
                <w:tc>
                  <w:tcPr>
                    <w:tcW w:w="0" w:type="auto"/>
                    <w:hideMark/>
                  </w:tcPr>
                  <w:p w14:paraId="622924ED" w14:textId="77777777" w:rsidR="001526B5" w:rsidRDefault="001526B5">
                    <w:pPr>
                      <w:pStyle w:val="Bibliography"/>
                      <w:rPr>
                        <w:noProof/>
                        <w:lang w:val="en-US"/>
                      </w:rPr>
                    </w:pPr>
                    <w:r>
                      <w:rPr>
                        <w:noProof/>
                        <w:lang w:val="en-US"/>
                      </w:rPr>
                      <w:t>Information Comissioner's Office, "The Principles," 2020. [Online]. Available: https://ico.org.uk/for-organisations/guide-to-data-protection/guide-to-the-general-data-protection-regulation-gdpr/principles/. [Accessed 03 09 2020].</w:t>
                    </w:r>
                  </w:p>
                </w:tc>
              </w:tr>
              <w:tr w:rsidR="001526B5" w14:paraId="7E00E475" w14:textId="77777777">
                <w:trPr>
                  <w:divId w:val="400907755"/>
                  <w:tblCellSpacing w:w="15" w:type="dxa"/>
                </w:trPr>
                <w:tc>
                  <w:tcPr>
                    <w:tcW w:w="50" w:type="pct"/>
                    <w:hideMark/>
                  </w:tcPr>
                  <w:p w14:paraId="7929A212" w14:textId="77777777" w:rsidR="001526B5" w:rsidRDefault="001526B5">
                    <w:pPr>
                      <w:pStyle w:val="Bibliography"/>
                      <w:rPr>
                        <w:noProof/>
                        <w:lang w:val="en-US"/>
                      </w:rPr>
                    </w:pPr>
                    <w:r>
                      <w:rPr>
                        <w:noProof/>
                        <w:lang w:val="en-US"/>
                      </w:rPr>
                      <w:t xml:space="preserve">[8] </w:t>
                    </w:r>
                  </w:p>
                </w:tc>
                <w:tc>
                  <w:tcPr>
                    <w:tcW w:w="0" w:type="auto"/>
                    <w:hideMark/>
                  </w:tcPr>
                  <w:p w14:paraId="4D3B7B95" w14:textId="77777777" w:rsidR="001526B5" w:rsidRDefault="001526B5">
                    <w:pPr>
                      <w:pStyle w:val="Bibliography"/>
                      <w:rPr>
                        <w:noProof/>
                        <w:lang w:val="en-US"/>
                      </w:rPr>
                    </w:pPr>
                    <w:r>
                      <w:rPr>
                        <w:noProof/>
                        <w:lang w:val="en-US"/>
                      </w:rPr>
                      <w:t>Information Comissioner's Office, "Principle (a): Lawfulness, fairness and transparency," ICO, 2020. [Online]. Available: https://ico.org.uk/for-organisations/guide-to-data-protection/guide-to-the-general-data-protection-regulation-gdpr/principles/lawfulness-fairness-and-transparency/. [Accessed 05 09 2020].</w:t>
                    </w:r>
                  </w:p>
                </w:tc>
              </w:tr>
              <w:tr w:rsidR="001526B5" w14:paraId="03106078" w14:textId="77777777">
                <w:trPr>
                  <w:divId w:val="400907755"/>
                  <w:tblCellSpacing w:w="15" w:type="dxa"/>
                </w:trPr>
                <w:tc>
                  <w:tcPr>
                    <w:tcW w:w="50" w:type="pct"/>
                    <w:hideMark/>
                  </w:tcPr>
                  <w:p w14:paraId="03495AD6" w14:textId="77777777" w:rsidR="001526B5" w:rsidRDefault="001526B5">
                    <w:pPr>
                      <w:pStyle w:val="Bibliography"/>
                      <w:rPr>
                        <w:noProof/>
                        <w:lang w:val="en-US"/>
                      </w:rPr>
                    </w:pPr>
                    <w:r>
                      <w:rPr>
                        <w:noProof/>
                        <w:lang w:val="en-US"/>
                      </w:rPr>
                      <w:t xml:space="preserve">[9] </w:t>
                    </w:r>
                  </w:p>
                </w:tc>
                <w:tc>
                  <w:tcPr>
                    <w:tcW w:w="0" w:type="auto"/>
                    <w:hideMark/>
                  </w:tcPr>
                  <w:p w14:paraId="302E80CF" w14:textId="77777777" w:rsidR="001526B5" w:rsidRDefault="001526B5">
                    <w:pPr>
                      <w:pStyle w:val="Bibliography"/>
                      <w:rPr>
                        <w:noProof/>
                        <w:lang w:val="en-US"/>
                      </w:rPr>
                    </w:pPr>
                    <w:r>
                      <w:rPr>
                        <w:noProof/>
                        <w:lang w:val="en-US"/>
                      </w:rPr>
                      <w:t>Information Comissioner's Office, "Guide to the General Data Protection Principles," https://ico.org.uk/media/for-organisations/guide-to-the-general-data-protection-regulation-gdpr-1-0.pdf , Wilmslow, 2018.</w:t>
                    </w:r>
                  </w:p>
                </w:tc>
              </w:tr>
              <w:tr w:rsidR="001526B5" w14:paraId="7A17EE15" w14:textId="77777777">
                <w:trPr>
                  <w:divId w:val="400907755"/>
                  <w:tblCellSpacing w:w="15" w:type="dxa"/>
                </w:trPr>
                <w:tc>
                  <w:tcPr>
                    <w:tcW w:w="50" w:type="pct"/>
                    <w:hideMark/>
                  </w:tcPr>
                  <w:p w14:paraId="265188DA" w14:textId="77777777" w:rsidR="001526B5" w:rsidRDefault="001526B5">
                    <w:pPr>
                      <w:pStyle w:val="Bibliography"/>
                      <w:rPr>
                        <w:noProof/>
                        <w:lang w:val="en-US"/>
                      </w:rPr>
                    </w:pPr>
                    <w:r>
                      <w:rPr>
                        <w:noProof/>
                        <w:lang w:val="en-US"/>
                      </w:rPr>
                      <w:t xml:space="preserve">[10] </w:t>
                    </w:r>
                  </w:p>
                </w:tc>
                <w:tc>
                  <w:tcPr>
                    <w:tcW w:w="0" w:type="auto"/>
                    <w:hideMark/>
                  </w:tcPr>
                  <w:p w14:paraId="20FBE1F3" w14:textId="77777777" w:rsidR="001526B5" w:rsidRDefault="001526B5">
                    <w:pPr>
                      <w:pStyle w:val="Bibliography"/>
                      <w:rPr>
                        <w:noProof/>
                        <w:lang w:val="en-US"/>
                      </w:rPr>
                    </w:pPr>
                    <w:r>
                      <w:rPr>
                        <w:noProof/>
                        <w:lang w:val="en-US"/>
                      </w:rPr>
                      <w:t>Information Comissioner's Office, "Lawful Basis for Processing," 2020. [Online]. Available: https://ico.org.uk/for-organisations/guide-to-data-protection/guide-to-the-general-data-protection-regulation-gdpr/principles/. [Accessed 03 09 2020].</w:t>
                    </w:r>
                  </w:p>
                </w:tc>
              </w:tr>
              <w:tr w:rsidR="001526B5" w14:paraId="07871DB1" w14:textId="77777777">
                <w:trPr>
                  <w:divId w:val="400907755"/>
                  <w:tblCellSpacing w:w="15" w:type="dxa"/>
                </w:trPr>
                <w:tc>
                  <w:tcPr>
                    <w:tcW w:w="50" w:type="pct"/>
                    <w:hideMark/>
                  </w:tcPr>
                  <w:p w14:paraId="03158E6C" w14:textId="77777777" w:rsidR="001526B5" w:rsidRDefault="001526B5">
                    <w:pPr>
                      <w:pStyle w:val="Bibliography"/>
                      <w:rPr>
                        <w:noProof/>
                        <w:lang w:val="en-US"/>
                      </w:rPr>
                    </w:pPr>
                    <w:r>
                      <w:rPr>
                        <w:noProof/>
                        <w:lang w:val="en-US"/>
                      </w:rPr>
                      <w:t xml:space="preserve">[11] </w:t>
                    </w:r>
                  </w:p>
                </w:tc>
                <w:tc>
                  <w:tcPr>
                    <w:tcW w:w="0" w:type="auto"/>
                    <w:hideMark/>
                  </w:tcPr>
                  <w:p w14:paraId="6D058333" w14:textId="77777777" w:rsidR="001526B5" w:rsidRDefault="001526B5">
                    <w:pPr>
                      <w:pStyle w:val="Bibliography"/>
                      <w:rPr>
                        <w:noProof/>
                        <w:lang w:val="en-US"/>
                      </w:rPr>
                    </w:pPr>
                    <w:r>
                      <w:rPr>
                        <w:noProof/>
                        <w:lang w:val="en-US"/>
                      </w:rPr>
                      <w:t>Information Comissioner's Office , "Principle (c) Data Minimisation," 2020. [Online]. Available: https://ico.org.uk/for-organisations/guide-to-data-protection/guide-to-the-</w:t>
                    </w:r>
                    <w:r>
                      <w:rPr>
                        <w:noProof/>
                        <w:lang w:val="en-US"/>
                      </w:rPr>
                      <w:lastRenderedPageBreak/>
                      <w:t>general-data-protection-regulation-gdpr/principles/data-minimisation/ . [Accessed 05 09 2020].</w:t>
                    </w:r>
                  </w:p>
                </w:tc>
              </w:tr>
              <w:tr w:rsidR="001526B5" w14:paraId="23CA4345" w14:textId="77777777">
                <w:trPr>
                  <w:divId w:val="400907755"/>
                  <w:tblCellSpacing w:w="15" w:type="dxa"/>
                </w:trPr>
                <w:tc>
                  <w:tcPr>
                    <w:tcW w:w="50" w:type="pct"/>
                    <w:hideMark/>
                  </w:tcPr>
                  <w:p w14:paraId="658AB18B" w14:textId="77777777" w:rsidR="001526B5" w:rsidRDefault="001526B5">
                    <w:pPr>
                      <w:pStyle w:val="Bibliography"/>
                      <w:rPr>
                        <w:noProof/>
                        <w:lang w:val="en-US"/>
                      </w:rPr>
                    </w:pPr>
                    <w:r>
                      <w:rPr>
                        <w:noProof/>
                        <w:lang w:val="en-US"/>
                      </w:rPr>
                      <w:lastRenderedPageBreak/>
                      <w:t xml:space="preserve">[12] </w:t>
                    </w:r>
                  </w:p>
                </w:tc>
                <w:tc>
                  <w:tcPr>
                    <w:tcW w:w="0" w:type="auto"/>
                    <w:hideMark/>
                  </w:tcPr>
                  <w:p w14:paraId="14C9FBB6" w14:textId="77777777" w:rsidR="001526B5" w:rsidRDefault="001526B5">
                    <w:pPr>
                      <w:pStyle w:val="Bibliography"/>
                      <w:rPr>
                        <w:noProof/>
                        <w:lang w:val="en-US"/>
                      </w:rPr>
                    </w:pPr>
                    <w:r>
                      <w:rPr>
                        <w:noProof/>
                        <w:lang w:val="en-US"/>
                      </w:rPr>
                      <w:t>Information Comissioner's Office, "Principle (e): Storage Limitation," 2020. [Online]. Available: https://ico.org.uk/for-organisations/guide-to-data-protection/guide-to-the-general-data-protection-regulation-gdpr/principles/storage-limitation/. [Accessed 07 09 2020].</w:t>
                    </w:r>
                  </w:p>
                </w:tc>
              </w:tr>
              <w:tr w:rsidR="001526B5" w14:paraId="243E4EC1" w14:textId="77777777">
                <w:trPr>
                  <w:divId w:val="400907755"/>
                  <w:tblCellSpacing w:w="15" w:type="dxa"/>
                </w:trPr>
                <w:tc>
                  <w:tcPr>
                    <w:tcW w:w="50" w:type="pct"/>
                    <w:hideMark/>
                  </w:tcPr>
                  <w:p w14:paraId="218372DA" w14:textId="77777777" w:rsidR="001526B5" w:rsidRDefault="001526B5">
                    <w:pPr>
                      <w:pStyle w:val="Bibliography"/>
                      <w:rPr>
                        <w:noProof/>
                        <w:lang w:val="en-US"/>
                      </w:rPr>
                    </w:pPr>
                    <w:r>
                      <w:rPr>
                        <w:noProof/>
                        <w:lang w:val="en-US"/>
                      </w:rPr>
                      <w:t xml:space="preserve">[13] </w:t>
                    </w:r>
                  </w:p>
                </w:tc>
                <w:tc>
                  <w:tcPr>
                    <w:tcW w:w="0" w:type="auto"/>
                    <w:hideMark/>
                  </w:tcPr>
                  <w:p w14:paraId="4AD9E54B" w14:textId="77777777" w:rsidR="001526B5" w:rsidRDefault="001526B5">
                    <w:pPr>
                      <w:pStyle w:val="Bibliography"/>
                      <w:rPr>
                        <w:noProof/>
                        <w:lang w:val="en-US"/>
                      </w:rPr>
                    </w:pPr>
                    <w:r>
                      <w:rPr>
                        <w:noProof/>
                        <w:lang w:val="en-US"/>
                      </w:rPr>
                      <w:t>Information Comissioner's Office, "Security," 2020. [Online]. Available: https://ico.org.uk/for-organisations/guide-to-data-protection/guide-to-the-general-data-protection-regulation-gdpr/security/. [Accessed 03 09 2020].</w:t>
                    </w:r>
                  </w:p>
                </w:tc>
              </w:tr>
              <w:tr w:rsidR="001526B5" w14:paraId="4B5FB613" w14:textId="77777777">
                <w:trPr>
                  <w:divId w:val="400907755"/>
                  <w:tblCellSpacing w:w="15" w:type="dxa"/>
                </w:trPr>
                <w:tc>
                  <w:tcPr>
                    <w:tcW w:w="50" w:type="pct"/>
                    <w:hideMark/>
                  </w:tcPr>
                  <w:p w14:paraId="05601A28" w14:textId="77777777" w:rsidR="001526B5" w:rsidRDefault="001526B5">
                    <w:pPr>
                      <w:pStyle w:val="Bibliography"/>
                      <w:rPr>
                        <w:noProof/>
                        <w:lang w:val="en-US"/>
                      </w:rPr>
                    </w:pPr>
                    <w:r>
                      <w:rPr>
                        <w:noProof/>
                        <w:lang w:val="en-US"/>
                      </w:rPr>
                      <w:t xml:space="preserve">[14] </w:t>
                    </w:r>
                  </w:p>
                </w:tc>
                <w:tc>
                  <w:tcPr>
                    <w:tcW w:w="0" w:type="auto"/>
                    <w:hideMark/>
                  </w:tcPr>
                  <w:p w14:paraId="52D8346A" w14:textId="77777777" w:rsidR="001526B5" w:rsidRDefault="001526B5">
                    <w:pPr>
                      <w:pStyle w:val="Bibliography"/>
                      <w:rPr>
                        <w:noProof/>
                        <w:lang w:val="en-US"/>
                      </w:rPr>
                    </w:pPr>
                    <w:r>
                      <w:rPr>
                        <w:noProof/>
                        <w:lang w:val="en-US"/>
                      </w:rPr>
                      <w:t>National Health Service, Clinical Comissioning Group (Bury), "Data Security &amp; Protection Breaches," NHS, Manchester, 2018.</w:t>
                    </w:r>
                  </w:p>
                </w:tc>
              </w:tr>
              <w:tr w:rsidR="001526B5" w14:paraId="161EC025" w14:textId="77777777">
                <w:trPr>
                  <w:divId w:val="400907755"/>
                  <w:tblCellSpacing w:w="15" w:type="dxa"/>
                </w:trPr>
                <w:tc>
                  <w:tcPr>
                    <w:tcW w:w="50" w:type="pct"/>
                    <w:hideMark/>
                  </w:tcPr>
                  <w:p w14:paraId="31D8E280" w14:textId="77777777" w:rsidR="001526B5" w:rsidRDefault="001526B5">
                    <w:pPr>
                      <w:pStyle w:val="Bibliography"/>
                      <w:rPr>
                        <w:noProof/>
                        <w:lang w:val="en-US"/>
                      </w:rPr>
                    </w:pPr>
                    <w:r>
                      <w:rPr>
                        <w:noProof/>
                        <w:lang w:val="en-US"/>
                      </w:rPr>
                      <w:t xml:space="preserve">[15] </w:t>
                    </w:r>
                  </w:p>
                </w:tc>
                <w:tc>
                  <w:tcPr>
                    <w:tcW w:w="0" w:type="auto"/>
                    <w:hideMark/>
                  </w:tcPr>
                  <w:p w14:paraId="68761C0B" w14:textId="77777777" w:rsidR="001526B5" w:rsidRDefault="001526B5">
                    <w:pPr>
                      <w:pStyle w:val="Bibliography"/>
                      <w:rPr>
                        <w:noProof/>
                        <w:lang w:val="en-US"/>
                      </w:rPr>
                    </w:pPr>
                    <w:r>
                      <w:rPr>
                        <w:noProof/>
                        <w:lang w:val="en-US"/>
                      </w:rPr>
                      <w:t>Information Comissioner's Office, "Data Protection Officers," 2020. [Online]. Available: https://ico.org.uk/for-organisations/guide-to-data-protection/guide-to-the-general-data-protection-regulation-gdpr/accountability-and-governance/data-protection-officers/ . [Accessed 05 09 2020].</w:t>
                    </w:r>
                  </w:p>
                </w:tc>
              </w:tr>
              <w:tr w:rsidR="001526B5" w14:paraId="6230ADBA" w14:textId="77777777">
                <w:trPr>
                  <w:divId w:val="400907755"/>
                  <w:tblCellSpacing w:w="15" w:type="dxa"/>
                </w:trPr>
                <w:tc>
                  <w:tcPr>
                    <w:tcW w:w="50" w:type="pct"/>
                    <w:hideMark/>
                  </w:tcPr>
                  <w:p w14:paraId="34BDFF5E" w14:textId="77777777" w:rsidR="001526B5" w:rsidRDefault="001526B5">
                    <w:pPr>
                      <w:pStyle w:val="Bibliography"/>
                      <w:rPr>
                        <w:noProof/>
                        <w:lang w:val="en-US"/>
                      </w:rPr>
                    </w:pPr>
                    <w:r>
                      <w:rPr>
                        <w:noProof/>
                        <w:lang w:val="en-US"/>
                      </w:rPr>
                      <w:t xml:space="preserve">[16] </w:t>
                    </w:r>
                  </w:p>
                </w:tc>
                <w:tc>
                  <w:tcPr>
                    <w:tcW w:w="0" w:type="auto"/>
                    <w:hideMark/>
                  </w:tcPr>
                  <w:p w14:paraId="77FA8E44" w14:textId="77777777" w:rsidR="001526B5" w:rsidRDefault="001526B5">
                    <w:pPr>
                      <w:pStyle w:val="Bibliography"/>
                      <w:rPr>
                        <w:noProof/>
                        <w:lang w:val="en-US"/>
                      </w:rPr>
                    </w:pPr>
                    <w:r>
                      <w:rPr>
                        <w:noProof/>
                        <w:lang w:val="en-US"/>
                      </w:rPr>
                      <w:t>Information Comissioner's Office, "Data protection impact assessments," 2020. [Online]. Available: https://ico.org.uk/for-organisations/guide-to-data-protection/guide-to-the-general-data-protection-regulation-gdpr/accountability-and-governance/data-protection-impact-assessments/. [Accessed 09 09 2020].</w:t>
                    </w:r>
                  </w:p>
                </w:tc>
              </w:tr>
              <w:tr w:rsidR="001526B5" w14:paraId="47DB83E5" w14:textId="77777777">
                <w:trPr>
                  <w:divId w:val="400907755"/>
                  <w:tblCellSpacing w:w="15" w:type="dxa"/>
                </w:trPr>
                <w:tc>
                  <w:tcPr>
                    <w:tcW w:w="50" w:type="pct"/>
                    <w:hideMark/>
                  </w:tcPr>
                  <w:p w14:paraId="0085AF7C" w14:textId="77777777" w:rsidR="001526B5" w:rsidRDefault="001526B5">
                    <w:pPr>
                      <w:pStyle w:val="Bibliography"/>
                      <w:rPr>
                        <w:noProof/>
                        <w:lang w:val="en-US"/>
                      </w:rPr>
                    </w:pPr>
                    <w:r>
                      <w:rPr>
                        <w:noProof/>
                        <w:lang w:val="en-US"/>
                      </w:rPr>
                      <w:t xml:space="preserve">[17] </w:t>
                    </w:r>
                  </w:p>
                </w:tc>
                <w:tc>
                  <w:tcPr>
                    <w:tcW w:w="0" w:type="auto"/>
                    <w:hideMark/>
                  </w:tcPr>
                  <w:p w14:paraId="23A9E5A4" w14:textId="77777777" w:rsidR="001526B5" w:rsidRDefault="001526B5">
                    <w:pPr>
                      <w:pStyle w:val="Bibliography"/>
                      <w:rPr>
                        <w:noProof/>
                        <w:lang w:val="en-US"/>
                      </w:rPr>
                    </w:pPr>
                    <w:r>
                      <w:rPr>
                        <w:noProof/>
                        <w:lang w:val="en-US"/>
                      </w:rPr>
                      <w:t>NHS Wales, "Information Governance Policy," http://www.wales.nhs.uk/sitesplus/documents/862/836-AWInformationGovernancePolicy.pdf, Cardiff, 2018.</w:t>
                    </w:r>
                  </w:p>
                </w:tc>
              </w:tr>
              <w:tr w:rsidR="001526B5" w14:paraId="771C1230" w14:textId="77777777">
                <w:trPr>
                  <w:divId w:val="400907755"/>
                  <w:tblCellSpacing w:w="15" w:type="dxa"/>
                </w:trPr>
                <w:tc>
                  <w:tcPr>
                    <w:tcW w:w="50" w:type="pct"/>
                    <w:hideMark/>
                  </w:tcPr>
                  <w:p w14:paraId="4B5FB9D3" w14:textId="77777777" w:rsidR="001526B5" w:rsidRDefault="001526B5">
                    <w:pPr>
                      <w:pStyle w:val="Bibliography"/>
                      <w:rPr>
                        <w:noProof/>
                        <w:lang w:val="en-US"/>
                      </w:rPr>
                    </w:pPr>
                    <w:r>
                      <w:rPr>
                        <w:noProof/>
                        <w:lang w:val="en-US"/>
                      </w:rPr>
                      <w:t xml:space="preserve">[18] </w:t>
                    </w:r>
                  </w:p>
                </w:tc>
                <w:tc>
                  <w:tcPr>
                    <w:tcW w:w="0" w:type="auto"/>
                    <w:hideMark/>
                  </w:tcPr>
                  <w:p w14:paraId="3268BCB4" w14:textId="77777777" w:rsidR="001526B5" w:rsidRDefault="001526B5">
                    <w:pPr>
                      <w:pStyle w:val="Bibliography"/>
                      <w:rPr>
                        <w:noProof/>
                        <w:lang w:val="en-US"/>
                      </w:rPr>
                    </w:pPr>
                    <w:r>
                      <w:rPr>
                        <w:noProof/>
                        <w:lang w:val="en-US"/>
                      </w:rPr>
                      <w:t>NHS Wales, "Information Governance Framework," http://www.wales.nhs.uk/sitesplus/documents/862/238-informationgovernanceframework-v6.pdf, Cardiff, 2018.</w:t>
                    </w:r>
                  </w:p>
                </w:tc>
              </w:tr>
              <w:tr w:rsidR="001526B5" w14:paraId="65E26C78" w14:textId="77777777">
                <w:trPr>
                  <w:divId w:val="400907755"/>
                  <w:tblCellSpacing w:w="15" w:type="dxa"/>
                </w:trPr>
                <w:tc>
                  <w:tcPr>
                    <w:tcW w:w="50" w:type="pct"/>
                    <w:hideMark/>
                  </w:tcPr>
                  <w:p w14:paraId="0AF2C29D" w14:textId="77777777" w:rsidR="001526B5" w:rsidRDefault="001526B5">
                    <w:pPr>
                      <w:pStyle w:val="Bibliography"/>
                      <w:rPr>
                        <w:noProof/>
                        <w:lang w:val="en-US"/>
                      </w:rPr>
                    </w:pPr>
                    <w:r>
                      <w:rPr>
                        <w:noProof/>
                        <w:lang w:val="en-US"/>
                      </w:rPr>
                      <w:t xml:space="preserve">[19] </w:t>
                    </w:r>
                  </w:p>
                </w:tc>
                <w:tc>
                  <w:tcPr>
                    <w:tcW w:w="0" w:type="auto"/>
                    <w:hideMark/>
                  </w:tcPr>
                  <w:p w14:paraId="1E20A83A" w14:textId="77777777" w:rsidR="001526B5" w:rsidRDefault="001526B5">
                    <w:pPr>
                      <w:pStyle w:val="Bibliography"/>
                      <w:rPr>
                        <w:noProof/>
                        <w:lang w:val="en-US"/>
                      </w:rPr>
                    </w:pPr>
                    <w:r>
                      <w:rPr>
                        <w:noProof/>
                        <w:lang w:val="en-US"/>
                      </w:rPr>
                      <w:t>Hywel Dda University Health Board, National Health Service, "Confidentiality Policy," Hywel Dda University Health Board, http://www.wales.nhs.uk/sitesplus/documents/862/172-ConfidentialityPolicyV3.pdf, Carmarthen, 2018.</w:t>
                    </w:r>
                  </w:p>
                </w:tc>
              </w:tr>
              <w:tr w:rsidR="001526B5" w14:paraId="3C7E6A22" w14:textId="77777777">
                <w:trPr>
                  <w:divId w:val="400907755"/>
                  <w:tblCellSpacing w:w="15" w:type="dxa"/>
                </w:trPr>
                <w:tc>
                  <w:tcPr>
                    <w:tcW w:w="50" w:type="pct"/>
                    <w:hideMark/>
                  </w:tcPr>
                  <w:p w14:paraId="3A6828A9" w14:textId="77777777" w:rsidR="001526B5" w:rsidRDefault="001526B5">
                    <w:pPr>
                      <w:pStyle w:val="Bibliography"/>
                      <w:rPr>
                        <w:noProof/>
                        <w:lang w:val="en-US"/>
                      </w:rPr>
                    </w:pPr>
                    <w:r>
                      <w:rPr>
                        <w:noProof/>
                        <w:lang w:val="en-US"/>
                      </w:rPr>
                      <w:t xml:space="preserve">[20] </w:t>
                    </w:r>
                  </w:p>
                </w:tc>
                <w:tc>
                  <w:tcPr>
                    <w:tcW w:w="0" w:type="auto"/>
                    <w:hideMark/>
                  </w:tcPr>
                  <w:p w14:paraId="48ECB8E8" w14:textId="77777777" w:rsidR="001526B5" w:rsidRDefault="001526B5">
                    <w:pPr>
                      <w:pStyle w:val="Bibliography"/>
                      <w:rPr>
                        <w:noProof/>
                        <w:lang w:val="en-US"/>
                      </w:rPr>
                    </w:pPr>
                    <w:r>
                      <w:rPr>
                        <w:noProof/>
                        <w:lang w:val="en-US"/>
                      </w:rPr>
                      <w:t>Hywel Dda University Health Board, NHS, "Secure Transfer of Personal Information Policy," http://www.wales.nhs.uk/sitesplus/documents/862/275-SecureTransferofPersonalInformationPolicy-V3.pdf, Carmarthen, 2018.</w:t>
                    </w:r>
                  </w:p>
                </w:tc>
              </w:tr>
              <w:tr w:rsidR="001526B5" w14:paraId="10C8A1C4" w14:textId="77777777">
                <w:trPr>
                  <w:divId w:val="400907755"/>
                  <w:tblCellSpacing w:w="15" w:type="dxa"/>
                </w:trPr>
                <w:tc>
                  <w:tcPr>
                    <w:tcW w:w="50" w:type="pct"/>
                    <w:hideMark/>
                  </w:tcPr>
                  <w:p w14:paraId="58BA69A0" w14:textId="77777777" w:rsidR="001526B5" w:rsidRDefault="001526B5">
                    <w:pPr>
                      <w:pStyle w:val="Bibliography"/>
                      <w:rPr>
                        <w:noProof/>
                        <w:lang w:val="en-US"/>
                      </w:rPr>
                    </w:pPr>
                    <w:r>
                      <w:rPr>
                        <w:noProof/>
                        <w:lang w:val="en-US"/>
                      </w:rPr>
                      <w:t xml:space="preserve">[21] </w:t>
                    </w:r>
                  </w:p>
                </w:tc>
                <w:tc>
                  <w:tcPr>
                    <w:tcW w:w="0" w:type="auto"/>
                    <w:hideMark/>
                  </w:tcPr>
                  <w:p w14:paraId="0272FFB6" w14:textId="77777777" w:rsidR="001526B5" w:rsidRDefault="001526B5">
                    <w:pPr>
                      <w:pStyle w:val="Bibliography"/>
                      <w:rPr>
                        <w:noProof/>
                        <w:lang w:val="en-US"/>
                      </w:rPr>
                    </w:pPr>
                    <w:r>
                      <w:rPr>
                        <w:noProof/>
                        <w:lang w:val="en-US"/>
                      </w:rPr>
                      <w:t>Hywel Dda University Health Board, NHS, "Acceptable use of Information &amp; Communication Technology (ICT) Policy," http://www.wales.nhs.uk/sitesplus/documents/862/320AcceptableUseofITPolicy-v2.pdf, Carmarthen, 2018.</w:t>
                    </w:r>
                  </w:p>
                </w:tc>
              </w:tr>
              <w:tr w:rsidR="001526B5" w14:paraId="7CBB20EE" w14:textId="77777777">
                <w:trPr>
                  <w:divId w:val="400907755"/>
                  <w:tblCellSpacing w:w="15" w:type="dxa"/>
                </w:trPr>
                <w:tc>
                  <w:tcPr>
                    <w:tcW w:w="50" w:type="pct"/>
                    <w:hideMark/>
                  </w:tcPr>
                  <w:p w14:paraId="7BF29BF7" w14:textId="77777777" w:rsidR="001526B5" w:rsidRDefault="001526B5">
                    <w:pPr>
                      <w:pStyle w:val="Bibliography"/>
                      <w:rPr>
                        <w:noProof/>
                        <w:lang w:val="en-US"/>
                      </w:rPr>
                    </w:pPr>
                    <w:r>
                      <w:rPr>
                        <w:noProof/>
                        <w:lang w:val="en-US"/>
                      </w:rPr>
                      <w:lastRenderedPageBreak/>
                      <w:t xml:space="preserve">[22] </w:t>
                    </w:r>
                  </w:p>
                </w:tc>
                <w:tc>
                  <w:tcPr>
                    <w:tcW w:w="0" w:type="auto"/>
                    <w:hideMark/>
                  </w:tcPr>
                  <w:p w14:paraId="255659AE" w14:textId="77777777" w:rsidR="001526B5" w:rsidRDefault="001526B5">
                    <w:pPr>
                      <w:pStyle w:val="Bibliography"/>
                      <w:rPr>
                        <w:noProof/>
                        <w:lang w:val="en-US"/>
                      </w:rPr>
                    </w:pPr>
                    <w:r>
                      <w:rPr>
                        <w:noProof/>
                        <w:lang w:val="en-US"/>
                      </w:rPr>
                      <w:t xml:space="preserve">NHS Wales, </w:t>
                    </w:r>
                    <w:r>
                      <w:rPr>
                        <w:i/>
                        <w:iCs/>
                        <w:noProof/>
                        <w:lang w:val="en-US"/>
                      </w:rPr>
                      <w:t xml:space="preserve">Disciplinary Policy and Procedure, </w:t>
                    </w:r>
                    <w:r>
                      <w:rPr>
                        <w:noProof/>
                        <w:lang w:val="en-US"/>
                      </w:rPr>
                      <w:t xml:space="preserve">http://www.wales.nhs.uk/sitesplus/documents/899/HR010%20-%20All%20Wales%20Disciplinary%20Policy%20-%20V3%20July%2020111.pdf: NHS Wales, 2011. </w:t>
                    </w:r>
                  </w:p>
                </w:tc>
              </w:tr>
              <w:tr w:rsidR="001526B5" w14:paraId="6C64343B" w14:textId="77777777">
                <w:trPr>
                  <w:divId w:val="400907755"/>
                  <w:tblCellSpacing w:w="15" w:type="dxa"/>
                </w:trPr>
                <w:tc>
                  <w:tcPr>
                    <w:tcW w:w="50" w:type="pct"/>
                    <w:hideMark/>
                  </w:tcPr>
                  <w:p w14:paraId="31EB378F" w14:textId="77777777" w:rsidR="001526B5" w:rsidRDefault="001526B5">
                    <w:pPr>
                      <w:pStyle w:val="Bibliography"/>
                      <w:rPr>
                        <w:noProof/>
                        <w:lang w:val="en-US"/>
                      </w:rPr>
                    </w:pPr>
                    <w:r>
                      <w:rPr>
                        <w:noProof/>
                        <w:lang w:val="en-US"/>
                      </w:rPr>
                      <w:t xml:space="preserve">[23] </w:t>
                    </w:r>
                  </w:p>
                </w:tc>
                <w:tc>
                  <w:tcPr>
                    <w:tcW w:w="0" w:type="auto"/>
                    <w:hideMark/>
                  </w:tcPr>
                  <w:p w14:paraId="27BF2E69" w14:textId="77777777" w:rsidR="001526B5" w:rsidRDefault="001526B5">
                    <w:pPr>
                      <w:pStyle w:val="Bibliography"/>
                      <w:rPr>
                        <w:noProof/>
                        <w:lang w:val="en-US"/>
                      </w:rPr>
                    </w:pPr>
                    <w:r>
                      <w:rPr>
                        <w:noProof/>
                        <w:lang w:val="en-US"/>
                      </w:rPr>
                      <w:t>Met Police , "Identify Fraud," 2020. [Online]. Available: https://www.met.police.uk/advice/advice-and-information/fa/fraud/personal-fraud/identity-fraud/. [Accessed 10 09 2020].</w:t>
                    </w:r>
                  </w:p>
                </w:tc>
              </w:tr>
              <w:tr w:rsidR="001526B5" w14:paraId="2AB7271E" w14:textId="77777777">
                <w:trPr>
                  <w:divId w:val="400907755"/>
                  <w:tblCellSpacing w:w="15" w:type="dxa"/>
                </w:trPr>
                <w:tc>
                  <w:tcPr>
                    <w:tcW w:w="50" w:type="pct"/>
                    <w:hideMark/>
                  </w:tcPr>
                  <w:p w14:paraId="5B349D37" w14:textId="77777777" w:rsidR="001526B5" w:rsidRDefault="001526B5">
                    <w:pPr>
                      <w:pStyle w:val="Bibliography"/>
                      <w:rPr>
                        <w:noProof/>
                        <w:lang w:val="en-US"/>
                      </w:rPr>
                    </w:pPr>
                    <w:r>
                      <w:rPr>
                        <w:noProof/>
                        <w:lang w:val="en-US"/>
                      </w:rPr>
                      <w:t xml:space="preserve">[24] </w:t>
                    </w:r>
                  </w:p>
                </w:tc>
                <w:tc>
                  <w:tcPr>
                    <w:tcW w:w="0" w:type="auto"/>
                    <w:hideMark/>
                  </w:tcPr>
                  <w:p w14:paraId="0C802279" w14:textId="77777777" w:rsidR="001526B5" w:rsidRDefault="001526B5">
                    <w:pPr>
                      <w:pStyle w:val="Bibliography"/>
                      <w:rPr>
                        <w:noProof/>
                        <w:lang w:val="en-US"/>
                      </w:rPr>
                    </w:pPr>
                    <w:r>
                      <w:rPr>
                        <w:noProof/>
                        <w:lang w:val="en-US"/>
                      </w:rPr>
                      <w:t>Gov UK, "The electoral register and the 'open register'," 2020. [Online]. Available: https://www.gov.uk/electoral-register/view-electoral-register. [Accessed 10 09 2020].</w:t>
                    </w:r>
                  </w:p>
                </w:tc>
              </w:tr>
              <w:tr w:rsidR="001526B5" w14:paraId="27361A43" w14:textId="77777777">
                <w:trPr>
                  <w:divId w:val="400907755"/>
                  <w:tblCellSpacing w:w="15" w:type="dxa"/>
                </w:trPr>
                <w:tc>
                  <w:tcPr>
                    <w:tcW w:w="50" w:type="pct"/>
                    <w:hideMark/>
                  </w:tcPr>
                  <w:p w14:paraId="4F64755A" w14:textId="77777777" w:rsidR="001526B5" w:rsidRDefault="001526B5">
                    <w:pPr>
                      <w:pStyle w:val="Bibliography"/>
                      <w:rPr>
                        <w:noProof/>
                        <w:lang w:val="en-US"/>
                      </w:rPr>
                    </w:pPr>
                    <w:r>
                      <w:rPr>
                        <w:noProof/>
                        <w:lang w:val="en-US"/>
                      </w:rPr>
                      <w:t xml:space="preserve">[25] </w:t>
                    </w:r>
                  </w:p>
                </w:tc>
                <w:tc>
                  <w:tcPr>
                    <w:tcW w:w="0" w:type="auto"/>
                    <w:hideMark/>
                  </w:tcPr>
                  <w:p w14:paraId="5BF6D429" w14:textId="77777777" w:rsidR="001526B5" w:rsidRDefault="001526B5">
                    <w:pPr>
                      <w:pStyle w:val="Bibliography"/>
                      <w:rPr>
                        <w:noProof/>
                        <w:lang w:val="en-US"/>
                      </w:rPr>
                    </w:pPr>
                    <w:r>
                      <w:rPr>
                        <w:noProof/>
                        <w:lang w:val="en-US"/>
                      </w:rPr>
                      <w:t>Information Comissioner's Office, "Special Category Data," 2020. [Online]. Available: https://ico.org.uk/for-organisations/guide-to-data-protection/guide-to-the-general-data-protection-regulation-gdpr/lawful-basis-for-processing/special-category-data/. [Accessed 03 09 2020].</w:t>
                    </w:r>
                  </w:p>
                </w:tc>
              </w:tr>
              <w:tr w:rsidR="001526B5" w14:paraId="68EC88F0" w14:textId="77777777">
                <w:trPr>
                  <w:divId w:val="400907755"/>
                  <w:tblCellSpacing w:w="15" w:type="dxa"/>
                </w:trPr>
                <w:tc>
                  <w:tcPr>
                    <w:tcW w:w="50" w:type="pct"/>
                    <w:hideMark/>
                  </w:tcPr>
                  <w:p w14:paraId="619A4F5C" w14:textId="77777777" w:rsidR="001526B5" w:rsidRDefault="001526B5">
                    <w:pPr>
                      <w:pStyle w:val="Bibliography"/>
                      <w:rPr>
                        <w:noProof/>
                        <w:lang w:val="en-US"/>
                      </w:rPr>
                    </w:pPr>
                    <w:r>
                      <w:rPr>
                        <w:noProof/>
                        <w:lang w:val="en-US"/>
                      </w:rPr>
                      <w:t xml:space="preserve">[26] </w:t>
                    </w:r>
                  </w:p>
                </w:tc>
                <w:tc>
                  <w:tcPr>
                    <w:tcW w:w="0" w:type="auto"/>
                    <w:hideMark/>
                  </w:tcPr>
                  <w:p w14:paraId="77E36026" w14:textId="77777777" w:rsidR="001526B5" w:rsidRDefault="001526B5">
                    <w:pPr>
                      <w:pStyle w:val="Bibliography"/>
                      <w:rPr>
                        <w:noProof/>
                        <w:lang w:val="en-US"/>
                      </w:rPr>
                    </w:pPr>
                    <w:r>
                      <w:rPr>
                        <w:noProof/>
                        <w:lang w:val="en-US"/>
                      </w:rPr>
                      <w:t>Information Comissioner's Office, "What are the rules on special category personal data," 2020. [Online]. Available: https://ico.org.uk/for-organisations/guide-to-data-protection/guide-to-the-general-data-protection-regulation-gdpr/special-category-data/what-are-the-rules-on-special-category-data/. [Accessed 07 09 2020].</w:t>
                    </w:r>
                  </w:p>
                </w:tc>
              </w:tr>
              <w:tr w:rsidR="001526B5" w14:paraId="71FE90E2" w14:textId="77777777">
                <w:trPr>
                  <w:divId w:val="400907755"/>
                  <w:tblCellSpacing w:w="15" w:type="dxa"/>
                </w:trPr>
                <w:tc>
                  <w:tcPr>
                    <w:tcW w:w="50" w:type="pct"/>
                    <w:hideMark/>
                  </w:tcPr>
                  <w:p w14:paraId="554E5832" w14:textId="77777777" w:rsidR="001526B5" w:rsidRDefault="001526B5">
                    <w:pPr>
                      <w:pStyle w:val="Bibliography"/>
                      <w:rPr>
                        <w:noProof/>
                        <w:lang w:val="en-US"/>
                      </w:rPr>
                    </w:pPr>
                    <w:r>
                      <w:rPr>
                        <w:noProof/>
                        <w:lang w:val="en-US"/>
                      </w:rPr>
                      <w:t xml:space="preserve">[27] </w:t>
                    </w:r>
                  </w:p>
                </w:tc>
                <w:tc>
                  <w:tcPr>
                    <w:tcW w:w="0" w:type="auto"/>
                    <w:hideMark/>
                  </w:tcPr>
                  <w:p w14:paraId="399A5D6A" w14:textId="77777777" w:rsidR="001526B5" w:rsidRDefault="001526B5">
                    <w:pPr>
                      <w:pStyle w:val="Bibliography"/>
                      <w:rPr>
                        <w:noProof/>
                        <w:lang w:val="en-US"/>
                      </w:rPr>
                    </w:pPr>
                    <w:r>
                      <w:rPr>
                        <w:noProof/>
                        <w:lang w:val="en-US"/>
                      </w:rPr>
                      <w:t>Information Comissioner's Office , "Report a breach (all controllers)," 2020. [Online]. Available: https://ico.org.uk/global/privacy-notice/report-a-breach-all-controllers/. [Accessed 08 09 2020].</w:t>
                    </w:r>
                  </w:p>
                </w:tc>
              </w:tr>
              <w:tr w:rsidR="001526B5" w14:paraId="78969D90" w14:textId="77777777">
                <w:trPr>
                  <w:divId w:val="400907755"/>
                  <w:tblCellSpacing w:w="15" w:type="dxa"/>
                </w:trPr>
                <w:tc>
                  <w:tcPr>
                    <w:tcW w:w="50" w:type="pct"/>
                    <w:hideMark/>
                  </w:tcPr>
                  <w:p w14:paraId="4E092516" w14:textId="77777777" w:rsidR="001526B5" w:rsidRDefault="001526B5">
                    <w:pPr>
                      <w:pStyle w:val="Bibliography"/>
                      <w:rPr>
                        <w:noProof/>
                        <w:lang w:val="en-US"/>
                      </w:rPr>
                    </w:pPr>
                    <w:r>
                      <w:rPr>
                        <w:noProof/>
                        <w:lang w:val="en-US"/>
                      </w:rPr>
                      <w:t xml:space="preserve">[28] </w:t>
                    </w:r>
                  </w:p>
                </w:tc>
                <w:tc>
                  <w:tcPr>
                    <w:tcW w:w="0" w:type="auto"/>
                    <w:hideMark/>
                  </w:tcPr>
                  <w:p w14:paraId="4FE0A7EA" w14:textId="77777777" w:rsidR="001526B5" w:rsidRDefault="001526B5">
                    <w:pPr>
                      <w:pStyle w:val="Bibliography"/>
                      <w:rPr>
                        <w:noProof/>
                        <w:lang w:val="en-US"/>
                      </w:rPr>
                    </w:pPr>
                    <w:r>
                      <w:rPr>
                        <w:noProof/>
                        <w:lang w:val="en-US"/>
                      </w:rPr>
                      <w:t>Information Comissioner's Office, "Principle (b): Purpose limitation," 2020. [Online]. Available: https://ico.org.uk/for-organisations/guide-to-data-protection/guide-to-the-general-data-protection-regulation-gdpr/principles/purpose-limitation/. [Accessed 08 09 2020].</w:t>
                    </w:r>
                  </w:p>
                </w:tc>
              </w:tr>
              <w:tr w:rsidR="001526B5" w14:paraId="57C1D598" w14:textId="77777777">
                <w:trPr>
                  <w:divId w:val="400907755"/>
                  <w:tblCellSpacing w:w="15" w:type="dxa"/>
                </w:trPr>
                <w:tc>
                  <w:tcPr>
                    <w:tcW w:w="50" w:type="pct"/>
                    <w:hideMark/>
                  </w:tcPr>
                  <w:p w14:paraId="45278A2F" w14:textId="77777777" w:rsidR="001526B5" w:rsidRDefault="001526B5">
                    <w:pPr>
                      <w:pStyle w:val="Bibliography"/>
                      <w:rPr>
                        <w:noProof/>
                        <w:lang w:val="en-US"/>
                      </w:rPr>
                    </w:pPr>
                    <w:r>
                      <w:rPr>
                        <w:noProof/>
                        <w:lang w:val="en-US"/>
                      </w:rPr>
                      <w:t xml:space="preserve">[29] </w:t>
                    </w:r>
                  </w:p>
                </w:tc>
                <w:tc>
                  <w:tcPr>
                    <w:tcW w:w="0" w:type="auto"/>
                    <w:hideMark/>
                  </w:tcPr>
                  <w:p w14:paraId="18ED0412" w14:textId="77777777" w:rsidR="001526B5" w:rsidRDefault="001526B5">
                    <w:pPr>
                      <w:pStyle w:val="Bibliography"/>
                      <w:rPr>
                        <w:noProof/>
                        <w:lang w:val="en-US"/>
                      </w:rPr>
                    </w:pPr>
                    <w:r>
                      <w:rPr>
                        <w:noProof/>
                        <w:lang w:val="en-US"/>
                      </w:rPr>
                      <w:t>Information Comissioners Office, "Personal data breaches," 2020. [Online]. Available: https://ico.org.uk/for-organisations/guide-to-data-protection/guide-to-the-general-data-protection-regulation-gdpr/personal-data-breaches/. [Accessed 06 09 2020].</w:t>
                    </w:r>
                  </w:p>
                </w:tc>
              </w:tr>
              <w:tr w:rsidR="001526B5" w14:paraId="1DFF21B8" w14:textId="77777777">
                <w:trPr>
                  <w:divId w:val="400907755"/>
                  <w:tblCellSpacing w:w="15" w:type="dxa"/>
                </w:trPr>
                <w:tc>
                  <w:tcPr>
                    <w:tcW w:w="50" w:type="pct"/>
                    <w:hideMark/>
                  </w:tcPr>
                  <w:p w14:paraId="422C04C1" w14:textId="77777777" w:rsidR="001526B5" w:rsidRDefault="001526B5">
                    <w:pPr>
                      <w:pStyle w:val="Bibliography"/>
                      <w:rPr>
                        <w:noProof/>
                        <w:lang w:val="en-US"/>
                      </w:rPr>
                    </w:pPr>
                    <w:r>
                      <w:rPr>
                        <w:noProof/>
                        <w:lang w:val="en-US"/>
                      </w:rPr>
                      <w:t xml:space="preserve">[30] </w:t>
                    </w:r>
                  </w:p>
                </w:tc>
                <w:tc>
                  <w:tcPr>
                    <w:tcW w:w="0" w:type="auto"/>
                    <w:hideMark/>
                  </w:tcPr>
                  <w:p w14:paraId="2DBF4677" w14:textId="77777777" w:rsidR="001526B5" w:rsidRDefault="001526B5">
                    <w:pPr>
                      <w:pStyle w:val="Bibliography"/>
                      <w:rPr>
                        <w:noProof/>
                        <w:lang w:val="en-US"/>
                      </w:rPr>
                    </w:pPr>
                    <w:r>
                      <w:rPr>
                        <w:noProof/>
                        <w:lang w:val="en-US"/>
                      </w:rPr>
                      <w:t>Information Comissioner's Office, "Penalties," 2020. [Online]. Available: https://ico.org.uk/for-organisations/guide-to-data-protection/guide-to-law-enforcement-processing/penalties/. [Accessed 02 09 2020].</w:t>
                    </w:r>
                  </w:p>
                </w:tc>
              </w:tr>
            </w:tbl>
            <w:p w14:paraId="5FBD4531" w14:textId="77777777" w:rsidR="001526B5" w:rsidRDefault="001526B5">
              <w:pPr>
                <w:divId w:val="400907755"/>
                <w:rPr>
                  <w:rFonts w:eastAsia="Times New Roman"/>
                  <w:noProof/>
                </w:rPr>
              </w:pPr>
            </w:p>
            <w:p w14:paraId="61953834" w14:textId="5F512BEA" w:rsidR="005E2652" w:rsidRDefault="00097505">
              <w:r>
                <w:rPr>
                  <w:b/>
                  <w:bCs/>
                  <w:noProof/>
                </w:rPr>
                <w:fldChar w:fldCharType="end"/>
              </w:r>
            </w:p>
          </w:sdtContent>
        </w:sdt>
      </w:sdtContent>
    </w:sdt>
    <w:sectPr w:rsidR="005E26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455A0"/>
    <w:multiLevelType w:val="hybridMultilevel"/>
    <w:tmpl w:val="2FDEE7B6"/>
    <w:lvl w:ilvl="0" w:tplc="DD2A507E">
      <w:start w:val="1"/>
      <w:numFmt w:val="bullet"/>
      <w:lvlText w:val="•"/>
      <w:lvlJc w:val="left"/>
      <w:pPr>
        <w:tabs>
          <w:tab w:val="num" w:pos="720"/>
        </w:tabs>
        <w:ind w:left="720" w:hanging="360"/>
      </w:pPr>
      <w:rPr>
        <w:rFonts w:ascii="Arial" w:hAnsi="Arial" w:hint="default"/>
      </w:rPr>
    </w:lvl>
    <w:lvl w:ilvl="1" w:tplc="742ACE46" w:tentative="1">
      <w:start w:val="1"/>
      <w:numFmt w:val="bullet"/>
      <w:lvlText w:val="•"/>
      <w:lvlJc w:val="left"/>
      <w:pPr>
        <w:tabs>
          <w:tab w:val="num" w:pos="1440"/>
        </w:tabs>
        <w:ind w:left="1440" w:hanging="360"/>
      </w:pPr>
      <w:rPr>
        <w:rFonts w:ascii="Arial" w:hAnsi="Arial" w:hint="default"/>
      </w:rPr>
    </w:lvl>
    <w:lvl w:ilvl="2" w:tplc="DDC67BFC" w:tentative="1">
      <w:start w:val="1"/>
      <w:numFmt w:val="bullet"/>
      <w:lvlText w:val="•"/>
      <w:lvlJc w:val="left"/>
      <w:pPr>
        <w:tabs>
          <w:tab w:val="num" w:pos="2160"/>
        </w:tabs>
        <w:ind w:left="2160" w:hanging="360"/>
      </w:pPr>
      <w:rPr>
        <w:rFonts w:ascii="Arial" w:hAnsi="Arial" w:hint="default"/>
      </w:rPr>
    </w:lvl>
    <w:lvl w:ilvl="3" w:tplc="EC7AA996" w:tentative="1">
      <w:start w:val="1"/>
      <w:numFmt w:val="bullet"/>
      <w:lvlText w:val="•"/>
      <w:lvlJc w:val="left"/>
      <w:pPr>
        <w:tabs>
          <w:tab w:val="num" w:pos="2880"/>
        </w:tabs>
        <w:ind w:left="2880" w:hanging="360"/>
      </w:pPr>
      <w:rPr>
        <w:rFonts w:ascii="Arial" w:hAnsi="Arial" w:hint="default"/>
      </w:rPr>
    </w:lvl>
    <w:lvl w:ilvl="4" w:tplc="63E60796" w:tentative="1">
      <w:start w:val="1"/>
      <w:numFmt w:val="bullet"/>
      <w:lvlText w:val="•"/>
      <w:lvlJc w:val="left"/>
      <w:pPr>
        <w:tabs>
          <w:tab w:val="num" w:pos="3600"/>
        </w:tabs>
        <w:ind w:left="3600" w:hanging="360"/>
      </w:pPr>
      <w:rPr>
        <w:rFonts w:ascii="Arial" w:hAnsi="Arial" w:hint="default"/>
      </w:rPr>
    </w:lvl>
    <w:lvl w:ilvl="5" w:tplc="4DB8129A" w:tentative="1">
      <w:start w:val="1"/>
      <w:numFmt w:val="bullet"/>
      <w:lvlText w:val="•"/>
      <w:lvlJc w:val="left"/>
      <w:pPr>
        <w:tabs>
          <w:tab w:val="num" w:pos="4320"/>
        </w:tabs>
        <w:ind w:left="4320" w:hanging="360"/>
      </w:pPr>
      <w:rPr>
        <w:rFonts w:ascii="Arial" w:hAnsi="Arial" w:hint="default"/>
      </w:rPr>
    </w:lvl>
    <w:lvl w:ilvl="6" w:tplc="0CC2F414" w:tentative="1">
      <w:start w:val="1"/>
      <w:numFmt w:val="bullet"/>
      <w:lvlText w:val="•"/>
      <w:lvlJc w:val="left"/>
      <w:pPr>
        <w:tabs>
          <w:tab w:val="num" w:pos="5040"/>
        </w:tabs>
        <w:ind w:left="5040" w:hanging="360"/>
      </w:pPr>
      <w:rPr>
        <w:rFonts w:ascii="Arial" w:hAnsi="Arial" w:hint="default"/>
      </w:rPr>
    </w:lvl>
    <w:lvl w:ilvl="7" w:tplc="6552994E" w:tentative="1">
      <w:start w:val="1"/>
      <w:numFmt w:val="bullet"/>
      <w:lvlText w:val="•"/>
      <w:lvlJc w:val="left"/>
      <w:pPr>
        <w:tabs>
          <w:tab w:val="num" w:pos="5760"/>
        </w:tabs>
        <w:ind w:left="5760" w:hanging="360"/>
      </w:pPr>
      <w:rPr>
        <w:rFonts w:ascii="Arial" w:hAnsi="Arial" w:hint="default"/>
      </w:rPr>
    </w:lvl>
    <w:lvl w:ilvl="8" w:tplc="F120F1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42175F"/>
    <w:multiLevelType w:val="hybridMultilevel"/>
    <w:tmpl w:val="2A7A17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D14BAD"/>
    <w:multiLevelType w:val="hybridMultilevel"/>
    <w:tmpl w:val="E9889284"/>
    <w:lvl w:ilvl="0" w:tplc="24A67684">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A6635"/>
    <w:multiLevelType w:val="hybridMultilevel"/>
    <w:tmpl w:val="7C1A5792"/>
    <w:lvl w:ilvl="0" w:tplc="24A67684">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D06550"/>
    <w:multiLevelType w:val="hybridMultilevel"/>
    <w:tmpl w:val="84A062DA"/>
    <w:lvl w:ilvl="0" w:tplc="24A67684">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89320A"/>
    <w:multiLevelType w:val="hybridMultilevel"/>
    <w:tmpl w:val="B88204C0"/>
    <w:lvl w:ilvl="0" w:tplc="A41092D2">
      <w:start w:val="1"/>
      <w:numFmt w:val="bullet"/>
      <w:lvlText w:val="•"/>
      <w:lvlJc w:val="left"/>
      <w:pPr>
        <w:tabs>
          <w:tab w:val="num" w:pos="720"/>
        </w:tabs>
        <w:ind w:left="720" w:hanging="360"/>
      </w:pPr>
      <w:rPr>
        <w:rFonts w:ascii="Arial" w:hAnsi="Arial" w:hint="default"/>
      </w:rPr>
    </w:lvl>
    <w:lvl w:ilvl="1" w:tplc="F69E9422" w:tentative="1">
      <w:start w:val="1"/>
      <w:numFmt w:val="bullet"/>
      <w:lvlText w:val="•"/>
      <w:lvlJc w:val="left"/>
      <w:pPr>
        <w:tabs>
          <w:tab w:val="num" w:pos="1440"/>
        </w:tabs>
        <w:ind w:left="1440" w:hanging="360"/>
      </w:pPr>
      <w:rPr>
        <w:rFonts w:ascii="Arial" w:hAnsi="Arial" w:hint="default"/>
      </w:rPr>
    </w:lvl>
    <w:lvl w:ilvl="2" w:tplc="51D60810" w:tentative="1">
      <w:start w:val="1"/>
      <w:numFmt w:val="bullet"/>
      <w:lvlText w:val="•"/>
      <w:lvlJc w:val="left"/>
      <w:pPr>
        <w:tabs>
          <w:tab w:val="num" w:pos="2160"/>
        </w:tabs>
        <w:ind w:left="2160" w:hanging="360"/>
      </w:pPr>
      <w:rPr>
        <w:rFonts w:ascii="Arial" w:hAnsi="Arial" w:hint="default"/>
      </w:rPr>
    </w:lvl>
    <w:lvl w:ilvl="3" w:tplc="CFEAEB56" w:tentative="1">
      <w:start w:val="1"/>
      <w:numFmt w:val="bullet"/>
      <w:lvlText w:val="•"/>
      <w:lvlJc w:val="left"/>
      <w:pPr>
        <w:tabs>
          <w:tab w:val="num" w:pos="2880"/>
        </w:tabs>
        <w:ind w:left="2880" w:hanging="360"/>
      </w:pPr>
      <w:rPr>
        <w:rFonts w:ascii="Arial" w:hAnsi="Arial" w:hint="default"/>
      </w:rPr>
    </w:lvl>
    <w:lvl w:ilvl="4" w:tplc="F1CCD436" w:tentative="1">
      <w:start w:val="1"/>
      <w:numFmt w:val="bullet"/>
      <w:lvlText w:val="•"/>
      <w:lvlJc w:val="left"/>
      <w:pPr>
        <w:tabs>
          <w:tab w:val="num" w:pos="3600"/>
        </w:tabs>
        <w:ind w:left="3600" w:hanging="360"/>
      </w:pPr>
      <w:rPr>
        <w:rFonts w:ascii="Arial" w:hAnsi="Arial" w:hint="default"/>
      </w:rPr>
    </w:lvl>
    <w:lvl w:ilvl="5" w:tplc="AC78FD9C" w:tentative="1">
      <w:start w:val="1"/>
      <w:numFmt w:val="bullet"/>
      <w:lvlText w:val="•"/>
      <w:lvlJc w:val="left"/>
      <w:pPr>
        <w:tabs>
          <w:tab w:val="num" w:pos="4320"/>
        </w:tabs>
        <w:ind w:left="4320" w:hanging="360"/>
      </w:pPr>
      <w:rPr>
        <w:rFonts w:ascii="Arial" w:hAnsi="Arial" w:hint="default"/>
      </w:rPr>
    </w:lvl>
    <w:lvl w:ilvl="6" w:tplc="EB70C61A" w:tentative="1">
      <w:start w:val="1"/>
      <w:numFmt w:val="bullet"/>
      <w:lvlText w:val="•"/>
      <w:lvlJc w:val="left"/>
      <w:pPr>
        <w:tabs>
          <w:tab w:val="num" w:pos="5040"/>
        </w:tabs>
        <w:ind w:left="5040" w:hanging="360"/>
      </w:pPr>
      <w:rPr>
        <w:rFonts w:ascii="Arial" w:hAnsi="Arial" w:hint="default"/>
      </w:rPr>
    </w:lvl>
    <w:lvl w:ilvl="7" w:tplc="48D8F23E" w:tentative="1">
      <w:start w:val="1"/>
      <w:numFmt w:val="bullet"/>
      <w:lvlText w:val="•"/>
      <w:lvlJc w:val="left"/>
      <w:pPr>
        <w:tabs>
          <w:tab w:val="num" w:pos="5760"/>
        </w:tabs>
        <w:ind w:left="5760" w:hanging="360"/>
      </w:pPr>
      <w:rPr>
        <w:rFonts w:ascii="Arial" w:hAnsi="Arial" w:hint="default"/>
      </w:rPr>
    </w:lvl>
    <w:lvl w:ilvl="8" w:tplc="FBB63BE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C6F133D"/>
    <w:multiLevelType w:val="hybridMultilevel"/>
    <w:tmpl w:val="0166029E"/>
    <w:lvl w:ilvl="0" w:tplc="24A67684">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6"/>
  </w:num>
  <w:num w:numId="4">
    <w:abstractNumId w:val="1"/>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741"/>
    <w:rsid w:val="000247DD"/>
    <w:rsid w:val="00045C3F"/>
    <w:rsid w:val="00061077"/>
    <w:rsid w:val="00075EFE"/>
    <w:rsid w:val="00097505"/>
    <w:rsid w:val="000B2877"/>
    <w:rsid w:val="00145AA8"/>
    <w:rsid w:val="001526B5"/>
    <w:rsid w:val="00153EB9"/>
    <w:rsid w:val="00192E83"/>
    <w:rsid w:val="001C4D1C"/>
    <w:rsid w:val="001D5E71"/>
    <w:rsid w:val="002811B0"/>
    <w:rsid w:val="00284D12"/>
    <w:rsid w:val="002E6ADA"/>
    <w:rsid w:val="002F663A"/>
    <w:rsid w:val="00333E5A"/>
    <w:rsid w:val="00340299"/>
    <w:rsid w:val="003C066F"/>
    <w:rsid w:val="003C2B75"/>
    <w:rsid w:val="003C37FA"/>
    <w:rsid w:val="003F0FBC"/>
    <w:rsid w:val="00405DBE"/>
    <w:rsid w:val="00431472"/>
    <w:rsid w:val="00435317"/>
    <w:rsid w:val="004435EB"/>
    <w:rsid w:val="004636C8"/>
    <w:rsid w:val="00466843"/>
    <w:rsid w:val="00494914"/>
    <w:rsid w:val="004C72BD"/>
    <w:rsid w:val="004D3D73"/>
    <w:rsid w:val="004F3EC7"/>
    <w:rsid w:val="00500F8A"/>
    <w:rsid w:val="00511075"/>
    <w:rsid w:val="00535B85"/>
    <w:rsid w:val="00535D41"/>
    <w:rsid w:val="00547523"/>
    <w:rsid w:val="00576060"/>
    <w:rsid w:val="00587170"/>
    <w:rsid w:val="005971B3"/>
    <w:rsid w:val="005A3975"/>
    <w:rsid w:val="005A6E69"/>
    <w:rsid w:val="005C2DB9"/>
    <w:rsid w:val="005C75F7"/>
    <w:rsid w:val="005E06DB"/>
    <w:rsid w:val="005E2652"/>
    <w:rsid w:val="0060314C"/>
    <w:rsid w:val="006132F5"/>
    <w:rsid w:val="00653104"/>
    <w:rsid w:val="006603EA"/>
    <w:rsid w:val="00661717"/>
    <w:rsid w:val="00672EAC"/>
    <w:rsid w:val="006E6D47"/>
    <w:rsid w:val="006F6F4F"/>
    <w:rsid w:val="007053B5"/>
    <w:rsid w:val="00706429"/>
    <w:rsid w:val="0071742A"/>
    <w:rsid w:val="00722515"/>
    <w:rsid w:val="00734C79"/>
    <w:rsid w:val="00760481"/>
    <w:rsid w:val="007A08F4"/>
    <w:rsid w:val="007C2A4A"/>
    <w:rsid w:val="007D4AB5"/>
    <w:rsid w:val="007D4D4E"/>
    <w:rsid w:val="007E0398"/>
    <w:rsid w:val="00843124"/>
    <w:rsid w:val="00846207"/>
    <w:rsid w:val="008773D5"/>
    <w:rsid w:val="00883C88"/>
    <w:rsid w:val="008C00A0"/>
    <w:rsid w:val="008C4645"/>
    <w:rsid w:val="008D4D05"/>
    <w:rsid w:val="00916E7D"/>
    <w:rsid w:val="009209BD"/>
    <w:rsid w:val="009436AE"/>
    <w:rsid w:val="00945966"/>
    <w:rsid w:val="00950C90"/>
    <w:rsid w:val="009B07B1"/>
    <w:rsid w:val="009B56BB"/>
    <w:rsid w:val="009E0AEB"/>
    <w:rsid w:val="009E440E"/>
    <w:rsid w:val="009F1A7B"/>
    <w:rsid w:val="009F3117"/>
    <w:rsid w:val="00A30E0A"/>
    <w:rsid w:val="00A439CB"/>
    <w:rsid w:val="00A50281"/>
    <w:rsid w:val="00A60625"/>
    <w:rsid w:val="00A63583"/>
    <w:rsid w:val="00A820DF"/>
    <w:rsid w:val="00AB50E6"/>
    <w:rsid w:val="00AE3D29"/>
    <w:rsid w:val="00B0389F"/>
    <w:rsid w:val="00B16452"/>
    <w:rsid w:val="00B27B75"/>
    <w:rsid w:val="00B33A74"/>
    <w:rsid w:val="00B41AE6"/>
    <w:rsid w:val="00B55CFE"/>
    <w:rsid w:val="00B76811"/>
    <w:rsid w:val="00B81A91"/>
    <w:rsid w:val="00B84285"/>
    <w:rsid w:val="00BA4509"/>
    <w:rsid w:val="00BC1124"/>
    <w:rsid w:val="00BC4741"/>
    <w:rsid w:val="00C21CAF"/>
    <w:rsid w:val="00C220CE"/>
    <w:rsid w:val="00C83FE4"/>
    <w:rsid w:val="00C93861"/>
    <w:rsid w:val="00CB133B"/>
    <w:rsid w:val="00CB46C8"/>
    <w:rsid w:val="00CC2BF2"/>
    <w:rsid w:val="00D47EC0"/>
    <w:rsid w:val="00D64D18"/>
    <w:rsid w:val="00D7167F"/>
    <w:rsid w:val="00D774F1"/>
    <w:rsid w:val="00D81E94"/>
    <w:rsid w:val="00D95CC6"/>
    <w:rsid w:val="00DA62AE"/>
    <w:rsid w:val="00DD24DD"/>
    <w:rsid w:val="00DF060C"/>
    <w:rsid w:val="00E10B50"/>
    <w:rsid w:val="00E30F33"/>
    <w:rsid w:val="00E34DCC"/>
    <w:rsid w:val="00E35251"/>
    <w:rsid w:val="00E43864"/>
    <w:rsid w:val="00E54DAB"/>
    <w:rsid w:val="00E848CA"/>
    <w:rsid w:val="00EA026E"/>
    <w:rsid w:val="00EA120E"/>
    <w:rsid w:val="00EA245A"/>
    <w:rsid w:val="00EC7DAD"/>
    <w:rsid w:val="00F01B77"/>
    <w:rsid w:val="00F026BE"/>
    <w:rsid w:val="00F24D1E"/>
    <w:rsid w:val="00F754C2"/>
    <w:rsid w:val="00FC2AC2"/>
    <w:rsid w:val="00FC59F1"/>
    <w:rsid w:val="00FD3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241EF"/>
  <w15:chartTrackingRefBased/>
  <w15:docId w15:val="{E2CD1A0C-7921-4236-B899-F8C5430B9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DBE"/>
    <w:rPr>
      <w:sz w:val="24"/>
    </w:rPr>
  </w:style>
  <w:style w:type="paragraph" w:styleId="Heading1">
    <w:name w:val="heading 1"/>
    <w:basedOn w:val="Normal"/>
    <w:next w:val="Normal"/>
    <w:link w:val="Heading1Char"/>
    <w:uiPriority w:val="9"/>
    <w:qFormat/>
    <w:rsid w:val="000975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27B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147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81A9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35EB"/>
    <w:rPr>
      <w:color w:val="0563C1" w:themeColor="hyperlink"/>
      <w:u w:val="single"/>
    </w:rPr>
  </w:style>
  <w:style w:type="character" w:styleId="UnresolvedMention">
    <w:name w:val="Unresolved Mention"/>
    <w:basedOn w:val="DefaultParagraphFont"/>
    <w:uiPriority w:val="99"/>
    <w:semiHidden/>
    <w:unhideWhenUsed/>
    <w:rsid w:val="004435EB"/>
    <w:rPr>
      <w:color w:val="605E5C"/>
      <w:shd w:val="clear" w:color="auto" w:fill="E1DFDD"/>
    </w:rPr>
  </w:style>
  <w:style w:type="paragraph" w:styleId="ListParagraph">
    <w:name w:val="List Paragraph"/>
    <w:basedOn w:val="Normal"/>
    <w:uiPriority w:val="34"/>
    <w:qFormat/>
    <w:rsid w:val="00672EAC"/>
    <w:pPr>
      <w:ind w:left="720"/>
      <w:contextualSpacing/>
    </w:pPr>
  </w:style>
  <w:style w:type="character" w:styleId="Emphasis">
    <w:name w:val="Emphasis"/>
    <w:basedOn w:val="DefaultParagraphFont"/>
    <w:uiPriority w:val="20"/>
    <w:qFormat/>
    <w:rsid w:val="00576060"/>
    <w:rPr>
      <w:i/>
      <w:iCs/>
    </w:rPr>
  </w:style>
  <w:style w:type="character" w:customStyle="1" w:styleId="Heading1Char">
    <w:name w:val="Heading 1 Char"/>
    <w:basedOn w:val="DefaultParagraphFont"/>
    <w:link w:val="Heading1"/>
    <w:uiPriority w:val="9"/>
    <w:rsid w:val="000975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7505"/>
  </w:style>
  <w:style w:type="character" w:styleId="FollowedHyperlink">
    <w:name w:val="FollowedHyperlink"/>
    <w:basedOn w:val="DefaultParagraphFont"/>
    <w:uiPriority w:val="99"/>
    <w:semiHidden/>
    <w:unhideWhenUsed/>
    <w:rsid w:val="00097505"/>
    <w:rPr>
      <w:color w:val="954F72" w:themeColor="followedHyperlink"/>
      <w:u w:val="single"/>
    </w:rPr>
  </w:style>
  <w:style w:type="character" w:customStyle="1" w:styleId="Heading4Char">
    <w:name w:val="Heading 4 Char"/>
    <w:basedOn w:val="DefaultParagraphFont"/>
    <w:link w:val="Heading4"/>
    <w:uiPriority w:val="9"/>
    <w:semiHidden/>
    <w:rsid w:val="00B81A91"/>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B81A9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81A91"/>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B27B75"/>
    <w:pPr>
      <w:outlineLvl w:val="9"/>
    </w:pPr>
  </w:style>
  <w:style w:type="paragraph" w:styleId="TOC1">
    <w:name w:val="toc 1"/>
    <w:basedOn w:val="Normal"/>
    <w:next w:val="Normal"/>
    <w:autoRedefine/>
    <w:uiPriority w:val="39"/>
    <w:unhideWhenUsed/>
    <w:rsid w:val="00B27B75"/>
    <w:pPr>
      <w:spacing w:after="100"/>
    </w:pPr>
  </w:style>
  <w:style w:type="character" w:customStyle="1" w:styleId="Heading2Char">
    <w:name w:val="Heading 2 Char"/>
    <w:basedOn w:val="DefaultParagraphFont"/>
    <w:link w:val="Heading2"/>
    <w:uiPriority w:val="9"/>
    <w:rsid w:val="00B27B7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147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31472"/>
    <w:pPr>
      <w:spacing w:after="100"/>
      <w:ind w:left="220"/>
    </w:pPr>
  </w:style>
  <w:style w:type="paragraph" w:styleId="TOC3">
    <w:name w:val="toc 3"/>
    <w:basedOn w:val="Normal"/>
    <w:next w:val="Normal"/>
    <w:autoRedefine/>
    <w:uiPriority w:val="39"/>
    <w:unhideWhenUsed/>
    <w:rsid w:val="0043147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572">
      <w:bodyDiv w:val="1"/>
      <w:marLeft w:val="0"/>
      <w:marRight w:val="0"/>
      <w:marTop w:val="0"/>
      <w:marBottom w:val="0"/>
      <w:divBdr>
        <w:top w:val="none" w:sz="0" w:space="0" w:color="auto"/>
        <w:left w:val="none" w:sz="0" w:space="0" w:color="auto"/>
        <w:bottom w:val="none" w:sz="0" w:space="0" w:color="auto"/>
        <w:right w:val="none" w:sz="0" w:space="0" w:color="auto"/>
      </w:divBdr>
    </w:div>
    <w:div w:id="5444446">
      <w:bodyDiv w:val="1"/>
      <w:marLeft w:val="0"/>
      <w:marRight w:val="0"/>
      <w:marTop w:val="0"/>
      <w:marBottom w:val="0"/>
      <w:divBdr>
        <w:top w:val="none" w:sz="0" w:space="0" w:color="auto"/>
        <w:left w:val="none" w:sz="0" w:space="0" w:color="auto"/>
        <w:bottom w:val="none" w:sz="0" w:space="0" w:color="auto"/>
        <w:right w:val="none" w:sz="0" w:space="0" w:color="auto"/>
      </w:divBdr>
    </w:div>
    <w:div w:id="8064525">
      <w:bodyDiv w:val="1"/>
      <w:marLeft w:val="0"/>
      <w:marRight w:val="0"/>
      <w:marTop w:val="0"/>
      <w:marBottom w:val="0"/>
      <w:divBdr>
        <w:top w:val="none" w:sz="0" w:space="0" w:color="auto"/>
        <w:left w:val="none" w:sz="0" w:space="0" w:color="auto"/>
        <w:bottom w:val="none" w:sz="0" w:space="0" w:color="auto"/>
        <w:right w:val="none" w:sz="0" w:space="0" w:color="auto"/>
      </w:divBdr>
    </w:div>
    <w:div w:id="8995294">
      <w:bodyDiv w:val="1"/>
      <w:marLeft w:val="0"/>
      <w:marRight w:val="0"/>
      <w:marTop w:val="0"/>
      <w:marBottom w:val="0"/>
      <w:divBdr>
        <w:top w:val="none" w:sz="0" w:space="0" w:color="auto"/>
        <w:left w:val="none" w:sz="0" w:space="0" w:color="auto"/>
        <w:bottom w:val="none" w:sz="0" w:space="0" w:color="auto"/>
        <w:right w:val="none" w:sz="0" w:space="0" w:color="auto"/>
      </w:divBdr>
    </w:div>
    <w:div w:id="17901325">
      <w:bodyDiv w:val="1"/>
      <w:marLeft w:val="0"/>
      <w:marRight w:val="0"/>
      <w:marTop w:val="0"/>
      <w:marBottom w:val="0"/>
      <w:divBdr>
        <w:top w:val="none" w:sz="0" w:space="0" w:color="auto"/>
        <w:left w:val="none" w:sz="0" w:space="0" w:color="auto"/>
        <w:bottom w:val="none" w:sz="0" w:space="0" w:color="auto"/>
        <w:right w:val="none" w:sz="0" w:space="0" w:color="auto"/>
      </w:divBdr>
    </w:div>
    <w:div w:id="17971858">
      <w:bodyDiv w:val="1"/>
      <w:marLeft w:val="0"/>
      <w:marRight w:val="0"/>
      <w:marTop w:val="0"/>
      <w:marBottom w:val="0"/>
      <w:divBdr>
        <w:top w:val="none" w:sz="0" w:space="0" w:color="auto"/>
        <w:left w:val="none" w:sz="0" w:space="0" w:color="auto"/>
        <w:bottom w:val="none" w:sz="0" w:space="0" w:color="auto"/>
        <w:right w:val="none" w:sz="0" w:space="0" w:color="auto"/>
      </w:divBdr>
    </w:div>
    <w:div w:id="20322348">
      <w:bodyDiv w:val="1"/>
      <w:marLeft w:val="0"/>
      <w:marRight w:val="0"/>
      <w:marTop w:val="0"/>
      <w:marBottom w:val="0"/>
      <w:divBdr>
        <w:top w:val="none" w:sz="0" w:space="0" w:color="auto"/>
        <w:left w:val="none" w:sz="0" w:space="0" w:color="auto"/>
        <w:bottom w:val="none" w:sz="0" w:space="0" w:color="auto"/>
        <w:right w:val="none" w:sz="0" w:space="0" w:color="auto"/>
      </w:divBdr>
    </w:div>
    <w:div w:id="23096096">
      <w:bodyDiv w:val="1"/>
      <w:marLeft w:val="0"/>
      <w:marRight w:val="0"/>
      <w:marTop w:val="0"/>
      <w:marBottom w:val="0"/>
      <w:divBdr>
        <w:top w:val="none" w:sz="0" w:space="0" w:color="auto"/>
        <w:left w:val="none" w:sz="0" w:space="0" w:color="auto"/>
        <w:bottom w:val="none" w:sz="0" w:space="0" w:color="auto"/>
        <w:right w:val="none" w:sz="0" w:space="0" w:color="auto"/>
      </w:divBdr>
    </w:div>
    <w:div w:id="27343909">
      <w:bodyDiv w:val="1"/>
      <w:marLeft w:val="0"/>
      <w:marRight w:val="0"/>
      <w:marTop w:val="0"/>
      <w:marBottom w:val="0"/>
      <w:divBdr>
        <w:top w:val="none" w:sz="0" w:space="0" w:color="auto"/>
        <w:left w:val="none" w:sz="0" w:space="0" w:color="auto"/>
        <w:bottom w:val="none" w:sz="0" w:space="0" w:color="auto"/>
        <w:right w:val="none" w:sz="0" w:space="0" w:color="auto"/>
      </w:divBdr>
    </w:div>
    <w:div w:id="32734695">
      <w:bodyDiv w:val="1"/>
      <w:marLeft w:val="0"/>
      <w:marRight w:val="0"/>
      <w:marTop w:val="0"/>
      <w:marBottom w:val="0"/>
      <w:divBdr>
        <w:top w:val="none" w:sz="0" w:space="0" w:color="auto"/>
        <w:left w:val="none" w:sz="0" w:space="0" w:color="auto"/>
        <w:bottom w:val="none" w:sz="0" w:space="0" w:color="auto"/>
        <w:right w:val="none" w:sz="0" w:space="0" w:color="auto"/>
      </w:divBdr>
    </w:div>
    <w:div w:id="44456092">
      <w:bodyDiv w:val="1"/>
      <w:marLeft w:val="0"/>
      <w:marRight w:val="0"/>
      <w:marTop w:val="0"/>
      <w:marBottom w:val="0"/>
      <w:divBdr>
        <w:top w:val="none" w:sz="0" w:space="0" w:color="auto"/>
        <w:left w:val="none" w:sz="0" w:space="0" w:color="auto"/>
        <w:bottom w:val="none" w:sz="0" w:space="0" w:color="auto"/>
        <w:right w:val="none" w:sz="0" w:space="0" w:color="auto"/>
      </w:divBdr>
    </w:div>
    <w:div w:id="46149101">
      <w:bodyDiv w:val="1"/>
      <w:marLeft w:val="0"/>
      <w:marRight w:val="0"/>
      <w:marTop w:val="0"/>
      <w:marBottom w:val="0"/>
      <w:divBdr>
        <w:top w:val="none" w:sz="0" w:space="0" w:color="auto"/>
        <w:left w:val="none" w:sz="0" w:space="0" w:color="auto"/>
        <w:bottom w:val="none" w:sz="0" w:space="0" w:color="auto"/>
        <w:right w:val="none" w:sz="0" w:space="0" w:color="auto"/>
      </w:divBdr>
    </w:div>
    <w:div w:id="47579446">
      <w:bodyDiv w:val="1"/>
      <w:marLeft w:val="0"/>
      <w:marRight w:val="0"/>
      <w:marTop w:val="0"/>
      <w:marBottom w:val="0"/>
      <w:divBdr>
        <w:top w:val="none" w:sz="0" w:space="0" w:color="auto"/>
        <w:left w:val="none" w:sz="0" w:space="0" w:color="auto"/>
        <w:bottom w:val="none" w:sz="0" w:space="0" w:color="auto"/>
        <w:right w:val="none" w:sz="0" w:space="0" w:color="auto"/>
      </w:divBdr>
    </w:div>
    <w:div w:id="51083487">
      <w:bodyDiv w:val="1"/>
      <w:marLeft w:val="0"/>
      <w:marRight w:val="0"/>
      <w:marTop w:val="0"/>
      <w:marBottom w:val="0"/>
      <w:divBdr>
        <w:top w:val="none" w:sz="0" w:space="0" w:color="auto"/>
        <w:left w:val="none" w:sz="0" w:space="0" w:color="auto"/>
        <w:bottom w:val="none" w:sz="0" w:space="0" w:color="auto"/>
        <w:right w:val="none" w:sz="0" w:space="0" w:color="auto"/>
      </w:divBdr>
    </w:div>
    <w:div w:id="57483095">
      <w:bodyDiv w:val="1"/>
      <w:marLeft w:val="0"/>
      <w:marRight w:val="0"/>
      <w:marTop w:val="0"/>
      <w:marBottom w:val="0"/>
      <w:divBdr>
        <w:top w:val="none" w:sz="0" w:space="0" w:color="auto"/>
        <w:left w:val="none" w:sz="0" w:space="0" w:color="auto"/>
        <w:bottom w:val="none" w:sz="0" w:space="0" w:color="auto"/>
        <w:right w:val="none" w:sz="0" w:space="0" w:color="auto"/>
      </w:divBdr>
    </w:div>
    <w:div w:id="65763446">
      <w:bodyDiv w:val="1"/>
      <w:marLeft w:val="0"/>
      <w:marRight w:val="0"/>
      <w:marTop w:val="0"/>
      <w:marBottom w:val="0"/>
      <w:divBdr>
        <w:top w:val="none" w:sz="0" w:space="0" w:color="auto"/>
        <w:left w:val="none" w:sz="0" w:space="0" w:color="auto"/>
        <w:bottom w:val="none" w:sz="0" w:space="0" w:color="auto"/>
        <w:right w:val="none" w:sz="0" w:space="0" w:color="auto"/>
      </w:divBdr>
    </w:div>
    <w:div w:id="71318651">
      <w:bodyDiv w:val="1"/>
      <w:marLeft w:val="0"/>
      <w:marRight w:val="0"/>
      <w:marTop w:val="0"/>
      <w:marBottom w:val="0"/>
      <w:divBdr>
        <w:top w:val="none" w:sz="0" w:space="0" w:color="auto"/>
        <w:left w:val="none" w:sz="0" w:space="0" w:color="auto"/>
        <w:bottom w:val="none" w:sz="0" w:space="0" w:color="auto"/>
        <w:right w:val="none" w:sz="0" w:space="0" w:color="auto"/>
      </w:divBdr>
    </w:div>
    <w:div w:id="71970230">
      <w:bodyDiv w:val="1"/>
      <w:marLeft w:val="0"/>
      <w:marRight w:val="0"/>
      <w:marTop w:val="0"/>
      <w:marBottom w:val="0"/>
      <w:divBdr>
        <w:top w:val="none" w:sz="0" w:space="0" w:color="auto"/>
        <w:left w:val="none" w:sz="0" w:space="0" w:color="auto"/>
        <w:bottom w:val="none" w:sz="0" w:space="0" w:color="auto"/>
        <w:right w:val="none" w:sz="0" w:space="0" w:color="auto"/>
      </w:divBdr>
    </w:div>
    <w:div w:id="72970315">
      <w:bodyDiv w:val="1"/>
      <w:marLeft w:val="0"/>
      <w:marRight w:val="0"/>
      <w:marTop w:val="0"/>
      <w:marBottom w:val="0"/>
      <w:divBdr>
        <w:top w:val="none" w:sz="0" w:space="0" w:color="auto"/>
        <w:left w:val="none" w:sz="0" w:space="0" w:color="auto"/>
        <w:bottom w:val="none" w:sz="0" w:space="0" w:color="auto"/>
        <w:right w:val="none" w:sz="0" w:space="0" w:color="auto"/>
      </w:divBdr>
    </w:div>
    <w:div w:id="74985001">
      <w:bodyDiv w:val="1"/>
      <w:marLeft w:val="0"/>
      <w:marRight w:val="0"/>
      <w:marTop w:val="0"/>
      <w:marBottom w:val="0"/>
      <w:divBdr>
        <w:top w:val="none" w:sz="0" w:space="0" w:color="auto"/>
        <w:left w:val="none" w:sz="0" w:space="0" w:color="auto"/>
        <w:bottom w:val="none" w:sz="0" w:space="0" w:color="auto"/>
        <w:right w:val="none" w:sz="0" w:space="0" w:color="auto"/>
      </w:divBdr>
    </w:div>
    <w:div w:id="79647458">
      <w:bodyDiv w:val="1"/>
      <w:marLeft w:val="0"/>
      <w:marRight w:val="0"/>
      <w:marTop w:val="0"/>
      <w:marBottom w:val="0"/>
      <w:divBdr>
        <w:top w:val="none" w:sz="0" w:space="0" w:color="auto"/>
        <w:left w:val="none" w:sz="0" w:space="0" w:color="auto"/>
        <w:bottom w:val="none" w:sz="0" w:space="0" w:color="auto"/>
        <w:right w:val="none" w:sz="0" w:space="0" w:color="auto"/>
      </w:divBdr>
    </w:div>
    <w:div w:id="84546215">
      <w:bodyDiv w:val="1"/>
      <w:marLeft w:val="0"/>
      <w:marRight w:val="0"/>
      <w:marTop w:val="0"/>
      <w:marBottom w:val="0"/>
      <w:divBdr>
        <w:top w:val="none" w:sz="0" w:space="0" w:color="auto"/>
        <w:left w:val="none" w:sz="0" w:space="0" w:color="auto"/>
        <w:bottom w:val="none" w:sz="0" w:space="0" w:color="auto"/>
        <w:right w:val="none" w:sz="0" w:space="0" w:color="auto"/>
      </w:divBdr>
    </w:div>
    <w:div w:id="90857816">
      <w:bodyDiv w:val="1"/>
      <w:marLeft w:val="0"/>
      <w:marRight w:val="0"/>
      <w:marTop w:val="0"/>
      <w:marBottom w:val="0"/>
      <w:divBdr>
        <w:top w:val="none" w:sz="0" w:space="0" w:color="auto"/>
        <w:left w:val="none" w:sz="0" w:space="0" w:color="auto"/>
        <w:bottom w:val="none" w:sz="0" w:space="0" w:color="auto"/>
        <w:right w:val="none" w:sz="0" w:space="0" w:color="auto"/>
      </w:divBdr>
    </w:div>
    <w:div w:id="91750894">
      <w:bodyDiv w:val="1"/>
      <w:marLeft w:val="0"/>
      <w:marRight w:val="0"/>
      <w:marTop w:val="0"/>
      <w:marBottom w:val="0"/>
      <w:divBdr>
        <w:top w:val="none" w:sz="0" w:space="0" w:color="auto"/>
        <w:left w:val="none" w:sz="0" w:space="0" w:color="auto"/>
        <w:bottom w:val="none" w:sz="0" w:space="0" w:color="auto"/>
        <w:right w:val="none" w:sz="0" w:space="0" w:color="auto"/>
      </w:divBdr>
    </w:div>
    <w:div w:id="100423362">
      <w:bodyDiv w:val="1"/>
      <w:marLeft w:val="0"/>
      <w:marRight w:val="0"/>
      <w:marTop w:val="0"/>
      <w:marBottom w:val="0"/>
      <w:divBdr>
        <w:top w:val="none" w:sz="0" w:space="0" w:color="auto"/>
        <w:left w:val="none" w:sz="0" w:space="0" w:color="auto"/>
        <w:bottom w:val="none" w:sz="0" w:space="0" w:color="auto"/>
        <w:right w:val="none" w:sz="0" w:space="0" w:color="auto"/>
      </w:divBdr>
    </w:div>
    <w:div w:id="101070465">
      <w:bodyDiv w:val="1"/>
      <w:marLeft w:val="0"/>
      <w:marRight w:val="0"/>
      <w:marTop w:val="0"/>
      <w:marBottom w:val="0"/>
      <w:divBdr>
        <w:top w:val="none" w:sz="0" w:space="0" w:color="auto"/>
        <w:left w:val="none" w:sz="0" w:space="0" w:color="auto"/>
        <w:bottom w:val="none" w:sz="0" w:space="0" w:color="auto"/>
        <w:right w:val="none" w:sz="0" w:space="0" w:color="auto"/>
      </w:divBdr>
    </w:div>
    <w:div w:id="102195229">
      <w:bodyDiv w:val="1"/>
      <w:marLeft w:val="0"/>
      <w:marRight w:val="0"/>
      <w:marTop w:val="0"/>
      <w:marBottom w:val="0"/>
      <w:divBdr>
        <w:top w:val="none" w:sz="0" w:space="0" w:color="auto"/>
        <w:left w:val="none" w:sz="0" w:space="0" w:color="auto"/>
        <w:bottom w:val="none" w:sz="0" w:space="0" w:color="auto"/>
        <w:right w:val="none" w:sz="0" w:space="0" w:color="auto"/>
      </w:divBdr>
    </w:div>
    <w:div w:id="105468816">
      <w:bodyDiv w:val="1"/>
      <w:marLeft w:val="0"/>
      <w:marRight w:val="0"/>
      <w:marTop w:val="0"/>
      <w:marBottom w:val="0"/>
      <w:divBdr>
        <w:top w:val="none" w:sz="0" w:space="0" w:color="auto"/>
        <w:left w:val="none" w:sz="0" w:space="0" w:color="auto"/>
        <w:bottom w:val="none" w:sz="0" w:space="0" w:color="auto"/>
        <w:right w:val="none" w:sz="0" w:space="0" w:color="auto"/>
      </w:divBdr>
    </w:div>
    <w:div w:id="117184438">
      <w:bodyDiv w:val="1"/>
      <w:marLeft w:val="0"/>
      <w:marRight w:val="0"/>
      <w:marTop w:val="0"/>
      <w:marBottom w:val="0"/>
      <w:divBdr>
        <w:top w:val="none" w:sz="0" w:space="0" w:color="auto"/>
        <w:left w:val="none" w:sz="0" w:space="0" w:color="auto"/>
        <w:bottom w:val="none" w:sz="0" w:space="0" w:color="auto"/>
        <w:right w:val="none" w:sz="0" w:space="0" w:color="auto"/>
      </w:divBdr>
    </w:div>
    <w:div w:id="118258219">
      <w:bodyDiv w:val="1"/>
      <w:marLeft w:val="0"/>
      <w:marRight w:val="0"/>
      <w:marTop w:val="0"/>
      <w:marBottom w:val="0"/>
      <w:divBdr>
        <w:top w:val="none" w:sz="0" w:space="0" w:color="auto"/>
        <w:left w:val="none" w:sz="0" w:space="0" w:color="auto"/>
        <w:bottom w:val="none" w:sz="0" w:space="0" w:color="auto"/>
        <w:right w:val="none" w:sz="0" w:space="0" w:color="auto"/>
      </w:divBdr>
    </w:div>
    <w:div w:id="125978982">
      <w:bodyDiv w:val="1"/>
      <w:marLeft w:val="0"/>
      <w:marRight w:val="0"/>
      <w:marTop w:val="0"/>
      <w:marBottom w:val="0"/>
      <w:divBdr>
        <w:top w:val="none" w:sz="0" w:space="0" w:color="auto"/>
        <w:left w:val="none" w:sz="0" w:space="0" w:color="auto"/>
        <w:bottom w:val="none" w:sz="0" w:space="0" w:color="auto"/>
        <w:right w:val="none" w:sz="0" w:space="0" w:color="auto"/>
      </w:divBdr>
    </w:div>
    <w:div w:id="132140032">
      <w:bodyDiv w:val="1"/>
      <w:marLeft w:val="0"/>
      <w:marRight w:val="0"/>
      <w:marTop w:val="0"/>
      <w:marBottom w:val="0"/>
      <w:divBdr>
        <w:top w:val="none" w:sz="0" w:space="0" w:color="auto"/>
        <w:left w:val="none" w:sz="0" w:space="0" w:color="auto"/>
        <w:bottom w:val="none" w:sz="0" w:space="0" w:color="auto"/>
        <w:right w:val="none" w:sz="0" w:space="0" w:color="auto"/>
      </w:divBdr>
    </w:div>
    <w:div w:id="133303484">
      <w:bodyDiv w:val="1"/>
      <w:marLeft w:val="0"/>
      <w:marRight w:val="0"/>
      <w:marTop w:val="0"/>
      <w:marBottom w:val="0"/>
      <w:divBdr>
        <w:top w:val="none" w:sz="0" w:space="0" w:color="auto"/>
        <w:left w:val="none" w:sz="0" w:space="0" w:color="auto"/>
        <w:bottom w:val="none" w:sz="0" w:space="0" w:color="auto"/>
        <w:right w:val="none" w:sz="0" w:space="0" w:color="auto"/>
      </w:divBdr>
    </w:div>
    <w:div w:id="141894062">
      <w:bodyDiv w:val="1"/>
      <w:marLeft w:val="0"/>
      <w:marRight w:val="0"/>
      <w:marTop w:val="0"/>
      <w:marBottom w:val="0"/>
      <w:divBdr>
        <w:top w:val="none" w:sz="0" w:space="0" w:color="auto"/>
        <w:left w:val="none" w:sz="0" w:space="0" w:color="auto"/>
        <w:bottom w:val="none" w:sz="0" w:space="0" w:color="auto"/>
        <w:right w:val="none" w:sz="0" w:space="0" w:color="auto"/>
      </w:divBdr>
    </w:div>
    <w:div w:id="143086283">
      <w:bodyDiv w:val="1"/>
      <w:marLeft w:val="0"/>
      <w:marRight w:val="0"/>
      <w:marTop w:val="0"/>
      <w:marBottom w:val="0"/>
      <w:divBdr>
        <w:top w:val="none" w:sz="0" w:space="0" w:color="auto"/>
        <w:left w:val="none" w:sz="0" w:space="0" w:color="auto"/>
        <w:bottom w:val="none" w:sz="0" w:space="0" w:color="auto"/>
        <w:right w:val="none" w:sz="0" w:space="0" w:color="auto"/>
      </w:divBdr>
    </w:div>
    <w:div w:id="146868054">
      <w:bodyDiv w:val="1"/>
      <w:marLeft w:val="0"/>
      <w:marRight w:val="0"/>
      <w:marTop w:val="0"/>
      <w:marBottom w:val="0"/>
      <w:divBdr>
        <w:top w:val="none" w:sz="0" w:space="0" w:color="auto"/>
        <w:left w:val="none" w:sz="0" w:space="0" w:color="auto"/>
        <w:bottom w:val="none" w:sz="0" w:space="0" w:color="auto"/>
        <w:right w:val="none" w:sz="0" w:space="0" w:color="auto"/>
      </w:divBdr>
    </w:div>
    <w:div w:id="148179602">
      <w:bodyDiv w:val="1"/>
      <w:marLeft w:val="0"/>
      <w:marRight w:val="0"/>
      <w:marTop w:val="0"/>
      <w:marBottom w:val="0"/>
      <w:divBdr>
        <w:top w:val="none" w:sz="0" w:space="0" w:color="auto"/>
        <w:left w:val="none" w:sz="0" w:space="0" w:color="auto"/>
        <w:bottom w:val="none" w:sz="0" w:space="0" w:color="auto"/>
        <w:right w:val="none" w:sz="0" w:space="0" w:color="auto"/>
      </w:divBdr>
    </w:div>
    <w:div w:id="151915031">
      <w:bodyDiv w:val="1"/>
      <w:marLeft w:val="0"/>
      <w:marRight w:val="0"/>
      <w:marTop w:val="0"/>
      <w:marBottom w:val="0"/>
      <w:divBdr>
        <w:top w:val="none" w:sz="0" w:space="0" w:color="auto"/>
        <w:left w:val="none" w:sz="0" w:space="0" w:color="auto"/>
        <w:bottom w:val="none" w:sz="0" w:space="0" w:color="auto"/>
        <w:right w:val="none" w:sz="0" w:space="0" w:color="auto"/>
      </w:divBdr>
    </w:div>
    <w:div w:id="156773985">
      <w:bodyDiv w:val="1"/>
      <w:marLeft w:val="0"/>
      <w:marRight w:val="0"/>
      <w:marTop w:val="0"/>
      <w:marBottom w:val="0"/>
      <w:divBdr>
        <w:top w:val="none" w:sz="0" w:space="0" w:color="auto"/>
        <w:left w:val="none" w:sz="0" w:space="0" w:color="auto"/>
        <w:bottom w:val="none" w:sz="0" w:space="0" w:color="auto"/>
        <w:right w:val="none" w:sz="0" w:space="0" w:color="auto"/>
      </w:divBdr>
    </w:div>
    <w:div w:id="157426825">
      <w:bodyDiv w:val="1"/>
      <w:marLeft w:val="0"/>
      <w:marRight w:val="0"/>
      <w:marTop w:val="0"/>
      <w:marBottom w:val="0"/>
      <w:divBdr>
        <w:top w:val="none" w:sz="0" w:space="0" w:color="auto"/>
        <w:left w:val="none" w:sz="0" w:space="0" w:color="auto"/>
        <w:bottom w:val="none" w:sz="0" w:space="0" w:color="auto"/>
        <w:right w:val="none" w:sz="0" w:space="0" w:color="auto"/>
      </w:divBdr>
    </w:div>
    <w:div w:id="158353187">
      <w:bodyDiv w:val="1"/>
      <w:marLeft w:val="0"/>
      <w:marRight w:val="0"/>
      <w:marTop w:val="0"/>
      <w:marBottom w:val="0"/>
      <w:divBdr>
        <w:top w:val="none" w:sz="0" w:space="0" w:color="auto"/>
        <w:left w:val="none" w:sz="0" w:space="0" w:color="auto"/>
        <w:bottom w:val="none" w:sz="0" w:space="0" w:color="auto"/>
        <w:right w:val="none" w:sz="0" w:space="0" w:color="auto"/>
      </w:divBdr>
    </w:div>
    <w:div w:id="159740551">
      <w:bodyDiv w:val="1"/>
      <w:marLeft w:val="0"/>
      <w:marRight w:val="0"/>
      <w:marTop w:val="0"/>
      <w:marBottom w:val="0"/>
      <w:divBdr>
        <w:top w:val="none" w:sz="0" w:space="0" w:color="auto"/>
        <w:left w:val="none" w:sz="0" w:space="0" w:color="auto"/>
        <w:bottom w:val="none" w:sz="0" w:space="0" w:color="auto"/>
        <w:right w:val="none" w:sz="0" w:space="0" w:color="auto"/>
      </w:divBdr>
    </w:div>
    <w:div w:id="159851095">
      <w:bodyDiv w:val="1"/>
      <w:marLeft w:val="0"/>
      <w:marRight w:val="0"/>
      <w:marTop w:val="0"/>
      <w:marBottom w:val="0"/>
      <w:divBdr>
        <w:top w:val="none" w:sz="0" w:space="0" w:color="auto"/>
        <w:left w:val="none" w:sz="0" w:space="0" w:color="auto"/>
        <w:bottom w:val="none" w:sz="0" w:space="0" w:color="auto"/>
        <w:right w:val="none" w:sz="0" w:space="0" w:color="auto"/>
      </w:divBdr>
    </w:div>
    <w:div w:id="162673052">
      <w:bodyDiv w:val="1"/>
      <w:marLeft w:val="0"/>
      <w:marRight w:val="0"/>
      <w:marTop w:val="0"/>
      <w:marBottom w:val="0"/>
      <w:divBdr>
        <w:top w:val="none" w:sz="0" w:space="0" w:color="auto"/>
        <w:left w:val="none" w:sz="0" w:space="0" w:color="auto"/>
        <w:bottom w:val="none" w:sz="0" w:space="0" w:color="auto"/>
        <w:right w:val="none" w:sz="0" w:space="0" w:color="auto"/>
      </w:divBdr>
    </w:div>
    <w:div w:id="165168922">
      <w:bodyDiv w:val="1"/>
      <w:marLeft w:val="0"/>
      <w:marRight w:val="0"/>
      <w:marTop w:val="0"/>
      <w:marBottom w:val="0"/>
      <w:divBdr>
        <w:top w:val="none" w:sz="0" w:space="0" w:color="auto"/>
        <w:left w:val="none" w:sz="0" w:space="0" w:color="auto"/>
        <w:bottom w:val="none" w:sz="0" w:space="0" w:color="auto"/>
        <w:right w:val="none" w:sz="0" w:space="0" w:color="auto"/>
      </w:divBdr>
    </w:div>
    <w:div w:id="166361991">
      <w:bodyDiv w:val="1"/>
      <w:marLeft w:val="0"/>
      <w:marRight w:val="0"/>
      <w:marTop w:val="0"/>
      <w:marBottom w:val="0"/>
      <w:divBdr>
        <w:top w:val="none" w:sz="0" w:space="0" w:color="auto"/>
        <w:left w:val="none" w:sz="0" w:space="0" w:color="auto"/>
        <w:bottom w:val="none" w:sz="0" w:space="0" w:color="auto"/>
        <w:right w:val="none" w:sz="0" w:space="0" w:color="auto"/>
      </w:divBdr>
    </w:div>
    <w:div w:id="167641758">
      <w:bodyDiv w:val="1"/>
      <w:marLeft w:val="0"/>
      <w:marRight w:val="0"/>
      <w:marTop w:val="0"/>
      <w:marBottom w:val="0"/>
      <w:divBdr>
        <w:top w:val="none" w:sz="0" w:space="0" w:color="auto"/>
        <w:left w:val="none" w:sz="0" w:space="0" w:color="auto"/>
        <w:bottom w:val="none" w:sz="0" w:space="0" w:color="auto"/>
        <w:right w:val="none" w:sz="0" w:space="0" w:color="auto"/>
      </w:divBdr>
    </w:div>
    <w:div w:id="169569052">
      <w:bodyDiv w:val="1"/>
      <w:marLeft w:val="0"/>
      <w:marRight w:val="0"/>
      <w:marTop w:val="0"/>
      <w:marBottom w:val="0"/>
      <w:divBdr>
        <w:top w:val="none" w:sz="0" w:space="0" w:color="auto"/>
        <w:left w:val="none" w:sz="0" w:space="0" w:color="auto"/>
        <w:bottom w:val="none" w:sz="0" w:space="0" w:color="auto"/>
        <w:right w:val="none" w:sz="0" w:space="0" w:color="auto"/>
      </w:divBdr>
    </w:div>
    <w:div w:id="174343395">
      <w:bodyDiv w:val="1"/>
      <w:marLeft w:val="0"/>
      <w:marRight w:val="0"/>
      <w:marTop w:val="0"/>
      <w:marBottom w:val="0"/>
      <w:divBdr>
        <w:top w:val="none" w:sz="0" w:space="0" w:color="auto"/>
        <w:left w:val="none" w:sz="0" w:space="0" w:color="auto"/>
        <w:bottom w:val="none" w:sz="0" w:space="0" w:color="auto"/>
        <w:right w:val="none" w:sz="0" w:space="0" w:color="auto"/>
      </w:divBdr>
    </w:div>
    <w:div w:id="179590134">
      <w:bodyDiv w:val="1"/>
      <w:marLeft w:val="0"/>
      <w:marRight w:val="0"/>
      <w:marTop w:val="0"/>
      <w:marBottom w:val="0"/>
      <w:divBdr>
        <w:top w:val="none" w:sz="0" w:space="0" w:color="auto"/>
        <w:left w:val="none" w:sz="0" w:space="0" w:color="auto"/>
        <w:bottom w:val="none" w:sz="0" w:space="0" w:color="auto"/>
        <w:right w:val="none" w:sz="0" w:space="0" w:color="auto"/>
      </w:divBdr>
    </w:div>
    <w:div w:id="180321540">
      <w:bodyDiv w:val="1"/>
      <w:marLeft w:val="0"/>
      <w:marRight w:val="0"/>
      <w:marTop w:val="0"/>
      <w:marBottom w:val="0"/>
      <w:divBdr>
        <w:top w:val="none" w:sz="0" w:space="0" w:color="auto"/>
        <w:left w:val="none" w:sz="0" w:space="0" w:color="auto"/>
        <w:bottom w:val="none" w:sz="0" w:space="0" w:color="auto"/>
        <w:right w:val="none" w:sz="0" w:space="0" w:color="auto"/>
      </w:divBdr>
    </w:div>
    <w:div w:id="190802072">
      <w:bodyDiv w:val="1"/>
      <w:marLeft w:val="0"/>
      <w:marRight w:val="0"/>
      <w:marTop w:val="0"/>
      <w:marBottom w:val="0"/>
      <w:divBdr>
        <w:top w:val="none" w:sz="0" w:space="0" w:color="auto"/>
        <w:left w:val="none" w:sz="0" w:space="0" w:color="auto"/>
        <w:bottom w:val="none" w:sz="0" w:space="0" w:color="auto"/>
        <w:right w:val="none" w:sz="0" w:space="0" w:color="auto"/>
      </w:divBdr>
    </w:div>
    <w:div w:id="198787019">
      <w:bodyDiv w:val="1"/>
      <w:marLeft w:val="0"/>
      <w:marRight w:val="0"/>
      <w:marTop w:val="0"/>
      <w:marBottom w:val="0"/>
      <w:divBdr>
        <w:top w:val="none" w:sz="0" w:space="0" w:color="auto"/>
        <w:left w:val="none" w:sz="0" w:space="0" w:color="auto"/>
        <w:bottom w:val="none" w:sz="0" w:space="0" w:color="auto"/>
        <w:right w:val="none" w:sz="0" w:space="0" w:color="auto"/>
      </w:divBdr>
    </w:div>
    <w:div w:id="206069923">
      <w:bodyDiv w:val="1"/>
      <w:marLeft w:val="0"/>
      <w:marRight w:val="0"/>
      <w:marTop w:val="0"/>
      <w:marBottom w:val="0"/>
      <w:divBdr>
        <w:top w:val="none" w:sz="0" w:space="0" w:color="auto"/>
        <w:left w:val="none" w:sz="0" w:space="0" w:color="auto"/>
        <w:bottom w:val="none" w:sz="0" w:space="0" w:color="auto"/>
        <w:right w:val="none" w:sz="0" w:space="0" w:color="auto"/>
      </w:divBdr>
    </w:div>
    <w:div w:id="208416690">
      <w:bodyDiv w:val="1"/>
      <w:marLeft w:val="0"/>
      <w:marRight w:val="0"/>
      <w:marTop w:val="0"/>
      <w:marBottom w:val="0"/>
      <w:divBdr>
        <w:top w:val="none" w:sz="0" w:space="0" w:color="auto"/>
        <w:left w:val="none" w:sz="0" w:space="0" w:color="auto"/>
        <w:bottom w:val="none" w:sz="0" w:space="0" w:color="auto"/>
        <w:right w:val="none" w:sz="0" w:space="0" w:color="auto"/>
      </w:divBdr>
    </w:div>
    <w:div w:id="216169776">
      <w:bodyDiv w:val="1"/>
      <w:marLeft w:val="0"/>
      <w:marRight w:val="0"/>
      <w:marTop w:val="0"/>
      <w:marBottom w:val="0"/>
      <w:divBdr>
        <w:top w:val="none" w:sz="0" w:space="0" w:color="auto"/>
        <w:left w:val="none" w:sz="0" w:space="0" w:color="auto"/>
        <w:bottom w:val="none" w:sz="0" w:space="0" w:color="auto"/>
        <w:right w:val="none" w:sz="0" w:space="0" w:color="auto"/>
      </w:divBdr>
    </w:div>
    <w:div w:id="217133900">
      <w:bodyDiv w:val="1"/>
      <w:marLeft w:val="0"/>
      <w:marRight w:val="0"/>
      <w:marTop w:val="0"/>
      <w:marBottom w:val="0"/>
      <w:divBdr>
        <w:top w:val="none" w:sz="0" w:space="0" w:color="auto"/>
        <w:left w:val="none" w:sz="0" w:space="0" w:color="auto"/>
        <w:bottom w:val="none" w:sz="0" w:space="0" w:color="auto"/>
        <w:right w:val="none" w:sz="0" w:space="0" w:color="auto"/>
      </w:divBdr>
    </w:div>
    <w:div w:id="225148116">
      <w:bodyDiv w:val="1"/>
      <w:marLeft w:val="0"/>
      <w:marRight w:val="0"/>
      <w:marTop w:val="0"/>
      <w:marBottom w:val="0"/>
      <w:divBdr>
        <w:top w:val="none" w:sz="0" w:space="0" w:color="auto"/>
        <w:left w:val="none" w:sz="0" w:space="0" w:color="auto"/>
        <w:bottom w:val="none" w:sz="0" w:space="0" w:color="auto"/>
        <w:right w:val="none" w:sz="0" w:space="0" w:color="auto"/>
      </w:divBdr>
    </w:div>
    <w:div w:id="239754371">
      <w:bodyDiv w:val="1"/>
      <w:marLeft w:val="0"/>
      <w:marRight w:val="0"/>
      <w:marTop w:val="0"/>
      <w:marBottom w:val="0"/>
      <w:divBdr>
        <w:top w:val="none" w:sz="0" w:space="0" w:color="auto"/>
        <w:left w:val="none" w:sz="0" w:space="0" w:color="auto"/>
        <w:bottom w:val="none" w:sz="0" w:space="0" w:color="auto"/>
        <w:right w:val="none" w:sz="0" w:space="0" w:color="auto"/>
      </w:divBdr>
    </w:div>
    <w:div w:id="246112990">
      <w:bodyDiv w:val="1"/>
      <w:marLeft w:val="0"/>
      <w:marRight w:val="0"/>
      <w:marTop w:val="0"/>
      <w:marBottom w:val="0"/>
      <w:divBdr>
        <w:top w:val="none" w:sz="0" w:space="0" w:color="auto"/>
        <w:left w:val="none" w:sz="0" w:space="0" w:color="auto"/>
        <w:bottom w:val="none" w:sz="0" w:space="0" w:color="auto"/>
        <w:right w:val="none" w:sz="0" w:space="0" w:color="auto"/>
      </w:divBdr>
    </w:div>
    <w:div w:id="246573679">
      <w:bodyDiv w:val="1"/>
      <w:marLeft w:val="0"/>
      <w:marRight w:val="0"/>
      <w:marTop w:val="0"/>
      <w:marBottom w:val="0"/>
      <w:divBdr>
        <w:top w:val="none" w:sz="0" w:space="0" w:color="auto"/>
        <w:left w:val="none" w:sz="0" w:space="0" w:color="auto"/>
        <w:bottom w:val="none" w:sz="0" w:space="0" w:color="auto"/>
        <w:right w:val="none" w:sz="0" w:space="0" w:color="auto"/>
      </w:divBdr>
    </w:div>
    <w:div w:id="247737233">
      <w:bodyDiv w:val="1"/>
      <w:marLeft w:val="0"/>
      <w:marRight w:val="0"/>
      <w:marTop w:val="0"/>
      <w:marBottom w:val="0"/>
      <w:divBdr>
        <w:top w:val="none" w:sz="0" w:space="0" w:color="auto"/>
        <w:left w:val="none" w:sz="0" w:space="0" w:color="auto"/>
        <w:bottom w:val="none" w:sz="0" w:space="0" w:color="auto"/>
        <w:right w:val="none" w:sz="0" w:space="0" w:color="auto"/>
      </w:divBdr>
    </w:div>
    <w:div w:id="252591178">
      <w:bodyDiv w:val="1"/>
      <w:marLeft w:val="0"/>
      <w:marRight w:val="0"/>
      <w:marTop w:val="0"/>
      <w:marBottom w:val="0"/>
      <w:divBdr>
        <w:top w:val="none" w:sz="0" w:space="0" w:color="auto"/>
        <w:left w:val="none" w:sz="0" w:space="0" w:color="auto"/>
        <w:bottom w:val="none" w:sz="0" w:space="0" w:color="auto"/>
        <w:right w:val="none" w:sz="0" w:space="0" w:color="auto"/>
      </w:divBdr>
    </w:div>
    <w:div w:id="253245129">
      <w:bodyDiv w:val="1"/>
      <w:marLeft w:val="0"/>
      <w:marRight w:val="0"/>
      <w:marTop w:val="0"/>
      <w:marBottom w:val="0"/>
      <w:divBdr>
        <w:top w:val="none" w:sz="0" w:space="0" w:color="auto"/>
        <w:left w:val="none" w:sz="0" w:space="0" w:color="auto"/>
        <w:bottom w:val="none" w:sz="0" w:space="0" w:color="auto"/>
        <w:right w:val="none" w:sz="0" w:space="0" w:color="auto"/>
      </w:divBdr>
    </w:div>
    <w:div w:id="259915958">
      <w:bodyDiv w:val="1"/>
      <w:marLeft w:val="0"/>
      <w:marRight w:val="0"/>
      <w:marTop w:val="0"/>
      <w:marBottom w:val="0"/>
      <w:divBdr>
        <w:top w:val="none" w:sz="0" w:space="0" w:color="auto"/>
        <w:left w:val="none" w:sz="0" w:space="0" w:color="auto"/>
        <w:bottom w:val="none" w:sz="0" w:space="0" w:color="auto"/>
        <w:right w:val="none" w:sz="0" w:space="0" w:color="auto"/>
      </w:divBdr>
    </w:div>
    <w:div w:id="262304222">
      <w:bodyDiv w:val="1"/>
      <w:marLeft w:val="0"/>
      <w:marRight w:val="0"/>
      <w:marTop w:val="0"/>
      <w:marBottom w:val="0"/>
      <w:divBdr>
        <w:top w:val="none" w:sz="0" w:space="0" w:color="auto"/>
        <w:left w:val="none" w:sz="0" w:space="0" w:color="auto"/>
        <w:bottom w:val="none" w:sz="0" w:space="0" w:color="auto"/>
        <w:right w:val="none" w:sz="0" w:space="0" w:color="auto"/>
      </w:divBdr>
    </w:div>
    <w:div w:id="270279878">
      <w:bodyDiv w:val="1"/>
      <w:marLeft w:val="0"/>
      <w:marRight w:val="0"/>
      <w:marTop w:val="0"/>
      <w:marBottom w:val="0"/>
      <w:divBdr>
        <w:top w:val="none" w:sz="0" w:space="0" w:color="auto"/>
        <w:left w:val="none" w:sz="0" w:space="0" w:color="auto"/>
        <w:bottom w:val="none" w:sz="0" w:space="0" w:color="auto"/>
        <w:right w:val="none" w:sz="0" w:space="0" w:color="auto"/>
      </w:divBdr>
    </w:div>
    <w:div w:id="274018400">
      <w:bodyDiv w:val="1"/>
      <w:marLeft w:val="0"/>
      <w:marRight w:val="0"/>
      <w:marTop w:val="0"/>
      <w:marBottom w:val="0"/>
      <w:divBdr>
        <w:top w:val="none" w:sz="0" w:space="0" w:color="auto"/>
        <w:left w:val="none" w:sz="0" w:space="0" w:color="auto"/>
        <w:bottom w:val="none" w:sz="0" w:space="0" w:color="auto"/>
        <w:right w:val="none" w:sz="0" w:space="0" w:color="auto"/>
      </w:divBdr>
    </w:div>
    <w:div w:id="279068442">
      <w:bodyDiv w:val="1"/>
      <w:marLeft w:val="0"/>
      <w:marRight w:val="0"/>
      <w:marTop w:val="0"/>
      <w:marBottom w:val="0"/>
      <w:divBdr>
        <w:top w:val="none" w:sz="0" w:space="0" w:color="auto"/>
        <w:left w:val="none" w:sz="0" w:space="0" w:color="auto"/>
        <w:bottom w:val="none" w:sz="0" w:space="0" w:color="auto"/>
        <w:right w:val="none" w:sz="0" w:space="0" w:color="auto"/>
      </w:divBdr>
    </w:div>
    <w:div w:id="284701507">
      <w:bodyDiv w:val="1"/>
      <w:marLeft w:val="0"/>
      <w:marRight w:val="0"/>
      <w:marTop w:val="0"/>
      <w:marBottom w:val="0"/>
      <w:divBdr>
        <w:top w:val="none" w:sz="0" w:space="0" w:color="auto"/>
        <w:left w:val="none" w:sz="0" w:space="0" w:color="auto"/>
        <w:bottom w:val="none" w:sz="0" w:space="0" w:color="auto"/>
        <w:right w:val="none" w:sz="0" w:space="0" w:color="auto"/>
      </w:divBdr>
    </w:div>
    <w:div w:id="288626831">
      <w:bodyDiv w:val="1"/>
      <w:marLeft w:val="0"/>
      <w:marRight w:val="0"/>
      <w:marTop w:val="0"/>
      <w:marBottom w:val="0"/>
      <w:divBdr>
        <w:top w:val="none" w:sz="0" w:space="0" w:color="auto"/>
        <w:left w:val="none" w:sz="0" w:space="0" w:color="auto"/>
        <w:bottom w:val="none" w:sz="0" w:space="0" w:color="auto"/>
        <w:right w:val="none" w:sz="0" w:space="0" w:color="auto"/>
      </w:divBdr>
    </w:div>
    <w:div w:id="289867305">
      <w:bodyDiv w:val="1"/>
      <w:marLeft w:val="0"/>
      <w:marRight w:val="0"/>
      <w:marTop w:val="0"/>
      <w:marBottom w:val="0"/>
      <w:divBdr>
        <w:top w:val="none" w:sz="0" w:space="0" w:color="auto"/>
        <w:left w:val="none" w:sz="0" w:space="0" w:color="auto"/>
        <w:bottom w:val="none" w:sz="0" w:space="0" w:color="auto"/>
        <w:right w:val="none" w:sz="0" w:space="0" w:color="auto"/>
      </w:divBdr>
    </w:div>
    <w:div w:id="291983561">
      <w:bodyDiv w:val="1"/>
      <w:marLeft w:val="0"/>
      <w:marRight w:val="0"/>
      <w:marTop w:val="0"/>
      <w:marBottom w:val="0"/>
      <w:divBdr>
        <w:top w:val="none" w:sz="0" w:space="0" w:color="auto"/>
        <w:left w:val="none" w:sz="0" w:space="0" w:color="auto"/>
        <w:bottom w:val="none" w:sz="0" w:space="0" w:color="auto"/>
        <w:right w:val="none" w:sz="0" w:space="0" w:color="auto"/>
      </w:divBdr>
    </w:div>
    <w:div w:id="301236078">
      <w:bodyDiv w:val="1"/>
      <w:marLeft w:val="0"/>
      <w:marRight w:val="0"/>
      <w:marTop w:val="0"/>
      <w:marBottom w:val="0"/>
      <w:divBdr>
        <w:top w:val="none" w:sz="0" w:space="0" w:color="auto"/>
        <w:left w:val="none" w:sz="0" w:space="0" w:color="auto"/>
        <w:bottom w:val="none" w:sz="0" w:space="0" w:color="auto"/>
        <w:right w:val="none" w:sz="0" w:space="0" w:color="auto"/>
      </w:divBdr>
    </w:div>
    <w:div w:id="302319774">
      <w:bodyDiv w:val="1"/>
      <w:marLeft w:val="0"/>
      <w:marRight w:val="0"/>
      <w:marTop w:val="0"/>
      <w:marBottom w:val="0"/>
      <w:divBdr>
        <w:top w:val="none" w:sz="0" w:space="0" w:color="auto"/>
        <w:left w:val="none" w:sz="0" w:space="0" w:color="auto"/>
        <w:bottom w:val="none" w:sz="0" w:space="0" w:color="auto"/>
        <w:right w:val="none" w:sz="0" w:space="0" w:color="auto"/>
      </w:divBdr>
    </w:div>
    <w:div w:id="304939088">
      <w:bodyDiv w:val="1"/>
      <w:marLeft w:val="0"/>
      <w:marRight w:val="0"/>
      <w:marTop w:val="0"/>
      <w:marBottom w:val="0"/>
      <w:divBdr>
        <w:top w:val="none" w:sz="0" w:space="0" w:color="auto"/>
        <w:left w:val="none" w:sz="0" w:space="0" w:color="auto"/>
        <w:bottom w:val="none" w:sz="0" w:space="0" w:color="auto"/>
        <w:right w:val="none" w:sz="0" w:space="0" w:color="auto"/>
      </w:divBdr>
    </w:div>
    <w:div w:id="307055867">
      <w:bodyDiv w:val="1"/>
      <w:marLeft w:val="0"/>
      <w:marRight w:val="0"/>
      <w:marTop w:val="0"/>
      <w:marBottom w:val="0"/>
      <w:divBdr>
        <w:top w:val="none" w:sz="0" w:space="0" w:color="auto"/>
        <w:left w:val="none" w:sz="0" w:space="0" w:color="auto"/>
        <w:bottom w:val="none" w:sz="0" w:space="0" w:color="auto"/>
        <w:right w:val="none" w:sz="0" w:space="0" w:color="auto"/>
      </w:divBdr>
    </w:div>
    <w:div w:id="308829616">
      <w:bodyDiv w:val="1"/>
      <w:marLeft w:val="0"/>
      <w:marRight w:val="0"/>
      <w:marTop w:val="0"/>
      <w:marBottom w:val="0"/>
      <w:divBdr>
        <w:top w:val="none" w:sz="0" w:space="0" w:color="auto"/>
        <w:left w:val="none" w:sz="0" w:space="0" w:color="auto"/>
        <w:bottom w:val="none" w:sz="0" w:space="0" w:color="auto"/>
        <w:right w:val="none" w:sz="0" w:space="0" w:color="auto"/>
      </w:divBdr>
    </w:div>
    <w:div w:id="309985745">
      <w:bodyDiv w:val="1"/>
      <w:marLeft w:val="0"/>
      <w:marRight w:val="0"/>
      <w:marTop w:val="0"/>
      <w:marBottom w:val="0"/>
      <w:divBdr>
        <w:top w:val="none" w:sz="0" w:space="0" w:color="auto"/>
        <w:left w:val="none" w:sz="0" w:space="0" w:color="auto"/>
        <w:bottom w:val="none" w:sz="0" w:space="0" w:color="auto"/>
        <w:right w:val="none" w:sz="0" w:space="0" w:color="auto"/>
      </w:divBdr>
    </w:div>
    <w:div w:id="311566163">
      <w:bodyDiv w:val="1"/>
      <w:marLeft w:val="0"/>
      <w:marRight w:val="0"/>
      <w:marTop w:val="0"/>
      <w:marBottom w:val="0"/>
      <w:divBdr>
        <w:top w:val="none" w:sz="0" w:space="0" w:color="auto"/>
        <w:left w:val="none" w:sz="0" w:space="0" w:color="auto"/>
        <w:bottom w:val="none" w:sz="0" w:space="0" w:color="auto"/>
        <w:right w:val="none" w:sz="0" w:space="0" w:color="auto"/>
      </w:divBdr>
    </w:div>
    <w:div w:id="323821216">
      <w:bodyDiv w:val="1"/>
      <w:marLeft w:val="0"/>
      <w:marRight w:val="0"/>
      <w:marTop w:val="0"/>
      <w:marBottom w:val="0"/>
      <w:divBdr>
        <w:top w:val="none" w:sz="0" w:space="0" w:color="auto"/>
        <w:left w:val="none" w:sz="0" w:space="0" w:color="auto"/>
        <w:bottom w:val="none" w:sz="0" w:space="0" w:color="auto"/>
        <w:right w:val="none" w:sz="0" w:space="0" w:color="auto"/>
      </w:divBdr>
    </w:div>
    <w:div w:id="327487656">
      <w:bodyDiv w:val="1"/>
      <w:marLeft w:val="0"/>
      <w:marRight w:val="0"/>
      <w:marTop w:val="0"/>
      <w:marBottom w:val="0"/>
      <w:divBdr>
        <w:top w:val="none" w:sz="0" w:space="0" w:color="auto"/>
        <w:left w:val="none" w:sz="0" w:space="0" w:color="auto"/>
        <w:bottom w:val="none" w:sz="0" w:space="0" w:color="auto"/>
        <w:right w:val="none" w:sz="0" w:space="0" w:color="auto"/>
      </w:divBdr>
    </w:div>
    <w:div w:id="330568216">
      <w:bodyDiv w:val="1"/>
      <w:marLeft w:val="0"/>
      <w:marRight w:val="0"/>
      <w:marTop w:val="0"/>
      <w:marBottom w:val="0"/>
      <w:divBdr>
        <w:top w:val="none" w:sz="0" w:space="0" w:color="auto"/>
        <w:left w:val="none" w:sz="0" w:space="0" w:color="auto"/>
        <w:bottom w:val="none" w:sz="0" w:space="0" w:color="auto"/>
        <w:right w:val="none" w:sz="0" w:space="0" w:color="auto"/>
      </w:divBdr>
    </w:div>
    <w:div w:id="336035105">
      <w:bodyDiv w:val="1"/>
      <w:marLeft w:val="0"/>
      <w:marRight w:val="0"/>
      <w:marTop w:val="0"/>
      <w:marBottom w:val="0"/>
      <w:divBdr>
        <w:top w:val="none" w:sz="0" w:space="0" w:color="auto"/>
        <w:left w:val="none" w:sz="0" w:space="0" w:color="auto"/>
        <w:bottom w:val="none" w:sz="0" w:space="0" w:color="auto"/>
        <w:right w:val="none" w:sz="0" w:space="0" w:color="auto"/>
      </w:divBdr>
    </w:div>
    <w:div w:id="344288365">
      <w:bodyDiv w:val="1"/>
      <w:marLeft w:val="0"/>
      <w:marRight w:val="0"/>
      <w:marTop w:val="0"/>
      <w:marBottom w:val="0"/>
      <w:divBdr>
        <w:top w:val="none" w:sz="0" w:space="0" w:color="auto"/>
        <w:left w:val="none" w:sz="0" w:space="0" w:color="auto"/>
        <w:bottom w:val="none" w:sz="0" w:space="0" w:color="auto"/>
        <w:right w:val="none" w:sz="0" w:space="0" w:color="auto"/>
      </w:divBdr>
    </w:div>
    <w:div w:id="349918704">
      <w:bodyDiv w:val="1"/>
      <w:marLeft w:val="0"/>
      <w:marRight w:val="0"/>
      <w:marTop w:val="0"/>
      <w:marBottom w:val="0"/>
      <w:divBdr>
        <w:top w:val="none" w:sz="0" w:space="0" w:color="auto"/>
        <w:left w:val="none" w:sz="0" w:space="0" w:color="auto"/>
        <w:bottom w:val="none" w:sz="0" w:space="0" w:color="auto"/>
        <w:right w:val="none" w:sz="0" w:space="0" w:color="auto"/>
      </w:divBdr>
    </w:div>
    <w:div w:id="357046439">
      <w:bodyDiv w:val="1"/>
      <w:marLeft w:val="0"/>
      <w:marRight w:val="0"/>
      <w:marTop w:val="0"/>
      <w:marBottom w:val="0"/>
      <w:divBdr>
        <w:top w:val="none" w:sz="0" w:space="0" w:color="auto"/>
        <w:left w:val="none" w:sz="0" w:space="0" w:color="auto"/>
        <w:bottom w:val="none" w:sz="0" w:space="0" w:color="auto"/>
        <w:right w:val="none" w:sz="0" w:space="0" w:color="auto"/>
      </w:divBdr>
    </w:div>
    <w:div w:id="359400914">
      <w:bodyDiv w:val="1"/>
      <w:marLeft w:val="0"/>
      <w:marRight w:val="0"/>
      <w:marTop w:val="0"/>
      <w:marBottom w:val="0"/>
      <w:divBdr>
        <w:top w:val="none" w:sz="0" w:space="0" w:color="auto"/>
        <w:left w:val="none" w:sz="0" w:space="0" w:color="auto"/>
        <w:bottom w:val="none" w:sz="0" w:space="0" w:color="auto"/>
        <w:right w:val="none" w:sz="0" w:space="0" w:color="auto"/>
      </w:divBdr>
    </w:div>
    <w:div w:id="364598114">
      <w:bodyDiv w:val="1"/>
      <w:marLeft w:val="0"/>
      <w:marRight w:val="0"/>
      <w:marTop w:val="0"/>
      <w:marBottom w:val="0"/>
      <w:divBdr>
        <w:top w:val="none" w:sz="0" w:space="0" w:color="auto"/>
        <w:left w:val="none" w:sz="0" w:space="0" w:color="auto"/>
        <w:bottom w:val="none" w:sz="0" w:space="0" w:color="auto"/>
        <w:right w:val="none" w:sz="0" w:space="0" w:color="auto"/>
      </w:divBdr>
    </w:div>
    <w:div w:id="366612242">
      <w:bodyDiv w:val="1"/>
      <w:marLeft w:val="0"/>
      <w:marRight w:val="0"/>
      <w:marTop w:val="0"/>
      <w:marBottom w:val="0"/>
      <w:divBdr>
        <w:top w:val="none" w:sz="0" w:space="0" w:color="auto"/>
        <w:left w:val="none" w:sz="0" w:space="0" w:color="auto"/>
        <w:bottom w:val="none" w:sz="0" w:space="0" w:color="auto"/>
        <w:right w:val="none" w:sz="0" w:space="0" w:color="auto"/>
      </w:divBdr>
    </w:div>
    <w:div w:id="366759149">
      <w:bodyDiv w:val="1"/>
      <w:marLeft w:val="0"/>
      <w:marRight w:val="0"/>
      <w:marTop w:val="0"/>
      <w:marBottom w:val="0"/>
      <w:divBdr>
        <w:top w:val="none" w:sz="0" w:space="0" w:color="auto"/>
        <w:left w:val="none" w:sz="0" w:space="0" w:color="auto"/>
        <w:bottom w:val="none" w:sz="0" w:space="0" w:color="auto"/>
        <w:right w:val="none" w:sz="0" w:space="0" w:color="auto"/>
      </w:divBdr>
    </w:div>
    <w:div w:id="379673076">
      <w:bodyDiv w:val="1"/>
      <w:marLeft w:val="0"/>
      <w:marRight w:val="0"/>
      <w:marTop w:val="0"/>
      <w:marBottom w:val="0"/>
      <w:divBdr>
        <w:top w:val="none" w:sz="0" w:space="0" w:color="auto"/>
        <w:left w:val="none" w:sz="0" w:space="0" w:color="auto"/>
        <w:bottom w:val="none" w:sz="0" w:space="0" w:color="auto"/>
        <w:right w:val="none" w:sz="0" w:space="0" w:color="auto"/>
      </w:divBdr>
    </w:div>
    <w:div w:id="385645841">
      <w:bodyDiv w:val="1"/>
      <w:marLeft w:val="0"/>
      <w:marRight w:val="0"/>
      <w:marTop w:val="0"/>
      <w:marBottom w:val="0"/>
      <w:divBdr>
        <w:top w:val="none" w:sz="0" w:space="0" w:color="auto"/>
        <w:left w:val="none" w:sz="0" w:space="0" w:color="auto"/>
        <w:bottom w:val="none" w:sz="0" w:space="0" w:color="auto"/>
        <w:right w:val="none" w:sz="0" w:space="0" w:color="auto"/>
      </w:divBdr>
    </w:div>
    <w:div w:id="393361494">
      <w:bodyDiv w:val="1"/>
      <w:marLeft w:val="0"/>
      <w:marRight w:val="0"/>
      <w:marTop w:val="0"/>
      <w:marBottom w:val="0"/>
      <w:divBdr>
        <w:top w:val="none" w:sz="0" w:space="0" w:color="auto"/>
        <w:left w:val="none" w:sz="0" w:space="0" w:color="auto"/>
        <w:bottom w:val="none" w:sz="0" w:space="0" w:color="auto"/>
        <w:right w:val="none" w:sz="0" w:space="0" w:color="auto"/>
      </w:divBdr>
    </w:div>
    <w:div w:id="393545156">
      <w:bodyDiv w:val="1"/>
      <w:marLeft w:val="0"/>
      <w:marRight w:val="0"/>
      <w:marTop w:val="0"/>
      <w:marBottom w:val="0"/>
      <w:divBdr>
        <w:top w:val="none" w:sz="0" w:space="0" w:color="auto"/>
        <w:left w:val="none" w:sz="0" w:space="0" w:color="auto"/>
        <w:bottom w:val="none" w:sz="0" w:space="0" w:color="auto"/>
        <w:right w:val="none" w:sz="0" w:space="0" w:color="auto"/>
      </w:divBdr>
    </w:div>
    <w:div w:id="394670289">
      <w:bodyDiv w:val="1"/>
      <w:marLeft w:val="0"/>
      <w:marRight w:val="0"/>
      <w:marTop w:val="0"/>
      <w:marBottom w:val="0"/>
      <w:divBdr>
        <w:top w:val="none" w:sz="0" w:space="0" w:color="auto"/>
        <w:left w:val="none" w:sz="0" w:space="0" w:color="auto"/>
        <w:bottom w:val="none" w:sz="0" w:space="0" w:color="auto"/>
        <w:right w:val="none" w:sz="0" w:space="0" w:color="auto"/>
      </w:divBdr>
    </w:div>
    <w:div w:id="399914029">
      <w:bodyDiv w:val="1"/>
      <w:marLeft w:val="0"/>
      <w:marRight w:val="0"/>
      <w:marTop w:val="0"/>
      <w:marBottom w:val="0"/>
      <w:divBdr>
        <w:top w:val="none" w:sz="0" w:space="0" w:color="auto"/>
        <w:left w:val="none" w:sz="0" w:space="0" w:color="auto"/>
        <w:bottom w:val="none" w:sz="0" w:space="0" w:color="auto"/>
        <w:right w:val="none" w:sz="0" w:space="0" w:color="auto"/>
      </w:divBdr>
    </w:div>
    <w:div w:id="400907755">
      <w:bodyDiv w:val="1"/>
      <w:marLeft w:val="0"/>
      <w:marRight w:val="0"/>
      <w:marTop w:val="0"/>
      <w:marBottom w:val="0"/>
      <w:divBdr>
        <w:top w:val="none" w:sz="0" w:space="0" w:color="auto"/>
        <w:left w:val="none" w:sz="0" w:space="0" w:color="auto"/>
        <w:bottom w:val="none" w:sz="0" w:space="0" w:color="auto"/>
        <w:right w:val="none" w:sz="0" w:space="0" w:color="auto"/>
      </w:divBdr>
    </w:div>
    <w:div w:id="403838162">
      <w:bodyDiv w:val="1"/>
      <w:marLeft w:val="0"/>
      <w:marRight w:val="0"/>
      <w:marTop w:val="0"/>
      <w:marBottom w:val="0"/>
      <w:divBdr>
        <w:top w:val="none" w:sz="0" w:space="0" w:color="auto"/>
        <w:left w:val="none" w:sz="0" w:space="0" w:color="auto"/>
        <w:bottom w:val="none" w:sz="0" w:space="0" w:color="auto"/>
        <w:right w:val="none" w:sz="0" w:space="0" w:color="auto"/>
      </w:divBdr>
    </w:div>
    <w:div w:id="405802953">
      <w:bodyDiv w:val="1"/>
      <w:marLeft w:val="0"/>
      <w:marRight w:val="0"/>
      <w:marTop w:val="0"/>
      <w:marBottom w:val="0"/>
      <w:divBdr>
        <w:top w:val="none" w:sz="0" w:space="0" w:color="auto"/>
        <w:left w:val="none" w:sz="0" w:space="0" w:color="auto"/>
        <w:bottom w:val="none" w:sz="0" w:space="0" w:color="auto"/>
        <w:right w:val="none" w:sz="0" w:space="0" w:color="auto"/>
      </w:divBdr>
    </w:div>
    <w:div w:id="407000361">
      <w:bodyDiv w:val="1"/>
      <w:marLeft w:val="0"/>
      <w:marRight w:val="0"/>
      <w:marTop w:val="0"/>
      <w:marBottom w:val="0"/>
      <w:divBdr>
        <w:top w:val="none" w:sz="0" w:space="0" w:color="auto"/>
        <w:left w:val="none" w:sz="0" w:space="0" w:color="auto"/>
        <w:bottom w:val="none" w:sz="0" w:space="0" w:color="auto"/>
        <w:right w:val="none" w:sz="0" w:space="0" w:color="auto"/>
      </w:divBdr>
    </w:div>
    <w:div w:id="411121466">
      <w:bodyDiv w:val="1"/>
      <w:marLeft w:val="0"/>
      <w:marRight w:val="0"/>
      <w:marTop w:val="0"/>
      <w:marBottom w:val="0"/>
      <w:divBdr>
        <w:top w:val="none" w:sz="0" w:space="0" w:color="auto"/>
        <w:left w:val="none" w:sz="0" w:space="0" w:color="auto"/>
        <w:bottom w:val="none" w:sz="0" w:space="0" w:color="auto"/>
        <w:right w:val="none" w:sz="0" w:space="0" w:color="auto"/>
      </w:divBdr>
    </w:div>
    <w:div w:id="412512163">
      <w:bodyDiv w:val="1"/>
      <w:marLeft w:val="0"/>
      <w:marRight w:val="0"/>
      <w:marTop w:val="0"/>
      <w:marBottom w:val="0"/>
      <w:divBdr>
        <w:top w:val="none" w:sz="0" w:space="0" w:color="auto"/>
        <w:left w:val="none" w:sz="0" w:space="0" w:color="auto"/>
        <w:bottom w:val="none" w:sz="0" w:space="0" w:color="auto"/>
        <w:right w:val="none" w:sz="0" w:space="0" w:color="auto"/>
      </w:divBdr>
    </w:div>
    <w:div w:id="413013476">
      <w:bodyDiv w:val="1"/>
      <w:marLeft w:val="0"/>
      <w:marRight w:val="0"/>
      <w:marTop w:val="0"/>
      <w:marBottom w:val="0"/>
      <w:divBdr>
        <w:top w:val="none" w:sz="0" w:space="0" w:color="auto"/>
        <w:left w:val="none" w:sz="0" w:space="0" w:color="auto"/>
        <w:bottom w:val="none" w:sz="0" w:space="0" w:color="auto"/>
        <w:right w:val="none" w:sz="0" w:space="0" w:color="auto"/>
      </w:divBdr>
    </w:div>
    <w:div w:id="413354379">
      <w:bodyDiv w:val="1"/>
      <w:marLeft w:val="0"/>
      <w:marRight w:val="0"/>
      <w:marTop w:val="0"/>
      <w:marBottom w:val="0"/>
      <w:divBdr>
        <w:top w:val="none" w:sz="0" w:space="0" w:color="auto"/>
        <w:left w:val="none" w:sz="0" w:space="0" w:color="auto"/>
        <w:bottom w:val="none" w:sz="0" w:space="0" w:color="auto"/>
        <w:right w:val="none" w:sz="0" w:space="0" w:color="auto"/>
      </w:divBdr>
    </w:div>
    <w:div w:id="420413559">
      <w:bodyDiv w:val="1"/>
      <w:marLeft w:val="0"/>
      <w:marRight w:val="0"/>
      <w:marTop w:val="0"/>
      <w:marBottom w:val="0"/>
      <w:divBdr>
        <w:top w:val="none" w:sz="0" w:space="0" w:color="auto"/>
        <w:left w:val="none" w:sz="0" w:space="0" w:color="auto"/>
        <w:bottom w:val="none" w:sz="0" w:space="0" w:color="auto"/>
        <w:right w:val="none" w:sz="0" w:space="0" w:color="auto"/>
      </w:divBdr>
    </w:div>
    <w:div w:id="423578535">
      <w:bodyDiv w:val="1"/>
      <w:marLeft w:val="0"/>
      <w:marRight w:val="0"/>
      <w:marTop w:val="0"/>
      <w:marBottom w:val="0"/>
      <w:divBdr>
        <w:top w:val="none" w:sz="0" w:space="0" w:color="auto"/>
        <w:left w:val="none" w:sz="0" w:space="0" w:color="auto"/>
        <w:bottom w:val="none" w:sz="0" w:space="0" w:color="auto"/>
        <w:right w:val="none" w:sz="0" w:space="0" w:color="auto"/>
      </w:divBdr>
    </w:div>
    <w:div w:id="429356307">
      <w:bodyDiv w:val="1"/>
      <w:marLeft w:val="0"/>
      <w:marRight w:val="0"/>
      <w:marTop w:val="0"/>
      <w:marBottom w:val="0"/>
      <w:divBdr>
        <w:top w:val="none" w:sz="0" w:space="0" w:color="auto"/>
        <w:left w:val="none" w:sz="0" w:space="0" w:color="auto"/>
        <w:bottom w:val="none" w:sz="0" w:space="0" w:color="auto"/>
        <w:right w:val="none" w:sz="0" w:space="0" w:color="auto"/>
      </w:divBdr>
    </w:div>
    <w:div w:id="431317126">
      <w:bodyDiv w:val="1"/>
      <w:marLeft w:val="0"/>
      <w:marRight w:val="0"/>
      <w:marTop w:val="0"/>
      <w:marBottom w:val="0"/>
      <w:divBdr>
        <w:top w:val="none" w:sz="0" w:space="0" w:color="auto"/>
        <w:left w:val="none" w:sz="0" w:space="0" w:color="auto"/>
        <w:bottom w:val="none" w:sz="0" w:space="0" w:color="auto"/>
        <w:right w:val="none" w:sz="0" w:space="0" w:color="auto"/>
      </w:divBdr>
    </w:div>
    <w:div w:id="431318364">
      <w:bodyDiv w:val="1"/>
      <w:marLeft w:val="0"/>
      <w:marRight w:val="0"/>
      <w:marTop w:val="0"/>
      <w:marBottom w:val="0"/>
      <w:divBdr>
        <w:top w:val="none" w:sz="0" w:space="0" w:color="auto"/>
        <w:left w:val="none" w:sz="0" w:space="0" w:color="auto"/>
        <w:bottom w:val="none" w:sz="0" w:space="0" w:color="auto"/>
        <w:right w:val="none" w:sz="0" w:space="0" w:color="auto"/>
      </w:divBdr>
    </w:div>
    <w:div w:id="432820295">
      <w:bodyDiv w:val="1"/>
      <w:marLeft w:val="0"/>
      <w:marRight w:val="0"/>
      <w:marTop w:val="0"/>
      <w:marBottom w:val="0"/>
      <w:divBdr>
        <w:top w:val="none" w:sz="0" w:space="0" w:color="auto"/>
        <w:left w:val="none" w:sz="0" w:space="0" w:color="auto"/>
        <w:bottom w:val="none" w:sz="0" w:space="0" w:color="auto"/>
        <w:right w:val="none" w:sz="0" w:space="0" w:color="auto"/>
      </w:divBdr>
    </w:div>
    <w:div w:id="440224491">
      <w:bodyDiv w:val="1"/>
      <w:marLeft w:val="0"/>
      <w:marRight w:val="0"/>
      <w:marTop w:val="0"/>
      <w:marBottom w:val="0"/>
      <w:divBdr>
        <w:top w:val="none" w:sz="0" w:space="0" w:color="auto"/>
        <w:left w:val="none" w:sz="0" w:space="0" w:color="auto"/>
        <w:bottom w:val="none" w:sz="0" w:space="0" w:color="auto"/>
        <w:right w:val="none" w:sz="0" w:space="0" w:color="auto"/>
      </w:divBdr>
    </w:div>
    <w:div w:id="440953620">
      <w:bodyDiv w:val="1"/>
      <w:marLeft w:val="0"/>
      <w:marRight w:val="0"/>
      <w:marTop w:val="0"/>
      <w:marBottom w:val="0"/>
      <w:divBdr>
        <w:top w:val="none" w:sz="0" w:space="0" w:color="auto"/>
        <w:left w:val="none" w:sz="0" w:space="0" w:color="auto"/>
        <w:bottom w:val="none" w:sz="0" w:space="0" w:color="auto"/>
        <w:right w:val="none" w:sz="0" w:space="0" w:color="auto"/>
      </w:divBdr>
    </w:div>
    <w:div w:id="445275229">
      <w:bodyDiv w:val="1"/>
      <w:marLeft w:val="0"/>
      <w:marRight w:val="0"/>
      <w:marTop w:val="0"/>
      <w:marBottom w:val="0"/>
      <w:divBdr>
        <w:top w:val="none" w:sz="0" w:space="0" w:color="auto"/>
        <w:left w:val="none" w:sz="0" w:space="0" w:color="auto"/>
        <w:bottom w:val="none" w:sz="0" w:space="0" w:color="auto"/>
        <w:right w:val="none" w:sz="0" w:space="0" w:color="auto"/>
      </w:divBdr>
    </w:div>
    <w:div w:id="452678253">
      <w:bodyDiv w:val="1"/>
      <w:marLeft w:val="0"/>
      <w:marRight w:val="0"/>
      <w:marTop w:val="0"/>
      <w:marBottom w:val="0"/>
      <w:divBdr>
        <w:top w:val="none" w:sz="0" w:space="0" w:color="auto"/>
        <w:left w:val="none" w:sz="0" w:space="0" w:color="auto"/>
        <w:bottom w:val="none" w:sz="0" w:space="0" w:color="auto"/>
        <w:right w:val="none" w:sz="0" w:space="0" w:color="auto"/>
      </w:divBdr>
    </w:div>
    <w:div w:id="455372920">
      <w:bodyDiv w:val="1"/>
      <w:marLeft w:val="0"/>
      <w:marRight w:val="0"/>
      <w:marTop w:val="0"/>
      <w:marBottom w:val="0"/>
      <w:divBdr>
        <w:top w:val="none" w:sz="0" w:space="0" w:color="auto"/>
        <w:left w:val="none" w:sz="0" w:space="0" w:color="auto"/>
        <w:bottom w:val="none" w:sz="0" w:space="0" w:color="auto"/>
        <w:right w:val="none" w:sz="0" w:space="0" w:color="auto"/>
      </w:divBdr>
    </w:div>
    <w:div w:id="457453878">
      <w:bodyDiv w:val="1"/>
      <w:marLeft w:val="0"/>
      <w:marRight w:val="0"/>
      <w:marTop w:val="0"/>
      <w:marBottom w:val="0"/>
      <w:divBdr>
        <w:top w:val="none" w:sz="0" w:space="0" w:color="auto"/>
        <w:left w:val="none" w:sz="0" w:space="0" w:color="auto"/>
        <w:bottom w:val="none" w:sz="0" w:space="0" w:color="auto"/>
        <w:right w:val="none" w:sz="0" w:space="0" w:color="auto"/>
      </w:divBdr>
    </w:div>
    <w:div w:id="459156889">
      <w:bodyDiv w:val="1"/>
      <w:marLeft w:val="0"/>
      <w:marRight w:val="0"/>
      <w:marTop w:val="0"/>
      <w:marBottom w:val="0"/>
      <w:divBdr>
        <w:top w:val="none" w:sz="0" w:space="0" w:color="auto"/>
        <w:left w:val="none" w:sz="0" w:space="0" w:color="auto"/>
        <w:bottom w:val="none" w:sz="0" w:space="0" w:color="auto"/>
        <w:right w:val="none" w:sz="0" w:space="0" w:color="auto"/>
      </w:divBdr>
    </w:div>
    <w:div w:id="460535123">
      <w:bodyDiv w:val="1"/>
      <w:marLeft w:val="0"/>
      <w:marRight w:val="0"/>
      <w:marTop w:val="0"/>
      <w:marBottom w:val="0"/>
      <w:divBdr>
        <w:top w:val="none" w:sz="0" w:space="0" w:color="auto"/>
        <w:left w:val="none" w:sz="0" w:space="0" w:color="auto"/>
        <w:bottom w:val="none" w:sz="0" w:space="0" w:color="auto"/>
        <w:right w:val="none" w:sz="0" w:space="0" w:color="auto"/>
      </w:divBdr>
    </w:div>
    <w:div w:id="471212884">
      <w:bodyDiv w:val="1"/>
      <w:marLeft w:val="0"/>
      <w:marRight w:val="0"/>
      <w:marTop w:val="0"/>
      <w:marBottom w:val="0"/>
      <w:divBdr>
        <w:top w:val="none" w:sz="0" w:space="0" w:color="auto"/>
        <w:left w:val="none" w:sz="0" w:space="0" w:color="auto"/>
        <w:bottom w:val="none" w:sz="0" w:space="0" w:color="auto"/>
        <w:right w:val="none" w:sz="0" w:space="0" w:color="auto"/>
      </w:divBdr>
    </w:div>
    <w:div w:id="473260245">
      <w:bodyDiv w:val="1"/>
      <w:marLeft w:val="0"/>
      <w:marRight w:val="0"/>
      <w:marTop w:val="0"/>
      <w:marBottom w:val="0"/>
      <w:divBdr>
        <w:top w:val="none" w:sz="0" w:space="0" w:color="auto"/>
        <w:left w:val="none" w:sz="0" w:space="0" w:color="auto"/>
        <w:bottom w:val="none" w:sz="0" w:space="0" w:color="auto"/>
        <w:right w:val="none" w:sz="0" w:space="0" w:color="auto"/>
      </w:divBdr>
    </w:div>
    <w:div w:id="473983015">
      <w:bodyDiv w:val="1"/>
      <w:marLeft w:val="0"/>
      <w:marRight w:val="0"/>
      <w:marTop w:val="0"/>
      <w:marBottom w:val="0"/>
      <w:divBdr>
        <w:top w:val="none" w:sz="0" w:space="0" w:color="auto"/>
        <w:left w:val="none" w:sz="0" w:space="0" w:color="auto"/>
        <w:bottom w:val="none" w:sz="0" w:space="0" w:color="auto"/>
        <w:right w:val="none" w:sz="0" w:space="0" w:color="auto"/>
      </w:divBdr>
    </w:div>
    <w:div w:id="477108951">
      <w:bodyDiv w:val="1"/>
      <w:marLeft w:val="0"/>
      <w:marRight w:val="0"/>
      <w:marTop w:val="0"/>
      <w:marBottom w:val="0"/>
      <w:divBdr>
        <w:top w:val="none" w:sz="0" w:space="0" w:color="auto"/>
        <w:left w:val="none" w:sz="0" w:space="0" w:color="auto"/>
        <w:bottom w:val="none" w:sz="0" w:space="0" w:color="auto"/>
        <w:right w:val="none" w:sz="0" w:space="0" w:color="auto"/>
      </w:divBdr>
    </w:div>
    <w:div w:id="480461078">
      <w:bodyDiv w:val="1"/>
      <w:marLeft w:val="0"/>
      <w:marRight w:val="0"/>
      <w:marTop w:val="0"/>
      <w:marBottom w:val="0"/>
      <w:divBdr>
        <w:top w:val="none" w:sz="0" w:space="0" w:color="auto"/>
        <w:left w:val="none" w:sz="0" w:space="0" w:color="auto"/>
        <w:bottom w:val="none" w:sz="0" w:space="0" w:color="auto"/>
        <w:right w:val="none" w:sz="0" w:space="0" w:color="auto"/>
      </w:divBdr>
    </w:div>
    <w:div w:id="493645671">
      <w:bodyDiv w:val="1"/>
      <w:marLeft w:val="0"/>
      <w:marRight w:val="0"/>
      <w:marTop w:val="0"/>
      <w:marBottom w:val="0"/>
      <w:divBdr>
        <w:top w:val="none" w:sz="0" w:space="0" w:color="auto"/>
        <w:left w:val="none" w:sz="0" w:space="0" w:color="auto"/>
        <w:bottom w:val="none" w:sz="0" w:space="0" w:color="auto"/>
        <w:right w:val="none" w:sz="0" w:space="0" w:color="auto"/>
      </w:divBdr>
    </w:div>
    <w:div w:id="494808431">
      <w:bodyDiv w:val="1"/>
      <w:marLeft w:val="0"/>
      <w:marRight w:val="0"/>
      <w:marTop w:val="0"/>
      <w:marBottom w:val="0"/>
      <w:divBdr>
        <w:top w:val="none" w:sz="0" w:space="0" w:color="auto"/>
        <w:left w:val="none" w:sz="0" w:space="0" w:color="auto"/>
        <w:bottom w:val="none" w:sz="0" w:space="0" w:color="auto"/>
        <w:right w:val="none" w:sz="0" w:space="0" w:color="auto"/>
      </w:divBdr>
    </w:div>
    <w:div w:id="499002453">
      <w:bodyDiv w:val="1"/>
      <w:marLeft w:val="0"/>
      <w:marRight w:val="0"/>
      <w:marTop w:val="0"/>
      <w:marBottom w:val="0"/>
      <w:divBdr>
        <w:top w:val="none" w:sz="0" w:space="0" w:color="auto"/>
        <w:left w:val="none" w:sz="0" w:space="0" w:color="auto"/>
        <w:bottom w:val="none" w:sz="0" w:space="0" w:color="auto"/>
        <w:right w:val="none" w:sz="0" w:space="0" w:color="auto"/>
      </w:divBdr>
    </w:div>
    <w:div w:id="501354724">
      <w:bodyDiv w:val="1"/>
      <w:marLeft w:val="0"/>
      <w:marRight w:val="0"/>
      <w:marTop w:val="0"/>
      <w:marBottom w:val="0"/>
      <w:divBdr>
        <w:top w:val="none" w:sz="0" w:space="0" w:color="auto"/>
        <w:left w:val="none" w:sz="0" w:space="0" w:color="auto"/>
        <w:bottom w:val="none" w:sz="0" w:space="0" w:color="auto"/>
        <w:right w:val="none" w:sz="0" w:space="0" w:color="auto"/>
      </w:divBdr>
    </w:div>
    <w:div w:id="507258223">
      <w:bodyDiv w:val="1"/>
      <w:marLeft w:val="0"/>
      <w:marRight w:val="0"/>
      <w:marTop w:val="0"/>
      <w:marBottom w:val="0"/>
      <w:divBdr>
        <w:top w:val="none" w:sz="0" w:space="0" w:color="auto"/>
        <w:left w:val="none" w:sz="0" w:space="0" w:color="auto"/>
        <w:bottom w:val="none" w:sz="0" w:space="0" w:color="auto"/>
        <w:right w:val="none" w:sz="0" w:space="0" w:color="auto"/>
      </w:divBdr>
    </w:div>
    <w:div w:id="509414582">
      <w:bodyDiv w:val="1"/>
      <w:marLeft w:val="0"/>
      <w:marRight w:val="0"/>
      <w:marTop w:val="0"/>
      <w:marBottom w:val="0"/>
      <w:divBdr>
        <w:top w:val="none" w:sz="0" w:space="0" w:color="auto"/>
        <w:left w:val="none" w:sz="0" w:space="0" w:color="auto"/>
        <w:bottom w:val="none" w:sz="0" w:space="0" w:color="auto"/>
        <w:right w:val="none" w:sz="0" w:space="0" w:color="auto"/>
      </w:divBdr>
    </w:div>
    <w:div w:id="519899485">
      <w:bodyDiv w:val="1"/>
      <w:marLeft w:val="0"/>
      <w:marRight w:val="0"/>
      <w:marTop w:val="0"/>
      <w:marBottom w:val="0"/>
      <w:divBdr>
        <w:top w:val="none" w:sz="0" w:space="0" w:color="auto"/>
        <w:left w:val="none" w:sz="0" w:space="0" w:color="auto"/>
        <w:bottom w:val="none" w:sz="0" w:space="0" w:color="auto"/>
        <w:right w:val="none" w:sz="0" w:space="0" w:color="auto"/>
      </w:divBdr>
    </w:div>
    <w:div w:id="523443265">
      <w:bodyDiv w:val="1"/>
      <w:marLeft w:val="0"/>
      <w:marRight w:val="0"/>
      <w:marTop w:val="0"/>
      <w:marBottom w:val="0"/>
      <w:divBdr>
        <w:top w:val="none" w:sz="0" w:space="0" w:color="auto"/>
        <w:left w:val="none" w:sz="0" w:space="0" w:color="auto"/>
        <w:bottom w:val="none" w:sz="0" w:space="0" w:color="auto"/>
        <w:right w:val="none" w:sz="0" w:space="0" w:color="auto"/>
      </w:divBdr>
    </w:div>
    <w:div w:id="524288531">
      <w:bodyDiv w:val="1"/>
      <w:marLeft w:val="0"/>
      <w:marRight w:val="0"/>
      <w:marTop w:val="0"/>
      <w:marBottom w:val="0"/>
      <w:divBdr>
        <w:top w:val="none" w:sz="0" w:space="0" w:color="auto"/>
        <w:left w:val="none" w:sz="0" w:space="0" w:color="auto"/>
        <w:bottom w:val="none" w:sz="0" w:space="0" w:color="auto"/>
        <w:right w:val="none" w:sz="0" w:space="0" w:color="auto"/>
      </w:divBdr>
    </w:div>
    <w:div w:id="525019551">
      <w:bodyDiv w:val="1"/>
      <w:marLeft w:val="0"/>
      <w:marRight w:val="0"/>
      <w:marTop w:val="0"/>
      <w:marBottom w:val="0"/>
      <w:divBdr>
        <w:top w:val="none" w:sz="0" w:space="0" w:color="auto"/>
        <w:left w:val="none" w:sz="0" w:space="0" w:color="auto"/>
        <w:bottom w:val="none" w:sz="0" w:space="0" w:color="auto"/>
        <w:right w:val="none" w:sz="0" w:space="0" w:color="auto"/>
      </w:divBdr>
    </w:div>
    <w:div w:id="526144506">
      <w:bodyDiv w:val="1"/>
      <w:marLeft w:val="0"/>
      <w:marRight w:val="0"/>
      <w:marTop w:val="0"/>
      <w:marBottom w:val="0"/>
      <w:divBdr>
        <w:top w:val="none" w:sz="0" w:space="0" w:color="auto"/>
        <w:left w:val="none" w:sz="0" w:space="0" w:color="auto"/>
        <w:bottom w:val="none" w:sz="0" w:space="0" w:color="auto"/>
        <w:right w:val="none" w:sz="0" w:space="0" w:color="auto"/>
      </w:divBdr>
    </w:div>
    <w:div w:id="529997257">
      <w:bodyDiv w:val="1"/>
      <w:marLeft w:val="0"/>
      <w:marRight w:val="0"/>
      <w:marTop w:val="0"/>
      <w:marBottom w:val="0"/>
      <w:divBdr>
        <w:top w:val="none" w:sz="0" w:space="0" w:color="auto"/>
        <w:left w:val="none" w:sz="0" w:space="0" w:color="auto"/>
        <w:bottom w:val="none" w:sz="0" w:space="0" w:color="auto"/>
        <w:right w:val="none" w:sz="0" w:space="0" w:color="auto"/>
      </w:divBdr>
    </w:div>
    <w:div w:id="532576141">
      <w:bodyDiv w:val="1"/>
      <w:marLeft w:val="0"/>
      <w:marRight w:val="0"/>
      <w:marTop w:val="0"/>
      <w:marBottom w:val="0"/>
      <w:divBdr>
        <w:top w:val="none" w:sz="0" w:space="0" w:color="auto"/>
        <w:left w:val="none" w:sz="0" w:space="0" w:color="auto"/>
        <w:bottom w:val="none" w:sz="0" w:space="0" w:color="auto"/>
        <w:right w:val="none" w:sz="0" w:space="0" w:color="auto"/>
      </w:divBdr>
    </w:div>
    <w:div w:id="536701115">
      <w:bodyDiv w:val="1"/>
      <w:marLeft w:val="0"/>
      <w:marRight w:val="0"/>
      <w:marTop w:val="0"/>
      <w:marBottom w:val="0"/>
      <w:divBdr>
        <w:top w:val="none" w:sz="0" w:space="0" w:color="auto"/>
        <w:left w:val="none" w:sz="0" w:space="0" w:color="auto"/>
        <w:bottom w:val="none" w:sz="0" w:space="0" w:color="auto"/>
        <w:right w:val="none" w:sz="0" w:space="0" w:color="auto"/>
      </w:divBdr>
    </w:div>
    <w:div w:id="544174972">
      <w:bodyDiv w:val="1"/>
      <w:marLeft w:val="0"/>
      <w:marRight w:val="0"/>
      <w:marTop w:val="0"/>
      <w:marBottom w:val="0"/>
      <w:divBdr>
        <w:top w:val="none" w:sz="0" w:space="0" w:color="auto"/>
        <w:left w:val="none" w:sz="0" w:space="0" w:color="auto"/>
        <w:bottom w:val="none" w:sz="0" w:space="0" w:color="auto"/>
        <w:right w:val="none" w:sz="0" w:space="0" w:color="auto"/>
      </w:divBdr>
    </w:div>
    <w:div w:id="546722273">
      <w:bodyDiv w:val="1"/>
      <w:marLeft w:val="0"/>
      <w:marRight w:val="0"/>
      <w:marTop w:val="0"/>
      <w:marBottom w:val="0"/>
      <w:divBdr>
        <w:top w:val="none" w:sz="0" w:space="0" w:color="auto"/>
        <w:left w:val="none" w:sz="0" w:space="0" w:color="auto"/>
        <w:bottom w:val="none" w:sz="0" w:space="0" w:color="auto"/>
        <w:right w:val="none" w:sz="0" w:space="0" w:color="auto"/>
      </w:divBdr>
    </w:div>
    <w:div w:id="550578287">
      <w:bodyDiv w:val="1"/>
      <w:marLeft w:val="0"/>
      <w:marRight w:val="0"/>
      <w:marTop w:val="0"/>
      <w:marBottom w:val="0"/>
      <w:divBdr>
        <w:top w:val="none" w:sz="0" w:space="0" w:color="auto"/>
        <w:left w:val="none" w:sz="0" w:space="0" w:color="auto"/>
        <w:bottom w:val="none" w:sz="0" w:space="0" w:color="auto"/>
        <w:right w:val="none" w:sz="0" w:space="0" w:color="auto"/>
      </w:divBdr>
    </w:div>
    <w:div w:id="551500268">
      <w:bodyDiv w:val="1"/>
      <w:marLeft w:val="0"/>
      <w:marRight w:val="0"/>
      <w:marTop w:val="0"/>
      <w:marBottom w:val="0"/>
      <w:divBdr>
        <w:top w:val="none" w:sz="0" w:space="0" w:color="auto"/>
        <w:left w:val="none" w:sz="0" w:space="0" w:color="auto"/>
        <w:bottom w:val="none" w:sz="0" w:space="0" w:color="auto"/>
        <w:right w:val="none" w:sz="0" w:space="0" w:color="auto"/>
      </w:divBdr>
    </w:div>
    <w:div w:id="555436497">
      <w:bodyDiv w:val="1"/>
      <w:marLeft w:val="0"/>
      <w:marRight w:val="0"/>
      <w:marTop w:val="0"/>
      <w:marBottom w:val="0"/>
      <w:divBdr>
        <w:top w:val="none" w:sz="0" w:space="0" w:color="auto"/>
        <w:left w:val="none" w:sz="0" w:space="0" w:color="auto"/>
        <w:bottom w:val="none" w:sz="0" w:space="0" w:color="auto"/>
        <w:right w:val="none" w:sz="0" w:space="0" w:color="auto"/>
      </w:divBdr>
    </w:div>
    <w:div w:id="559286758">
      <w:bodyDiv w:val="1"/>
      <w:marLeft w:val="0"/>
      <w:marRight w:val="0"/>
      <w:marTop w:val="0"/>
      <w:marBottom w:val="0"/>
      <w:divBdr>
        <w:top w:val="none" w:sz="0" w:space="0" w:color="auto"/>
        <w:left w:val="none" w:sz="0" w:space="0" w:color="auto"/>
        <w:bottom w:val="none" w:sz="0" w:space="0" w:color="auto"/>
        <w:right w:val="none" w:sz="0" w:space="0" w:color="auto"/>
      </w:divBdr>
    </w:div>
    <w:div w:id="561716697">
      <w:bodyDiv w:val="1"/>
      <w:marLeft w:val="0"/>
      <w:marRight w:val="0"/>
      <w:marTop w:val="0"/>
      <w:marBottom w:val="0"/>
      <w:divBdr>
        <w:top w:val="none" w:sz="0" w:space="0" w:color="auto"/>
        <w:left w:val="none" w:sz="0" w:space="0" w:color="auto"/>
        <w:bottom w:val="none" w:sz="0" w:space="0" w:color="auto"/>
        <w:right w:val="none" w:sz="0" w:space="0" w:color="auto"/>
      </w:divBdr>
    </w:div>
    <w:div w:id="566916617">
      <w:bodyDiv w:val="1"/>
      <w:marLeft w:val="0"/>
      <w:marRight w:val="0"/>
      <w:marTop w:val="0"/>
      <w:marBottom w:val="0"/>
      <w:divBdr>
        <w:top w:val="none" w:sz="0" w:space="0" w:color="auto"/>
        <w:left w:val="none" w:sz="0" w:space="0" w:color="auto"/>
        <w:bottom w:val="none" w:sz="0" w:space="0" w:color="auto"/>
        <w:right w:val="none" w:sz="0" w:space="0" w:color="auto"/>
      </w:divBdr>
    </w:div>
    <w:div w:id="567493690">
      <w:bodyDiv w:val="1"/>
      <w:marLeft w:val="0"/>
      <w:marRight w:val="0"/>
      <w:marTop w:val="0"/>
      <w:marBottom w:val="0"/>
      <w:divBdr>
        <w:top w:val="none" w:sz="0" w:space="0" w:color="auto"/>
        <w:left w:val="none" w:sz="0" w:space="0" w:color="auto"/>
        <w:bottom w:val="none" w:sz="0" w:space="0" w:color="auto"/>
        <w:right w:val="none" w:sz="0" w:space="0" w:color="auto"/>
      </w:divBdr>
    </w:div>
    <w:div w:id="581061056">
      <w:bodyDiv w:val="1"/>
      <w:marLeft w:val="0"/>
      <w:marRight w:val="0"/>
      <w:marTop w:val="0"/>
      <w:marBottom w:val="0"/>
      <w:divBdr>
        <w:top w:val="none" w:sz="0" w:space="0" w:color="auto"/>
        <w:left w:val="none" w:sz="0" w:space="0" w:color="auto"/>
        <w:bottom w:val="none" w:sz="0" w:space="0" w:color="auto"/>
        <w:right w:val="none" w:sz="0" w:space="0" w:color="auto"/>
      </w:divBdr>
    </w:div>
    <w:div w:id="582374533">
      <w:bodyDiv w:val="1"/>
      <w:marLeft w:val="0"/>
      <w:marRight w:val="0"/>
      <w:marTop w:val="0"/>
      <w:marBottom w:val="0"/>
      <w:divBdr>
        <w:top w:val="none" w:sz="0" w:space="0" w:color="auto"/>
        <w:left w:val="none" w:sz="0" w:space="0" w:color="auto"/>
        <w:bottom w:val="none" w:sz="0" w:space="0" w:color="auto"/>
        <w:right w:val="none" w:sz="0" w:space="0" w:color="auto"/>
      </w:divBdr>
    </w:div>
    <w:div w:id="583800436">
      <w:bodyDiv w:val="1"/>
      <w:marLeft w:val="0"/>
      <w:marRight w:val="0"/>
      <w:marTop w:val="0"/>
      <w:marBottom w:val="0"/>
      <w:divBdr>
        <w:top w:val="none" w:sz="0" w:space="0" w:color="auto"/>
        <w:left w:val="none" w:sz="0" w:space="0" w:color="auto"/>
        <w:bottom w:val="none" w:sz="0" w:space="0" w:color="auto"/>
        <w:right w:val="none" w:sz="0" w:space="0" w:color="auto"/>
      </w:divBdr>
    </w:div>
    <w:div w:id="584652483">
      <w:bodyDiv w:val="1"/>
      <w:marLeft w:val="0"/>
      <w:marRight w:val="0"/>
      <w:marTop w:val="0"/>
      <w:marBottom w:val="0"/>
      <w:divBdr>
        <w:top w:val="none" w:sz="0" w:space="0" w:color="auto"/>
        <w:left w:val="none" w:sz="0" w:space="0" w:color="auto"/>
        <w:bottom w:val="none" w:sz="0" w:space="0" w:color="auto"/>
        <w:right w:val="none" w:sz="0" w:space="0" w:color="auto"/>
      </w:divBdr>
    </w:div>
    <w:div w:id="585844470">
      <w:bodyDiv w:val="1"/>
      <w:marLeft w:val="0"/>
      <w:marRight w:val="0"/>
      <w:marTop w:val="0"/>
      <w:marBottom w:val="0"/>
      <w:divBdr>
        <w:top w:val="none" w:sz="0" w:space="0" w:color="auto"/>
        <w:left w:val="none" w:sz="0" w:space="0" w:color="auto"/>
        <w:bottom w:val="none" w:sz="0" w:space="0" w:color="auto"/>
        <w:right w:val="none" w:sz="0" w:space="0" w:color="auto"/>
      </w:divBdr>
    </w:div>
    <w:div w:id="590772902">
      <w:bodyDiv w:val="1"/>
      <w:marLeft w:val="0"/>
      <w:marRight w:val="0"/>
      <w:marTop w:val="0"/>
      <w:marBottom w:val="0"/>
      <w:divBdr>
        <w:top w:val="none" w:sz="0" w:space="0" w:color="auto"/>
        <w:left w:val="none" w:sz="0" w:space="0" w:color="auto"/>
        <w:bottom w:val="none" w:sz="0" w:space="0" w:color="auto"/>
        <w:right w:val="none" w:sz="0" w:space="0" w:color="auto"/>
      </w:divBdr>
    </w:div>
    <w:div w:id="595871047">
      <w:bodyDiv w:val="1"/>
      <w:marLeft w:val="0"/>
      <w:marRight w:val="0"/>
      <w:marTop w:val="0"/>
      <w:marBottom w:val="0"/>
      <w:divBdr>
        <w:top w:val="none" w:sz="0" w:space="0" w:color="auto"/>
        <w:left w:val="none" w:sz="0" w:space="0" w:color="auto"/>
        <w:bottom w:val="none" w:sz="0" w:space="0" w:color="auto"/>
        <w:right w:val="none" w:sz="0" w:space="0" w:color="auto"/>
      </w:divBdr>
    </w:div>
    <w:div w:id="602566188">
      <w:bodyDiv w:val="1"/>
      <w:marLeft w:val="0"/>
      <w:marRight w:val="0"/>
      <w:marTop w:val="0"/>
      <w:marBottom w:val="0"/>
      <w:divBdr>
        <w:top w:val="none" w:sz="0" w:space="0" w:color="auto"/>
        <w:left w:val="none" w:sz="0" w:space="0" w:color="auto"/>
        <w:bottom w:val="none" w:sz="0" w:space="0" w:color="auto"/>
        <w:right w:val="none" w:sz="0" w:space="0" w:color="auto"/>
      </w:divBdr>
    </w:div>
    <w:div w:id="604074434">
      <w:bodyDiv w:val="1"/>
      <w:marLeft w:val="0"/>
      <w:marRight w:val="0"/>
      <w:marTop w:val="0"/>
      <w:marBottom w:val="0"/>
      <w:divBdr>
        <w:top w:val="none" w:sz="0" w:space="0" w:color="auto"/>
        <w:left w:val="none" w:sz="0" w:space="0" w:color="auto"/>
        <w:bottom w:val="none" w:sz="0" w:space="0" w:color="auto"/>
        <w:right w:val="none" w:sz="0" w:space="0" w:color="auto"/>
      </w:divBdr>
    </w:div>
    <w:div w:id="607586659">
      <w:bodyDiv w:val="1"/>
      <w:marLeft w:val="0"/>
      <w:marRight w:val="0"/>
      <w:marTop w:val="0"/>
      <w:marBottom w:val="0"/>
      <w:divBdr>
        <w:top w:val="none" w:sz="0" w:space="0" w:color="auto"/>
        <w:left w:val="none" w:sz="0" w:space="0" w:color="auto"/>
        <w:bottom w:val="none" w:sz="0" w:space="0" w:color="auto"/>
        <w:right w:val="none" w:sz="0" w:space="0" w:color="auto"/>
      </w:divBdr>
    </w:div>
    <w:div w:id="609315108">
      <w:bodyDiv w:val="1"/>
      <w:marLeft w:val="0"/>
      <w:marRight w:val="0"/>
      <w:marTop w:val="0"/>
      <w:marBottom w:val="0"/>
      <w:divBdr>
        <w:top w:val="none" w:sz="0" w:space="0" w:color="auto"/>
        <w:left w:val="none" w:sz="0" w:space="0" w:color="auto"/>
        <w:bottom w:val="none" w:sz="0" w:space="0" w:color="auto"/>
        <w:right w:val="none" w:sz="0" w:space="0" w:color="auto"/>
      </w:divBdr>
    </w:div>
    <w:div w:id="626620921">
      <w:bodyDiv w:val="1"/>
      <w:marLeft w:val="0"/>
      <w:marRight w:val="0"/>
      <w:marTop w:val="0"/>
      <w:marBottom w:val="0"/>
      <w:divBdr>
        <w:top w:val="none" w:sz="0" w:space="0" w:color="auto"/>
        <w:left w:val="none" w:sz="0" w:space="0" w:color="auto"/>
        <w:bottom w:val="none" w:sz="0" w:space="0" w:color="auto"/>
        <w:right w:val="none" w:sz="0" w:space="0" w:color="auto"/>
      </w:divBdr>
    </w:div>
    <w:div w:id="629095222">
      <w:bodyDiv w:val="1"/>
      <w:marLeft w:val="0"/>
      <w:marRight w:val="0"/>
      <w:marTop w:val="0"/>
      <w:marBottom w:val="0"/>
      <w:divBdr>
        <w:top w:val="none" w:sz="0" w:space="0" w:color="auto"/>
        <w:left w:val="none" w:sz="0" w:space="0" w:color="auto"/>
        <w:bottom w:val="none" w:sz="0" w:space="0" w:color="auto"/>
        <w:right w:val="none" w:sz="0" w:space="0" w:color="auto"/>
      </w:divBdr>
    </w:div>
    <w:div w:id="629750772">
      <w:bodyDiv w:val="1"/>
      <w:marLeft w:val="0"/>
      <w:marRight w:val="0"/>
      <w:marTop w:val="0"/>
      <w:marBottom w:val="0"/>
      <w:divBdr>
        <w:top w:val="none" w:sz="0" w:space="0" w:color="auto"/>
        <w:left w:val="none" w:sz="0" w:space="0" w:color="auto"/>
        <w:bottom w:val="none" w:sz="0" w:space="0" w:color="auto"/>
        <w:right w:val="none" w:sz="0" w:space="0" w:color="auto"/>
      </w:divBdr>
    </w:div>
    <w:div w:id="631256439">
      <w:bodyDiv w:val="1"/>
      <w:marLeft w:val="0"/>
      <w:marRight w:val="0"/>
      <w:marTop w:val="0"/>
      <w:marBottom w:val="0"/>
      <w:divBdr>
        <w:top w:val="none" w:sz="0" w:space="0" w:color="auto"/>
        <w:left w:val="none" w:sz="0" w:space="0" w:color="auto"/>
        <w:bottom w:val="none" w:sz="0" w:space="0" w:color="auto"/>
        <w:right w:val="none" w:sz="0" w:space="0" w:color="auto"/>
      </w:divBdr>
    </w:div>
    <w:div w:id="632833635">
      <w:bodyDiv w:val="1"/>
      <w:marLeft w:val="0"/>
      <w:marRight w:val="0"/>
      <w:marTop w:val="0"/>
      <w:marBottom w:val="0"/>
      <w:divBdr>
        <w:top w:val="none" w:sz="0" w:space="0" w:color="auto"/>
        <w:left w:val="none" w:sz="0" w:space="0" w:color="auto"/>
        <w:bottom w:val="none" w:sz="0" w:space="0" w:color="auto"/>
        <w:right w:val="none" w:sz="0" w:space="0" w:color="auto"/>
      </w:divBdr>
    </w:div>
    <w:div w:id="638151488">
      <w:bodyDiv w:val="1"/>
      <w:marLeft w:val="0"/>
      <w:marRight w:val="0"/>
      <w:marTop w:val="0"/>
      <w:marBottom w:val="0"/>
      <w:divBdr>
        <w:top w:val="none" w:sz="0" w:space="0" w:color="auto"/>
        <w:left w:val="none" w:sz="0" w:space="0" w:color="auto"/>
        <w:bottom w:val="none" w:sz="0" w:space="0" w:color="auto"/>
        <w:right w:val="none" w:sz="0" w:space="0" w:color="auto"/>
      </w:divBdr>
    </w:div>
    <w:div w:id="639192285">
      <w:bodyDiv w:val="1"/>
      <w:marLeft w:val="0"/>
      <w:marRight w:val="0"/>
      <w:marTop w:val="0"/>
      <w:marBottom w:val="0"/>
      <w:divBdr>
        <w:top w:val="none" w:sz="0" w:space="0" w:color="auto"/>
        <w:left w:val="none" w:sz="0" w:space="0" w:color="auto"/>
        <w:bottom w:val="none" w:sz="0" w:space="0" w:color="auto"/>
        <w:right w:val="none" w:sz="0" w:space="0" w:color="auto"/>
      </w:divBdr>
    </w:div>
    <w:div w:id="639841943">
      <w:bodyDiv w:val="1"/>
      <w:marLeft w:val="0"/>
      <w:marRight w:val="0"/>
      <w:marTop w:val="0"/>
      <w:marBottom w:val="0"/>
      <w:divBdr>
        <w:top w:val="none" w:sz="0" w:space="0" w:color="auto"/>
        <w:left w:val="none" w:sz="0" w:space="0" w:color="auto"/>
        <w:bottom w:val="none" w:sz="0" w:space="0" w:color="auto"/>
        <w:right w:val="none" w:sz="0" w:space="0" w:color="auto"/>
      </w:divBdr>
    </w:div>
    <w:div w:id="649019232">
      <w:bodyDiv w:val="1"/>
      <w:marLeft w:val="0"/>
      <w:marRight w:val="0"/>
      <w:marTop w:val="0"/>
      <w:marBottom w:val="0"/>
      <w:divBdr>
        <w:top w:val="none" w:sz="0" w:space="0" w:color="auto"/>
        <w:left w:val="none" w:sz="0" w:space="0" w:color="auto"/>
        <w:bottom w:val="none" w:sz="0" w:space="0" w:color="auto"/>
        <w:right w:val="none" w:sz="0" w:space="0" w:color="auto"/>
      </w:divBdr>
    </w:div>
    <w:div w:id="649484329">
      <w:bodyDiv w:val="1"/>
      <w:marLeft w:val="0"/>
      <w:marRight w:val="0"/>
      <w:marTop w:val="0"/>
      <w:marBottom w:val="0"/>
      <w:divBdr>
        <w:top w:val="none" w:sz="0" w:space="0" w:color="auto"/>
        <w:left w:val="none" w:sz="0" w:space="0" w:color="auto"/>
        <w:bottom w:val="none" w:sz="0" w:space="0" w:color="auto"/>
        <w:right w:val="none" w:sz="0" w:space="0" w:color="auto"/>
      </w:divBdr>
    </w:div>
    <w:div w:id="653145540">
      <w:bodyDiv w:val="1"/>
      <w:marLeft w:val="0"/>
      <w:marRight w:val="0"/>
      <w:marTop w:val="0"/>
      <w:marBottom w:val="0"/>
      <w:divBdr>
        <w:top w:val="none" w:sz="0" w:space="0" w:color="auto"/>
        <w:left w:val="none" w:sz="0" w:space="0" w:color="auto"/>
        <w:bottom w:val="none" w:sz="0" w:space="0" w:color="auto"/>
        <w:right w:val="none" w:sz="0" w:space="0" w:color="auto"/>
      </w:divBdr>
    </w:div>
    <w:div w:id="655229086">
      <w:bodyDiv w:val="1"/>
      <w:marLeft w:val="0"/>
      <w:marRight w:val="0"/>
      <w:marTop w:val="0"/>
      <w:marBottom w:val="0"/>
      <w:divBdr>
        <w:top w:val="none" w:sz="0" w:space="0" w:color="auto"/>
        <w:left w:val="none" w:sz="0" w:space="0" w:color="auto"/>
        <w:bottom w:val="none" w:sz="0" w:space="0" w:color="auto"/>
        <w:right w:val="none" w:sz="0" w:space="0" w:color="auto"/>
      </w:divBdr>
    </w:div>
    <w:div w:id="660620191">
      <w:bodyDiv w:val="1"/>
      <w:marLeft w:val="0"/>
      <w:marRight w:val="0"/>
      <w:marTop w:val="0"/>
      <w:marBottom w:val="0"/>
      <w:divBdr>
        <w:top w:val="none" w:sz="0" w:space="0" w:color="auto"/>
        <w:left w:val="none" w:sz="0" w:space="0" w:color="auto"/>
        <w:bottom w:val="none" w:sz="0" w:space="0" w:color="auto"/>
        <w:right w:val="none" w:sz="0" w:space="0" w:color="auto"/>
      </w:divBdr>
    </w:div>
    <w:div w:id="662395181">
      <w:bodyDiv w:val="1"/>
      <w:marLeft w:val="0"/>
      <w:marRight w:val="0"/>
      <w:marTop w:val="0"/>
      <w:marBottom w:val="0"/>
      <w:divBdr>
        <w:top w:val="none" w:sz="0" w:space="0" w:color="auto"/>
        <w:left w:val="none" w:sz="0" w:space="0" w:color="auto"/>
        <w:bottom w:val="none" w:sz="0" w:space="0" w:color="auto"/>
        <w:right w:val="none" w:sz="0" w:space="0" w:color="auto"/>
      </w:divBdr>
    </w:div>
    <w:div w:id="668875033">
      <w:bodyDiv w:val="1"/>
      <w:marLeft w:val="0"/>
      <w:marRight w:val="0"/>
      <w:marTop w:val="0"/>
      <w:marBottom w:val="0"/>
      <w:divBdr>
        <w:top w:val="none" w:sz="0" w:space="0" w:color="auto"/>
        <w:left w:val="none" w:sz="0" w:space="0" w:color="auto"/>
        <w:bottom w:val="none" w:sz="0" w:space="0" w:color="auto"/>
        <w:right w:val="none" w:sz="0" w:space="0" w:color="auto"/>
      </w:divBdr>
    </w:div>
    <w:div w:id="669066267">
      <w:bodyDiv w:val="1"/>
      <w:marLeft w:val="0"/>
      <w:marRight w:val="0"/>
      <w:marTop w:val="0"/>
      <w:marBottom w:val="0"/>
      <w:divBdr>
        <w:top w:val="none" w:sz="0" w:space="0" w:color="auto"/>
        <w:left w:val="none" w:sz="0" w:space="0" w:color="auto"/>
        <w:bottom w:val="none" w:sz="0" w:space="0" w:color="auto"/>
        <w:right w:val="none" w:sz="0" w:space="0" w:color="auto"/>
      </w:divBdr>
    </w:div>
    <w:div w:id="685399637">
      <w:bodyDiv w:val="1"/>
      <w:marLeft w:val="0"/>
      <w:marRight w:val="0"/>
      <w:marTop w:val="0"/>
      <w:marBottom w:val="0"/>
      <w:divBdr>
        <w:top w:val="none" w:sz="0" w:space="0" w:color="auto"/>
        <w:left w:val="none" w:sz="0" w:space="0" w:color="auto"/>
        <w:bottom w:val="none" w:sz="0" w:space="0" w:color="auto"/>
        <w:right w:val="none" w:sz="0" w:space="0" w:color="auto"/>
      </w:divBdr>
    </w:div>
    <w:div w:id="689528531">
      <w:bodyDiv w:val="1"/>
      <w:marLeft w:val="0"/>
      <w:marRight w:val="0"/>
      <w:marTop w:val="0"/>
      <w:marBottom w:val="0"/>
      <w:divBdr>
        <w:top w:val="none" w:sz="0" w:space="0" w:color="auto"/>
        <w:left w:val="none" w:sz="0" w:space="0" w:color="auto"/>
        <w:bottom w:val="none" w:sz="0" w:space="0" w:color="auto"/>
        <w:right w:val="none" w:sz="0" w:space="0" w:color="auto"/>
      </w:divBdr>
    </w:div>
    <w:div w:id="694303888">
      <w:bodyDiv w:val="1"/>
      <w:marLeft w:val="0"/>
      <w:marRight w:val="0"/>
      <w:marTop w:val="0"/>
      <w:marBottom w:val="0"/>
      <w:divBdr>
        <w:top w:val="none" w:sz="0" w:space="0" w:color="auto"/>
        <w:left w:val="none" w:sz="0" w:space="0" w:color="auto"/>
        <w:bottom w:val="none" w:sz="0" w:space="0" w:color="auto"/>
        <w:right w:val="none" w:sz="0" w:space="0" w:color="auto"/>
      </w:divBdr>
    </w:div>
    <w:div w:id="694385680">
      <w:bodyDiv w:val="1"/>
      <w:marLeft w:val="0"/>
      <w:marRight w:val="0"/>
      <w:marTop w:val="0"/>
      <w:marBottom w:val="0"/>
      <w:divBdr>
        <w:top w:val="none" w:sz="0" w:space="0" w:color="auto"/>
        <w:left w:val="none" w:sz="0" w:space="0" w:color="auto"/>
        <w:bottom w:val="none" w:sz="0" w:space="0" w:color="auto"/>
        <w:right w:val="none" w:sz="0" w:space="0" w:color="auto"/>
      </w:divBdr>
    </w:div>
    <w:div w:id="694774917">
      <w:bodyDiv w:val="1"/>
      <w:marLeft w:val="0"/>
      <w:marRight w:val="0"/>
      <w:marTop w:val="0"/>
      <w:marBottom w:val="0"/>
      <w:divBdr>
        <w:top w:val="none" w:sz="0" w:space="0" w:color="auto"/>
        <w:left w:val="none" w:sz="0" w:space="0" w:color="auto"/>
        <w:bottom w:val="none" w:sz="0" w:space="0" w:color="auto"/>
        <w:right w:val="none" w:sz="0" w:space="0" w:color="auto"/>
      </w:divBdr>
    </w:div>
    <w:div w:id="698628707">
      <w:bodyDiv w:val="1"/>
      <w:marLeft w:val="0"/>
      <w:marRight w:val="0"/>
      <w:marTop w:val="0"/>
      <w:marBottom w:val="0"/>
      <w:divBdr>
        <w:top w:val="none" w:sz="0" w:space="0" w:color="auto"/>
        <w:left w:val="none" w:sz="0" w:space="0" w:color="auto"/>
        <w:bottom w:val="none" w:sz="0" w:space="0" w:color="auto"/>
        <w:right w:val="none" w:sz="0" w:space="0" w:color="auto"/>
      </w:divBdr>
    </w:div>
    <w:div w:id="699278423">
      <w:bodyDiv w:val="1"/>
      <w:marLeft w:val="0"/>
      <w:marRight w:val="0"/>
      <w:marTop w:val="0"/>
      <w:marBottom w:val="0"/>
      <w:divBdr>
        <w:top w:val="none" w:sz="0" w:space="0" w:color="auto"/>
        <w:left w:val="none" w:sz="0" w:space="0" w:color="auto"/>
        <w:bottom w:val="none" w:sz="0" w:space="0" w:color="auto"/>
        <w:right w:val="none" w:sz="0" w:space="0" w:color="auto"/>
      </w:divBdr>
    </w:div>
    <w:div w:id="699404803">
      <w:bodyDiv w:val="1"/>
      <w:marLeft w:val="0"/>
      <w:marRight w:val="0"/>
      <w:marTop w:val="0"/>
      <w:marBottom w:val="0"/>
      <w:divBdr>
        <w:top w:val="none" w:sz="0" w:space="0" w:color="auto"/>
        <w:left w:val="none" w:sz="0" w:space="0" w:color="auto"/>
        <w:bottom w:val="none" w:sz="0" w:space="0" w:color="auto"/>
        <w:right w:val="none" w:sz="0" w:space="0" w:color="auto"/>
      </w:divBdr>
    </w:div>
    <w:div w:id="699743471">
      <w:bodyDiv w:val="1"/>
      <w:marLeft w:val="0"/>
      <w:marRight w:val="0"/>
      <w:marTop w:val="0"/>
      <w:marBottom w:val="0"/>
      <w:divBdr>
        <w:top w:val="none" w:sz="0" w:space="0" w:color="auto"/>
        <w:left w:val="none" w:sz="0" w:space="0" w:color="auto"/>
        <w:bottom w:val="none" w:sz="0" w:space="0" w:color="auto"/>
        <w:right w:val="none" w:sz="0" w:space="0" w:color="auto"/>
      </w:divBdr>
    </w:div>
    <w:div w:id="704067214">
      <w:bodyDiv w:val="1"/>
      <w:marLeft w:val="0"/>
      <w:marRight w:val="0"/>
      <w:marTop w:val="0"/>
      <w:marBottom w:val="0"/>
      <w:divBdr>
        <w:top w:val="none" w:sz="0" w:space="0" w:color="auto"/>
        <w:left w:val="none" w:sz="0" w:space="0" w:color="auto"/>
        <w:bottom w:val="none" w:sz="0" w:space="0" w:color="auto"/>
        <w:right w:val="none" w:sz="0" w:space="0" w:color="auto"/>
      </w:divBdr>
    </w:div>
    <w:div w:id="704863523">
      <w:bodyDiv w:val="1"/>
      <w:marLeft w:val="0"/>
      <w:marRight w:val="0"/>
      <w:marTop w:val="0"/>
      <w:marBottom w:val="0"/>
      <w:divBdr>
        <w:top w:val="none" w:sz="0" w:space="0" w:color="auto"/>
        <w:left w:val="none" w:sz="0" w:space="0" w:color="auto"/>
        <w:bottom w:val="none" w:sz="0" w:space="0" w:color="auto"/>
        <w:right w:val="none" w:sz="0" w:space="0" w:color="auto"/>
      </w:divBdr>
    </w:div>
    <w:div w:id="709112981">
      <w:bodyDiv w:val="1"/>
      <w:marLeft w:val="0"/>
      <w:marRight w:val="0"/>
      <w:marTop w:val="0"/>
      <w:marBottom w:val="0"/>
      <w:divBdr>
        <w:top w:val="none" w:sz="0" w:space="0" w:color="auto"/>
        <w:left w:val="none" w:sz="0" w:space="0" w:color="auto"/>
        <w:bottom w:val="none" w:sz="0" w:space="0" w:color="auto"/>
        <w:right w:val="none" w:sz="0" w:space="0" w:color="auto"/>
      </w:divBdr>
    </w:div>
    <w:div w:id="710349186">
      <w:bodyDiv w:val="1"/>
      <w:marLeft w:val="0"/>
      <w:marRight w:val="0"/>
      <w:marTop w:val="0"/>
      <w:marBottom w:val="0"/>
      <w:divBdr>
        <w:top w:val="none" w:sz="0" w:space="0" w:color="auto"/>
        <w:left w:val="none" w:sz="0" w:space="0" w:color="auto"/>
        <w:bottom w:val="none" w:sz="0" w:space="0" w:color="auto"/>
        <w:right w:val="none" w:sz="0" w:space="0" w:color="auto"/>
      </w:divBdr>
    </w:div>
    <w:div w:id="711733992">
      <w:bodyDiv w:val="1"/>
      <w:marLeft w:val="0"/>
      <w:marRight w:val="0"/>
      <w:marTop w:val="0"/>
      <w:marBottom w:val="0"/>
      <w:divBdr>
        <w:top w:val="none" w:sz="0" w:space="0" w:color="auto"/>
        <w:left w:val="none" w:sz="0" w:space="0" w:color="auto"/>
        <w:bottom w:val="none" w:sz="0" w:space="0" w:color="auto"/>
        <w:right w:val="none" w:sz="0" w:space="0" w:color="auto"/>
      </w:divBdr>
    </w:div>
    <w:div w:id="712121526">
      <w:bodyDiv w:val="1"/>
      <w:marLeft w:val="0"/>
      <w:marRight w:val="0"/>
      <w:marTop w:val="0"/>
      <w:marBottom w:val="0"/>
      <w:divBdr>
        <w:top w:val="none" w:sz="0" w:space="0" w:color="auto"/>
        <w:left w:val="none" w:sz="0" w:space="0" w:color="auto"/>
        <w:bottom w:val="none" w:sz="0" w:space="0" w:color="auto"/>
        <w:right w:val="none" w:sz="0" w:space="0" w:color="auto"/>
      </w:divBdr>
    </w:div>
    <w:div w:id="712921612">
      <w:bodyDiv w:val="1"/>
      <w:marLeft w:val="0"/>
      <w:marRight w:val="0"/>
      <w:marTop w:val="0"/>
      <w:marBottom w:val="0"/>
      <w:divBdr>
        <w:top w:val="none" w:sz="0" w:space="0" w:color="auto"/>
        <w:left w:val="none" w:sz="0" w:space="0" w:color="auto"/>
        <w:bottom w:val="none" w:sz="0" w:space="0" w:color="auto"/>
        <w:right w:val="none" w:sz="0" w:space="0" w:color="auto"/>
      </w:divBdr>
    </w:div>
    <w:div w:id="724109672">
      <w:bodyDiv w:val="1"/>
      <w:marLeft w:val="0"/>
      <w:marRight w:val="0"/>
      <w:marTop w:val="0"/>
      <w:marBottom w:val="0"/>
      <w:divBdr>
        <w:top w:val="none" w:sz="0" w:space="0" w:color="auto"/>
        <w:left w:val="none" w:sz="0" w:space="0" w:color="auto"/>
        <w:bottom w:val="none" w:sz="0" w:space="0" w:color="auto"/>
        <w:right w:val="none" w:sz="0" w:space="0" w:color="auto"/>
      </w:divBdr>
    </w:div>
    <w:div w:id="724181711">
      <w:bodyDiv w:val="1"/>
      <w:marLeft w:val="0"/>
      <w:marRight w:val="0"/>
      <w:marTop w:val="0"/>
      <w:marBottom w:val="0"/>
      <w:divBdr>
        <w:top w:val="none" w:sz="0" w:space="0" w:color="auto"/>
        <w:left w:val="none" w:sz="0" w:space="0" w:color="auto"/>
        <w:bottom w:val="none" w:sz="0" w:space="0" w:color="auto"/>
        <w:right w:val="none" w:sz="0" w:space="0" w:color="auto"/>
      </w:divBdr>
    </w:div>
    <w:div w:id="735738786">
      <w:bodyDiv w:val="1"/>
      <w:marLeft w:val="0"/>
      <w:marRight w:val="0"/>
      <w:marTop w:val="0"/>
      <w:marBottom w:val="0"/>
      <w:divBdr>
        <w:top w:val="none" w:sz="0" w:space="0" w:color="auto"/>
        <w:left w:val="none" w:sz="0" w:space="0" w:color="auto"/>
        <w:bottom w:val="none" w:sz="0" w:space="0" w:color="auto"/>
        <w:right w:val="none" w:sz="0" w:space="0" w:color="auto"/>
      </w:divBdr>
    </w:div>
    <w:div w:id="736979189">
      <w:bodyDiv w:val="1"/>
      <w:marLeft w:val="0"/>
      <w:marRight w:val="0"/>
      <w:marTop w:val="0"/>
      <w:marBottom w:val="0"/>
      <w:divBdr>
        <w:top w:val="none" w:sz="0" w:space="0" w:color="auto"/>
        <w:left w:val="none" w:sz="0" w:space="0" w:color="auto"/>
        <w:bottom w:val="none" w:sz="0" w:space="0" w:color="auto"/>
        <w:right w:val="none" w:sz="0" w:space="0" w:color="auto"/>
      </w:divBdr>
    </w:div>
    <w:div w:id="744257607">
      <w:bodyDiv w:val="1"/>
      <w:marLeft w:val="0"/>
      <w:marRight w:val="0"/>
      <w:marTop w:val="0"/>
      <w:marBottom w:val="0"/>
      <w:divBdr>
        <w:top w:val="none" w:sz="0" w:space="0" w:color="auto"/>
        <w:left w:val="none" w:sz="0" w:space="0" w:color="auto"/>
        <w:bottom w:val="none" w:sz="0" w:space="0" w:color="auto"/>
        <w:right w:val="none" w:sz="0" w:space="0" w:color="auto"/>
      </w:divBdr>
    </w:div>
    <w:div w:id="746463979">
      <w:bodyDiv w:val="1"/>
      <w:marLeft w:val="0"/>
      <w:marRight w:val="0"/>
      <w:marTop w:val="0"/>
      <w:marBottom w:val="0"/>
      <w:divBdr>
        <w:top w:val="none" w:sz="0" w:space="0" w:color="auto"/>
        <w:left w:val="none" w:sz="0" w:space="0" w:color="auto"/>
        <w:bottom w:val="none" w:sz="0" w:space="0" w:color="auto"/>
        <w:right w:val="none" w:sz="0" w:space="0" w:color="auto"/>
      </w:divBdr>
    </w:div>
    <w:div w:id="750127525">
      <w:bodyDiv w:val="1"/>
      <w:marLeft w:val="0"/>
      <w:marRight w:val="0"/>
      <w:marTop w:val="0"/>
      <w:marBottom w:val="0"/>
      <w:divBdr>
        <w:top w:val="none" w:sz="0" w:space="0" w:color="auto"/>
        <w:left w:val="none" w:sz="0" w:space="0" w:color="auto"/>
        <w:bottom w:val="none" w:sz="0" w:space="0" w:color="auto"/>
        <w:right w:val="none" w:sz="0" w:space="0" w:color="auto"/>
      </w:divBdr>
    </w:div>
    <w:div w:id="751663371">
      <w:bodyDiv w:val="1"/>
      <w:marLeft w:val="0"/>
      <w:marRight w:val="0"/>
      <w:marTop w:val="0"/>
      <w:marBottom w:val="0"/>
      <w:divBdr>
        <w:top w:val="none" w:sz="0" w:space="0" w:color="auto"/>
        <w:left w:val="none" w:sz="0" w:space="0" w:color="auto"/>
        <w:bottom w:val="none" w:sz="0" w:space="0" w:color="auto"/>
        <w:right w:val="none" w:sz="0" w:space="0" w:color="auto"/>
      </w:divBdr>
    </w:div>
    <w:div w:id="753664767">
      <w:bodyDiv w:val="1"/>
      <w:marLeft w:val="0"/>
      <w:marRight w:val="0"/>
      <w:marTop w:val="0"/>
      <w:marBottom w:val="0"/>
      <w:divBdr>
        <w:top w:val="none" w:sz="0" w:space="0" w:color="auto"/>
        <w:left w:val="none" w:sz="0" w:space="0" w:color="auto"/>
        <w:bottom w:val="none" w:sz="0" w:space="0" w:color="auto"/>
        <w:right w:val="none" w:sz="0" w:space="0" w:color="auto"/>
      </w:divBdr>
    </w:div>
    <w:div w:id="754135975">
      <w:bodyDiv w:val="1"/>
      <w:marLeft w:val="0"/>
      <w:marRight w:val="0"/>
      <w:marTop w:val="0"/>
      <w:marBottom w:val="0"/>
      <w:divBdr>
        <w:top w:val="none" w:sz="0" w:space="0" w:color="auto"/>
        <w:left w:val="none" w:sz="0" w:space="0" w:color="auto"/>
        <w:bottom w:val="none" w:sz="0" w:space="0" w:color="auto"/>
        <w:right w:val="none" w:sz="0" w:space="0" w:color="auto"/>
      </w:divBdr>
    </w:div>
    <w:div w:id="754321790">
      <w:bodyDiv w:val="1"/>
      <w:marLeft w:val="0"/>
      <w:marRight w:val="0"/>
      <w:marTop w:val="0"/>
      <w:marBottom w:val="0"/>
      <w:divBdr>
        <w:top w:val="none" w:sz="0" w:space="0" w:color="auto"/>
        <w:left w:val="none" w:sz="0" w:space="0" w:color="auto"/>
        <w:bottom w:val="none" w:sz="0" w:space="0" w:color="auto"/>
        <w:right w:val="none" w:sz="0" w:space="0" w:color="auto"/>
      </w:divBdr>
    </w:div>
    <w:div w:id="757363004">
      <w:bodyDiv w:val="1"/>
      <w:marLeft w:val="0"/>
      <w:marRight w:val="0"/>
      <w:marTop w:val="0"/>
      <w:marBottom w:val="0"/>
      <w:divBdr>
        <w:top w:val="none" w:sz="0" w:space="0" w:color="auto"/>
        <w:left w:val="none" w:sz="0" w:space="0" w:color="auto"/>
        <w:bottom w:val="none" w:sz="0" w:space="0" w:color="auto"/>
        <w:right w:val="none" w:sz="0" w:space="0" w:color="auto"/>
      </w:divBdr>
    </w:div>
    <w:div w:id="758722106">
      <w:bodyDiv w:val="1"/>
      <w:marLeft w:val="0"/>
      <w:marRight w:val="0"/>
      <w:marTop w:val="0"/>
      <w:marBottom w:val="0"/>
      <w:divBdr>
        <w:top w:val="none" w:sz="0" w:space="0" w:color="auto"/>
        <w:left w:val="none" w:sz="0" w:space="0" w:color="auto"/>
        <w:bottom w:val="none" w:sz="0" w:space="0" w:color="auto"/>
        <w:right w:val="none" w:sz="0" w:space="0" w:color="auto"/>
      </w:divBdr>
    </w:div>
    <w:div w:id="760757198">
      <w:bodyDiv w:val="1"/>
      <w:marLeft w:val="0"/>
      <w:marRight w:val="0"/>
      <w:marTop w:val="0"/>
      <w:marBottom w:val="0"/>
      <w:divBdr>
        <w:top w:val="none" w:sz="0" w:space="0" w:color="auto"/>
        <w:left w:val="none" w:sz="0" w:space="0" w:color="auto"/>
        <w:bottom w:val="none" w:sz="0" w:space="0" w:color="auto"/>
        <w:right w:val="none" w:sz="0" w:space="0" w:color="auto"/>
      </w:divBdr>
    </w:div>
    <w:div w:id="760832947">
      <w:bodyDiv w:val="1"/>
      <w:marLeft w:val="0"/>
      <w:marRight w:val="0"/>
      <w:marTop w:val="0"/>
      <w:marBottom w:val="0"/>
      <w:divBdr>
        <w:top w:val="none" w:sz="0" w:space="0" w:color="auto"/>
        <w:left w:val="none" w:sz="0" w:space="0" w:color="auto"/>
        <w:bottom w:val="none" w:sz="0" w:space="0" w:color="auto"/>
        <w:right w:val="none" w:sz="0" w:space="0" w:color="auto"/>
      </w:divBdr>
    </w:div>
    <w:div w:id="761146314">
      <w:bodyDiv w:val="1"/>
      <w:marLeft w:val="0"/>
      <w:marRight w:val="0"/>
      <w:marTop w:val="0"/>
      <w:marBottom w:val="0"/>
      <w:divBdr>
        <w:top w:val="none" w:sz="0" w:space="0" w:color="auto"/>
        <w:left w:val="none" w:sz="0" w:space="0" w:color="auto"/>
        <w:bottom w:val="none" w:sz="0" w:space="0" w:color="auto"/>
        <w:right w:val="none" w:sz="0" w:space="0" w:color="auto"/>
      </w:divBdr>
    </w:div>
    <w:div w:id="765343181">
      <w:bodyDiv w:val="1"/>
      <w:marLeft w:val="0"/>
      <w:marRight w:val="0"/>
      <w:marTop w:val="0"/>
      <w:marBottom w:val="0"/>
      <w:divBdr>
        <w:top w:val="none" w:sz="0" w:space="0" w:color="auto"/>
        <w:left w:val="none" w:sz="0" w:space="0" w:color="auto"/>
        <w:bottom w:val="none" w:sz="0" w:space="0" w:color="auto"/>
        <w:right w:val="none" w:sz="0" w:space="0" w:color="auto"/>
      </w:divBdr>
    </w:div>
    <w:div w:id="765811945">
      <w:bodyDiv w:val="1"/>
      <w:marLeft w:val="0"/>
      <w:marRight w:val="0"/>
      <w:marTop w:val="0"/>
      <w:marBottom w:val="0"/>
      <w:divBdr>
        <w:top w:val="none" w:sz="0" w:space="0" w:color="auto"/>
        <w:left w:val="none" w:sz="0" w:space="0" w:color="auto"/>
        <w:bottom w:val="none" w:sz="0" w:space="0" w:color="auto"/>
        <w:right w:val="none" w:sz="0" w:space="0" w:color="auto"/>
      </w:divBdr>
    </w:div>
    <w:div w:id="778574410">
      <w:bodyDiv w:val="1"/>
      <w:marLeft w:val="0"/>
      <w:marRight w:val="0"/>
      <w:marTop w:val="0"/>
      <w:marBottom w:val="0"/>
      <w:divBdr>
        <w:top w:val="none" w:sz="0" w:space="0" w:color="auto"/>
        <w:left w:val="none" w:sz="0" w:space="0" w:color="auto"/>
        <w:bottom w:val="none" w:sz="0" w:space="0" w:color="auto"/>
        <w:right w:val="none" w:sz="0" w:space="0" w:color="auto"/>
      </w:divBdr>
    </w:div>
    <w:div w:id="780997354">
      <w:bodyDiv w:val="1"/>
      <w:marLeft w:val="0"/>
      <w:marRight w:val="0"/>
      <w:marTop w:val="0"/>
      <w:marBottom w:val="0"/>
      <w:divBdr>
        <w:top w:val="none" w:sz="0" w:space="0" w:color="auto"/>
        <w:left w:val="none" w:sz="0" w:space="0" w:color="auto"/>
        <w:bottom w:val="none" w:sz="0" w:space="0" w:color="auto"/>
        <w:right w:val="none" w:sz="0" w:space="0" w:color="auto"/>
      </w:divBdr>
      <w:divsChild>
        <w:div w:id="1025331933">
          <w:marLeft w:val="562"/>
          <w:marRight w:val="0"/>
          <w:marTop w:val="134"/>
          <w:marBottom w:val="0"/>
          <w:divBdr>
            <w:top w:val="none" w:sz="0" w:space="0" w:color="auto"/>
            <w:left w:val="none" w:sz="0" w:space="0" w:color="auto"/>
            <w:bottom w:val="none" w:sz="0" w:space="0" w:color="auto"/>
            <w:right w:val="none" w:sz="0" w:space="0" w:color="auto"/>
          </w:divBdr>
        </w:div>
        <w:div w:id="1729302619">
          <w:marLeft w:val="562"/>
          <w:marRight w:val="0"/>
          <w:marTop w:val="134"/>
          <w:marBottom w:val="0"/>
          <w:divBdr>
            <w:top w:val="none" w:sz="0" w:space="0" w:color="auto"/>
            <w:left w:val="none" w:sz="0" w:space="0" w:color="auto"/>
            <w:bottom w:val="none" w:sz="0" w:space="0" w:color="auto"/>
            <w:right w:val="none" w:sz="0" w:space="0" w:color="auto"/>
          </w:divBdr>
        </w:div>
        <w:div w:id="2067290329">
          <w:marLeft w:val="562"/>
          <w:marRight w:val="0"/>
          <w:marTop w:val="134"/>
          <w:marBottom w:val="0"/>
          <w:divBdr>
            <w:top w:val="none" w:sz="0" w:space="0" w:color="auto"/>
            <w:left w:val="none" w:sz="0" w:space="0" w:color="auto"/>
            <w:bottom w:val="none" w:sz="0" w:space="0" w:color="auto"/>
            <w:right w:val="none" w:sz="0" w:space="0" w:color="auto"/>
          </w:divBdr>
        </w:div>
      </w:divsChild>
    </w:div>
    <w:div w:id="782194014">
      <w:bodyDiv w:val="1"/>
      <w:marLeft w:val="0"/>
      <w:marRight w:val="0"/>
      <w:marTop w:val="0"/>
      <w:marBottom w:val="0"/>
      <w:divBdr>
        <w:top w:val="none" w:sz="0" w:space="0" w:color="auto"/>
        <w:left w:val="none" w:sz="0" w:space="0" w:color="auto"/>
        <w:bottom w:val="none" w:sz="0" w:space="0" w:color="auto"/>
        <w:right w:val="none" w:sz="0" w:space="0" w:color="auto"/>
      </w:divBdr>
    </w:div>
    <w:div w:id="787234885">
      <w:bodyDiv w:val="1"/>
      <w:marLeft w:val="0"/>
      <w:marRight w:val="0"/>
      <w:marTop w:val="0"/>
      <w:marBottom w:val="0"/>
      <w:divBdr>
        <w:top w:val="none" w:sz="0" w:space="0" w:color="auto"/>
        <w:left w:val="none" w:sz="0" w:space="0" w:color="auto"/>
        <w:bottom w:val="none" w:sz="0" w:space="0" w:color="auto"/>
        <w:right w:val="none" w:sz="0" w:space="0" w:color="auto"/>
      </w:divBdr>
    </w:div>
    <w:div w:id="790827129">
      <w:bodyDiv w:val="1"/>
      <w:marLeft w:val="0"/>
      <w:marRight w:val="0"/>
      <w:marTop w:val="0"/>
      <w:marBottom w:val="0"/>
      <w:divBdr>
        <w:top w:val="none" w:sz="0" w:space="0" w:color="auto"/>
        <w:left w:val="none" w:sz="0" w:space="0" w:color="auto"/>
        <w:bottom w:val="none" w:sz="0" w:space="0" w:color="auto"/>
        <w:right w:val="none" w:sz="0" w:space="0" w:color="auto"/>
      </w:divBdr>
    </w:div>
    <w:div w:id="791901287">
      <w:bodyDiv w:val="1"/>
      <w:marLeft w:val="0"/>
      <w:marRight w:val="0"/>
      <w:marTop w:val="0"/>
      <w:marBottom w:val="0"/>
      <w:divBdr>
        <w:top w:val="none" w:sz="0" w:space="0" w:color="auto"/>
        <w:left w:val="none" w:sz="0" w:space="0" w:color="auto"/>
        <w:bottom w:val="none" w:sz="0" w:space="0" w:color="auto"/>
        <w:right w:val="none" w:sz="0" w:space="0" w:color="auto"/>
      </w:divBdr>
    </w:div>
    <w:div w:id="797721609">
      <w:bodyDiv w:val="1"/>
      <w:marLeft w:val="0"/>
      <w:marRight w:val="0"/>
      <w:marTop w:val="0"/>
      <w:marBottom w:val="0"/>
      <w:divBdr>
        <w:top w:val="none" w:sz="0" w:space="0" w:color="auto"/>
        <w:left w:val="none" w:sz="0" w:space="0" w:color="auto"/>
        <w:bottom w:val="none" w:sz="0" w:space="0" w:color="auto"/>
        <w:right w:val="none" w:sz="0" w:space="0" w:color="auto"/>
      </w:divBdr>
    </w:div>
    <w:div w:id="809438392">
      <w:bodyDiv w:val="1"/>
      <w:marLeft w:val="0"/>
      <w:marRight w:val="0"/>
      <w:marTop w:val="0"/>
      <w:marBottom w:val="0"/>
      <w:divBdr>
        <w:top w:val="none" w:sz="0" w:space="0" w:color="auto"/>
        <w:left w:val="none" w:sz="0" w:space="0" w:color="auto"/>
        <w:bottom w:val="none" w:sz="0" w:space="0" w:color="auto"/>
        <w:right w:val="none" w:sz="0" w:space="0" w:color="auto"/>
      </w:divBdr>
    </w:div>
    <w:div w:id="812141604">
      <w:bodyDiv w:val="1"/>
      <w:marLeft w:val="0"/>
      <w:marRight w:val="0"/>
      <w:marTop w:val="0"/>
      <w:marBottom w:val="0"/>
      <w:divBdr>
        <w:top w:val="none" w:sz="0" w:space="0" w:color="auto"/>
        <w:left w:val="none" w:sz="0" w:space="0" w:color="auto"/>
        <w:bottom w:val="none" w:sz="0" w:space="0" w:color="auto"/>
        <w:right w:val="none" w:sz="0" w:space="0" w:color="auto"/>
      </w:divBdr>
    </w:div>
    <w:div w:id="829174546">
      <w:bodyDiv w:val="1"/>
      <w:marLeft w:val="0"/>
      <w:marRight w:val="0"/>
      <w:marTop w:val="0"/>
      <w:marBottom w:val="0"/>
      <w:divBdr>
        <w:top w:val="none" w:sz="0" w:space="0" w:color="auto"/>
        <w:left w:val="none" w:sz="0" w:space="0" w:color="auto"/>
        <w:bottom w:val="none" w:sz="0" w:space="0" w:color="auto"/>
        <w:right w:val="none" w:sz="0" w:space="0" w:color="auto"/>
      </w:divBdr>
    </w:div>
    <w:div w:id="836072635">
      <w:bodyDiv w:val="1"/>
      <w:marLeft w:val="0"/>
      <w:marRight w:val="0"/>
      <w:marTop w:val="0"/>
      <w:marBottom w:val="0"/>
      <w:divBdr>
        <w:top w:val="none" w:sz="0" w:space="0" w:color="auto"/>
        <w:left w:val="none" w:sz="0" w:space="0" w:color="auto"/>
        <w:bottom w:val="none" w:sz="0" w:space="0" w:color="auto"/>
        <w:right w:val="none" w:sz="0" w:space="0" w:color="auto"/>
      </w:divBdr>
    </w:div>
    <w:div w:id="837695735">
      <w:bodyDiv w:val="1"/>
      <w:marLeft w:val="0"/>
      <w:marRight w:val="0"/>
      <w:marTop w:val="0"/>
      <w:marBottom w:val="0"/>
      <w:divBdr>
        <w:top w:val="none" w:sz="0" w:space="0" w:color="auto"/>
        <w:left w:val="none" w:sz="0" w:space="0" w:color="auto"/>
        <w:bottom w:val="none" w:sz="0" w:space="0" w:color="auto"/>
        <w:right w:val="none" w:sz="0" w:space="0" w:color="auto"/>
      </w:divBdr>
    </w:div>
    <w:div w:id="838156375">
      <w:bodyDiv w:val="1"/>
      <w:marLeft w:val="0"/>
      <w:marRight w:val="0"/>
      <w:marTop w:val="0"/>
      <w:marBottom w:val="0"/>
      <w:divBdr>
        <w:top w:val="none" w:sz="0" w:space="0" w:color="auto"/>
        <w:left w:val="none" w:sz="0" w:space="0" w:color="auto"/>
        <w:bottom w:val="none" w:sz="0" w:space="0" w:color="auto"/>
        <w:right w:val="none" w:sz="0" w:space="0" w:color="auto"/>
      </w:divBdr>
    </w:div>
    <w:div w:id="840631643">
      <w:bodyDiv w:val="1"/>
      <w:marLeft w:val="0"/>
      <w:marRight w:val="0"/>
      <w:marTop w:val="0"/>
      <w:marBottom w:val="0"/>
      <w:divBdr>
        <w:top w:val="none" w:sz="0" w:space="0" w:color="auto"/>
        <w:left w:val="none" w:sz="0" w:space="0" w:color="auto"/>
        <w:bottom w:val="none" w:sz="0" w:space="0" w:color="auto"/>
        <w:right w:val="none" w:sz="0" w:space="0" w:color="auto"/>
      </w:divBdr>
    </w:div>
    <w:div w:id="843742547">
      <w:bodyDiv w:val="1"/>
      <w:marLeft w:val="0"/>
      <w:marRight w:val="0"/>
      <w:marTop w:val="0"/>
      <w:marBottom w:val="0"/>
      <w:divBdr>
        <w:top w:val="none" w:sz="0" w:space="0" w:color="auto"/>
        <w:left w:val="none" w:sz="0" w:space="0" w:color="auto"/>
        <w:bottom w:val="none" w:sz="0" w:space="0" w:color="auto"/>
        <w:right w:val="none" w:sz="0" w:space="0" w:color="auto"/>
      </w:divBdr>
    </w:div>
    <w:div w:id="847519999">
      <w:bodyDiv w:val="1"/>
      <w:marLeft w:val="0"/>
      <w:marRight w:val="0"/>
      <w:marTop w:val="0"/>
      <w:marBottom w:val="0"/>
      <w:divBdr>
        <w:top w:val="none" w:sz="0" w:space="0" w:color="auto"/>
        <w:left w:val="none" w:sz="0" w:space="0" w:color="auto"/>
        <w:bottom w:val="none" w:sz="0" w:space="0" w:color="auto"/>
        <w:right w:val="none" w:sz="0" w:space="0" w:color="auto"/>
      </w:divBdr>
    </w:div>
    <w:div w:id="847792807">
      <w:bodyDiv w:val="1"/>
      <w:marLeft w:val="0"/>
      <w:marRight w:val="0"/>
      <w:marTop w:val="0"/>
      <w:marBottom w:val="0"/>
      <w:divBdr>
        <w:top w:val="none" w:sz="0" w:space="0" w:color="auto"/>
        <w:left w:val="none" w:sz="0" w:space="0" w:color="auto"/>
        <w:bottom w:val="none" w:sz="0" w:space="0" w:color="auto"/>
        <w:right w:val="none" w:sz="0" w:space="0" w:color="auto"/>
      </w:divBdr>
    </w:div>
    <w:div w:id="850218085">
      <w:bodyDiv w:val="1"/>
      <w:marLeft w:val="0"/>
      <w:marRight w:val="0"/>
      <w:marTop w:val="0"/>
      <w:marBottom w:val="0"/>
      <w:divBdr>
        <w:top w:val="none" w:sz="0" w:space="0" w:color="auto"/>
        <w:left w:val="none" w:sz="0" w:space="0" w:color="auto"/>
        <w:bottom w:val="none" w:sz="0" w:space="0" w:color="auto"/>
        <w:right w:val="none" w:sz="0" w:space="0" w:color="auto"/>
      </w:divBdr>
    </w:div>
    <w:div w:id="855391149">
      <w:bodyDiv w:val="1"/>
      <w:marLeft w:val="0"/>
      <w:marRight w:val="0"/>
      <w:marTop w:val="0"/>
      <w:marBottom w:val="0"/>
      <w:divBdr>
        <w:top w:val="none" w:sz="0" w:space="0" w:color="auto"/>
        <w:left w:val="none" w:sz="0" w:space="0" w:color="auto"/>
        <w:bottom w:val="none" w:sz="0" w:space="0" w:color="auto"/>
        <w:right w:val="none" w:sz="0" w:space="0" w:color="auto"/>
      </w:divBdr>
    </w:div>
    <w:div w:id="857693405">
      <w:bodyDiv w:val="1"/>
      <w:marLeft w:val="0"/>
      <w:marRight w:val="0"/>
      <w:marTop w:val="0"/>
      <w:marBottom w:val="0"/>
      <w:divBdr>
        <w:top w:val="none" w:sz="0" w:space="0" w:color="auto"/>
        <w:left w:val="none" w:sz="0" w:space="0" w:color="auto"/>
        <w:bottom w:val="none" w:sz="0" w:space="0" w:color="auto"/>
        <w:right w:val="none" w:sz="0" w:space="0" w:color="auto"/>
      </w:divBdr>
    </w:div>
    <w:div w:id="875197678">
      <w:bodyDiv w:val="1"/>
      <w:marLeft w:val="0"/>
      <w:marRight w:val="0"/>
      <w:marTop w:val="0"/>
      <w:marBottom w:val="0"/>
      <w:divBdr>
        <w:top w:val="none" w:sz="0" w:space="0" w:color="auto"/>
        <w:left w:val="none" w:sz="0" w:space="0" w:color="auto"/>
        <w:bottom w:val="none" w:sz="0" w:space="0" w:color="auto"/>
        <w:right w:val="none" w:sz="0" w:space="0" w:color="auto"/>
      </w:divBdr>
    </w:div>
    <w:div w:id="876311367">
      <w:bodyDiv w:val="1"/>
      <w:marLeft w:val="0"/>
      <w:marRight w:val="0"/>
      <w:marTop w:val="0"/>
      <w:marBottom w:val="0"/>
      <w:divBdr>
        <w:top w:val="none" w:sz="0" w:space="0" w:color="auto"/>
        <w:left w:val="none" w:sz="0" w:space="0" w:color="auto"/>
        <w:bottom w:val="none" w:sz="0" w:space="0" w:color="auto"/>
        <w:right w:val="none" w:sz="0" w:space="0" w:color="auto"/>
      </w:divBdr>
    </w:div>
    <w:div w:id="876355301">
      <w:bodyDiv w:val="1"/>
      <w:marLeft w:val="0"/>
      <w:marRight w:val="0"/>
      <w:marTop w:val="0"/>
      <w:marBottom w:val="0"/>
      <w:divBdr>
        <w:top w:val="none" w:sz="0" w:space="0" w:color="auto"/>
        <w:left w:val="none" w:sz="0" w:space="0" w:color="auto"/>
        <w:bottom w:val="none" w:sz="0" w:space="0" w:color="auto"/>
        <w:right w:val="none" w:sz="0" w:space="0" w:color="auto"/>
      </w:divBdr>
    </w:div>
    <w:div w:id="877854920">
      <w:bodyDiv w:val="1"/>
      <w:marLeft w:val="0"/>
      <w:marRight w:val="0"/>
      <w:marTop w:val="0"/>
      <w:marBottom w:val="0"/>
      <w:divBdr>
        <w:top w:val="none" w:sz="0" w:space="0" w:color="auto"/>
        <w:left w:val="none" w:sz="0" w:space="0" w:color="auto"/>
        <w:bottom w:val="none" w:sz="0" w:space="0" w:color="auto"/>
        <w:right w:val="none" w:sz="0" w:space="0" w:color="auto"/>
      </w:divBdr>
    </w:div>
    <w:div w:id="881331379">
      <w:bodyDiv w:val="1"/>
      <w:marLeft w:val="0"/>
      <w:marRight w:val="0"/>
      <w:marTop w:val="0"/>
      <w:marBottom w:val="0"/>
      <w:divBdr>
        <w:top w:val="none" w:sz="0" w:space="0" w:color="auto"/>
        <w:left w:val="none" w:sz="0" w:space="0" w:color="auto"/>
        <w:bottom w:val="none" w:sz="0" w:space="0" w:color="auto"/>
        <w:right w:val="none" w:sz="0" w:space="0" w:color="auto"/>
      </w:divBdr>
    </w:div>
    <w:div w:id="883177895">
      <w:bodyDiv w:val="1"/>
      <w:marLeft w:val="0"/>
      <w:marRight w:val="0"/>
      <w:marTop w:val="0"/>
      <w:marBottom w:val="0"/>
      <w:divBdr>
        <w:top w:val="none" w:sz="0" w:space="0" w:color="auto"/>
        <w:left w:val="none" w:sz="0" w:space="0" w:color="auto"/>
        <w:bottom w:val="none" w:sz="0" w:space="0" w:color="auto"/>
        <w:right w:val="none" w:sz="0" w:space="0" w:color="auto"/>
      </w:divBdr>
    </w:div>
    <w:div w:id="884292295">
      <w:bodyDiv w:val="1"/>
      <w:marLeft w:val="0"/>
      <w:marRight w:val="0"/>
      <w:marTop w:val="0"/>
      <w:marBottom w:val="0"/>
      <w:divBdr>
        <w:top w:val="none" w:sz="0" w:space="0" w:color="auto"/>
        <w:left w:val="none" w:sz="0" w:space="0" w:color="auto"/>
        <w:bottom w:val="none" w:sz="0" w:space="0" w:color="auto"/>
        <w:right w:val="none" w:sz="0" w:space="0" w:color="auto"/>
      </w:divBdr>
    </w:div>
    <w:div w:id="891576389">
      <w:bodyDiv w:val="1"/>
      <w:marLeft w:val="0"/>
      <w:marRight w:val="0"/>
      <w:marTop w:val="0"/>
      <w:marBottom w:val="0"/>
      <w:divBdr>
        <w:top w:val="none" w:sz="0" w:space="0" w:color="auto"/>
        <w:left w:val="none" w:sz="0" w:space="0" w:color="auto"/>
        <w:bottom w:val="none" w:sz="0" w:space="0" w:color="auto"/>
        <w:right w:val="none" w:sz="0" w:space="0" w:color="auto"/>
      </w:divBdr>
    </w:div>
    <w:div w:id="893464542">
      <w:bodyDiv w:val="1"/>
      <w:marLeft w:val="0"/>
      <w:marRight w:val="0"/>
      <w:marTop w:val="0"/>
      <w:marBottom w:val="0"/>
      <w:divBdr>
        <w:top w:val="none" w:sz="0" w:space="0" w:color="auto"/>
        <w:left w:val="none" w:sz="0" w:space="0" w:color="auto"/>
        <w:bottom w:val="none" w:sz="0" w:space="0" w:color="auto"/>
        <w:right w:val="none" w:sz="0" w:space="0" w:color="auto"/>
      </w:divBdr>
    </w:div>
    <w:div w:id="897859735">
      <w:bodyDiv w:val="1"/>
      <w:marLeft w:val="0"/>
      <w:marRight w:val="0"/>
      <w:marTop w:val="0"/>
      <w:marBottom w:val="0"/>
      <w:divBdr>
        <w:top w:val="none" w:sz="0" w:space="0" w:color="auto"/>
        <w:left w:val="none" w:sz="0" w:space="0" w:color="auto"/>
        <w:bottom w:val="none" w:sz="0" w:space="0" w:color="auto"/>
        <w:right w:val="none" w:sz="0" w:space="0" w:color="auto"/>
      </w:divBdr>
    </w:div>
    <w:div w:id="912397108">
      <w:bodyDiv w:val="1"/>
      <w:marLeft w:val="0"/>
      <w:marRight w:val="0"/>
      <w:marTop w:val="0"/>
      <w:marBottom w:val="0"/>
      <w:divBdr>
        <w:top w:val="none" w:sz="0" w:space="0" w:color="auto"/>
        <w:left w:val="none" w:sz="0" w:space="0" w:color="auto"/>
        <w:bottom w:val="none" w:sz="0" w:space="0" w:color="auto"/>
        <w:right w:val="none" w:sz="0" w:space="0" w:color="auto"/>
      </w:divBdr>
    </w:div>
    <w:div w:id="915551223">
      <w:bodyDiv w:val="1"/>
      <w:marLeft w:val="0"/>
      <w:marRight w:val="0"/>
      <w:marTop w:val="0"/>
      <w:marBottom w:val="0"/>
      <w:divBdr>
        <w:top w:val="none" w:sz="0" w:space="0" w:color="auto"/>
        <w:left w:val="none" w:sz="0" w:space="0" w:color="auto"/>
        <w:bottom w:val="none" w:sz="0" w:space="0" w:color="auto"/>
        <w:right w:val="none" w:sz="0" w:space="0" w:color="auto"/>
      </w:divBdr>
    </w:div>
    <w:div w:id="916092311">
      <w:bodyDiv w:val="1"/>
      <w:marLeft w:val="0"/>
      <w:marRight w:val="0"/>
      <w:marTop w:val="0"/>
      <w:marBottom w:val="0"/>
      <w:divBdr>
        <w:top w:val="none" w:sz="0" w:space="0" w:color="auto"/>
        <w:left w:val="none" w:sz="0" w:space="0" w:color="auto"/>
        <w:bottom w:val="none" w:sz="0" w:space="0" w:color="auto"/>
        <w:right w:val="none" w:sz="0" w:space="0" w:color="auto"/>
      </w:divBdr>
    </w:div>
    <w:div w:id="919290502">
      <w:bodyDiv w:val="1"/>
      <w:marLeft w:val="0"/>
      <w:marRight w:val="0"/>
      <w:marTop w:val="0"/>
      <w:marBottom w:val="0"/>
      <w:divBdr>
        <w:top w:val="none" w:sz="0" w:space="0" w:color="auto"/>
        <w:left w:val="none" w:sz="0" w:space="0" w:color="auto"/>
        <w:bottom w:val="none" w:sz="0" w:space="0" w:color="auto"/>
        <w:right w:val="none" w:sz="0" w:space="0" w:color="auto"/>
      </w:divBdr>
    </w:div>
    <w:div w:id="922226877">
      <w:bodyDiv w:val="1"/>
      <w:marLeft w:val="0"/>
      <w:marRight w:val="0"/>
      <w:marTop w:val="0"/>
      <w:marBottom w:val="0"/>
      <w:divBdr>
        <w:top w:val="none" w:sz="0" w:space="0" w:color="auto"/>
        <w:left w:val="none" w:sz="0" w:space="0" w:color="auto"/>
        <w:bottom w:val="none" w:sz="0" w:space="0" w:color="auto"/>
        <w:right w:val="none" w:sz="0" w:space="0" w:color="auto"/>
      </w:divBdr>
    </w:div>
    <w:div w:id="923219088">
      <w:bodyDiv w:val="1"/>
      <w:marLeft w:val="0"/>
      <w:marRight w:val="0"/>
      <w:marTop w:val="0"/>
      <w:marBottom w:val="0"/>
      <w:divBdr>
        <w:top w:val="none" w:sz="0" w:space="0" w:color="auto"/>
        <w:left w:val="none" w:sz="0" w:space="0" w:color="auto"/>
        <w:bottom w:val="none" w:sz="0" w:space="0" w:color="auto"/>
        <w:right w:val="none" w:sz="0" w:space="0" w:color="auto"/>
      </w:divBdr>
    </w:div>
    <w:div w:id="927226212">
      <w:bodyDiv w:val="1"/>
      <w:marLeft w:val="0"/>
      <w:marRight w:val="0"/>
      <w:marTop w:val="0"/>
      <w:marBottom w:val="0"/>
      <w:divBdr>
        <w:top w:val="none" w:sz="0" w:space="0" w:color="auto"/>
        <w:left w:val="none" w:sz="0" w:space="0" w:color="auto"/>
        <w:bottom w:val="none" w:sz="0" w:space="0" w:color="auto"/>
        <w:right w:val="none" w:sz="0" w:space="0" w:color="auto"/>
      </w:divBdr>
    </w:div>
    <w:div w:id="929897105">
      <w:bodyDiv w:val="1"/>
      <w:marLeft w:val="0"/>
      <w:marRight w:val="0"/>
      <w:marTop w:val="0"/>
      <w:marBottom w:val="0"/>
      <w:divBdr>
        <w:top w:val="none" w:sz="0" w:space="0" w:color="auto"/>
        <w:left w:val="none" w:sz="0" w:space="0" w:color="auto"/>
        <w:bottom w:val="none" w:sz="0" w:space="0" w:color="auto"/>
        <w:right w:val="none" w:sz="0" w:space="0" w:color="auto"/>
      </w:divBdr>
    </w:div>
    <w:div w:id="936982862">
      <w:bodyDiv w:val="1"/>
      <w:marLeft w:val="0"/>
      <w:marRight w:val="0"/>
      <w:marTop w:val="0"/>
      <w:marBottom w:val="0"/>
      <w:divBdr>
        <w:top w:val="none" w:sz="0" w:space="0" w:color="auto"/>
        <w:left w:val="none" w:sz="0" w:space="0" w:color="auto"/>
        <w:bottom w:val="none" w:sz="0" w:space="0" w:color="auto"/>
        <w:right w:val="none" w:sz="0" w:space="0" w:color="auto"/>
      </w:divBdr>
    </w:div>
    <w:div w:id="939025188">
      <w:bodyDiv w:val="1"/>
      <w:marLeft w:val="0"/>
      <w:marRight w:val="0"/>
      <w:marTop w:val="0"/>
      <w:marBottom w:val="0"/>
      <w:divBdr>
        <w:top w:val="none" w:sz="0" w:space="0" w:color="auto"/>
        <w:left w:val="none" w:sz="0" w:space="0" w:color="auto"/>
        <w:bottom w:val="none" w:sz="0" w:space="0" w:color="auto"/>
        <w:right w:val="none" w:sz="0" w:space="0" w:color="auto"/>
      </w:divBdr>
    </w:div>
    <w:div w:id="949167292">
      <w:bodyDiv w:val="1"/>
      <w:marLeft w:val="0"/>
      <w:marRight w:val="0"/>
      <w:marTop w:val="0"/>
      <w:marBottom w:val="0"/>
      <w:divBdr>
        <w:top w:val="none" w:sz="0" w:space="0" w:color="auto"/>
        <w:left w:val="none" w:sz="0" w:space="0" w:color="auto"/>
        <w:bottom w:val="none" w:sz="0" w:space="0" w:color="auto"/>
        <w:right w:val="none" w:sz="0" w:space="0" w:color="auto"/>
      </w:divBdr>
    </w:div>
    <w:div w:id="951714742">
      <w:bodyDiv w:val="1"/>
      <w:marLeft w:val="0"/>
      <w:marRight w:val="0"/>
      <w:marTop w:val="0"/>
      <w:marBottom w:val="0"/>
      <w:divBdr>
        <w:top w:val="none" w:sz="0" w:space="0" w:color="auto"/>
        <w:left w:val="none" w:sz="0" w:space="0" w:color="auto"/>
        <w:bottom w:val="none" w:sz="0" w:space="0" w:color="auto"/>
        <w:right w:val="none" w:sz="0" w:space="0" w:color="auto"/>
      </w:divBdr>
    </w:div>
    <w:div w:id="967393002">
      <w:bodyDiv w:val="1"/>
      <w:marLeft w:val="0"/>
      <w:marRight w:val="0"/>
      <w:marTop w:val="0"/>
      <w:marBottom w:val="0"/>
      <w:divBdr>
        <w:top w:val="none" w:sz="0" w:space="0" w:color="auto"/>
        <w:left w:val="none" w:sz="0" w:space="0" w:color="auto"/>
        <w:bottom w:val="none" w:sz="0" w:space="0" w:color="auto"/>
        <w:right w:val="none" w:sz="0" w:space="0" w:color="auto"/>
      </w:divBdr>
    </w:div>
    <w:div w:id="970671169">
      <w:bodyDiv w:val="1"/>
      <w:marLeft w:val="0"/>
      <w:marRight w:val="0"/>
      <w:marTop w:val="0"/>
      <w:marBottom w:val="0"/>
      <w:divBdr>
        <w:top w:val="none" w:sz="0" w:space="0" w:color="auto"/>
        <w:left w:val="none" w:sz="0" w:space="0" w:color="auto"/>
        <w:bottom w:val="none" w:sz="0" w:space="0" w:color="auto"/>
        <w:right w:val="none" w:sz="0" w:space="0" w:color="auto"/>
      </w:divBdr>
    </w:div>
    <w:div w:id="971903735">
      <w:bodyDiv w:val="1"/>
      <w:marLeft w:val="0"/>
      <w:marRight w:val="0"/>
      <w:marTop w:val="0"/>
      <w:marBottom w:val="0"/>
      <w:divBdr>
        <w:top w:val="none" w:sz="0" w:space="0" w:color="auto"/>
        <w:left w:val="none" w:sz="0" w:space="0" w:color="auto"/>
        <w:bottom w:val="none" w:sz="0" w:space="0" w:color="auto"/>
        <w:right w:val="none" w:sz="0" w:space="0" w:color="auto"/>
      </w:divBdr>
    </w:div>
    <w:div w:id="982200449">
      <w:bodyDiv w:val="1"/>
      <w:marLeft w:val="0"/>
      <w:marRight w:val="0"/>
      <w:marTop w:val="0"/>
      <w:marBottom w:val="0"/>
      <w:divBdr>
        <w:top w:val="none" w:sz="0" w:space="0" w:color="auto"/>
        <w:left w:val="none" w:sz="0" w:space="0" w:color="auto"/>
        <w:bottom w:val="none" w:sz="0" w:space="0" w:color="auto"/>
        <w:right w:val="none" w:sz="0" w:space="0" w:color="auto"/>
      </w:divBdr>
    </w:div>
    <w:div w:id="986855173">
      <w:bodyDiv w:val="1"/>
      <w:marLeft w:val="0"/>
      <w:marRight w:val="0"/>
      <w:marTop w:val="0"/>
      <w:marBottom w:val="0"/>
      <w:divBdr>
        <w:top w:val="none" w:sz="0" w:space="0" w:color="auto"/>
        <w:left w:val="none" w:sz="0" w:space="0" w:color="auto"/>
        <w:bottom w:val="none" w:sz="0" w:space="0" w:color="auto"/>
        <w:right w:val="none" w:sz="0" w:space="0" w:color="auto"/>
      </w:divBdr>
    </w:div>
    <w:div w:id="990911351">
      <w:bodyDiv w:val="1"/>
      <w:marLeft w:val="0"/>
      <w:marRight w:val="0"/>
      <w:marTop w:val="0"/>
      <w:marBottom w:val="0"/>
      <w:divBdr>
        <w:top w:val="none" w:sz="0" w:space="0" w:color="auto"/>
        <w:left w:val="none" w:sz="0" w:space="0" w:color="auto"/>
        <w:bottom w:val="none" w:sz="0" w:space="0" w:color="auto"/>
        <w:right w:val="none" w:sz="0" w:space="0" w:color="auto"/>
      </w:divBdr>
    </w:div>
    <w:div w:id="999237319">
      <w:bodyDiv w:val="1"/>
      <w:marLeft w:val="0"/>
      <w:marRight w:val="0"/>
      <w:marTop w:val="0"/>
      <w:marBottom w:val="0"/>
      <w:divBdr>
        <w:top w:val="none" w:sz="0" w:space="0" w:color="auto"/>
        <w:left w:val="none" w:sz="0" w:space="0" w:color="auto"/>
        <w:bottom w:val="none" w:sz="0" w:space="0" w:color="auto"/>
        <w:right w:val="none" w:sz="0" w:space="0" w:color="auto"/>
      </w:divBdr>
    </w:div>
    <w:div w:id="999652541">
      <w:bodyDiv w:val="1"/>
      <w:marLeft w:val="0"/>
      <w:marRight w:val="0"/>
      <w:marTop w:val="0"/>
      <w:marBottom w:val="0"/>
      <w:divBdr>
        <w:top w:val="none" w:sz="0" w:space="0" w:color="auto"/>
        <w:left w:val="none" w:sz="0" w:space="0" w:color="auto"/>
        <w:bottom w:val="none" w:sz="0" w:space="0" w:color="auto"/>
        <w:right w:val="none" w:sz="0" w:space="0" w:color="auto"/>
      </w:divBdr>
    </w:div>
    <w:div w:id="1003439734">
      <w:bodyDiv w:val="1"/>
      <w:marLeft w:val="0"/>
      <w:marRight w:val="0"/>
      <w:marTop w:val="0"/>
      <w:marBottom w:val="0"/>
      <w:divBdr>
        <w:top w:val="none" w:sz="0" w:space="0" w:color="auto"/>
        <w:left w:val="none" w:sz="0" w:space="0" w:color="auto"/>
        <w:bottom w:val="none" w:sz="0" w:space="0" w:color="auto"/>
        <w:right w:val="none" w:sz="0" w:space="0" w:color="auto"/>
      </w:divBdr>
    </w:div>
    <w:div w:id="1007900845">
      <w:bodyDiv w:val="1"/>
      <w:marLeft w:val="0"/>
      <w:marRight w:val="0"/>
      <w:marTop w:val="0"/>
      <w:marBottom w:val="0"/>
      <w:divBdr>
        <w:top w:val="none" w:sz="0" w:space="0" w:color="auto"/>
        <w:left w:val="none" w:sz="0" w:space="0" w:color="auto"/>
        <w:bottom w:val="none" w:sz="0" w:space="0" w:color="auto"/>
        <w:right w:val="none" w:sz="0" w:space="0" w:color="auto"/>
      </w:divBdr>
    </w:div>
    <w:div w:id="1015351525">
      <w:bodyDiv w:val="1"/>
      <w:marLeft w:val="0"/>
      <w:marRight w:val="0"/>
      <w:marTop w:val="0"/>
      <w:marBottom w:val="0"/>
      <w:divBdr>
        <w:top w:val="none" w:sz="0" w:space="0" w:color="auto"/>
        <w:left w:val="none" w:sz="0" w:space="0" w:color="auto"/>
        <w:bottom w:val="none" w:sz="0" w:space="0" w:color="auto"/>
        <w:right w:val="none" w:sz="0" w:space="0" w:color="auto"/>
      </w:divBdr>
    </w:div>
    <w:div w:id="1023751827">
      <w:bodyDiv w:val="1"/>
      <w:marLeft w:val="0"/>
      <w:marRight w:val="0"/>
      <w:marTop w:val="0"/>
      <w:marBottom w:val="0"/>
      <w:divBdr>
        <w:top w:val="none" w:sz="0" w:space="0" w:color="auto"/>
        <w:left w:val="none" w:sz="0" w:space="0" w:color="auto"/>
        <w:bottom w:val="none" w:sz="0" w:space="0" w:color="auto"/>
        <w:right w:val="none" w:sz="0" w:space="0" w:color="auto"/>
      </w:divBdr>
    </w:div>
    <w:div w:id="1029255620">
      <w:bodyDiv w:val="1"/>
      <w:marLeft w:val="0"/>
      <w:marRight w:val="0"/>
      <w:marTop w:val="0"/>
      <w:marBottom w:val="0"/>
      <w:divBdr>
        <w:top w:val="none" w:sz="0" w:space="0" w:color="auto"/>
        <w:left w:val="none" w:sz="0" w:space="0" w:color="auto"/>
        <w:bottom w:val="none" w:sz="0" w:space="0" w:color="auto"/>
        <w:right w:val="none" w:sz="0" w:space="0" w:color="auto"/>
      </w:divBdr>
    </w:div>
    <w:div w:id="1035304907">
      <w:bodyDiv w:val="1"/>
      <w:marLeft w:val="0"/>
      <w:marRight w:val="0"/>
      <w:marTop w:val="0"/>
      <w:marBottom w:val="0"/>
      <w:divBdr>
        <w:top w:val="none" w:sz="0" w:space="0" w:color="auto"/>
        <w:left w:val="none" w:sz="0" w:space="0" w:color="auto"/>
        <w:bottom w:val="none" w:sz="0" w:space="0" w:color="auto"/>
        <w:right w:val="none" w:sz="0" w:space="0" w:color="auto"/>
      </w:divBdr>
    </w:div>
    <w:div w:id="1039235756">
      <w:bodyDiv w:val="1"/>
      <w:marLeft w:val="0"/>
      <w:marRight w:val="0"/>
      <w:marTop w:val="0"/>
      <w:marBottom w:val="0"/>
      <w:divBdr>
        <w:top w:val="none" w:sz="0" w:space="0" w:color="auto"/>
        <w:left w:val="none" w:sz="0" w:space="0" w:color="auto"/>
        <w:bottom w:val="none" w:sz="0" w:space="0" w:color="auto"/>
        <w:right w:val="none" w:sz="0" w:space="0" w:color="auto"/>
      </w:divBdr>
    </w:div>
    <w:div w:id="1043360789">
      <w:bodyDiv w:val="1"/>
      <w:marLeft w:val="0"/>
      <w:marRight w:val="0"/>
      <w:marTop w:val="0"/>
      <w:marBottom w:val="0"/>
      <w:divBdr>
        <w:top w:val="none" w:sz="0" w:space="0" w:color="auto"/>
        <w:left w:val="none" w:sz="0" w:space="0" w:color="auto"/>
        <w:bottom w:val="none" w:sz="0" w:space="0" w:color="auto"/>
        <w:right w:val="none" w:sz="0" w:space="0" w:color="auto"/>
      </w:divBdr>
    </w:div>
    <w:div w:id="1043678488">
      <w:bodyDiv w:val="1"/>
      <w:marLeft w:val="0"/>
      <w:marRight w:val="0"/>
      <w:marTop w:val="0"/>
      <w:marBottom w:val="0"/>
      <w:divBdr>
        <w:top w:val="none" w:sz="0" w:space="0" w:color="auto"/>
        <w:left w:val="none" w:sz="0" w:space="0" w:color="auto"/>
        <w:bottom w:val="none" w:sz="0" w:space="0" w:color="auto"/>
        <w:right w:val="none" w:sz="0" w:space="0" w:color="auto"/>
      </w:divBdr>
    </w:div>
    <w:div w:id="1044720968">
      <w:bodyDiv w:val="1"/>
      <w:marLeft w:val="0"/>
      <w:marRight w:val="0"/>
      <w:marTop w:val="0"/>
      <w:marBottom w:val="0"/>
      <w:divBdr>
        <w:top w:val="none" w:sz="0" w:space="0" w:color="auto"/>
        <w:left w:val="none" w:sz="0" w:space="0" w:color="auto"/>
        <w:bottom w:val="none" w:sz="0" w:space="0" w:color="auto"/>
        <w:right w:val="none" w:sz="0" w:space="0" w:color="auto"/>
      </w:divBdr>
    </w:div>
    <w:div w:id="1045831502">
      <w:bodyDiv w:val="1"/>
      <w:marLeft w:val="0"/>
      <w:marRight w:val="0"/>
      <w:marTop w:val="0"/>
      <w:marBottom w:val="0"/>
      <w:divBdr>
        <w:top w:val="none" w:sz="0" w:space="0" w:color="auto"/>
        <w:left w:val="none" w:sz="0" w:space="0" w:color="auto"/>
        <w:bottom w:val="none" w:sz="0" w:space="0" w:color="auto"/>
        <w:right w:val="none" w:sz="0" w:space="0" w:color="auto"/>
      </w:divBdr>
    </w:div>
    <w:div w:id="1051853020">
      <w:bodyDiv w:val="1"/>
      <w:marLeft w:val="0"/>
      <w:marRight w:val="0"/>
      <w:marTop w:val="0"/>
      <w:marBottom w:val="0"/>
      <w:divBdr>
        <w:top w:val="none" w:sz="0" w:space="0" w:color="auto"/>
        <w:left w:val="none" w:sz="0" w:space="0" w:color="auto"/>
        <w:bottom w:val="none" w:sz="0" w:space="0" w:color="auto"/>
        <w:right w:val="none" w:sz="0" w:space="0" w:color="auto"/>
      </w:divBdr>
    </w:div>
    <w:div w:id="1053122396">
      <w:bodyDiv w:val="1"/>
      <w:marLeft w:val="0"/>
      <w:marRight w:val="0"/>
      <w:marTop w:val="0"/>
      <w:marBottom w:val="0"/>
      <w:divBdr>
        <w:top w:val="none" w:sz="0" w:space="0" w:color="auto"/>
        <w:left w:val="none" w:sz="0" w:space="0" w:color="auto"/>
        <w:bottom w:val="none" w:sz="0" w:space="0" w:color="auto"/>
        <w:right w:val="none" w:sz="0" w:space="0" w:color="auto"/>
      </w:divBdr>
    </w:div>
    <w:div w:id="1056582686">
      <w:bodyDiv w:val="1"/>
      <w:marLeft w:val="0"/>
      <w:marRight w:val="0"/>
      <w:marTop w:val="0"/>
      <w:marBottom w:val="0"/>
      <w:divBdr>
        <w:top w:val="none" w:sz="0" w:space="0" w:color="auto"/>
        <w:left w:val="none" w:sz="0" w:space="0" w:color="auto"/>
        <w:bottom w:val="none" w:sz="0" w:space="0" w:color="auto"/>
        <w:right w:val="none" w:sz="0" w:space="0" w:color="auto"/>
      </w:divBdr>
    </w:div>
    <w:div w:id="1065224151">
      <w:bodyDiv w:val="1"/>
      <w:marLeft w:val="0"/>
      <w:marRight w:val="0"/>
      <w:marTop w:val="0"/>
      <w:marBottom w:val="0"/>
      <w:divBdr>
        <w:top w:val="none" w:sz="0" w:space="0" w:color="auto"/>
        <w:left w:val="none" w:sz="0" w:space="0" w:color="auto"/>
        <w:bottom w:val="none" w:sz="0" w:space="0" w:color="auto"/>
        <w:right w:val="none" w:sz="0" w:space="0" w:color="auto"/>
      </w:divBdr>
    </w:div>
    <w:div w:id="1070470374">
      <w:bodyDiv w:val="1"/>
      <w:marLeft w:val="0"/>
      <w:marRight w:val="0"/>
      <w:marTop w:val="0"/>
      <w:marBottom w:val="0"/>
      <w:divBdr>
        <w:top w:val="none" w:sz="0" w:space="0" w:color="auto"/>
        <w:left w:val="none" w:sz="0" w:space="0" w:color="auto"/>
        <w:bottom w:val="none" w:sz="0" w:space="0" w:color="auto"/>
        <w:right w:val="none" w:sz="0" w:space="0" w:color="auto"/>
      </w:divBdr>
    </w:div>
    <w:div w:id="1073312614">
      <w:bodyDiv w:val="1"/>
      <w:marLeft w:val="0"/>
      <w:marRight w:val="0"/>
      <w:marTop w:val="0"/>
      <w:marBottom w:val="0"/>
      <w:divBdr>
        <w:top w:val="none" w:sz="0" w:space="0" w:color="auto"/>
        <w:left w:val="none" w:sz="0" w:space="0" w:color="auto"/>
        <w:bottom w:val="none" w:sz="0" w:space="0" w:color="auto"/>
        <w:right w:val="none" w:sz="0" w:space="0" w:color="auto"/>
      </w:divBdr>
    </w:div>
    <w:div w:id="1086344389">
      <w:bodyDiv w:val="1"/>
      <w:marLeft w:val="0"/>
      <w:marRight w:val="0"/>
      <w:marTop w:val="0"/>
      <w:marBottom w:val="0"/>
      <w:divBdr>
        <w:top w:val="none" w:sz="0" w:space="0" w:color="auto"/>
        <w:left w:val="none" w:sz="0" w:space="0" w:color="auto"/>
        <w:bottom w:val="none" w:sz="0" w:space="0" w:color="auto"/>
        <w:right w:val="none" w:sz="0" w:space="0" w:color="auto"/>
      </w:divBdr>
    </w:div>
    <w:div w:id="1091271635">
      <w:bodyDiv w:val="1"/>
      <w:marLeft w:val="0"/>
      <w:marRight w:val="0"/>
      <w:marTop w:val="0"/>
      <w:marBottom w:val="0"/>
      <w:divBdr>
        <w:top w:val="none" w:sz="0" w:space="0" w:color="auto"/>
        <w:left w:val="none" w:sz="0" w:space="0" w:color="auto"/>
        <w:bottom w:val="none" w:sz="0" w:space="0" w:color="auto"/>
        <w:right w:val="none" w:sz="0" w:space="0" w:color="auto"/>
      </w:divBdr>
    </w:div>
    <w:div w:id="1093862478">
      <w:bodyDiv w:val="1"/>
      <w:marLeft w:val="0"/>
      <w:marRight w:val="0"/>
      <w:marTop w:val="0"/>
      <w:marBottom w:val="0"/>
      <w:divBdr>
        <w:top w:val="none" w:sz="0" w:space="0" w:color="auto"/>
        <w:left w:val="none" w:sz="0" w:space="0" w:color="auto"/>
        <w:bottom w:val="none" w:sz="0" w:space="0" w:color="auto"/>
        <w:right w:val="none" w:sz="0" w:space="0" w:color="auto"/>
      </w:divBdr>
    </w:div>
    <w:div w:id="1099718871">
      <w:bodyDiv w:val="1"/>
      <w:marLeft w:val="0"/>
      <w:marRight w:val="0"/>
      <w:marTop w:val="0"/>
      <w:marBottom w:val="0"/>
      <w:divBdr>
        <w:top w:val="none" w:sz="0" w:space="0" w:color="auto"/>
        <w:left w:val="none" w:sz="0" w:space="0" w:color="auto"/>
        <w:bottom w:val="none" w:sz="0" w:space="0" w:color="auto"/>
        <w:right w:val="none" w:sz="0" w:space="0" w:color="auto"/>
      </w:divBdr>
    </w:div>
    <w:div w:id="1104570590">
      <w:bodyDiv w:val="1"/>
      <w:marLeft w:val="0"/>
      <w:marRight w:val="0"/>
      <w:marTop w:val="0"/>
      <w:marBottom w:val="0"/>
      <w:divBdr>
        <w:top w:val="none" w:sz="0" w:space="0" w:color="auto"/>
        <w:left w:val="none" w:sz="0" w:space="0" w:color="auto"/>
        <w:bottom w:val="none" w:sz="0" w:space="0" w:color="auto"/>
        <w:right w:val="none" w:sz="0" w:space="0" w:color="auto"/>
      </w:divBdr>
    </w:div>
    <w:div w:id="1111241643">
      <w:bodyDiv w:val="1"/>
      <w:marLeft w:val="0"/>
      <w:marRight w:val="0"/>
      <w:marTop w:val="0"/>
      <w:marBottom w:val="0"/>
      <w:divBdr>
        <w:top w:val="none" w:sz="0" w:space="0" w:color="auto"/>
        <w:left w:val="none" w:sz="0" w:space="0" w:color="auto"/>
        <w:bottom w:val="none" w:sz="0" w:space="0" w:color="auto"/>
        <w:right w:val="none" w:sz="0" w:space="0" w:color="auto"/>
      </w:divBdr>
    </w:div>
    <w:div w:id="1113860975">
      <w:bodyDiv w:val="1"/>
      <w:marLeft w:val="0"/>
      <w:marRight w:val="0"/>
      <w:marTop w:val="0"/>
      <w:marBottom w:val="0"/>
      <w:divBdr>
        <w:top w:val="none" w:sz="0" w:space="0" w:color="auto"/>
        <w:left w:val="none" w:sz="0" w:space="0" w:color="auto"/>
        <w:bottom w:val="none" w:sz="0" w:space="0" w:color="auto"/>
        <w:right w:val="none" w:sz="0" w:space="0" w:color="auto"/>
      </w:divBdr>
    </w:div>
    <w:div w:id="1116633216">
      <w:bodyDiv w:val="1"/>
      <w:marLeft w:val="0"/>
      <w:marRight w:val="0"/>
      <w:marTop w:val="0"/>
      <w:marBottom w:val="0"/>
      <w:divBdr>
        <w:top w:val="none" w:sz="0" w:space="0" w:color="auto"/>
        <w:left w:val="none" w:sz="0" w:space="0" w:color="auto"/>
        <w:bottom w:val="none" w:sz="0" w:space="0" w:color="auto"/>
        <w:right w:val="none" w:sz="0" w:space="0" w:color="auto"/>
      </w:divBdr>
    </w:div>
    <w:div w:id="1118328342">
      <w:bodyDiv w:val="1"/>
      <w:marLeft w:val="0"/>
      <w:marRight w:val="0"/>
      <w:marTop w:val="0"/>
      <w:marBottom w:val="0"/>
      <w:divBdr>
        <w:top w:val="none" w:sz="0" w:space="0" w:color="auto"/>
        <w:left w:val="none" w:sz="0" w:space="0" w:color="auto"/>
        <w:bottom w:val="none" w:sz="0" w:space="0" w:color="auto"/>
        <w:right w:val="none" w:sz="0" w:space="0" w:color="auto"/>
      </w:divBdr>
    </w:div>
    <w:div w:id="1119496538">
      <w:bodyDiv w:val="1"/>
      <w:marLeft w:val="0"/>
      <w:marRight w:val="0"/>
      <w:marTop w:val="0"/>
      <w:marBottom w:val="0"/>
      <w:divBdr>
        <w:top w:val="none" w:sz="0" w:space="0" w:color="auto"/>
        <w:left w:val="none" w:sz="0" w:space="0" w:color="auto"/>
        <w:bottom w:val="none" w:sz="0" w:space="0" w:color="auto"/>
        <w:right w:val="none" w:sz="0" w:space="0" w:color="auto"/>
      </w:divBdr>
    </w:div>
    <w:div w:id="1122528830">
      <w:bodyDiv w:val="1"/>
      <w:marLeft w:val="0"/>
      <w:marRight w:val="0"/>
      <w:marTop w:val="0"/>
      <w:marBottom w:val="0"/>
      <w:divBdr>
        <w:top w:val="none" w:sz="0" w:space="0" w:color="auto"/>
        <w:left w:val="none" w:sz="0" w:space="0" w:color="auto"/>
        <w:bottom w:val="none" w:sz="0" w:space="0" w:color="auto"/>
        <w:right w:val="none" w:sz="0" w:space="0" w:color="auto"/>
      </w:divBdr>
    </w:div>
    <w:div w:id="1123036603">
      <w:bodyDiv w:val="1"/>
      <w:marLeft w:val="0"/>
      <w:marRight w:val="0"/>
      <w:marTop w:val="0"/>
      <w:marBottom w:val="0"/>
      <w:divBdr>
        <w:top w:val="none" w:sz="0" w:space="0" w:color="auto"/>
        <w:left w:val="none" w:sz="0" w:space="0" w:color="auto"/>
        <w:bottom w:val="none" w:sz="0" w:space="0" w:color="auto"/>
        <w:right w:val="none" w:sz="0" w:space="0" w:color="auto"/>
      </w:divBdr>
    </w:div>
    <w:div w:id="1125350552">
      <w:bodyDiv w:val="1"/>
      <w:marLeft w:val="0"/>
      <w:marRight w:val="0"/>
      <w:marTop w:val="0"/>
      <w:marBottom w:val="0"/>
      <w:divBdr>
        <w:top w:val="none" w:sz="0" w:space="0" w:color="auto"/>
        <w:left w:val="none" w:sz="0" w:space="0" w:color="auto"/>
        <w:bottom w:val="none" w:sz="0" w:space="0" w:color="auto"/>
        <w:right w:val="none" w:sz="0" w:space="0" w:color="auto"/>
      </w:divBdr>
    </w:div>
    <w:div w:id="1127894757">
      <w:bodyDiv w:val="1"/>
      <w:marLeft w:val="0"/>
      <w:marRight w:val="0"/>
      <w:marTop w:val="0"/>
      <w:marBottom w:val="0"/>
      <w:divBdr>
        <w:top w:val="none" w:sz="0" w:space="0" w:color="auto"/>
        <w:left w:val="none" w:sz="0" w:space="0" w:color="auto"/>
        <w:bottom w:val="none" w:sz="0" w:space="0" w:color="auto"/>
        <w:right w:val="none" w:sz="0" w:space="0" w:color="auto"/>
      </w:divBdr>
    </w:div>
    <w:div w:id="1127971427">
      <w:bodyDiv w:val="1"/>
      <w:marLeft w:val="0"/>
      <w:marRight w:val="0"/>
      <w:marTop w:val="0"/>
      <w:marBottom w:val="0"/>
      <w:divBdr>
        <w:top w:val="none" w:sz="0" w:space="0" w:color="auto"/>
        <w:left w:val="none" w:sz="0" w:space="0" w:color="auto"/>
        <w:bottom w:val="none" w:sz="0" w:space="0" w:color="auto"/>
        <w:right w:val="none" w:sz="0" w:space="0" w:color="auto"/>
      </w:divBdr>
    </w:div>
    <w:div w:id="1131745329">
      <w:bodyDiv w:val="1"/>
      <w:marLeft w:val="0"/>
      <w:marRight w:val="0"/>
      <w:marTop w:val="0"/>
      <w:marBottom w:val="0"/>
      <w:divBdr>
        <w:top w:val="none" w:sz="0" w:space="0" w:color="auto"/>
        <w:left w:val="none" w:sz="0" w:space="0" w:color="auto"/>
        <w:bottom w:val="none" w:sz="0" w:space="0" w:color="auto"/>
        <w:right w:val="none" w:sz="0" w:space="0" w:color="auto"/>
      </w:divBdr>
    </w:div>
    <w:div w:id="1136413180">
      <w:bodyDiv w:val="1"/>
      <w:marLeft w:val="0"/>
      <w:marRight w:val="0"/>
      <w:marTop w:val="0"/>
      <w:marBottom w:val="0"/>
      <w:divBdr>
        <w:top w:val="none" w:sz="0" w:space="0" w:color="auto"/>
        <w:left w:val="none" w:sz="0" w:space="0" w:color="auto"/>
        <w:bottom w:val="none" w:sz="0" w:space="0" w:color="auto"/>
        <w:right w:val="none" w:sz="0" w:space="0" w:color="auto"/>
      </w:divBdr>
    </w:div>
    <w:div w:id="1143699122">
      <w:bodyDiv w:val="1"/>
      <w:marLeft w:val="0"/>
      <w:marRight w:val="0"/>
      <w:marTop w:val="0"/>
      <w:marBottom w:val="0"/>
      <w:divBdr>
        <w:top w:val="none" w:sz="0" w:space="0" w:color="auto"/>
        <w:left w:val="none" w:sz="0" w:space="0" w:color="auto"/>
        <w:bottom w:val="none" w:sz="0" w:space="0" w:color="auto"/>
        <w:right w:val="none" w:sz="0" w:space="0" w:color="auto"/>
      </w:divBdr>
    </w:div>
    <w:div w:id="1146049837">
      <w:bodyDiv w:val="1"/>
      <w:marLeft w:val="0"/>
      <w:marRight w:val="0"/>
      <w:marTop w:val="0"/>
      <w:marBottom w:val="0"/>
      <w:divBdr>
        <w:top w:val="none" w:sz="0" w:space="0" w:color="auto"/>
        <w:left w:val="none" w:sz="0" w:space="0" w:color="auto"/>
        <w:bottom w:val="none" w:sz="0" w:space="0" w:color="auto"/>
        <w:right w:val="none" w:sz="0" w:space="0" w:color="auto"/>
      </w:divBdr>
    </w:div>
    <w:div w:id="1151406972">
      <w:bodyDiv w:val="1"/>
      <w:marLeft w:val="0"/>
      <w:marRight w:val="0"/>
      <w:marTop w:val="0"/>
      <w:marBottom w:val="0"/>
      <w:divBdr>
        <w:top w:val="none" w:sz="0" w:space="0" w:color="auto"/>
        <w:left w:val="none" w:sz="0" w:space="0" w:color="auto"/>
        <w:bottom w:val="none" w:sz="0" w:space="0" w:color="auto"/>
        <w:right w:val="none" w:sz="0" w:space="0" w:color="auto"/>
      </w:divBdr>
    </w:div>
    <w:div w:id="1151750739">
      <w:bodyDiv w:val="1"/>
      <w:marLeft w:val="0"/>
      <w:marRight w:val="0"/>
      <w:marTop w:val="0"/>
      <w:marBottom w:val="0"/>
      <w:divBdr>
        <w:top w:val="none" w:sz="0" w:space="0" w:color="auto"/>
        <w:left w:val="none" w:sz="0" w:space="0" w:color="auto"/>
        <w:bottom w:val="none" w:sz="0" w:space="0" w:color="auto"/>
        <w:right w:val="none" w:sz="0" w:space="0" w:color="auto"/>
      </w:divBdr>
    </w:div>
    <w:div w:id="1161700426">
      <w:bodyDiv w:val="1"/>
      <w:marLeft w:val="0"/>
      <w:marRight w:val="0"/>
      <w:marTop w:val="0"/>
      <w:marBottom w:val="0"/>
      <w:divBdr>
        <w:top w:val="none" w:sz="0" w:space="0" w:color="auto"/>
        <w:left w:val="none" w:sz="0" w:space="0" w:color="auto"/>
        <w:bottom w:val="none" w:sz="0" w:space="0" w:color="auto"/>
        <w:right w:val="none" w:sz="0" w:space="0" w:color="auto"/>
      </w:divBdr>
    </w:div>
    <w:div w:id="1162819460">
      <w:bodyDiv w:val="1"/>
      <w:marLeft w:val="0"/>
      <w:marRight w:val="0"/>
      <w:marTop w:val="0"/>
      <w:marBottom w:val="0"/>
      <w:divBdr>
        <w:top w:val="none" w:sz="0" w:space="0" w:color="auto"/>
        <w:left w:val="none" w:sz="0" w:space="0" w:color="auto"/>
        <w:bottom w:val="none" w:sz="0" w:space="0" w:color="auto"/>
        <w:right w:val="none" w:sz="0" w:space="0" w:color="auto"/>
      </w:divBdr>
    </w:div>
    <w:div w:id="1167400232">
      <w:bodyDiv w:val="1"/>
      <w:marLeft w:val="0"/>
      <w:marRight w:val="0"/>
      <w:marTop w:val="0"/>
      <w:marBottom w:val="0"/>
      <w:divBdr>
        <w:top w:val="none" w:sz="0" w:space="0" w:color="auto"/>
        <w:left w:val="none" w:sz="0" w:space="0" w:color="auto"/>
        <w:bottom w:val="none" w:sz="0" w:space="0" w:color="auto"/>
        <w:right w:val="none" w:sz="0" w:space="0" w:color="auto"/>
      </w:divBdr>
    </w:div>
    <w:div w:id="1168866709">
      <w:bodyDiv w:val="1"/>
      <w:marLeft w:val="0"/>
      <w:marRight w:val="0"/>
      <w:marTop w:val="0"/>
      <w:marBottom w:val="0"/>
      <w:divBdr>
        <w:top w:val="none" w:sz="0" w:space="0" w:color="auto"/>
        <w:left w:val="none" w:sz="0" w:space="0" w:color="auto"/>
        <w:bottom w:val="none" w:sz="0" w:space="0" w:color="auto"/>
        <w:right w:val="none" w:sz="0" w:space="0" w:color="auto"/>
      </w:divBdr>
    </w:div>
    <w:div w:id="1169172301">
      <w:bodyDiv w:val="1"/>
      <w:marLeft w:val="0"/>
      <w:marRight w:val="0"/>
      <w:marTop w:val="0"/>
      <w:marBottom w:val="0"/>
      <w:divBdr>
        <w:top w:val="none" w:sz="0" w:space="0" w:color="auto"/>
        <w:left w:val="none" w:sz="0" w:space="0" w:color="auto"/>
        <w:bottom w:val="none" w:sz="0" w:space="0" w:color="auto"/>
        <w:right w:val="none" w:sz="0" w:space="0" w:color="auto"/>
      </w:divBdr>
    </w:div>
    <w:div w:id="1169564762">
      <w:bodyDiv w:val="1"/>
      <w:marLeft w:val="0"/>
      <w:marRight w:val="0"/>
      <w:marTop w:val="0"/>
      <w:marBottom w:val="0"/>
      <w:divBdr>
        <w:top w:val="none" w:sz="0" w:space="0" w:color="auto"/>
        <w:left w:val="none" w:sz="0" w:space="0" w:color="auto"/>
        <w:bottom w:val="none" w:sz="0" w:space="0" w:color="auto"/>
        <w:right w:val="none" w:sz="0" w:space="0" w:color="auto"/>
      </w:divBdr>
    </w:div>
    <w:div w:id="1169564775">
      <w:bodyDiv w:val="1"/>
      <w:marLeft w:val="0"/>
      <w:marRight w:val="0"/>
      <w:marTop w:val="0"/>
      <w:marBottom w:val="0"/>
      <w:divBdr>
        <w:top w:val="none" w:sz="0" w:space="0" w:color="auto"/>
        <w:left w:val="none" w:sz="0" w:space="0" w:color="auto"/>
        <w:bottom w:val="none" w:sz="0" w:space="0" w:color="auto"/>
        <w:right w:val="none" w:sz="0" w:space="0" w:color="auto"/>
      </w:divBdr>
    </w:div>
    <w:div w:id="1171726155">
      <w:bodyDiv w:val="1"/>
      <w:marLeft w:val="0"/>
      <w:marRight w:val="0"/>
      <w:marTop w:val="0"/>
      <w:marBottom w:val="0"/>
      <w:divBdr>
        <w:top w:val="none" w:sz="0" w:space="0" w:color="auto"/>
        <w:left w:val="none" w:sz="0" w:space="0" w:color="auto"/>
        <w:bottom w:val="none" w:sz="0" w:space="0" w:color="auto"/>
        <w:right w:val="none" w:sz="0" w:space="0" w:color="auto"/>
      </w:divBdr>
    </w:div>
    <w:div w:id="1188566945">
      <w:bodyDiv w:val="1"/>
      <w:marLeft w:val="0"/>
      <w:marRight w:val="0"/>
      <w:marTop w:val="0"/>
      <w:marBottom w:val="0"/>
      <w:divBdr>
        <w:top w:val="none" w:sz="0" w:space="0" w:color="auto"/>
        <w:left w:val="none" w:sz="0" w:space="0" w:color="auto"/>
        <w:bottom w:val="none" w:sz="0" w:space="0" w:color="auto"/>
        <w:right w:val="none" w:sz="0" w:space="0" w:color="auto"/>
      </w:divBdr>
    </w:div>
    <w:div w:id="1188983691">
      <w:bodyDiv w:val="1"/>
      <w:marLeft w:val="0"/>
      <w:marRight w:val="0"/>
      <w:marTop w:val="0"/>
      <w:marBottom w:val="0"/>
      <w:divBdr>
        <w:top w:val="none" w:sz="0" w:space="0" w:color="auto"/>
        <w:left w:val="none" w:sz="0" w:space="0" w:color="auto"/>
        <w:bottom w:val="none" w:sz="0" w:space="0" w:color="auto"/>
        <w:right w:val="none" w:sz="0" w:space="0" w:color="auto"/>
      </w:divBdr>
    </w:div>
    <w:div w:id="1197232446">
      <w:bodyDiv w:val="1"/>
      <w:marLeft w:val="0"/>
      <w:marRight w:val="0"/>
      <w:marTop w:val="0"/>
      <w:marBottom w:val="0"/>
      <w:divBdr>
        <w:top w:val="none" w:sz="0" w:space="0" w:color="auto"/>
        <w:left w:val="none" w:sz="0" w:space="0" w:color="auto"/>
        <w:bottom w:val="none" w:sz="0" w:space="0" w:color="auto"/>
        <w:right w:val="none" w:sz="0" w:space="0" w:color="auto"/>
      </w:divBdr>
    </w:div>
    <w:div w:id="1200971394">
      <w:bodyDiv w:val="1"/>
      <w:marLeft w:val="0"/>
      <w:marRight w:val="0"/>
      <w:marTop w:val="0"/>
      <w:marBottom w:val="0"/>
      <w:divBdr>
        <w:top w:val="none" w:sz="0" w:space="0" w:color="auto"/>
        <w:left w:val="none" w:sz="0" w:space="0" w:color="auto"/>
        <w:bottom w:val="none" w:sz="0" w:space="0" w:color="auto"/>
        <w:right w:val="none" w:sz="0" w:space="0" w:color="auto"/>
      </w:divBdr>
    </w:div>
    <w:div w:id="1205798041">
      <w:bodyDiv w:val="1"/>
      <w:marLeft w:val="0"/>
      <w:marRight w:val="0"/>
      <w:marTop w:val="0"/>
      <w:marBottom w:val="0"/>
      <w:divBdr>
        <w:top w:val="none" w:sz="0" w:space="0" w:color="auto"/>
        <w:left w:val="none" w:sz="0" w:space="0" w:color="auto"/>
        <w:bottom w:val="none" w:sz="0" w:space="0" w:color="auto"/>
        <w:right w:val="none" w:sz="0" w:space="0" w:color="auto"/>
      </w:divBdr>
    </w:div>
    <w:div w:id="1208950389">
      <w:bodyDiv w:val="1"/>
      <w:marLeft w:val="0"/>
      <w:marRight w:val="0"/>
      <w:marTop w:val="0"/>
      <w:marBottom w:val="0"/>
      <w:divBdr>
        <w:top w:val="none" w:sz="0" w:space="0" w:color="auto"/>
        <w:left w:val="none" w:sz="0" w:space="0" w:color="auto"/>
        <w:bottom w:val="none" w:sz="0" w:space="0" w:color="auto"/>
        <w:right w:val="none" w:sz="0" w:space="0" w:color="auto"/>
      </w:divBdr>
    </w:div>
    <w:div w:id="1212764992">
      <w:bodyDiv w:val="1"/>
      <w:marLeft w:val="0"/>
      <w:marRight w:val="0"/>
      <w:marTop w:val="0"/>
      <w:marBottom w:val="0"/>
      <w:divBdr>
        <w:top w:val="none" w:sz="0" w:space="0" w:color="auto"/>
        <w:left w:val="none" w:sz="0" w:space="0" w:color="auto"/>
        <w:bottom w:val="none" w:sz="0" w:space="0" w:color="auto"/>
        <w:right w:val="none" w:sz="0" w:space="0" w:color="auto"/>
      </w:divBdr>
    </w:div>
    <w:div w:id="1215040048">
      <w:bodyDiv w:val="1"/>
      <w:marLeft w:val="0"/>
      <w:marRight w:val="0"/>
      <w:marTop w:val="0"/>
      <w:marBottom w:val="0"/>
      <w:divBdr>
        <w:top w:val="none" w:sz="0" w:space="0" w:color="auto"/>
        <w:left w:val="none" w:sz="0" w:space="0" w:color="auto"/>
        <w:bottom w:val="none" w:sz="0" w:space="0" w:color="auto"/>
        <w:right w:val="none" w:sz="0" w:space="0" w:color="auto"/>
      </w:divBdr>
    </w:div>
    <w:div w:id="1215195287">
      <w:bodyDiv w:val="1"/>
      <w:marLeft w:val="0"/>
      <w:marRight w:val="0"/>
      <w:marTop w:val="0"/>
      <w:marBottom w:val="0"/>
      <w:divBdr>
        <w:top w:val="none" w:sz="0" w:space="0" w:color="auto"/>
        <w:left w:val="none" w:sz="0" w:space="0" w:color="auto"/>
        <w:bottom w:val="none" w:sz="0" w:space="0" w:color="auto"/>
        <w:right w:val="none" w:sz="0" w:space="0" w:color="auto"/>
      </w:divBdr>
    </w:div>
    <w:div w:id="1220819867">
      <w:bodyDiv w:val="1"/>
      <w:marLeft w:val="0"/>
      <w:marRight w:val="0"/>
      <w:marTop w:val="0"/>
      <w:marBottom w:val="0"/>
      <w:divBdr>
        <w:top w:val="none" w:sz="0" w:space="0" w:color="auto"/>
        <w:left w:val="none" w:sz="0" w:space="0" w:color="auto"/>
        <w:bottom w:val="none" w:sz="0" w:space="0" w:color="auto"/>
        <w:right w:val="none" w:sz="0" w:space="0" w:color="auto"/>
      </w:divBdr>
    </w:div>
    <w:div w:id="1224561549">
      <w:bodyDiv w:val="1"/>
      <w:marLeft w:val="0"/>
      <w:marRight w:val="0"/>
      <w:marTop w:val="0"/>
      <w:marBottom w:val="0"/>
      <w:divBdr>
        <w:top w:val="none" w:sz="0" w:space="0" w:color="auto"/>
        <w:left w:val="none" w:sz="0" w:space="0" w:color="auto"/>
        <w:bottom w:val="none" w:sz="0" w:space="0" w:color="auto"/>
        <w:right w:val="none" w:sz="0" w:space="0" w:color="auto"/>
      </w:divBdr>
    </w:div>
    <w:div w:id="1226338113">
      <w:bodyDiv w:val="1"/>
      <w:marLeft w:val="0"/>
      <w:marRight w:val="0"/>
      <w:marTop w:val="0"/>
      <w:marBottom w:val="0"/>
      <w:divBdr>
        <w:top w:val="none" w:sz="0" w:space="0" w:color="auto"/>
        <w:left w:val="none" w:sz="0" w:space="0" w:color="auto"/>
        <w:bottom w:val="none" w:sz="0" w:space="0" w:color="auto"/>
        <w:right w:val="none" w:sz="0" w:space="0" w:color="auto"/>
      </w:divBdr>
    </w:div>
    <w:div w:id="1229075706">
      <w:bodyDiv w:val="1"/>
      <w:marLeft w:val="0"/>
      <w:marRight w:val="0"/>
      <w:marTop w:val="0"/>
      <w:marBottom w:val="0"/>
      <w:divBdr>
        <w:top w:val="none" w:sz="0" w:space="0" w:color="auto"/>
        <w:left w:val="none" w:sz="0" w:space="0" w:color="auto"/>
        <w:bottom w:val="none" w:sz="0" w:space="0" w:color="auto"/>
        <w:right w:val="none" w:sz="0" w:space="0" w:color="auto"/>
      </w:divBdr>
    </w:div>
    <w:div w:id="1232041654">
      <w:bodyDiv w:val="1"/>
      <w:marLeft w:val="0"/>
      <w:marRight w:val="0"/>
      <w:marTop w:val="0"/>
      <w:marBottom w:val="0"/>
      <w:divBdr>
        <w:top w:val="none" w:sz="0" w:space="0" w:color="auto"/>
        <w:left w:val="none" w:sz="0" w:space="0" w:color="auto"/>
        <w:bottom w:val="none" w:sz="0" w:space="0" w:color="auto"/>
        <w:right w:val="none" w:sz="0" w:space="0" w:color="auto"/>
      </w:divBdr>
    </w:div>
    <w:div w:id="1240284451">
      <w:bodyDiv w:val="1"/>
      <w:marLeft w:val="0"/>
      <w:marRight w:val="0"/>
      <w:marTop w:val="0"/>
      <w:marBottom w:val="0"/>
      <w:divBdr>
        <w:top w:val="none" w:sz="0" w:space="0" w:color="auto"/>
        <w:left w:val="none" w:sz="0" w:space="0" w:color="auto"/>
        <w:bottom w:val="none" w:sz="0" w:space="0" w:color="auto"/>
        <w:right w:val="none" w:sz="0" w:space="0" w:color="auto"/>
      </w:divBdr>
    </w:div>
    <w:div w:id="1243173505">
      <w:bodyDiv w:val="1"/>
      <w:marLeft w:val="0"/>
      <w:marRight w:val="0"/>
      <w:marTop w:val="0"/>
      <w:marBottom w:val="0"/>
      <w:divBdr>
        <w:top w:val="none" w:sz="0" w:space="0" w:color="auto"/>
        <w:left w:val="none" w:sz="0" w:space="0" w:color="auto"/>
        <w:bottom w:val="none" w:sz="0" w:space="0" w:color="auto"/>
        <w:right w:val="none" w:sz="0" w:space="0" w:color="auto"/>
      </w:divBdr>
    </w:div>
    <w:div w:id="1243368896">
      <w:bodyDiv w:val="1"/>
      <w:marLeft w:val="0"/>
      <w:marRight w:val="0"/>
      <w:marTop w:val="0"/>
      <w:marBottom w:val="0"/>
      <w:divBdr>
        <w:top w:val="none" w:sz="0" w:space="0" w:color="auto"/>
        <w:left w:val="none" w:sz="0" w:space="0" w:color="auto"/>
        <w:bottom w:val="none" w:sz="0" w:space="0" w:color="auto"/>
        <w:right w:val="none" w:sz="0" w:space="0" w:color="auto"/>
      </w:divBdr>
    </w:div>
    <w:div w:id="1243442819">
      <w:bodyDiv w:val="1"/>
      <w:marLeft w:val="0"/>
      <w:marRight w:val="0"/>
      <w:marTop w:val="0"/>
      <w:marBottom w:val="0"/>
      <w:divBdr>
        <w:top w:val="none" w:sz="0" w:space="0" w:color="auto"/>
        <w:left w:val="none" w:sz="0" w:space="0" w:color="auto"/>
        <w:bottom w:val="none" w:sz="0" w:space="0" w:color="auto"/>
        <w:right w:val="none" w:sz="0" w:space="0" w:color="auto"/>
      </w:divBdr>
    </w:div>
    <w:div w:id="1243686283">
      <w:bodyDiv w:val="1"/>
      <w:marLeft w:val="0"/>
      <w:marRight w:val="0"/>
      <w:marTop w:val="0"/>
      <w:marBottom w:val="0"/>
      <w:divBdr>
        <w:top w:val="none" w:sz="0" w:space="0" w:color="auto"/>
        <w:left w:val="none" w:sz="0" w:space="0" w:color="auto"/>
        <w:bottom w:val="none" w:sz="0" w:space="0" w:color="auto"/>
        <w:right w:val="none" w:sz="0" w:space="0" w:color="auto"/>
      </w:divBdr>
    </w:div>
    <w:div w:id="1248343683">
      <w:bodyDiv w:val="1"/>
      <w:marLeft w:val="0"/>
      <w:marRight w:val="0"/>
      <w:marTop w:val="0"/>
      <w:marBottom w:val="0"/>
      <w:divBdr>
        <w:top w:val="none" w:sz="0" w:space="0" w:color="auto"/>
        <w:left w:val="none" w:sz="0" w:space="0" w:color="auto"/>
        <w:bottom w:val="none" w:sz="0" w:space="0" w:color="auto"/>
        <w:right w:val="none" w:sz="0" w:space="0" w:color="auto"/>
      </w:divBdr>
    </w:div>
    <w:div w:id="1248881414">
      <w:bodyDiv w:val="1"/>
      <w:marLeft w:val="0"/>
      <w:marRight w:val="0"/>
      <w:marTop w:val="0"/>
      <w:marBottom w:val="0"/>
      <w:divBdr>
        <w:top w:val="none" w:sz="0" w:space="0" w:color="auto"/>
        <w:left w:val="none" w:sz="0" w:space="0" w:color="auto"/>
        <w:bottom w:val="none" w:sz="0" w:space="0" w:color="auto"/>
        <w:right w:val="none" w:sz="0" w:space="0" w:color="auto"/>
      </w:divBdr>
    </w:div>
    <w:div w:id="1251112555">
      <w:bodyDiv w:val="1"/>
      <w:marLeft w:val="0"/>
      <w:marRight w:val="0"/>
      <w:marTop w:val="0"/>
      <w:marBottom w:val="0"/>
      <w:divBdr>
        <w:top w:val="none" w:sz="0" w:space="0" w:color="auto"/>
        <w:left w:val="none" w:sz="0" w:space="0" w:color="auto"/>
        <w:bottom w:val="none" w:sz="0" w:space="0" w:color="auto"/>
        <w:right w:val="none" w:sz="0" w:space="0" w:color="auto"/>
      </w:divBdr>
    </w:div>
    <w:div w:id="1256741107">
      <w:bodyDiv w:val="1"/>
      <w:marLeft w:val="0"/>
      <w:marRight w:val="0"/>
      <w:marTop w:val="0"/>
      <w:marBottom w:val="0"/>
      <w:divBdr>
        <w:top w:val="none" w:sz="0" w:space="0" w:color="auto"/>
        <w:left w:val="none" w:sz="0" w:space="0" w:color="auto"/>
        <w:bottom w:val="none" w:sz="0" w:space="0" w:color="auto"/>
        <w:right w:val="none" w:sz="0" w:space="0" w:color="auto"/>
      </w:divBdr>
    </w:div>
    <w:div w:id="1261379930">
      <w:bodyDiv w:val="1"/>
      <w:marLeft w:val="0"/>
      <w:marRight w:val="0"/>
      <w:marTop w:val="0"/>
      <w:marBottom w:val="0"/>
      <w:divBdr>
        <w:top w:val="none" w:sz="0" w:space="0" w:color="auto"/>
        <w:left w:val="none" w:sz="0" w:space="0" w:color="auto"/>
        <w:bottom w:val="none" w:sz="0" w:space="0" w:color="auto"/>
        <w:right w:val="none" w:sz="0" w:space="0" w:color="auto"/>
      </w:divBdr>
    </w:div>
    <w:div w:id="1270746936">
      <w:bodyDiv w:val="1"/>
      <w:marLeft w:val="0"/>
      <w:marRight w:val="0"/>
      <w:marTop w:val="0"/>
      <w:marBottom w:val="0"/>
      <w:divBdr>
        <w:top w:val="none" w:sz="0" w:space="0" w:color="auto"/>
        <w:left w:val="none" w:sz="0" w:space="0" w:color="auto"/>
        <w:bottom w:val="none" w:sz="0" w:space="0" w:color="auto"/>
        <w:right w:val="none" w:sz="0" w:space="0" w:color="auto"/>
      </w:divBdr>
    </w:div>
    <w:div w:id="1274745173">
      <w:bodyDiv w:val="1"/>
      <w:marLeft w:val="0"/>
      <w:marRight w:val="0"/>
      <w:marTop w:val="0"/>
      <w:marBottom w:val="0"/>
      <w:divBdr>
        <w:top w:val="none" w:sz="0" w:space="0" w:color="auto"/>
        <w:left w:val="none" w:sz="0" w:space="0" w:color="auto"/>
        <w:bottom w:val="none" w:sz="0" w:space="0" w:color="auto"/>
        <w:right w:val="none" w:sz="0" w:space="0" w:color="auto"/>
      </w:divBdr>
    </w:div>
    <w:div w:id="1280841672">
      <w:bodyDiv w:val="1"/>
      <w:marLeft w:val="0"/>
      <w:marRight w:val="0"/>
      <w:marTop w:val="0"/>
      <w:marBottom w:val="0"/>
      <w:divBdr>
        <w:top w:val="none" w:sz="0" w:space="0" w:color="auto"/>
        <w:left w:val="none" w:sz="0" w:space="0" w:color="auto"/>
        <w:bottom w:val="none" w:sz="0" w:space="0" w:color="auto"/>
        <w:right w:val="none" w:sz="0" w:space="0" w:color="auto"/>
      </w:divBdr>
    </w:div>
    <w:div w:id="1284457778">
      <w:bodyDiv w:val="1"/>
      <w:marLeft w:val="0"/>
      <w:marRight w:val="0"/>
      <w:marTop w:val="0"/>
      <w:marBottom w:val="0"/>
      <w:divBdr>
        <w:top w:val="none" w:sz="0" w:space="0" w:color="auto"/>
        <w:left w:val="none" w:sz="0" w:space="0" w:color="auto"/>
        <w:bottom w:val="none" w:sz="0" w:space="0" w:color="auto"/>
        <w:right w:val="none" w:sz="0" w:space="0" w:color="auto"/>
      </w:divBdr>
    </w:div>
    <w:div w:id="1286152996">
      <w:bodyDiv w:val="1"/>
      <w:marLeft w:val="0"/>
      <w:marRight w:val="0"/>
      <w:marTop w:val="0"/>
      <w:marBottom w:val="0"/>
      <w:divBdr>
        <w:top w:val="none" w:sz="0" w:space="0" w:color="auto"/>
        <w:left w:val="none" w:sz="0" w:space="0" w:color="auto"/>
        <w:bottom w:val="none" w:sz="0" w:space="0" w:color="auto"/>
        <w:right w:val="none" w:sz="0" w:space="0" w:color="auto"/>
      </w:divBdr>
    </w:div>
    <w:div w:id="1287394782">
      <w:bodyDiv w:val="1"/>
      <w:marLeft w:val="0"/>
      <w:marRight w:val="0"/>
      <w:marTop w:val="0"/>
      <w:marBottom w:val="0"/>
      <w:divBdr>
        <w:top w:val="none" w:sz="0" w:space="0" w:color="auto"/>
        <w:left w:val="none" w:sz="0" w:space="0" w:color="auto"/>
        <w:bottom w:val="none" w:sz="0" w:space="0" w:color="auto"/>
        <w:right w:val="none" w:sz="0" w:space="0" w:color="auto"/>
      </w:divBdr>
    </w:div>
    <w:div w:id="1290430297">
      <w:bodyDiv w:val="1"/>
      <w:marLeft w:val="0"/>
      <w:marRight w:val="0"/>
      <w:marTop w:val="0"/>
      <w:marBottom w:val="0"/>
      <w:divBdr>
        <w:top w:val="none" w:sz="0" w:space="0" w:color="auto"/>
        <w:left w:val="none" w:sz="0" w:space="0" w:color="auto"/>
        <w:bottom w:val="none" w:sz="0" w:space="0" w:color="auto"/>
        <w:right w:val="none" w:sz="0" w:space="0" w:color="auto"/>
      </w:divBdr>
    </w:div>
    <w:div w:id="1292320487">
      <w:bodyDiv w:val="1"/>
      <w:marLeft w:val="0"/>
      <w:marRight w:val="0"/>
      <w:marTop w:val="0"/>
      <w:marBottom w:val="0"/>
      <w:divBdr>
        <w:top w:val="none" w:sz="0" w:space="0" w:color="auto"/>
        <w:left w:val="none" w:sz="0" w:space="0" w:color="auto"/>
        <w:bottom w:val="none" w:sz="0" w:space="0" w:color="auto"/>
        <w:right w:val="none" w:sz="0" w:space="0" w:color="auto"/>
      </w:divBdr>
    </w:div>
    <w:div w:id="1292831240">
      <w:bodyDiv w:val="1"/>
      <w:marLeft w:val="0"/>
      <w:marRight w:val="0"/>
      <w:marTop w:val="0"/>
      <w:marBottom w:val="0"/>
      <w:divBdr>
        <w:top w:val="none" w:sz="0" w:space="0" w:color="auto"/>
        <w:left w:val="none" w:sz="0" w:space="0" w:color="auto"/>
        <w:bottom w:val="none" w:sz="0" w:space="0" w:color="auto"/>
        <w:right w:val="none" w:sz="0" w:space="0" w:color="auto"/>
      </w:divBdr>
    </w:div>
    <w:div w:id="1294754105">
      <w:bodyDiv w:val="1"/>
      <w:marLeft w:val="0"/>
      <w:marRight w:val="0"/>
      <w:marTop w:val="0"/>
      <w:marBottom w:val="0"/>
      <w:divBdr>
        <w:top w:val="none" w:sz="0" w:space="0" w:color="auto"/>
        <w:left w:val="none" w:sz="0" w:space="0" w:color="auto"/>
        <w:bottom w:val="none" w:sz="0" w:space="0" w:color="auto"/>
        <w:right w:val="none" w:sz="0" w:space="0" w:color="auto"/>
      </w:divBdr>
    </w:div>
    <w:div w:id="1295909593">
      <w:bodyDiv w:val="1"/>
      <w:marLeft w:val="0"/>
      <w:marRight w:val="0"/>
      <w:marTop w:val="0"/>
      <w:marBottom w:val="0"/>
      <w:divBdr>
        <w:top w:val="none" w:sz="0" w:space="0" w:color="auto"/>
        <w:left w:val="none" w:sz="0" w:space="0" w:color="auto"/>
        <w:bottom w:val="none" w:sz="0" w:space="0" w:color="auto"/>
        <w:right w:val="none" w:sz="0" w:space="0" w:color="auto"/>
      </w:divBdr>
    </w:div>
    <w:div w:id="1300498702">
      <w:bodyDiv w:val="1"/>
      <w:marLeft w:val="0"/>
      <w:marRight w:val="0"/>
      <w:marTop w:val="0"/>
      <w:marBottom w:val="0"/>
      <w:divBdr>
        <w:top w:val="none" w:sz="0" w:space="0" w:color="auto"/>
        <w:left w:val="none" w:sz="0" w:space="0" w:color="auto"/>
        <w:bottom w:val="none" w:sz="0" w:space="0" w:color="auto"/>
        <w:right w:val="none" w:sz="0" w:space="0" w:color="auto"/>
      </w:divBdr>
    </w:div>
    <w:div w:id="1303736502">
      <w:bodyDiv w:val="1"/>
      <w:marLeft w:val="0"/>
      <w:marRight w:val="0"/>
      <w:marTop w:val="0"/>
      <w:marBottom w:val="0"/>
      <w:divBdr>
        <w:top w:val="none" w:sz="0" w:space="0" w:color="auto"/>
        <w:left w:val="none" w:sz="0" w:space="0" w:color="auto"/>
        <w:bottom w:val="none" w:sz="0" w:space="0" w:color="auto"/>
        <w:right w:val="none" w:sz="0" w:space="0" w:color="auto"/>
      </w:divBdr>
    </w:div>
    <w:div w:id="1305429006">
      <w:bodyDiv w:val="1"/>
      <w:marLeft w:val="0"/>
      <w:marRight w:val="0"/>
      <w:marTop w:val="0"/>
      <w:marBottom w:val="0"/>
      <w:divBdr>
        <w:top w:val="none" w:sz="0" w:space="0" w:color="auto"/>
        <w:left w:val="none" w:sz="0" w:space="0" w:color="auto"/>
        <w:bottom w:val="none" w:sz="0" w:space="0" w:color="auto"/>
        <w:right w:val="none" w:sz="0" w:space="0" w:color="auto"/>
      </w:divBdr>
    </w:div>
    <w:div w:id="1308364645">
      <w:bodyDiv w:val="1"/>
      <w:marLeft w:val="0"/>
      <w:marRight w:val="0"/>
      <w:marTop w:val="0"/>
      <w:marBottom w:val="0"/>
      <w:divBdr>
        <w:top w:val="none" w:sz="0" w:space="0" w:color="auto"/>
        <w:left w:val="none" w:sz="0" w:space="0" w:color="auto"/>
        <w:bottom w:val="none" w:sz="0" w:space="0" w:color="auto"/>
        <w:right w:val="none" w:sz="0" w:space="0" w:color="auto"/>
      </w:divBdr>
    </w:div>
    <w:div w:id="1311668775">
      <w:bodyDiv w:val="1"/>
      <w:marLeft w:val="0"/>
      <w:marRight w:val="0"/>
      <w:marTop w:val="0"/>
      <w:marBottom w:val="0"/>
      <w:divBdr>
        <w:top w:val="none" w:sz="0" w:space="0" w:color="auto"/>
        <w:left w:val="none" w:sz="0" w:space="0" w:color="auto"/>
        <w:bottom w:val="none" w:sz="0" w:space="0" w:color="auto"/>
        <w:right w:val="none" w:sz="0" w:space="0" w:color="auto"/>
      </w:divBdr>
    </w:div>
    <w:div w:id="1314065130">
      <w:bodyDiv w:val="1"/>
      <w:marLeft w:val="0"/>
      <w:marRight w:val="0"/>
      <w:marTop w:val="0"/>
      <w:marBottom w:val="0"/>
      <w:divBdr>
        <w:top w:val="none" w:sz="0" w:space="0" w:color="auto"/>
        <w:left w:val="none" w:sz="0" w:space="0" w:color="auto"/>
        <w:bottom w:val="none" w:sz="0" w:space="0" w:color="auto"/>
        <w:right w:val="none" w:sz="0" w:space="0" w:color="auto"/>
      </w:divBdr>
    </w:div>
    <w:div w:id="1314523310">
      <w:bodyDiv w:val="1"/>
      <w:marLeft w:val="0"/>
      <w:marRight w:val="0"/>
      <w:marTop w:val="0"/>
      <w:marBottom w:val="0"/>
      <w:divBdr>
        <w:top w:val="none" w:sz="0" w:space="0" w:color="auto"/>
        <w:left w:val="none" w:sz="0" w:space="0" w:color="auto"/>
        <w:bottom w:val="none" w:sz="0" w:space="0" w:color="auto"/>
        <w:right w:val="none" w:sz="0" w:space="0" w:color="auto"/>
      </w:divBdr>
    </w:div>
    <w:div w:id="1318460640">
      <w:bodyDiv w:val="1"/>
      <w:marLeft w:val="0"/>
      <w:marRight w:val="0"/>
      <w:marTop w:val="0"/>
      <w:marBottom w:val="0"/>
      <w:divBdr>
        <w:top w:val="none" w:sz="0" w:space="0" w:color="auto"/>
        <w:left w:val="none" w:sz="0" w:space="0" w:color="auto"/>
        <w:bottom w:val="none" w:sz="0" w:space="0" w:color="auto"/>
        <w:right w:val="none" w:sz="0" w:space="0" w:color="auto"/>
      </w:divBdr>
    </w:div>
    <w:div w:id="1318650508">
      <w:bodyDiv w:val="1"/>
      <w:marLeft w:val="0"/>
      <w:marRight w:val="0"/>
      <w:marTop w:val="0"/>
      <w:marBottom w:val="0"/>
      <w:divBdr>
        <w:top w:val="none" w:sz="0" w:space="0" w:color="auto"/>
        <w:left w:val="none" w:sz="0" w:space="0" w:color="auto"/>
        <w:bottom w:val="none" w:sz="0" w:space="0" w:color="auto"/>
        <w:right w:val="none" w:sz="0" w:space="0" w:color="auto"/>
      </w:divBdr>
    </w:div>
    <w:div w:id="1320772179">
      <w:bodyDiv w:val="1"/>
      <w:marLeft w:val="0"/>
      <w:marRight w:val="0"/>
      <w:marTop w:val="0"/>
      <w:marBottom w:val="0"/>
      <w:divBdr>
        <w:top w:val="none" w:sz="0" w:space="0" w:color="auto"/>
        <w:left w:val="none" w:sz="0" w:space="0" w:color="auto"/>
        <w:bottom w:val="none" w:sz="0" w:space="0" w:color="auto"/>
        <w:right w:val="none" w:sz="0" w:space="0" w:color="auto"/>
      </w:divBdr>
    </w:div>
    <w:div w:id="1322543092">
      <w:bodyDiv w:val="1"/>
      <w:marLeft w:val="0"/>
      <w:marRight w:val="0"/>
      <w:marTop w:val="0"/>
      <w:marBottom w:val="0"/>
      <w:divBdr>
        <w:top w:val="none" w:sz="0" w:space="0" w:color="auto"/>
        <w:left w:val="none" w:sz="0" w:space="0" w:color="auto"/>
        <w:bottom w:val="none" w:sz="0" w:space="0" w:color="auto"/>
        <w:right w:val="none" w:sz="0" w:space="0" w:color="auto"/>
      </w:divBdr>
    </w:div>
    <w:div w:id="1324774787">
      <w:bodyDiv w:val="1"/>
      <w:marLeft w:val="0"/>
      <w:marRight w:val="0"/>
      <w:marTop w:val="0"/>
      <w:marBottom w:val="0"/>
      <w:divBdr>
        <w:top w:val="none" w:sz="0" w:space="0" w:color="auto"/>
        <w:left w:val="none" w:sz="0" w:space="0" w:color="auto"/>
        <w:bottom w:val="none" w:sz="0" w:space="0" w:color="auto"/>
        <w:right w:val="none" w:sz="0" w:space="0" w:color="auto"/>
      </w:divBdr>
    </w:div>
    <w:div w:id="1326087748">
      <w:bodyDiv w:val="1"/>
      <w:marLeft w:val="0"/>
      <w:marRight w:val="0"/>
      <w:marTop w:val="0"/>
      <w:marBottom w:val="0"/>
      <w:divBdr>
        <w:top w:val="none" w:sz="0" w:space="0" w:color="auto"/>
        <w:left w:val="none" w:sz="0" w:space="0" w:color="auto"/>
        <w:bottom w:val="none" w:sz="0" w:space="0" w:color="auto"/>
        <w:right w:val="none" w:sz="0" w:space="0" w:color="auto"/>
      </w:divBdr>
    </w:div>
    <w:div w:id="1339232021">
      <w:bodyDiv w:val="1"/>
      <w:marLeft w:val="0"/>
      <w:marRight w:val="0"/>
      <w:marTop w:val="0"/>
      <w:marBottom w:val="0"/>
      <w:divBdr>
        <w:top w:val="none" w:sz="0" w:space="0" w:color="auto"/>
        <w:left w:val="none" w:sz="0" w:space="0" w:color="auto"/>
        <w:bottom w:val="none" w:sz="0" w:space="0" w:color="auto"/>
        <w:right w:val="none" w:sz="0" w:space="0" w:color="auto"/>
      </w:divBdr>
    </w:div>
    <w:div w:id="1341664706">
      <w:bodyDiv w:val="1"/>
      <w:marLeft w:val="0"/>
      <w:marRight w:val="0"/>
      <w:marTop w:val="0"/>
      <w:marBottom w:val="0"/>
      <w:divBdr>
        <w:top w:val="none" w:sz="0" w:space="0" w:color="auto"/>
        <w:left w:val="none" w:sz="0" w:space="0" w:color="auto"/>
        <w:bottom w:val="none" w:sz="0" w:space="0" w:color="auto"/>
        <w:right w:val="none" w:sz="0" w:space="0" w:color="auto"/>
      </w:divBdr>
    </w:div>
    <w:div w:id="1344893994">
      <w:bodyDiv w:val="1"/>
      <w:marLeft w:val="0"/>
      <w:marRight w:val="0"/>
      <w:marTop w:val="0"/>
      <w:marBottom w:val="0"/>
      <w:divBdr>
        <w:top w:val="none" w:sz="0" w:space="0" w:color="auto"/>
        <w:left w:val="none" w:sz="0" w:space="0" w:color="auto"/>
        <w:bottom w:val="none" w:sz="0" w:space="0" w:color="auto"/>
        <w:right w:val="none" w:sz="0" w:space="0" w:color="auto"/>
      </w:divBdr>
    </w:div>
    <w:div w:id="1351956708">
      <w:bodyDiv w:val="1"/>
      <w:marLeft w:val="0"/>
      <w:marRight w:val="0"/>
      <w:marTop w:val="0"/>
      <w:marBottom w:val="0"/>
      <w:divBdr>
        <w:top w:val="none" w:sz="0" w:space="0" w:color="auto"/>
        <w:left w:val="none" w:sz="0" w:space="0" w:color="auto"/>
        <w:bottom w:val="none" w:sz="0" w:space="0" w:color="auto"/>
        <w:right w:val="none" w:sz="0" w:space="0" w:color="auto"/>
      </w:divBdr>
    </w:div>
    <w:div w:id="1352873481">
      <w:bodyDiv w:val="1"/>
      <w:marLeft w:val="0"/>
      <w:marRight w:val="0"/>
      <w:marTop w:val="0"/>
      <w:marBottom w:val="0"/>
      <w:divBdr>
        <w:top w:val="none" w:sz="0" w:space="0" w:color="auto"/>
        <w:left w:val="none" w:sz="0" w:space="0" w:color="auto"/>
        <w:bottom w:val="none" w:sz="0" w:space="0" w:color="auto"/>
        <w:right w:val="none" w:sz="0" w:space="0" w:color="auto"/>
      </w:divBdr>
    </w:div>
    <w:div w:id="1359161015">
      <w:bodyDiv w:val="1"/>
      <w:marLeft w:val="0"/>
      <w:marRight w:val="0"/>
      <w:marTop w:val="0"/>
      <w:marBottom w:val="0"/>
      <w:divBdr>
        <w:top w:val="none" w:sz="0" w:space="0" w:color="auto"/>
        <w:left w:val="none" w:sz="0" w:space="0" w:color="auto"/>
        <w:bottom w:val="none" w:sz="0" w:space="0" w:color="auto"/>
        <w:right w:val="none" w:sz="0" w:space="0" w:color="auto"/>
      </w:divBdr>
    </w:div>
    <w:div w:id="1364790131">
      <w:bodyDiv w:val="1"/>
      <w:marLeft w:val="0"/>
      <w:marRight w:val="0"/>
      <w:marTop w:val="0"/>
      <w:marBottom w:val="0"/>
      <w:divBdr>
        <w:top w:val="none" w:sz="0" w:space="0" w:color="auto"/>
        <w:left w:val="none" w:sz="0" w:space="0" w:color="auto"/>
        <w:bottom w:val="none" w:sz="0" w:space="0" w:color="auto"/>
        <w:right w:val="none" w:sz="0" w:space="0" w:color="auto"/>
      </w:divBdr>
    </w:div>
    <w:div w:id="1367216253">
      <w:bodyDiv w:val="1"/>
      <w:marLeft w:val="0"/>
      <w:marRight w:val="0"/>
      <w:marTop w:val="0"/>
      <w:marBottom w:val="0"/>
      <w:divBdr>
        <w:top w:val="none" w:sz="0" w:space="0" w:color="auto"/>
        <w:left w:val="none" w:sz="0" w:space="0" w:color="auto"/>
        <w:bottom w:val="none" w:sz="0" w:space="0" w:color="auto"/>
        <w:right w:val="none" w:sz="0" w:space="0" w:color="auto"/>
      </w:divBdr>
    </w:div>
    <w:div w:id="1367834227">
      <w:bodyDiv w:val="1"/>
      <w:marLeft w:val="0"/>
      <w:marRight w:val="0"/>
      <w:marTop w:val="0"/>
      <w:marBottom w:val="0"/>
      <w:divBdr>
        <w:top w:val="none" w:sz="0" w:space="0" w:color="auto"/>
        <w:left w:val="none" w:sz="0" w:space="0" w:color="auto"/>
        <w:bottom w:val="none" w:sz="0" w:space="0" w:color="auto"/>
        <w:right w:val="none" w:sz="0" w:space="0" w:color="auto"/>
      </w:divBdr>
    </w:div>
    <w:div w:id="1378621092">
      <w:bodyDiv w:val="1"/>
      <w:marLeft w:val="0"/>
      <w:marRight w:val="0"/>
      <w:marTop w:val="0"/>
      <w:marBottom w:val="0"/>
      <w:divBdr>
        <w:top w:val="none" w:sz="0" w:space="0" w:color="auto"/>
        <w:left w:val="none" w:sz="0" w:space="0" w:color="auto"/>
        <w:bottom w:val="none" w:sz="0" w:space="0" w:color="auto"/>
        <w:right w:val="none" w:sz="0" w:space="0" w:color="auto"/>
      </w:divBdr>
    </w:div>
    <w:div w:id="1387417476">
      <w:bodyDiv w:val="1"/>
      <w:marLeft w:val="0"/>
      <w:marRight w:val="0"/>
      <w:marTop w:val="0"/>
      <w:marBottom w:val="0"/>
      <w:divBdr>
        <w:top w:val="none" w:sz="0" w:space="0" w:color="auto"/>
        <w:left w:val="none" w:sz="0" w:space="0" w:color="auto"/>
        <w:bottom w:val="none" w:sz="0" w:space="0" w:color="auto"/>
        <w:right w:val="none" w:sz="0" w:space="0" w:color="auto"/>
      </w:divBdr>
    </w:div>
    <w:div w:id="1389190216">
      <w:bodyDiv w:val="1"/>
      <w:marLeft w:val="0"/>
      <w:marRight w:val="0"/>
      <w:marTop w:val="0"/>
      <w:marBottom w:val="0"/>
      <w:divBdr>
        <w:top w:val="none" w:sz="0" w:space="0" w:color="auto"/>
        <w:left w:val="none" w:sz="0" w:space="0" w:color="auto"/>
        <w:bottom w:val="none" w:sz="0" w:space="0" w:color="auto"/>
        <w:right w:val="none" w:sz="0" w:space="0" w:color="auto"/>
      </w:divBdr>
    </w:div>
    <w:div w:id="1394503187">
      <w:bodyDiv w:val="1"/>
      <w:marLeft w:val="0"/>
      <w:marRight w:val="0"/>
      <w:marTop w:val="0"/>
      <w:marBottom w:val="0"/>
      <w:divBdr>
        <w:top w:val="none" w:sz="0" w:space="0" w:color="auto"/>
        <w:left w:val="none" w:sz="0" w:space="0" w:color="auto"/>
        <w:bottom w:val="none" w:sz="0" w:space="0" w:color="auto"/>
        <w:right w:val="none" w:sz="0" w:space="0" w:color="auto"/>
      </w:divBdr>
    </w:div>
    <w:div w:id="1395352479">
      <w:bodyDiv w:val="1"/>
      <w:marLeft w:val="0"/>
      <w:marRight w:val="0"/>
      <w:marTop w:val="0"/>
      <w:marBottom w:val="0"/>
      <w:divBdr>
        <w:top w:val="none" w:sz="0" w:space="0" w:color="auto"/>
        <w:left w:val="none" w:sz="0" w:space="0" w:color="auto"/>
        <w:bottom w:val="none" w:sz="0" w:space="0" w:color="auto"/>
        <w:right w:val="none" w:sz="0" w:space="0" w:color="auto"/>
      </w:divBdr>
    </w:div>
    <w:div w:id="1410538502">
      <w:bodyDiv w:val="1"/>
      <w:marLeft w:val="0"/>
      <w:marRight w:val="0"/>
      <w:marTop w:val="0"/>
      <w:marBottom w:val="0"/>
      <w:divBdr>
        <w:top w:val="none" w:sz="0" w:space="0" w:color="auto"/>
        <w:left w:val="none" w:sz="0" w:space="0" w:color="auto"/>
        <w:bottom w:val="none" w:sz="0" w:space="0" w:color="auto"/>
        <w:right w:val="none" w:sz="0" w:space="0" w:color="auto"/>
      </w:divBdr>
    </w:div>
    <w:div w:id="1421677755">
      <w:bodyDiv w:val="1"/>
      <w:marLeft w:val="0"/>
      <w:marRight w:val="0"/>
      <w:marTop w:val="0"/>
      <w:marBottom w:val="0"/>
      <w:divBdr>
        <w:top w:val="none" w:sz="0" w:space="0" w:color="auto"/>
        <w:left w:val="none" w:sz="0" w:space="0" w:color="auto"/>
        <w:bottom w:val="none" w:sz="0" w:space="0" w:color="auto"/>
        <w:right w:val="none" w:sz="0" w:space="0" w:color="auto"/>
      </w:divBdr>
    </w:div>
    <w:div w:id="1423721938">
      <w:bodyDiv w:val="1"/>
      <w:marLeft w:val="0"/>
      <w:marRight w:val="0"/>
      <w:marTop w:val="0"/>
      <w:marBottom w:val="0"/>
      <w:divBdr>
        <w:top w:val="none" w:sz="0" w:space="0" w:color="auto"/>
        <w:left w:val="none" w:sz="0" w:space="0" w:color="auto"/>
        <w:bottom w:val="none" w:sz="0" w:space="0" w:color="auto"/>
        <w:right w:val="none" w:sz="0" w:space="0" w:color="auto"/>
      </w:divBdr>
    </w:div>
    <w:div w:id="1435203138">
      <w:bodyDiv w:val="1"/>
      <w:marLeft w:val="0"/>
      <w:marRight w:val="0"/>
      <w:marTop w:val="0"/>
      <w:marBottom w:val="0"/>
      <w:divBdr>
        <w:top w:val="none" w:sz="0" w:space="0" w:color="auto"/>
        <w:left w:val="none" w:sz="0" w:space="0" w:color="auto"/>
        <w:bottom w:val="none" w:sz="0" w:space="0" w:color="auto"/>
        <w:right w:val="none" w:sz="0" w:space="0" w:color="auto"/>
      </w:divBdr>
    </w:div>
    <w:div w:id="1436368025">
      <w:bodyDiv w:val="1"/>
      <w:marLeft w:val="0"/>
      <w:marRight w:val="0"/>
      <w:marTop w:val="0"/>
      <w:marBottom w:val="0"/>
      <w:divBdr>
        <w:top w:val="none" w:sz="0" w:space="0" w:color="auto"/>
        <w:left w:val="none" w:sz="0" w:space="0" w:color="auto"/>
        <w:bottom w:val="none" w:sz="0" w:space="0" w:color="auto"/>
        <w:right w:val="none" w:sz="0" w:space="0" w:color="auto"/>
      </w:divBdr>
    </w:div>
    <w:div w:id="1437288824">
      <w:bodyDiv w:val="1"/>
      <w:marLeft w:val="0"/>
      <w:marRight w:val="0"/>
      <w:marTop w:val="0"/>
      <w:marBottom w:val="0"/>
      <w:divBdr>
        <w:top w:val="none" w:sz="0" w:space="0" w:color="auto"/>
        <w:left w:val="none" w:sz="0" w:space="0" w:color="auto"/>
        <w:bottom w:val="none" w:sz="0" w:space="0" w:color="auto"/>
        <w:right w:val="none" w:sz="0" w:space="0" w:color="auto"/>
      </w:divBdr>
    </w:div>
    <w:div w:id="1442645037">
      <w:bodyDiv w:val="1"/>
      <w:marLeft w:val="0"/>
      <w:marRight w:val="0"/>
      <w:marTop w:val="0"/>
      <w:marBottom w:val="0"/>
      <w:divBdr>
        <w:top w:val="none" w:sz="0" w:space="0" w:color="auto"/>
        <w:left w:val="none" w:sz="0" w:space="0" w:color="auto"/>
        <w:bottom w:val="none" w:sz="0" w:space="0" w:color="auto"/>
        <w:right w:val="none" w:sz="0" w:space="0" w:color="auto"/>
      </w:divBdr>
    </w:div>
    <w:div w:id="1443452868">
      <w:bodyDiv w:val="1"/>
      <w:marLeft w:val="0"/>
      <w:marRight w:val="0"/>
      <w:marTop w:val="0"/>
      <w:marBottom w:val="0"/>
      <w:divBdr>
        <w:top w:val="none" w:sz="0" w:space="0" w:color="auto"/>
        <w:left w:val="none" w:sz="0" w:space="0" w:color="auto"/>
        <w:bottom w:val="none" w:sz="0" w:space="0" w:color="auto"/>
        <w:right w:val="none" w:sz="0" w:space="0" w:color="auto"/>
      </w:divBdr>
    </w:div>
    <w:div w:id="1445153324">
      <w:bodyDiv w:val="1"/>
      <w:marLeft w:val="0"/>
      <w:marRight w:val="0"/>
      <w:marTop w:val="0"/>
      <w:marBottom w:val="0"/>
      <w:divBdr>
        <w:top w:val="none" w:sz="0" w:space="0" w:color="auto"/>
        <w:left w:val="none" w:sz="0" w:space="0" w:color="auto"/>
        <w:bottom w:val="none" w:sz="0" w:space="0" w:color="auto"/>
        <w:right w:val="none" w:sz="0" w:space="0" w:color="auto"/>
      </w:divBdr>
    </w:div>
    <w:div w:id="1445806401">
      <w:bodyDiv w:val="1"/>
      <w:marLeft w:val="0"/>
      <w:marRight w:val="0"/>
      <w:marTop w:val="0"/>
      <w:marBottom w:val="0"/>
      <w:divBdr>
        <w:top w:val="none" w:sz="0" w:space="0" w:color="auto"/>
        <w:left w:val="none" w:sz="0" w:space="0" w:color="auto"/>
        <w:bottom w:val="none" w:sz="0" w:space="0" w:color="auto"/>
        <w:right w:val="none" w:sz="0" w:space="0" w:color="auto"/>
      </w:divBdr>
    </w:div>
    <w:div w:id="1445807356">
      <w:bodyDiv w:val="1"/>
      <w:marLeft w:val="0"/>
      <w:marRight w:val="0"/>
      <w:marTop w:val="0"/>
      <w:marBottom w:val="0"/>
      <w:divBdr>
        <w:top w:val="none" w:sz="0" w:space="0" w:color="auto"/>
        <w:left w:val="none" w:sz="0" w:space="0" w:color="auto"/>
        <w:bottom w:val="none" w:sz="0" w:space="0" w:color="auto"/>
        <w:right w:val="none" w:sz="0" w:space="0" w:color="auto"/>
      </w:divBdr>
    </w:div>
    <w:div w:id="1450004390">
      <w:bodyDiv w:val="1"/>
      <w:marLeft w:val="0"/>
      <w:marRight w:val="0"/>
      <w:marTop w:val="0"/>
      <w:marBottom w:val="0"/>
      <w:divBdr>
        <w:top w:val="none" w:sz="0" w:space="0" w:color="auto"/>
        <w:left w:val="none" w:sz="0" w:space="0" w:color="auto"/>
        <w:bottom w:val="none" w:sz="0" w:space="0" w:color="auto"/>
        <w:right w:val="none" w:sz="0" w:space="0" w:color="auto"/>
      </w:divBdr>
    </w:div>
    <w:div w:id="1450977674">
      <w:bodyDiv w:val="1"/>
      <w:marLeft w:val="0"/>
      <w:marRight w:val="0"/>
      <w:marTop w:val="0"/>
      <w:marBottom w:val="0"/>
      <w:divBdr>
        <w:top w:val="none" w:sz="0" w:space="0" w:color="auto"/>
        <w:left w:val="none" w:sz="0" w:space="0" w:color="auto"/>
        <w:bottom w:val="none" w:sz="0" w:space="0" w:color="auto"/>
        <w:right w:val="none" w:sz="0" w:space="0" w:color="auto"/>
      </w:divBdr>
    </w:div>
    <w:div w:id="1453741896">
      <w:bodyDiv w:val="1"/>
      <w:marLeft w:val="0"/>
      <w:marRight w:val="0"/>
      <w:marTop w:val="0"/>
      <w:marBottom w:val="0"/>
      <w:divBdr>
        <w:top w:val="none" w:sz="0" w:space="0" w:color="auto"/>
        <w:left w:val="none" w:sz="0" w:space="0" w:color="auto"/>
        <w:bottom w:val="none" w:sz="0" w:space="0" w:color="auto"/>
        <w:right w:val="none" w:sz="0" w:space="0" w:color="auto"/>
      </w:divBdr>
    </w:div>
    <w:div w:id="1455248772">
      <w:bodyDiv w:val="1"/>
      <w:marLeft w:val="0"/>
      <w:marRight w:val="0"/>
      <w:marTop w:val="0"/>
      <w:marBottom w:val="0"/>
      <w:divBdr>
        <w:top w:val="none" w:sz="0" w:space="0" w:color="auto"/>
        <w:left w:val="none" w:sz="0" w:space="0" w:color="auto"/>
        <w:bottom w:val="none" w:sz="0" w:space="0" w:color="auto"/>
        <w:right w:val="none" w:sz="0" w:space="0" w:color="auto"/>
      </w:divBdr>
    </w:div>
    <w:div w:id="1467163977">
      <w:bodyDiv w:val="1"/>
      <w:marLeft w:val="0"/>
      <w:marRight w:val="0"/>
      <w:marTop w:val="0"/>
      <w:marBottom w:val="0"/>
      <w:divBdr>
        <w:top w:val="none" w:sz="0" w:space="0" w:color="auto"/>
        <w:left w:val="none" w:sz="0" w:space="0" w:color="auto"/>
        <w:bottom w:val="none" w:sz="0" w:space="0" w:color="auto"/>
        <w:right w:val="none" w:sz="0" w:space="0" w:color="auto"/>
      </w:divBdr>
    </w:div>
    <w:div w:id="1468431252">
      <w:bodyDiv w:val="1"/>
      <w:marLeft w:val="0"/>
      <w:marRight w:val="0"/>
      <w:marTop w:val="0"/>
      <w:marBottom w:val="0"/>
      <w:divBdr>
        <w:top w:val="none" w:sz="0" w:space="0" w:color="auto"/>
        <w:left w:val="none" w:sz="0" w:space="0" w:color="auto"/>
        <w:bottom w:val="none" w:sz="0" w:space="0" w:color="auto"/>
        <w:right w:val="none" w:sz="0" w:space="0" w:color="auto"/>
      </w:divBdr>
    </w:div>
    <w:div w:id="1469204012">
      <w:bodyDiv w:val="1"/>
      <w:marLeft w:val="0"/>
      <w:marRight w:val="0"/>
      <w:marTop w:val="0"/>
      <w:marBottom w:val="0"/>
      <w:divBdr>
        <w:top w:val="none" w:sz="0" w:space="0" w:color="auto"/>
        <w:left w:val="none" w:sz="0" w:space="0" w:color="auto"/>
        <w:bottom w:val="none" w:sz="0" w:space="0" w:color="auto"/>
        <w:right w:val="none" w:sz="0" w:space="0" w:color="auto"/>
      </w:divBdr>
    </w:div>
    <w:div w:id="1469472730">
      <w:bodyDiv w:val="1"/>
      <w:marLeft w:val="0"/>
      <w:marRight w:val="0"/>
      <w:marTop w:val="0"/>
      <w:marBottom w:val="0"/>
      <w:divBdr>
        <w:top w:val="none" w:sz="0" w:space="0" w:color="auto"/>
        <w:left w:val="none" w:sz="0" w:space="0" w:color="auto"/>
        <w:bottom w:val="none" w:sz="0" w:space="0" w:color="auto"/>
        <w:right w:val="none" w:sz="0" w:space="0" w:color="auto"/>
      </w:divBdr>
    </w:div>
    <w:div w:id="1469591189">
      <w:bodyDiv w:val="1"/>
      <w:marLeft w:val="0"/>
      <w:marRight w:val="0"/>
      <w:marTop w:val="0"/>
      <w:marBottom w:val="0"/>
      <w:divBdr>
        <w:top w:val="none" w:sz="0" w:space="0" w:color="auto"/>
        <w:left w:val="none" w:sz="0" w:space="0" w:color="auto"/>
        <w:bottom w:val="none" w:sz="0" w:space="0" w:color="auto"/>
        <w:right w:val="none" w:sz="0" w:space="0" w:color="auto"/>
      </w:divBdr>
    </w:div>
    <w:div w:id="1470434050">
      <w:bodyDiv w:val="1"/>
      <w:marLeft w:val="0"/>
      <w:marRight w:val="0"/>
      <w:marTop w:val="0"/>
      <w:marBottom w:val="0"/>
      <w:divBdr>
        <w:top w:val="none" w:sz="0" w:space="0" w:color="auto"/>
        <w:left w:val="none" w:sz="0" w:space="0" w:color="auto"/>
        <w:bottom w:val="none" w:sz="0" w:space="0" w:color="auto"/>
        <w:right w:val="none" w:sz="0" w:space="0" w:color="auto"/>
      </w:divBdr>
    </w:div>
    <w:div w:id="1477523995">
      <w:bodyDiv w:val="1"/>
      <w:marLeft w:val="0"/>
      <w:marRight w:val="0"/>
      <w:marTop w:val="0"/>
      <w:marBottom w:val="0"/>
      <w:divBdr>
        <w:top w:val="none" w:sz="0" w:space="0" w:color="auto"/>
        <w:left w:val="none" w:sz="0" w:space="0" w:color="auto"/>
        <w:bottom w:val="none" w:sz="0" w:space="0" w:color="auto"/>
        <w:right w:val="none" w:sz="0" w:space="0" w:color="auto"/>
      </w:divBdr>
    </w:div>
    <w:div w:id="1488084867">
      <w:bodyDiv w:val="1"/>
      <w:marLeft w:val="0"/>
      <w:marRight w:val="0"/>
      <w:marTop w:val="0"/>
      <w:marBottom w:val="0"/>
      <w:divBdr>
        <w:top w:val="none" w:sz="0" w:space="0" w:color="auto"/>
        <w:left w:val="none" w:sz="0" w:space="0" w:color="auto"/>
        <w:bottom w:val="none" w:sz="0" w:space="0" w:color="auto"/>
        <w:right w:val="none" w:sz="0" w:space="0" w:color="auto"/>
      </w:divBdr>
    </w:div>
    <w:div w:id="1491173117">
      <w:bodyDiv w:val="1"/>
      <w:marLeft w:val="0"/>
      <w:marRight w:val="0"/>
      <w:marTop w:val="0"/>
      <w:marBottom w:val="0"/>
      <w:divBdr>
        <w:top w:val="none" w:sz="0" w:space="0" w:color="auto"/>
        <w:left w:val="none" w:sz="0" w:space="0" w:color="auto"/>
        <w:bottom w:val="none" w:sz="0" w:space="0" w:color="auto"/>
        <w:right w:val="none" w:sz="0" w:space="0" w:color="auto"/>
      </w:divBdr>
    </w:div>
    <w:div w:id="1497040821">
      <w:bodyDiv w:val="1"/>
      <w:marLeft w:val="0"/>
      <w:marRight w:val="0"/>
      <w:marTop w:val="0"/>
      <w:marBottom w:val="0"/>
      <w:divBdr>
        <w:top w:val="none" w:sz="0" w:space="0" w:color="auto"/>
        <w:left w:val="none" w:sz="0" w:space="0" w:color="auto"/>
        <w:bottom w:val="none" w:sz="0" w:space="0" w:color="auto"/>
        <w:right w:val="none" w:sz="0" w:space="0" w:color="auto"/>
      </w:divBdr>
    </w:div>
    <w:div w:id="1500728592">
      <w:bodyDiv w:val="1"/>
      <w:marLeft w:val="0"/>
      <w:marRight w:val="0"/>
      <w:marTop w:val="0"/>
      <w:marBottom w:val="0"/>
      <w:divBdr>
        <w:top w:val="none" w:sz="0" w:space="0" w:color="auto"/>
        <w:left w:val="none" w:sz="0" w:space="0" w:color="auto"/>
        <w:bottom w:val="none" w:sz="0" w:space="0" w:color="auto"/>
        <w:right w:val="none" w:sz="0" w:space="0" w:color="auto"/>
      </w:divBdr>
    </w:div>
    <w:div w:id="1502696192">
      <w:bodyDiv w:val="1"/>
      <w:marLeft w:val="0"/>
      <w:marRight w:val="0"/>
      <w:marTop w:val="0"/>
      <w:marBottom w:val="0"/>
      <w:divBdr>
        <w:top w:val="none" w:sz="0" w:space="0" w:color="auto"/>
        <w:left w:val="none" w:sz="0" w:space="0" w:color="auto"/>
        <w:bottom w:val="none" w:sz="0" w:space="0" w:color="auto"/>
        <w:right w:val="none" w:sz="0" w:space="0" w:color="auto"/>
      </w:divBdr>
    </w:div>
    <w:div w:id="1504517477">
      <w:bodyDiv w:val="1"/>
      <w:marLeft w:val="0"/>
      <w:marRight w:val="0"/>
      <w:marTop w:val="0"/>
      <w:marBottom w:val="0"/>
      <w:divBdr>
        <w:top w:val="none" w:sz="0" w:space="0" w:color="auto"/>
        <w:left w:val="none" w:sz="0" w:space="0" w:color="auto"/>
        <w:bottom w:val="none" w:sz="0" w:space="0" w:color="auto"/>
        <w:right w:val="none" w:sz="0" w:space="0" w:color="auto"/>
      </w:divBdr>
    </w:div>
    <w:div w:id="1508130889">
      <w:bodyDiv w:val="1"/>
      <w:marLeft w:val="0"/>
      <w:marRight w:val="0"/>
      <w:marTop w:val="0"/>
      <w:marBottom w:val="0"/>
      <w:divBdr>
        <w:top w:val="none" w:sz="0" w:space="0" w:color="auto"/>
        <w:left w:val="none" w:sz="0" w:space="0" w:color="auto"/>
        <w:bottom w:val="none" w:sz="0" w:space="0" w:color="auto"/>
        <w:right w:val="none" w:sz="0" w:space="0" w:color="auto"/>
      </w:divBdr>
    </w:div>
    <w:div w:id="1521160594">
      <w:bodyDiv w:val="1"/>
      <w:marLeft w:val="0"/>
      <w:marRight w:val="0"/>
      <w:marTop w:val="0"/>
      <w:marBottom w:val="0"/>
      <w:divBdr>
        <w:top w:val="none" w:sz="0" w:space="0" w:color="auto"/>
        <w:left w:val="none" w:sz="0" w:space="0" w:color="auto"/>
        <w:bottom w:val="none" w:sz="0" w:space="0" w:color="auto"/>
        <w:right w:val="none" w:sz="0" w:space="0" w:color="auto"/>
      </w:divBdr>
    </w:div>
    <w:div w:id="1522162258">
      <w:bodyDiv w:val="1"/>
      <w:marLeft w:val="0"/>
      <w:marRight w:val="0"/>
      <w:marTop w:val="0"/>
      <w:marBottom w:val="0"/>
      <w:divBdr>
        <w:top w:val="none" w:sz="0" w:space="0" w:color="auto"/>
        <w:left w:val="none" w:sz="0" w:space="0" w:color="auto"/>
        <w:bottom w:val="none" w:sz="0" w:space="0" w:color="auto"/>
        <w:right w:val="none" w:sz="0" w:space="0" w:color="auto"/>
      </w:divBdr>
    </w:div>
    <w:div w:id="1526137248">
      <w:bodyDiv w:val="1"/>
      <w:marLeft w:val="0"/>
      <w:marRight w:val="0"/>
      <w:marTop w:val="0"/>
      <w:marBottom w:val="0"/>
      <w:divBdr>
        <w:top w:val="none" w:sz="0" w:space="0" w:color="auto"/>
        <w:left w:val="none" w:sz="0" w:space="0" w:color="auto"/>
        <w:bottom w:val="none" w:sz="0" w:space="0" w:color="auto"/>
        <w:right w:val="none" w:sz="0" w:space="0" w:color="auto"/>
      </w:divBdr>
    </w:div>
    <w:div w:id="1533759496">
      <w:bodyDiv w:val="1"/>
      <w:marLeft w:val="0"/>
      <w:marRight w:val="0"/>
      <w:marTop w:val="0"/>
      <w:marBottom w:val="0"/>
      <w:divBdr>
        <w:top w:val="none" w:sz="0" w:space="0" w:color="auto"/>
        <w:left w:val="none" w:sz="0" w:space="0" w:color="auto"/>
        <w:bottom w:val="none" w:sz="0" w:space="0" w:color="auto"/>
        <w:right w:val="none" w:sz="0" w:space="0" w:color="auto"/>
      </w:divBdr>
    </w:div>
    <w:div w:id="1535458819">
      <w:bodyDiv w:val="1"/>
      <w:marLeft w:val="0"/>
      <w:marRight w:val="0"/>
      <w:marTop w:val="0"/>
      <w:marBottom w:val="0"/>
      <w:divBdr>
        <w:top w:val="none" w:sz="0" w:space="0" w:color="auto"/>
        <w:left w:val="none" w:sz="0" w:space="0" w:color="auto"/>
        <w:bottom w:val="none" w:sz="0" w:space="0" w:color="auto"/>
        <w:right w:val="none" w:sz="0" w:space="0" w:color="auto"/>
      </w:divBdr>
    </w:div>
    <w:div w:id="1547252882">
      <w:bodyDiv w:val="1"/>
      <w:marLeft w:val="0"/>
      <w:marRight w:val="0"/>
      <w:marTop w:val="0"/>
      <w:marBottom w:val="0"/>
      <w:divBdr>
        <w:top w:val="none" w:sz="0" w:space="0" w:color="auto"/>
        <w:left w:val="none" w:sz="0" w:space="0" w:color="auto"/>
        <w:bottom w:val="none" w:sz="0" w:space="0" w:color="auto"/>
        <w:right w:val="none" w:sz="0" w:space="0" w:color="auto"/>
      </w:divBdr>
    </w:div>
    <w:div w:id="1548687194">
      <w:bodyDiv w:val="1"/>
      <w:marLeft w:val="0"/>
      <w:marRight w:val="0"/>
      <w:marTop w:val="0"/>
      <w:marBottom w:val="0"/>
      <w:divBdr>
        <w:top w:val="none" w:sz="0" w:space="0" w:color="auto"/>
        <w:left w:val="none" w:sz="0" w:space="0" w:color="auto"/>
        <w:bottom w:val="none" w:sz="0" w:space="0" w:color="auto"/>
        <w:right w:val="none" w:sz="0" w:space="0" w:color="auto"/>
      </w:divBdr>
    </w:div>
    <w:div w:id="1549563942">
      <w:bodyDiv w:val="1"/>
      <w:marLeft w:val="0"/>
      <w:marRight w:val="0"/>
      <w:marTop w:val="0"/>
      <w:marBottom w:val="0"/>
      <w:divBdr>
        <w:top w:val="none" w:sz="0" w:space="0" w:color="auto"/>
        <w:left w:val="none" w:sz="0" w:space="0" w:color="auto"/>
        <w:bottom w:val="none" w:sz="0" w:space="0" w:color="auto"/>
        <w:right w:val="none" w:sz="0" w:space="0" w:color="auto"/>
      </w:divBdr>
    </w:div>
    <w:div w:id="1549800137">
      <w:bodyDiv w:val="1"/>
      <w:marLeft w:val="0"/>
      <w:marRight w:val="0"/>
      <w:marTop w:val="0"/>
      <w:marBottom w:val="0"/>
      <w:divBdr>
        <w:top w:val="none" w:sz="0" w:space="0" w:color="auto"/>
        <w:left w:val="none" w:sz="0" w:space="0" w:color="auto"/>
        <w:bottom w:val="none" w:sz="0" w:space="0" w:color="auto"/>
        <w:right w:val="none" w:sz="0" w:space="0" w:color="auto"/>
      </w:divBdr>
    </w:div>
    <w:div w:id="1552301537">
      <w:bodyDiv w:val="1"/>
      <w:marLeft w:val="0"/>
      <w:marRight w:val="0"/>
      <w:marTop w:val="0"/>
      <w:marBottom w:val="0"/>
      <w:divBdr>
        <w:top w:val="none" w:sz="0" w:space="0" w:color="auto"/>
        <w:left w:val="none" w:sz="0" w:space="0" w:color="auto"/>
        <w:bottom w:val="none" w:sz="0" w:space="0" w:color="auto"/>
        <w:right w:val="none" w:sz="0" w:space="0" w:color="auto"/>
      </w:divBdr>
    </w:div>
    <w:div w:id="1557232251">
      <w:bodyDiv w:val="1"/>
      <w:marLeft w:val="0"/>
      <w:marRight w:val="0"/>
      <w:marTop w:val="0"/>
      <w:marBottom w:val="0"/>
      <w:divBdr>
        <w:top w:val="none" w:sz="0" w:space="0" w:color="auto"/>
        <w:left w:val="none" w:sz="0" w:space="0" w:color="auto"/>
        <w:bottom w:val="none" w:sz="0" w:space="0" w:color="auto"/>
        <w:right w:val="none" w:sz="0" w:space="0" w:color="auto"/>
      </w:divBdr>
    </w:div>
    <w:div w:id="1564103098">
      <w:bodyDiv w:val="1"/>
      <w:marLeft w:val="0"/>
      <w:marRight w:val="0"/>
      <w:marTop w:val="0"/>
      <w:marBottom w:val="0"/>
      <w:divBdr>
        <w:top w:val="none" w:sz="0" w:space="0" w:color="auto"/>
        <w:left w:val="none" w:sz="0" w:space="0" w:color="auto"/>
        <w:bottom w:val="none" w:sz="0" w:space="0" w:color="auto"/>
        <w:right w:val="none" w:sz="0" w:space="0" w:color="auto"/>
      </w:divBdr>
    </w:div>
    <w:div w:id="1565678366">
      <w:bodyDiv w:val="1"/>
      <w:marLeft w:val="0"/>
      <w:marRight w:val="0"/>
      <w:marTop w:val="0"/>
      <w:marBottom w:val="0"/>
      <w:divBdr>
        <w:top w:val="none" w:sz="0" w:space="0" w:color="auto"/>
        <w:left w:val="none" w:sz="0" w:space="0" w:color="auto"/>
        <w:bottom w:val="none" w:sz="0" w:space="0" w:color="auto"/>
        <w:right w:val="none" w:sz="0" w:space="0" w:color="auto"/>
      </w:divBdr>
    </w:div>
    <w:div w:id="1569657735">
      <w:bodyDiv w:val="1"/>
      <w:marLeft w:val="0"/>
      <w:marRight w:val="0"/>
      <w:marTop w:val="0"/>
      <w:marBottom w:val="0"/>
      <w:divBdr>
        <w:top w:val="none" w:sz="0" w:space="0" w:color="auto"/>
        <w:left w:val="none" w:sz="0" w:space="0" w:color="auto"/>
        <w:bottom w:val="none" w:sz="0" w:space="0" w:color="auto"/>
        <w:right w:val="none" w:sz="0" w:space="0" w:color="auto"/>
      </w:divBdr>
    </w:div>
    <w:div w:id="1570574374">
      <w:bodyDiv w:val="1"/>
      <w:marLeft w:val="0"/>
      <w:marRight w:val="0"/>
      <w:marTop w:val="0"/>
      <w:marBottom w:val="0"/>
      <w:divBdr>
        <w:top w:val="none" w:sz="0" w:space="0" w:color="auto"/>
        <w:left w:val="none" w:sz="0" w:space="0" w:color="auto"/>
        <w:bottom w:val="none" w:sz="0" w:space="0" w:color="auto"/>
        <w:right w:val="none" w:sz="0" w:space="0" w:color="auto"/>
      </w:divBdr>
    </w:div>
    <w:div w:id="1573198314">
      <w:bodyDiv w:val="1"/>
      <w:marLeft w:val="0"/>
      <w:marRight w:val="0"/>
      <w:marTop w:val="0"/>
      <w:marBottom w:val="0"/>
      <w:divBdr>
        <w:top w:val="none" w:sz="0" w:space="0" w:color="auto"/>
        <w:left w:val="none" w:sz="0" w:space="0" w:color="auto"/>
        <w:bottom w:val="none" w:sz="0" w:space="0" w:color="auto"/>
        <w:right w:val="none" w:sz="0" w:space="0" w:color="auto"/>
      </w:divBdr>
    </w:div>
    <w:div w:id="1576017071">
      <w:bodyDiv w:val="1"/>
      <w:marLeft w:val="0"/>
      <w:marRight w:val="0"/>
      <w:marTop w:val="0"/>
      <w:marBottom w:val="0"/>
      <w:divBdr>
        <w:top w:val="none" w:sz="0" w:space="0" w:color="auto"/>
        <w:left w:val="none" w:sz="0" w:space="0" w:color="auto"/>
        <w:bottom w:val="none" w:sz="0" w:space="0" w:color="auto"/>
        <w:right w:val="none" w:sz="0" w:space="0" w:color="auto"/>
      </w:divBdr>
    </w:div>
    <w:div w:id="1590577823">
      <w:bodyDiv w:val="1"/>
      <w:marLeft w:val="0"/>
      <w:marRight w:val="0"/>
      <w:marTop w:val="0"/>
      <w:marBottom w:val="0"/>
      <w:divBdr>
        <w:top w:val="none" w:sz="0" w:space="0" w:color="auto"/>
        <w:left w:val="none" w:sz="0" w:space="0" w:color="auto"/>
        <w:bottom w:val="none" w:sz="0" w:space="0" w:color="auto"/>
        <w:right w:val="none" w:sz="0" w:space="0" w:color="auto"/>
      </w:divBdr>
    </w:div>
    <w:div w:id="1594049866">
      <w:bodyDiv w:val="1"/>
      <w:marLeft w:val="0"/>
      <w:marRight w:val="0"/>
      <w:marTop w:val="0"/>
      <w:marBottom w:val="0"/>
      <w:divBdr>
        <w:top w:val="none" w:sz="0" w:space="0" w:color="auto"/>
        <w:left w:val="none" w:sz="0" w:space="0" w:color="auto"/>
        <w:bottom w:val="none" w:sz="0" w:space="0" w:color="auto"/>
        <w:right w:val="none" w:sz="0" w:space="0" w:color="auto"/>
      </w:divBdr>
    </w:div>
    <w:div w:id="1599407649">
      <w:bodyDiv w:val="1"/>
      <w:marLeft w:val="0"/>
      <w:marRight w:val="0"/>
      <w:marTop w:val="0"/>
      <w:marBottom w:val="0"/>
      <w:divBdr>
        <w:top w:val="none" w:sz="0" w:space="0" w:color="auto"/>
        <w:left w:val="none" w:sz="0" w:space="0" w:color="auto"/>
        <w:bottom w:val="none" w:sz="0" w:space="0" w:color="auto"/>
        <w:right w:val="none" w:sz="0" w:space="0" w:color="auto"/>
      </w:divBdr>
    </w:div>
    <w:div w:id="1603412641">
      <w:bodyDiv w:val="1"/>
      <w:marLeft w:val="0"/>
      <w:marRight w:val="0"/>
      <w:marTop w:val="0"/>
      <w:marBottom w:val="0"/>
      <w:divBdr>
        <w:top w:val="none" w:sz="0" w:space="0" w:color="auto"/>
        <w:left w:val="none" w:sz="0" w:space="0" w:color="auto"/>
        <w:bottom w:val="none" w:sz="0" w:space="0" w:color="auto"/>
        <w:right w:val="none" w:sz="0" w:space="0" w:color="auto"/>
      </w:divBdr>
    </w:div>
    <w:div w:id="1605527850">
      <w:bodyDiv w:val="1"/>
      <w:marLeft w:val="0"/>
      <w:marRight w:val="0"/>
      <w:marTop w:val="0"/>
      <w:marBottom w:val="0"/>
      <w:divBdr>
        <w:top w:val="none" w:sz="0" w:space="0" w:color="auto"/>
        <w:left w:val="none" w:sz="0" w:space="0" w:color="auto"/>
        <w:bottom w:val="none" w:sz="0" w:space="0" w:color="auto"/>
        <w:right w:val="none" w:sz="0" w:space="0" w:color="auto"/>
      </w:divBdr>
    </w:div>
    <w:div w:id="1613199802">
      <w:bodyDiv w:val="1"/>
      <w:marLeft w:val="0"/>
      <w:marRight w:val="0"/>
      <w:marTop w:val="0"/>
      <w:marBottom w:val="0"/>
      <w:divBdr>
        <w:top w:val="none" w:sz="0" w:space="0" w:color="auto"/>
        <w:left w:val="none" w:sz="0" w:space="0" w:color="auto"/>
        <w:bottom w:val="none" w:sz="0" w:space="0" w:color="auto"/>
        <w:right w:val="none" w:sz="0" w:space="0" w:color="auto"/>
      </w:divBdr>
    </w:div>
    <w:div w:id="1617711253">
      <w:bodyDiv w:val="1"/>
      <w:marLeft w:val="0"/>
      <w:marRight w:val="0"/>
      <w:marTop w:val="0"/>
      <w:marBottom w:val="0"/>
      <w:divBdr>
        <w:top w:val="none" w:sz="0" w:space="0" w:color="auto"/>
        <w:left w:val="none" w:sz="0" w:space="0" w:color="auto"/>
        <w:bottom w:val="none" w:sz="0" w:space="0" w:color="auto"/>
        <w:right w:val="none" w:sz="0" w:space="0" w:color="auto"/>
      </w:divBdr>
    </w:div>
    <w:div w:id="1619221876">
      <w:bodyDiv w:val="1"/>
      <w:marLeft w:val="0"/>
      <w:marRight w:val="0"/>
      <w:marTop w:val="0"/>
      <w:marBottom w:val="0"/>
      <w:divBdr>
        <w:top w:val="none" w:sz="0" w:space="0" w:color="auto"/>
        <w:left w:val="none" w:sz="0" w:space="0" w:color="auto"/>
        <w:bottom w:val="none" w:sz="0" w:space="0" w:color="auto"/>
        <w:right w:val="none" w:sz="0" w:space="0" w:color="auto"/>
      </w:divBdr>
    </w:div>
    <w:div w:id="1628312025">
      <w:bodyDiv w:val="1"/>
      <w:marLeft w:val="0"/>
      <w:marRight w:val="0"/>
      <w:marTop w:val="0"/>
      <w:marBottom w:val="0"/>
      <w:divBdr>
        <w:top w:val="none" w:sz="0" w:space="0" w:color="auto"/>
        <w:left w:val="none" w:sz="0" w:space="0" w:color="auto"/>
        <w:bottom w:val="none" w:sz="0" w:space="0" w:color="auto"/>
        <w:right w:val="none" w:sz="0" w:space="0" w:color="auto"/>
      </w:divBdr>
    </w:div>
    <w:div w:id="1630437176">
      <w:bodyDiv w:val="1"/>
      <w:marLeft w:val="0"/>
      <w:marRight w:val="0"/>
      <w:marTop w:val="0"/>
      <w:marBottom w:val="0"/>
      <w:divBdr>
        <w:top w:val="none" w:sz="0" w:space="0" w:color="auto"/>
        <w:left w:val="none" w:sz="0" w:space="0" w:color="auto"/>
        <w:bottom w:val="none" w:sz="0" w:space="0" w:color="auto"/>
        <w:right w:val="none" w:sz="0" w:space="0" w:color="auto"/>
      </w:divBdr>
    </w:div>
    <w:div w:id="1636570132">
      <w:bodyDiv w:val="1"/>
      <w:marLeft w:val="0"/>
      <w:marRight w:val="0"/>
      <w:marTop w:val="0"/>
      <w:marBottom w:val="0"/>
      <w:divBdr>
        <w:top w:val="none" w:sz="0" w:space="0" w:color="auto"/>
        <w:left w:val="none" w:sz="0" w:space="0" w:color="auto"/>
        <w:bottom w:val="none" w:sz="0" w:space="0" w:color="auto"/>
        <w:right w:val="none" w:sz="0" w:space="0" w:color="auto"/>
      </w:divBdr>
    </w:div>
    <w:div w:id="1642033578">
      <w:bodyDiv w:val="1"/>
      <w:marLeft w:val="0"/>
      <w:marRight w:val="0"/>
      <w:marTop w:val="0"/>
      <w:marBottom w:val="0"/>
      <w:divBdr>
        <w:top w:val="none" w:sz="0" w:space="0" w:color="auto"/>
        <w:left w:val="none" w:sz="0" w:space="0" w:color="auto"/>
        <w:bottom w:val="none" w:sz="0" w:space="0" w:color="auto"/>
        <w:right w:val="none" w:sz="0" w:space="0" w:color="auto"/>
      </w:divBdr>
    </w:div>
    <w:div w:id="1648437943">
      <w:bodyDiv w:val="1"/>
      <w:marLeft w:val="0"/>
      <w:marRight w:val="0"/>
      <w:marTop w:val="0"/>
      <w:marBottom w:val="0"/>
      <w:divBdr>
        <w:top w:val="none" w:sz="0" w:space="0" w:color="auto"/>
        <w:left w:val="none" w:sz="0" w:space="0" w:color="auto"/>
        <w:bottom w:val="none" w:sz="0" w:space="0" w:color="auto"/>
        <w:right w:val="none" w:sz="0" w:space="0" w:color="auto"/>
      </w:divBdr>
    </w:div>
    <w:div w:id="1662730451">
      <w:bodyDiv w:val="1"/>
      <w:marLeft w:val="0"/>
      <w:marRight w:val="0"/>
      <w:marTop w:val="0"/>
      <w:marBottom w:val="0"/>
      <w:divBdr>
        <w:top w:val="none" w:sz="0" w:space="0" w:color="auto"/>
        <w:left w:val="none" w:sz="0" w:space="0" w:color="auto"/>
        <w:bottom w:val="none" w:sz="0" w:space="0" w:color="auto"/>
        <w:right w:val="none" w:sz="0" w:space="0" w:color="auto"/>
      </w:divBdr>
    </w:div>
    <w:div w:id="1665472646">
      <w:bodyDiv w:val="1"/>
      <w:marLeft w:val="0"/>
      <w:marRight w:val="0"/>
      <w:marTop w:val="0"/>
      <w:marBottom w:val="0"/>
      <w:divBdr>
        <w:top w:val="none" w:sz="0" w:space="0" w:color="auto"/>
        <w:left w:val="none" w:sz="0" w:space="0" w:color="auto"/>
        <w:bottom w:val="none" w:sz="0" w:space="0" w:color="auto"/>
        <w:right w:val="none" w:sz="0" w:space="0" w:color="auto"/>
      </w:divBdr>
    </w:div>
    <w:div w:id="1667975859">
      <w:bodyDiv w:val="1"/>
      <w:marLeft w:val="0"/>
      <w:marRight w:val="0"/>
      <w:marTop w:val="0"/>
      <w:marBottom w:val="0"/>
      <w:divBdr>
        <w:top w:val="none" w:sz="0" w:space="0" w:color="auto"/>
        <w:left w:val="none" w:sz="0" w:space="0" w:color="auto"/>
        <w:bottom w:val="none" w:sz="0" w:space="0" w:color="auto"/>
        <w:right w:val="none" w:sz="0" w:space="0" w:color="auto"/>
      </w:divBdr>
    </w:div>
    <w:div w:id="1670592851">
      <w:bodyDiv w:val="1"/>
      <w:marLeft w:val="0"/>
      <w:marRight w:val="0"/>
      <w:marTop w:val="0"/>
      <w:marBottom w:val="0"/>
      <w:divBdr>
        <w:top w:val="none" w:sz="0" w:space="0" w:color="auto"/>
        <w:left w:val="none" w:sz="0" w:space="0" w:color="auto"/>
        <w:bottom w:val="none" w:sz="0" w:space="0" w:color="auto"/>
        <w:right w:val="none" w:sz="0" w:space="0" w:color="auto"/>
      </w:divBdr>
    </w:div>
    <w:div w:id="1671328614">
      <w:bodyDiv w:val="1"/>
      <w:marLeft w:val="0"/>
      <w:marRight w:val="0"/>
      <w:marTop w:val="0"/>
      <w:marBottom w:val="0"/>
      <w:divBdr>
        <w:top w:val="none" w:sz="0" w:space="0" w:color="auto"/>
        <w:left w:val="none" w:sz="0" w:space="0" w:color="auto"/>
        <w:bottom w:val="none" w:sz="0" w:space="0" w:color="auto"/>
        <w:right w:val="none" w:sz="0" w:space="0" w:color="auto"/>
      </w:divBdr>
    </w:div>
    <w:div w:id="1677340357">
      <w:bodyDiv w:val="1"/>
      <w:marLeft w:val="0"/>
      <w:marRight w:val="0"/>
      <w:marTop w:val="0"/>
      <w:marBottom w:val="0"/>
      <w:divBdr>
        <w:top w:val="none" w:sz="0" w:space="0" w:color="auto"/>
        <w:left w:val="none" w:sz="0" w:space="0" w:color="auto"/>
        <w:bottom w:val="none" w:sz="0" w:space="0" w:color="auto"/>
        <w:right w:val="none" w:sz="0" w:space="0" w:color="auto"/>
      </w:divBdr>
    </w:div>
    <w:div w:id="1677807924">
      <w:bodyDiv w:val="1"/>
      <w:marLeft w:val="0"/>
      <w:marRight w:val="0"/>
      <w:marTop w:val="0"/>
      <w:marBottom w:val="0"/>
      <w:divBdr>
        <w:top w:val="none" w:sz="0" w:space="0" w:color="auto"/>
        <w:left w:val="none" w:sz="0" w:space="0" w:color="auto"/>
        <w:bottom w:val="none" w:sz="0" w:space="0" w:color="auto"/>
        <w:right w:val="none" w:sz="0" w:space="0" w:color="auto"/>
      </w:divBdr>
    </w:div>
    <w:div w:id="1677810091">
      <w:bodyDiv w:val="1"/>
      <w:marLeft w:val="0"/>
      <w:marRight w:val="0"/>
      <w:marTop w:val="0"/>
      <w:marBottom w:val="0"/>
      <w:divBdr>
        <w:top w:val="none" w:sz="0" w:space="0" w:color="auto"/>
        <w:left w:val="none" w:sz="0" w:space="0" w:color="auto"/>
        <w:bottom w:val="none" w:sz="0" w:space="0" w:color="auto"/>
        <w:right w:val="none" w:sz="0" w:space="0" w:color="auto"/>
      </w:divBdr>
    </w:div>
    <w:div w:id="1680154306">
      <w:bodyDiv w:val="1"/>
      <w:marLeft w:val="0"/>
      <w:marRight w:val="0"/>
      <w:marTop w:val="0"/>
      <w:marBottom w:val="0"/>
      <w:divBdr>
        <w:top w:val="none" w:sz="0" w:space="0" w:color="auto"/>
        <w:left w:val="none" w:sz="0" w:space="0" w:color="auto"/>
        <w:bottom w:val="none" w:sz="0" w:space="0" w:color="auto"/>
        <w:right w:val="none" w:sz="0" w:space="0" w:color="auto"/>
      </w:divBdr>
    </w:div>
    <w:div w:id="1682971173">
      <w:bodyDiv w:val="1"/>
      <w:marLeft w:val="0"/>
      <w:marRight w:val="0"/>
      <w:marTop w:val="0"/>
      <w:marBottom w:val="0"/>
      <w:divBdr>
        <w:top w:val="none" w:sz="0" w:space="0" w:color="auto"/>
        <w:left w:val="none" w:sz="0" w:space="0" w:color="auto"/>
        <w:bottom w:val="none" w:sz="0" w:space="0" w:color="auto"/>
        <w:right w:val="none" w:sz="0" w:space="0" w:color="auto"/>
      </w:divBdr>
    </w:div>
    <w:div w:id="1684821406">
      <w:bodyDiv w:val="1"/>
      <w:marLeft w:val="0"/>
      <w:marRight w:val="0"/>
      <w:marTop w:val="0"/>
      <w:marBottom w:val="0"/>
      <w:divBdr>
        <w:top w:val="none" w:sz="0" w:space="0" w:color="auto"/>
        <w:left w:val="none" w:sz="0" w:space="0" w:color="auto"/>
        <w:bottom w:val="none" w:sz="0" w:space="0" w:color="auto"/>
        <w:right w:val="none" w:sz="0" w:space="0" w:color="auto"/>
      </w:divBdr>
    </w:div>
    <w:div w:id="1711343408">
      <w:bodyDiv w:val="1"/>
      <w:marLeft w:val="0"/>
      <w:marRight w:val="0"/>
      <w:marTop w:val="0"/>
      <w:marBottom w:val="0"/>
      <w:divBdr>
        <w:top w:val="none" w:sz="0" w:space="0" w:color="auto"/>
        <w:left w:val="none" w:sz="0" w:space="0" w:color="auto"/>
        <w:bottom w:val="none" w:sz="0" w:space="0" w:color="auto"/>
        <w:right w:val="none" w:sz="0" w:space="0" w:color="auto"/>
      </w:divBdr>
    </w:div>
    <w:div w:id="1711420160">
      <w:bodyDiv w:val="1"/>
      <w:marLeft w:val="0"/>
      <w:marRight w:val="0"/>
      <w:marTop w:val="0"/>
      <w:marBottom w:val="0"/>
      <w:divBdr>
        <w:top w:val="none" w:sz="0" w:space="0" w:color="auto"/>
        <w:left w:val="none" w:sz="0" w:space="0" w:color="auto"/>
        <w:bottom w:val="none" w:sz="0" w:space="0" w:color="auto"/>
        <w:right w:val="none" w:sz="0" w:space="0" w:color="auto"/>
      </w:divBdr>
    </w:div>
    <w:div w:id="1711877882">
      <w:bodyDiv w:val="1"/>
      <w:marLeft w:val="0"/>
      <w:marRight w:val="0"/>
      <w:marTop w:val="0"/>
      <w:marBottom w:val="0"/>
      <w:divBdr>
        <w:top w:val="none" w:sz="0" w:space="0" w:color="auto"/>
        <w:left w:val="none" w:sz="0" w:space="0" w:color="auto"/>
        <w:bottom w:val="none" w:sz="0" w:space="0" w:color="auto"/>
        <w:right w:val="none" w:sz="0" w:space="0" w:color="auto"/>
      </w:divBdr>
    </w:div>
    <w:div w:id="1713462976">
      <w:bodyDiv w:val="1"/>
      <w:marLeft w:val="0"/>
      <w:marRight w:val="0"/>
      <w:marTop w:val="0"/>
      <w:marBottom w:val="0"/>
      <w:divBdr>
        <w:top w:val="none" w:sz="0" w:space="0" w:color="auto"/>
        <w:left w:val="none" w:sz="0" w:space="0" w:color="auto"/>
        <w:bottom w:val="none" w:sz="0" w:space="0" w:color="auto"/>
        <w:right w:val="none" w:sz="0" w:space="0" w:color="auto"/>
      </w:divBdr>
    </w:div>
    <w:div w:id="1715614740">
      <w:bodyDiv w:val="1"/>
      <w:marLeft w:val="0"/>
      <w:marRight w:val="0"/>
      <w:marTop w:val="0"/>
      <w:marBottom w:val="0"/>
      <w:divBdr>
        <w:top w:val="none" w:sz="0" w:space="0" w:color="auto"/>
        <w:left w:val="none" w:sz="0" w:space="0" w:color="auto"/>
        <w:bottom w:val="none" w:sz="0" w:space="0" w:color="auto"/>
        <w:right w:val="none" w:sz="0" w:space="0" w:color="auto"/>
      </w:divBdr>
    </w:div>
    <w:div w:id="1715617111">
      <w:bodyDiv w:val="1"/>
      <w:marLeft w:val="0"/>
      <w:marRight w:val="0"/>
      <w:marTop w:val="0"/>
      <w:marBottom w:val="0"/>
      <w:divBdr>
        <w:top w:val="none" w:sz="0" w:space="0" w:color="auto"/>
        <w:left w:val="none" w:sz="0" w:space="0" w:color="auto"/>
        <w:bottom w:val="none" w:sz="0" w:space="0" w:color="auto"/>
        <w:right w:val="none" w:sz="0" w:space="0" w:color="auto"/>
      </w:divBdr>
    </w:div>
    <w:div w:id="1725253780">
      <w:bodyDiv w:val="1"/>
      <w:marLeft w:val="0"/>
      <w:marRight w:val="0"/>
      <w:marTop w:val="0"/>
      <w:marBottom w:val="0"/>
      <w:divBdr>
        <w:top w:val="none" w:sz="0" w:space="0" w:color="auto"/>
        <w:left w:val="none" w:sz="0" w:space="0" w:color="auto"/>
        <w:bottom w:val="none" w:sz="0" w:space="0" w:color="auto"/>
        <w:right w:val="none" w:sz="0" w:space="0" w:color="auto"/>
      </w:divBdr>
    </w:div>
    <w:div w:id="1733772405">
      <w:bodyDiv w:val="1"/>
      <w:marLeft w:val="0"/>
      <w:marRight w:val="0"/>
      <w:marTop w:val="0"/>
      <w:marBottom w:val="0"/>
      <w:divBdr>
        <w:top w:val="none" w:sz="0" w:space="0" w:color="auto"/>
        <w:left w:val="none" w:sz="0" w:space="0" w:color="auto"/>
        <w:bottom w:val="none" w:sz="0" w:space="0" w:color="auto"/>
        <w:right w:val="none" w:sz="0" w:space="0" w:color="auto"/>
      </w:divBdr>
    </w:div>
    <w:div w:id="1734155302">
      <w:bodyDiv w:val="1"/>
      <w:marLeft w:val="0"/>
      <w:marRight w:val="0"/>
      <w:marTop w:val="0"/>
      <w:marBottom w:val="0"/>
      <w:divBdr>
        <w:top w:val="none" w:sz="0" w:space="0" w:color="auto"/>
        <w:left w:val="none" w:sz="0" w:space="0" w:color="auto"/>
        <w:bottom w:val="none" w:sz="0" w:space="0" w:color="auto"/>
        <w:right w:val="none" w:sz="0" w:space="0" w:color="auto"/>
      </w:divBdr>
    </w:div>
    <w:div w:id="1737126666">
      <w:bodyDiv w:val="1"/>
      <w:marLeft w:val="0"/>
      <w:marRight w:val="0"/>
      <w:marTop w:val="0"/>
      <w:marBottom w:val="0"/>
      <w:divBdr>
        <w:top w:val="none" w:sz="0" w:space="0" w:color="auto"/>
        <w:left w:val="none" w:sz="0" w:space="0" w:color="auto"/>
        <w:bottom w:val="none" w:sz="0" w:space="0" w:color="auto"/>
        <w:right w:val="none" w:sz="0" w:space="0" w:color="auto"/>
      </w:divBdr>
    </w:div>
    <w:div w:id="1737588120">
      <w:bodyDiv w:val="1"/>
      <w:marLeft w:val="0"/>
      <w:marRight w:val="0"/>
      <w:marTop w:val="0"/>
      <w:marBottom w:val="0"/>
      <w:divBdr>
        <w:top w:val="none" w:sz="0" w:space="0" w:color="auto"/>
        <w:left w:val="none" w:sz="0" w:space="0" w:color="auto"/>
        <w:bottom w:val="none" w:sz="0" w:space="0" w:color="auto"/>
        <w:right w:val="none" w:sz="0" w:space="0" w:color="auto"/>
      </w:divBdr>
    </w:div>
    <w:div w:id="1740908038">
      <w:bodyDiv w:val="1"/>
      <w:marLeft w:val="0"/>
      <w:marRight w:val="0"/>
      <w:marTop w:val="0"/>
      <w:marBottom w:val="0"/>
      <w:divBdr>
        <w:top w:val="none" w:sz="0" w:space="0" w:color="auto"/>
        <w:left w:val="none" w:sz="0" w:space="0" w:color="auto"/>
        <w:bottom w:val="none" w:sz="0" w:space="0" w:color="auto"/>
        <w:right w:val="none" w:sz="0" w:space="0" w:color="auto"/>
      </w:divBdr>
    </w:div>
    <w:div w:id="1741950289">
      <w:bodyDiv w:val="1"/>
      <w:marLeft w:val="0"/>
      <w:marRight w:val="0"/>
      <w:marTop w:val="0"/>
      <w:marBottom w:val="0"/>
      <w:divBdr>
        <w:top w:val="none" w:sz="0" w:space="0" w:color="auto"/>
        <w:left w:val="none" w:sz="0" w:space="0" w:color="auto"/>
        <w:bottom w:val="none" w:sz="0" w:space="0" w:color="auto"/>
        <w:right w:val="none" w:sz="0" w:space="0" w:color="auto"/>
      </w:divBdr>
    </w:div>
    <w:div w:id="1750618839">
      <w:bodyDiv w:val="1"/>
      <w:marLeft w:val="0"/>
      <w:marRight w:val="0"/>
      <w:marTop w:val="0"/>
      <w:marBottom w:val="0"/>
      <w:divBdr>
        <w:top w:val="none" w:sz="0" w:space="0" w:color="auto"/>
        <w:left w:val="none" w:sz="0" w:space="0" w:color="auto"/>
        <w:bottom w:val="none" w:sz="0" w:space="0" w:color="auto"/>
        <w:right w:val="none" w:sz="0" w:space="0" w:color="auto"/>
      </w:divBdr>
    </w:div>
    <w:div w:id="1752892337">
      <w:bodyDiv w:val="1"/>
      <w:marLeft w:val="0"/>
      <w:marRight w:val="0"/>
      <w:marTop w:val="0"/>
      <w:marBottom w:val="0"/>
      <w:divBdr>
        <w:top w:val="none" w:sz="0" w:space="0" w:color="auto"/>
        <w:left w:val="none" w:sz="0" w:space="0" w:color="auto"/>
        <w:bottom w:val="none" w:sz="0" w:space="0" w:color="auto"/>
        <w:right w:val="none" w:sz="0" w:space="0" w:color="auto"/>
      </w:divBdr>
    </w:div>
    <w:div w:id="1754428382">
      <w:bodyDiv w:val="1"/>
      <w:marLeft w:val="0"/>
      <w:marRight w:val="0"/>
      <w:marTop w:val="0"/>
      <w:marBottom w:val="0"/>
      <w:divBdr>
        <w:top w:val="none" w:sz="0" w:space="0" w:color="auto"/>
        <w:left w:val="none" w:sz="0" w:space="0" w:color="auto"/>
        <w:bottom w:val="none" w:sz="0" w:space="0" w:color="auto"/>
        <w:right w:val="none" w:sz="0" w:space="0" w:color="auto"/>
      </w:divBdr>
    </w:div>
    <w:div w:id="1755859700">
      <w:bodyDiv w:val="1"/>
      <w:marLeft w:val="0"/>
      <w:marRight w:val="0"/>
      <w:marTop w:val="0"/>
      <w:marBottom w:val="0"/>
      <w:divBdr>
        <w:top w:val="none" w:sz="0" w:space="0" w:color="auto"/>
        <w:left w:val="none" w:sz="0" w:space="0" w:color="auto"/>
        <w:bottom w:val="none" w:sz="0" w:space="0" w:color="auto"/>
        <w:right w:val="none" w:sz="0" w:space="0" w:color="auto"/>
      </w:divBdr>
    </w:div>
    <w:div w:id="1767113880">
      <w:bodyDiv w:val="1"/>
      <w:marLeft w:val="0"/>
      <w:marRight w:val="0"/>
      <w:marTop w:val="0"/>
      <w:marBottom w:val="0"/>
      <w:divBdr>
        <w:top w:val="none" w:sz="0" w:space="0" w:color="auto"/>
        <w:left w:val="none" w:sz="0" w:space="0" w:color="auto"/>
        <w:bottom w:val="none" w:sz="0" w:space="0" w:color="auto"/>
        <w:right w:val="none" w:sz="0" w:space="0" w:color="auto"/>
      </w:divBdr>
    </w:div>
    <w:div w:id="1771898450">
      <w:bodyDiv w:val="1"/>
      <w:marLeft w:val="0"/>
      <w:marRight w:val="0"/>
      <w:marTop w:val="0"/>
      <w:marBottom w:val="0"/>
      <w:divBdr>
        <w:top w:val="none" w:sz="0" w:space="0" w:color="auto"/>
        <w:left w:val="none" w:sz="0" w:space="0" w:color="auto"/>
        <w:bottom w:val="none" w:sz="0" w:space="0" w:color="auto"/>
        <w:right w:val="none" w:sz="0" w:space="0" w:color="auto"/>
      </w:divBdr>
    </w:div>
    <w:div w:id="1772046386">
      <w:bodyDiv w:val="1"/>
      <w:marLeft w:val="0"/>
      <w:marRight w:val="0"/>
      <w:marTop w:val="0"/>
      <w:marBottom w:val="0"/>
      <w:divBdr>
        <w:top w:val="none" w:sz="0" w:space="0" w:color="auto"/>
        <w:left w:val="none" w:sz="0" w:space="0" w:color="auto"/>
        <w:bottom w:val="none" w:sz="0" w:space="0" w:color="auto"/>
        <w:right w:val="none" w:sz="0" w:space="0" w:color="auto"/>
      </w:divBdr>
    </w:div>
    <w:div w:id="1772237875">
      <w:bodyDiv w:val="1"/>
      <w:marLeft w:val="0"/>
      <w:marRight w:val="0"/>
      <w:marTop w:val="0"/>
      <w:marBottom w:val="0"/>
      <w:divBdr>
        <w:top w:val="none" w:sz="0" w:space="0" w:color="auto"/>
        <w:left w:val="none" w:sz="0" w:space="0" w:color="auto"/>
        <w:bottom w:val="none" w:sz="0" w:space="0" w:color="auto"/>
        <w:right w:val="none" w:sz="0" w:space="0" w:color="auto"/>
      </w:divBdr>
    </w:div>
    <w:div w:id="1784575575">
      <w:bodyDiv w:val="1"/>
      <w:marLeft w:val="0"/>
      <w:marRight w:val="0"/>
      <w:marTop w:val="0"/>
      <w:marBottom w:val="0"/>
      <w:divBdr>
        <w:top w:val="none" w:sz="0" w:space="0" w:color="auto"/>
        <w:left w:val="none" w:sz="0" w:space="0" w:color="auto"/>
        <w:bottom w:val="none" w:sz="0" w:space="0" w:color="auto"/>
        <w:right w:val="none" w:sz="0" w:space="0" w:color="auto"/>
      </w:divBdr>
    </w:div>
    <w:div w:id="1792481984">
      <w:bodyDiv w:val="1"/>
      <w:marLeft w:val="0"/>
      <w:marRight w:val="0"/>
      <w:marTop w:val="0"/>
      <w:marBottom w:val="0"/>
      <w:divBdr>
        <w:top w:val="none" w:sz="0" w:space="0" w:color="auto"/>
        <w:left w:val="none" w:sz="0" w:space="0" w:color="auto"/>
        <w:bottom w:val="none" w:sz="0" w:space="0" w:color="auto"/>
        <w:right w:val="none" w:sz="0" w:space="0" w:color="auto"/>
      </w:divBdr>
    </w:div>
    <w:div w:id="1796561562">
      <w:bodyDiv w:val="1"/>
      <w:marLeft w:val="0"/>
      <w:marRight w:val="0"/>
      <w:marTop w:val="0"/>
      <w:marBottom w:val="0"/>
      <w:divBdr>
        <w:top w:val="none" w:sz="0" w:space="0" w:color="auto"/>
        <w:left w:val="none" w:sz="0" w:space="0" w:color="auto"/>
        <w:bottom w:val="none" w:sz="0" w:space="0" w:color="auto"/>
        <w:right w:val="none" w:sz="0" w:space="0" w:color="auto"/>
      </w:divBdr>
    </w:div>
    <w:div w:id="1797481393">
      <w:bodyDiv w:val="1"/>
      <w:marLeft w:val="0"/>
      <w:marRight w:val="0"/>
      <w:marTop w:val="0"/>
      <w:marBottom w:val="0"/>
      <w:divBdr>
        <w:top w:val="none" w:sz="0" w:space="0" w:color="auto"/>
        <w:left w:val="none" w:sz="0" w:space="0" w:color="auto"/>
        <w:bottom w:val="none" w:sz="0" w:space="0" w:color="auto"/>
        <w:right w:val="none" w:sz="0" w:space="0" w:color="auto"/>
      </w:divBdr>
    </w:div>
    <w:div w:id="1798647717">
      <w:bodyDiv w:val="1"/>
      <w:marLeft w:val="0"/>
      <w:marRight w:val="0"/>
      <w:marTop w:val="0"/>
      <w:marBottom w:val="0"/>
      <w:divBdr>
        <w:top w:val="none" w:sz="0" w:space="0" w:color="auto"/>
        <w:left w:val="none" w:sz="0" w:space="0" w:color="auto"/>
        <w:bottom w:val="none" w:sz="0" w:space="0" w:color="auto"/>
        <w:right w:val="none" w:sz="0" w:space="0" w:color="auto"/>
      </w:divBdr>
    </w:div>
    <w:div w:id="1799184328">
      <w:bodyDiv w:val="1"/>
      <w:marLeft w:val="0"/>
      <w:marRight w:val="0"/>
      <w:marTop w:val="0"/>
      <w:marBottom w:val="0"/>
      <w:divBdr>
        <w:top w:val="none" w:sz="0" w:space="0" w:color="auto"/>
        <w:left w:val="none" w:sz="0" w:space="0" w:color="auto"/>
        <w:bottom w:val="none" w:sz="0" w:space="0" w:color="auto"/>
        <w:right w:val="none" w:sz="0" w:space="0" w:color="auto"/>
      </w:divBdr>
    </w:div>
    <w:div w:id="1801461475">
      <w:bodyDiv w:val="1"/>
      <w:marLeft w:val="0"/>
      <w:marRight w:val="0"/>
      <w:marTop w:val="0"/>
      <w:marBottom w:val="0"/>
      <w:divBdr>
        <w:top w:val="none" w:sz="0" w:space="0" w:color="auto"/>
        <w:left w:val="none" w:sz="0" w:space="0" w:color="auto"/>
        <w:bottom w:val="none" w:sz="0" w:space="0" w:color="auto"/>
        <w:right w:val="none" w:sz="0" w:space="0" w:color="auto"/>
      </w:divBdr>
    </w:div>
    <w:div w:id="1802653394">
      <w:bodyDiv w:val="1"/>
      <w:marLeft w:val="0"/>
      <w:marRight w:val="0"/>
      <w:marTop w:val="0"/>
      <w:marBottom w:val="0"/>
      <w:divBdr>
        <w:top w:val="none" w:sz="0" w:space="0" w:color="auto"/>
        <w:left w:val="none" w:sz="0" w:space="0" w:color="auto"/>
        <w:bottom w:val="none" w:sz="0" w:space="0" w:color="auto"/>
        <w:right w:val="none" w:sz="0" w:space="0" w:color="auto"/>
      </w:divBdr>
    </w:div>
    <w:div w:id="1805199319">
      <w:bodyDiv w:val="1"/>
      <w:marLeft w:val="0"/>
      <w:marRight w:val="0"/>
      <w:marTop w:val="0"/>
      <w:marBottom w:val="0"/>
      <w:divBdr>
        <w:top w:val="none" w:sz="0" w:space="0" w:color="auto"/>
        <w:left w:val="none" w:sz="0" w:space="0" w:color="auto"/>
        <w:bottom w:val="none" w:sz="0" w:space="0" w:color="auto"/>
        <w:right w:val="none" w:sz="0" w:space="0" w:color="auto"/>
      </w:divBdr>
    </w:div>
    <w:div w:id="1805732105">
      <w:bodyDiv w:val="1"/>
      <w:marLeft w:val="0"/>
      <w:marRight w:val="0"/>
      <w:marTop w:val="0"/>
      <w:marBottom w:val="0"/>
      <w:divBdr>
        <w:top w:val="none" w:sz="0" w:space="0" w:color="auto"/>
        <w:left w:val="none" w:sz="0" w:space="0" w:color="auto"/>
        <w:bottom w:val="none" w:sz="0" w:space="0" w:color="auto"/>
        <w:right w:val="none" w:sz="0" w:space="0" w:color="auto"/>
      </w:divBdr>
    </w:div>
    <w:div w:id="1806655276">
      <w:bodyDiv w:val="1"/>
      <w:marLeft w:val="0"/>
      <w:marRight w:val="0"/>
      <w:marTop w:val="0"/>
      <w:marBottom w:val="0"/>
      <w:divBdr>
        <w:top w:val="none" w:sz="0" w:space="0" w:color="auto"/>
        <w:left w:val="none" w:sz="0" w:space="0" w:color="auto"/>
        <w:bottom w:val="none" w:sz="0" w:space="0" w:color="auto"/>
        <w:right w:val="none" w:sz="0" w:space="0" w:color="auto"/>
      </w:divBdr>
    </w:div>
    <w:div w:id="1806655541">
      <w:bodyDiv w:val="1"/>
      <w:marLeft w:val="0"/>
      <w:marRight w:val="0"/>
      <w:marTop w:val="0"/>
      <w:marBottom w:val="0"/>
      <w:divBdr>
        <w:top w:val="none" w:sz="0" w:space="0" w:color="auto"/>
        <w:left w:val="none" w:sz="0" w:space="0" w:color="auto"/>
        <w:bottom w:val="none" w:sz="0" w:space="0" w:color="auto"/>
        <w:right w:val="none" w:sz="0" w:space="0" w:color="auto"/>
      </w:divBdr>
    </w:div>
    <w:div w:id="1809787311">
      <w:bodyDiv w:val="1"/>
      <w:marLeft w:val="0"/>
      <w:marRight w:val="0"/>
      <w:marTop w:val="0"/>
      <w:marBottom w:val="0"/>
      <w:divBdr>
        <w:top w:val="none" w:sz="0" w:space="0" w:color="auto"/>
        <w:left w:val="none" w:sz="0" w:space="0" w:color="auto"/>
        <w:bottom w:val="none" w:sz="0" w:space="0" w:color="auto"/>
        <w:right w:val="none" w:sz="0" w:space="0" w:color="auto"/>
      </w:divBdr>
    </w:div>
    <w:div w:id="1813404031">
      <w:bodyDiv w:val="1"/>
      <w:marLeft w:val="0"/>
      <w:marRight w:val="0"/>
      <w:marTop w:val="0"/>
      <w:marBottom w:val="0"/>
      <w:divBdr>
        <w:top w:val="none" w:sz="0" w:space="0" w:color="auto"/>
        <w:left w:val="none" w:sz="0" w:space="0" w:color="auto"/>
        <w:bottom w:val="none" w:sz="0" w:space="0" w:color="auto"/>
        <w:right w:val="none" w:sz="0" w:space="0" w:color="auto"/>
      </w:divBdr>
    </w:div>
    <w:div w:id="1814636763">
      <w:bodyDiv w:val="1"/>
      <w:marLeft w:val="0"/>
      <w:marRight w:val="0"/>
      <w:marTop w:val="0"/>
      <w:marBottom w:val="0"/>
      <w:divBdr>
        <w:top w:val="none" w:sz="0" w:space="0" w:color="auto"/>
        <w:left w:val="none" w:sz="0" w:space="0" w:color="auto"/>
        <w:bottom w:val="none" w:sz="0" w:space="0" w:color="auto"/>
        <w:right w:val="none" w:sz="0" w:space="0" w:color="auto"/>
      </w:divBdr>
    </w:div>
    <w:div w:id="1814789906">
      <w:bodyDiv w:val="1"/>
      <w:marLeft w:val="0"/>
      <w:marRight w:val="0"/>
      <w:marTop w:val="0"/>
      <w:marBottom w:val="0"/>
      <w:divBdr>
        <w:top w:val="none" w:sz="0" w:space="0" w:color="auto"/>
        <w:left w:val="none" w:sz="0" w:space="0" w:color="auto"/>
        <w:bottom w:val="none" w:sz="0" w:space="0" w:color="auto"/>
        <w:right w:val="none" w:sz="0" w:space="0" w:color="auto"/>
      </w:divBdr>
    </w:div>
    <w:div w:id="1815682571">
      <w:bodyDiv w:val="1"/>
      <w:marLeft w:val="0"/>
      <w:marRight w:val="0"/>
      <w:marTop w:val="0"/>
      <w:marBottom w:val="0"/>
      <w:divBdr>
        <w:top w:val="none" w:sz="0" w:space="0" w:color="auto"/>
        <w:left w:val="none" w:sz="0" w:space="0" w:color="auto"/>
        <w:bottom w:val="none" w:sz="0" w:space="0" w:color="auto"/>
        <w:right w:val="none" w:sz="0" w:space="0" w:color="auto"/>
      </w:divBdr>
    </w:div>
    <w:div w:id="1821340054">
      <w:bodyDiv w:val="1"/>
      <w:marLeft w:val="0"/>
      <w:marRight w:val="0"/>
      <w:marTop w:val="0"/>
      <w:marBottom w:val="0"/>
      <w:divBdr>
        <w:top w:val="none" w:sz="0" w:space="0" w:color="auto"/>
        <w:left w:val="none" w:sz="0" w:space="0" w:color="auto"/>
        <w:bottom w:val="none" w:sz="0" w:space="0" w:color="auto"/>
        <w:right w:val="none" w:sz="0" w:space="0" w:color="auto"/>
      </w:divBdr>
    </w:div>
    <w:div w:id="1822230090">
      <w:bodyDiv w:val="1"/>
      <w:marLeft w:val="0"/>
      <w:marRight w:val="0"/>
      <w:marTop w:val="0"/>
      <w:marBottom w:val="0"/>
      <w:divBdr>
        <w:top w:val="none" w:sz="0" w:space="0" w:color="auto"/>
        <w:left w:val="none" w:sz="0" w:space="0" w:color="auto"/>
        <w:bottom w:val="none" w:sz="0" w:space="0" w:color="auto"/>
        <w:right w:val="none" w:sz="0" w:space="0" w:color="auto"/>
      </w:divBdr>
    </w:div>
    <w:div w:id="1823423231">
      <w:bodyDiv w:val="1"/>
      <w:marLeft w:val="0"/>
      <w:marRight w:val="0"/>
      <w:marTop w:val="0"/>
      <w:marBottom w:val="0"/>
      <w:divBdr>
        <w:top w:val="none" w:sz="0" w:space="0" w:color="auto"/>
        <w:left w:val="none" w:sz="0" w:space="0" w:color="auto"/>
        <w:bottom w:val="none" w:sz="0" w:space="0" w:color="auto"/>
        <w:right w:val="none" w:sz="0" w:space="0" w:color="auto"/>
      </w:divBdr>
    </w:div>
    <w:div w:id="1824463074">
      <w:bodyDiv w:val="1"/>
      <w:marLeft w:val="0"/>
      <w:marRight w:val="0"/>
      <w:marTop w:val="0"/>
      <w:marBottom w:val="0"/>
      <w:divBdr>
        <w:top w:val="none" w:sz="0" w:space="0" w:color="auto"/>
        <w:left w:val="none" w:sz="0" w:space="0" w:color="auto"/>
        <w:bottom w:val="none" w:sz="0" w:space="0" w:color="auto"/>
        <w:right w:val="none" w:sz="0" w:space="0" w:color="auto"/>
      </w:divBdr>
    </w:div>
    <w:div w:id="1825732742">
      <w:bodyDiv w:val="1"/>
      <w:marLeft w:val="0"/>
      <w:marRight w:val="0"/>
      <w:marTop w:val="0"/>
      <w:marBottom w:val="0"/>
      <w:divBdr>
        <w:top w:val="none" w:sz="0" w:space="0" w:color="auto"/>
        <w:left w:val="none" w:sz="0" w:space="0" w:color="auto"/>
        <w:bottom w:val="none" w:sz="0" w:space="0" w:color="auto"/>
        <w:right w:val="none" w:sz="0" w:space="0" w:color="auto"/>
      </w:divBdr>
    </w:div>
    <w:div w:id="1826967170">
      <w:bodyDiv w:val="1"/>
      <w:marLeft w:val="0"/>
      <w:marRight w:val="0"/>
      <w:marTop w:val="0"/>
      <w:marBottom w:val="0"/>
      <w:divBdr>
        <w:top w:val="none" w:sz="0" w:space="0" w:color="auto"/>
        <w:left w:val="none" w:sz="0" w:space="0" w:color="auto"/>
        <w:bottom w:val="none" w:sz="0" w:space="0" w:color="auto"/>
        <w:right w:val="none" w:sz="0" w:space="0" w:color="auto"/>
      </w:divBdr>
    </w:div>
    <w:div w:id="1829785137">
      <w:bodyDiv w:val="1"/>
      <w:marLeft w:val="0"/>
      <w:marRight w:val="0"/>
      <w:marTop w:val="0"/>
      <w:marBottom w:val="0"/>
      <w:divBdr>
        <w:top w:val="none" w:sz="0" w:space="0" w:color="auto"/>
        <w:left w:val="none" w:sz="0" w:space="0" w:color="auto"/>
        <w:bottom w:val="none" w:sz="0" w:space="0" w:color="auto"/>
        <w:right w:val="none" w:sz="0" w:space="0" w:color="auto"/>
      </w:divBdr>
    </w:div>
    <w:div w:id="1830900481">
      <w:bodyDiv w:val="1"/>
      <w:marLeft w:val="0"/>
      <w:marRight w:val="0"/>
      <w:marTop w:val="0"/>
      <w:marBottom w:val="0"/>
      <w:divBdr>
        <w:top w:val="none" w:sz="0" w:space="0" w:color="auto"/>
        <w:left w:val="none" w:sz="0" w:space="0" w:color="auto"/>
        <w:bottom w:val="none" w:sz="0" w:space="0" w:color="auto"/>
        <w:right w:val="none" w:sz="0" w:space="0" w:color="auto"/>
      </w:divBdr>
    </w:div>
    <w:div w:id="1832483643">
      <w:bodyDiv w:val="1"/>
      <w:marLeft w:val="0"/>
      <w:marRight w:val="0"/>
      <w:marTop w:val="0"/>
      <w:marBottom w:val="0"/>
      <w:divBdr>
        <w:top w:val="none" w:sz="0" w:space="0" w:color="auto"/>
        <w:left w:val="none" w:sz="0" w:space="0" w:color="auto"/>
        <w:bottom w:val="none" w:sz="0" w:space="0" w:color="auto"/>
        <w:right w:val="none" w:sz="0" w:space="0" w:color="auto"/>
      </w:divBdr>
    </w:div>
    <w:div w:id="1847286661">
      <w:bodyDiv w:val="1"/>
      <w:marLeft w:val="0"/>
      <w:marRight w:val="0"/>
      <w:marTop w:val="0"/>
      <w:marBottom w:val="0"/>
      <w:divBdr>
        <w:top w:val="none" w:sz="0" w:space="0" w:color="auto"/>
        <w:left w:val="none" w:sz="0" w:space="0" w:color="auto"/>
        <w:bottom w:val="none" w:sz="0" w:space="0" w:color="auto"/>
        <w:right w:val="none" w:sz="0" w:space="0" w:color="auto"/>
      </w:divBdr>
    </w:div>
    <w:div w:id="1850369141">
      <w:bodyDiv w:val="1"/>
      <w:marLeft w:val="0"/>
      <w:marRight w:val="0"/>
      <w:marTop w:val="0"/>
      <w:marBottom w:val="0"/>
      <w:divBdr>
        <w:top w:val="none" w:sz="0" w:space="0" w:color="auto"/>
        <w:left w:val="none" w:sz="0" w:space="0" w:color="auto"/>
        <w:bottom w:val="none" w:sz="0" w:space="0" w:color="auto"/>
        <w:right w:val="none" w:sz="0" w:space="0" w:color="auto"/>
      </w:divBdr>
    </w:div>
    <w:div w:id="1863012528">
      <w:bodyDiv w:val="1"/>
      <w:marLeft w:val="0"/>
      <w:marRight w:val="0"/>
      <w:marTop w:val="0"/>
      <w:marBottom w:val="0"/>
      <w:divBdr>
        <w:top w:val="none" w:sz="0" w:space="0" w:color="auto"/>
        <w:left w:val="none" w:sz="0" w:space="0" w:color="auto"/>
        <w:bottom w:val="none" w:sz="0" w:space="0" w:color="auto"/>
        <w:right w:val="none" w:sz="0" w:space="0" w:color="auto"/>
      </w:divBdr>
    </w:div>
    <w:div w:id="1865897542">
      <w:bodyDiv w:val="1"/>
      <w:marLeft w:val="0"/>
      <w:marRight w:val="0"/>
      <w:marTop w:val="0"/>
      <w:marBottom w:val="0"/>
      <w:divBdr>
        <w:top w:val="none" w:sz="0" w:space="0" w:color="auto"/>
        <w:left w:val="none" w:sz="0" w:space="0" w:color="auto"/>
        <w:bottom w:val="none" w:sz="0" w:space="0" w:color="auto"/>
        <w:right w:val="none" w:sz="0" w:space="0" w:color="auto"/>
      </w:divBdr>
    </w:div>
    <w:div w:id="1866140057">
      <w:bodyDiv w:val="1"/>
      <w:marLeft w:val="0"/>
      <w:marRight w:val="0"/>
      <w:marTop w:val="0"/>
      <w:marBottom w:val="0"/>
      <w:divBdr>
        <w:top w:val="none" w:sz="0" w:space="0" w:color="auto"/>
        <w:left w:val="none" w:sz="0" w:space="0" w:color="auto"/>
        <w:bottom w:val="none" w:sz="0" w:space="0" w:color="auto"/>
        <w:right w:val="none" w:sz="0" w:space="0" w:color="auto"/>
      </w:divBdr>
    </w:div>
    <w:div w:id="1867979277">
      <w:bodyDiv w:val="1"/>
      <w:marLeft w:val="0"/>
      <w:marRight w:val="0"/>
      <w:marTop w:val="0"/>
      <w:marBottom w:val="0"/>
      <w:divBdr>
        <w:top w:val="none" w:sz="0" w:space="0" w:color="auto"/>
        <w:left w:val="none" w:sz="0" w:space="0" w:color="auto"/>
        <w:bottom w:val="none" w:sz="0" w:space="0" w:color="auto"/>
        <w:right w:val="none" w:sz="0" w:space="0" w:color="auto"/>
      </w:divBdr>
    </w:div>
    <w:div w:id="1868979915">
      <w:bodyDiv w:val="1"/>
      <w:marLeft w:val="0"/>
      <w:marRight w:val="0"/>
      <w:marTop w:val="0"/>
      <w:marBottom w:val="0"/>
      <w:divBdr>
        <w:top w:val="none" w:sz="0" w:space="0" w:color="auto"/>
        <w:left w:val="none" w:sz="0" w:space="0" w:color="auto"/>
        <w:bottom w:val="none" w:sz="0" w:space="0" w:color="auto"/>
        <w:right w:val="none" w:sz="0" w:space="0" w:color="auto"/>
      </w:divBdr>
    </w:div>
    <w:div w:id="1873302934">
      <w:bodyDiv w:val="1"/>
      <w:marLeft w:val="0"/>
      <w:marRight w:val="0"/>
      <w:marTop w:val="0"/>
      <w:marBottom w:val="0"/>
      <w:divBdr>
        <w:top w:val="none" w:sz="0" w:space="0" w:color="auto"/>
        <w:left w:val="none" w:sz="0" w:space="0" w:color="auto"/>
        <w:bottom w:val="none" w:sz="0" w:space="0" w:color="auto"/>
        <w:right w:val="none" w:sz="0" w:space="0" w:color="auto"/>
      </w:divBdr>
    </w:div>
    <w:div w:id="1882860565">
      <w:bodyDiv w:val="1"/>
      <w:marLeft w:val="0"/>
      <w:marRight w:val="0"/>
      <w:marTop w:val="0"/>
      <w:marBottom w:val="0"/>
      <w:divBdr>
        <w:top w:val="none" w:sz="0" w:space="0" w:color="auto"/>
        <w:left w:val="none" w:sz="0" w:space="0" w:color="auto"/>
        <w:bottom w:val="none" w:sz="0" w:space="0" w:color="auto"/>
        <w:right w:val="none" w:sz="0" w:space="0" w:color="auto"/>
      </w:divBdr>
    </w:div>
    <w:div w:id="1888952433">
      <w:bodyDiv w:val="1"/>
      <w:marLeft w:val="0"/>
      <w:marRight w:val="0"/>
      <w:marTop w:val="0"/>
      <w:marBottom w:val="0"/>
      <w:divBdr>
        <w:top w:val="none" w:sz="0" w:space="0" w:color="auto"/>
        <w:left w:val="none" w:sz="0" w:space="0" w:color="auto"/>
        <w:bottom w:val="none" w:sz="0" w:space="0" w:color="auto"/>
        <w:right w:val="none" w:sz="0" w:space="0" w:color="auto"/>
      </w:divBdr>
    </w:div>
    <w:div w:id="1893346556">
      <w:bodyDiv w:val="1"/>
      <w:marLeft w:val="0"/>
      <w:marRight w:val="0"/>
      <w:marTop w:val="0"/>
      <w:marBottom w:val="0"/>
      <w:divBdr>
        <w:top w:val="none" w:sz="0" w:space="0" w:color="auto"/>
        <w:left w:val="none" w:sz="0" w:space="0" w:color="auto"/>
        <w:bottom w:val="none" w:sz="0" w:space="0" w:color="auto"/>
        <w:right w:val="none" w:sz="0" w:space="0" w:color="auto"/>
      </w:divBdr>
    </w:div>
    <w:div w:id="1898466292">
      <w:bodyDiv w:val="1"/>
      <w:marLeft w:val="0"/>
      <w:marRight w:val="0"/>
      <w:marTop w:val="0"/>
      <w:marBottom w:val="0"/>
      <w:divBdr>
        <w:top w:val="none" w:sz="0" w:space="0" w:color="auto"/>
        <w:left w:val="none" w:sz="0" w:space="0" w:color="auto"/>
        <w:bottom w:val="none" w:sz="0" w:space="0" w:color="auto"/>
        <w:right w:val="none" w:sz="0" w:space="0" w:color="auto"/>
      </w:divBdr>
    </w:div>
    <w:div w:id="1905409799">
      <w:bodyDiv w:val="1"/>
      <w:marLeft w:val="0"/>
      <w:marRight w:val="0"/>
      <w:marTop w:val="0"/>
      <w:marBottom w:val="0"/>
      <w:divBdr>
        <w:top w:val="none" w:sz="0" w:space="0" w:color="auto"/>
        <w:left w:val="none" w:sz="0" w:space="0" w:color="auto"/>
        <w:bottom w:val="none" w:sz="0" w:space="0" w:color="auto"/>
        <w:right w:val="none" w:sz="0" w:space="0" w:color="auto"/>
      </w:divBdr>
    </w:div>
    <w:div w:id="1910995860">
      <w:bodyDiv w:val="1"/>
      <w:marLeft w:val="0"/>
      <w:marRight w:val="0"/>
      <w:marTop w:val="0"/>
      <w:marBottom w:val="0"/>
      <w:divBdr>
        <w:top w:val="none" w:sz="0" w:space="0" w:color="auto"/>
        <w:left w:val="none" w:sz="0" w:space="0" w:color="auto"/>
        <w:bottom w:val="none" w:sz="0" w:space="0" w:color="auto"/>
        <w:right w:val="none" w:sz="0" w:space="0" w:color="auto"/>
      </w:divBdr>
    </w:div>
    <w:div w:id="1915045411">
      <w:bodyDiv w:val="1"/>
      <w:marLeft w:val="0"/>
      <w:marRight w:val="0"/>
      <w:marTop w:val="0"/>
      <w:marBottom w:val="0"/>
      <w:divBdr>
        <w:top w:val="none" w:sz="0" w:space="0" w:color="auto"/>
        <w:left w:val="none" w:sz="0" w:space="0" w:color="auto"/>
        <w:bottom w:val="none" w:sz="0" w:space="0" w:color="auto"/>
        <w:right w:val="none" w:sz="0" w:space="0" w:color="auto"/>
      </w:divBdr>
    </w:div>
    <w:div w:id="1920553133">
      <w:bodyDiv w:val="1"/>
      <w:marLeft w:val="0"/>
      <w:marRight w:val="0"/>
      <w:marTop w:val="0"/>
      <w:marBottom w:val="0"/>
      <w:divBdr>
        <w:top w:val="none" w:sz="0" w:space="0" w:color="auto"/>
        <w:left w:val="none" w:sz="0" w:space="0" w:color="auto"/>
        <w:bottom w:val="none" w:sz="0" w:space="0" w:color="auto"/>
        <w:right w:val="none" w:sz="0" w:space="0" w:color="auto"/>
      </w:divBdr>
    </w:div>
    <w:div w:id="1920822316">
      <w:bodyDiv w:val="1"/>
      <w:marLeft w:val="0"/>
      <w:marRight w:val="0"/>
      <w:marTop w:val="0"/>
      <w:marBottom w:val="0"/>
      <w:divBdr>
        <w:top w:val="none" w:sz="0" w:space="0" w:color="auto"/>
        <w:left w:val="none" w:sz="0" w:space="0" w:color="auto"/>
        <w:bottom w:val="none" w:sz="0" w:space="0" w:color="auto"/>
        <w:right w:val="none" w:sz="0" w:space="0" w:color="auto"/>
      </w:divBdr>
    </w:div>
    <w:div w:id="1921137518">
      <w:bodyDiv w:val="1"/>
      <w:marLeft w:val="0"/>
      <w:marRight w:val="0"/>
      <w:marTop w:val="0"/>
      <w:marBottom w:val="0"/>
      <w:divBdr>
        <w:top w:val="none" w:sz="0" w:space="0" w:color="auto"/>
        <w:left w:val="none" w:sz="0" w:space="0" w:color="auto"/>
        <w:bottom w:val="none" w:sz="0" w:space="0" w:color="auto"/>
        <w:right w:val="none" w:sz="0" w:space="0" w:color="auto"/>
      </w:divBdr>
    </w:div>
    <w:div w:id="1921863024">
      <w:bodyDiv w:val="1"/>
      <w:marLeft w:val="0"/>
      <w:marRight w:val="0"/>
      <w:marTop w:val="0"/>
      <w:marBottom w:val="0"/>
      <w:divBdr>
        <w:top w:val="none" w:sz="0" w:space="0" w:color="auto"/>
        <w:left w:val="none" w:sz="0" w:space="0" w:color="auto"/>
        <w:bottom w:val="none" w:sz="0" w:space="0" w:color="auto"/>
        <w:right w:val="none" w:sz="0" w:space="0" w:color="auto"/>
      </w:divBdr>
    </w:div>
    <w:div w:id="1921986904">
      <w:bodyDiv w:val="1"/>
      <w:marLeft w:val="0"/>
      <w:marRight w:val="0"/>
      <w:marTop w:val="0"/>
      <w:marBottom w:val="0"/>
      <w:divBdr>
        <w:top w:val="none" w:sz="0" w:space="0" w:color="auto"/>
        <w:left w:val="none" w:sz="0" w:space="0" w:color="auto"/>
        <w:bottom w:val="none" w:sz="0" w:space="0" w:color="auto"/>
        <w:right w:val="none" w:sz="0" w:space="0" w:color="auto"/>
      </w:divBdr>
    </w:div>
    <w:div w:id="1922330287">
      <w:bodyDiv w:val="1"/>
      <w:marLeft w:val="0"/>
      <w:marRight w:val="0"/>
      <w:marTop w:val="0"/>
      <w:marBottom w:val="0"/>
      <w:divBdr>
        <w:top w:val="none" w:sz="0" w:space="0" w:color="auto"/>
        <w:left w:val="none" w:sz="0" w:space="0" w:color="auto"/>
        <w:bottom w:val="none" w:sz="0" w:space="0" w:color="auto"/>
        <w:right w:val="none" w:sz="0" w:space="0" w:color="auto"/>
      </w:divBdr>
    </w:div>
    <w:div w:id="1929538787">
      <w:bodyDiv w:val="1"/>
      <w:marLeft w:val="0"/>
      <w:marRight w:val="0"/>
      <w:marTop w:val="0"/>
      <w:marBottom w:val="0"/>
      <w:divBdr>
        <w:top w:val="none" w:sz="0" w:space="0" w:color="auto"/>
        <w:left w:val="none" w:sz="0" w:space="0" w:color="auto"/>
        <w:bottom w:val="none" w:sz="0" w:space="0" w:color="auto"/>
        <w:right w:val="none" w:sz="0" w:space="0" w:color="auto"/>
      </w:divBdr>
    </w:div>
    <w:div w:id="1931771289">
      <w:bodyDiv w:val="1"/>
      <w:marLeft w:val="0"/>
      <w:marRight w:val="0"/>
      <w:marTop w:val="0"/>
      <w:marBottom w:val="0"/>
      <w:divBdr>
        <w:top w:val="none" w:sz="0" w:space="0" w:color="auto"/>
        <w:left w:val="none" w:sz="0" w:space="0" w:color="auto"/>
        <w:bottom w:val="none" w:sz="0" w:space="0" w:color="auto"/>
        <w:right w:val="none" w:sz="0" w:space="0" w:color="auto"/>
      </w:divBdr>
    </w:div>
    <w:div w:id="1940871217">
      <w:bodyDiv w:val="1"/>
      <w:marLeft w:val="0"/>
      <w:marRight w:val="0"/>
      <w:marTop w:val="0"/>
      <w:marBottom w:val="0"/>
      <w:divBdr>
        <w:top w:val="none" w:sz="0" w:space="0" w:color="auto"/>
        <w:left w:val="none" w:sz="0" w:space="0" w:color="auto"/>
        <w:bottom w:val="none" w:sz="0" w:space="0" w:color="auto"/>
        <w:right w:val="none" w:sz="0" w:space="0" w:color="auto"/>
      </w:divBdr>
    </w:div>
    <w:div w:id="1951819529">
      <w:bodyDiv w:val="1"/>
      <w:marLeft w:val="0"/>
      <w:marRight w:val="0"/>
      <w:marTop w:val="0"/>
      <w:marBottom w:val="0"/>
      <w:divBdr>
        <w:top w:val="none" w:sz="0" w:space="0" w:color="auto"/>
        <w:left w:val="none" w:sz="0" w:space="0" w:color="auto"/>
        <w:bottom w:val="none" w:sz="0" w:space="0" w:color="auto"/>
        <w:right w:val="none" w:sz="0" w:space="0" w:color="auto"/>
      </w:divBdr>
    </w:div>
    <w:div w:id="1952200433">
      <w:bodyDiv w:val="1"/>
      <w:marLeft w:val="0"/>
      <w:marRight w:val="0"/>
      <w:marTop w:val="0"/>
      <w:marBottom w:val="0"/>
      <w:divBdr>
        <w:top w:val="none" w:sz="0" w:space="0" w:color="auto"/>
        <w:left w:val="none" w:sz="0" w:space="0" w:color="auto"/>
        <w:bottom w:val="none" w:sz="0" w:space="0" w:color="auto"/>
        <w:right w:val="none" w:sz="0" w:space="0" w:color="auto"/>
      </w:divBdr>
    </w:div>
    <w:div w:id="1954898443">
      <w:bodyDiv w:val="1"/>
      <w:marLeft w:val="0"/>
      <w:marRight w:val="0"/>
      <w:marTop w:val="0"/>
      <w:marBottom w:val="0"/>
      <w:divBdr>
        <w:top w:val="none" w:sz="0" w:space="0" w:color="auto"/>
        <w:left w:val="none" w:sz="0" w:space="0" w:color="auto"/>
        <w:bottom w:val="none" w:sz="0" w:space="0" w:color="auto"/>
        <w:right w:val="none" w:sz="0" w:space="0" w:color="auto"/>
      </w:divBdr>
    </w:div>
    <w:div w:id="1958292543">
      <w:bodyDiv w:val="1"/>
      <w:marLeft w:val="0"/>
      <w:marRight w:val="0"/>
      <w:marTop w:val="0"/>
      <w:marBottom w:val="0"/>
      <w:divBdr>
        <w:top w:val="none" w:sz="0" w:space="0" w:color="auto"/>
        <w:left w:val="none" w:sz="0" w:space="0" w:color="auto"/>
        <w:bottom w:val="none" w:sz="0" w:space="0" w:color="auto"/>
        <w:right w:val="none" w:sz="0" w:space="0" w:color="auto"/>
      </w:divBdr>
    </w:div>
    <w:div w:id="1960986736">
      <w:bodyDiv w:val="1"/>
      <w:marLeft w:val="0"/>
      <w:marRight w:val="0"/>
      <w:marTop w:val="0"/>
      <w:marBottom w:val="0"/>
      <w:divBdr>
        <w:top w:val="none" w:sz="0" w:space="0" w:color="auto"/>
        <w:left w:val="none" w:sz="0" w:space="0" w:color="auto"/>
        <w:bottom w:val="none" w:sz="0" w:space="0" w:color="auto"/>
        <w:right w:val="none" w:sz="0" w:space="0" w:color="auto"/>
      </w:divBdr>
    </w:div>
    <w:div w:id="1961106477">
      <w:bodyDiv w:val="1"/>
      <w:marLeft w:val="0"/>
      <w:marRight w:val="0"/>
      <w:marTop w:val="0"/>
      <w:marBottom w:val="0"/>
      <w:divBdr>
        <w:top w:val="none" w:sz="0" w:space="0" w:color="auto"/>
        <w:left w:val="none" w:sz="0" w:space="0" w:color="auto"/>
        <w:bottom w:val="none" w:sz="0" w:space="0" w:color="auto"/>
        <w:right w:val="none" w:sz="0" w:space="0" w:color="auto"/>
      </w:divBdr>
    </w:div>
    <w:div w:id="1977443554">
      <w:bodyDiv w:val="1"/>
      <w:marLeft w:val="0"/>
      <w:marRight w:val="0"/>
      <w:marTop w:val="0"/>
      <w:marBottom w:val="0"/>
      <w:divBdr>
        <w:top w:val="none" w:sz="0" w:space="0" w:color="auto"/>
        <w:left w:val="none" w:sz="0" w:space="0" w:color="auto"/>
        <w:bottom w:val="none" w:sz="0" w:space="0" w:color="auto"/>
        <w:right w:val="none" w:sz="0" w:space="0" w:color="auto"/>
      </w:divBdr>
    </w:div>
    <w:div w:id="1982537156">
      <w:bodyDiv w:val="1"/>
      <w:marLeft w:val="0"/>
      <w:marRight w:val="0"/>
      <w:marTop w:val="0"/>
      <w:marBottom w:val="0"/>
      <w:divBdr>
        <w:top w:val="none" w:sz="0" w:space="0" w:color="auto"/>
        <w:left w:val="none" w:sz="0" w:space="0" w:color="auto"/>
        <w:bottom w:val="none" w:sz="0" w:space="0" w:color="auto"/>
        <w:right w:val="none" w:sz="0" w:space="0" w:color="auto"/>
      </w:divBdr>
    </w:div>
    <w:div w:id="1983079046">
      <w:bodyDiv w:val="1"/>
      <w:marLeft w:val="0"/>
      <w:marRight w:val="0"/>
      <w:marTop w:val="0"/>
      <w:marBottom w:val="0"/>
      <w:divBdr>
        <w:top w:val="none" w:sz="0" w:space="0" w:color="auto"/>
        <w:left w:val="none" w:sz="0" w:space="0" w:color="auto"/>
        <w:bottom w:val="none" w:sz="0" w:space="0" w:color="auto"/>
        <w:right w:val="none" w:sz="0" w:space="0" w:color="auto"/>
      </w:divBdr>
    </w:div>
    <w:div w:id="1984314114">
      <w:bodyDiv w:val="1"/>
      <w:marLeft w:val="0"/>
      <w:marRight w:val="0"/>
      <w:marTop w:val="0"/>
      <w:marBottom w:val="0"/>
      <w:divBdr>
        <w:top w:val="none" w:sz="0" w:space="0" w:color="auto"/>
        <w:left w:val="none" w:sz="0" w:space="0" w:color="auto"/>
        <w:bottom w:val="none" w:sz="0" w:space="0" w:color="auto"/>
        <w:right w:val="none" w:sz="0" w:space="0" w:color="auto"/>
      </w:divBdr>
    </w:div>
    <w:div w:id="1992978360">
      <w:bodyDiv w:val="1"/>
      <w:marLeft w:val="0"/>
      <w:marRight w:val="0"/>
      <w:marTop w:val="0"/>
      <w:marBottom w:val="0"/>
      <w:divBdr>
        <w:top w:val="none" w:sz="0" w:space="0" w:color="auto"/>
        <w:left w:val="none" w:sz="0" w:space="0" w:color="auto"/>
        <w:bottom w:val="none" w:sz="0" w:space="0" w:color="auto"/>
        <w:right w:val="none" w:sz="0" w:space="0" w:color="auto"/>
      </w:divBdr>
    </w:div>
    <w:div w:id="1995834091">
      <w:bodyDiv w:val="1"/>
      <w:marLeft w:val="0"/>
      <w:marRight w:val="0"/>
      <w:marTop w:val="0"/>
      <w:marBottom w:val="0"/>
      <w:divBdr>
        <w:top w:val="none" w:sz="0" w:space="0" w:color="auto"/>
        <w:left w:val="none" w:sz="0" w:space="0" w:color="auto"/>
        <w:bottom w:val="none" w:sz="0" w:space="0" w:color="auto"/>
        <w:right w:val="none" w:sz="0" w:space="0" w:color="auto"/>
      </w:divBdr>
    </w:div>
    <w:div w:id="2001811847">
      <w:bodyDiv w:val="1"/>
      <w:marLeft w:val="0"/>
      <w:marRight w:val="0"/>
      <w:marTop w:val="0"/>
      <w:marBottom w:val="0"/>
      <w:divBdr>
        <w:top w:val="none" w:sz="0" w:space="0" w:color="auto"/>
        <w:left w:val="none" w:sz="0" w:space="0" w:color="auto"/>
        <w:bottom w:val="none" w:sz="0" w:space="0" w:color="auto"/>
        <w:right w:val="none" w:sz="0" w:space="0" w:color="auto"/>
      </w:divBdr>
    </w:div>
    <w:div w:id="2004551453">
      <w:bodyDiv w:val="1"/>
      <w:marLeft w:val="0"/>
      <w:marRight w:val="0"/>
      <w:marTop w:val="0"/>
      <w:marBottom w:val="0"/>
      <w:divBdr>
        <w:top w:val="none" w:sz="0" w:space="0" w:color="auto"/>
        <w:left w:val="none" w:sz="0" w:space="0" w:color="auto"/>
        <w:bottom w:val="none" w:sz="0" w:space="0" w:color="auto"/>
        <w:right w:val="none" w:sz="0" w:space="0" w:color="auto"/>
      </w:divBdr>
    </w:div>
    <w:div w:id="2006665216">
      <w:bodyDiv w:val="1"/>
      <w:marLeft w:val="0"/>
      <w:marRight w:val="0"/>
      <w:marTop w:val="0"/>
      <w:marBottom w:val="0"/>
      <w:divBdr>
        <w:top w:val="none" w:sz="0" w:space="0" w:color="auto"/>
        <w:left w:val="none" w:sz="0" w:space="0" w:color="auto"/>
        <w:bottom w:val="none" w:sz="0" w:space="0" w:color="auto"/>
        <w:right w:val="none" w:sz="0" w:space="0" w:color="auto"/>
      </w:divBdr>
    </w:div>
    <w:div w:id="2007242650">
      <w:bodyDiv w:val="1"/>
      <w:marLeft w:val="0"/>
      <w:marRight w:val="0"/>
      <w:marTop w:val="0"/>
      <w:marBottom w:val="0"/>
      <w:divBdr>
        <w:top w:val="none" w:sz="0" w:space="0" w:color="auto"/>
        <w:left w:val="none" w:sz="0" w:space="0" w:color="auto"/>
        <w:bottom w:val="none" w:sz="0" w:space="0" w:color="auto"/>
        <w:right w:val="none" w:sz="0" w:space="0" w:color="auto"/>
      </w:divBdr>
    </w:div>
    <w:div w:id="2018995520">
      <w:bodyDiv w:val="1"/>
      <w:marLeft w:val="0"/>
      <w:marRight w:val="0"/>
      <w:marTop w:val="0"/>
      <w:marBottom w:val="0"/>
      <w:divBdr>
        <w:top w:val="none" w:sz="0" w:space="0" w:color="auto"/>
        <w:left w:val="none" w:sz="0" w:space="0" w:color="auto"/>
        <w:bottom w:val="none" w:sz="0" w:space="0" w:color="auto"/>
        <w:right w:val="none" w:sz="0" w:space="0" w:color="auto"/>
      </w:divBdr>
    </w:div>
    <w:div w:id="2025086009">
      <w:bodyDiv w:val="1"/>
      <w:marLeft w:val="0"/>
      <w:marRight w:val="0"/>
      <w:marTop w:val="0"/>
      <w:marBottom w:val="0"/>
      <w:divBdr>
        <w:top w:val="none" w:sz="0" w:space="0" w:color="auto"/>
        <w:left w:val="none" w:sz="0" w:space="0" w:color="auto"/>
        <w:bottom w:val="none" w:sz="0" w:space="0" w:color="auto"/>
        <w:right w:val="none" w:sz="0" w:space="0" w:color="auto"/>
      </w:divBdr>
    </w:div>
    <w:div w:id="2028173309">
      <w:bodyDiv w:val="1"/>
      <w:marLeft w:val="0"/>
      <w:marRight w:val="0"/>
      <w:marTop w:val="0"/>
      <w:marBottom w:val="0"/>
      <w:divBdr>
        <w:top w:val="none" w:sz="0" w:space="0" w:color="auto"/>
        <w:left w:val="none" w:sz="0" w:space="0" w:color="auto"/>
        <w:bottom w:val="none" w:sz="0" w:space="0" w:color="auto"/>
        <w:right w:val="none" w:sz="0" w:space="0" w:color="auto"/>
      </w:divBdr>
    </w:div>
    <w:div w:id="2028944655">
      <w:bodyDiv w:val="1"/>
      <w:marLeft w:val="0"/>
      <w:marRight w:val="0"/>
      <w:marTop w:val="0"/>
      <w:marBottom w:val="0"/>
      <w:divBdr>
        <w:top w:val="none" w:sz="0" w:space="0" w:color="auto"/>
        <w:left w:val="none" w:sz="0" w:space="0" w:color="auto"/>
        <w:bottom w:val="none" w:sz="0" w:space="0" w:color="auto"/>
        <w:right w:val="none" w:sz="0" w:space="0" w:color="auto"/>
      </w:divBdr>
    </w:div>
    <w:div w:id="2062053455">
      <w:bodyDiv w:val="1"/>
      <w:marLeft w:val="0"/>
      <w:marRight w:val="0"/>
      <w:marTop w:val="0"/>
      <w:marBottom w:val="0"/>
      <w:divBdr>
        <w:top w:val="none" w:sz="0" w:space="0" w:color="auto"/>
        <w:left w:val="none" w:sz="0" w:space="0" w:color="auto"/>
        <w:bottom w:val="none" w:sz="0" w:space="0" w:color="auto"/>
        <w:right w:val="none" w:sz="0" w:space="0" w:color="auto"/>
      </w:divBdr>
    </w:div>
    <w:div w:id="2063020305">
      <w:bodyDiv w:val="1"/>
      <w:marLeft w:val="0"/>
      <w:marRight w:val="0"/>
      <w:marTop w:val="0"/>
      <w:marBottom w:val="0"/>
      <w:divBdr>
        <w:top w:val="none" w:sz="0" w:space="0" w:color="auto"/>
        <w:left w:val="none" w:sz="0" w:space="0" w:color="auto"/>
        <w:bottom w:val="none" w:sz="0" w:space="0" w:color="auto"/>
        <w:right w:val="none" w:sz="0" w:space="0" w:color="auto"/>
      </w:divBdr>
    </w:div>
    <w:div w:id="2074038588">
      <w:bodyDiv w:val="1"/>
      <w:marLeft w:val="0"/>
      <w:marRight w:val="0"/>
      <w:marTop w:val="0"/>
      <w:marBottom w:val="0"/>
      <w:divBdr>
        <w:top w:val="none" w:sz="0" w:space="0" w:color="auto"/>
        <w:left w:val="none" w:sz="0" w:space="0" w:color="auto"/>
        <w:bottom w:val="none" w:sz="0" w:space="0" w:color="auto"/>
        <w:right w:val="none" w:sz="0" w:space="0" w:color="auto"/>
      </w:divBdr>
    </w:div>
    <w:div w:id="2081050217">
      <w:bodyDiv w:val="1"/>
      <w:marLeft w:val="0"/>
      <w:marRight w:val="0"/>
      <w:marTop w:val="0"/>
      <w:marBottom w:val="0"/>
      <w:divBdr>
        <w:top w:val="none" w:sz="0" w:space="0" w:color="auto"/>
        <w:left w:val="none" w:sz="0" w:space="0" w:color="auto"/>
        <w:bottom w:val="none" w:sz="0" w:space="0" w:color="auto"/>
        <w:right w:val="none" w:sz="0" w:space="0" w:color="auto"/>
      </w:divBdr>
    </w:div>
    <w:div w:id="2081559756">
      <w:bodyDiv w:val="1"/>
      <w:marLeft w:val="0"/>
      <w:marRight w:val="0"/>
      <w:marTop w:val="0"/>
      <w:marBottom w:val="0"/>
      <w:divBdr>
        <w:top w:val="none" w:sz="0" w:space="0" w:color="auto"/>
        <w:left w:val="none" w:sz="0" w:space="0" w:color="auto"/>
        <w:bottom w:val="none" w:sz="0" w:space="0" w:color="auto"/>
        <w:right w:val="none" w:sz="0" w:space="0" w:color="auto"/>
      </w:divBdr>
    </w:div>
    <w:div w:id="2089836914">
      <w:bodyDiv w:val="1"/>
      <w:marLeft w:val="0"/>
      <w:marRight w:val="0"/>
      <w:marTop w:val="0"/>
      <w:marBottom w:val="0"/>
      <w:divBdr>
        <w:top w:val="none" w:sz="0" w:space="0" w:color="auto"/>
        <w:left w:val="none" w:sz="0" w:space="0" w:color="auto"/>
        <w:bottom w:val="none" w:sz="0" w:space="0" w:color="auto"/>
        <w:right w:val="none" w:sz="0" w:space="0" w:color="auto"/>
      </w:divBdr>
    </w:div>
    <w:div w:id="2097433789">
      <w:bodyDiv w:val="1"/>
      <w:marLeft w:val="0"/>
      <w:marRight w:val="0"/>
      <w:marTop w:val="0"/>
      <w:marBottom w:val="0"/>
      <w:divBdr>
        <w:top w:val="none" w:sz="0" w:space="0" w:color="auto"/>
        <w:left w:val="none" w:sz="0" w:space="0" w:color="auto"/>
        <w:bottom w:val="none" w:sz="0" w:space="0" w:color="auto"/>
        <w:right w:val="none" w:sz="0" w:space="0" w:color="auto"/>
      </w:divBdr>
    </w:div>
    <w:div w:id="2107730122">
      <w:bodyDiv w:val="1"/>
      <w:marLeft w:val="0"/>
      <w:marRight w:val="0"/>
      <w:marTop w:val="0"/>
      <w:marBottom w:val="0"/>
      <w:divBdr>
        <w:top w:val="none" w:sz="0" w:space="0" w:color="auto"/>
        <w:left w:val="none" w:sz="0" w:space="0" w:color="auto"/>
        <w:bottom w:val="none" w:sz="0" w:space="0" w:color="auto"/>
        <w:right w:val="none" w:sz="0" w:space="0" w:color="auto"/>
      </w:divBdr>
    </w:div>
    <w:div w:id="2143187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Nat19</b:Tag>
    <b:SourceType>InternetSite</b:SourceType>
    <b:Guid>{DBE0478B-8FA0-452A-95DC-9A57D3AF4D65}</b:Guid>
    <b:Title>Information Governance</b:Title>
    <b:Year>2019</b:Year>
    <b:Author>
      <b:Author>
        <b:Corporate>National Health Service, Health Research Authority</b:Corporate>
      </b:Author>
    </b:Author>
    <b:Month>12</b:Month>
    <b:Day>13</b:Day>
    <b:YearAccessed>2020</b:YearAccessed>
    <b:MonthAccessed>08</b:MonthAccessed>
    <b:DayAccessed>31</b:DayAccessed>
    <b:URL>https://www.hra.nhs.uk/about-us/governance/information-governance/</b:URL>
    <b:RefOrder>1</b:RefOrder>
  </b:Source>
  <b:Source>
    <b:Tag>NHS20</b:Tag>
    <b:SourceType>Misc</b:SourceType>
    <b:Guid>{918A23B4-133E-49C1-BEF0-A7AA23EA49D6}</b:Guid>
    <b:Title>Information Governance E-Learning Module</b:Title>
    <b:Year>2020</b:Year>
    <b:Author>
      <b:Author>
        <b:Corporate>NHS Wales</b:Corporate>
      </b:Author>
    </b:Author>
    <b:Publisher>NHS Wales</b:Publisher>
    <b:RefOrder>2</b:RefOrder>
  </b:Source>
  <b:Source>
    <b:Tag>Hea20</b:Tag>
    <b:SourceType>InternetSite</b:SourceType>
    <b:Guid>{A9E1C984-70D7-459C-BC97-7E515E96BF67}</b:Guid>
    <b:Title>Information Governance</b:Title>
    <b:Year>2020</b:Year>
    <b:Author>
      <b:Author>
        <b:Corporate>Health Education &amp; Improvement Wales, NHS Wales</b:Corporate>
      </b:Author>
    </b:Author>
    <b:YearAccessed>2020</b:YearAccessed>
    <b:MonthAccessed>08</b:MonthAccessed>
    <b:DayAccessed>31</b:DayAccessed>
    <b:URL>https://heiw.nhs.wales/about-us1/information-governance/</b:URL>
    <b:RefOrder>3</b:RefOrder>
  </b:Source>
  <b:Source>
    <b:Tag>NHS201</b:Tag>
    <b:SourceType>InternetSite</b:SourceType>
    <b:Guid>{915E1FA3-9BF4-452D-9175-B4E1C79A76C2}</b:Guid>
    <b:Author>
      <b:Author>
        <b:Corporate>NHS Wales Shared Services Partnership</b:Corporate>
      </b:Author>
    </b:Author>
    <b:Title>GDPR</b:Title>
    <b:Year>2020</b:Year>
    <b:YearAccessed>2020</b:YearAccessed>
    <b:MonthAccessed>08</b:MonthAccessed>
    <b:DayAccessed>31</b:DayAccessed>
    <b:URL>https://nwssp.nhs.wales/ourservices/primary-care-services/general-information/gdpr/</b:URL>
    <b:RefOrder>4</b:RefOrder>
  </b:Source>
  <b:Source>
    <b:Tag>Inf20</b:Tag>
    <b:SourceType>InternetSite</b:SourceType>
    <b:Guid>{811ABF83-AA87-4F8A-BB22-8810E48BAD2A}</b:Guid>
    <b:Author>
      <b:Author>
        <b:Corporate>Information Comissioner's Office</b:Corporate>
      </b:Author>
    </b:Author>
    <b:Title>The Principles</b:Title>
    <b:Year>2020</b:Year>
    <b:YearAccessed>2020</b:YearAccessed>
    <b:MonthAccessed>09</b:MonthAccessed>
    <b:DayAccessed>03</b:DayAccessed>
    <b:URL>https://ico.org.uk/for-organisations/guide-to-data-protection/guide-to-the-general-data-protection-regulation-gdpr/principles/</b:URL>
    <b:RefOrder>7</b:RefOrder>
  </b:Source>
  <b:Source>
    <b:Tag>Inf201</b:Tag>
    <b:SourceType>InternetSite</b:SourceType>
    <b:Guid>{CA4E925D-BBA3-4DF6-ACA2-1D0F21BEB16E}</b:Guid>
    <b:Author>
      <b:Author>
        <b:Corporate>Information Comissioner's Office</b:Corporate>
      </b:Author>
    </b:Author>
    <b:Title>Lawful Basis for Processing</b:Title>
    <b:Year>2020</b:Year>
    <b:YearAccessed>2020</b:YearAccessed>
    <b:MonthAccessed>09</b:MonthAccessed>
    <b:DayAccessed>03</b:DayAccessed>
    <b:URL>https://ico.org.uk/for-organisations/guide-to-data-protection/guide-to-the-general-data-protection-regulation-gdpr/principles/</b:URL>
    <b:RefOrder>10</b:RefOrder>
  </b:Source>
  <b:Source>
    <b:Tag>Inf202</b:Tag>
    <b:SourceType>InternetSite</b:SourceType>
    <b:Guid>{9E080577-2753-4112-A0E6-2625A308A9E3}</b:Guid>
    <b:Author>
      <b:Author>
        <b:Corporate>Information Comissioner's Office</b:Corporate>
      </b:Author>
    </b:Author>
    <b:Title>Security</b:Title>
    <b:Year>2020</b:Year>
    <b:YearAccessed>2020</b:YearAccessed>
    <b:MonthAccessed>09</b:MonthAccessed>
    <b:DayAccessed>03</b:DayAccessed>
    <b:URL>https://ico.org.uk/for-organisations/guide-to-data-protection/guide-to-the-general-data-protection-regulation-gdpr/security/</b:URL>
    <b:RefOrder>13</b:RefOrder>
  </b:Source>
  <b:Source>
    <b:Tag>Nat18</b:Tag>
    <b:SourceType>Report</b:SourceType>
    <b:Guid>{BF7D8ABE-365F-4BA7-AA47-0C1EAB213B7E}</b:Guid>
    <b:Title>Data Security &amp; Protection Breaches</b:Title>
    <b:Year>2018</b:Year>
    <b:Author>
      <b:Author>
        <b:Corporate>National Health Service, Clinical Comissioning Group (Bury)</b:Corporate>
      </b:Author>
    </b:Author>
    <b:Publisher>NHS</b:Publisher>
    <b:City>Manchester</b:City>
    <b:RefOrder>14</b:RefOrder>
  </b:Source>
  <b:Source>
    <b:Tag>Hyw18</b:Tag>
    <b:SourceType>Report</b:SourceType>
    <b:Guid>{A0FF412C-767F-4B73-93AE-179164F57F35}</b:Guid>
    <b:Author>
      <b:Author>
        <b:Corporate>Hywel Dda University Health Board, National Health Service</b:Corporate>
      </b:Author>
    </b:Author>
    <b:Title>Confidentiality Policy</b:Title>
    <b:Year>2018</b:Year>
    <b:Publisher>Hywel Dda University Health Board, http://www.wales.nhs.uk/sitesplus/documents/862/172-ConfidentialityPolicyV3.pdf</b:Publisher>
    <b:City>Carmarthen</b:City>
    <b:RefOrder>19</b:RefOrder>
  </b:Source>
  <b:Source>
    <b:Tag>NHS11</b:Tag>
    <b:SourceType>Misc</b:SourceType>
    <b:Guid>{08F29F16-1741-4108-92BD-7EA3F40D6BA4}</b:Guid>
    <b:Title>Disciplinary Policy and Procedure</b:Title>
    <b:Year>2011</b:Year>
    <b:Publisher>NHS Wales</b:Publisher>
    <b:City>http://www.wales.nhs.uk/sitesplus/documents/899/HR010%20-%20All%20Wales%20Disciplinary%20Policy%20-%20V3%20July%2020111.pdf</b:City>
    <b:Author>
      <b:Author>
        <b:Corporate>NHS Wales</b:Corporate>
      </b:Author>
    </b:Author>
    <b:RefOrder>22</b:RefOrder>
  </b:Source>
  <b:Source>
    <b:Tag>NHS18</b:Tag>
    <b:SourceType>Report</b:SourceType>
    <b:Guid>{479454F5-5030-4BA2-9B52-525C8AFFE2C8}</b:Guid>
    <b:Title>Information Governance Policy</b:Title>
    <b:Year>2018</b:Year>
    <b:City>Cardiff</b:City>
    <b:Publisher>http://www.wales.nhs.uk/sitesplus/documents/862/836-AWInformationGovernancePolicy.pdf</b:Publisher>
    <b:Author>
      <b:Author>
        <b:Corporate>NHS Wales</b:Corporate>
      </b:Author>
    </b:Author>
    <b:RefOrder>17</b:RefOrder>
  </b:Source>
  <b:Source>
    <b:Tag>NHS181</b:Tag>
    <b:SourceType>Report</b:SourceType>
    <b:Guid>{03F9BC15-4E63-450E-AF16-935EAC834DB9}</b:Guid>
    <b:Author>
      <b:Author>
        <b:Corporate>NHS Wales</b:Corporate>
      </b:Author>
    </b:Author>
    <b:Title>Information Governance Framework</b:Title>
    <b:Year>2018</b:Year>
    <b:Publisher>http://www.wales.nhs.uk/sitesplus/documents/862/238-informationgovernanceframework-v6.pdf</b:Publisher>
    <b:City>Cardiff</b:City>
    <b:RefOrder>18</b:RefOrder>
  </b:Source>
  <b:Source>
    <b:Tag>Inf203</b:Tag>
    <b:SourceType>InternetSite</b:SourceType>
    <b:Guid>{A6B3762E-621C-4F3F-BDA5-E7A51AB028D1}</b:Guid>
    <b:Title>Principle (a): Lawfulness, fairness and transparency</b:Title>
    <b:Year>2020</b:Year>
    <b:Author>
      <b:Author>
        <b:Corporate>Information Comissioner's Office</b:Corporate>
      </b:Author>
    </b:Author>
    <b:ProductionCompany>ICO</b:ProductionCompany>
    <b:YearAccessed>2020</b:YearAccessed>
    <b:MonthAccessed>09</b:MonthAccessed>
    <b:DayAccessed>05</b:DayAccessed>
    <b:URL>https://ico.org.uk/for-organisations/guide-to-data-protection/guide-to-the-general-data-protection-regulation-gdpr/principles/lawfulness-fairness-and-transparency/</b:URL>
    <b:RefOrder>8</b:RefOrder>
  </b:Source>
  <b:Source>
    <b:Tag>Inf204</b:Tag>
    <b:SourceType>InternetSite</b:SourceType>
    <b:Guid>{57EA3A2A-5BFE-48A0-917F-2E486F9674D6}</b:Guid>
    <b:Author>
      <b:Author>
        <b:Corporate>Information Comissioner's Office</b:Corporate>
      </b:Author>
    </b:Author>
    <b:Title>Accountability and Governance </b:Title>
    <b:Year>2020</b:Year>
    <b:YearAccessed>2020</b:YearAccessed>
    <b:MonthAccessed>09</b:MonthAccessed>
    <b:DayAccessed>05</b:DayAccessed>
    <b:URL>https://ico.org.uk/for-organisations/guide-to-data-protection/guide-to-the-general-data-protection-regulation-gdpr/accountability-and-governance/</b:URL>
    <b:RefOrder>6</b:RefOrder>
  </b:Source>
  <b:Source>
    <b:Tag>Inf18</b:Tag>
    <b:SourceType>Report</b:SourceType>
    <b:Guid>{616E35CD-43AF-4B2E-8789-8D48FC6E5E2A}</b:Guid>
    <b:Title>Guide to the General Data Protection Principles </b:Title>
    <b:Year>2018</b:Year>
    <b:Author>
      <b:Author>
        <b:Corporate>Information Comissioner's Office</b:Corporate>
      </b:Author>
    </b:Author>
    <b:Publisher>https://ico.org.uk/media/for-organisations/guide-to-the-general-data-protection-regulation-gdpr-1-0.pdf </b:Publisher>
    <b:City>Wilmslow</b:City>
    <b:RefOrder>9</b:RefOrder>
  </b:Source>
  <b:Source>
    <b:Tag>Inf205</b:Tag>
    <b:SourceType>InternetSite</b:SourceType>
    <b:Guid>{4A838380-BA4B-4849-B53A-9CDB654ADBCF}</b:Guid>
    <b:Title>Principle (c) Data Minimisation </b:Title>
    <b:Year>2020</b:Year>
    <b:YearAccessed>2020</b:YearAccessed>
    <b:MonthAccessed>09</b:MonthAccessed>
    <b:DayAccessed>05</b:DayAccessed>
    <b:URL>https://ico.org.uk/for-organisations/guide-to-data-protection/guide-to-the-general-data-protection-regulation-gdpr/principles/data-minimisation/ </b:URL>
    <b:Author>
      <b:Author>
        <b:Corporate>Information Comissioner's Office </b:Corporate>
      </b:Author>
    </b:Author>
    <b:RefOrder>11</b:RefOrder>
  </b:Source>
  <b:Source>
    <b:Tag>Inf206</b:Tag>
    <b:SourceType>InternetSite</b:SourceType>
    <b:Guid>{FCDCEB85-CE6C-466F-9993-41827E014833}</b:Guid>
    <b:Author>
      <b:Author>
        <b:Corporate>Information Comissioner's Office</b:Corporate>
      </b:Author>
    </b:Author>
    <b:Title>Principle (e): Storage Limitation</b:Title>
    <b:Year>2020</b:Year>
    <b:YearAccessed>2020</b:YearAccessed>
    <b:MonthAccessed>09</b:MonthAccessed>
    <b:DayAccessed>07</b:DayAccessed>
    <b:URL>https://ico.org.uk/for-organisations/guide-to-data-protection/guide-to-the-general-data-protection-regulation-gdpr/principles/storage-limitation/</b:URL>
    <b:RefOrder>12</b:RefOrder>
  </b:Source>
  <b:Source>
    <b:Tag>Inf207</b:Tag>
    <b:SourceType>InternetSite</b:SourceType>
    <b:Guid>{E08FF9B3-7035-4479-B0D2-E91FD5EE2BB3}</b:Guid>
    <b:Author>
      <b:Author>
        <b:Corporate>Information Comissioner's Office</b:Corporate>
      </b:Author>
    </b:Author>
    <b:Title>Data Protection Officers</b:Title>
    <b:Year>2020</b:Year>
    <b:YearAccessed>2020</b:YearAccessed>
    <b:MonthAccessed>09</b:MonthAccessed>
    <b:DayAccessed>05</b:DayAccessed>
    <b:URL>https://ico.org.uk/for-organisations/guide-to-data-protection/guide-to-the-general-data-protection-regulation-gdpr/accountability-and-governance/data-protection-officers/ </b:URL>
    <b:RefOrder>15</b:RefOrder>
  </b:Source>
  <b:Source>
    <b:Tag>Inf208</b:Tag>
    <b:SourceType>InternetSite</b:SourceType>
    <b:Guid>{F2EB3550-14D6-4888-8B3A-D97C2C0E801B}</b:Guid>
    <b:Author>
      <b:Author>
        <b:Corporate>Information Comissioner's Office</b:Corporate>
      </b:Author>
    </b:Author>
    <b:Title>Data protection impact assessments</b:Title>
    <b:Year>2020</b:Year>
    <b:YearAccessed>2020</b:YearAccessed>
    <b:MonthAccessed>09</b:MonthAccessed>
    <b:DayAccessed>09</b:DayAccessed>
    <b:URL>https://ico.org.uk/for-organisations/guide-to-data-protection/guide-to-the-general-data-protection-regulation-gdpr/accountability-and-governance/data-protection-impact-assessments/</b:URL>
    <b:RefOrder>16</b:RefOrder>
  </b:Source>
  <b:Source>
    <b:Tag>Hyw181</b:Tag>
    <b:SourceType>Report</b:SourceType>
    <b:Guid>{4574428E-B190-4BAA-9BFA-7E04C8AE73B6}</b:Guid>
    <b:Title>Secure Transfer of Personal Information Policy </b:Title>
    <b:Year>2018</b:Year>
    <b:Author>
      <b:Author>
        <b:Corporate>Hywel Dda University Health Board, NHS</b:Corporate>
      </b:Author>
    </b:Author>
    <b:Publisher>http://www.wales.nhs.uk/sitesplus/documents/862/275-SecureTransferofPersonalInformationPolicy-V3.pdf</b:Publisher>
    <b:City>Carmarthen</b:City>
    <b:RefOrder>20</b:RefOrder>
  </b:Source>
  <b:Source>
    <b:Tag>Hyw182</b:Tag>
    <b:SourceType>Report</b:SourceType>
    <b:Guid>{75F4E2C8-1075-45C4-9E32-7ABEE8F98DFB}</b:Guid>
    <b:Author>
      <b:Author>
        <b:Corporate>Hywel Dda University Health Board, NHS</b:Corporate>
      </b:Author>
    </b:Author>
    <b:Title>Acceptable use of Information &amp; Communication Technology (ICT) Policy</b:Title>
    <b:Year>2018</b:Year>
    <b:Publisher>http://www.wales.nhs.uk/sitesplus/documents/862/320AcceptableUseofITPolicy-v2.pdf</b:Publisher>
    <b:City>Carmarthen</b:City>
    <b:RefOrder>21</b:RefOrder>
  </b:Source>
  <b:Source>
    <b:Tag>Inf209</b:Tag>
    <b:SourceType>InternetSite</b:SourceType>
    <b:Guid>{B60C8215-14EF-44F2-9780-C6223AD3B062}</b:Guid>
    <b:Title>Special Category Data</b:Title>
    <b:Year>2020</b:Year>
    <b:Author>
      <b:Author>
        <b:Corporate>Information Comissioner's Office</b:Corporate>
      </b:Author>
    </b:Author>
    <b:YearAccessed>2020</b:YearAccessed>
    <b:MonthAccessed>09</b:MonthAccessed>
    <b:DayAccessed>03</b:DayAccessed>
    <b:URL>https://ico.org.uk/for-organisations/guide-to-data-protection/guide-to-the-general-data-protection-regulation-gdpr/lawful-basis-for-processing/special-category-data/</b:URL>
    <b:RefOrder>25</b:RefOrder>
  </b:Source>
  <b:Source>
    <b:Tag>Inf2010</b:Tag>
    <b:SourceType>InternetSite</b:SourceType>
    <b:Guid>{352A3D44-F3BC-458B-BE6C-B012E4156001}</b:Guid>
    <b:Author>
      <b:Author>
        <b:Corporate>Information Comissioner's Office</b:Corporate>
      </b:Author>
    </b:Author>
    <b:Title>What are the rules on special category personal data</b:Title>
    <b:Year>2020</b:Year>
    <b:YearAccessed>2020</b:YearAccessed>
    <b:MonthAccessed>09</b:MonthAccessed>
    <b:DayAccessed>07</b:DayAccessed>
    <b:URL>https://ico.org.uk/for-organisations/guide-to-data-protection/guide-to-the-general-data-protection-regulation-gdpr/special-category-data/what-are-the-rules-on-special-category-data/</b:URL>
    <b:RefOrder>26</b:RefOrder>
  </b:Source>
  <b:Source>
    <b:Tag>Inf2011</b:Tag>
    <b:SourceType>InternetSite</b:SourceType>
    <b:Guid>{57286EBE-448D-4AFA-BE2F-F380554B6C92}</b:Guid>
    <b:Author>
      <b:Author>
        <b:Corporate>Information Comissioner's Office </b:Corporate>
      </b:Author>
    </b:Author>
    <b:Title>Report a breach (all controllers)</b:Title>
    <b:Year>2020</b:Year>
    <b:YearAccessed>2020</b:YearAccessed>
    <b:MonthAccessed>09</b:MonthAccessed>
    <b:DayAccessed>08</b:DayAccessed>
    <b:URL>https://ico.org.uk/global/privacy-notice/report-a-breach-all-controllers/</b:URL>
    <b:RefOrder>27</b:RefOrder>
  </b:Source>
  <b:Source>
    <b:Tag>Inf2012</b:Tag>
    <b:SourceType>InternetSite</b:SourceType>
    <b:Guid>{4E398547-BF8E-473D-9209-D4EB22078604}</b:Guid>
    <b:Author>
      <b:Author>
        <b:Corporate>Information Comissioner's Office</b:Corporate>
      </b:Author>
    </b:Author>
    <b:Title>Principle (b): Purpose limitation</b:Title>
    <b:Year>2020</b:Year>
    <b:YearAccessed>2020</b:YearAccessed>
    <b:MonthAccessed>09</b:MonthAccessed>
    <b:DayAccessed>08</b:DayAccessed>
    <b:URL>https://ico.org.uk/for-organisations/guide-to-data-protection/guide-to-the-general-data-protection-regulation-gdpr/principles/purpose-limitation/</b:URL>
    <b:RefOrder>28</b:RefOrder>
  </b:Source>
  <b:Source>
    <b:Tag>Met20</b:Tag>
    <b:SourceType>InternetSite</b:SourceType>
    <b:Guid>{732E4B9A-8DFE-4369-BFD0-AD3A7D8490B3}</b:Guid>
    <b:Author>
      <b:Author>
        <b:Corporate>Met Police  </b:Corporate>
      </b:Author>
    </b:Author>
    <b:Title>Identify Fraud</b:Title>
    <b:Year>2020</b:Year>
    <b:YearAccessed>2020</b:YearAccessed>
    <b:MonthAccessed>09</b:MonthAccessed>
    <b:DayAccessed>10</b:DayAccessed>
    <b:URL>https://www.met.police.uk/advice/advice-and-information/fa/fraud/personal-fraud/identity-fraud/</b:URL>
    <b:RefOrder>23</b:RefOrder>
  </b:Source>
  <b:Source>
    <b:Tag>Gov20</b:Tag>
    <b:SourceType>InternetSite</b:SourceType>
    <b:Guid>{294D4794-044E-4BE5-8CFD-AC03D5C2C481}</b:Guid>
    <b:Author>
      <b:Author>
        <b:Corporate>Gov UK</b:Corporate>
      </b:Author>
    </b:Author>
    <b:Title>The electoral register and the 'open register'</b:Title>
    <b:Year>2020</b:Year>
    <b:YearAccessed>2020</b:YearAccessed>
    <b:MonthAccessed>09</b:MonthAccessed>
    <b:DayAccessed>10</b:DayAccessed>
    <b:URL>https://www.gov.uk/electoral-register/view-electoral-register</b:URL>
    <b:RefOrder>24</b:RefOrder>
  </b:Source>
  <b:Source>
    <b:Tag>Inf2013</b:Tag>
    <b:SourceType>InternetSite</b:SourceType>
    <b:Guid>{A7107CBC-AE90-4495-A9C8-FC08E3A8D8B7}</b:Guid>
    <b:Author>
      <b:Author>
        <b:Corporate>Information Comissioners Office</b:Corporate>
      </b:Author>
    </b:Author>
    <b:Title>Personal data breaches</b:Title>
    <b:Year>2020</b:Year>
    <b:YearAccessed>2020</b:YearAccessed>
    <b:MonthAccessed>09</b:MonthAccessed>
    <b:DayAccessed>06</b:DayAccessed>
    <b:URL>https://ico.org.uk/for-organisations/guide-to-data-protection/guide-to-the-general-data-protection-regulation-gdpr/personal-data-breaches/</b:URL>
    <b:RefOrder>29</b:RefOrder>
  </b:Source>
  <b:Source>
    <b:Tag>Inf2014</b:Tag>
    <b:SourceType>InternetSite</b:SourceType>
    <b:Guid>{44724655-2B27-4AFF-AA72-3D777E50EB2C}</b:Guid>
    <b:Author>
      <b:Author>
        <b:Corporate>Information Comissioner's Office</b:Corporate>
      </b:Author>
    </b:Author>
    <b:Title>Penalties</b:Title>
    <b:Year>2020</b:Year>
    <b:YearAccessed>2020</b:YearAccessed>
    <b:MonthAccessed>09</b:MonthAccessed>
    <b:DayAccessed>02</b:DayAccessed>
    <b:URL>https://ico.org.uk/for-organisations/guide-to-data-protection/guide-to-law-enforcement-processing/penalties/</b:URL>
    <b:RefOrder>30</b:RefOrder>
  </b:Source>
  <b:Source>
    <b:Tag>Leg18</b:Tag>
    <b:SourceType>Report</b:SourceType>
    <b:Guid>{B1ED17DB-54B1-4C3B-9B3E-703FEBF2F91E}</b:Guid>
    <b:Title>Data Protection Act 2018</b:Title>
    <b:Year>2018</b:Year>
    <b:Author>
      <b:Author>
        <b:Corporate>Legislation.gov.uk</b:Corporate>
      </b:Author>
    </b:Author>
    <b:Publisher>Gov UK https://www.legislation.gov.uk/ukpga/2018/12/contents/enacted</b:Publisher>
    <b:City>UK</b:City>
    <b:RefOrder>5</b:RefOrder>
  </b:Source>
</b:Sources>
</file>

<file path=customXml/itemProps1.xml><?xml version="1.0" encoding="utf-8"?>
<ds:datastoreItem xmlns:ds="http://schemas.openxmlformats.org/officeDocument/2006/customXml" ds:itemID="{E4ECEF98-03DB-41FC-B97B-4F73496A2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5597</Words>
  <Characters>31908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James (student)</dc:creator>
  <cp:keywords/>
  <dc:description/>
  <cp:lastModifiedBy>Holly James (student)</cp:lastModifiedBy>
  <cp:revision>2</cp:revision>
  <dcterms:created xsi:type="dcterms:W3CDTF">2020-09-11T12:20:00Z</dcterms:created>
  <dcterms:modified xsi:type="dcterms:W3CDTF">2020-09-11T12:20:00Z</dcterms:modified>
</cp:coreProperties>
</file>