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14137741"/>
        <w:docPartObj>
          <w:docPartGallery w:val="Cover Pages"/>
          <w:docPartUnique/>
        </w:docPartObj>
      </w:sdtPr>
      <w:sdtEndPr>
        <w:rPr>
          <w:b/>
          <w:sz w:val="32"/>
          <w:szCs w:val="32"/>
        </w:rPr>
      </w:sdtEndPr>
      <w:sdtContent>
        <w:p w14:paraId="7B122968" w14:textId="1BDB37D5" w:rsidR="0028561F" w:rsidRDefault="0028561F"/>
        <w:p w14:paraId="0976900F" w14:textId="068A5D7F" w:rsidR="0028561F" w:rsidRDefault="0028561F" w:rsidP="001D29CA">
          <w:pPr>
            <w:jc w:val="both"/>
            <w:rPr>
              <w:b/>
              <w:sz w:val="32"/>
              <w:szCs w:val="32"/>
            </w:rPr>
          </w:pPr>
          <w:r>
            <w:rPr>
              <w:noProof/>
            </w:rPr>
            <mc:AlternateContent>
              <mc:Choice Requires="wps">
                <w:drawing>
                  <wp:anchor distT="0" distB="0" distL="182880" distR="182880" simplePos="0" relativeHeight="251660288" behindDoc="0" locked="0" layoutInCell="1" allowOverlap="1" wp14:anchorId="506B47A0" wp14:editId="40D7BD7C">
                    <wp:simplePos x="0" y="0"/>
                    <wp:positionH relativeFrom="margin">
                      <wp:posOffset>-400050</wp:posOffset>
                    </wp:positionH>
                    <wp:positionV relativeFrom="page">
                      <wp:posOffset>1619250</wp:posOffset>
                    </wp:positionV>
                    <wp:extent cx="6305550" cy="7327900"/>
                    <wp:effectExtent l="0" t="0" r="0" b="6350"/>
                    <wp:wrapSquare wrapText="bothSides"/>
                    <wp:docPr id="131" name="Text Box 131"/>
                    <wp:cNvGraphicFramePr/>
                    <a:graphic xmlns:a="http://schemas.openxmlformats.org/drawingml/2006/main">
                      <a:graphicData uri="http://schemas.microsoft.com/office/word/2010/wordprocessingShape">
                        <wps:wsp>
                          <wps:cNvSpPr txBox="1"/>
                          <wps:spPr>
                            <a:xfrm>
                              <a:off x="0" y="0"/>
                              <a:ext cx="6305550" cy="7327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739666" w14:textId="77777777" w:rsidR="0080500E" w:rsidRDefault="0007301C">
                                <w:pPr>
                                  <w:pStyle w:val="NoSpacing"/>
                                  <w:spacing w:before="40" w:after="40"/>
                                  <w:rPr>
                                    <w:color w:val="4F81BD" w:themeColor="accent1"/>
                                    <w:sz w:val="72"/>
                                    <w:szCs w:val="72"/>
                                  </w:rPr>
                                </w:pPr>
                                <w:r>
                                  <w:rPr>
                                    <w:color w:val="4F81BD" w:themeColor="accent1"/>
                                    <w:sz w:val="72"/>
                                    <w:szCs w:val="72"/>
                                  </w:rPr>
                                  <w:t xml:space="preserve">ANALISYS OF THE MANAGEMENT </w:t>
                                </w:r>
                                <w:r w:rsidR="0080500E">
                                  <w:rPr>
                                    <w:color w:val="4F81BD" w:themeColor="accent1"/>
                                    <w:sz w:val="72"/>
                                    <w:szCs w:val="72"/>
                                  </w:rPr>
                                  <w:t xml:space="preserve">AND ORGANISATIONAL BEHAVIOUR WITHIN THE HILTON HOTELS </w:t>
                                </w:r>
                              </w:p>
                              <w:p w14:paraId="33359076" w14:textId="77777777" w:rsidR="0080500E" w:rsidRDefault="0080500E">
                                <w:pPr>
                                  <w:pStyle w:val="NoSpacing"/>
                                  <w:spacing w:before="40" w:after="40"/>
                                  <w:rPr>
                                    <w:color w:val="4F81BD" w:themeColor="accent1"/>
                                    <w:sz w:val="72"/>
                                    <w:szCs w:val="72"/>
                                  </w:rPr>
                                </w:pPr>
                              </w:p>
                              <w:p w14:paraId="22EDA38C" w14:textId="4703E62C" w:rsidR="0028561F" w:rsidRDefault="0080500E">
                                <w:pPr>
                                  <w:pStyle w:val="NoSpacing"/>
                                  <w:spacing w:before="40" w:after="40"/>
                                  <w:rPr>
                                    <w:caps/>
                                    <w:color w:val="215868" w:themeColor="accent5" w:themeShade="80"/>
                                    <w:sz w:val="28"/>
                                    <w:szCs w:val="28"/>
                                  </w:rPr>
                                </w:pPr>
                                <w:r>
                                  <w:rPr>
                                    <w:color w:val="4F81BD" w:themeColor="accent1"/>
                                    <w:sz w:val="72"/>
                                    <w:szCs w:val="72"/>
                                  </w:rPr>
                                  <w:t xml:space="preserve"> </w:t>
                                </w:r>
                                <w:sdt>
                                  <w:sdtPr>
                                    <w:rPr>
                                      <w:caps/>
                                      <w:color w:val="215868" w:themeColor="accent5" w:themeShade="80"/>
                                      <w:sz w:val="40"/>
                                      <w:szCs w:val="4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r w:rsidR="00343E79" w:rsidRPr="008140FD">
                                      <w:rPr>
                                        <w:caps/>
                                        <w:color w:val="215868" w:themeColor="accent5" w:themeShade="80"/>
                                        <w:sz w:val="40"/>
                                        <w:szCs w:val="40"/>
                                      </w:rPr>
                                      <w:t xml:space="preserve">Management </w:t>
                                    </w:r>
                                    <w:r w:rsidR="00264AE3" w:rsidRPr="008140FD">
                                      <w:rPr>
                                        <w:caps/>
                                        <w:color w:val="215868" w:themeColor="accent5" w:themeShade="80"/>
                                        <w:sz w:val="40"/>
                                        <w:szCs w:val="40"/>
                                      </w:rPr>
                                      <w:t xml:space="preserve">&amp; </w:t>
                                    </w:r>
                                    <w:r w:rsidR="00343E79" w:rsidRPr="008140FD">
                                      <w:rPr>
                                        <w:caps/>
                                        <w:color w:val="215868" w:themeColor="accent5" w:themeShade="80"/>
                                        <w:sz w:val="40"/>
                                        <w:szCs w:val="40"/>
                                      </w:rPr>
                                      <w:t>organisatio</w:t>
                                    </w:r>
                                    <w:r w:rsidR="00146AE7" w:rsidRPr="008140FD">
                                      <w:rPr>
                                        <w:caps/>
                                        <w:color w:val="215868" w:themeColor="accent5" w:themeShade="80"/>
                                        <w:sz w:val="40"/>
                                        <w:szCs w:val="40"/>
                                      </w:rPr>
                                      <w:t>nal behaviour bmih5004</w:t>
                                    </w:r>
                                    <w:r w:rsidR="00F715B2" w:rsidRPr="008140FD">
                                      <w:rPr>
                                        <w:caps/>
                                        <w:color w:val="215868" w:themeColor="accent5" w:themeShade="80"/>
                                        <w:sz w:val="40"/>
                                        <w:szCs w:val="40"/>
                                      </w:rPr>
                                      <w:t xml:space="preserve">              </w:t>
                                    </w:r>
                                    <w:r w:rsidR="008140FD" w:rsidRPr="008140FD">
                                      <w:rPr>
                                        <w:caps/>
                                        <w:color w:val="215868" w:themeColor="accent5" w:themeShade="80"/>
                                        <w:sz w:val="40"/>
                                        <w:szCs w:val="40"/>
                                      </w:rPr>
                                      <w:t xml:space="preserve">   </w:t>
                                    </w:r>
                                    <w:r w:rsidR="008140FD">
                                      <w:rPr>
                                        <w:caps/>
                                        <w:color w:val="215868" w:themeColor="accent5" w:themeShade="80"/>
                                        <w:sz w:val="40"/>
                                        <w:szCs w:val="40"/>
                                      </w:rPr>
                                      <w:t xml:space="preserve">                                                          </w:t>
                                    </w:r>
                                    <w:r w:rsidR="008140FD" w:rsidRPr="008140FD">
                                      <w:rPr>
                                        <w:caps/>
                                        <w:color w:val="215868" w:themeColor="accent5" w:themeShade="80"/>
                                        <w:sz w:val="40"/>
                                        <w:szCs w:val="40"/>
                                      </w:rPr>
                                      <w:t xml:space="preserve"> </w:t>
                                    </w:r>
                                    <w:r w:rsidR="00F715B2" w:rsidRPr="008140FD">
                                      <w:rPr>
                                        <w:caps/>
                                        <w:color w:val="215868" w:themeColor="accent5" w:themeShade="80"/>
                                        <w:sz w:val="40"/>
                                        <w:szCs w:val="40"/>
                                      </w:rPr>
                                      <w:t xml:space="preserve"> lecturer: Daniel payne</w:t>
                                    </w:r>
                                  </w:sdtContent>
                                </w:sdt>
                              </w:p>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1A7F992" w14:textId="40811D4C" w:rsidR="0028561F" w:rsidRDefault="00EF59C3" w:rsidP="00A443BA">
                                    <w:pPr>
                                      <w:pStyle w:val="NoSpacing"/>
                                      <w:spacing w:before="80" w:after="40" w:line="480" w:lineRule="auto"/>
                                      <w:rPr>
                                        <w:caps/>
                                        <w:color w:val="4BACC6" w:themeColor="accent5"/>
                                        <w:sz w:val="24"/>
                                        <w:szCs w:val="24"/>
                                      </w:rPr>
                                    </w:pPr>
                                    <w:r>
                                      <w:rPr>
                                        <w:caps/>
                                        <w:color w:val="4BACC6" w:themeColor="accent5"/>
                                        <w:sz w:val="24"/>
                                        <w:szCs w:val="24"/>
                                      </w:rPr>
                                      <w:t>raluca soroceanu student id 202857</w:t>
                                    </w:r>
                                    <w:r w:rsidR="008E4A72">
                                      <w:rPr>
                                        <w:caps/>
                                        <w:color w:val="4BACC6" w:themeColor="accent5"/>
                                        <w:sz w:val="24"/>
                                        <w:szCs w:val="24"/>
                                      </w:rPr>
                                      <w:t>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506B47A0" id="_x0000_t202" coordsize="21600,21600" o:spt="202" path="m,l,21600r21600,l21600,xe">
                    <v:stroke joinstyle="miter"/>
                    <v:path gradientshapeok="t" o:connecttype="rect"/>
                  </v:shapetype>
                  <v:shape id="Text Box 131" o:spid="_x0000_s1026" type="#_x0000_t202" style="position:absolute;left:0;text-align:left;margin-left:-31.5pt;margin-top:127.5pt;width:496.5pt;height:577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" filled="f" stroked="f" strokeweight=".5pt">
                    <v:textbox inset="0,0,0,0">
                      <w:txbxContent>
                        <w:p w14:paraId="0E739666" w14:textId="77777777" w:rsidR="0080500E" w:rsidRDefault="0007301C">
                          <w:pPr>
                            <w:pStyle w:val="NoSpacing"/>
                            <w:spacing w:before="40" w:after="40"/>
                            <w:rPr>
                              <w:color w:val="4F81BD" w:themeColor="accent1"/>
                              <w:sz w:val="72"/>
                              <w:szCs w:val="72"/>
                            </w:rPr>
                          </w:pPr>
                          <w:r>
                            <w:rPr>
                              <w:color w:val="4F81BD" w:themeColor="accent1"/>
                              <w:sz w:val="72"/>
                              <w:szCs w:val="72"/>
                            </w:rPr>
                            <w:t xml:space="preserve">ANALISYS OF THE MANAGEMENT </w:t>
                          </w:r>
                          <w:r w:rsidR="0080500E">
                            <w:rPr>
                              <w:color w:val="4F81BD" w:themeColor="accent1"/>
                              <w:sz w:val="72"/>
                              <w:szCs w:val="72"/>
                            </w:rPr>
                            <w:t xml:space="preserve">AND ORGANISATIONAL BEHAVIOUR WITHIN THE HILTON HOTELS </w:t>
                          </w:r>
                        </w:p>
                        <w:p w14:paraId="33359076" w14:textId="77777777" w:rsidR="0080500E" w:rsidRDefault="0080500E">
                          <w:pPr>
                            <w:pStyle w:val="NoSpacing"/>
                            <w:spacing w:before="40" w:after="40"/>
                            <w:rPr>
                              <w:color w:val="4F81BD" w:themeColor="accent1"/>
                              <w:sz w:val="72"/>
                              <w:szCs w:val="72"/>
                            </w:rPr>
                          </w:pPr>
                        </w:p>
                        <w:p w14:paraId="22EDA38C" w14:textId="4703E62C" w:rsidR="0028561F" w:rsidRDefault="0080500E">
                          <w:pPr>
                            <w:pStyle w:val="NoSpacing"/>
                            <w:spacing w:before="40" w:after="40"/>
                            <w:rPr>
                              <w:caps/>
                              <w:color w:val="215868" w:themeColor="accent5" w:themeShade="80"/>
                              <w:sz w:val="28"/>
                              <w:szCs w:val="28"/>
                            </w:rPr>
                          </w:pPr>
                          <w:r>
                            <w:rPr>
                              <w:color w:val="4F81BD" w:themeColor="accent1"/>
                              <w:sz w:val="72"/>
                              <w:szCs w:val="72"/>
                            </w:rPr>
                            <w:t xml:space="preserve"> </w:t>
                          </w:r>
                          <w:sdt>
                            <w:sdtPr>
                              <w:rPr>
                                <w:caps/>
                                <w:color w:val="215868" w:themeColor="accent5" w:themeShade="80"/>
                                <w:sz w:val="40"/>
                                <w:szCs w:val="4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r w:rsidR="00343E79" w:rsidRPr="008140FD">
                                <w:rPr>
                                  <w:caps/>
                                  <w:color w:val="215868" w:themeColor="accent5" w:themeShade="80"/>
                                  <w:sz w:val="40"/>
                                  <w:szCs w:val="40"/>
                                </w:rPr>
                                <w:t xml:space="preserve">Management </w:t>
                              </w:r>
                              <w:r w:rsidR="00264AE3" w:rsidRPr="008140FD">
                                <w:rPr>
                                  <w:caps/>
                                  <w:color w:val="215868" w:themeColor="accent5" w:themeShade="80"/>
                                  <w:sz w:val="40"/>
                                  <w:szCs w:val="40"/>
                                </w:rPr>
                                <w:t xml:space="preserve">&amp; </w:t>
                              </w:r>
                              <w:r w:rsidR="00343E79" w:rsidRPr="008140FD">
                                <w:rPr>
                                  <w:caps/>
                                  <w:color w:val="215868" w:themeColor="accent5" w:themeShade="80"/>
                                  <w:sz w:val="40"/>
                                  <w:szCs w:val="40"/>
                                </w:rPr>
                                <w:t>organisatio</w:t>
                              </w:r>
                              <w:r w:rsidR="00146AE7" w:rsidRPr="008140FD">
                                <w:rPr>
                                  <w:caps/>
                                  <w:color w:val="215868" w:themeColor="accent5" w:themeShade="80"/>
                                  <w:sz w:val="40"/>
                                  <w:szCs w:val="40"/>
                                </w:rPr>
                                <w:t>nal behaviour bmih5004</w:t>
                              </w:r>
                              <w:r w:rsidR="00F715B2" w:rsidRPr="008140FD">
                                <w:rPr>
                                  <w:caps/>
                                  <w:color w:val="215868" w:themeColor="accent5" w:themeShade="80"/>
                                  <w:sz w:val="40"/>
                                  <w:szCs w:val="40"/>
                                </w:rPr>
                                <w:t xml:space="preserve">              </w:t>
                              </w:r>
                              <w:r w:rsidR="008140FD" w:rsidRPr="008140FD">
                                <w:rPr>
                                  <w:caps/>
                                  <w:color w:val="215868" w:themeColor="accent5" w:themeShade="80"/>
                                  <w:sz w:val="40"/>
                                  <w:szCs w:val="40"/>
                                </w:rPr>
                                <w:t xml:space="preserve">   </w:t>
                              </w:r>
                              <w:r w:rsidR="008140FD">
                                <w:rPr>
                                  <w:caps/>
                                  <w:color w:val="215868" w:themeColor="accent5" w:themeShade="80"/>
                                  <w:sz w:val="40"/>
                                  <w:szCs w:val="40"/>
                                </w:rPr>
                                <w:t xml:space="preserve">                                                          </w:t>
                              </w:r>
                              <w:r w:rsidR="008140FD" w:rsidRPr="008140FD">
                                <w:rPr>
                                  <w:caps/>
                                  <w:color w:val="215868" w:themeColor="accent5" w:themeShade="80"/>
                                  <w:sz w:val="40"/>
                                  <w:szCs w:val="40"/>
                                </w:rPr>
                                <w:t xml:space="preserve"> </w:t>
                              </w:r>
                              <w:r w:rsidR="00F715B2" w:rsidRPr="008140FD">
                                <w:rPr>
                                  <w:caps/>
                                  <w:color w:val="215868" w:themeColor="accent5" w:themeShade="80"/>
                                  <w:sz w:val="40"/>
                                  <w:szCs w:val="40"/>
                                </w:rPr>
                                <w:t xml:space="preserve"> lecturer: Daniel payne</w:t>
                              </w:r>
                            </w:sdtContent>
                          </w:sdt>
                        </w:p>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1A7F992" w14:textId="40811D4C" w:rsidR="0028561F" w:rsidRDefault="00EF59C3" w:rsidP="00A443BA">
                              <w:pPr>
                                <w:pStyle w:val="NoSpacing"/>
                                <w:spacing w:before="80" w:after="40" w:line="480" w:lineRule="auto"/>
                                <w:rPr>
                                  <w:caps/>
                                  <w:color w:val="4BACC6" w:themeColor="accent5"/>
                                  <w:sz w:val="24"/>
                                  <w:szCs w:val="24"/>
                                </w:rPr>
                              </w:pPr>
                              <w:r>
                                <w:rPr>
                                  <w:caps/>
                                  <w:color w:val="4BACC6" w:themeColor="accent5"/>
                                  <w:sz w:val="24"/>
                                  <w:szCs w:val="24"/>
                                </w:rPr>
                                <w:t>raluca soroceanu student id 202857</w:t>
                              </w:r>
                              <w:r w:rsidR="008E4A72">
                                <w:rPr>
                                  <w:caps/>
                                  <w:color w:val="4BACC6" w:themeColor="accent5"/>
                                  <w:sz w:val="24"/>
                                  <w:szCs w:val="24"/>
                                </w:rPr>
                                <w:t>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FAFB0B9" wp14:editId="521B90A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3E65C9E0" w14:textId="228D7A00" w:rsidR="0028561F" w:rsidRDefault="0028561F">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FAFB0B9" id="Rectangle 132"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GRN6+YQC&#10;AABmBQAADgAAAAAAAAAAAAAAAAAuAgAAZHJzL2Uyb0RvYy54bWxQSwECLQAUAAYACAAAACEAD++s&#10;0doAAAAEAQAADwAAAAAAAAAAAAAAAADeBAAAZHJzL2Rvd25yZXYueG1sUEsFBgAAAAAEAAQA8wAA&#10;AOUFAAAAAA==&#10;" fillcolor="#4f81bd [3204]" stroked="f" strokeweight="2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3E65C9E0" w14:textId="228D7A00" w:rsidR="0028561F" w:rsidRDefault="0028561F">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Pr>
              <w:b/>
              <w:sz w:val="32"/>
              <w:szCs w:val="32"/>
            </w:rPr>
            <w:br w:type="page"/>
          </w:r>
        </w:p>
      </w:sdtContent>
    </w:sdt>
    <w:p w14:paraId="11DF9509" w14:textId="77777777" w:rsidR="001B30C8" w:rsidRPr="00920EFD" w:rsidRDefault="001B30C8" w:rsidP="00920EFD">
      <w:pPr>
        <w:spacing w:line="480" w:lineRule="auto"/>
        <w:rPr>
          <w:b/>
          <w:sz w:val="32"/>
          <w:szCs w:val="32"/>
        </w:rPr>
      </w:pPr>
    </w:p>
    <w:p w14:paraId="00000001" w14:textId="63352919" w:rsidR="008440AC" w:rsidRDefault="008E4A72" w:rsidP="001B30C8">
      <w:pPr>
        <w:spacing w:before="200" w:after="200" w:line="480" w:lineRule="auto"/>
        <w:jc w:val="center"/>
        <w:rPr>
          <w:b/>
          <w:sz w:val="24"/>
          <w:szCs w:val="24"/>
        </w:rPr>
      </w:pPr>
      <w:r>
        <w:rPr>
          <w:b/>
          <w:sz w:val="24"/>
          <w:szCs w:val="24"/>
        </w:rPr>
        <w:t>Executive summary</w:t>
      </w:r>
    </w:p>
    <w:p w14:paraId="00000002" w14:textId="7C858902" w:rsidR="001767EE" w:rsidRDefault="008E4A72" w:rsidP="001B30C8">
      <w:pPr>
        <w:spacing w:before="200" w:after="200" w:line="480" w:lineRule="auto"/>
        <w:jc w:val="both"/>
        <w:rPr>
          <w:sz w:val="24"/>
          <w:szCs w:val="24"/>
        </w:rPr>
      </w:pPr>
      <w:r>
        <w:rPr>
          <w:sz w:val="24"/>
          <w:szCs w:val="24"/>
        </w:rPr>
        <w:t xml:space="preserve">The focus of this assignment is to analyse the management and organisational behaviour using relevant theories to critically analyse the organisational structure, </w:t>
      </w:r>
      <w:r w:rsidR="00121CA4">
        <w:rPr>
          <w:sz w:val="24"/>
          <w:szCs w:val="24"/>
        </w:rPr>
        <w:t>goals,</w:t>
      </w:r>
      <w:r>
        <w:rPr>
          <w:sz w:val="24"/>
          <w:szCs w:val="24"/>
        </w:rPr>
        <w:t xml:space="preserve"> and culture of Hilton Hotels. The factors that have allowed Hilton Hotels to deal with constant change in customer needs and requirements and how these change initiatives have been managed in the organisation, is the main point of critical evaluation in the report.</w:t>
      </w:r>
    </w:p>
    <w:p w14:paraId="5DFD13E3" w14:textId="77777777" w:rsidR="001767EE" w:rsidRDefault="001767EE">
      <w:pPr>
        <w:rPr>
          <w:sz w:val="24"/>
          <w:szCs w:val="24"/>
        </w:rPr>
      </w:pPr>
      <w:r>
        <w:rPr>
          <w:sz w:val="24"/>
          <w:szCs w:val="24"/>
        </w:rPr>
        <w:br w:type="page"/>
      </w:r>
    </w:p>
    <w:sdt>
      <w:sdtPr>
        <w:rPr>
          <w:rFonts w:ascii="Arial" w:eastAsia="Arial" w:hAnsi="Arial" w:cs="Arial"/>
          <w:color w:val="auto"/>
          <w:sz w:val="22"/>
          <w:szCs w:val="22"/>
          <w:lang w:val="en-GB"/>
        </w:rPr>
        <w:id w:val="1259103767"/>
        <w:docPartObj>
          <w:docPartGallery w:val="Table of Contents"/>
          <w:docPartUnique/>
        </w:docPartObj>
      </w:sdtPr>
      <w:sdtEndPr>
        <w:rPr>
          <w:b/>
          <w:bCs/>
          <w:noProof/>
          <w:sz w:val="24"/>
          <w:szCs w:val="24"/>
        </w:rPr>
      </w:sdtEndPr>
      <w:sdtContent>
        <w:p w14:paraId="30607691" w14:textId="3690C71D" w:rsidR="001767EE" w:rsidRDefault="001767EE" w:rsidP="00706609">
          <w:pPr>
            <w:pStyle w:val="TOCHeading"/>
            <w:jc w:val="center"/>
            <w:rPr>
              <w:rFonts w:ascii="Arial" w:hAnsi="Arial" w:cs="Arial"/>
              <w:b/>
              <w:bCs/>
              <w:color w:val="auto"/>
            </w:rPr>
          </w:pPr>
          <w:r w:rsidRPr="00706609">
            <w:rPr>
              <w:rFonts w:ascii="Arial" w:hAnsi="Arial" w:cs="Arial"/>
              <w:b/>
              <w:bCs/>
              <w:color w:val="auto"/>
            </w:rPr>
            <w:t>Table of Contents</w:t>
          </w:r>
        </w:p>
        <w:p w14:paraId="033D4143" w14:textId="77777777" w:rsidR="00974E1D" w:rsidRPr="00974E1D" w:rsidRDefault="00974E1D" w:rsidP="00974E1D">
          <w:pPr>
            <w:rPr>
              <w:lang w:val="en-US"/>
            </w:rPr>
          </w:pPr>
        </w:p>
        <w:p w14:paraId="0B1290E0" w14:textId="7FBDE219" w:rsidR="00272FF1" w:rsidRPr="00120AF9" w:rsidRDefault="001767EE" w:rsidP="00120AF9">
          <w:pPr>
            <w:pStyle w:val="TOC1"/>
            <w:rPr>
              <w:rFonts w:asciiTheme="minorHAnsi" w:eastAsiaTheme="minorEastAsia" w:hAnsiTheme="minorHAnsi" w:cstheme="minorBidi"/>
              <w:noProof/>
              <w:kern w:val="2"/>
              <w:lang w:eastAsia="en-GB"/>
              <w14:ligatures w14:val="standardContextual"/>
            </w:rPr>
          </w:pPr>
          <w:r w:rsidRPr="001767EE">
            <w:fldChar w:fldCharType="begin"/>
          </w:r>
          <w:r w:rsidRPr="001767EE">
            <w:instrText xml:space="preserve"> TOC \o "1-3" \h \z \u </w:instrText>
          </w:r>
          <w:r w:rsidRPr="001767EE">
            <w:fldChar w:fldCharType="separate"/>
          </w:r>
          <w:hyperlink w:anchor="_Toc168063845" w:history="1">
            <w:r w:rsidR="00272FF1" w:rsidRPr="00120AF9">
              <w:rPr>
                <w:rStyle w:val="Hyperlink"/>
                <w:noProof/>
                <w:sz w:val="24"/>
                <w:szCs w:val="24"/>
              </w:rPr>
              <w:t>Introduction</w:t>
            </w:r>
            <w:r w:rsidR="00272FF1" w:rsidRPr="00120AF9">
              <w:rPr>
                <w:noProof/>
                <w:webHidden/>
              </w:rPr>
              <w:tab/>
            </w:r>
            <w:r w:rsidR="00272FF1" w:rsidRPr="00120AF9">
              <w:rPr>
                <w:noProof/>
                <w:webHidden/>
              </w:rPr>
              <w:fldChar w:fldCharType="begin"/>
            </w:r>
            <w:r w:rsidR="00272FF1" w:rsidRPr="00120AF9">
              <w:rPr>
                <w:noProof/>
                <w:webHidden/>
              </w:rPr>
              <w:instrText xml:space="preserve"> PAGEREF _Toc168063845 \h </w:instrText>
            </w:r>
            <w:r w:rsidR="00272FF1" w:rsidRPr="00120AF9">
              <w:rPr>
                <w:noProof/>
                <w:webHidden/>
              </w:rPr>
            </w:r>
            <w:r w:rsidR="00272FF1" w:rsidRPr="00120AF9">
              <w:rPr>
                <w:noProof/>
                <w:webHidden/>
              </w:rPr>
              <w:fldChar w:fldCharType="separate"/>
            </w:r>
            <w:r w:rsidR="00272FF1" w:rsidRPr="00120AF9">
              <w:rPr>
                <w:noProof/>
                <w:webHidden/>
              </w:rPr>
              <w:t>3</w:t>
            </w:r>
            <w:r w:rsidR="00272FF1" w:rsidRPr="00120AF9">
              <w:rPr>
                <w:noProof/>
                <w:webHidden/>
              </w:rPr>
              <w:fldChar w:fldCharType="end"/>
            </w:r>
          </w:hyperlink>
        </w:p>
        <w:p w14:paraId="624C8DBB" w14:textId="4AB5A4A4" w:rsidR="00272FF1" w:rsidRPr="00120AF9" w:rsidRDefault="00272FF1" w:rsidP="00120AF9">
          <w:pPr>
            <w:pStyle w:val="TOC1"/>
            <w:rPr>
              <w:rFonts w:asciiTheme="minorHAnsi" w:eastAsiaTheme="minorEastAsia" w:hAnsiTheme="minorHAnsi" w:cstheme="minorBidi"/>
              <w:noProof/>
              <w:kern w:val="2"/>
              <w:lang w:eastAsia="en-GB"/>
              <w14:ligatures w14:val="standardContextual"/>
            </w:rPr>
          </w:pPr>
          <w:hyperlink w:anchor="_Toc168063846" w:history="1">
            <w:r w:rsidRPr="00120AF9">
              <w:rPr>
                <w:rStyle w:val="Hyperlink"/>
                <w:noProof/>
                <w:sz w:val="24"/>
                <w:szCs w:val="24"/>
              </w:rPr>
              <w:t>Organisation structure, culture, and goals</w:t>
            </w:r>
            <w:r w:rsidRPr="00120AF9">
              <w:rPr>
                <w:noProof/>
                <w:webHidden/>
              </w:rPr>
              <w:tab/>
            </w:r>
            <w:r w:rsidRPr="00120AF9">
              <w:rPr>
                <w:noProof/>
                <w:webHidden/>
              </w:rPr>
              <w:fldChar w:fldCharType="begin"/>
            </w:r>
            <w:r w:rsidRPr="00120AF9">
              <w:rPr>
                <w:noProof/>
                <w:webHidden/>
              </w:rPr>
              <w:instrText xml:space="preserve"> PAGEREF _Toc168063846 \h </w:instrText>
            </w:r>
            <w:r w:rsidRPr="00120AF9">
              <w:rPr>
                <w:noProof/>
                <w:webHidden/>
              </w:rPr>
            </w:r>
            <w:r w:rsidRPr="00120AF9">
              <w:rPr>
                <w:noProof/>
                <w:webHidden/>
              </w:rPr>
              <w:fldChar w:fldCharType="separate"/>
            </w:r>
            <w:r w:rsidRPr="00120AF9">
              <w:rPr>
                <w:noProof/>
                <w:webHidden/>
              </w:rPr>
              <w:t>3</w:t>
            </w:r>
            <w:r w:rsidRPr="00120AF9">
              <w:rPr>
                <w:noProof/>
                <w:webHidden/>
              </w:rPr>
              <w:fldChar w:fldCharType="end"/>
            </w:r>
          </w:hyperlink>
        </w:p>
        <w:p w14:paraId="2DE62D28" w14:textId="408E4E1B" w:rsidR="00272FF1" w:rsidRPr="00120AF9" w:rsidRDefault="00272FF1" w:rsidP="00120AF9">
          <w:pPr>
            <w:pStyle w:val="TOC1"/>
            <w:rPr>
              <w:rFonts w:asciiTheme="minorHAnsi" w:eastAsiaTheme="minorEastAsia" w:hAnsiTheme="minorHAnsi" w:cstheme="minorBidi"/>
              <w:noProof/>
              <w:kern w:val="2"/>
              <w:lang w:eastAsia="en-GB"/>
              <w14:ligatures w14:val="standardContextual"/>
            </w:rPr>
          </w:pPr>
          <w:hyperlink w:anchor="_Toc168063847" w:history="1">
            <w:r w:rsidRPr="00120AF9">
              <w:rPr>
                <w:rStyle w:val="Hyperlink"/>
                <w:noProof/>
                <w:sz w:val="24"/>
                <w:szCs w:val="24"/>
              </w:rPr>
              <w:t>Recent change initiatives, their impact and how well these were managed</w:t>
            </w:r>
            <w:r w:rsidRPr="00120AF9">
              <w:rPr>
                <w:noProof/>
                <w:webHidden/>
              </w:rPr>
              <w:tab/>
            </w:r>
            <w:r w:rsidRPr="00120AF9">
              <w:rPr>
                <w:noProof/>
                <w:webHidden/>
              </w:rPr>
              <w:fldChar w:fldCharType="begin"/>
            </w:r>
            <w:r w:rsidRPr="00120AF9">
              <w:rPr>
                <w:noProof/>
                <w:webHidden/>
              </w:rPr>
              <w:instrText xml:space="preserve"> PAGEREF _Toc168063847 \h </w:instrText>
            </w:r>
            <w:r w:rsidRPr="00120AF9">
              <w:rPr>
                <w:noProof/>
                <w:webHidden/>
              </w:rPr>
            </w:r>
            <w:r w:rsidRPr="00120AF9">
              <w:rPr>
                <w:noProof/>
                <w:webHidden/>
              </w:rPr>
              <w:fldChar w:fldCharType="separate"/>
            </w:r>
            <w:r w:rsidRPr="00120AF9">
              <w:rPr>
                <w:noProof/>
                <w:webHidden/>
              </w:rPr>
              <w:t>6</w:t>
            </w:r>
            <w:r w:rsidRPr="00120AF9">
              <w:rPr>
                <w:noProof/>
                <w:webHidden/>
              </w:rPr>
              <w:fldChar w:fldCharType="end"/>
            </w:r>
          </w:hyperlink>
        </w:p>
        <w:p w14:paraId="725F126C" w14:textId="22D80D44" w:rsidR="00272FF1" w:rsidRPr="00120AF9" w:rsidRDefault="00272FF1" w:rsidP="00120AF9">
          <w:pPr>
            <w:pStyle w:val="TOC1"/>
            <w:rPr>
              <w:rFonts w:asciiTheme="minorHAnsi" w:eastAsiaTheme="minorEastAsia" w:hAnsiTheme="minorHAnsi" w:cstheme="minorBidi"/>
              <w:noProof/>
              <w:kern w:val="2"/>
              <w:lang w:eastAsia="en-GB"/>
              <w14:ligatures w14:val="standardContextual"/>
            </w:rPr>
          </w:pPr>
          <w:hyperlink w:anchor="_Toc168063848" w:history="1">
            <w:r w:rsidRPr="00120AF9">
              <w:rPr>
                <w:rStyle w:val="Hyperlink"/>
                <w:noProof/>
                <w:sz w:val="24"/>
                <w:szCs w:val="24"/>
              </w:rPr>
              <w:t>The organisation’s strategic direction</w:t>
            </w:r>
            <w:r w:rsidRPr="00120AF9">
              <w:rPr>
                <w:noProof/>
                <w:webHidden/>
              </w:rPr>
              <w:tab/>
            </w:r>
            <w:r w:rsidRPr="00120AF9">
              <w:rPr>
                <w:noProof/>
                <w:webHidden/>
              </w:rPr>
              <w:fldChar w:fldCharType="begin"/>
            </w:r>
            <w:r w:rsidRPr="00120AF9">
              <w:rPr>
                <w:noProof/>
                <w:webHidden/>
              </w:rPr>
              <w:instrText xml:space="preserve"> PAGEREF _Toc168063848 \h </w:instrText>
            </w:r>
            <w:r w:rsidRPr="00120AF9">
              <w:rPr>
                <w:noProof/>
                <w:webHidden/>
              </w:rPr>
            </w:r>
            <w:r w:rsidRPr="00120AF9">
              <w:rPr>
                <w:noProof/>
                <w:webHidden/>
              </w:rPr>
              <w:fldChar w:fldCharType="separate"/>
            </w:r>
            <w:r w:rsidRPr="00120AF9">
              <w:rPr>
                <w:noProof/>
                <w:webHidden/>
              </w:rPr>
              <w:t>9</w:t>
            </w:r>
            <w:r w:rsidRPr="00120AF9">
              <w:rPr>
                <w:noProof/>
                <w:webHidden/>
              </w:rPr>
              <w:fldChar w:fldCharType="end"/>
            </w:r>
          </w:hyperlink>
        </w:p>
        <w:p w14:paraId="4452B098" w14:textId="5AAA982E" w:rsidR="00272FF1" w:rsidRPr="00120AF9" w:rsidRDefault="00272FF1" w:rsidP="00120AF9">
          <w:pPr>
            <w:pStyle w:val="TOC1"/>
            <w:rPr>
              <w:rFonts w:asciiTheme="minorHAnsi" w:eastAsiaTheme="minorEastAsia" w:hAnsiTheme="minorHAnsi" w:cstheme="minorBidi"/>
              <w:noProof/>
              <w:kern w:val="2"/>
              <w:lang w:eastAsia="en-GB"/>
              <w14:ligatures w14:val="standardContextual"/>
            </w:rPr>
          </w:pPr>
          <w:hyperlink w:anchor="_Toc168063849" w:history="1">
            <w:r w:rsidRPr="00120AF9">
              <w:rPr>
                <w:rStyle w:val="Hyperlink"/>
                <w:noProof/>
                <w:sz w:val="24"/>
                <w:szCs w:val="24"/>
              </w:rPr>
              <w:t>Conclusion</w:t>
            </w:r>
            <w:r w:rsidRPr="00120AF9">
              <w:rPr>
                <w:noProof/>
                <w:webHidden/>
              </w:rPr>
              <w:tab/>
            </w:r>
            <w:r w:rsidRPr="00120AF9">
              <w:rPr>
                <w:noProof/>
                <w:webHidden/>
              </w:rPr>
              <w:fldChar w:fldCharType="begin"/>
            </w:r>
            <w:r w:rsidRPr="00120AF9">
              <w:rPr>
                <w:noProof/>
                <w:webHidden/>
              </w:rPr>
              <w:instrText xml:space="preserve"> PAGEREF _Toc168063849 \h </w:instrText>
            </w:r>
            <w:r w:rsidRPr="00120AF9">
              <w:rPr>
                <w:noProof/>
                <w:webHidden/>
              </w:rPr>
            </w:r>
            <w:r w:rsidRPr="00120AF9">
              <w:rPr>
                <w:noProof/>
                <w:webHidden/>
              </w:rPr>
              <w:fldChar w:fldCharType="separate"/>
            </w:r>
            <w:r w:rsidRPr="00120AF9">
              <w:rPr>
                <w:noProof/>
                <w:webHidden/>
              </w:rPr>
              <w:t>10</w:t>
            </w:r>
            <w:r w:rsidRPr="00120AF9">
              <w:rPr>
                <w:noProof/>
                <w:webHidden/>
              </w:rPr>
              <w:fldChar w:fldCharType="end"/>
            </w:r>
          </w:hyperlink>
        </w:p>
        <w:p w14:paraId="334D9EB2" w14:textId="44307A7C" w:rsidR="00272FF1" w:rsidRPr="00120AF9" w:rsidRDefault="00272FF1" w:rsidP="00120AF9">
          <w:pPr>
            <w:pStyle w:val="TOC1"/>
            <w:rPr>
              <w:rFonts w:asciiTheme="minorHAnsi" w:eastAsiaTheme="minorEastAsia" w:hAnsiTheme="minorHAnsi" w:cstheme="minorBidi"/>
              <w:noProof/>
              <w:kern w:val="2"/>
              <w:lang w:eastAsia="en-GB"/>
              <w14:ligatures w14:val="standardContextual"/>
            </w:rPr>
          </w:pPr>
          <w:hyperlink w:anchor="_Toc168063850" w:history="1">
            <w:r w:rsidRPr="00120AF9">
              <w:rPr>
                <w:rStyle w:val="Hyperlink"/>
                <w:noProof/>
                <w:sz w:val="24"/>
                <w:szCs w:val="24"/>
              </w:rPr>
              <w:t>References</w:t>
            </w:r>
            <w:r w:rsidRPr="00120AF9">
              <w:rPr>
                <w:noProof/>
                <w:webHidden/>
              </w:rPr>
              <w:tab/>
            </w:r>
            <w:r w:rsidRPr="00120AF9">
              <w:rPr>
                <w:noProof/>
                <w:webHidden/>
              </w:rPr>
              <w:fldChar w:fldCharType="begin"/>
            </w:r>
            <w:r w:rsidRPr="00120AF9">
              <w:rPr>
                <w:noProof/>
                <w:webHidden/>
              </w:rPr>
              <w:instrText xml:space="preserve"> PAGEREF _Toc168063850 \h </w:instrText>
            </w:r>
            <w:r w:rsidRPr="00120AF9">
              <w:rPr>
                <w:noProof/>
                <w:webHidden/>
              </w:rPr>
            </w:r>
            <w:r w:rsidRPr="00120AF9">
              <w:rPr>
                <w:noProof/>
                <w:webHidden/>
              </w:rPr>
              <w:fldChar w:fldCharType="separate"/>
            </w:r>
            <w:r w:rsidRPr="00120AF9">
              <w:rPr>
                <w:noProof/>
                <w:webHidden/>
              </w:rPr>
              <w:t>11</w:t>
            </w:r>
            <w:r w:rsidRPr="00120AF9">
              <w:rPr>
                <w:noProof/>
                <w:webHidden/>
              </w:rPr>
              <w:fldChar w:fldCharType="end"/>
            </w:r>
          </w:hyperlink>
        </w:p>
        <w:p w14:paraId="7FB15AD5" w14:textId="43CDE695" w:rsidR="001767EE" w:rsidRPr="001767EE" w:rsidRDefault="001767EE" w:rsidP="001767EE">
          <w:pPr>
            <w:spacing w:line="480" w:lineRule="auto"/>
            <w:jc w:val="both"/>
            <w:rPr>
              <w:sz w:val="24"/>
              <w:szCs w:val="24"/>
            </w:rPr>
          </w:pPr>
          <w:r w:rsidRPr="001767EE">
            <w:rPr>
              <w:b/>
              <w:bCs/>
              <w:noProof/>
              <w:sz w:val="24"/>
              <w:szCs w:val="24"/>
            </w:rPr>
            <w:fldChar w:fldCharType="end"/>
          </w:r>
        </w:p>
      </w:sdtContent>
    </w:sdt>
    <w:p w14:paraId="1C3236F7" w14:textId="77777777" w:rsidR="008440AC" w:rsidRPr="001767EE" w:rsidRDefault="008440AC" w:rsidP="001767EE">
      <w:pPr>
        <w:spacing w:before="200" w:after="200" w:line="480" w:lineRule="auto"/>
        <w:jc w:val="both"/>
        <w:rPr>
          <w:b/>
          <w:sz w:val="28"/>
          <w:szCs w:val="28"/>
        </w:rPr>
      </w:pPr>
    </w:p>
    <w:p w14:paraId="20832BD4" w14:textId="77777777" w:rsidR="001B30C8" w:rsidRDefault="001B30C8" w:rsidP="001B30C8">
      <w:pPr>
        <w:spacing w:line="480" w:lineRule="auto"/>
        <w:rPr>
          <w:b/>
          <w:sz w:val="24"/>
          <w:szCs w:val="24"/>
        </w:rPr>
      </w:pPr>
      <w:r>
        <w:rPr>
          <w:b/>
          <w:sz w:val="24"/>
          <w:szCs w:val="24"/>
        </w:rPr>
        <w:br w:type="page"/>
      </w:r>
    </w:p>
    <w:p w14:paraId="00000003" w14:textId="61DAC34C" w:rsidR="008440AC" w:rsidRPr="00791A8F" w:rsidRDefault="008E4A72" w:rsidP="00791A8F">
      <w:pPr>
        <w:pStyle w:val="Heading1"/>
      </w:pPr>
      <w:bookmarkStart w:id="0" w:name="_Toc168063845"/>
      <w:r w:rsidRPr="00791A8F">
        <w:lastRenderedPageBreak/>
        <w:t>Introduction</w:t>
      </w:r>
      <w:bookmarkEnd w:id="0"/>
    </w:p>
    <w:p w14:paraId="00000004" w14:textId="397CEDE6" w:rsidR="008440AC" w:rsidRDefault="008E4A72" w:rsidP="001B30C8">
      <w:pPr>
        <w:spacing w:before="200" w:after="200" w:line="480" w:lineRule="auto"/>
        <w:jc w:val="both"/>
        <w:rPr>
          <w:sz w:val="24"/>
          <w:szCs w:val="24"/>
        </w:rPr>
      </w:pPr>
      <w:r>
        <w:rPr>
          <w:sz w:val="24"/>
          <w:szCs w:val="24"/>
        </w:rPr>
        <w:t xml:space="preserve">Hilton hotels was first established by Conrad Hilton in 1919 in Texas. Over 100 years, Hilton hotel has become an international brand with its operations in 78 different countries around the world with approximately 600 luxury hotels in </w:t>
      </w:r>
      <w:r w:rsidR="00B40A74">
        <w:rPr>
          <w:sz w:val="24"/>
          <w:szCs w:val="24"/>
        </w:rPr>
        <w:t>diverse global</w:t>
      </w:r>
      <w:r>
        <w:rPr>
          <w:sz w:val="24"/>
          <w:szCs w:val="24"/>
        </w:rPr>
        <w:t xml:space="preserve"> locations. The primary goal of the organisation is to advance in the Hotel sector </w:t>
      </w:r>
      <w:r w:rsidR="00791A8F">
        <w:rPr>
          <w:sz w:val="24"/>
          <w:szCs w:val="24"/>
        </w:rPr>
        <w:t>and</w:t>
      </w:r>
      <w:r>
        <w:rPr>
          <w:sz w:val="24"/>
          <w:szCs w:val="24"/>
        </w:rPr>
        <w:t xml:space="preserve"> become a leading luxury service provider through effective collaboration and commitment towards customer service.</w:t>
      </w:r>
      <w:r w:rsidR="00CF7354">
        <w:rPr>
          <w:sz w:val="24"/>
          <w:szCs w:val="24"/>
        </w:rPr>
        <w:t xml:space="preserve"> In this research, a critical evaluation of Hilton Hotel’s organisational culture, structure and goals will be evaluated in an explained and elaborated manner.</w:t>
      </w:r>
    </w:p>
    <w:p w14:paraId="00000005" w14:textId="3B46F0DA" w:rsidR="008440AC" w:rsidRDefault="008E4A72" w:rsidP="00791A8F">
      <w:pPr>
        <w:pStyle w:val="Heading1"/>
      </w:pPr>
      <w:bookmarkStart w:id="1" w:name="_Toc168063846"/>
      <w:r>
        <w:t xml:space="preserve">Organisation structure, </w:t>
      </w:r>
      <w:r w:rsidR="00121CA4">
        <w:t>culture,</w:t>
      </w:r>
      <w:r>
        <w:t xml:space="preserve"> and goals</w:t>
      </w:r>
      <w:bookmarkEnd w:id="1"/>
    </w:p>
    <w:p w14:paraId="00000006" w14:textId="44A4F8C1" w:rsidR="008440AC" w:rsidRDefault="008E4A72" w:rsidP="001B30C8">
      <w:pPr>
        <w:spacing w:before="200" w:after="200" w:line="480" w:lineRule="auto"/>
        <w:jc w:val="both"/>
        <w:rPr>
          <w:sz w:val="24"/>
          <w:szCs w:val="24"/>
        </w:rPr>
      </w:pPr>
      <w:r>
        <w:rPr>
          <w:sz w:val="24"/>
          <w:szCs w:val="24"/>
        </w:rPr>
        <w:t xml:space="preserve">Culture as identified by </w:t>
      </w:r>
      <w:r w:rsidR="00C57FFB" w:rsidRPr="00C57FFB">
        <w:rPr>
          <w:sz w:val="24"/>
          <w:szCs w:val="24"/>
        </w:rPr>
        <w:t xml:space="preserve">Peters </w:t>
      </w:r>
      <w:r w:rsidR="00C57FFB">
        <w:rPr>
          <w:i/>
          <w:iCs/>
          <w:sz w:val="24"/>
          <w:szCs w:val="24"/>
        </w:rPr>
        <w:t xml:space="preserve">et al. </w:t>
      </w:r>
      <w:r>
        <w:rPr>
          <w:sz w:val="24"/>
          <w:szCs w:val="24"/>
        </w:rPr>
        <w:t>(</w:t>
      </w:r>
      <w:r w:rsidR="00C57FFB" w:rsidRPr="00C57FFB">
        <w:rPr>
          <w:sz w:val="24"/>
          <w:szCs w:val="24"/>
        </w:rPr>
        <w:t>2022</w:t>
      </w:r>
      <w:r>
        <w:rPr>
          <w:sz w:val="24"/>
          <w:szCs w:val="24"/>
        </w:rPr>
        <w:t>)</w:t>
      </w:r>
      <w:r w:rsidR="00CF7354">
        <w:rPr>
          <w:sz w:val="24"/>
          <w:szCs w:val="24"/>
        </w:rPr>
        <w:t>,</w:t>
      </w:r>
      <w:r>
        <w:rPr>
          <w:sz w:val="24"/>
          <w:szCs w:val="24"/>
        </w:rPr>
        <w:t xml:space="preserve"> is a term that is used to indicate the human and social behaviour of an individual which is derived from a common source of influence and core values playing </w:t>
      </w:r>
      <w:r w:rsidR="008F2B54">
        <w:rPr>
          <w:sz w:val="24"/>
          <w:szCs w:val="24"/>
        </w:rPr>
        <w:t>a significant role</w:t>
      </w:r>
      <w:r>
        <w:rPr>
          <w:sz w:val="24"/>
          <w:szCs w:val="24"/>
        </w:rPr>
        <w:t xml:space="preserve"> in the life of the individual. Culture is </w:t>
      </w:r>
      <w:r w:rsidR="008F2B54">
        <w:rPr>
          <w:sz w:val="24"/>
          <w:szCs w:val="24"/>
        </w:rPr>
        <w:t>an especially principal factor</w:t>
      </w:r>
      <w:r>
        <w:rPr>
          <w:sz w:val="24"/>
          <w:szCs w:val="24"/>
        </w:rPr>
        <w:t xml:space="preserve"> within the workforce and the organisation because it determines the ethics, values, and principles that is followed by a workforce within the organisation. </w:t>
      </w:r>
      <w:r w:rsidR="00E82263" w:rsidRPr="00E82263">
        <w:rPr>
          <w:sz w:val="24"/>
          <w:szCs w:val="24"/>
        </w:rPr>
        <w:t xml:space="preserve">Morais </w:t>
      </w:r>
      <w:r w:rsidR="00E82263">
        <w:rPr>
          <w:i/>
          <w:iCs/>
          <w:sz w:val="24"/>
          <w:szCs w:val="24"/>
        </w:rPr>
        <w:t xml:space="preserve">et al. </w:t>
      </w:r>
      <w:r>
        <w:rPr>
          <w:sz w:val="24"/>
          <w:szCs w:val="24"/>
        </w:rPr>
        <w:t>(</w:t>
      </w:r>
      <w:r w:rsidR="00E82263">
        <w:rPr>
          <w:sz w:val="24"/>
          <w:szCs w:val="24"/>
        </w:rPr>
        <w:t>2021</w:t>
      </w:r>
      <w:r>
        <w:rPr>
          <w:sz w:val="24"/>
          <w:szCs w:val="24"/>
        </w:rPr>
        <w:t>)</w:t>
      </w:r>
      <w:r w:rsidR="00CF7354">
        <w:rPr>
          <w:sz w:val="24"/>
          <w:szCs w:val="24"/>
        </w:rPr>
        <w:t xml:space="preserve"> has</w:t>
      </w:r>
      <w:r>
        <w:rPr>
          <w:sz w:val="24"/>
          <w:szCs w:val="24"/>
        </w:rPr>
        <w:t xml:space="preserve"> highlighted that Handy’s model of organisational culture, promotes four </w:t>
      </w:r>
      <w:r w:rsidR="008F2B54">
        <w:rPr>
          <w:sz w:val="24"/>
          <w:szCs w:val="24"/>
        </w:rPr>
        <w:t>diverse types</w:t>
      </w:r>
      <w:r>
        <w:rPr>
          <w:sz w:val="24"/>
          <w:szCs w:val="24"/>
        </w:rPr>
        <w:t xml:space="preserve"> of organisational culture which can help in evaluating the type of culture that is vivid in the international hospitality industry across the world. These four types of culture include power culture or club culture, task culture, existentialist </w:t>
      </w:r>
      <w:r w:rsidR="00121CA4">
        <w:rPr>
          <w:sz w:val="24"/>
          <w:szCs w:val="24"/>
        </w:rPr>
        <w:t>culture,</w:t>
      </w:r>
      <w:r>
        <w:rPr>
          <w:sz w:val="24"/>
          <w:szCs w:val="24"/>
        </w:rPr>
        <w:t xml:space="preserve"> and role culture. In a power culture, </w:t>
      </w:r>
      <w:r w:rsidR="0051213B" w:rsidRPr="0051213B">
        <w:rPr>
          <w:sz w:val="24"/>
          <w:szCs w:val="24"/>
        </w:rPr>
        <w:t xml:space="preserve">Matteucci </w:t>
      </w:r>
      <w:r>
        <w:rPr>
          <w:sz w:val="24"/>
          <w:szCs w:val="24"/>
        </w:rPr>
        <w:t>(</w:t>
      </w:r>
      <w:r w:rsidR="0051213B">
        <w:rPr>
          <w:sz w:val="24"/>
          <w:szCs w:val="24"/>
        </w:rPr>
        <w:t>2020</w:t>
      </w:r>
      <w:r>
        <w:rPr>
          <w:sz w:val="24"/>
          <w:szCs w:val="24"/>
        </w:rPr>
        <w:t xml:space="preserve">) highlighted that individuals have the power to make decisions and they instruct the employees to operate in the organisation. In the task culture, the team members are classified from one another in terms of the tasks that they are performing and the kind of resources that have been allocated for completion of the operations. In role culture, </w:t>
      </w:r>
      <w:r>
        <w:rPr>
          <w:sz w:val="24"/>
          <w:szCs w:val="24"/>
        </w:rPr>
        <w:lastRenderedPageBreak/>
        <w:t xml:space="preserve">the power has been delegated to the employees and they perform the operations, according to their own understanding of roles and responsibilities and the positions that they are in. The rules and responsibilities in a role culture gives the employees a lot of power. Finally, in an existentialist culture, the organisation exists to help people achieve their highest goal. </w:t>
      </w:r>
    </w:p>
    <w:p w14:paraId="00000007" w14:textId="76060E8D" w:rsidR="008440AC" w:rsidRDefault="008E4A72" w:rsidP="001B30C8">
      <w:pPr>
        <w:spacing w:before="200" w:after="200" w:line="480" w:lineRule="auto"/>
        <w:jc w:val="both"/>
        <w:rPr>
          <w:sz w:val="24"/>
          <w:szCs w:val="24"/>
        </w:rPr>
      </w:pPr>
      <w:r>
        <w:rPr>
          <w:sz w:val="24"/>
          <w:szCs w:val="24"/>
        </w:rPr>
        <w:t xml:space="preserve">In Hilton hotels, the role culture is prevalent where the rules and responsibilities of </w:t>
      </w:r>
      <w:r w:rsidR="008F2B54">
        <w:rPr>
          <w:sz w:val="24"/>
          <w:szCs w:val="24"/>
        </w:rPr>
        <w:t>everyone</w:t>
      </w:r>
      <w:r>
        <w:rPr>
          <w:sz w:val="24"/>
          <w:szCs w:val="24"/>
        </w:rPr>
        <w:t xml:space="preserve"> are divided among each other </w:t>
      </w:r>
      <w:r w:rsidR="008F2B54">
        <w:rPr>
          <w:sz w:val="24"/>
          <w:szCs w:val="24"/>
        </w:rPr>
        <w:t>based on</w:t>
      </w:r>
      <w:r>
        <w:rPr>
          <w:sz w:val="24"/>
          <w:szCs w:val="24"/>
        </w:rPr>
        <w:t xml:space="preserve"> the position that they hold within the organisation</w:t>
      </w:r>
      <w:r w:rsidR="006B7D49">
        <w:rPr>
          <w:sz w:val="24"/>
          <w:szCs w:val="24"/>
        </w:rPr>
        <w:t xml:space="preserve"> (</w:t>
      </w:r>
      <w:r w:rsidR="006B7D49" w:rsidRPr="006B7D49">
        <w:rPr>
          <w:sz w:val="24"/>
          <w:szCs w:val="24"/>
        </w:rPr>
        <w:t>Daskalaki</w:t>
      </w:r>
      <w:r w:rsidR="006B7D49">
        <w:rPr>
          <w:sz w:val="24"/>
          <w:szCs w:val="24"/>
        </w:rPr>
        <w:t>, 2020)</w:t>
      </w:r>
      <w:r>
        <w:rPr>
          <w:sz w:val="24"/>
          <w:szCs w:val="24"/>
        </w:rPr>
        <w:t xml:space="preserve">. Based on their position in the ladder of hierarchy, the amount of authority is delegated to the team members and the team leaders. The behaviour and performance of the employees ensures that they are feeling responsible for the completion of different tasks and operations that take place within the organisation and it also motivates them to delegate certain authorities based on the conduct of operations. </w:t>
      </w:r>
    </w:p>
    <w:p w14:paraId="00000008" w14:textId="1E609884" w:rsidR="008440AC" w:rsidRDefault="008E4A72" w:rsidP="001B30C8">
      <w:pPr>
        <w:spacing w:before="200" w:after="200" w:line="480" w:lineRule="auto"/>
        <w:jc w:val="both"/>
        <w:rPr>
          <w:sz w:val="24"/>
          <w:szCs w:val="24"/>
        </w:rPr>
      </w:pPr>
      <w:r>
        <w:rPr>
          <w:sz w:val="24"/>
          <w:szCs w:val="24"/>
        </w:rPr>
        <w:t xml:space="preserve">Depending on the </w:t>
      </w:r>
      <w:r w:rsidR="00674308">
        <w:rPr>
          <w:sz w:val="24"/>
          <w:szCs w:val="24"/>
        </w:rPr>
        <w:t>role-based</w:t>
      </w:r>
      <w:r>
        <w:rPr>
          <w:sz w:val="24"/>
          <w:szCs w:val="24"/>
        </w:rPr>
        <w:t xml:space="preserve"> culture, Hilton hotel, organisational structure is hierarchical in </w:t>
      </w:r>
      <w:r w:rsidR="00791A8F">
        <w:rPr>
          <w:sz w:val="24"/>
          <w:szCs w:val="24"/>
        </w:rPr>
        <w:t>nature,</w:t>
      </w:r>
      <w:r>
        <w:rPr>
          <w:sz w:val="24"/>
          <w:szCs w:val="24"/>
        </w:rPr>
        <w:t xml:space="preserve"> and it is also described as divisional. This is because the C-suit of Hilton hotel is responsible for managing a range of geographic and functional divisions and the Hotel itself divides into different properties and operations in three different areas</w:t>
      </w:r>
      <w:r w:rsidR="005D0588">
        <w:rPr>
          <w:sz w:val="24"/>
          <w:szCs w:val="24"/>
        </w:rPr>
        <w:t xml:space="preserve"> (</w:t>
      </w:r>
      <w:r w:rsidR="005D0588" w:rsidRPr="00100B55">
        <w:rPr>
          <w:sz w:val="24"/>
          <w:szCs w:val="24"/>
        </w:rPr>
        <w:t>Zientara</w:t>
      </w:r>
      <w:r w:rsidR="005D0588">
        <w:rPr>
          <w:sz w:val="24"/>
          <w:szCs w:val="24"/>
        </w:rPr>
        <w:t xml:space="preserve"> </w:t>
      </w:r>
      <w:r w:rsidR="005D0588">
        <w:rPr>
          <w:i/>
          <w:iCs/>
          <w:sz w:val="24"/>
          <w:szCs w:val="24"/>
        </w:rPr>
        <w:t xml:space="preserve">et al. </w:t>
      </w:r>
      <w:r w:rsidR="005D0588">
        <w:rPr>
          <w:sz w:val="24"/>
          <w:szCs w:val="24"/>
        </w:rPr>
        <w:t>2020)</w:t>
      </w:r>
      <w:r>
        <w:rPr>
          <w:sz w:val="24"/>
          <w:szCs w:val="24"/>
        </w:rPr>
        <w:t xml:space="preserve">. These are ownership, </w:t>
      </w:r>
      <w:r w:rsidR="008F2B54">
        <w:rPr>
          <w:sz w:val="24"/>
          <w:szCs w:val="24"/>
        </w:rPr>
        <w:t>management, franchise,</w:t>
      </w:r>
      <w:r>
        <w:rPr>
          <w:sz w:val="24"/>
          <w:szCs w:val="24"/>
        </w:rPr>
        <w:t xml:space="preserve"> and timeshare. Ownership properties are directly owned by Hilton whereas management and franchise our properties that are managed by franchised agencies</w:t>
      </w:r>
      <w:r w:rsidR="00100B55">
        <w:rPr>
          <w:sz w:val="24"/>
          <w:szCs w:val="24"/>
        </w:rPr>
        <w:t xml:space="preserve"> (</w:t>
      </w:r>
      <w:r w:rsidR="00100B55" w:rsidRPr="00100B55">
        <w:rPr>
          <w:sz w:val="24"/>
          <w:szCs w:val="24"/>
        </w:rPr>
        <w:t>Zientara</w:t>
      </w:r>
      <w:r w:rsidR="00100B55">
        <w:rPr>
          <w:sz w:val="24"/>
          <w:szCs w:val="24"/>
        </w:rPr>
        <w:t xml:space="preserve"> </w:t>
      </w:r>
      <w:r w:rsidR="00100B55">
        <w:rPr>
          <w:i/>
          <w:iCs/>
          <w:sz w:val="24"/>
          <w:szCs w:val="24"/>
        </w:rPr>
        <w:t xml:space="preserve">et al. </w:t>
      </w:r>
      <w:r w:rsidR="00100B55">
        <w:rPr>
          <w:sz w:val="24"/>
          <w:szCs w:val="24"/>
        </w:rPr>
        <w:t>2020)</w:t>
      </w:r>
      <w:r>
        <w:rPr>
          <w:sz w:val="24"/>
          <w:szCs w:val="24"/>
        </w:rPr>
        <w:t xml:space="preserve">. Hilton timeshare are grand vacation properties. The first two divisions come under the roles and responsibilities of the senior management team and the leadership of Hilton hotels and resorts. The timeshare Hilton grand vacations </w:t>
      </w:r>
      <w:r w:rsidR="00791A8F">
        <w:rPr>
          <w:sz w:val="24"/>
          <w:szCs w:val="24"/>
        </w:rPr>
        <w:t>are</w:t>
      </w:r>
      <w:r>
        <w:rPr>
          <w:sz w:val="24"/>
          <w:szCs w:val="24"/>
        </w:rPr>
        <w:t xml:space="preserve"> a separate </w:t>
      </w:r>
      <w:r w:rsidR="00791A8F">
        <w:rPr>
          <w:sz w:val="24"/>
          <w:szCs w:val="24"/>
        </w:rPr>
        <w:t>entity,</w:t>
      </w:r>
      <w:r>
        <w:rPr>
          <w:sz w:val="24"/>
          <w:szCs w:val="24"/>
        </w:rPr>
        <w:t xml:space="preserve"> and it is a publicly traded organisation under the Hilton hotels and resorts group. At the very top of the hierarchy, is the President and chief executive </w:t>
      </w:r>
      <w:r>
        <w:rPr>
          <w:sz w:val="24"/>
          <w:szCs w:val="24"/>
        </w:rPr>
        <w:lastRenderedPageBreak/>
        <w:t>officer, Christopher</w:t>
      </w:r>
      <w:r w:rsidR="00791A8F">
        <w:rPr>
          <w:sz w:val="24"/>
          <w:szCs w:val="24"/>
        </w:rPr>
        <w:t xml:space="preserve"> J.</w:t>
      </w:r>
      <w:r>
        <w:rPr>
          <w:sz w:val="24"/>
          <w:szCs w:val="24"/>
        </w:rPr>
        <w:t xml:space="preserve"> </w:t>
      </w:r>
      <w:proofErr w:type="spellStart"/>
      <w:r>
        <w:rPr>
          <w:sz w:val="24"/>
          <w:szCs w:val="24"/>
        </w:rPr>
        <w:t>Nassetta</w:t>
      </w:r>
      <w:proofErr w:type="spellEnd"/>
      <w:r>
        <w:rPr>
          <w:sz w:val="24"/>
          <w:szCs w:val="24"/>
        </w:rPr>
        <w:t>. The chief commercial officer, executive, vice president, executive vice president of human resource, general Counsel and chief ESG officer, chief financial officer, communications officer, president of Asia, Pacific division and president of Europe, Middle East, and Africa report directly to the chief executive officer. Based on these divisions, other management services fall in the middle level of the hierarchy.</w:t>
      </w:r>
    </w:p>
    <w:p w14:paraId="00000009" w14:textId="586EA2B0" w:rsidR="008440AC" w:rsidRDefault="008E4A72" w:rsidP="001B30C8">
      <w:pPr>
        <w:spacing w:before="200" w:after="200" w:line="480" w:lineRule="auto"/>
        <w:jc w:val="both"/>
        <w:rPr>
          <w:sz w:val="24"/>
          <w:szCs w:val="24"/>
        </w:rPr>
      </w:pPr>
      <w:r>
        <w:rPr>
          <w:sz w:val="24"/>
          <w:szCs w:val="24"/>
        </w:rPr>
        <w:t xml:space="preserve">Although the role culture has played </w:t>
      </w:r>
      <w:r w:rsidR="008F2B54">
        <w:rPr>
          <w:sz w:val="24"/>
          <w:szCs w:val="24"/>
        </w:rPr>
        <w:t>an especially significant role</w:t>
      </w:r>
      <w:r>
        <w:rPr>
          <w:sz w:val="24"/>
          <w:szCs w:val="24"/>
        </w:rPr>
        <w:t xml:space="preserve"> in helping Hilton Hotels establish a strong position in the international hospitality industry because of its long history of offering successful luxury products</w:t>
      </w:r>
      <w:r w:rsidR="00535C04">
        <w:rPr>
          <w:sz w:val="24"/>
          <w:szCs w:val="24"/>
        </w:rPr>
        <w:t xml:space="preserve">. </w:t>
      </w:r>
      <w:r w:rsidR="00A71461" w:rsidRPr="00A71461">
        <w:rPr>
          <w:sz w:val="24"/>
          <w:szCs w:val="24"/>
        </w:rPr>
        <w:t xml:space="preserve">Madan </w:t>
      </w:r>
      <w:r>
        <w:rPr>
          <w:sz w:val="24"/>
          <w:szCs w:val="24"/>
        </w:rPr>
        <w:t>(</w:t>
      </w:r>
      <w:r w:rsidR="00A71461">
        <w:rPr>
          <w:sz w:val="24"/>
          <w:szCs w:val="24"/>
        </w:rPr>
        <w:t>2022</w:t>
      </w:r>
      <w:r>
        <w:rPr>
          <w:sz w:val="24"/>
          <w:szCs w:val="24"/>
        </w:rPr>
        <w:t xml:space="preserve">) highlighted that it is now time that Hilton Hotel establishes a task culture as opposed to the role culture. After the outbreak of the COVID-19 pandemic, the external market environment has changed significantly and hence, it is important that the organisation judges the performance of the people by the service that they are giving to the customers and the number of problems that they are solving. Their talent, expertise, problem solving, and creativity should be rewarded and valued. The task culture, according to </w:t>
      </w:r>
      <w:r w:rsidR="00A71461" w:rsidRPr="00A71461">
        <w:rPr>
          <w:sz w:val="24"/>
          <w:szCs w:val="24"/>
        </w:rPr>
        <w:t xml:space="preserve">Maclean </w:t>
      </w:r>
      <w:r w:rsidR="00A71461">
        <w:rPr>
          <w:i/>
          <w:iCs/>
          <w:sz w:val="24"/>
          <w:szCs w:val="24"/>
        </w:rPr>
        <w:t xml:space="preserve">et al. </w:t>
      </w:r>
      <w:r>
        <w:rPr>
          <w:sz w:val="24"/>
          <w:szCs w:val="24"/>
        </w:rPr>
        <w:t>(</w:t>
      </w:r>
      <w:r w:rsidR="00A71461">
        <w:rPr>
          <w:sz w:val="24"/>
          <w:szCs w:val="24"/>
        </w:rPr>
        <w:t>2024</w:t>
      </w:r>
      <w:r>
        <w:rPr>
          <w:sz w:val="24"/>
          <w:szCs w:val="24"/>
        </w:rPr>
        <w:t xml:space="preserve">), plays </w:t>
      </w:r>
      <w:r w:rsidR="008F2B54">
        <w:rPr>
          <w:sz w:val="24"/>
          <w:szCs w:val="24"/>
        </w:rPr>
        <w:t>a particularly significant role</w:t>
      </w:r>
      <w:r>
        <w:rPr>
          <w:sz w:val="24"/>
          <w:szCs w:val="24"/>
        </w:rPr>
        <w:t xml:space="preserve"> in promoting enthusiasm and engagement and the organisation is typically staffed with professionals who are expert in Customer Service. As a result, Hilton hotels must use the task culture since the hospitality industry is in a brink of change and hence the most important focus must be on solving the problems of not only the customers, but also the employees.</w:t>
      </w:r>
    </w:p>
    <w:p w14:paraId="0000000A" w14:textId="09416A3B" w:rsidR="008440AC" w:rsidRDefault="008E4A72" w:rsidP="001B30C8">
      <w:pPr>
        <w:spacing w:before="200" w:after="200" w:line="480" w:lineRule="auto"/>
        <w:jc w:val="both"/>
        <w:rPr>
          <w:sz w:val="24"/>
          <w:szCs w:val="24"/>
        </w:rPr>
      </w:pPr>
      <w:r>
        <w:rPr>
          <w:sz w:val="24"/>
          <w:szCs w:val="24"/>
        </w:rPr>
        <w:t xml:space="preserve">The organisational culture of Hilton hotel has played </w:t>
      </w:r>
      <w:r w:rsidR="008F2B54">
        <w:rPr>
          <w:sz w:val="24"/>
          <w:szCs w:val="24"/>
        </w:rPr>
        <w:t>an especially key role</w:t>
      </w:r>
      <w:r>
        <w:rPr>
          <w:sz w:val="24"/>
          <w:szCs w:val="24"/>
        </w:rPr>
        <w:t xml:space="preserve"> in determining the number of departments that are there within the organisation</w:t>
      </w:r>
      <w:r w:rsidR="00045B2B">
        <w:rPr>
          <w:sz w:val="24"/>
          <w:szCs w:val="24"/>
        </w:rPr>
        <w:t xml:space="preserve"> (</w:t>
      </w:r>
      <w:r w:rsidR="00045B2B" w:rsidRPr="00045B2B">
        <w:rPr>
          <w:sz w:val="24"/>
          <w:szCs w:val="24"/>
        </w:rPr>
        <w:t>Mullins,</w:t>
      </w:r>
      <w:r w:rsidR="00045B2B">
        <w:rPr>
          <w:sz w:val="24"/>
          <w:szCs w:val="24"/>
        </w:rPr>
        <w:t xml:space="preserve"> 2020)</w:t>
      </w:r>
      <w:r>
        <w:rPr>
          <w:sz w:val="24"/>
          <w:szCs w:val="24"/>
        </w:rPr>
        <w:t xml:space="preserve">. Since the </w:t>
      </w:r>
      <w:r w:rsidR="00674308">
        <w:rPr>
          <w:sz w:val="24"/>
          <w:szCs w:val="24"/>
        </w:rPr>
        <w:t>role-based</w:t>
      </w:r>
      <w:r>
        <w:rPr>
          <w:sz w:val="24"/>
          <w:szCs w:val="24"/>
        </w:rPr>
        <w:t xml:space="preserve"> culture is established within the company, each role and responsibilities are compartmentalised into different departments and each of the departments are charged with various tasks according to their expertise and training. </w:t>
      </w:r>
      <w:r>
        <w:rPr>
          <w:sz w:val="24"/>
          <w:szCs w:val="24"/>
        </w:rPr>
        <w:lastRenderedPageBreak/>
        <w:t xml:space="preserve">The impact of the organisational structure in Hiten Hotel has played </w:t>
      </w:r>
      <w:r w:rsidR="008F2B54">
        <w:rPr>
          <w:sz w:val="24"/>
          <w:szCs w:val="24"/>
        </w:rPr>
        <w:t>an especially vital role</w:t>
      </w:r>
      <w:r>
        <w:rPr>
          <w:sz w:val="24"/>
          <w:szCs w:val="24"/>
        </w:rPr>
        <w:t xml:space="preserve"> in strategy development of the organisation. </w:t>
      </w:r>
      <w:r w:rsidR="00A71461" w:rsidRPr="00A71461">
        <w:rPr>
          <w:sz w:val="24"/>
          <w:szCs w:val="24"/>
        </w:rPr>
        <w:t xml:space="preserve">Handy </w:t>
      </w:r>
      <w:r>
        <w:rPr>
          <w:sz w:val="24"/>
          <w:szCs w:val="24"/>
        </w:rPr>
        <w:t>(</w:t>
      </w:r>
      <w:r w:rsidR="00A71461">
        <w:rPr>
          <w:sz w:val="24"/>
          <w:szCs w:val="24"/>
        </w:rPr>
        <w:t>2020</w:t>
      </w:r>
      <w:r>
        <w:rPr>
          <w:sz w:val="24"/>
          <w:szCs w:val="24"/>
        </w:rPr>
        <w:t>) highlighted that, regardless of the number of departments, each of the departments was focused on achieving the common goal of the organisation. The same strategy is established within Hilton hotels as well. According to the official website of Hilton hotels, its primary goal is to create value for its shareholders, customers, employees, strategic partners, and the communities of those countries in which the hotel is located</w:t>
      </w:r>
      <w:r w:rsidR="001C193F">
        <w:rPr>
          <w:sz w:val="24"/>
          <w:szCs w:val="24"/>
        </w:rPr>
        <w:t xml:space="preserve"> (</w:t>
      </w:r>
      <w:r w:rsidR="001C193F" w:rsidRPr="001C193F">
        <w:rPr>
          <w:sz w:val="24"/>
          <w:szCs w:val="24"/>
        </w:rPr>
        <w:t>Burnes</w:t>
      </w:r>
      <w:r w:rsidR="001C193F">
        <w:rPr>
          <w:sz w:val="24"/>
          <w:szCs w:val="24"/>
        </w:rPr>
        <w:t>, 2020)</w:t>
      </w:r>
      <w:r>
        <w:rPr>
          <w:sz w:val="24"/>
          <w:szCs w:val="24"/>
        </w:rPr>
        <w:t>. The value proposition of Hilton is to provide exceptional experiences to all the guests, each time they stay in the hotel. However, to build customer and employee loyalty, the same hospitality services are entered out to the employees as well to meet the changing needs and requirements of the major stakeholders.</w:t>
      </w:r>
    </w:p>
    <w:p w14:paraId="0000000B" w14:textId="418FB4BE" w:rsidR="008440AC" w:rsidRDefault="008E4A72" w:rsidP="001B30C8">
      <w:pPr>
        <w:spacing w:before="200" w:after="200" w:line="480" w:lineRule="auto"/>
        <w:jc w:val="both"/>
        <w:rPr>
          <w:sz w:val="24"/>
          <w:szCs w:val="24"/>
        </w:rPr>
      </w:pPr>
      <w:r>
        <w:rPr>
          <w:sz w:val="24"/>
          <w:szCs w:val="24"/>
        </w:rPr>
        <w:t xml:space="preserve">To achieve this goal, the role culture in Hilton hotel has been based on putting the rules and responsibilities along with procedures in place. The senior management team has played </w:t>
      </w:r>
      <w:r w:rsidR="008F2B54">
        <w:rPr>
          <w:sz w:val="24"/>
          <w:szCs w:val="24"/>
        </w:rPr>
        <w:t>a particularly significant role</w:t>
      </w:r>
      <w:r>
        <w:rPr>
          <w:sz w:val="24"/>
          <w:szCs w:val="24"/>
        </w:rPr>
        <w:t xml:space="preserve"> in making the team members understand as to why roles and responsibilities exist, and the importance of ensuring that each of the team members stay within the rules. These rules and procedures are to be followed within the department consistently.</w:t>
      </w:r>
    </w:p>
    <w:p w14:paraId="0000000C" w14:textId="77777777" w:rsidR="008440AC" w:rsidRDefault="008E4A72" w:rsidP="00791A8F">
      <w:pPr>
        <w:pStyle w:val="Heading1"/>
      </w:pPr>
      <w:bookmarkStart w:id="2" w:name="_Toc168063847"/>
      <w:r>
        <w:t>Recent change initiatives, their impact and how well these were managed</w:t>
      </w:r>
      <w:bookmarkEnd w:id="2"/>
    </w:p>
    <w:p w14:paraId="0000000D" w14:textId="37A7DB63" w:rsidR="008440AC" w:rsidRDefault="008E4A72" w:rsidP="001B30C8">
      <w:pPr>
        <w:spacing w:before="200" w:after="200" w:line="480" w:lineRule="auto"/>
        <w:jc w:val="both"/>
        <w:rPr>
          <w:sz w:val="24"/>
          <w:szCs w:val="24"/>
        </w:rPr>
      </w:pPr>
      <w:r>
        <w:rPr>
          <w:sz w:val="24"/>
          <w:szCs w:val="24"/>
        </w:rPr>
        <w:t xml:space="preserve">Since the outbreak of the pandemic, ESG and sustainability has been ranking high up in the agenda of the future hospitality summit, which took place in Dubai in September 2022. As an industry, it has become important to take responsibility to preserve the beautiful destinations </w:t>
      </w:r>
      <w:r w:rsidR="00121CA4">
        <w:rPr>
          <w:sz w:val="24"/>
          <w:szCs w:val="24"/>
        </w:rPr>
        <w:t>and</w:t>
      </w:r>
      <w:r>
        <w:rPr>
          <w:sz w:val="24"/>
          <w:szCs w:val="24"/>
        </w:rPr>
        <w:t xml:space="preserve"> operate in a sustainable manner so that the next generations can enjoy the beauty and environmental diversity of these locations</w:t>
      </w:r>
      <w:r w:rsidR="00CC0EA2">
        <w:rPr>
          <w:sz w:val="24"/>
          <w:szCs w:val="24"/>
        </w:rPr>
        <w:t xml:space="preserve"> </w:t>
      </w:r>
      <w:r w:rsidR="00CC0EA2">
        <w:rPr>
          <w:sz w:val="24"/>
          <w:szCs w:val="24"/>
        </w:rPr>
        <w:lastRenderedPageBreak/>
        <w:t>(</w:t>
      </w:r>
      <w:r w:rsidR="00CC0EA2" w:rsidRPr="00CC0EA2">
        <w:rPr>
          <w:sz w:val="24"/>
          <w:szCs w:val="24"/>
        </w:rPr>
        <w:t>Zientara</w:t>
      </w:r>
      <w:r w:rsidR="00CC0EA2">
        <w:rPr>
          <w:sz w:val="24"/>
          <w:szCs w:val="24"/>
        </w:rPr>
        <w:t xml:space="preserve"> </w:t>
      </w:r>
      <w:r w:rsidR="00CC0EA2">
        <w:rPr>
          <w:i/>
          <w:iCs/>
          <w:sz w:val="24"/>
          <w:szCs w:val="24"/>
        </w:rPr>
        <w:t xml:space="preserve">et al. </w:t>
      </w:r>
      <w:r w:rsidR="00CC0EA2">
        <w:rPr>
          <w:sz w:val="24"/>
          <w:szCs w:val="24"/>
        </w:rPr>
        <w:t>2020)</w:t>
      </w:r>
      <w:r>
        <w:rPr>
          <w:sz w:val="24"/>
          <w:szCs w:val="24"/>
        </w:rPr>
        <w:t xml:space="preserve">. Sustainability means that the environmental resources of the planet are not only protected, but resilient communities are developed that are transparent and organisations are able to develop fruitful action plans that can help truly create meaning through their contributions for the future. </w:t>
      </w:r>
    </w:p>
    <w:p w14:paraId="0000000E" w14:textId="4C0EB5AE" w:rsidR="008440AC" w:rsidRDefault="008E4A72" w:rsidP="001B30C8">
      <w:pPr>
        <w:spacing w:before="200" w:after="200" w:line="480" w:lineRule="auto"/>
        <w:jc w:val="both"/>
        <w:rPr>
          <w:sz w:val="24"/>
          <w:szCs w:val="24"/>
        </w:rPr>
      </w:pPr>
      <w:r>
        <w:rPr>
          <w:sz w:val="24"/>
          <w:szCs w:val="24"/>
        </w:rPr>
        <w:t xml:space="preserve">The Hilton Hotel has taken up a leadership position in the industry to fight the problems associated with climate change </w:t>
      </w:r>
      <w:r w:rsidR="00121CA4">
        <w:rPr>
          <w:sz w:val="24"/>
          <w:szCs w:val="24"/>
        </w:rPr>
        <w:t>and</w:t>
      </w:r>
      <w:r>
        <w:rPr>
          <w:sz w:val="24"/>
          <w:szCs w:val="24"/>
        </w:rPr>
        <w:t xml:space="preserve"> become the first major contributor to achieve </w:t>
      </w:r>
      <w:r w:rsidR="00450A80">
        <w:rPr>
          <w:sz w:val="24"/>
          <w:szCs w:val="24"/>
        </w:rPr>
        <w:t>science-based</w:t>
      </w:r>
      <w:r>
        <w:rPr>
          <w:sz w:val="24"/>
          <w:szCs w:val="24"/>
        </w:rPr>
        <w:t xml:space="preserve"> targets so that there is action in greenhouse gas emissions </w:t>
      </w:r>
      <w:r w:rsidR="008F2B54">
        <w:rPr>
          <w:sz w:val="24"/>
          <w:szCs w:val="24"/>
        </w:rPr>
        <w:t>like</w:t>
      </w:r>
      <w:r>
        <w:rPr>
          <w:sz w:val="24"/>
          <w:szCs w:val="24"/>
        </w:rPr>
        <w:t xml:space="preserve"> the Paris agreement. In 2023, Hilton Hotel has announced that they are focused on raising the bar with carbon reduction goals to cut emissions intensity by 75% in the managed portfolio by the end of 2030</w:t>
      </w:r>
      <w:r w:rsidR="00A001D0">
        <w:rPr>
          <w:sz w:val="24"/>
          <w:szCs w:val="24"/>
        </w:rPr>
        <w:t xml:space="preserve"> (Hilton.com, 2024)</w:t>
      </w:r>
      <w:r>
        <w:rPr>
          <w:sz w:val="24"/>
          <w:szCs w:val="24"/>
        </w:rPr>
        <w:t>. By 2050, organisation targets to achieve net zero carbon emissions.</w:t>
      </w:r>
    </w:p>
    <w:p w14:paraId="0000000F" w14:textId="5C1E3EE8" w:rsidR="008440AC" w:rsidRDefault="008E4A72" w:rsidP="001B30C8">
      <w:pPr>
        <w:spacing w:before="200" w:after="200" w:line="480" w:lineRule="auto"/>
        <w:jc w:val="both"/>
        <w:rPr>
          <w:sz w:val="24"/>
          <w:szCs w:val="24"/>
        </w:rPr>
      </w:pPr>
      <w:r>
        <w:rPr>
          <w:sz w:val="24"/>
          <w:szCs w:val="24"/>
        </w:rPr>
        <w:t xml:space="preserve">The identification and implementation of strategies to achieve these goals have not been easy and they have been met with a number of </w:t>
      </w:r>
      <w:r w:rsidR="001767EE">
        <w:rPr>
          <w:sz w:val="24"/>
          <w:szCs w:val="24"/>
        </w:rPr>
        <w:t>resistances</w:t>
      </w:r>
      <w:r>
        <w:rPr>
          <w:sz w:val="24"/>
          <w:szCs w:val="24"/>
        </w:rPr>
        <w:t xml:space="preserve">, specially from the employees and the senior managers who wanted to maintain the status quo. However, </w:t>
      </w:r>
      <w:r w:rsidR="00A001D0" w:rsidRPr="00A001D0">
        <w:rPr>
          <w:sz w:val="24"/>
          <w:szCs w:val="24"/>
        </w:rPr>
        <w:t xml:space="preserve">Memon </w:t>
      </w:r>
      <w:r>
        <w:rPr>
          <w:sz w:val="24"/>
          <w:szCs w:val="24"/>
        </w:rPr>
        <w:t>(</w:t>
      </w:r>
      <w:r w:rsidR="00A001D0" w:rsidRPr="00A001D0">
        <w:rPr>
          <w:sz w:val="24"/>
          <w:szCs w:val="24"/>
        </w:rPr>
        <w:t>2021</w:t>
      </w:r>
      <w:r>
        <w:rPr>
          <w:sz w:val="24"/>
          <w:szCs w:val="24"/>
        </w:rPr>
        <w:t xml:space="preserve">) highlighted that Hilton Hotel was successful in identifying initiatives that can help the company overcome </w:t>
      </w:r>
      <w:r w:rsidR="001767EE">
        <w:rPr>
          <w:sz w:val="24"/>
          <w:szCs w:val="24"/>
        </w:rPr>
        <w:t>this resistance</w:t>
      </w:r>
      <w:r>
        <w:rPr>
          <w:sz w:val="24"/>
          <w:szCs w:val="24"/>
        </w:rPr>
        <w:t>. To meet this end, Lewin’s change management model was implemented</w:t>
      </w:r>
      <w:r w:rsidR="00121CA4">
        <w:rPr>
          <w:sz w:val="24"/>
          <w:szCs w:val="24"/>
        </w:rPr>
        <w:t xml:space="preserve"> </w:t>
      </w:r>
      <w:r w:rsidR="008F2B54">
        <w:rPr>
          <w:sz w:val="24"/>
          <w:szCs w:val="24"/>
        </w:rPr>
        <w:t>in</w:t>
      </w:r>
      <w:r w:rsidR="00121CA4">
        <w:rPr>
          <w:sz w:val="24"/>
          <w:szCs w:val="24"/>
        </w:rPr>
        <w:t xml:space="preserve"> achieving organisational success and common business objectives.</w:t>
      </w:r>
    </w:p>
    <w:p w14:paraId="00000010" w14:textId="66F0A658" w:rsidR="008440AC" w:rsidRDefault="008E4A72" w:rsidP="001B30C8">
      <w:pPr>
        <w:spacing w:before="200" w:after="200" w:line="480" w:lineRule="auto"/>
        <w:jc w:val="both"/>
        <w:rPr>
          <w:sz w:val="24"/>
          <w:szCs w:val="24"/>
        </w:rPr>
      </w:pPr>
      <w:r>
        <w:rPr>
          <w:b/>
          <w:i/>
          <w:sz w:val="24"/>
          <w:szCs w:val="24"/>
        </w:rPr>
        <w:t>Unfreeze</w:t>
      </w:r>
      <w:r>
        <w:rPr>
          <w:sz w:val="24"/>
          <w:szCs w:val="24"/>
        </w:rPr>
        <w:t xml:space="preserve">: The first step of the change management model is to unfreeze where the process of change </w:t>
      </w:r>
      <w:r w:rsidR="00121CA4">
        <w:rPr>
          <w:sz w:val="24"/>
          <w:szCs w:val="24"/>
        </w:rPr>
        <w:t>gets</w:t>
      </w:r>
      <w:r>
        <w:rPr>
          <w:sz w:val="24"/>
          <w:szCs w:val="24"/>
        </w:rPr>
        <w:t xml:space="preserve"> initiated and the reasons for bringing about strategic changes within the organisation is identified. The executive responsible for leading the respective department is also notified. The chief executive officer of Hilton hotels had a clear idea that people were the most important agents for change and without their support, he would never be able to achieve the sustainability goals</w:t>
      </w:r>
      <w:r w:rsidR="00700CC7">
        <w:rPr>
          <w:sz w:val="24"/>
          <w:szCs w:val="24"/>
        </w:rPr>
        <w:t xml:space="preserve"> (</w:t>
      </w:r>
      <w:r w:rsidR="00700CC7" w:rsidRPr="00700CC7">
        <w:rPr>
          <w:sz w:val="24"/>
          <w:szCs w:val="24"/>
        </w:rPr>
        <w:t>Burnes</w:t>
      </w:r>
      <w:r w:rsidR="00700CC7">
        <w:rPr>
          <w:sz w:val="24"/>
          <w:szCs w:val="24"/>
        </w:rPr>
        <w:t>, 2020)</w:t>
      </w:r>
      <w:r>
        <w:rPr>
          <w:sz w:val="24"/>
          <w:szCs w:val="24"/>
        </w:rPr>
        <w:t xml:space="preserve">. As </w:t>
      </w:r>
      <w:r>
        <w:rPr>
          <w:sz w:val="24"/>
          <w:szCs w:val="24"/>
        </w:rPr>
        <w:lastRenderedPageBreak/>
        <w:t xml:space="preserve">a result, the employees within the organisation were not only informed about the need for change, but </w:t>
      </w:r>
      <w:r w:rsidR="00791A8F">
        <w:rPr>
          <w:sz w:val="24"/>
          <w:szCs w:val="24"/>
        </w:rPr>
        <w:t>also,</w:t>
      </w:r>
      <w:r>
        <w:rPr>
          <w:sz w:val="24"/>
          <w:szCs w:val="24"/>
        </w:rPr>
        <w:t xml:space="preserve"> they were given a sense of purpose which was connected to the wider community and greater well-being of the society. </w:t>
      </w:r>
      <w:proofErr w:type="spellStart"/>
      <w:r>
        <w:rPr>
          <w:sz w:val="24"/>
          <w:szCs w:val="24"/>
        </w:rPr>
        <w:t>Nassetta</w:t>
      </w:r>
      <w:proofErr w:type="spellEnd"/>
      <w:r>
        <w:rPr>
          <w:sz w:val="24"/>
          <w:szCs w:val="24"/>
        </w:rPr>
        <w:t>, the CEO of the company removed layers of management which were causing inefficiency and ensured that every individual was free to give their own opinion regarding the sustainability goals achievement strategies. Such a breakdown brought people together since they realised that the senior managers were focused on breaking the status quo rather than maintaining it.</w:t>
      </w:r>
    </w:p>
    <w:p w14:paraId="00000011" w14:textId="5F93631D" w:rsidR="008440AC" w:rsidRDefault="008E4A72" w:rsidP="001B30C8">
      <w:pPr>
        <w:spacing w:before="200" w:after="200" w:line="480" w:lineRule="auto"/>
        <w:jc w:val="both"/>
        <w:rPr>
          <w:sz w:val="24"/>
          <w:szCs w:val="24"/>
        </w:rPr>
      </w:pPr>
      <w:r>
        <w:rPr>
          <w:b/>
          <w:i/>
          <w:sz w:val="24"/>
          <w:szCs w:val="24"/>
        </w:rPr>
        <w:t>Change</w:t>
      </w:r>
      <w:r>
        <w:rPr>
          <w:sz w:val="24"/>
          <w:szCs w:val="24"/>
        </w:rPr>
        <w:t xml:space="preserve">: this is the stage where the change is </w:t>
      </w:r>
      <w:r w:rsidR="00121CA4">
        <w:rPr>
          <w:sz w:val="24"/>
          <w:szCs w:val="24"/>
        </w:rPr>
        <w:t>initiated</w:t>
      </w:r>
      <w:r>
        <w:rPr>
          <w:sz w:val="24"/>
          <w:szCs w:val="24"/>
        </w:rPr>
        <w:t xml:space="preserve"> and technically, an authoritative leadership style is adopted to bring the strategic changes. However, in the case of Hilton hotel, democratic leadership style was implemented so that equal participation of the workforce in the </w:t>
      </w:r>
      <w:r w:rsidR="001117AD">
        <w:rPr>
          <w:sz w:val="24"/>
          <w:szCs w:val="24"/>
        </w:rPr>
        <w:t>decision-making</w:t>
      </w:r>
      <w:r>
        <w:rPr>
          <w:sz w:val="24"/>
          <w:szCs w:val="24"/>
        </w:rPr>
        <w:t xml:space="preserve"> process is </w:t>
      </w:r>
      <w:r w:rsidR="00121CA4">
        <w:rPr>
          <w:sz w:val="24"/>
          <w:szCs w:val="24"/>
        </w:rPr>
        <w:t>achieved</w:t>
      </w:r>
      <w:r w:rsidR="001117AD">
        <w:rPr>
          <w:sz w:val="24"/>
          <w:szCs w:val="24"/>
        </w:rPr>
        <w:t xml:space="preserve"> (</w:t>
      </w:r>
      <w:r w:rsidR="001117AD" w:rsidRPr="001117AD">
        <w:rPr>
          <w:sz w:val="24"/>
          <w:szCs w:val="24"/>
        </w:rPr>
        <w:t>Spiridonova</w:t>
      </w:r>
      <w:r w:rsidR="001117AD">
        <w:rPr>
          <w:sz w:val="24"/>
          <w:szCs w:val="24"/>
        </w:rPr>
        <w:t>, 2021)</w:t>
      </w:r>
      <w:r>
        <w:rPr>
          <w:sz w:val="24"/>
          <w:szCs w:val="24"/>
        </w:rPr>
        <w:t xml:space="preserve">. By breaking the hierarchical structure of Hilton, </w:t>
      </w:r>
      <w:proofErr w:type="spellStart"/>
      <w:r>
        <w:rPr>
          <w:sz w:val="24"/>
          <w:szCs w:val="24"/>
        </w:rPr>
        <w:t>Nassetta</w:t>
      </w:r>
      <w:proofErr w:type="spellEnd"/>
      <w:r>
        <w:rPr>
          <w:sz w:val="24"/>
          <w:szCs w:val="24"/>
        </w:rPr>
        <w:t xml:space="preserve"> was able to bring the people together </w:t>
      </w:r>
      <w:r w:rsidR="00121CA4">
        <w:rPr>
          <w:sz w:val="24"/>
          <w:szCs w:val="24"/>
        </w:rPr>
        <w:t>and</w:t>
      </w:r>
      <w:r>
        <w:rPr>
          <w:sz w:val="24"/>
          <w:szCs w:val="24"/>
        </w:rPr>
        <w:t xml:space="preserve"> shed their fear of interacting with the leaders and senior managers without any fear. This is one of the most important roles of a leader in the process of change management. </w:t>
      </w:r>
      <w:proofErr w:type="spellStart"/>
      <w:r>
        <w:rPr>
          <w:sz w:val="24"/>
          <w:szCs w:val="24"/>
        </w:rPr>
        <w:t>Nassetta</w:t>
      </w:r>
      <w:proofErr w:type="spellEnd"/>
      <w:r>
        <w:rPr>
          <w:sz w:val="24"/>
          <w:szCs w:val="24"/>
        </w:rPr>
        <w:t xml:space="preserve"> has brought together people under a common vision and without fearing change, the employees were able to look for alternatives that can help them perform their operations while at the same time reduce the carbon emissions</w:t>
      </w:r>
      <w:r w:rsidR="003370E1">
        <w:rPr>
          <w:sz w:val="24"/>
          <w:szCs w:val="24"/>
        </w:rPr>
        <w:t xml:space="preserve"> (</w:t>
      </w:r>
      <w:r w:rsidR="003370E1" w:rsidRPr="003370E1">
        <w:rPr>
          <w:sz w:val="24"/>
          <w:szCs w:val="24"/>
        </w:rPr>
        <w:t>Zhang</w:t>
      </w:r>
      <w:r w:rsidR="003370E1">
        <w:rPr>
          <w:sz w:val="24"/>
          <w:szCs w:val="24"/>
        </w:rPr>
        <w:t>, 2022)</w:t>
      </w:r>
      <w:r>
        <w:rPr>
          <w:sz w:val="24"/>
          <w:szCs w:val="24"/>
        </w:rPr>
        <w:t xml:space="preserve">. For instance, a new measurement and key performance indicator system was implemented to assess and track progress and encourage participation of the stakeholders specially the employees. The </w:t>
      </w:r>
      <w:r w:rsidR="009C51B2">
        <w:rPr>
          <w:sz w:val="24"/>
          <w:szCs w:val="24"/>
        </w:rPr>
        <w:t>LIGHTSTAY</w:t>
      </w:r>
      <w:r>
        <w:rPr>
          <w:sz w:val="24"/>
          <w:szCs w:val="24"/>
        </w:rPr>
        <w:t xml:space="preserve"> and award meaning ESG management system in </w:t>
      </w:r>
      <w:r w:rsidR="008F2B54">
        <w:rPr>
          <w:sz w:val="24"/>
          <w:szCs w:val="24"/>
        </w:rPr>
        <w:t>various parts</w:t>
      </w:r>
      <w:r>
        <w:rPr>
          <w:sz w:val="24"/>
          <w:szCs w:val="24"/>
        </w:rPr>
        <w:t xml:space="preserve"> of Asia and Africa was finally implemented in the US and UK branch of the Hilton hotels</w:t>
      </w:r>
      <w:r w:rsidR="00CD4771">
        <w:rPr>
          <w:sz w:val="24"/>
          <w:szCs w:val="24"/>
        </w:rPr>
        <w:t xml:space="preserve"> (</w:t>
      </w:r>
      <w:r w:rsidR="00CD4771" w:rsidRPr="00CD4771">
        <w:rPr>
          <w:sz w:val="24"/>
          <w:szCs w:val="24"/>
        </w:rPr>
        <w:t>Zientara</w:t>
      </w:r>
      <w:r w:rsidR="00CD4771">
        <w:rPr>
          <w:sz w:val="24"/>
          <w:szCs w:val="24"/>
        </w:rPr>
        <w:t xml:space="preserve"> </w:t>
      </w:r>
      <w:r w:rsidR="00CD4771">
        <w:rPr>
          <w:i/>
          <w:iCs/>
          <w:sz w:val="24"/>
          <w:szCs w:val="24"/>
        </w:rPr>
        <w:t xml:space="preserve">et al. </w:t>
      </w:r>
      <w:r w:rsidR="00CD4771">
        <w:rPr>
          <w:sz w:val="24"/>
          <w:szCs w:val="24"/>
        </w:rPr>
        <w:t>2020)</w:t>
      </w:r>
      <w:r>
        <w:rPr>
          <w:sz w:val="24"/>
          <w:szCs w:val="24"/>
        </w:rPr>
        <w:t xml:space="preserve">. They were able to articulate progress made towards 2030 goals. The implementation of key performance indicators happened seamlessly when employees completely </w:t>
      </w:r>
      <w:r>
        <w:rPr>
          <w:sz w:val="24"/>
          <w:szCs w:val="24"/>
        </w:rPr>
        <w:lastRenderedPageBreak/>
        <w:t>participated into the process and decision-</w:t>
      </w:r>
      <w:r w:rsidRPr="00535C04">
        <w:rPr>
          <w:sz w:val="24"/>
          <w:szCs w:val="24"/>
        </w:rPr>
        <w:t>making</w:t>
      </w:r>
      <w:r w:rsidR="00535C04" w:rsidRPr="00535C04">
        <w:rPr>
          <w:sz w:val="24"/>
          <w:szCs w:val="24"/>
        </w:rPr>
        <w:t xml:space="preserve"> (</w:t>
      </w:r>
      <w:r w:rsidR="00535C04" w:rsidRPr="00535C04">
        <w:rPr>
          <w:color w:val="222222"/>
          <w:sz w:val="24"/>
          <w:szCs w:val="24"/>
          <w:shd w:val="clear" w:color="auto" w:fill="FFFFFF"/>
        </w:rPr>
        <w:t>Reidhead, 202</w:t>
      </w:r>
      <w:r w:rsidR="00535C04" w:rsidRPr="00674308">
        <w:rPr>
          <w:color w:val="222222"/>
          <w:sz w:val="24"/>
          <w:szCs w:val="24"/>
          <w:shd w:val="clear" w:color="auto" w:fill="FFFFFF"/>
        </w:rPr>
        <w:t>0</w:t>
      </w:r>
      <w:r w:rsidR="00535C04">
        <w:rPr>
          <w:sz w:val="24"/>
          <w:szCs w:val="24"/>
        </w:rPr>
        <w:t>)</w:t>
      </w:r>
      <w:r>
        <w:rPr>
          <w:sz w:val="24"/>
          <w:szCs w:val="24"/>
        </w:rPr>
        <w:t>. This measure led to the adoption of similar other measurement systems and changed the underlying processes to achieve sustainability.</w:t>
      </w:r>
    </w:p>
    <w:p w14:paraId="00000012" w14:textId="395BEE18" w:rsidR="008440AC" w:rsidRDefault="008E4A72" w:rsidP="001B30C8">
      <w:pPr>
        <w:spacing w:before="200" w:after="200" w:line="480" w:lineRule="auto"/>
        <w:jc w:val="both"/>
        <w:rPr>
          <w:sz w:val="24"/>
          <w:szCs w:val="24"/>
        </w:rPr>
      </w:pPr>
      <w:r>
        <w:rPr>
          <w:b/>
          <w:i/>
          <w:sz w:val="24"/>
          <w:szCs w:val="24"/>
        </w:rPr>
        <w:t>Refreeze</w:t>
      </w:r>
      <w:r>
        <w:rPr>
          <w:sz w:val="24"/>
          <w:szCs w:val="24"/>
        </w:rPr>
        <w:t xml:space="preserve">: this is the third stage in the model where </w:t>
      </w:r>
      <w:proofErr w:type="spellStart"/>
      <w:r>
        <w:rPr>
          <w:sz w:val="24"/>
          <w:szCs w:val="24"/>
        </w:rPr>
        <w:t>Nassetta</w:t>
      </w:r>
      <w:proofErr w:type="spellEnd"/>
      <w:r>
        <w:rPr>
          <w:sz w:val="24"/>
          <w:szCs w:val="24"/>
        </w:rPr>
        <w:t xml:space="preserve"> was focused on engaging the people towards new change. Hence, along with the direct involvement of the employees, direct channels of communication at Hilton hotel were implemented. The problems that people started to face in embracing the new ways of working, were to be directly communicated to the senior managers. Leaders were to act through examples. Hence, the use of plastic bottles by each of the employees were measured in the beginning of 2022, and </w:t>
      </w:r>
      <w:proofErr w:type="spellStart"/>
      <w:r>
        <w:rPr>
          <w:sz w:val="24"/>
          <w:szCs w:val="24"/>
        </w:rPr>
        <w:t>Nassetta</w:t>
      </w:r>
      <w:proofErr w:type="spellEnd"/>
      <w:r>
        <w:rPr>
          <w:sz w:val="24"/>
          <w:szCs w:val="24"/>
        </w:rPr>
        <w:t xml:space="preserve"> himself identified the number of bottles that he had used in the past year, not only within office, but also outside office and even during holidays</w:t>
      </w:r>
      <w:r w:rsidR="00CC3F65">
        <w:rPr>
          <w:sz w:val="24"/>
          <w:szCs w:val="24"/>
        </w:rPr>
        <w:t xml:space="preserve"> (</w:t>
      </w:r>
      <w:proofErr w:type="spellStart"/>
      <w:r w:rsidR="00CC3F65" w:rsidRPr="00CC3F65">
        <w:rPr>
          <w:sz w:val="24"/>
          <w:szCs w:val="24"/>
        </w:rPr>
        <w:t>Linxi</w:t>
      </w:r>
      <w:proofErr w:type="spellEnd"/>
      <w:r w:rsidR="00CC3F65">
        <w:rPr>
          <w:sz w:val="24"/>
          <w:szCs w:val="24"/>
        </w:rPr>
        <w:t>, 202</w:t>
      </w:r>
      <w:r w:rsidR="00CD4771">
        <w:rPr>
          <w:sz w:val="24"/>
          <w:szCs w:val="24"/>
        </w:rPr>
        <w:t>1</w:t>
      </w:r>
      <w:r w:rsidR="00CC3F65">
        <w:rPr>
          <w:sz w:val="24"/>
          <w:szCs w:val="24"/>
        </w:rPr>
        <w:t>)</w:t>
      </w:r>
      <w:r>
        <w:rPr>
          <w:sz w:val="24"/>
          <w:szCs w:val="24"/>
        </w:rPr>
        <w:t xml:space="preserve">. As a result, </w:t>
      </w:r>
      <w:proofErr w:type="spellStart"/>
      <w:r>
        <w:rPr>
          <w:sz w:val="24"/>
          <w:szCs w:val="24"/>
        </w:rPr>
        <w:t>Nassetta</w:t>
      </w:r>
      <w:proofErr w:type="spellEnd"/>
      <w:r>
        <w:rPr>
          <w:sz w:val="24"/>
          <w:szCs w:val="24"/>
        </w:rPr>
        <w:t xml:space="preserve"> identified the changes he had made in his daily lifestyle, which motivated other team members to make the changes as well. All the team members were further encouraged to share their experiences and innovative ways that they implemented to make </w:t>
      </w:r>
      <w:r w:rsidR="008F2B54">
        <w:rPr>
          <w:sz w:val="24"/>
          <w:szCs w:val="24"/>
        </w:rPr>
        <w:t>minor changes</w:t>
      </w:r>
      <w:r>
        <w:rPr>
          <w:sz w:val="24"/>
          <w:szCs w:val="24"/>
        </w:rPr>
        <w:t xml:space="preserve"> on a daily basis to help the organisation achieve its net zero emissions target by the end of 2050.</w:t>
      </w:r>
    </w:p>
    <w:p w14:paraId="00000013" w14:textId="77777777" w:rsidR="008440AC" w:rsidRDefault="008E4A72" w:rsidP="00791A8F">
      <w:pPr>
        <w:pStyle w:val="Heading1"/>
      </w:pPr>
      <w:bookmarkStart w:id="3" w:name="_Toc168063848"/>
      <w:r>
        <w:t>The organisation’s strategic direction</w:t>
      </w:r>
      <w:bookmarkEnd w:id="3"/>
    </w:p>
    <w:p w14:paraId="00000014" w14:textId="1C7A629B" w:rsidR="008440AC" w:rsidRDefault="008E4A72" w:rsidP="001B30C8">
      <w:pPr>
        <w:spacing w:before="200" w:after="200" w:line="480" w:lineRule="auto"/>
        <w:jc w:val="both"/>
        <w:rPr>
          <w:sz w:val="24"/>
          <w:szCs w:val="24"/>
        </w:rPr>
      </w:pPr>
      <w:r>
        <w:rPr>
          <w:sz w:val="24"/>
          <w:szCs w:val="24"/>
        </w:rPr>
        <w:t>The strategic direction of Hilton Hotel is to become the top premium service provider for hotels and hospitality services in the world and provide an unforgettable experience to the guest. However, Hilton also has developed a service strategy to every stakeholder involved within the organisation</w:t>
      </w:r>
      <w:r w:rsidR="00152F5F">
        <w:rPr>
          <w:sz w:val="24"/>
          <w:szCs w:val="24"/>
        </w:rPr>
        <w:t xml:space="preserve"> (Hilton.com, 2024)</w:t>
      </w:r>
      <w:r>
        <w:rPr>
          <w:sz w:val="24"/>
          <w:szCs w:val="24"/>
        </w:rPr>
        <w:t xml:space="preserve">. This means that they not only focus on adding value to the lives of the customers, but also </w:t>
      </w:r>
      <w:r w:rsidR="008F2B54">
        <w:rPr>
          <w:sz w:val="24"/>
          <w:szCs w:val="24"/>
        </w:rPr>
        <w:t>are effective</w:t>
      </w:r>
      <w:r>
        <w:rPr>
          <w:sz w:val="24"/>
          <w:szCs w:val="24"/>
        </w:rPr>
        <w:t xml:space="preserve"> in the working environment of the organisation and ensure that its practices give back to the society. The growth strategy of Hilton has shifted from vertically integrated </w:t>
      </w:r>
      <w:r>
        <w:rPr>
          <w:sz w:val="24"/>
          <w:szCs w:val="24"/>
        </w:rPr>
        <w:lastRenderedPageBreak/>
        <w:t xml:space="preserve">hospitality towards integrity, leadership, </w:t>
      </w:r>
      <w:r w:rsidR="00121CA4">
        <w:rPr>
          <w:sz w:val="24"/>
          <w:szCs w:val="24"/>
        </w:rPr>
        <w:t>teamwork,</w:t>
      </w:r>
      <w:r>
        <w:rPr>
          <w:sz w:val="24"/>
          <w:szCs w:val="24"/>
        </w:rPr>
        <w:t xml:space="preserve"> and ownership</w:t>
      </w:r>
      <w:r w:rsidR="007641B9">
        <w:rPr>
          <w:sz w:val="24"/>
          <w:szCs w:val="24"/>
        </w:rPr>
        <w:t xml:space="preserve"> (Hilton.com, 2024)</w:t>
      </w:r>
      <w:r>
        <w:rPr>
          <w:sz w:val="24"/>
          <w:szCs w:val="24"/>
        </w:rPr>
        <w:t xml:space="preserve">. As a result, it has developed a travel with purpose strategy that has advanced the organisation towards sustainable travel globally. Hilton’s growth strategy has given strong results since a large chunk of the business has become franchisee based that has helped Hilton to reduce </w:t>
      </w:r>
      <w:r w:rsidR="00791A8F">
        <w:rPr>
          <w:sz w:val="24"/>
          <w:szCs w:val="24"/>
        </w:rPr>
        <w:t>cost but</w:t>
      </w:r>
      <w:r>
        <w:rPr>
          <w:sz w:val="24"/>
          <w:szCs w:val="24"/>
        </w:rPr>
        <w:t xml:space="preserve"> ensure constant and sustainable growth. </w:t>
      </w:r>
    </w:p>
    <w:p w14:paraId="00000015" w14:textId="77777777" w:rsidR="008440AC" w:rsidRDefault="008E4A72" w:rsidP="00791A8F">
      <w:pPr>
        <w:pStyle w:val="Heading1"/>
      </w:pPr>
      <w:bookmarkStart w:id="4" w:name="_Toc168063849"/>
      <w:r>
        <w:t>Conclusion</w:t>
      </w:r>
      <w:bookmarkEnd w:id="4"/>
    </w:p>
    <w:p w14:paraId="00000016" w14:textId="5658B034" w:rsidR="001767EE" w:rsidRDefault="008E4A72" w:rsidP="001B30C8">
      <w:pPr>
        <w:spacing w:before="200" w:after="200" w:line="480" w:lineRule="auto"/>
        <w:jc w:val="both"/>
        <w:rPr>
          <w:sz w:val="24"/>
          <w:szCs w:val="24"/>
        </w:rPr>
      </w:pPr>
      <w:r>
        <w:rPr>
          <w:sz w:val="24"/>
          <w:szCs w:val="24"/>
        </w:rPr>
        <w:t xml:space="preserve">The organisational behaviour in a highly customer and </w:t>
      </w:r>
      <w:r w:rsidR="001767EE">
        <w:rPr>
          <w:sz w:val="24"/>
          <w:szCs w:val="24"/>
        </w:rPr>
        <w:t>people-oriented</w:t>
      </w:r>
      <w:r>
        <w:rPr>
          <w:sz w:val="24"/>
          <w:szCs w:val="24"/>
        </w:rPr>
        <w:t xml:space="preserve"> sector has </w:t>
      </w:r>
      <w:r w:rsidR="008F2B54">
        <w:rPr>
          <w:sz w:val="24"/>
          <w:szCs w:val="24"/>
        </w:rPr>
        <w:t>a particularly key role</w:t>
      </w:r>
      <w:r>
        <w:rPr>
          <w:sz w:val="24"/>
          <w:szCs w:val="24"/>
        </w:rPr>
        <w:t xml:space="preserve"> to play in the success of Hilton as an international brand. As one of the major players in the industry, not only the customers, but also the employees play </w:t>
      </w:r>
      <w:r w:rsidR="008F2B54">
        <w:rPr>
          <w:sz w:val="24"/>
          <w:szCs w:val="24"/>
        </w:rPr>
        <w:t>an especially significant role</w:t>
      </w:r>
      <w:r>
        <w:rPr>
          <w:sz w:val="24"/>
          <w:szCs w:val="24"/>
        </w:rPr>
        <w:t xml:space="preserve"> in the sustainable competitive advantage of the organisation in the market. Its strong business purpose has helped the organisation achieve its </w:t>
      </w:r>
      <w:r w:rsidR="001767EE">
        <w:rPr>
          <w:sz w:val="24"/>
          <w:szCs w:val="24"/>
        </w:rPr>
        <w:t>long-term</w:t>
      </w:r>
      <w:r>
        <w:rPr>
          <w:sz w:val="24"/>
          <w:szCs w:val="24"/>
        </w:rPr>
        <w:t xml:space="preserve"> goals in the face of volatile market changes. </w:t>
      </w:r>
    </w:p>
    <w:p w14:paraId="2D7724FD" w14:textId="77777777" w:rsidR="001767EE" w:rsidRDefault="001767EE">
      <w:pPr>
        <w:rPr>
          <w:sz w:val="24"/>
          <w:szCs w:val="24"/>
        </w:rPr>
      </w:pPr>
      <w:r>
        <w:rPr>
          <w:sz w:val="24"/>
          <w:szCs w:val="24"/>
        </w:rPr>
        <w:br w:type="page"/>
      </w:r>
    </w:p>
    <w:p w14:paraId="2F150775" w14:textId="22333874" w:rsidR="008440AC" w:rsidRDefault="001767EE" w:rsidP="00791A8F">
      <w:pPr>
        <w:pStyle w:val="Heading1"/>
      </w:pPr>
      <w:bookmarkStart w:id="5" w:name="_Toc168063850"/>
      <w:r>
        <w:lastRenderedPageBreak/>
        <w:t>References</w:t>
      </w:r>
      <w:bookmarkEnd w:id="5"/>
    </w:p>
    <w:p w14:paraId="70A30F48" w14:textId="77777777" w:rsidR="00674308" w:rsidRPr="00D674A6" w:rsidRDefault="00674308" w:rsidP="00674308">
      <w:pPr>
        <w:spacing w:before="240" w:after="240" w:line="480" w:lineRule="auto"/>
        <w:jc w:val="both"/>
        <w:rPr>
          <w:color w:val="000000" w:themeColor="text1"/>
          <w:sz w:val="24"/>
          <w:szCs w:val="24"/>
          <w:shd w:val="clear" w:color="auto" w:fill="FFFFFF"/>
        </w:rPr>
      </w:pPr>
      <w:r w:rsidRPr="00D674A6">
        <w:rPr>
          <w:color w:val="000000" w:themeColor="text1"/>
          <w:sz w:val="24"/>
          <w:szCs w:val="24"/>
          <w:shd w:val="clear" w:color="auto" w:fill="FFFFFF"/>
        </w:rPr>
        <w:t>Burnes, B., 2020. The origins of Lewin’s three-step model of change. </w:t>
      </w:r>
      <w:r w:rsidRPr="00D674A6">
        <w:rPr>
          <w:i/>
          <w:iCs/>
          <w:color w:val="000000" w:themeColor="text1"/>
          <w:sz w:val="24"/>
          <w:szCs w:val="24"/>
          <w:shd w:val="clear" w:color="auto" w:fill="FFFFFF"/>
        </w:rPr>
        <w:t xml:space="preserve">The Journal of Applied </w:t>
      </w:r>
      <w:proofErr w:type="spellStart"/>
      <w:r w:rsidRPr="00D674A6">
        <w:rPr>
          <w:i/>
          <w:iCs/>
          <w:color w:val="000000" w:themeColor="text1"/>
          <w:sz w:val="24"/>
          <w:szCs w:val="24"/>
          <w:shd w:val="clear" w:color="auto" w:fill="FFFFFF"/>
        </w:rPr>
        <w:t>Behavioral</w:t>
      </w:r>
      <w:proofErr w:type="spellEnd"/>
      <w:r w:rsidRPr="00D674A6">
        <w:rPr>
          <w:i/>
          <w:iCs/>
          <w:color w:val="000000" w:themeColor="text1"/>
          <w:sz w:val="24"/>
          <w:szCs w:val="24"/>
          <w:shd w:val="clear" w:color="auto" w:fill="FFFFFF"/>
        </w:rPr>
        <w:t xml:space="preserve"> Science</w:t>
      </w:r>
      <w:r w:rsidRPr="00D674A6">
        <w:rPr>
          <w:color w:val="000000" w:themeColor="text1"/>
          <w:sz w:val="24"/>
          <w:szCs w:val="24"/>
          <w:shd w:val="clear" w:color="auto" w:fill="FFFFFF"/>
        </w:rPr>
        <w:t>, </w:t>
      </w:r>
      <w:r w:rsidRPr="00D674A6">
        <w:rPr>
          <w:i/>
          <w:iCs/>
          <w:color w:val="000000" w:themeColor="text1"/>
          <w:sz w:val="24"/>
          <w:szCs w:val="24"/>
          <w:shd w:val="clear" w:color="auto" w:fill="FFFFFF"/>
        </w:rPr>
        <w:t>56</w:t>
      </w:r>
      <w:r w:rsidRPr="00D674A6">
        <w:rPr>
          <w:color w:val="000000" w:themeColor="text1"/>
          <w:sz w:val="24"/>
          <w:szCs w:val="24"/>
          <w:shd w:val="clear" w:color="auto" w:fill="FFFFFF"/>
        </w:rPr>
        <w:t>(1), pp.32-59.</w:t>
      </w:r>
    </w:p>
    <w:p w14:paraId="3A8E2CF3" w14:textId="77777777" w:rsidR="00674308" w:rsidRPr="00D674A6" w:rsidRDefault="00674308" w:rsidP="00674308">
      <w:pPr>
        <w:spacing w:before="240" w:after="240" w:line="480" w:lineRule="auto"/>
        <w:jc w:val="both"/>
        <w:rPr>
          <w:color w:val="000000" w:themeColor="text1"/>
          <w:sz w:val="24"/>
          <w:szCs w:val="24"/>
          <w:shd w:val="clear" w:color="auto" w:fill="FFFFFF"/>
        </w:rPr>
      </w:pPr>
      <w:r w:rsidRPr="00D674A6">
        <w:rPr>
          <w:color w:val="000000" w:themeColor="text1"/>
          <w:sz w:val="24"/>
          <w:szCs w:val="24"/>
          <w:shd w:val="clear" w:color="auto" w:fill="FFFFFF"/>
        </w:rPr>
        <w:t>Daskalaki, E., 2020. Cultural Diversity and Indicated Intercultural Implications in the Hotel Working Environment in the United Kingdom: Underpinning the Employee’s Perspective. </w:t>
      </w:r>
      <w:r w:rsidRPr="00D674A6">
        <w:rPr>
          <w:i/>
          <w:iCs/>
          <w:color w:val="000000" w:themeColor="text1"/>
          <w:sz w:val="24"/>
          <w:szCs w:val="24"/>
          <w:shd w:val="clear" w:color="auto" w:fill="FFFFFF"/>
        </w:rPr>
        <w:t>The Market: International Journal of Business</w:t>
      </w:r>
      <w:r w:rsidRPr="00D674A6">
        <w:rPr>
          <w:color w:val="000000" w:themeColor="text1"/>
          <w:sz w:val="24"/>
          <w:szCs w:val="24"/>
          <w:shd w:val="clear" w:color="auto" w:fill="FFFFFF"/>
        </w:rPr>
        <w:t>, </w:t>
      </w:r>
      <w:r w:rsidRPr="00D674A6">
        <w:rPr>
          <w:i/>
          <w:iCs/>
          <w:color w:val="000000" w:themeColor="text1"/>
          <w:sz w:val="24"/>
          <w:szCs w:val="24"/>
          <w:shd w:val="clear" w:color="auto" w:fill="FFFFFF"/>
        </w:rPr>
        <w:t>1</w:t>
      </w:r>
      <w:r w:rsidRPr="00D674A6">
        <w:rPr>
          <w:color w:val="000000" w:themeColor="text1"/>
          <w:sz w:val="24"/>
          <w:szCs w:val="24"/>
          <w:shd w:val="clear" w:color="auto" w:fill="FFFFFF"/>
        </w:rPr>
        <w:t>, pp.91-107.</w:t>
      </w:r>
    </w:p>
    <w:p w14:paraId="7B5F406A" w14:textId="77777777" w:rsidR="00674308" w:rsidRPr="00D674A6" w:rsidRDefault="00674308" w:rsidP="00674308">
      <w:pPr>
        <w:spacing w:before="240" w:after="240" w:line="480" w:lineRule="auto"/>
        <w:jc w:val="both"/>
        <w:rPr>
          <w:color w:val="000000" w:themeColor="text1"/>
          <w:sz w:val="24"/>
          <w:szCs w:val="24"/>
          <w:shd w:val="clear" w:color="auto" w:fill="FFFFFF"/>
        </w:rPr>
      </w:pPr>
      <w:r w:rsidRPr="00D674A6">
        <w:rPr>
          <w:color w:val="000000" w:themeColor="text1"/>
          <w:sz w:val="24"/>
          <w:szCs w:val="24"/>
          <w:shd w:val="clear" w:color="auto" w:fill="FFFFFF"/>
        </w:rPr>
        <w:t>Handy, C.B., 2020. </w:t>
      </w:r>
      <w:r w:rsidRPr="00D674A6">
        <w:rPr>
          <w:i/>
          <w:iCs/>
          <w:color w:val="000000" w:themeColor="text1"/>
          <w:sz w:val="24"/>
          <w:szCs w:val="24"/>
          <w:shd w:val="clear" w:color="auto" w:fill="FFFFFF"/>
        </w:rPr>
        <w:t>Gods of management: The four cultures of leadership</w:t>
      </w:r>
      <w:r w:rsidRPr="00D674A6">
        <w:rPr>
          <w:color w:val="000000" w:themeColor="text1"/>
          <w:sz w:val="24"/>
          <w:szCs w:val="24"/>
          <w:shd w:val="clear" w:color="auto" w:fill="FFFFFF"/>
        </w:rPr>
        <w:t>. Profile Books.</w:t>
      </w:r>
    </w:p>
    <w:p w14:paraId="2B0A7092" w14:textId="1D23466C" w:rsidR="00695BBA" w:rsidRPr="00D674A6" w:rsidRDefault="00AB1E33" w:rsidP="00674308">
      <w:pPr>
        <w:spacing w:before="240" w:after="240" w:line="480" w:lineRule="auto"/>
        <w:jc w:val="both"/>
        <w:rPr>
          <w:color w:val="000000" w:themeColor="text1"/>
          <w:sz w:val="24"/>
          <w:szCs w:val="24"/>
          <w:shd w:val="clear" w:color="auto" w:fill="FFFFFF"/>
        </w:rPr>
      </w:pPr>
      <w:r w:rsidRPr="00D674A6">
        <w:rPr>
          <w:color w:val="000000" w:themeColor="text1"/>
          <w:sz w:val="24"/>
          <w:szCs w:val="24"/>
          <w:shd w:val="clear" w:color="auto" w:fill="FFFFFF"/>
        </w:rPr>
        <w:t>H</w:t>
      </w:r>
      <w:r w:rsidR="00695BBA" w:rsidRPr="00D674A6">
        <w:rPr>
          <w:color w:val="000000" w:themeColor="text1"/>
          <w:sz w:val="24"/>
          <w:szCs w:val="24"/>
          <w:shd w:val="clear" w:color="auto" w:fill="FFFFFF"/>
        </w:rPr>
        <w:t xml:space="preserve">ilton.com, 2024. </w:t>
      </w:r>
      <w:r w:rsidR="00695BBA" w:rsidRPr="00D674A6">
        <w:rPr>
          <w:i/>
          <w:iCs/>
          <w:color w:val="000000" w:themeColor="text1"/>
          <w:sz w:val="24"/>
          <w:szCs w:val="24"/>
          <w:shd w:val="clear" w:color="auto" w:fill="FFFFFF"/>
        </w:rPr>
        <w:t>Hilton Hotels</w:t>
      </w:r>
      <w:r w:rsidR="00695BBA" w:rsidRPr="00D674A6">
        <w:rPr>
          <w:color w:val="000000" w:themeColor="text1"/>
          <w:sz w:val="24"/>
          <w:szCs w:val="24"/>
          <w:shd w:val="clear" w:color="auto" w:fill="FFFFFF"/>
        </w:rPr>
        <w:t xml:space="preserve">. Available at: </w:t>
      </w:r>
      <w:hyperlink r:id="rId6" w:history="1">
        <w:r w:rsidR="00695BBA" w:rsidRPr="00D674A6">
          <w:rPr>
            <w:rStyle w:val="Hyperlink"/>
            <w:color w:val="000000" w:themeColor="text1"/>
            <w:sz w:val="24"/>
            <w:szCs w:val="24"/>
            <w:shd w:val="clear" w:color="auto" w:fill="FFFFFF"/>
          </w:rPr>
          <w:t>https://www.hilton.com/en/</w:t>
        </w:r>
      </w:hyperlink>
      <w:r w:rsidR="00695BBA" w:rsidRPr="00D674A6">
        <w:rPr>
          <w:color w:val="000000" w:themeColor="text1"/>
          <w:sz w:val="24"/>
          <w:szCs w:val="24"/>
          <w:shd w:val="clear" w:color="auto" w:fill="FFFFFF"/>
        </w:rPr>
        <w:t xml:space="preserve"> [Accessed on 8/5/2024]</w:t>
      </w:r>
    </w:p>
    <w:p w14:paraId="1037100E" w14:textId="77777777" w:rsidR="00674308" w:rsidRPr="00D674A6" w:rsidRDefault="00674308" w:rsidP="00674308">
      <w:pPr>
        <w:spacing w:before="240" w:after="240" w:line="480" w:lineRule="auto"/>
        <w:jc w:val="both"/>
        <w:rPr>
          <w:color w:val="000000" w:themeColor="text1"/>
          <w:sz w:val="24"/>
          <w:szCs w:val="24"/>
          <w:shd w:val="clear" w:color="auto" w:fill="FFFFFF"/>
        </w:rPr>
      </w:pPr>
      <w:proofErr w:type="spellStart"/>
      <w:r w:rsidRPr="00D674A6">
        <w:rPr>
          <w:color w:val="000000" w:themeColor="text1"/>
          <w:sz w:val="24"/>
          <w:szCs w:val="24"/>
          <w:shd w:val="clear" w:color="auto" w:fill="FFFFFF"/>
        </w:rPr>
        <w:t>Linxi</w:t>
      </w:r>
      <w:proofErr w:type="spellEnd"/>
      <w:r w:rsidRPr="00D674A6">
        <w:rPr>
          <w:color w:val="000000" w:themeColor="text1"/>
          <w:sz w:val="24"/>
          <w:szCs w:val="24"/>
          <w:shd w:val="clear" w:color="auto" w:fill="FFFFFF"/>
        </w:rPr>
        <w:t>, X., 2021, September. The Digital Transformation Strategy of Hilton During COVID-19. In </w:t>
      </w:r>
      <w:r w:rsidRPr="00D674A6">
        <w:rPr>
          <w:i/>
          <w:iCs/>
          <w:color w:val="000000" w:themeColor="text1"/>
          <w:sz w:val="24"/>
          <w:szCs w:val="24"/>
          <w:shd w:val="clear" w:color="auto" w:fill="FFFFFF"/>
        </w:rPr>
        <w:t>2021 International Conference on Financial Management and Economic Transition (FMET 2021)</w:t>
      </w:r>
      <w:r w:rsidRPr="00D674A6">
        <w:rPr>
          <w:color w:val="000000" w:themeColor="text1"/>
          <w:sz w:val="24"/>
          <w:szCs w:val="24"/>
          <w:shd w:val="clear" w:color="auto" w:fill="FFFFFF"/>
        </w:rPr>
        <w:t> (pp. 317-321). Atlantis Press.</w:t>
      </w:r>
    </w:p>
    <w:p w14:paraId="2B6FB225" w14:textId="77777777" w:rsidR="00674308" w:rsidRPr="00D674A6" w:rsidRDefault="00674308" w:rsidP="00674308">
      <w:pPr>
        <w:spacing w:before="240" w:after="240" w:line="480" w:lineRule="auto"/>
        <w:jc w:val="both"/>
        <w:rPr>
          <w:color w:val="000000" w:themeColor="text1"/>
          <w:sz w:val="24"/>
          <w:szCs w:val="24"/>
          <w:shd w:val="clear" w:color="auto" w:fill="FFFFFF"/>
        </w:rPr>
      </w:pPr>
      <w:r w:rsidRPr="00D674A6">
        <w:rPr>
          <w:color w:val="000000" w:themeColor="text1"/>
          <w:sz w:val="24"/>
          <w:szCs w:val="24"/>
          <w:shd w:val="clear" w:color="auto" w:fill="FFFFFF"/>
        </w:rPr>
        <w:t>Maclean, M., Harvey, C. and Suddaby, R., 2024. Institutional biography and the institutionalization of a new organizational template: Building the global branded hotel chain. </w:t>
      </w:r>
      <w:r w:rsidRPr="00D674A6">
        <w:rPr>
          <w:i/>
          <w:iCs/>
          <w:color w:val="000000" w:themeColor="text1"/>
          <w:sz w:val="24"/>
          <w:szCs w:val="24"/>
          <w:shd w:val="clear" w:color="auto" w:fill="FFFFFF"/>
        </w:rPr>
        <w:t>Business History</w:t>
      </w:r>
      <w:r w:rsidRPr="00D674A6">
        <w:rPr>
          <w:color w:val="000000" w:themeColor="text1"/>
          <w:sz w:val="24"/>
          <w:szCs w:val="24"/>
          <w:shd w:val="clear" w:color="auto" w:fill="FFFFFF"/>
        </w:rPr>
        <w:t>, </w:t>
      </w:r>
      <w:r w:rsidRPr="00D674A6">
        <w:rPr>
          <w:i/>
          <w:iCs/>
          <w:color w:val="000000" w:themeColor="text1"/>
          <w:sz w:val="24"/>
          <w:szCs w:val="24"/>
          <w:shd w:val="clear" w:color="auto" w:fill="FFFFFF"/>
        </w:rPr>
        <w:t>66</w:t>
      </w:r>
      <w:r w:rsidRPr="00D674A6">
        <w:rPr>
          <w:color w:val="000000" w:themeColor="text1"/>
          <w:sz w:val="24"/>
          <w:szCs w:val="24"/>
          <w:shd w:val="clear" w:color="auto" w:fill="FFFFFF"/>
        </w:rPr>
        <w:t>(1), pp.311-339.</w:t>
      </w:r>
    </w:p>
    <w:p w14:paraId="7711ECBC" w14:textId="77777777" w:rsidR="00674308" w:rsidRPr="00D674A6" w:rsidRDefault="00674308" w:rsidP="00674308">
      <w:pPr>
        <w:spacing w:before="240" w:after="240" w:line="480" w:lineRule="auto"/>
        <w:jc w:val="both"/>
        <w:rPr>
          <w:color w:val="000000" w:themeColor="text1"/>
          <w:sz w:val="24"/>
          <w:szCs w:val="24"/>
          <w:shd w:val="clear" w:color="auto" w:fill="FFFFFF"/>
        </w:rPr>
      </w:pPr>
      <w:r w:rsidRPr="00D674A6">
        <w:rPr>
          <w:color w:val="000000" w:themeColor="text1"/>
          <w:sz w:val="24"/>
          <w:szCs w:val="24"/>
          <w:shd w:val="clear" w:color="auto" w:fill="FFFFFF"/>
        </w:rPr>
        <w:t>Madan, K., 2022. Cultural influences on recruitment: a comparative study of four-star hotels in Sydney and Singapore.</w:t>
      </w:r>
    </w:p>
    <w:p w14:paraId="05B3EA74" w14:textId="77777777" w:rsidR="00674308" w:rsidRPr="00D674A6" w:rsidRDefault="00674308" w:rsidP="00674308">
      <w:pPr>
        <w:spacing w:before="240" w:after="240" w:line="480" w:lineRule="auto"/>
        <w:jc w:val="both"/>
        <w:rPr>
          <w:color w:val="000000" w:themeColor="text1"/>
          <w:sz w:val="24"/>
          <w:szCs w:val="24"/>
          <w:shd w:val="clear" w:color="auto" w:fill="FFFFFF"/>
        </w:rPr>
      </w:pPr>
      <w:r w:rsidRPr="00D674A6">
        <w:rPr>
          <w:color w:val="000000" w:themeColor="text1"/>
          <w:sz w:val="24"/>
          <w:szCs w:val="24"/>
          <w:shd w:val="clear" w:color="auto" w:fill="FFFFFF"/>
        </w:rPr>
        <w:t>Matteucci, V., 2020. How can the hospitality industry increase corporate value aligned with sustainable development goals? Case examples from Hilton, Meliá and Sun. </w:t>
      </w:r>
      <w:r w:rsidRPr="00D674A6">
        <w:rPr>
          <w:i/>
          <w:iCs/>
          <w:color w:val="000000" w:themeColor="text1"/>
          <w:sz w:val="24"/>
          <w:szCs w:val="24"/>
          <w:shd w:val="clear" w:color="auto" w:fill="FFFFFF"/>
        </w:rPr>
        <w:t>Worldwide Hospitality and Tourism Themes</w:t>
      </w:r>
      <w:r w:rsidRPr="00D674A6">
        <w:rPr>
          <w:color w:val="000000" w:themeColor="text1"/>
          <w:sz w:val="24"/>
          <w:szCs w:val="24"/>
          <w:shd w:val="clear" w:color="auto" w:fill="FFFFFF"/>
        </w:rPr>
        <w:t>, </w:t>
      </w:r>
      <w:r w:rsidRPr="00D674A6">
        <w:rPr>
          <w:i/>
          <w:iCs/>
          <w:color w:val="000000" w:themeColor="text1"/>
          <w:sz w:val="24"/>
          <w:szCs w:val="24"/>
          <w:shd w:val="clear" w:color="auto" w:fill="FFFFFF"/>
        </w:rPr>
        <w:t>12</w:t>
      </w:r>
      <w:r w:rsidRPr="00D674A6">
        <w:rPr>
          <w:color w:val="000000" w:themeColor="text1"/>
          <w:sz w:val="24"/>
          <w:szCs w:val="24"/>
          <w:shd w:val="clear" w:color="auto" w:fill="FFFFFF"/>
        </w:rPr>
        <w:t>(5), pp.509-523.</w:t>
      </w:r>
    </w:p>
    <w:p w14:paraId="623604E2" w14:textId="77777777" w:rsidR="00674308" w:rsidRPr="00D674A6" w:rsidRDefault="00674308" w:rsidP="00674308">
      <w:pPr>
        <w:spacing w:before="240" w:after="240" w:line="480" w:lineRule="auto"/>
        <w:jc w:val="both"/>
        <w:rPr>
          <w:color w:val="000000" w:themeColor="text1"/>
          <w:sz w:val="24"/>
          <w:szCs w:val="24"/>
          <w:shd w:val="clear" w:color="auto" w:fill="FFFFFF"/>
        </w:rPr>
      </w:pPr>
      <w:r w:rsidRPr="00D674A6">
        <w:rPr>
          <w:color w:val="000000" w:themeColor="text1"/>
          <w:sz w:val="24"/>
          <w:szCs w:val="24"/>
          <w:shd w:val="clear" w:color="auto" w:fill="FFFFFF"/>
        </w:rPr>
        <w:lastRenderedPageBreak/>
        <w:t>Memon, F.A., 2021. Improving employee’s engagement in change: Reassessing Kurt Lewin’s model. </w:t>
      </w:r>
      <w:r w:rsidRPr="00D674A6">
        <w:rPr>
          <w:i/>
          <w:iCs/>
          <w:color w:val="000000" w:themeColor="text1"/>
          <w:sz w:val="24"/>
          <w:szCs w:val="24"/>
          <w:shd w:val="clear" w:color="auto" w:fill="FFFFFF"/>
        </w:rPr>
        <w:t>City University Research Journal</w:t>
      </w:r>
      <w:r w:rsidRPr="00D674A6">
        <w:rPr>
          <w:color w:val="000000" w:themeColor="text1"/>
          <w:sz w:val="24"/>
          <w:szCs w:val="24"/>
          <w:shd w:val="clear" w:color="auto" w:fill="FFFFFF"/>
        </w:rPr>
        <w:t>, </w:t>
      </w:r>
      <w:r w:rsidRPr="00D674A6">
        <w:rPr>
          <w:i/>
          <w:iCs/>
          <w:color w:val="000000" w:themeColor="text1"/>
          <w:sz w:val="24"/>
          <w:szCs w:val="24"/>
          <w:shd w:val="clear" w:color="auto" w:fill="FFFFFF"/>
        </w:rPr>
        <w:t>11</w:t>
      </w:r>
      <w:r w:rsidRPr="00D674A6">
        <w:rPr>
          <w:color w:val="000000" w:themeColor="text1"/>
          <w:sz w:val="24"/>
          <w:szCs w:val="24"/>
          <w:shd w:val="clear" w:color="auto" w:fill="FFFFFF"/>
        </w:rPr>
        <w:t>(1).</w:t>
      </w:r>
    </w:p>
    <w:p w14:paraId="4D663A67" w14:textId="77777777" w:rsidR="00674308" w:rsidRPr="00D674A6" w:rsidRDefault="00674308" w:rsidP="00674308">
      <w:pPr>
        <w:spacing w:before="240" w:after="240" w:line="480" w:lineRule="auto"/>
        <w:jc w:val="both"/>
        <w:rPr>
          <w:color w:val="000000" w:themeColor="text1"/>
          <w:sz w:val="24"/>
          <w:szCs w:val="24"/>
          <w:shd w:val="clear" w:color="auto" w:fill="FFFFFF"/>
        </w:rPr>
      </w:pPr>
      <w:r w:rsidRPr="00D674A6">
        <w:rPr>
          <w:color w:val="000000" w:themeColor="text1"/>
          <w:sz w:val="24"/>
          <w:szCs w:val="24"/>
          <w:shd w:val="clear" w:color="auto" w:fill="FFFFFF"/>
        </w:rPr>
        <w:t xml:space="preserve">Morais, G.G., Abdala, E.C. and </w:t>
      </w:r>
      <w:proofErr w:type="spellStart"/>
      <w:r w:rsidRPr="00D674A6">
        <w:rPr>
          <w:color w:val="000000" w:themeColor="text1"/>
          <w:sz w:val="24"/>
          <w:szCs w:val="24"/>
          <w:shd w:val="clear" w:color="auto" w:fill="FFFFFF"/>
        </w:rPr>
        <w:t>Rebelatto</w:t>
      </w:r>
      <w:proofErr w:type="spellEnd"/>
      <w:r w:rsidRPr="00D674A6">
        <w:rPr>
          <w:color w:val="000000" w:themeColor="text1"/>
          <w:sz w:val="24"/>
          <w:szCs w:val="24"/>
          <w:shd w:val="clear" w:color="auto" w:fill="FFFFFF"/>
        </w:rPr>
        <w:t xml:space="preserve">, D.N., 2021. Remuneration strategies related to </w:t>
      </w:r>
      <w:proofErr w:type="spellStart"/>
      <w:r w:rsidRPr="00D674A6">
        <w:rPr>
          <w:color w:val="000000" w:themeColor="text1"/>
          <w:sz w:val="24"/>
          <w:szCs w:val="24"/>
          <w:shd w:val="clear" w:color="auto" w:fill="FFFFFF"/>
        </w:rPr>
        <w:t>charles</w:t>
      </w:r>
      <w:proofErr w:type="spellEnd"/>
      <w:r w:rsidRPr="00D674A6">
        <w:rPr>
          <w:color w:val="000000" w:themeColor="text1"/>
          <w:sz w:val="24"/>
          <w:szCs w:val="24"/>
          <w:shd w:val="clear" w:color="auto" w:fill="FFFFFF"/>
        </w:rPr>
        <w:t xml:space="preserve"> </w:t>
      </w:r>
      <w:proofErr w:type="spellStart"/>
      <w:r w:rsidRPr="00D674A6">
        <w:rPr>
          <w:color w:val="000000" w:themeColor="text1"/>
          <w:sz w:val="24"/>
          <w:szCs w:val="24"/>
          <w:shd w:val="clear" w:color="auto" w:fill="FFFFFF"/>
        </w:rPr>
        <w:t>handy’s</w:t>
      </w:r>
      <w:proofErr w:type="spellEnd"/>
      <w:r w:rsidRPr="00D674A6">
        <w:rPr>
          <w:color w:val="000000" w:themeColor="text1"/>
          <w:sz w:val="24"/>
          <w:szCs w:val="24"/>
          <w:shd w:val="clear" w:color="auto" w:fill="FFFFFF"/>
        </w:rPr>
        <w:t xml:space="preserve"> cultural typology: A case study in a small digital market business in remote work. </w:t>
      </w:r>
      <w:r w:rsidRPr="00D674A6">
        <w:rPr>
          <w:i/>
          <w:iCs/>
          <w:color w:val="000000" w:themeColor="text1"/>
          <w:sz w:val="24"/>
          <w:szCs w:val="24"/>
          <w:shd w:val="clear" w:color="auto" w:fill="FFFFFF"/>
        </w:rPr>
        <w:t>Brazilian Journal of Operations and Production Management</w:t>
      </w:r>
      <w:r w:rsidRPr="00D674A6">
        <w:rPr>
          <w:color w:val="000000" w:themeColor="text1"/>
          <w:sz w:val="24"/>
          <w:szCs w:val="24"/>
          <w:shd w:val="clear" w:color="auto" w:fill="FFFFFF"/>
        </w:rPr>
        <w:t>, </w:t>
      </w:r>
      <w:r w:rsidRPr="00D674A6">
        <w:rPr>
          <w:i/>
          <w:iCs/>
          <w:color w:val="000000" w:themeColor="text1"/>
          <w:sz w:val="24"/>
          <w:szCs w:val="24"/>
          <w:shd w:val="clear" w:color="auto" w:fill="FFFFFF"/>
        </w:rPr>
        <w:t>18</w:t>
      </w:r>
      <w:r w:rsidRPr="00D674A6">
        <w:rPr>
          <w:color w:val="000000" w:themeColor="text1"/>
          <w:sz w:val="24"/>
          <w:szCs w:val="24"/>
          <w:shd w:val="clear" w:color="auto" w:fill="FFFFFF"/>
        </w:rPr>
        <w:t>(2), pp.1-13.</w:t>
      </w:r>
    </w:p>
    <w:p w14:paraId="19AEF178" w14:textId="469D3323" w:rsidR="00F1278D" w:rsidRPr="00D674A6" w:rsidRDefault="00F1278D" w:rsidP="00674308">
      <w:pPr>
        <w:spacing w:before="240" w:after="240" w:line="480" w:lineRule="auto"/>
        <w:jc w:val="both"/>
        <w:rPr>
          <w:color w:val="000000" w:themeColor="text1"/>
          <w:sz w:val="24"/>
          <w:szCs w:val="24"/>
          <w:shd w:val="clear" w:color="auto" w:fill="FFFFFF"/>
        </w:rPr>
      </w:pPr>
      <w:r w:rsidRPr="00D674A6">
        <w:rPr>
          <w:color w:val="000000" w:themeColor="text1"/>
          <w:sz w:val="24"/>
          <w:szCs w:val="24"/>
          <w:shd w:val="clear" w:color="auto" w:fill="FFFFFF"/>
        </w:rPr>
        <w:t xml:space="preserve">Mullins, L 2020. </w:t>
      </w:r>
      <w:r w:rsidRPr="00D674A6">
        <w:rPr>
          <w:i/>
          <w:iCs/>
          <w:color w:val="000000" w:themeColor="text1"/>
          <w:sz w:val="24"/>
          <w:szCs w:val="24"/>
          <w:shd w:val="clear" w:color="auto" w:fill="FFFFFF"/>
        </w:rPr>
        <w:t>Organisational Behaviour in the Workplace</w:t>
      </w:r>
      <w:r w:rsidRPr="00D674A6">
        <w:rPr>
          <w:color w:val="000000" w:themeColor="text1"/>
          <w:sz w:val="24"/>
          <w:szCs w:val="24"/>
          <w:shd w:val="clear" w:color="auto" w:fill="FFFFFF"/>
        </w:rPr>
        <w:t xml:space="preserve"> (12th edition) </w:t>
      </w:r>
      <w:r w:rsidR="00791A8F" w:rsidRPr="00D674A6">
        <w:rPr>
          <w:color w:val="000000" w:themeColor="text1"/>
          <w:sz w:val="24"/>
          <w:szCs w:val="24"/>
          <w:shd w:val="clear" w:color="auto" w:fill="FFFFFF"/>
        </w:rPr>
        <w:t>Harlow: Pearson</w:t>
      </w:r>
    </w:p>
    <w:p w14:paraId="65DB5543" w14:textId="77777777" w:rsidR="00674308" w:rsidRPr="00D674A6" w:rsidRDefault="00674308" w:rsidP="00674308">
      <w:pPr>
        <w:spacing w:before="240" w:after="240" w:line="480" w:lineRule="auto"/>
        <w:jc w:val="both"/>
        <w:rPr>
          <w:color w:val="000000" w:themeColor="text1"/>
          <w:sz w:val="24"/>
          <w:szCs w:val="24"/>
          <w:shd w:val="clear" w:color="auto" w:fill="FFFFFF"/>
        </w:rPr>
      </w:pPr>
      <w:r w:rsidRPr="00D674A6">
        <w:rPr>
          <w:color w:val="000000" w:themeColor="text1"/>
          <w:sz w:val="24"/>
          <w:szCs w:val="24"/>
          <w:shd w:val="clear" w:color="auto" w:fill="FFFFFF"/>
        </w:rPr>
        <w:t xml:space="preserve">Peters, T., Waterman, R., Schein, E., Handy, C., </w:t>
      </w:r>
      <w:proofErr w:type="spellStart"/>
      <w:r w:rsidRPr="00D674A6">
        <w:rPr>
          <w:color w:val="000000" w:themeColor="text1"/>
          <w:sz w:val="24"/>
          <w:szCs w:val="24"/>
          <w:shd w:val="clear" w:color="auto" w:fill="FFFFFF"/>
        </w:rPr>
        <w:t>Smircich</w:t>
      </w:r>
      <w:proofErr w:type="spellEnd"/>
      <w:r w:rsidRPr="00D674A6">
        <w:rPr>
          <w:color w:val="000000" w:themeColor="text1"/>
          <w:sz w:val="24"/>
          <w:szCs w:val="24"/>
          <w:shd w:val="clear" w:color="auto" w:fill="FFFFFF"/>
        </w:rPr>
        <w:t>, L. and Willmott, H., 2022. Organizational culture. </w:t>
      </w:r>
      <w:r w:rsidRPr="00D674A6">
        <w:rPr>
          <w:i/>
          <w:iCs/>
          <w:color w:val="000000" w:themeColor="text1"/>
          <w:sz w:val="24"/>
          <w:szCs w:val="24"/>
          <w:shd w:val="clear" w:color="auto" w:fill="FFFFFF"/>
        </w:rPr>
        <w:t>Organizational Behaviour</w:t>
      </w:r>
      <w:r w:rsidRPr="00D674A6">
        <w:rPr>
          <w:color w:val="000000" w:themeColor="text1"/>
          <w:sz w:val="24"/>
          <w:szCs w:val="24"/>
          <w:shd w:val="clear" w:color="auto" w:fill="FFFFFF"/>
        </w:rPr>
        <w:t>.</w:t>
      </w:r>
    </w:p>
    <w:p w14:paraId="2A62CEFF" w14:textId="77777777" w:rsidR="00674308" w:rsidRPr="00D674A6" w:rsidRDefault="00674308" w:rsidP="00674308">
      <w:pPr>
        <w:spacing w:before="240" w:after="240" w:line="480" w:lineRule="auto"/>
        <w:jc w:val="both"/>
        <w:rPr>
          <w:color w:val="000000" w:themeColor="text1"/>
          <w:sz w:val="24"/>
          <w:szCs w:val="24"/>
          <w:shd w:val="clear" w:color="auto" w:fill="FFFFFF"/>
        </w:rPr>
      </w:pPr>
      <w:r w:rsidRPr="00D674A6">
        <w:rPr>
          <w:color w:val="000000" w:themeColor="text1"/>
          <w:sz w:val="24"/>
          <w:szCs w:val="24"/>
          <w:shd w:val="clear" w:color="auto" w:fill="FFFFFF"/>
        </w:rPr>
        <w:t>Reidhead, C., 2020. Impact of organizational culture on employee satisfaction: A case of Hilton hotel, United Kingdom. </w:t>
      </w:r>
      <w:r w:rsidRPr="00D674A6">
        <w:rPr>
          <w:i/>
          <w:iCs/>
          <w:color w:val="000000" w:themeColor="text1"/>
          <w:sz w:val="24"/>
          <w:szCs w:val="24"/>
          <w:shd w:val="clear" w:color="auto" w:fill="FFFFFF"/>
        </w:rPr>
        <w:t>Journal of Economics and Business</w:t>
      </w:r>
      <w:r w:rsidRPr="00D674A6">
        <w:rPr>
          <w:color w:val="000000" w:themeColor="text1"/>
          <w:sz w:val="24"/>
          <w:szCs w:val="24"/>
          <w:shd w:val="clear" w:color="auto" w:fill="FFFFFF"/>
        </w:rPr>
        <w:t>, </w:t>
      </w:r>
      <w:r w:rsidRPr="00D674A6">
        <w:rPr>
          <w:i/>
          <w:iCs/>
          <w:color w:val="000000" w:themeColor="text1"/>
          <w:sz w:val="24"/>
          <w:szCs w:val="24"/>
          <w:shd w:val="clear" w:color="auto" w:fill="FFFFFF"/>
        </w:rPr>
        <w:t>3</w:t>
      </w:r>
      <w:r w:rsidRPr="00D674A6">
        <w:rPr>
          <w:color w:val="000000" w:themeColor="text1"/>
          <w:sz w:val="24"/>
          <w:szCs w:val="24"/>
          <w:shd w:val="clear" w:color="auto" w:fill="FFFFFF"/>
        </w:rPr>
        <w:t>(1).</w:t>
      </w:r>
    </w:p>
    <w:p w14:paraId="2BABD671" w14:textId="77777777" w:rsidR="00674308" w:rsidRPr="00D674A6" w:rsidRDefault="00674308" w:rsidP="00674308">
      <w:pPr>
        <w:spacing w:before="240" w:after="240" w:line="480" w:lineRule="auto"/>
        <w:jc w:val="both"/>
        <w:rPr>
          <w:color w:val="000000" w:themeColor="text1"/>
          <w:sz w:val="24"/>
          <w:szCs w:val="24"/>
          <w:shd w:val="clear" w:color="auto" w:fill="FFFFFF"/>
        </w:rPr>
      </w:pPr>
      <w:r w:rsidRPr="00D674A6">
        <w:rPr>
          <w:color w:val="000000" w:themeColor="text1"/>
          <w:sz w:val="24"/>
          <w:szCs w:val="24"/>
          <w:shd w:val="clear" w:color="auto" w:fill="FFFFFF"/>
        </w:rPr>
        <w:t>Spiridonova, V., 2021. Project management versus Change management: Exploring the most effective change technique to implement a sustainable strategic change in the hotel industry.</w:t>
      </w:r>
    </w:p>
    <w:p w14:paraId="7A4E83AA" w14:textId="50FE2365" w:rsidR="00674308" w:rsidRPr="00D674A6" w:rsidRDefault="00674308" w:rsidP="00674308">
      <w:pPr>
        <w:spacing w:before="240" w:after="240" w:line="480" w:lineRule="auto"/>
        <w:jc w:val="both"/>
        <w:rPr>
          <w:color w:val="000000" w:themeColor="text1"/>
          <w:sz w:val="24"/>
          <w:szCs w:val="24"/>
          <w:shd w:val="clear" w:color="auto" w:fill="FFFFFF"/>
        </w:rPr>
      </w:pPr>
      <w:r w:rsidRPr="00D674A6">
        <w:rPr>
          <w:color w:val="000000" w:themeColor="text1"/>
          <w:sz w:val="24"/>
          <w:szCs w:val="24"/>
          <w:shd w:val="clear" w:color="auto" w:fill="FFFFFF"/>
        </w:rPr>
        <w:t>Zhang, B.,</w:t>
      </w:r>
      <w:r w:rsidR="005D0588" w:rsidRPr="00D674A6">
        <w:rPr>
          <w:color w:val="000000" w:themeColor="text1"/>
          <w:sz w:val="24"/>
          <w:szCs w:val="24"/>
          <w:shd w:val="clear" w:color="auto" w:fill="FFFFFF"/>
        </w:rPr>
        <w:t xml:space="preserve"> 2022.</w:t>
      </w:r>
      <w:r w:rsidRPr="00D674A6">
        <w:rPr>
          <w:color w:val="000000" w:themeColor="text1"/>
          <w:sz w:val="24"/>
          <w:szCs w:val="24"/>
          <w:shd w:val="clear" w:color="auto" w:fill="FFFFFF"/>
        </w:rPr>
        <w:t xml:space="preserve"> The change of customer </w:t>
      </w:r>
      <w:proofErr w:type="spellStart"/>
      <w:r w:rsidRPr="00D674A6">
        <w:rPr>
          <w:color w:val="000000" w:themeColor="text1"/>
          <w:sz w:val="24"/>
          <w:szCs w:val="24"/>
          <w:shd w:val="clear" w:color="auto" w:fill="FFFFFF"/>
        </w:rPr>
        <w:t>behavior</w:t>
      </w:r>
      <w:proofErr w:type="spellEnd"/>
      <w:r w:rsidRPr="00D674A6">
        <w:rPr>
          <w:color w:val="000000" w:themeColor="text1"/>
          <w:sz w:val="24"/>
          <w:szCs w:val="24"/>
          <w:shd w:val="clear" w:color="auto" w:fill="FFFFFF"/>
        </w:rPr>
        <w:t xml:space="preserve"> and its impact on hotel sustainability management.</w:t>
      </w:r>
    </w:p>
    <w:p w14:paraId="1DD97A77" w14:textId="0E089ACE" w:rsidR="00674308" w:rsidRPr="00D674A6" w:rsidRDefault="00674308" w:rsidP="006301B2">
      <w:pPr>
        <w:spacing w:before="240" w:after="240" w:line="480" w:lineRule="auto"/>
        <w:jc w:val="both"/>
        <w:rPr>
          <w:color w:val="000000" w:themeColor="text1"/>
          <w:sz w:val="24"/>
          <w:szCs w:val="24"/>
          <w:shd w:val="clear" w:color="auto" w:fill="FFFFFF"/>
        </w:rPr>
      </w:pPr>
      <w:r w:rsidRPr="00D674A6">
        <w:rPr>
          <w:color w:val="000000" w:themeColor="text1"/>
          <w:sz w:val="24"/>
          <w:szCs w:val="24"/>
          <w:shd w:val="clear" w:color="auto" w:fill="FFFFFF"/>
        </w:rPr>
        <w:t xml:space="preserve">Zientara, P., </w:t>
      </w:r>
      <w:proofErr w:type="spellStart"/>
      <w:r w:rsidRPr="00D674A6">
        <w:rPr>
          <w:color w:val="000000" w:themeColor="text1"/>
          <w:sz w:val="24"/>
          <w:szCs w:val="24"/>
          <w:shd w:val="clear" w:color="auto" w:fill="FFFFFF"/>
        </w:rPr>
        <w:t>Bohdanowicz</w:t>
      </w:r>
      <w:proofErr w:type="spellEnd"/>
      <w:r w:rsidRPr="00D674A6">
        <w:rPr>
          <w:color w:val="000000" w:themeColor="text1"/>
          <w:sz w:val="24"/>
          <w:szCs w:val="24"/>
          <w:shd w:val="clear" w:color="auto" w:fill="FFFFFF"/>
        </w:rPr>
        <w:t xml:space="preserve">-Godfrey, P., Whitely, C. and Maciejewski, G., 2020. A case study of </w:t>
      </w:r>
      <w:proofErr w:type="spellStart"/>
      <w:r w:rsidRPr="00D674A6">
        <w:rPr>
          <w:color w:val="000000" w:themeColor="text1"/>
          <w:sz w:val="24"/>
          <w:szCs w:val="24"/>
          <w:shd w:val="clear" w:color="auto" w:fill="FFFFFF"/>
        </w:rPr>
        <w:t>LightStay</w:t>
      </w:r>
      <w:proofErr w:type="spellEnd"/>
      <w:r w:rsidRPr="00D674A6">
        <w:rPr>
          <w:color w:val="000000" w:themeColor="text1"/>
          <w:sz w:val="24"/>
          <w:szCs w:val="24"/>
          <w:shd w:val="clear" w:color="auto" w:fill="FFFFFF"/>
        </w:rPr>
        <w:t xml:space="preserve"> (2010–2017)—Hilton’s corporate responsibility management system. </w:t>
      </w:r>
      <w:r w:rsidRPr="00D674A6">
        <w:rPr>
          <w:i/>
          <w:iCs/>
          <w:color w:val="000000" w:themeColor="text1"/>
          <w:sz w:val="24"/>
          <w:szCs w:val="24"/>
          <w:shd w:val="clear" w:color="auto" w:fill="FFFFFF"/>
        </w:rPr>
        <w:t>Energies</w:t>
      </w:r>
      <w:r w:rsidRPr="00D674A6">
        <w:rPr>
          <w:color w:val="000000" w:themeColor="text1"/>
          <w:sz w:val="24"/>
          <w:szCs w:val="24"/>
          <w:shd w:val="clear" w:color="auto" w:fill="FFFFFF"/>
        </w:rPr>
        <w:t>, </w:t>
      </w:r>
      <w:r w:rsidRPr="00D674A6">
        <w:rPr>
          <w:i/>
          <w:iCs/>
          <w:color w:val="000000" w:themeColor="text1"/>
          <w:sz w:val="24"/>
          <w:szCs w:val="24"/>
          <w:shd w:val="clear" w:color="auto" w:fill="FFFFFF"/>
        </w:rPr>
        <w:t>13</w:t>
      </w:r>
      <w:r w:rsidRPr="00D674A6">
        <w:rPr>
          <w:color w:val="000000" w:themeColor="text1"/>
          <w:sz w:val="24"/>
          <w:szCs w:val="24"/>
          <w:shd w:val="clear" w:color="auto" w:fill="FFFFFF"/>
        </w:rPr>
        <w:t>(9), p.2303.</w:t>
      </w:r>
    </w:p>
    <w:sectPr w:rsidR="00674308" w:rsidRPr="00D674A6" w:rsidSect="0028561F">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40AC"/>
    <w:rsid w:val="00045B2B"/>
    <w:rsid w:val="000543FA"/>
    <w:rsid w:val="0007301C"/>
    <w:rsid w:val="000A4A68"/>
    <w:rsid w:val="000B7ABC"/>
    <w:rsid w:val="000F6956"/>
    <w:rsid w:val="00100B55"/>
    <w:rsid w:val="001117AD"/>
    <w:rsid w:val="00120AF9"/>
    <w:rsid w:val="00121CA4"/>
    <w:rsid w:val="00146AE7"/>
    <w:rsid w:val="00152F5F"/>
    <w:rsid w:val="001721DE"/>
    <w:rsid w:val="001767EE"/>
    <w:rsid w:val="00195E91"/>
    <w:rsid w:val="001B30C8"/>
    <w:rsid w:val="001C193F"/>
    <w:rsid w:val="001D29CA"/>
    <w:rsid w:val="00264AE3"/>
    <w:rsid w:val="00272FF1"/>
    <w:rsid w:val="0028561F"/>
    <w:rsid w:val="002C4AA6"/>
    <w:rsid w:val="002C7DFF"/>
    <w:rsid w:val="003370E1"/>
    <w:rsid w:val="00343E79"/>
    <w:rsid w:val="00450A80"/>
    <w:rsid w:val="004B3ECE"/>
    <w:rsid w:val="005058B8"/>
    <w:rsid w:val="0051213B"/>
    <w:rsid w:val="00535C04"/>
    <w:rsid w:val="005B622E"/>
    <w:rsid w:val="005D0588"/>
    <w:rsid w:val="006059BE"/>
    <w:rsid w:val="00624F51"/>
    <w:rsid w:val="006301B2"/>
    <w:rsid w:val="00674308"/>
    <w:rsid w:val="00683A87"/>
    <w:rsid w:val="00695BBA"/>
    <w:rsid w:val="006B7D49"/>
    <w:rsid w:val="00700CC7"/>
    <w:rsid w:val="00706609"/>
    <w:rsid w:val="007143A3"/>
    <w:rsid w:val="007641B9"/>
    <w:rsid w:val="00791A8F"/>
    <w:rsid w:val="007F7DA5"/>
    <w:rsid w:val="0080500E"/>
    <w:rsid w:val="008140FD"/>
    <w:rsid w:val="00827063"/>
    <w:rsid w:val="008440AC"/>
    <w:rsid w:val="008E4A72"/>
    <w:rsid w:val="008F2B54"/>
    <w:rsid w:val="00920EFD"/>
    <w:rsid w:val="009655C2"/>
    <w:rsid w:val="00974E1D"/>
    <w:rsid w:val="009B7578"/>
    <w:rsid w:val="009C51B2"/>
    <w:rsid w:val="009D4E83"/>
    <w:rsid w:val="009F01CA"/>
    <w:rsid w:val="00A001D0"/>
    <w:rsid w:val="00A443BA"/>
    <w:rsid w:val="00A71461"/>
    <w:rsid w:val="00AB1E33"/>
    <w:rsid w:val="00B21B26"/>
    <w:rsid w:val="00B40A74"/>
    <w:rsid w:val="00C57FFB"/>
    <w:rsid w:val="00CC0EA2"/>
    <w:rsid w:val="00CC3F65"/>
    <w:rsid w:val="00CD4771"/>
    <w:rsid w:val="00CF7354"/>
    <w:rsid w:val="00D674A6"/>
    <w:rsid w:val="00E82263"/>
    <w:rsid w:val="00EC7D01"/>
    <w:rsid w:val="00EF59C3"/>
    <w:rsid w:val="00F1278D"/>
    <w:rsid w:val="00F715B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1F94A"/>
  <w15:docId w15:val="{2B2A9116-D7E6-496D-80F6-A98B7B912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91A8F"/>
    <w:pPr>
      <w:spacing w:before="200" w:after="200" w:line="480" w:lineRule="auto"/>
      <w:jc w:val="both"/>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1767EE"/>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20AF9"/>
    <w:pPr>
      <w:tabs>
        <w:tab w:val="right" w:leader="dot" w:pos="9019"/>
      </w:tabs>
      <w:spacing w:after="100" w:line="480" w:lineRule="auto"/>
    </w:pPr>
  </w:style>
  <w:style w:type="character" w:styleId="Hyperlink">
    <w:name w:val="Hyperlink"/>
    <w:basedOn w:val="DefaultParagraphFont"/>
    <w:uiPriority w:val="99"/>
    <w:unhideWhenUsed/>
    <w:rsid w:val="001767EE"/>
    <w:rPr>
      <w:color w:val="0000FF" w:themeColor="hyperlink"/>
      <w:u w:val="single"/>
    </w:rPr>
  </w:style>
  <w:style w:type="paragraph" w:styleId="ListParagraph">
    <w:name w:val="List Paragraph"/>
    <w:basedOn w:val="Normal"/>
    <w:uiPriority w:val="34"/>
    <w:qFormat/>
    <w:rsid w:val="00674308"/>
    <w:pPr>
      <w:ind w:left="720"/>
      <w:contextualSpacing/>
    </w:pPr>
  </w:style>
  <w:style w:type="character" w:styleId="UnresolvedMention">
    <w:name w:val="Unresolved Mention"/>
    <w:basedOn w:val="DefaultParagraphFont"/>
    <w:uiPriority w:val="99"/>
    <w:semiHidden/>
    <w:unhideWhenUsed/>
    <w:rsid w:val="00695BBA"/>
    <w:rPr>
      <w:color w:val="605E5C"/>
      <w:shd w:val="clear" w:color="auto" w:fill="E1DFDD"/>
    </w:rPr>
  </w:style>
  <w:style w:type="paragraph" w:styleId="NoSpacing">
    <w:name w:val="No Spacing"/>
    <w:link w:val="NoSpacingChar"/>
    <w:uiPriority w:val="1"/>
    <w:qFormat/>
    <w:rsid w:val="0028561F"/>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28561F"/>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hyperlink" Target="https://www.hilton.com/en/"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73AD1A-7464-418A-B1B0-45A7E79B6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2723</Words>
  <Characters>15525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Management &amp; organisational behaviour bmih5004                                                                             lecturer: Daniel payne</dc:subject>
  <dc:creator>raluca soroceanu student id 2028572</dc:creator>
  <cp:lastModifiedBy>raluca soroceanu</cp:lastModifiedBy>
  <cp:revision>66</cp:revision>
  <dcterms:created xsi:type="dcterms:W3CDTF">2024-05-08T14:47:00Z</dcterms:created>
  <dcterms:modified xsi:type="dcterms:W3CDTF">2024-05-31T15:04:00Z</dcterms:modified>
</cp:coreProperties>
</file>