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sdt>
      <w:sdtPr>
        <w:id w:val="1601788721"/>
        <w:docPartObj>
          <w:docPartGallery w:val="Table of Contents"/>
          <w:docPartUnique/>
        </w:docPartObj>
      </w:sdtPr>
      <w:sdtContent>
        <w:p xmlns:wp14="http://schemas.microsoft.com/office/word/2010/wordml" w:rsidP="4FB75DDC" wp14:paraId="4B7A6C2A" wp14:textId="761FE9CE">
          <w:pPr>
            <w:pStyle w:val="TOC1"/>
            <w:tabs>
              <w:tab w:val="right" w:leader="dot" w:pos="9015"/>
            </w:tabs>
          </w:pPr>
          <w:r>
            <w:fldChar w:fldCharType="begin"/>
          </w:r>
          <w:r>
            <w:instrText xml:space="preserve">TOC \o "1-9" \z \u \h</w:instrText>
          </w:r>
          <w:r>
            <w:fldChar w:fldCharType="separate"/>
          </w:r>
          <w:hyperlink w:anchor="_Toc1928369482">
            <w:r w:rsidRPr="4FB75DDC" w:rsidR="4FB75DDC">
              <w:rPr>
                <w:rStyle w:val="Hyperlink"/>
              </w:rPr>
              <w:t>Title Page</w:t>
            </w:r>
            <w:r>
              <w:tab/>
            </w:r>
            <w:r>
              <w:fldChar w:fldCharType="begin"/>
            </w:r>
            <w:r>
              <w:instrText xml:space="preserve">PAGEREF _Toc1928369482 \h</w:instrText>
            </w:r>
            <w:r>
              <w:fldChar w:fldCharType="separate"/>
            </w:r>
            <w:r w:rsidRPr="4FB75DDC" w:rsidR="4FB75DDC">
              <w:rPr>
                <w:rStyle w:val="Hyperlink"/>
              </w:rPr>
              <w:t>1</w:t>
            </w:r>
            <w:r>
              <w:fldChar w:fldCharType="end"/>
            </w:r>
          </w:hyperlink>
        </w:p>
        <w:p xmlns:wp14="http://schemas.microsoft.com/office/word/2010/wordml" w:rsidP="4FB75DDC" wp14:paraId="7F4A5636" wp14:textId="60E530CC">
          <w:pPr>
            <w:pStyle w:val="TOC2"/>
            <w:tabs>
              <w:tab w:val="right" w:leader="dot" w:pos="9015"/>
            </w:tabs>
          </w:pPr>
          <w:hyperlink w:anchor="_Toc856314295">
            <w:r w:rsidRPr="4FB75DDC" w:rsidR="4FB75DDC">
              <w:rPr>
                <w:rStyle w:val="Hyperlink"/>
              </w:rPr>
              <w:t>Executive Summary</w:t>
            </w:r>
            <w:r>
              <w:tab/>
            </w:r>
            <w:r>
              <w:fldChar w:fldCharType="begin"/>
            </w:r>
            <w:r>
              <w:instrText xml:space="preserve">PAGEREF _Toc856314295 \h</w:instrText>
            </w:r>
            <w:r>
              <w:fldChar w:fldCharType="separate"/>
            </w:r>
            <w:r w:rsidRPr="4FB75DDC" w:rsidR="4FB75DDC">
              <w:rPr>
                <w:rStyle w:val="Hyperlink"/>
              </w:rPr>
              <w:t>2</w:t>
            </w:r>
            <w:r>
              <w:fldChar w:fldCharType="end"/>
            </w:r>
          </w:hyperlink>
        </w:p>
        <w:p xmlns:wp14="http://schemas.microsoft.com/office/word/2010/wordml" w:rsidP="4FB75DDC" wp14:paraId="11252BB2" wp14:textId="4A4A2AF4">
          <w:pPr>
            <w:pStyle w:val="TOC1"/>
            <w:tabs>
              <w:tab w:val="right" w:leader="dot" w:pos="9015"/>
            </w:tabs>
          </w:pPr>
          <w:hyperlink w:anchor="_Toc554730290">
            <w:r w:rsidRPr="4FB75DDC" w:rsidR="4FB75DDC">
              <w:rPr>
                <w:rStyle w:val="Hyperlink"/>
              </w:rPr>
              <w:t>Introduction</w:t>
            </w:r>
            <w:r>
              <w:tab/>
            </w:r>
            <w:r>
              <w:fldChar w:fldCharType="begin"/>
            </w:r>
            <w:r>
              <w:instrText xml:space="preserve">PAGEREF _Toc554730290 \h</w:instrText>
            </w:r>
            <w:r>
              <w:fldChar w:fldCharType="separate"/>
            </w:r>
            <w:r w:rsidRPr="4FB75DDC" w:rsidR="4FB75DDC">
              <w:rPr>
                <w:rStyle w:val="Hyperlink"/>
              </w:rPr>
              <w:t>2</w:t>
            </w:r>
            <w:r>
              <w:fldChar w:fldCharType="end"/>
            </w:r>
          </w:hyperlink>
        </w:p>
        <w:p xmlns:wp14="http://schemas.microsoft.com/office/word/2010/wordml" w:rsidP="4FB75DDC" wp14:paraId="23C808EC" wp14:textId="06D0A3BD">
          <w:pPr>
            <w:pStyle w:val="TOC1"/>
            <w:tabs>
              <w:tab w:val="right" w:leader="dot" w:pos="9015"/>
            </w:tabs>
          </w:pPr>
          <w:hyperlink w:anchor="_Toc1393666058">
            <w:r w:rsidRPr="4FB75DDC" w:rsidR="4FB75DDC">
              <w:rPr>
                <w:rStyle w:val="Hyperlink"/>
              </w:rPr>
              <w:t>SMART Objectives</w:t>
            </w:r>
            <w:r>
              <w:tab/>
            </w:r>
            <w:r>
              <w:fldChar w:fldCharType="begin"/>
            </w:r>
            <w:r>
              <w:instrText xml:space="preserve">PAGEREF _Toc1393666058 \h</w:instrText>
            </w:r>
            <w:r>
              <w:fldChar w:fldCharType="separate"/>
            </w:r>
            <w:r w:rsidRPr="4FB75DDC" w:rsidR="4FB75DDC">
              <w:rPr>
                <w:rStyle w:val="Hyperlink"/>
              </w:rPr>
              <w:t>3</w:t>
            </w:r>
            <w:r>
              <w:fldChar w:fldCharType="end"/>
            </w:r>
          </w:hyperlink>
        </w:p>
        <w:p xmlns:wp14="http://schemas.microsoft.com/office/word/2010/wordml" w:rsidP="4FB75DDC" wp14:paraId="6DCC910F" wp14:textId="4B84701F">
          <w:pPr>
            <w:pStyle w:val="TOC1"/>
            <w:tabs>
              <w:tab w:val="right" w:leader="dot" w:pos="9015"/>
            </w:tabs>
          </w:pPr>
          <w:hyperlink w:anchor="_Toc234406444">
            <w:r w:rsidRPr="4FB75DDC" w:rsidR="4FB75DDC">
              <w:rPr>
                <w:rStyle w:val="Hyperlink"/>
              </w:rPr>
              <w:t>Identification and Categorisation of Key Internal and External Stakeholders</w:t>
            </w:r>
            <w:r>
              <w:tab/>
            </w:r>
            <w:r>
              <w:fldChar w:fldCharType="begin"/>
            </w:r>
            <w:r>
              <w:instrText xml:space="preserve">PAGEREF _Toc234406444 \h</w:instrText>
            </w:r>
            <w:r>
              <w:fldChar w:fldCharType="separate"/>
            </w:r>
            <w:r w:rsidRPr="4FB75DDC" w:rsidR="4FB75DDC">
              <w:rPr>
                <w:rStyle w:val="Hyperlink"/>
              </w:rPr>
              <w:t>4</w:t>
            </w:r>
            <w:r>
              <w:fldChar w:fldCharType="end"/>
            </w:r>
          </w:hyperlink>
        </w:p>
        <w:p xmlns:wp14="http://schemas.microsoft.com/office/word/2010/wordml" w:rsidP="4FB75DDC" wp14:paraId="58561079" wp14:textId="201935CC">
          <w:pPr>
            <w:pStyle w:val="TOC2"/>
            <w:tabs>
              <w:tab w:val="right" w:leader="dot" w:pos="9015"/>
            </w:tabs>
          </w:pPr>
          <w:hyperlink w:anchor="_Toc147665345">
            <w:r w:rsidRPr="4FB75DDC" w:rsidR="4FB75DDC">
              <w:rPr>
                <w:rStyle w:val="Hyperlink"/>
              </w:rPr>
              <w:t>Internal Stakeholders</w:t>
            </w:r>
            <w:r>
              <w:tab/>
            </w:r>
            <w:r>
              <w:fldChar w:fldCharType="begin"/>
            </w:r>
            <w:r>
              <w:instrText xml:space="preserve">PAGEREF _Toc147665345 \h</w:instrText>
            </w:r>
            <w:r>
              <w:fldChar w:fldCharType="separate"/>
            </w:r>
            <w:r w:rsidRPr="4FB75DDC" w:rsidR="4FB75DDC">
              <w:rPr>
                <w:rStyle w:val="Hyperlink"/>
              </w:rPr>
              <w:t>4</w:t>
            </w:r>
            <w:r>
              <w:fldChar w:fldCharType="end"/>
            </w:r>
          </w:hyperlink>
        </w:p>
        <w:p xmlns:wp14="http://schemas.microsoft.com/office/word/2010/wordml" w:rsidP="4FB75DDC" wp14:paraId="3DFA74E0" wp14:textId="54E82CEF">
          <w:pPr>
            <w:pStyle w:val="TOC2"/>
            <w:tabs>
              <w:tab w:val="right" w:leader="dot" w:pos="9015"/>
            </w:tabs>
          </w:pPr>
          <w:hyperlink w:anchor="_Toc83381242">
            <w:r w:rsidRPr="4FB75DDC" w:rsidR="4FB75DDC">
              <w:rPr>
                <w:rStyle w:val="Hyperlink"/>
              </w:rPr>
              <w:t>External Stakeholders</w:t>
            </w:r>
            <w:r>
              <w:tab/>
            </w:r>
            <w:r>
              <w:fldChar w:fldCharType="begin"/>
            </w:r>
            <w:r>
              <w:instrText xml:space="preserve">PAGEREF _Toc83381242 \h</w:instrText>
            </w:r>
            <w:r>
              <w:fldChar w:fldCharType="separate"/>
            </w:r>
            <w:r w:rsidRPr="4FB75DDC" w:rsidR="4FB75DDC">
              <w:rPr>
                <w:rStyle w:val="Hyperlink"/>
              </w:rPr>
              <w:t>5</w:t>
            </w:r>
            <w:r>
              <w:fldChar w:fldCharType="end"/>
            </w:r>
          </w:hyperlink>
        </w:p>
        <w:p xmlns:wp14="http://schemas.microsoft.com/office/word/2010/wordml" w:rsidP="4FB75DDC" wp14:paraId="59A77642" wp14:textId="3F6C7604">
          <w:pPr>
            <w:pStyle w:val="TOC2"/>
            <w:tabs>
              <w:tab w:val="right" w:leader="dot" w:pos="9015"/>
            </w:tabs>
          </w:pPr>
          <w:hyperlink w:anchor="_Toc1291149639">
            <w:r w:rsidRPr="4FB75DDC" w:rsidR="4FB75DDC">
              <w:rPr>
                <w:rStyle w:val="Hyperlink"/>
              </w:rPr>
              <w:t>Applying Mendelow's Power–Interest Matrix</w:t>
            </w:r>
            <w:r>
              <w:tab/>
            </w:r>
            <w:r>
              <w:fldChar w:fldCharType="begin"/>
            </w:r>
            <w:r>
              <w:instrText xml:space="preserve">PAGEREF _Toc1291149639 \h</w:instrText>
            </w:r>
            <w:r>
              <w:fldChar w:fldCharType="separate"/>
            </w:r>
            <w:r w:rsidRPr="4FB75DDC" w:rsidR="4FB75DDC">
              <w:rPr>
                <w:rStyle w:val="Hyperlink"/>
              </w:rPr>
              <w:t>6</w:t>
            </w:r>
            <w:r>
              <w:fldChar w:fldCharType="end"/>
            </w:r>
          </w:hyperlink>
        </w:p>
        <w:p xmlns:wp14="http://schemas.microsoft.com/office/word/2010/wordml" w:rsidP="4FB75DDC" wp14:paraId="57D23BCA" wp14:textId="645218FA">
          <w:pPr>
            <w:pStyle w:val="TOC1"/>
            <w:tabs>
              <w:tab w:val="right" w:leader="dot" w:pos="9015"/>
            </w:tabs>
          </w:pPr>
          <w:hyperlink w:anchor="_Toc1545789903">
            <w:r w:rsidRPr="4FB75DDC" w:rsidR="4FB75DDC">
              <w:rPr>
                <w:rStyle w:val="Hyperlink"/>
              </w:rPr>
              <w:t>Roles and Responsibilities of Key Stakeholders, Including Their Benefits and Challenges</w:t>
            </w:r>
            <w:r>
              <w:tab/>
            </w:r>
            <w:r>
              <w:fldChar w:fldCharType="begin"/>
            </w:r>
            <w:r>
              <w:instrText xml:space="preserve">PAGEREF _Toc1545789903 \h</w:instrText>
            </w:r>
            <w:r>
              <w:fldChar w:fldCharType="separate"/>
            </w:r>
            <w:r w:rsidRPr="4FB75DDC" w:rsidR="4FB75DDC">
              <w:rPr>
                <w:rStyle w:val="Hyperlink"/>
              </w:rPr>
              <w:t>6</w:t>
            </w:r>
            <w:r>
              <w:fldChar w:fldCharType="end"/>
            </w:r>
          </w:hyperlink>
        </w:p>
        <w:p xmlns:wp14="http://schemas.microsoft.com/office/word/2010/wordml" w:rsidP="4FB75DDC" wp14:paraId="2DD85358" wp14:textId="247D2A66">
          <w:pPr>
            <w:pStyle w:val="TOC1"/>
            <w:tabs>
              <w:tab w:val="right" w:leader="dot" w:pos="9015"/>
            </w:tabs>
          </w:pPr>
          <w:hyperlink w:anchor="_Toc1745038657">
            <w:r w:rsidRPr="4FB75DDC" w:rsidR="4FB75DDC">
              <w:rPr>
                <w:rStyle w:val="Hyperlink"/>
              </w:rPr>
              <w:t>Critical Explanation of the Stakeholder Engagement Process and Conflict Management</w:t>
            </w:r>
            <w:r>
              <w:tab/>
            </w:r>
            <w:r>
              <w:fldChar w:fldCharType="begin"/>
            </w:r>
            <w:r>
              <w:instrText xml:space="preserve">PAGEREF _Toc1745038657 \h</w:instrText>
            </w:r>
            <w:r>
              <w:fldChar w:fldCharType="separate"/>
            </w:r>
            <w:r w:rsidRPr="4FB75DDC" w:rsidR="4FB75DDC">
              <w:rPr>
                <w:rStyle w:val="Hyperlink"/>
              </w:rPr>
              <w:t>8</w:t>
            </w:r>
            <w:r>
              <w:fldChar w:fldCharType="end"/>
            </w:r>
          </w:hyperlink>
        </w:p>
        <w:p xmlns:wp14="http://schemas.microsoft.com/office/word/2010/wordml" w:rsidP="4FB75DDC" wp14:paraId="4FF261C2" wp14:textId="641F9B73">
          <w:pPr>
            <w:pStyle w:val="TOC2"/>
            <w:tabs>
              <w:tab w:val="right" w:leader="dot" w:pos="9015"/>
            </w:tabs>
          </w:pPr>
          <w:hyperlink w:anchor="_Toc1965649383">
            <w:r w:rsidRPr="4FB75DDC" w:rsidR="4FB75DDC">
              <w:rPr>
                <w:rStyle w:val="Hyperlink"/>
              </w:rPr>
              <w:t>Table 1: Stakeholder Engagement Plan</w:t>
            </w:r>
            <w:r>
              <w:tab/>
            </w:r>
            <w:r>
              <w:fldChar w:fldCharType="begin"/>
            </w:r>
            <w:r>
              <w:instrText xml:space="preserve">PAGEREF _Toc1965649383 \h</w:instrText>
            </w:r>
            <w:r>
              <w:fldChar w:fldCharType="separate"/>
            </w:r>
            <w:r w:rsidRPr="4FB75DDC" w:rsidR="4FB75DDC">
              <w:rPr>
                <w:rStyle w:val="Hyperlink"/>
              </w:rPr>
              <w:t>9</w:t>
            </w:r>
            <w:r>
              <w:fldChar w:fldCharType="end"/>
            </w:r>
          </w:hyperlink>
        </w:p>
        <w:p xmlns:wp14="http://schemas.microsoft.com/office/word/2010/wordml" w:rsidP="4FB75DDC" wp14:paraId="5A50807D" wp14:textId="257A7BF7">
          <w:pPr>
            <w:pStyle w:val="TOC2"/>
            <w:tabs>
              <w:tab w:val="right" w:leader="dot" w:pos="9015"/>
            </w:tabs>
          </w:pPr>
          <w:hyperlink w:anchor="_Toc115275225">
            <w:r w:rsidRPr="4FB75DDC" w:rsidR="4FB75DDC">
              <w:rPr>
                <w:rStyle w:val="Hyperlink"/>
              </w:rPr>
              <w:t>Applying the 4C's Model</w:t>
            </w:r>
            <w:r>
              <w:tab/>
            </w:r>
            <w:r>
              <w:fldChar w:fldCharType="begin"/>
            </w:r>
            <w:r>
              <w:instrText xml:space="preserve">PAGEREF _Toc115275225 \h</w:instrText>
            </w:r>
            <w:r>
              <w:fldChar w:fldCharType="separate"/>
            </w:r>
            <w:r w:rsidRPr="4FB75DDC" w:rsidR="4FB75DDC">
              <w:rPr>
                <w:rStyle w:val="Hyperlink"/>
              </w:rPr>
              <w:t>10</w:t>
            </w:r>
            <w:r>
              <w:fldChar w:fldCharType="end"/>
            </w:r>
          </w:hyperlink>
        </w:p>
        <w:p xmlns:wp14="http://schemas.microsoft.com/office/word/2010/wordml" w:rsidP="4FB75DDC" wp14:paraId="7F5AC5A5" wp14:textId="5012640C">
          <w:pPr>
            <w:pStyle w:val="TOC2"/>
            <w:tabs>
              <w:tab w:val="right" w:leader="dot" w:pos="9015"/>
            </w:tabs>
          </w:pPr>
          <w:hyperlink w:anchor="_Toc632339403">
            <w:r w:rsidRPr="4FB75DDC" w:rsidR="4FB75DDC">
              <w:rPr>
                <w:rStyle w:val="Hyperlink"/>
              </w:rPr>
              <w:t>Table 2: Communication Plan</w:t>
            </w:r>
            <w:r>
              <w:tab/>
            </w:r>
            <w:r>
              <w:fldChar w:fldCharType="begin"/>
            </w:r>
            <w:r>
              <w:instrText xml:space="preserve">PAGEREF _Toc632339403 \h</w:instrText>
            </w:r>
            <w:r>
              <w:fldChar w:fldCharType="separate"/>
            </w:r>
            <w:r w:rsidRPr="4FB75DDC" w:rsidR="4FB75DDC">
              <w:rPr>
                <w:rStyle w:val="Hyperlink"/>
              </w:rPr>
              <w:t>11</w:t>
            </w:r>
            <w:r>
              <w:fldChar w:fldCharType="end"/>
            </w:r>
          </w:hyperlink>
        </w:p>
        <w:p xmlns:wp14="http://schemas.microsoft.com/office/word/2010/wordml" w:rsidP="4FB75DDC" wp14:paraId="0A8716D6" wp14:textId="71D9DF45">
          <w:pPr>
            <w:pStyle w:val="TOC2"/>
            <w:tabs>
              <w:tab w:val="right" w:leader="dot" w:pos="9015"/>
            </w:tabs>
          </w:pPr>
          <w:hyperlink w:anchor="_Toc957836180">
            <w:r w:rsidRPr="4FB75DDC" w:rsidR="4FB75DDC">
              <w:rPr>
                <w:rStyle w:val="Hyperlink"/>
              </w:rPr>
              <w:t>Table 3: RACI Matrix</w:t>
            </w:r>
            <w:r>
              <w:tab/>
            </w:r>
            <w:r>
              <w:fldChar w:fldCharType="begin"/>
            </w:r>
            <w:r>
              <w:instrText xml:space="preserve">PAGEREF _Toc957836180 \h</w:instrText>
            </w:r>
            <w:r>
              <w:fldChar w:fldCharType="separate"/>
            </w:r>
            <w:r w:rsidRPr="4FB75DDC" w:rsidR="4FB75DDC">
              <w:rPr>
                <w:rStyle w:val="Hyperlink"/>
              </w:rPr>
              <w:t>12</w:t>
            </w:r>
            <w:r>
              <w:fldChar w:fldCharType="end"/>
            </w:r>
          </w:hyperlink>
        </w:p>
        <w:p xmlns:wp14="http://schemas.microsoft.com/office/word/2010/wordml" w:rsidP="4FB75DDC" wp14:paraId="624AB5BC" wp14:textId="26F6C19B">
          <w:pPr>
            <w:pStyle w:val="TOC2"/>
            <w:tabs>
              <w:tab w:val="right" w:leader="dot" w:pos="9015"/>
            </w:tabs>
          </w:pPr>
          <w:hyperlink w:anchor="_Toc24762440">
            <w:r w:rsidRPr="4FB75DDC" w:rsidR="4FB75DDC">
              <w:rPr>
                <w:rStyle w:val="Hyperlink"/>
              </w:rPr>
              <w:t>Managing Stakeholder Conflict Using the SWANS Approach</w:t>
            </w:r>
            <w:r>
              <w:tab/>
            </w:r>
            <w:r>
              <w:fldChar w:fldCharType="begin"/>
            </w:r>
            <w:r>
              <w:instrText xml:space="preserve">PAGEREF _Toc24762440 \h</w:instrText>
            </w:r>
            <w:r>
              <w:fldChar w:fldCharType="separate"/>
            </w:r>
            <w:r w:rsidRPr="4FB75DDC" w:rsidR="4FB75DDC">
              <w:rPr>
                <w:rStyle w:val="Hyperlink"/>
              </w:rPr>
              <w:t>12</w:t>
            </w:r>
            <w:r>
              <w:fldChar w:fldCharType="end"/>
            </w:r>
          </w:hyperlink>
        </w:p>
        <w:p xmlns:wp14="http://schemas.microsoft.com/office/word/2010/wordml" w:rsidP="4FB75DDC" wp14:paraId="1E245EA2" wp14:textId="66083729">
          <w:pPr>
            <w:pStyle w:val="TOC2"/>
            <w:tabs>
              <w:tab w:val="right" w:leader="dot" w:pos="9015"/>
            </w:tabs>
          </w:pPr>
          <w:hyperlink w:anchor="_Toc219099448">
            <w:r w:rsidRPr="4FB75DDC" w:rsidR="4FB75DDC">
              <w:rPr>
                <w:rStyle w:val="Hyperlink"/>
              </w:rPr>
              <w:t>Evaluation of the Impact of Sustainable Stakeholder Engagement on Business Performance</w:t>
            </w:r>
            <w:r>
              <w:tab/>
            </w:r>
            <w:r>
              <w:fldChar w:fldCharType="begin"/>
            </w:r>
            <w:r>
              <w:instrText xml:space="preserve">PAGEREF _Toc219099448 \h</w:instrText>
            </w:r>
            <w:r>
              <w:fldChar w:fldCharType="separate"/>
            </w:r>
            <w:r w:rsidRPr="4FB75DDC" w:rsidR="4FB75DDC">
              <w:rPr>
                <w:rStyle w:val="Hyperlink"/>
              </w:rPr>
              <w:t>13</w:t>
            </w:r>
            <w:r>
              <w:fldChar w:fldCharType="end"/>
            </w:r>
          </w:hyperlink>
        </w:p>
        <w:p xmlns:wp14="http://schemas.microsoft.com/office/word/2010/wordml" w:rsidP="4FB75DDC" wp14:paraId="0447DBCC" wp14:textId="3A50600C">
          <w:pPr>
            <w:pStyle w:val="TOC2"/>
            <w:tabs>
              <w:tab w:val="right" w:leader="dot" w:pos="9015"/>
            </w:tabs>
          </w:pPr>
          <w:hyperlink w:anchor="_Toc1389545289">
            <w:r w:rsidRPr="4FB75DDC" w:rsidR="4FB75DDC">
              <w:rPr>
                <w:rStyle w:val="Hyperlink"/>
              </w:rPr>
              <w:t>Recommendations and Conclusion</w:t>
            </w:r>
            <w:r>
              <w:tab/>
            </w:r>
            <w:r>
              <w:fldChar w:fldCharType="begin"/>
            </w:r>
            <w:r>
              <w:instrText xml:space="preserve">PAGEREF _Toc1389545289 \h</w:instrText>
            </w:r>
            <w:r>
              <w:fldChar w:fldCharType="separate"/>
            </w:r>
            <w:r w:rsidRPr="4FB75DDC" w:rsidR="4FB75DDC">
              <w:rPr>
                <w:rStyle w:val="Hyperlink"/>
              </w:rPr>
              <w:t>15</w:t>
            </w:r>
            <w:r>
              <w:fldChar w:fldCharType="end"/>
            </w:r>
          </w:hyperlink>
        </w:p>
        <w:p xmlns:wp14="http://schemas.microsoft.com/office/word/2010/wordml" w:rsidP="4FB75DDC" wp14:paraId="45DE8D67" wp14:textId="7E5833CE">
          <w:pPr>
            <w:pStyle w:val="TOC2"/>
            <w:tabs>
              <w:tab w:val="right" w:leader="dot" w:pos="9015"/>
            </w:tabs>
          </w:pPr>
          <w:hyperlink w:anchor="_Toc1703121242">
            <w:r w:rsidRPr="4FB75DDC" w:rsidR="4FB75DDC">
              <w:rPr>
                <w:rStyle w:val="Hyperlink"/>
              </w:rPr>
              <w:t>Reference List</w:t>
            </w:r>
            <w:r>
              <w:tab/>
            </w:r>
            <w:r>
              <w:fldChar w:fldCharType="begin"/>
            </w:r>
            <w:r>
              <w:instrText xml:space="preserve">PAGEREF _Toc1703121242 \h</w:instrText>
            </w:r>
            <w:r>
              <w:fldChar w:fldCharType="separate"/>
            </w:r>
            <w:r w:rsidRPr="4FB75DDC" w:rsidR="4FB75DDC">
              <w:rPr>
                <w:rStyle w:val="Hyperlink"/>
              </w:rPr>
              <w:t>17</w:t>
            </w:r>
            <w:r>
              <w:fldChar w:fldCharType="end"/>
            </w:r>
          </w:hyperlink>
        </w:p>
        <w:p xmlns:wp14="http://schemas.microsoft.com/office/word/2010/wordml" wp14:paraId="7ADE1CC7" wp14:textId="41B323BB">
          <w:r>
            <w:fldChar w:fldCharType="end"/>
          </w:r>
        </w:p>
      </w:sdtContent>
    </w:sdt>
    <w:p xmlns:wp14="http://schemas.microsoft.com/office/word/2010/wordml" w:rsidP="2468F998" wp14:paraId="4E96D045" wp14:textId="408BBAB5">
      <w:pPr>
        <w:pStyle w:val="Heading1"/>
        <w:rPr>
          <w:noProof w:val="0"/>
          <w:lang w:val="en-GB"/>
        </w:rPr>
      </w:pPr>
    </w:p>
    <w:p xmlns:wp14="http://schemas.microsoft.com/office/word/2010/wordml" w:rsidP="2468F998" wp14:paraId="7489703D" wp14:textId="425969A8">
      <w:pPr>
        <w:pStyle w:val="Heading1"/>
        <w:rPr>
          <w:noProof w:val="0"/>
          <w:lang w:val="en-GB"/>
        </w:rPr>
      </w:pPr>
    </w:p>
    <w:p xmlns:wp14="http://schemas.microsoft.com/office/word/2010/wordml" w:rsidP="2468F998" wp14:paraId="2004BABA" wp14:textId="2AC607A7">
      <w:pPr>
        <w:pStyle w:val="Heading1"/>
        <w:rPr>
          <w:noProof w:val="0"/>
          <w:lang w:val="en-GB"/>
        </w:rPr>
      </w:pPr>
    </w:p>
    <w:p xmlns:wp14="http://schemas.microsoft.com/office/word/2010/wordml" w:rsidP="2468F998" wp14:paraId="3044EF12" wp14:textId="2E549F36">
      <w:pPr>
        <w:pStyle w:val="Heading1"/>
        <w:rPr>
          <w:noProof w:val="0"/>
          <w:lang w:val="en-GB"/>
        </w:rPr>
      </w:pPr>
    </w:p>
    <w:p xmlns:wp14="http://schemas.microsoft.com/office/word/2010/wordml" w:rsidP="2468F998" wp14:paraId="428DD8CB" wp14:textId="5319F608">
      <w:pPr>
        <w:pStyle w:val="Heading1"/>
        <w:rPr>
          <w:noProof w:val="0"/>
          <w:lang w:val="en-GB"/>
        </w:rPr>
      </w:pPr>
    </w:p>
    <w:p xmlns:wp14="http://schemas.microsoft.com/office/word/2010/wordml" w:rsidP="2468F998" wp14:paraId="2ADBEFB5" wp14:textId="5DCA35FF">
      <w:pPr>
        <w:pStyle w:val="Heading1"/>
        <w:rPr>
          <w:noProof w:val="0"/>
          <w:lang w:val="en-GB"/>
        </w:rPr>
      </w:pPr>
    </w:p>
    <w:p xmlns:wp14="http://schemas.microsoft.com/office/word/2010/wordml" w:rsidP="2468F998" wp14:paraId="3552FC87" wp14:textId="05EDE562">
      <w:pPr>
        <w:pStyle w:val="Heading1"/>
      </w:pPr>
      <w:bookmarkStart w:name="_Toc1928369482" w:id="38882364"/>
      <w:r w:rsidRPr="4FB75DDC" w:rsidR="4FB75DDC">
        <w:rPr>
          <w:noProof w:val="0"/>
          <w:lang w:val="en-GB"/>
        </w:rPr>
        <w:t>Title Page</w:t>
      </w:r>
      <w:bookmarkEnd w:id="38882364"/>
      <w:r w:rsidRPr="4FB75DDC" w:rsidR="4FB75DDC">
        <w:rPr>
          <w:noProof w:val="0"/>
          <w:lang w:val="en-GB"/>
        </w:rPr>
        <w:t xml:space="preserve"> </w:t>
      </w:r>
    </w:p>
    <w:p xmlns:wp14="http://schemas.microsoft.com/office/word/2010/wordml" w:rsidP="2468F998" wp14:paraId="01856C89" wp14:textId="35EB435F">
      <w:pPr>
        <w:pStyle w:val="Normal"/>
      </w:pPr>
      <w:r w:rsidRPr="2468F998" w:rsidR="2883FDDD">
        <w:rPr>
          <w:noProof w:val="0"/>
          <w:lang w:val="en-GB"/>
        </w:rPr>
        <w:t>Name: Kalem Ghouse</w:t>
      </w:r>
    </w:p>
    <w:p xmlns:wp14="http://schemas.microsoft.com/office/word/2010/wordml" w:rsidP="2468F998" wp14:paraId="4B770700" wp14:textId="4E3F5C8F">
      <w:pPr>
        <w:pStyle w:val="Normal"/>
        <w:rPr>
          <w:rFonts w:ascii="Aptos" w:hAnsi="Aptos" w:eastAsia="Aptos" w:cs="Aptos"/>
          <w:noProof w:val="0"/>
          <w:sz w:val="24"/>
          <w:szCs w:val="24"/>
          <w:lang w:val="en-GB"/>
        </w:rPr>
      </w:pPr>
      <w:r w:rsidRPr="2468F998" w:rsidR="2883FDDD">
        <w:rPr>
          <w:noProof w:val="0"/>
          <w:lang w:val="en-GB"/>
        </w:rPr>
        <w:t>Student number:</w:t>
      </w:r>
      <w:r w:rsidRPr="2468F998" w:rsidR="2883FDDD">
        <w:rPr>
          <w:rFonts w:ascii="Aptos" w:hAnsi="Aptos" w:eastAsia="Aptos" w:cs="Aptos"/>
          <w:b w:val="0"/>
          <w:bCs w:val="0"/>
          <w:i w:val="0"/>
          <w:iCs w:val="0"/>
          <w:caps w:val="0"/>
          <w:smallCaps w:val="0"/>
          <w:noProof w:val="0"/>
          <w:color w:val="242130"/>
          <w:sz w:val="24"/>
          <w:szCs w:val="24"/>
          <w:lang w:val="en-GB"/>
        </w:rPr>
        <w:t xml:space="preserve"> 2437709</w:t>
      </w:r>
    </w:p>
    <w:p xmlns:wp14="http://schemas.microsoft.com/office/word/2010/wordml" w:rsidP="2468F998" wp14:paraId="67070005" wp14:textId="2B5832B6">
      <w:pPr>
        <w:pStyle w:val="Normal"/>
        <w:rPr>
          <w:rFonts w:ascii="Aptos" w:hAnsi="Aptos" w:eastAsia="Aptos" w:cs="Aptos"/>
          <w:noProof w:val="0"/>
          <w:sz w:val="24"/>
          <w:szCs w:val="24"/>
          <w:lang w:val="en-GB"/>
        </w:rPr>
      </w:pPr>
      <w:r w:rsidRPr="2468F998" w:rsidR="2883FDDD">
        <w:rPr>
          <w:noProof w:val="0"/>
          <w:lang w:val="en-GB"/>
        </w:rPr>
        <w:t>Module Code:</w:t>
      </w:r>
      <w:r w:rsidRPr="2468F998" w:rsidR="372ED9D3">
        <w:rPr>
          <w:rFonts w:ascii="Arial" w:hAnsi="Arial" w:eastAsia="Arial" w:cs="Arial"/>
          <w:b w:val="1"/>
          <w:bCs w:val="1"/>
          <w:noProof w:val="0"/>
          <w:sz w:val="22"/>
          <w:szCs w:val="22"/>
          <w:lang w:val="en-GB"/>
        </w:rPr>
        <w:t xml:space="preserve"> LCLM5001 </w:t>
      </w:r>
    </w:p>
    <w:p xmlns:wp14="http://schemas.microsoft.com/office/word/2010/wordml" w:rsidP="2468F998" wp14:paraId="7A358D27" wp14:textId="0CD971D2">
      <w:pPr>
        <w:pStyle w:val="Normal"/>
      </w:pPr>
      <w:r w:rsidRPr="2468F998" w:rsidR="2883FDDD">
        <w:rPr>
          <w:noProof w:val="0"/>
          <w:lang w:val="en-GB"/>
        </w:rPr>
        <w:t>Module Title:</w:t>
      </w:r>
      <w:r w:rsidRPr="2468F998" w:rsidR="55B4B95A">
        <w:rPr>
          <w:rFonts w:ascii="Arial" w:hAnsi="Arial" w:eastAsia="Arial" w:cs="Arial"/>
          <w:b w:val="1"/>
          <w:bCs w:val="1"/>
          <w:noProof w:val="0"/>
          <w:sz w:val="22"/>
          <w:szCs w:val="22"/>
          <w:lang w:val="en-GB"/>
        </w:rPr>
        <w:t xml:space="preserve"> Understanding and Engaging Stakeholders  </w:t>
      </w:r>
      <w:r w:rsidRPr="2468F998" w:rsidR="55B4B95A">
        <w:rPr>
          <w:rFonts w:ascii="Arial" w:hAnsi="Arial" w:eastAsia="Arial" w:cs="Arial"/>
          <w:noProof w:val="0"/>
          <w:sz w:val="22"/>
          <w:szCs w:val="22"/>
          <w:lang w:val="en-GB"/>
        </w:rPr>
        <w:t xml:space="preserve"> </w:t>
      </w:r>
      <w:r w:rsidRPr="2468F998" w:rsidR="55B4B95A">
        <w:rPr>
          <w:rFonts w:ascii="Aptos" w:hAnsi="Aptos" w:eastAsia="Aptos" w:cs="Aptos"/>
          <w:noProof w:val="0"/>
          <w:sz w:val="24"/>
          <w:szCs w:val="24"/>
          <w:lang w:val="en-GB"/>
        </w:rPr>
        <w:t xml:space="preserve"> </w:t>
      </w:r>
    </w:p>
    <w:p xmlns:wp14="http://schemas.microsoft.com/office/word/2010/wordml" w:rsidP="2468F998" wp14:paraId="68785C58" wp14:textId="16C2BE3E">
      <w:pPr>
        <w:pStyle w:val="Normal"/>
      </w:pPr>
      <w:r w:rsidRPr="2468F998" w:rsidR="2883FDDD">
        <w:rPr>
          <w:noProof w:val="0"/>
          <w:lang w:val="en-GB"/>
        </w:rPr>
        <w:t>Lecturers Name</w:t>
      </w:r>
      <w:r w:rsidRPr="2468F998" w:rsidR="08C30458">
        <w:rPr>
          <w:noProof w:val="0"/>
          <w:lang w:val="en-GB"/>
        </w:rPr>
        <w:t>: Aso Abdullah</w:t>
      </w:r>
    </w:p>
    <w:p xmlns:wp14="http://schemas.microsoft.com/office/word/2010/wordml" w:rsidP="2468F998" wp14:paraId="4C485FD0" wp14:textId="3A9313F5">
      <w:pPr>
        <w:pStyle w:val="Normal"/>
      </w:pPr>
      <w:r w:rsidRPr="2468F998" w:rsidR="2883FDDD">
        <w:rPr>
          <w:noProof w:val="0"/>
          <w:lang w:val="en-GB"/>
        </w:rPr>
        <w:t>Assignment Title:</w:t>
      </w:r>
      <w:r w:rsidRPr="2468F998" w:rsidR="4D172A2E">
        <w:rPr>
          <w:rFonts w:ascii="Arial" w:hAnsi="Arial" w:eastAsia="Arial" w:cs="Arial"/>
          <w:noProof w:val="0"/>
          <w:sz w:val="20"/>
          <w:szCs w:val="20"/>
          <w:lang w:val="en-GB"/>
        </w:rPr>
        <w:t xml:space="preserve"> Understanding the importance of Stakeholder Engagement in successful commencement and completion of project. </w:t>
      </w:r>
      <w:r w:rsidRPr="2468F998" w:rsidR="4D172A2E">
        <w:rPr>
          <w:rFonts w:ascii="Aptos" w:hAnsi="Aptos" w:eastAsia="Aptos" w:cs="Aptos"/>
          <w:noProof w:val="0"/>
          <w:sz w:val="24"/>
          <w:szCs w:val="24"/>
          <w:lang w:val="en-GB"/>
        </w:rPr>
        <w:t xml:space="preserve"> </w:t>
      </w:r>
    </w:p>
    <w:p xmlns:wp14="http://schemas.microsoft.com/office/word/2010/wordml" w:rsidP="2468F998" wp14:paraId="047E428B" wp14:textId="6CD0863B">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2468F998" wp14:paraId="5BDB3ED0" wp14:textId="57F18D7F">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2468F998" wp14:paraId="181647C2" wp14:textId="1792826F">
      <w:pPr>
        <w:pStyle w:val="Normal"/>
        <w:rPr>
          <w:noProof w:val="0"/>
          <w:lang w:val="en-GB"/>
        </w:rPr>
      </w:pPr>
    </w:p>
    <w:p xmlns:wp14="http://schemas.microsoft.com/office/word/2010/wordml" w:rsidP="2468F998" wp14:paraId="4EFDA2F9" wp14:textId="2D5D97CA">
      <w:pPr>
        <w:pStyle w:val="Normal"/>
        <w:rPr>
          <w:noProof w:val="0"/>
          <w:lang w:val="en-GB"/>
        </w:rPr>
      </w:pPr>
    </w:p>
    <w:p xmlns:wp14="http://schemas.microsoft.com/office/word/2010/wordml" w:rsidP="2468F998" wp14:paraId="5F9DA95A" wp14:textId="310A4802">
      <w:pPr>
        <w:pStyle w:val="Normal"/>
        <w:rPr>
          <w:noProof w:val="0"/>
          <w:lang w:val="en-GB"/>
        </w:rPr>
      </w:pPr>
    </w:p>
    <w:p xmlns:wp14="http://schemas.microsoft.com/office/word/2010/wordml" w:rsidP="2468F998" wp14:paraId="0E69E40A" wp14:textId="088CBD74">
      <w:pPr>
        <w:pStyle w:val="Normal"/>
        <w:rPr>
          <w:noProof w:val="0"/>
          <w:lang w:val="en-GB"/>
        </w:rPr>
      </w:pPr>
    </w:p>
    <w:p xmlns:wp14="http://schemas.microsoft.com/office/word/2010/wordml" w:rsidP="2468F998" wp14:paraId="0D6B419D" wp14:textId="4F85CB7A">
      <w:pPr>
        <w:pStyle w:val="Normal"/>
        <w:rPr>
          <w:noProof w:val="0"/>
          <w:lang w:val="en-GB"/>
        </w:rPr>
      </w:pPr>
    </w:p>
    <w:p xmlns:wp14="http://schemas.microsoft.com/office/word/2010/wordml" w:rsidP="2468F998" wp14:paraId="06D30FD3" wp14:textId="068626C0">
      <w:pPr>
        <w:pStyle w:val="Normal"/>
        <w:rPr>
          <w:noProof w:val="0"/>
          <w:lang w:val="en-GB"/>
        </w:rPr>
      </w:pPr>
    </w:p>
    <w:p xmlns:wp14="http://schemas.microsoft.com/office/word/2010/wordml" w:rsidP="2468F998" wp14:paraId="7BFB824C" wp14:textId="3705705D">
      <w:pPr>
        <w:pStyle w:val="Normal"/>
        <w:rPr>
          <w:noProof w:val="0"/>
          <w:lang w:val="en-GB"/>
        </w:rPr>
      </w:pPr>
    </w:p>
    <w:p xmlns:wp14="http://schemas.microsoft.com/office/word/2010/wordml" w:rsidP="2468F998" wp14:paraId="4E811BDD" wp14:textId="6B301C03">
      <w:pPr>
        <w:pStyle w:val="Normal"/>
        <w:rPr>
          <w:noProof w:val="0"/>
          <w:lang w:val="en-GB"/>
        </w:rPr>
      </w:pPr>
    </w:p>
    <w:p xmlns:wp14="http://schemas.microsoft.com/office/word/2010/wordml" w:rsidP="2468F998" wp14:paraId="59041A78" wp14:textId="36033F93">
      <w:pPr>
        <w:pStyle w:val="Normal"/>
        <w:rPr>
          <w:noProof w:val="0"/>
          <w:lang w:val="en-GB"/>
        </w:rPr>
      </w:pPr>
    </w:p>
    <w:p xmlns:wp14="http://schemas.microsoft.com/office/word/2010/wordml" w:rsidP="2468F998" wp14:paraId="42B07549" wp14:textId="6B48A7C3">
      <w:pPr>
        <w:pStyle w:val="Normal"/>
        <w:rPr>
          <w:noProof w:val="0"/>
          <w:lang w:val="en-GB"/>
        </w:rPr>
      </w:pPr>
    </w:p>
    <w:p xmlns:wp14="http://schemas.microsoft.com/office/word/2010/wordml" w:rsidP="2468F998" wp14:paraId="41A1A4CA" wp14:textId="0E71FEC9">
      <w:pPr>
        <w:pStyle w:val="Normal"/>
      </w:pPr>
      <w:r>
        <w:br/>
      </w:r>
    </w:p>
    <w:p xmlns:wp14="http://schemas.microsoft.com/office/word/2010/wordml" w:rsidP="2468F998" wp14:paraId="18E51DDB" wp14:textId="4FE393F0">
      <w:pPr>
        <w:pStyle w:val="Normal"/>
        <w:rPr>
          <w:noProof w:val="0"/>
          <w:lang w:val="en-GB"/>
        </w:rPr>
      </w:pPr>
    </w:p>
    <w:p xmlns:wp14="http://schemas.microsoft.com/office/word/2010/wordml" w:rsidP="2468F998" wp14:paraId="330DD5E9" wp14:textId="5730945A">
      <w:pPr>
        <w:pStyle w:val="Normal"/>
        <w:rPr>
          <w:noProof w:val="0"/>
          <w:lang w:val="en-GB"/>
        </w:rPr>
      </w:pPr>
    </w:p>
    <w:p xmlns:wp14="http://schemas.microsoft.com/office/word/2010/wordml" w:rsidP="2468F998" wp14:paraId="72465FB6" wp14:textId="4E47C3A1">
      <w:pPr>
        <w:pStyle w:val="Heading2"/>
        <w:spacing w:before="299" w:beforeAutospacing="off" w:after="299" w:afterAutospacing="off"/>
        <w:rPr>
          <w:rFonts w:ascii="Aptos" w:hAnsi="Aptos" w:eastAsia="Aptos" w:cs="Aptos"/>
          <w:b w:val="1"/>
          <w:bCs w:val="1"/>
          <w:noProof w:val="0"/>
          <w:sz w:val="36"/>
          <w:szCs w:val="36"/>
          <w:lang w:val="en-GB"/>
        </w:rPr>
      </w:pPr>
      <w:bookmarkStart w:name="_Toc856314295" w:id="791248628"/>
      <w:r w:rsidRPr="4FB75DDC" w:rsidR="4FB75DDC">
        <w:rPr>
          <w:rFonts w:ascii="Aptos" w:hAnsi="Aptos" w:eastAsia="Aptos" w:cs="Aptos"/>
          <w:b w:val="1"/>
          <w:bCs w:val="1"/>
          <w:noProof w:val="0"/>
          <w:sz w:val="36"/>
          <w:szCs w:val="36"/>
          <w:lang w:val="en-GB"/>
        </w:rPr>
        <w:t>Executive Summary</w:t>
      </w:r>
      <w:bookmarkEnd w:id="791248628"/>
    </w:p>
    <w:p xmlns:wp14="http://schemas.microsoft.com/office/word/2010/wordml" w:rsidP="2468F998" wp14:paraId="7F456854" wp14:textId="5531C1B0">
      <w:pPr>
        <w:spacing w:before="240" w:beforeAutospacing="off" w:after="240" w:afterAutospacing="off"/>
      </w:pPr>
      <w:r w:rsidRPr="2468F998" w:rsidR="63948F72">
        <w:rPr>
          <w:rFonts w:ascii="Aptos" w:hAnsi="Aptos" w:eastAsia="Aptos" w:cs="Aptos"/>
          <w:noProof w:val="0"/>
          <w:sz w:val="24"/>
          <w:szCs w:val="24"/>
          <w:lang w:val="en-GB"/>
        </w:rPr>
        <w:t xml:space="preserve">This report examines the importance of stakeholder management in the successful implementation of River Island's proposed </w:t>
      </w:r>
      <w:r w:rsidRPr="2468F998" w:rsidR="63948F72">
        <w:rPr>
          <w:rFonts w:ascii="Aptos" w:hAnsi="Aptos" w:eastAsia="Aptos" w:cs="Aptos"/>
          <w:b w:val="1"/>
          <w:bCs w:val="1"/>
          <w:noProof w:val="0"/>
          <w:sz w:val="24"/>
          <w:szCs w:val="24"/>
          <w:lang w:val="en-GB"/>
        </w:rPr>
        <w:t>ConnectPlus</w:t>
      </w:r>
      <w:r w:rsidRPr="2468F998" w:rsidR="63948F72">
        <w:rPr>
          <w:rFonts w:ascii="Aptos" w:hAnsi="Aptos" w:eastAsia="Aptos" w:cs="Aptos"/>
          <w:noProof w:val="0"/>
          <w:sz w:val="24"/>
          <w:szCs w:val="24"/>
          <w:lang w:val="en-GB"/>
        </w:rPr>
        <w:t xml:space="preserve"> customer loyalty platform. The platform aims to improve customer engagement through artificial intelligence (AI), personalised recommendations, digital rewards, and customer analytics. The report identifies the key internal and external stakeholders, analyses their roles and influence, and evaluates appropriate stakeholder engagement and conflict management strategies. It also considers how sustainable stakeholder relationships contribute to organisational performance, customer loyalty, and long-term business success. The report concludes with recommendations to support effective implementation and maximise the benefits of ConnectPlus through collaborative stakeholder management.</w:t>
      </w:r>
    </w:p>
    <w:p xmlns:wp14="http://schemas.microsoft.com/office/word/2010/wordml" wp14:paraId="03A12C54" wp14:textId="16441543"/>
    <w:p xmlns:wp14="http://schemas.microsoft.com/office/word/2010/wordml" w:rsidP="2468F998" wp14:paraId="72F4F312" wp14:textId="37D4520A">
      <w:pPr>
        <w:pStyle w:val="Heading1"/>
        <w:spacing w:before="322" w:beforeAutospacing="off" w:after="322" w:afterAutospacing="off"/>
        <w:rPr>
          <w:rFonts w:ascii="Aptos" w:hAnsi="Aptos" w:eastAsia="Aptos" w:cs="Aptos"/>
          <w:b w:val="1"/>
          <w:bCs w:val="1"/>
          <w:noProof w:val="0"/>
          <w:sz w:val="48"/>
          <w:szCs w:val="48"/>
          <w:lang w:val="en-GB"/>
        </w:rPr>
      </w:pPr>
      <w:bookmarkStart w:name="_Toc554730290" w:id="2036956913"/>
      <w:r w:rsidRPr="4FB75DDC" w:rsidR="4FB75DDC">
        <w:rPr>
          <w:rFonts w:ascii="Aptos" w:hAnsi="Aptos" w:eastAsia="Aptos" w:cs="Aptos"/>
          <w:b w:val="1"/>
          <w:bCs w:val="1"/>
          <w:noProof w:val="0"/>
          <w:sz w:val="48"/>
          <w:szCs w:val="48"/>
          <w:lang w:val="en-GB"/>
        </w:rPr>
        <w:t>Introduction</w:t>
      </w:r>
      <w:bookmarkEnd w:id="2036956913"/>
    </w:p>
    <w:p xmlns:wp14="http://schemas.microsoft.com/office/word/2010/wordml" w:rsidP="2468F998" wp14:paraId="1C3CC8FA" wp14:textId="6DAA2B2D">
      <w:pPr>
        <w:spacing w:before="240" w:beforeAutospacing="off" w:after="240" w:afterAutospacing="off"/>
      </w:pPr>
      <w:r w:rsidRPr="2468F998" w:rsidR="63948F72">
        <w:rPr>
          <w:rFonts w:ascii="Aptos" w:hAnsi="Aptos" w:eastAsia="Aptos" w:cs="Aptos"/>
          <w:noProof w:val="0"/>
          <w:sz w:val="24"/>
          <w:szCs w:val="24"/>
          <w:lang w:val="en-GB"/>
        </w:rPr>
        <w:t xml:space="preserve">River Island is one of the UK's leading fashion retailers, operating through both physical stores and an expanding online platform. Since its establishment in 1948, the company has adapted to changing consumer behaviour and increasing competition within the retail industry. However, rapid technological advances, changing customer expectations and the growth of digital commerce continue to reshape the sector, requiring retailers to invest in innovative customer engagement strategies (Kotler </w:t>
      </w:r>
      <w:r w:rsidRPr="2468F998" w:rsidR="63948F72">
        <w:rPr>
          <w:rFonts w:ascii="Aptos" w:hAnsi="Aptos" w:eastAsia="Aptos" w:cs="Aptos"/>
          <w:i w:val="1"/>
          <w:iCs w:val="1"/>
          <w:noProof w:val="0"/>
          <w:sz w:val="24"/>
          <w:szCs w:val="24"/>
          <w:lang w:val="en-GB"/>
        </w:rPr>
        <w:t>et al.</w:t>
      </w:r>
      <w:r w:rsidRPr="2468F998" w:rsidR="63948F72">
        <w:rPr>
          <w:rFonts w:ascii="Aptos" w:hAnsi="Aptos" w:eastAsia="Aptos" w:cs="Aptos"/>
          <w:noProof w:val="0"/>
          <w:sz w:val="24"/>
          <w:szCs w:val="24"/>
          <w:lang w:val="en-GB"/>
        </w:rPr>
        <w:t>, 2022).</w:t>
      </w:r>
    </w:p>
    <w:p xmlns:wp14="http://schemas.microsoft.com/office/word/2010/wordml" w:rsidP="2468F998" wp14:paraId="786680E7" wp14:textId="0BE5EB49">
      <w:pPr>
        <w:spacing w:before="240" w:beforeAutospacing="off" w:after="240" w:afterAutospacing="off"/>
      </w:pPr>
      <w:r w:rsidRPr="2468F998" w:rsidR="63948F72">
        <w:rPr>
          <w:rFonts w:ascii="Aptos" w:hAnsi="Aptos" w:eastAsia="Aptos" w:cs="Aptos"/>
          <w:noProof w:val="0"/>
          <w:sz w:val="24"/>
          <w:szCs w:val="24"/>
          <w:lang w:val="en-GB"/>
        </w:rPr>
        <w:t xml:space="preserve">To strengthen customer relationships and improve retention, River Island plans to introduce </w:t>
      </w:r>
      <w:r w:rsidRPr="2468F998" w:rsidR="63948F72">
        <w:rPr>
          <w:rFonts w:ascii="Aptos" w:hAnsi="Aptos" w:eastAsia="Aptos" w:cs="Aptos"/>
          <w:b w:val="1"/>
          <w:bCs w:val="1"/>
          <w:noProof w:val="0"/>
          <w:sz w:val="24"/>
          <w:szCs w:val="24"/>
          <w:lang w:val="en-GB"/>
        </w:rPr>
        <w:t>ConnectPlus</w:t>
      </w:r>
      <w:r w:rsidRPr="2468F998" w:rsidR="63948F72">
        <w:rPr>
          <w:rFonts w:ascii="Aptos" w:hAnsi="Aptos" w:eastAsia="Aptos" w:cs="Aptos"/>
          <w:noProof w:val="0"/>
          <w:sz w:val="24"/>
          <w:szCs w:val="24"/>
          <w:lang w:val="en-GB"/>
        </w:rPr>
        <w:t>, an AI-enabled customer loyalty platform. The platform will combine personalised product recommendations, mobile rewards and customer analytics to create a more personalised shopping experience while supporting data-driven decision-making. The project is expected to be implemented across selected UK and international markets within six months, making effective project management and stakeholder engagement essential to its success (Project Management Institute (PMI), 2021).</w:t>
      </w:r>
    </w:p>
    <w:p xmlns:wp14="http://schemas.microsoft.com/office/word/2010/wordml" w:rsidP="2468F998" wp14:paraId="66A73F7A" wp14:textId="6C7B9D8E">
      <w:pPr>
        <w:spacing w:before="240" w:beforeAutospacing="off" w:after="240" w:afterAutospacing="off"/>
      </w:pPr>
      <w:r w:rsidRPr="4FB75DDC" w:rsidR="4FB75DDC">
        <w:rPr>
          <w:rFonts w:ascii="Aptos" w:hAnsi="Aptos" w:eastAsia="Aptos" w:cs="Aptos"/>
          <w:noProof w:val="0"/>
          <w:sz w:val="24"/>
          <w:szCs w:val="24"/>
          <w:lang w:val="en-GB"/>
        </w:rPr>
        <w:t>Digital transformation projects frequently involve multiple stakeholder groups with different objectives, expectations and levels of influence. Freeman (1984) argues that organisations achieve better long-term outcomes when they create value for all stakeholders rather than focusing solely on shareholder interests. For ConnectPlus, stakeholders include senior managers, employees, customers, technology providers, suppliers, regulators and investors. Each group contributes differently to project success and requires an appropriate engagement strategy to minimise resistance, encourage collaboration and support implementation.</w:t>
      </w:r>
    </w:p>
    <w:p w:rsidR="4FB75DDC" w:rsidP="4FB75DDC" w:rsidRDefault="4FB75DDC" w14:paraId="51A97B4B" w14:textId="37F4E345">
      <w:pPr>
        <w:pStyle w:val="Normal"/>
        <w:spacing w:before="240" w:beforeAutospacing="off" w:after="240" w:afterAutospacing="off"/>
      </w:pPr>
      <w:r w:rsidRPr="4FB75DDC" w:rsidR="4FB75DDC">
        <w:rPr>
          <w:rFonts w:ascii="Aptos" w:hAnsi="Aptos" w:eastAsia="Aptos" w:cs="Aptos"/>
          <w:noProof w:val="0"/>
          <w:sz w:val="24"/>
          <w:szCs w:val="24"/>
          <w:lang w:val="en-GB"/>
        </w:rPr>
        <w:t>This report critically evaluates the stakeholders involved in the ConnectPlus project by applying recognised stakeholder management frameworks and assessing their suitability for River Island's digital transformation objectives. It also evaluates the strengths and limitations of these approaches before making recommendations for successful implementation.</w:t>
      </w:r>
    </w:p>
    <w:p xmlns:wp14="http://schemas.microsoft.com/office/word/2010/wordml" wp14:paraId="739A81F1" wp14:textId="2C88CB20"/>
    <w:p xmlns:wp14="http://schemas.microsoft.com/office/word/2010/wordml" w:rsidP="2468F998" wp14:paraId="5028D6E1" wp14:textId="75745F12">
      <w:pPr>
        <w:pStyle w:val="Heading1"/>
        <w:spacing w:before="322" w:beforeAutospacing="off" w:after="322" w:afterAutospacing="off"/>
        <w:rPr>
          <w:rFonts w:ascii="Aptos" w:hAnsi="Aptos" w:eastAsia="Aptos" w:cs="Aptos"/>
          <w:b w:val="1"/>
          <w:bCs w:val="1"/>
          <w:noProof w:val="0"/>
          <w:sz w:val="48"/>
          <w:szCs w:val="48"/>
          <w:lang w:val="en-GB"/>
        </w:rPr>
      </w:pPr>
      <w:bookmarkStart w:name="_Toc1393666058" w:id="1423315962"/>
      <w:r w:rsidRPr="4FB75DDC" w:rsidR="4FB75DDC">
        <w:rPr>
          <w:rFonts w:ascii="Aptos" w:hAnsi="Aptos" w:eastAsia="Aptos" w:cs="Aptos"/>
          <w:b w:val="1"/>
          <w:bCs w:val="1"/>
          <w:noProof w:val="0"/>
          <w:sz w:val="48"/>
          <w:szCs w:val="48"/>
          <w:lang w:val="en-GB"/>
        </w:rPr>
        <w:t>SMART Objectives</w:t>
      </w:r>
      <w:bookmarkEnd w:id="1423315962"/>
    </w:p>
    <w:p xmlns:wp14="http://schemas.microsoft.com/office/word/2010/wordml" w:rsidP="2468F998" wp14:paraId="2EB6FB4C" wp14:textId="0AFD68F8">
      <w:pPr>
        <w:spacing w:before="240" w:beforeAutospacing="off" w:after="240" w:afterAutospacing="off"/>
      </w:pPr>
      <w:r w:rsidRPr="4FB75DDC" w:rsidR="4FB75DDC">
        <w:rPr>
          <w:rFonts w:ascii="Aptos" w:hAnsi="Aptos" w:eastAsia="Aptos" w:cs="Aptos"/>
          <w:noProof w:val="0"/>
          <w:sz w:val="24"/>
          <w:szCs w:val="24"/>
          <w:lang w:val="en-GB"/>
        </w:rPr>
        <w:t xml:space="preserve">The primary objective of the ConnectPlus project is to successfully launch River Island's AI-powered customer loyalty platform across selected UK and international markets within six months. The project aims to increase customer retention by </w:t>
      </w:r>
      <w:r w:rsidRPr="4FB75DDC" w:rsidR="4FB75DDC">
        <w:rPr>
          <w:rFonts w:ascii="Aptos" w:hAnsi="Aptos" w:eastAsia="Aptos" w:cs="Aptos"/>
          <w:b w:val="1"/>
          <w:bCs w:val="1"/>
          <w:noProof w:val="0"/>
          <w:sz w:val="24"/>
          <w:szCs w:val="24"/>
          <w:lang w:val="en-GB"/>
        </w:rPr>
        <w:t>15%</w:t>
      </w:r>
      <w:r w:rsidRPr="4FB75DDC" w:rsidR="4FB75DDC">
        <w:rPr>
          <w:rFonts w:ascii="Aptos" w:hAnsi="Aptos" w:eastAsia="Aptos" w:cs="Aptos"/>
          <w:noProof w:val="0"/>
          <w:sz w:val="24"/>
          <w:szCs w:val="24"/>
          <w:lang w:val="en-GB"/>
        </w:rPr>
        <w:t xml:space="preserve"> during the first year by providing personalised recommendations and digital rewards. In addition, River Island intends to increase active loyalty programme membership by </w:t>
      </w:r>
      <w:r w:rsidRPr="4FB75DDC" w:rsidR="4FB75DDC">
        <w:rPr>
          <w:rFonts w:ascii="Aptos" w:hAnsi="Aptos" w:eastAsia="Aptos" w:cs="Aptos"/>
          <w:b w:val="1"/>
          <w:bCs w:val="1"/>
          <w:noProof w:val="0"/>
          <w:sz w:val="24"/>
          <w:szCs w:val="24"/>
          <w:lang w:val="en-GB"/>
        </w:rPr>
        <w:t>20%</w:t>
      </w:r>
      <w:r w:rsidRPr="4FB75DDC" w:rsidR="4FB75DDC">
        <w:rPr>
          <w:rFonts w:ascii="Aptos" w:hAnsi="Aptos" w:eastAsia="Aptos" w:cs="Aptos"/>
          <w:noProof w:val="0"/>
          <w:sz w:val="24"/>
          <w:szCs w:val="24"/>
          <w:lang w:val="en-GB"/>
        </w:rPr>
        <w:t xml:space="preserve"> and achieve at least </w:t>
      </w:r>
      <w:r w:rsidRPr="4FB75DDC" w:rsidR="4FB75DDC">
        <w:rPr>
          <w:rFonts w:ascii="Aptos" w:hAnsi="Aptos" w:eastAsia="Aptos" w:cs="Aptos"/>
          <w:b w:val="1"/>
          <w:bCs w:val="1"/>
          <w:noProof w:val="0"/>
          <w:sz w:val="24"/>
          <w:szCs w:val="24"/>
          <w:lang w:val="en-GB"/>
        </w:rPr>
        <w:t>70% customer adoption</w:t>
      </w:r>
      <w:r w:rsidRPr="4FB75DDC" w:rsidR="4FB75DDC">
        <w:rPr>
          <w:rFonts w:ascii="Aptos" w:hAnsi="Aptos" w:eastAsia="Aptos" w:cs="Aptos"/>
          <w:noProof w:val="0"/>
          <w:sz w:val="24"/>
          <w:szCs w:val="24"/>
          <w:lang w:val="en-GB"/>
        </w:rPr>
        <w:t xml:space="preserve"> within the target markets.</w:t>
      </w:r>
    </w:p>
    <w:p w:rsidR="4FB75DDC" w:rsidP="4FB75DDC" w:rsidRDefault="4FB75DDC" w14:paraId="0FEC70BA" w14:textId="70CC9FDB">
      <w:pPr>
        <w:pStyle w:val="Normal"/>
        <w:spacing w:before="240" w:beforeAutospacing="off" w:after="240" w:afterAutospacing="off"/>
      </w:pPr>
      <w:r w:rsidRPr="4FB75DDC" w:rsidR="4FB75DDC">
        <w:rPr>
          <w:rFonts w:ascii="Aptos" w:hAnsi="Aptos" w:eastAsia="Aptos" w:cs="Aptos"/>
          <w:noProof w:val="0"/>
          <w:sz w:val="24"/>
          <w:szCs w:val="24"/>
          <w:lang w:val="en-GB"/>
        </w:rPr>
        <w:t xml:space="preserve">Progress will be measured using key performance indicators (KPIs), including customer retention rates, loyalty membership growth, platform usage statistics, customer satisfaction </w:t>
      </w:r>
      <w:r w:rsidRPr="4FB75DDC" w:rsidR="4FB75DDC">
        <w:rPr>
          <w:rFonts w:ascii="Aptos" w:hAnsi="Aptos" w:eastAsia="Aptos" w:cs="Aptos"/>
          <w:noProof w:val="0"/>
          <w:sz w:val="24"/>
          <w:szCs w:val="24"/>
          <w:lang w:val="en-GB"/>
        </w:rPr>
        <w:t>scores</w:t>
      </w:r>
      <w:r w:rsidRPr="4FB75DDC" w:rsidR="4FB75DDC">
        <w:rPr>
          <w:rFonts w:ascii="Aptos" w:hAnsi="Aptos" w:eastAsia="Aptos" w:cs="Aptos"/>
          <w:noProof w:val="0"/>
          <w:sz w:val="24"/>
          <w:szCs w:val="24"/>
          <w:lang w:val="en-GB"/>
        </w:rPr>
        <w:t xml:space="preserve"> and engagement metrics. Applying the SMART framework is particularly </w:t>
      </w:r>
      <w:r w:rsidRPr="4FB75DDC" w:rsidR="4FB75DDC">
        <w:rPr>
          <w:rFonts w:ascii="Aptos" w:hAnsi="Aptos" w:eastAsia="Aptos" w:cs="Aptos"/>
          <w:noProof w:val="0"/>
          <w:sz w:val="24"/>
          <w:szCs w:val="24"/>
          <w:lang w:val="en-GB"/>
        </w:rPr>
        <w:t>appropriate for</w:t>
      </w:r>
      <w:r w:rsidRPr="4FB75DDC" w:rsidR="4FB75DDC">
        <w:rPr>
          <w:rFonts w:ascii="Aptos" w:hAnsi="Aptos" w:eastAsia="Aptos" w:cs="Aptos"/>
          <w:noProof w:val="0"/>
          <w:sz w:val="24"/>
          <w:szCs w:val="24"/>
          <w:lang w:val="en-GB"/>
        </w:rPr>
        <w:t xml:space="preserve"> the </w:t>
      </w:r>
      <w:r w:rsidRPr="4FB75DDC" w:rsidR="4FB75DDC">
        <w:rPr>
          <w:rFonts w:ascii="Aptos" w:hAnsi="Aptos" w:eastAsia="Aptos" w:cs="Aptos"/>
          <w:noProof w:val="0"/>
          <w:sz w:val="24"/>
          <w:szCs w:val="24"/>
          <w:lang w:val="en-GB"/>
        </w:rPr>
        <w:t>ConnectPlus</w:t>
      </w:r>
      <w:r w:rsidRPr="4FB75DDC" w:rsidR="4FB75DDC">
        <w:rPr>
          <w:rFonts w:ascii="Aptos" w:hAnsi="Aptos" w:eastAsia="Aptos" w:cs="Aptos"/>
          <w:noProof w:val="0"/>
          <w:sz w:val="24"/>
          <w:szCs w:val="24"/>
          <w:lang w:val="en-GB"/>
        </w:rPr>
        <w:t xml:space="preserve"> project because it provides clear performance targets that enable River Island to </w:t>
      </w:r>
      <w:r w:rsidRPr="4FB75DDC" w:rsidR="4FB75DDC">
        <w:rPr>
          <w:rFonts w:ascii="Aptos" w:hAnsi="Aptos" w:eastAsia="Aptos" w:cs="Aptos"/>
          <w:noProof w:val="0"/>
          <w:sz w:val="24"/>
          <w:szCs w:val="24"/>
          <w:lang w:val="en-GB"/>
        </w:rPr>
        <w:t>monitor</w:t>
      </w:r>
      <w:r w:rsidRPr="4FB75DDC" w:rsidR="4FB75DDC">
        <w:rPr>
          <w:rFonts w:ascii="Aptos" w:hAnsi="Aptos" w:eastAsia="Aptos" w:cs="Aptos"/>
          <w:noProof w:val="0"/>
          <w:sz w:val="24"/>
          <w:szCs w:val="24"/>
          <w:lang w:val="en-GB"/>
        </w:rPr>
        <w:t xml:space="preserve"> implementation and make </w:t>
      </w:r>
      <w:r w:rsidRPr="4FB75DDC" w:rsidR="4FB75DDC">
        <w:rPr>
          <w:rFonts w:ascii="Aptos" w:hAnsi="Aptos" w:eastAsia="Aptos" w:cs="Aptos"/>
          <w:noProof w:val="0"/>
          <w:sz w:val="24"/>
          <w:szCs w:val="24"/>
          <w:lang w:val="en-GB"/>
        </w:rPr>
        <w:t>timely</w:t>
      </w:r>
      <w:r w:rsidRPr="4FB75DDC" w:rsidR="4FB75DDC">
        <w:rPr>
          <w:rFonts w:ascii="Aptos" w:hAnsi="Aptos" w:eastAsia="Aptos" w:cs="Aptos"/>
          <w:noProof w:val="0"/>
          <w:sz w:val="24"/>
          <w:szCs w:val="24"/>
          <w:lang w:val="en-GB"/>
        </w:rPr>
        <w:t xml:space="preserve"> adjustments if </w:t>
      </w:r>
      <w:r w:rsidRPr="4FB75DDC" w:rsidR="4FB75DDC">
        <w:rPr>
          <w:rFonts w:ascii="Aptos" w:hAnsi="Aptos" w:eastAsia="Aptos" w:cs="Aptos"/>
          <w:noProof w:val="0"/>
          <w:sz w:val="24"/>
          <w:szCs w:val="24"/>
          <w:lang w:val="en-GB"/>
        </w:rPr>
        <w:t>objectives</w:t>
      </w:r>
      <w:r w:rsidRPr="4FB75DDC" w:rsidR="4FB75DDC">
        <w:rPr>
          <w:rFonts w:ascii="Aptos" w:hAnsi="Aptos" w:eastAsia="Aptos" w:cs="Aptos"/>
          <w:noProof w:val="0"/>
          <w:sz w:val="24"/>
          <w:szCs w:val="24"/>
          <w:lang w:val="en-GB"/>
        </w:rPr>
        <w:t xml:space="preserve"> are not achieved. In a digital transformation project involving significant investment, measurable </w:t>
      </w:r>
      <w:r w:rsidRPr="4FB75DDC" w:rsidR="4FB75DDC">
        <w:rPr>
          <w:rFonts w:ascii="Aptos" w:hAnsi="Aptos" w:eastAsia="Aptos" w:cs="Aptos"/>
          <w:noProof w:val="0"/>
          <w:sz w:val="24"/>
          <w:szCs w:val="24"/>
          <w:lang w:val="en-GB"/>
        </w:rPr>
        <w:t>objectives</w:t>
      </w:r>
      <w:r w:rsidRPr="4FB75DDC" w:rsidR="4FB75DDC">
        <w:rPr>
          <w:rFonts w:ascii="Aptos" w:hAnsi="Aptos" w:eastAsia="Aptos" w:cs="Aptos"/>
          <w:noProof w:val="0"/>
          <w:sz w:val="24"/>
          <w:szCs w:val="24"/>
          <w:lang w:val="en-GB"/>
        </w:rPr>
        <w:t xml:space="preserve"> also improve accountability and support evidence-based decision-making. However, SMART </w:t>
      </w:r>
      <w:r w:rsidRPr="4FB75DDC" w:rsidR="4FB75DDC">
        <w:rPr>
          <w:rFonts w:ascii="Aptos" w:hAnsi="Aptos" w:eastAsia="Aptos" w:cs="Aptos"/>
          <w:noProof w:val="0"/>
          <w:sz w:val="24"/>
          <w:szCs w:val="24"/>
          <w:lang w:val="en-GB"/>
        </w:rPr>
        <w:t>objectives</w:t>
      </w:r>
      <w:r w:rsidRPr="4FB75DDC" w:rsidR="4FB75DDC">
        <w:rPr>
          <w:rFonts w:ascii="Aptos" w:hAnsi="Aptos" w:eastAsia="Aptos" w:cs="Aptos"/>
          <w:noProof w:val="0"/>
          <w:sz w:val="24"/>
          <w:szCs w:val="24"/>
          <w:lang w:val="en-GB"/>
        </w:rPr>
        <w:t xml:space="preserve"> can sometimes focus too heavily on short-term measurable outcomes and overlook qualitative factors such as customer trust, employee </w:t>
      </w:r>
      <w:r w:rsidRPr="4FB75DDC" w:rsidR="4FB75DDC">
        <w:rPr>
          <w:rFonts w:ascii="Aptos" w:hAnsi="Aptos" w:eastAsia="Aptos" w:cs="Aptos"/>
          <w:noProof w:val="0"/>
          <w:sz w:val="24"/>
          <w:szCs w:val="24"/>
          <w:lang w:val="en-GB"/>
        </w:rPr>
        <w:t>engagement</w:t>
      </w:r>
      <w:r w:rsidRPr="4FB75DDC" w:rsidR="4FB75DDC">
        <w:rPr>
          <w:rFonts w:ascii="Aptos" w:hAnsi="Aptos" w:eastAsia="Aptos" w:cs="Aptos"/>
          <w:noProof w:val="0"/>
          <w:sz w:val="24"/>
          <w:szCs w:val="24"/>
          <w:lang w:val="en-GB"/>
        </w:rPr>
        <w:t xml:space="preserve"> and long-term innovation. Therefore, River Island should combine SMART </w:t>
      </w:r>
      <w:r w:rsidRPr="4FB75DDC" w:rsidR="4FB75DDC">
        <w:rPr>
          <w:rFonts w:ascii="Aptos" w:hAnsi="Aptos" w:eastAsia="Aptos" w:cs="Aptos"/>
          <w:noProof w:val="0"/>
          <w:sz w:val="24"/>
          <w:szCs w:val="24"/>
          <w:lang w:val="en-GB"/>
        </w:rPr>
        <w:t>objectives</w:t>
      </w:r>
      <w:r w:rsidRPr="4FB75DDC" w:rsidR="4FB75DDC">
        <w:rPr>
          <w:rFonts w:ascii="Aptos" w:hAnsi="Aptos" w:eastAsia="Aptos" w:cs="Aptos"/>
          <w:noProof w:val="0"/>
          <w:sz w:val="24"/>
          <w:szCs w:val="24"/>
          <w:lang w:val="en-GB"/>
        </w:rPr>
        <w:t xml:space="preserve"> with ongoing stakeholder feedback to ensure both operational performance and stakeholder expectations are effectively managed (Johnson, </w:t>
      </w:r>
      <w:r w:rsidRPr="4FB75DDC" w:rsidR="4FB75DDC">
        <w:rPr>
          <w:rFonts w:ascii="Aptos" w:hAnsi="Aptos" w:eastAsia="Aptos" w:cs="Aptos"/>
          <w:noProof w:val="0"/>
          <w:sz w:val="24"/>
          <w:szCs w:val="24"/>
          <w:lang w:val="en-GB"/>
        </w:rPr>
        <w:t>Scholes</w:t>
      </w:r>
      <w:r w:rsidRPr="4FB75DDC" w:rsidR="4FB75DDC">
        <w:rPr>
          <w:rFonts w:ascii="Aptos" w:hAnsi="Aptos" w:eastAsia="Aptos" w:cs="Aptos"/>
          <w:noProof w:val="0"/>
          <w:sz w:val="24"/>
          <w:szCs w:val="24"/>
          <w:lang w:val="en-GB"/>
        </w:rPr>
        <w:t xml:space="preserve"> and Whittington, 2020) </w:t>
      </w:r>
    </w:p>
    <w:p xmlns:wp14="http://schemas.microsoft.com/office/word/2010/wordml" w:rsidP="2468F998" wp14:paraId="3BC68011" wp14:textId="755707E4">
      <w:pPr>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0E75E2BF" wp14:textId="78A67CAA">
      <w:pPr>
        <w:pStyle w:val="Heading1"/>
        <w:spacing w:before="322" w:beforeAutospacing="off" w:after="322" w:afterAutospacing="off"/>
        <w:rPr>
          <w:rFonts w:ascii="Aptos" w:hAnsi="Aptos" w:eastAsia="Aptos" w:cs="Aptos"/>
          <w:b w:val="1"/>
          <w:bCs w:val="1"/>
          <w:noProof w:val="0"/>
          <w:sz w:val="48"/>
          <w:szCs w:val="48"/>
          <w:lang w:val="en-GB"/>
        </w:rPr>
      </w:pPr>
      <w:bookmarkStart w:name="_Toc234406444" w:id="1983203709"/>
      <w:r w:rsidRPr="4FB75DDC" w:rsidR="4FB75DDC">
        <w:rPr>
          <w:rFonts w:ascii="Aptos" w:hAnsi="Aptos" w:eastAsia="Aptos" w:cs="Aptos"/>
          <w:b w:val="1"/>
          <w:bCs w:val="1"/>
          <w:noProof w:val="0"/>
          <w:sz w:val="48"/>
          <w:szCs w:val="48"/>
          <w:lang w:val="en-GB"/>
        </w:rPr>
        <w:t>Identification and Categorisation of Key Internal and External Stakeholders</w:t>
      </w:r>
      <w:bookmarkEnd w:id="1983203709"/>
    </w:p>
    <w:p xmlns:wp14="http://schemas.microsoft.com/office/word/2010/wordml" w:rsidP="2468F998" wp14:paraId="4A951D17" wp14:textId="711A8C25">
      <w:pPr>
        <w:spacing w:before="240" w:beforeAutospacing="off" w:after="240" w:afterAutospacing="off"/>
      </w:pPr>
      <w:r w:rsidRPr="2468F998" w:rsidR="63D29C59">
        <w:rPr>
          <w:rFonts w:ascii="Aptos" w:hAnsi="Aptos" w:eastAsia="Aptos" w:cs="Aptos"/>
          <w:noProof w:val="0"/>
          <w:sz w:val="24"/>
          <w:szCs w:val="24"/>
          <w:lang w:val="en-GB"/>
        </w:rPr>
        <w:t xml:space="preserve">The successful implementation of River Island's </w:t>
      </w:r>
      <w:r w:rsidRPr="2468F998" w:rsidR="63D29C59">
        <w:rPr>
          <w:rFonts w:ascii="Aptos" w:hAnsi="Aptos" w:eastAsia="Aptos" w:cs="Aptos"/>
          <w:b w:val="1"/>
          <w:bCs w:val="1"/>
          <w:noProof w:val="0"/>
          <w:sz w:val="24"/>
          <w:szCs w:val="24"/>
          <w:lang w:val="en-GB"/>
        </w:rPr>
        <w:t>ConnectPlus</w:t>
      </w:r>
      <w:r w:rsidRPr="2468F998" w:rsidR="63D29C59">
        <w:rPr>
          <w:rFonts w:ascii="Aptos" w:hAnsi="Aptos" w:eastAsia="Aptos" w:cs="Aptos"/>
          <w:noProof w:val="0"/>
          <w:sz w:val="24"/>
          <w:szCs w:val="24"/>
          <w:lang w:val="en-GB"/>
        </w:rPr>
        <w:t xml:space="preserve"> platform depends on identifying and managing stakeholders whose interests, influence and expectations affect project outcomes. Stakeholder identification is a critical stage of project management because understanding stakeholder priorities enables organisations to allocate resources effectively, reduce resistance to change and improve project performance (PMI, 2021). Freeman (1984) argues that organisations create sustainable value by balancing the interests of all stakeholders rather than focusing only on shareholders. This approach is particularly relevant to ConnectPlus, as the project combines artificial intelligence, customer data and digital technology across multiple markets.</w:t>
      </w:r>
    </w:p>
    <w:p xmlns:wp14="http://schemas.microsoft.com/office/word/2010/wordml" w:rsidP="2468F998" wp14:paraId="091F8809" wp14:textId="7E4792A7">
      <w:pPr>
        <w:spacing w:before="240" w:beforeAutospacing="off" w:after="240" w:afterAutospacing="off"/>
      </w:pPr>
      <w:r w:rsidRPr="2468F998" w:rsidR="63D29C59">
        <w:rPr>
          <w:rFonts w:ascii="Aptos" w:hAnsi="Aptos" w:eastAsia="Aptos" w:cs="Aptos"/>
          <w:noProof w:val="0"/>
          <w:sz w:val="24"/>
          <w:szCs w:val="24"/>
          <w:lang w:val="en-GB"/>
        </w:rPr>
        <w:t xml:space="preserve">Stakeholders can be divided into </w:t>
      </w:r>
      <w:r w:rsidRPr="2468F998" w:rsidR="63D29C59">
        <w:rPr>
          <w:rFonts w:ascii="Aptos" w:hAnsi="Aptos" w:eastAsia="Aptos" w:cs="Aptos"/>
          <w:b w:val="1"/>
          <w:bCs w:val="1"/>
          <w:noProof w:val="0"/>
          <w:sz w:val="24"/>
          <w:szCs w:val="24"/>
          <w:lang w:val="en-GB"/>
        </w:rPr>
        <w:t>internal</w:t>
      </w:r>
      <w:r w:rsidRPr="2468F998" w:rsidR="63D29C59">
        <w:rPr>
          <w:rFonts w:ascii="Aptos" w:hAnsi="Aptos" w:eastAsia="Aptos" w:cs="Aptos"/>
          <w:noProof w:val="0"/>
          <w:sz w:val="24"/>
          <w:szCs w:val="24"/>
          <w:lang w:val="en-GB"/>
        </w:rPr>
        <w:t xml:space="preserve"> and </w:t>
      </w:r>
      <w:r w:rsidRPr="2468F998" w:rsidR="63D29C59">
        <w:rPr>
          <w:rFonts w:ascii="Aptos" w:hAnsi="Aptos" w:eastAsia="Aptos" w:cs="Aptos"/>
          <w:b w:val="1"/>
          <w:bCs w:val="1"/>
          <w:noProof w:val="0"/>
          <w:sz w:val="24"/>
          <w:szCs w:val="24"/>
          <w:lang w:val="en-GB"/>
        </w:rPr>
        <w:t>external</w:t>
      </w:r>
      <w:r w:rsidRPr="2468F998" w:rsidR="63D29C59">
        <w:rPr>
          <w:rFonts w:ascii="Aptos" w:hAnsi="Aptos" w:eastAsia="Aptos" w:cs="Aptos"/>
          <w:noProof w:val="0"/>
          <w:sz w:val="24"/>
          <w:szCs w:val="24"/>
          <w:lang w:val="en-GB"/>
        </w:rPr>
        <w:t xml:space="preserve"> groups. Internal stakeholders work within River Island and contribute directly to planning, developing and delivering the platform, while external stakeholders influence or are affected by the project's outcomes (Bourne, 2015). Although this classification provides a useful overview, stakeholder influence differs significantly. Therefore, </w:t>
      </w:r>
      <w:r w:rsidRPr="2468F998" w:rsidR="63D29C59">
        <w:rPr>
          <w:rFonts w:ascii="Aptos" w:hAnsi="Aptos" w:eastAsia="Aptos" w:cs="Aptos"/>
          <w:b w:val="1"/>
          <w:bCs w:val="1"/>
          <w:noProof w:val="0"/>
          <w:sz w:val="24"/>
          <w:szCs w:val="24"/>
          <w:lang w:val="en-GB"/>
        </w:rPr>
        <w:t>Mendelow's Power–Interest Matrix</w:t>
      </w:r>
      <w:r w:rsidRPr="2468F998" w:rsidR="63D29C59">
        <w:rPr>
          <w:rFonts w:ascii="Aptos" w:hAnsi="Aptos" w:eastAsia="Aptos" w:cs="Aptos"/>
          <w:noProof w:val="0"/>
          <w:sz w:val="24"/>
          <w:szCs w:val="24"/>
          <w:lang w:val="en-GB"/>
        </w:rPr>
        <w:t xml:space="preserve"> is applied to prioritise stakeholder engagement according to levels of power and interest (Mendelow, 1991).</w:t>
      </w:r>
    </w:p>
    <w:p xmlns:wp14="http://schemas.microsoft.com/office/word/2010/wordml" w:rsidP="2468F998" wp14:paraId="1A23470A" wp14:textId="22EA6B9E">
      <w:pPr>
        <w:pStyle w:val="Heading2"/>
        <w:spacing w:before="299" w:beforeAutospacing="off" w:after="299" w:afterAutospacing="off"/>
        <w:rPr>
          <w:rFonts w:ascii="Aptos" w:hAnsi="Aptos" w:eastAsia="Aptos" w:cs="Aptos"/>
          <w:b w:val="1"/>
          <w:bCs w:val="1"/>
          <w:noProof w:val="0"/>
          <w:sz w:val="36"/>
          <w:szCs w:val="36"/>
          <w:lang w:val="en-GB"/>
        </w:rPr>
      </w:pPr>
      <w:bookmarkStart w:name="_Toc147665345" w:id="160592886"/>
      <w:r w:rsidRPr="4FB75DDC" w:rsidR="4FB75DDC">
        <w:rPr>
          <w:rFonts w:ascii="Aptos" w:hAnsi="Aptos" w:eastAsia="Aptos" w:cs="Aptos"/>
          <w:b w:val="1"/>
          <w:bCs w:val="1"/>
          <w:noProof w:val="0"/>
          <w:sz w:val="36"/>
          <w:szCs w:val="36"/>
          <w:lang w:val="en-GB"/>
        </w:rPr>
        <w:t>Internal Stakeholders</w:t>
      </w:r>
      <w:bookmarkEnd w:id="160592886"/>
    </w:p>
    <w:p xmlns:wp14="http://schemas.microsoft.com/office/word/2010/wordml" w:rsidP="2468F998" wp14:paraId="73A25080" wp14:textId="4729370B">
      <w:pPr>
        <w:spacing w:before="240" w:beforeAutospacing="off" w:after="240" w:afterAutospacing="off"/>
      </w:pPr>
      <w:r w:rsidRPr="2468F998" w:rsidR="63D29C59">
        <w:rPr>
          <w:rFonts w:ascii="Aptos" w:hAnsi="Aptos" w:eastAsia="Aptos" w:cs="Aptos"/>
          <w:noProof w:val="0"/>
          <w:sz w:val="24"/>
          <w:szCs w:val="24"/>
          <w:lang w:val="en-GB"/>
        </w:rPr>
        <w:t>Senior management is one of the most influential stakeholder groups because executives approve budgets, allocate resources and ensure that ConnectPlus aligns with River Island's strategic objectives. Their support is essential for securing investment and overcoming organisational barriers. However, they must balance project expenditure against wider commercial priorities in a highly competitive retail environment.</w:t>
      </w:r>
    </w:p>
    <w:p xmlns:wp14="http://schemas.microsoft.com/office/word/2010/wordml" w:rsidP="2468F998" wp14:paraId="7B55DCB1" wp14:textId="011DAB55">
      <w:pPr>
        <w:spacing w:before="240" w:beforeAutospacing="off" w:after="240" w:afterAutospacing="off"/>
      </w:pPr>
      <w:r w:rsidRPr="2468F998" w:rsidR="63D29C59">
        <w:rPr>
          <w:rFonts w:ascii="Aptos" w:hAnsi="Aptos" w:eastAsia="Aptos" w:cs="Aptos"/>
          <w:noProof w:val="0"/>
          <w:sz w:val="24"/>
          <w:szCs w:val="24"/>
          <w:lang w:val="en-GB"/>
        </w:rPr>
        <w:t xml:space="preserve">The </w:t>
      </w:r>
      <w:r w:rsidRPr="2468F998" w:rsidR="63D29C59">
        <w:rPr>
          <w:rFonts w:ascii="Aptos" w:hAnsi="Aptos" w:eastAsia="Aptos" w:cs="Aptos"/>
          <w:b w:val="1"/>
          <w:bCs w:val="1"/>
          <w:noProof w:val="0"/>
          <w:sz w:val="24"/>
          <w:szCs w:val="24"/>
          <w:lang w:val="en-GB"/>
        </w:rPr>
        <w:t>project manager and project team</w:t>
      </w:r>
      <w:r w:rsidRPr="2468F998" w:rsidR="63D29C59">
        <w:rPr>
          <w:rFonts w:ascii="Aptos" w:hAnsi="Aptos" w:eastAsia="Aptos" w:cs="Aptos"/>
          <w:noProof w:val="0"/>
          <w:sz w:val="24"/>
          <w:szCs w:val="24"/>
          <w:lang w:val="en-GB"/>
        </w:rPr>
        <w:t xml:space="preserve"> coordinate project planning, scheduling, budgeting, risk management and stakeholder communication. Acting as the link between technical specialists and business functions, they ensure activities remain aligned with organisational goals. Effective leadership at this level improves coordination, reduces misunderstandings and supports successful project delivery (PMI, 2021).</w:t>
      </w:r>
    </w:p>
    <w:p xmlns:wp14="http://schemas.microsoft.com/office/word/2010/wordml" w:rsidP="2468F998" wp14:paraId="5166E607" wp14:textId="326A1DA1">
      <w:pPr>
        <w:spacing w:before="240" w:beforeAutospacing="off" w:after="240" w:afterAutospacing="off"/>
      </w:pPr>
      <w:r w:rsidRPr="2468F998" w:rsidR="63D29C59">
        <w:rPr>
          <w:rFonts w:ascii="Aptos" w:hAnsi="Aptos" w:eastAsia="Aptos" w:cs="Aptos"/>
          <w:noProof w:val="0"/>
          <w:sz w:val="24"/>
          <w:szCs w:val="24"/>
          <w:lang w:val="en-GB"/>
        </w:rPr>
        <w:t xml:space="preserve">The </w:t>
      </w:r>
      <w:r w:rsidRPr="2468F998" w:rsidR="63D29C59">
        <w:rPr>
          <w:rFonts w:ascii="Aptos" w:hAnsi="Aptos" w:eastAsia="Aptos" w:cs="Aptos"/>
          <w:b w:val="1"/>
          <w:bCs w:val="1"/>
          <w:noProof w:val="0"/>
          <w:sz w:val="24"/>
          <w:szCs w:val="24"/>
          <w:lang w:val="en-GB"/>
        </w:rPr>
        <w:t>IT and product development teams</w:t>
      </w:r>
      <w:r w:rsidRPr="2468F998" w:rsidR="63D29C59">
        <w:rPr>
          <w:rFonts w:ascii="Aptos" w:hAnsi="Aptos" w:eastAsia="Aptos" w:cs="Aptos"/>
          <w:noProof w:val="0"/>
          <w:sz w:val="24"/>
          <w:szCs w:val="24"/>
          <w:lang w:val="en-GB"/>
        </w:rPr>
        <w:t xml:space="preserve"> design, develop and maintain the ConnectPlus platform. Their responsibilities include integrating AI capabilities, protecting customer data, maintaining cybersecurity and ensuring compatibility with existing systems. As digital transformation depends heavily on technological reliability, their expertise has a direct impact on project quality and long-term success.</w:t>
      </w:r>
    </w:p>
    <w:p xmlns:wp14="http://schemas.microsoft.com/office/word/2010/wordml" w:rsidP="2468F998" wp14:paraId="5744C1E2" wp14:textId="4583B187">
      <w:pPr>
        <w:spacing w:before="240" w:beforeAutospacing="off" w:after="240" w:afterAutospacing="off"/>
      </w:pPr>
      <w:r w:rsidRPr="2468F998" w:rsidR="63D29C59">
        <w:rPr>
          <w:rFonts w:ascii="Aptos" w:hAnsi="Aptos" w:eastAsia="Aptos" w:cs="Aptos"/>
          <w:noProof w:val="0"/>
          <w:sz w:val="24"/>
          <w:szCs w:val="24"/>
          <w:lang w:val="en-GB"/>
        </w:rPr>
        <w:t xml:space="preserve">The </w:t>
      </w:r>
      <w:r w:rsidRPr="2468F998" w:rsidR="63D29C59">
        <w:rPr>
          <w:rFonts w:ascii="Aptos" w:hAnsi="Aptos" w:eastAsia="Aptos" w:cs="Aptos"/>
          <w:b w:val="1"/>
          <w:bCs w:val="1"/>
          <w:noProof w:val="0"/>
          <w:sz w:val="24"/>
          <w:szCs w:val="24"/>
          <w:lang w:val="en-GB"/>
        </w:rPr>
        <w:t>marketing department</w:t>
      </w:r>
      <w:r w:rsidRPr="2468F998" w:rsidR="63D29C59">
        <w:rPr>
          <w:rFonts w:ascii="Aptos" w:hAnsi="Aptos" w:eastAsia="Aptos" w:cs="Aptos"/>
          <w:noProof w:val="0"/>
          <w:sz w:val="24"/>
          <w:szCs w:val="24"/>
          <w:lang w:val="en-GB"/>
        </w:rPr>
        <w:t xml:space="preserve"> promotes ConnectPlus through advertising campaigns and customer engagement activities. Marketing teams communicate the benefits of personalised rewards and encourage customer adoption while adapting campaigns to suit different cultural and international markets.</w:t>
      </w:r>
    </w:p>
    <w:p xmlns:wp14="http://schemas.microsoft.com/office/word/2010/wordml" w:rsidP="2468F998" wp14:paraId="4108C09D" wp14:textId="607A60E7">
      <w:pPr>
        <w:spacing w:before="240" w:beforeAutospacing="off" w:after="240" w:afterAutospacing="off"/>
      </w:pPr>
      <w:r w:rsidRPr="2468F998" w:rsidR="63D29C59">
        <w:rPr>
          <w:rFonts w:ascii="Aptos" w:hAnsi="Aptos" w:eastAsia="Aptos" w:cs="Aptos"/>
          <w:noProof w:val="0"/>
          <w:sz w:val="24"/>
          <w:szCs w:val="24"/>
          <w:lang w:val="en-GB"/>
        </w:rPr>
        <w:t xml:space="preserve">Finally, </w:t>
      </w:r>
      <w:r w:rsidRPr="2468F998" w:rsidR="63D29C59">
        <w:rPr>
          <w:rFonts w:ascii="Aptos" w:hAnsi="Aptos" w:eastAsia="Aptos" w:cs="Aptos"/>
          <w:b w:val="1"/>
          <w:bCs w:val="1"/>
          <w:noProof w:val="0"/>
          <w:sz w:val="24"/>
          <w:szCs w:val="24"/>
          <w:lang w:val="en-GB"/>
        </w:rPr>
        <w:t>store employees and customer service teams</w:t>
      </w:r>
      <w:r w:rsidRPr="2468F998" w:rsidR="63D29C59">
        <w:rPr>
          <w:rFonts w:ascii="Aptos" w:hAnsi="Aptos" w:eastAsia="Aptos" w:cs="Aptos"/>
          <w:noProof w:val="0"/>
          <w:sz w:val="24"/>
          <w:szCs w:val="24"/>
          <w:lang w:val="en-GB"/>
        </w:rPr>
        <w:t xml:space="preserve"> play an operational role by introducing customers to the platform, resolving enquiries and collecting feedback after implementation. Their interaction with customers provides valuable insights that support continuous improvement and increase customer acceptance of the new system (Kotter, 2012).</w:t>
      </w:r>
    </w:p>
    <w:p xmlns:wp14="http://schemas.microsoft.com/office/word/2010/wordml" w:rsidP="2468F998" wp14:paraId="2EBECDD1" wp14:textId="496B7B8B">
      <w:pPr>
        <w:pStyle w:val="Heading2"/>
        <w:spacing w:before="299" w:beforeAutospacing="off" w:after="299" w:afterAutospacing="off"/>
        <w:rPr>
          <w:rFonts w:ascii="Aptos" w:hAnsi="Aptos" w:eastAsia="Aptos" w:cs="Aptos"/>
          <w:b w:val="1"/>
          <w:bCs w:val="1"/>
          <w:noProof w:val="0"/>
          <w:sz w:val="36"/>
          <w:szCs w:val="36"/>
          <w:lang w:val="en-GB"/>
        </w:rPr>
      </w:pPr>
      <w:bookmarkStart w:name="_Toc83381242" w:id="784127902"/>
      <w:r w:rsidRPr="4FB75DDC" w:rsidR="4FB75DDC">
        <w:rPr>
          <w:rFonts w:ascii="Aptos" w:hAnsi="Aptos" w:eastAsia="Aptos" w:cs="Aptos"/>
          <w:b w:val="1"/>
          <w:bCs w:val="1"/>
          <w:noProof w:val="0"/>
          <w:sz w:val="36"/>
          <w:szCs w:val="36"/>
          <w:lang w:val="en-GB"/>
        </w:rPr>
        <w:t>External Stakeholders</w:t>
      </w:r>
      <w:bookmarkEnd w:id="784127902"/>
    </w:p>
    <w:p xmlns:wp14="http://schemas.microsoft.com/office/word/2010/wordml" w:rsidP="2468F998" wp14:paraId="1783902B" wp14:textId="3EA79861">
      <w:pPr>
        <w:spacing w:before="240" w:beforeAutospacing="off" w:after="240" w:afterAutospacing="off"/>
      </w:pPr>
      <w:r w:rsidRPr="2468F998" w:rsidR="63D29C59">
        <w:rPr>
          <w:rFonts w:ascii="Aptos" w:hAnsi="Aptos" w:eastAsia="Aptos" w:cs="Aptos"/>
          <w:noProof w:val="0"/>
          <w:sz w:val="24"/>
          <w:szCs w:val="24"/>
          <w:lang w:val="en-GB"/>
        </w:rPr>
        <w:t>Customers are the project's most significant external stakeholders because the success of ConnectPlus depends on their willingness to adopt and regularly use the platform. They expect personalised services, valuable rewards and secure handling of personal information. Maintaining transparency over data collection and privacy is therefore essential for building trust.</w:t>
      </w:r>
    </w:p>
    <w:p xmlns:wp14="http://schemas.microsoft.com/office/word/2010/wordml" w:rsidP="2468F998" wp14:paraId="172DCB86" wp14:textId="56C61763">
      <w:pPr>
        <w:spacing w:before="240" w:beforeAutospacing="off" w:after="240" w:afterAutospacing="off"/>
      </w:pPr>
      <w:r w:rsidRPr="2468F998" w:rsidR="63D29C59">
        <w:rPr>
          <w:rFonts w:ascii="Aptos" w:hAnsi="Aptos" w:eastAsia="Aptos" w:cs="Aptos"/>
          <w:noProof w:val="0"/>
          <w:sz w:val="24"/>
          <w:szCs w:val="24"/>
          <w:lang w:val="en-GB"/>
        </w:rPr>
        <w:t>Technology vendors, including software developers, cloud providers and cybersecurity specialists, supply the expertise required to develop, integrate and maintain the platform. Strong partnerships reduce technical risks and enable River Island to respond more effectively to future technological developments.</w:t>
      </w:r>
    </w:p>
    <w:p xmlns:wp14="http://schemas.microsoft.com/office/word/2010/wordml" w:rsidP="2468F998" wp14:paraId="795964C9" wp14:textId="4F79AC6A">
      <w:pPr>
        <w:spacing w:before="240" w:beforeAutospacing="off" w:after="240" w:afterAutospacing="off"/>
      </w:pPr>
      <w:r w:rsidRPr="2468F998" w:rsidR="63D29C59">
        <w:rPr>
          <w:rFonts w:ascii="Aptos" w:hAnsi="Aptos" w:eastAsia="Aptos" w:cs="Aptos"/>
          <w:noProof w:val="0"/>
          <w:sz w:val="24"/>
          <w:szCs w:val="24"/>
          <w:lang w:val="en-GB"/>
        </w:rPr>
        <w:t>Suppliers and logistics partners also influence project performance by ensuring recommended products remain available and are delivered efficiently. Effective collaboration across the supply chain supports customer satisfaction by improving inventory accuracy and delivery reliability.</w:t>
      </w:r>
    </w:p>
    <w:p xmlns:wp14="http://schemas.microsoft.com/office/word/2010/wordml" w:rsidP="2468F998" wp14:paraId="1FF5CF85" wp14:textId="03C82155">
      <w:pPr>
        <w:spacing w:before="240" w:beforeAutospacing="off" w:after="240" w:afterAutospacing="off"/>
      </w:pPr>
      <w:r w:rsidRPr="2468F998" w:rsidR="63D29C59">
        <w:rPr>
          <w:rFonts w:ascii="Aptos" w:hAnsi="Aptos" w:eastAsia="Aptos" w:cs="Aptos"/>
          <w:noProof w:val="0"/>
          <w:sz w:val="24"/>
          <w:szCs w:val="24"/>
          <w:lang w:val="en-GB"/>
        </w:rPr>
        <w:t xml:space="preserve">Regulatory authorities represent another important stakeholder group because ConnectPlus relies on customer data and AI. Compliance with the </w:t>
      </w:r>
      <w:r w:rsidRPr="2468F998" w:rsidR="63D29C59">
        <w:rPr>
          <w:rFonts w:ascii="Aptos" w:hAnsi="Aptos" w:eastAsia="Aptos" w:cs="Aptos"/>
          <w:b w:val="1"/>
          <w:bCs w:val="1"/>
          <w:noProof w:val="0"/>
          <w:sz w:val="24"/>
          <w:szCs w:val="24"/>
          <w:lang w:val="en-GB"/>
        </w:rPr>
        <w:t>UK General Data Protection Regulation (UK GDPR)</w:t>
      </w:r>
      <w:r w:rsidRPr="2468F998" w:rsidR="63D29C59">
        <w:rPr>
          <w:rFonts w:ascii="Aptos" w:hAnsi="Aptos" w:eastAsia="Aptos" w:cs="Aptos"/>
          <w:noProof w:val="0"/>
          <w:sz w:val="24"/>
          <w:szCs w:val="24"/>
          <w:lang w:val="en-GB"/>
        </w:rPr>
        <w:t xml:space="preserve"> and other data protection legislation protects customers while reducing legal and reputational risks.</w:t>
      </w:r>
    </w:p>
    <w:p xmlns:wp14="http://schemas.microsoft.com/office/word/2010/wordml" w:rsidP="2468F998" wp14:paraId="19CF786E" wp14:textId="5F82D34B">
      <w:pPr>
        <w:spacing w:before="240" w:beforeAutospacing="off" w:after="240" w:afterAutospacing="off"/>
      </w:pPr>
      <w:r w:rsidRPr="2468F998" w:rsidR="63D29C59">
        <w:rPr>
          <w:rFonts w:ascii="Aptos" w:hAnsi="Aptos" w:eastAsia="Aptos" w:cs="Aptos"/>
          <w:noProof w:val="0"/>
          <w:sz w:val="24"/>
          <w:szCs w:val="24"/>
          <w:lang w:val="en-GB"/>
        </w:rPr>
        <w:t>Although shareholders and investors are not involved in day-to-day project activities, they expect ConnectPlus to improve customer retention, profitability and long-term business value. Positive project outcomes strengthen investor confidence and support future digital transformation initiatives.</w:t>
      </w:r>
    </w:p>
    <w:p xmlns:wp14="http://schemas.microsoft.com/office/word/2010/wordml" w:rsidP="2468F998" wp14:paraId="185EAB04" wp14:textId="70FEC0F1">
      <w:pPr>
        <w:pStyle w:val="Heading2"/>
        <w:spacing w:before="299" w:beforeAutospacing="off" w:after="299" w:afterAutospacing="off"/>
        <w:rPr>
          <w:rFonts w:ascii="Aptos" w:hAnsi="Aptos" w:eastAsia="Aptos" w:cs="Aptos"/>
          <w:b w:val="1"/>
          <w:bCs w:val="1"/>
          <w:noProof w:val="0"/>
          <w:sz w:val="36"/>
          <w:szCs w:val="36"/>
          <w:lang w:val="en-GB"/>
        </w:rPr>
      </w:pPr>
      <w:bookmarkStart w:name="_Toc1291149639" w:id="397149229"/>
      <w:r w:rsidRPr="4FB75DDC" w:rsidR="4FB75DDC">
        <w:rPr>
          <w:rFonts w:ascii="Aptos" w:hAnsi="Aptos" w:eastAsia="Aptos" w:cs="Aptos"/>
          <w:b w:val="1"/>
          <w:bCs w:val="1"/>
          <w:noProof w:val="0"/>
          <w:sz w:val="36"/>
          <w:szCs w:val="36"/>
          <w:lang w:val="en-GB"/>
        </w:rPr>
        <w:t>Applying Mendelow's Power–Interest Matrix</w:t>
      </w:r>
      <w:bookmarkEnd w:id="397149229"/>
    </w:p>
    <w:p xmlns:wp14="http://schemas.microsoft.com/office/word/2010/wordml" w:rsidP="2468F998" wp14:paraId="488A3815" wp14:textId="0ED74070">
      <w:pPr>
        <w:spacing w:before="240" w:beforeAutospacing="off" w:after="240" w:afterAutospacing="off"/>
      </w:pPr>
      <w:r w:rsidRPr="2468F998" w:rsidR="63D29C59">
        <w:rPr>
          <w:rFonts w:ascii="Aptos" w:hAnsi="Aptos" w:eastAsia="Aptos" w:cs="Aptos"/>
          <w:noProof w:val="0"/>
          <w:sz w:val="24"/>
          <w:szCs w:val="24"/>
          <w:lang w:val="en-GB"/>
        </w:rPr>
        <w:t xml:space="preserve">Mendelow's Power–Interest Matrix helps determine how stakeholders should be managed throughout the project. Stakeholders with </w:t>
      </w:r>
      <w:r w:rsidRPr="2468F998" w:rsidR="63D29C59">
        <w:rPr>
          <w:rFonts w:ascii="Aptos" w:hAnsi="Aptos" w:eastAsia="Aptos" w:cs="Aptos"/>
          <w:b w:val="1"/>
          <w:bCs w:val="1"/>
          <w:noProof w:val="0"/>
          <w:sz w:val="24"/>
          <w:szCs w:val="24"/>
          <w:lang w:val="en-GB"/>
        </w:rPr>
        <w:t>high power and high interest</w:t>
      </w:r>
      <w:r w:rsidRPr="2468F998" w:rsidR="63D29C59">
        <w:rPr>
          <w:rFonts w:ascii="Aptos" w:hAnsi="Aptos" w:eastAsia="Aptos" w:cs="Aptos"/>
          <w:noProof w:val="0"/>
          <w:sz w:val="24"/>
          <w:szCs w:val="24"/>
          <w:lang w:val="en-GB"/>
        </w:rPr>
        <w:t>, including senior management, the project manager, IT teams and technology partners, require close management through regular meetings, collaborative decision-making and detailed progress reports.</w:t>
      </w:r>
    </w:p>
    <w:p xmlns:wp14="http://schemas.microsoft.com/office/word/2010/wordml" w:rsidP="2468F998" wp14:paraId="22924D93" wp14:textId="152AFEDE">
      <w:pPr>
        <w:spacing w:before="240" w:beforeAutospacing="off" w:after="240" w:afterAutospacing="off"/>
      </w:pPr>
      <w:r w:rsidRPr="2468F998" w:rsidR="63D29C59">
        <w:rPr>
          <w:rFonts w:ascii="Aptos" w:hAnsi="Aptos" w:eastAsia="Aptos" w:cs="Aptos"/>
          <w:noProof w:val="0"/>
          <w:sz w:val="24"/>
          <w:szCs w:val="24"/>
          <w:lang w:val="en-GB"/>
        </w:rPr>
        <w:t xml:space="preserve">Stakeholders with </w:t>
      </w:r>
      <w:r w:rsidRPr="2468F998" w:rsidR="63D29C59">
        <w:rPr>
          <w:rFonts w:ascii="Aptos" w:hAnsi="Aptos" w:eastAsia="Aptos" w:cs="Aptos"/>
          <w:b w:val="1"/>
          <w:bCs w:val="1"/>
          <w:noProof w:val="0"/>
          <w:sz w:val="24"/>
          <w:szCs w:val="24"/>
          <w:lang w:val="en-GB"/>
        </w:rPr>
        <w:t>high power but lower operational interest</w:t>
      </w:r>
      <w:r w:rsidRPr="2468F998" w:rsidR="63D29C59">
        <w:rPr>
          <w:rFonts w:ascii="Aptos" w:hAnsi="Aptos" w:eastAsia="Aptos" w:cs="Aptos"/>
          <w:noProof w:val="0"/>
          <w:sz w:val="24"/>
          <w:szCs w:val="24"/>
          <w:lang w:val="en-GB"/>
        </w:rPr>
        <w:t xml:space="preserve">, such as regulators and shareholders, should be kept satisfied through compliance reporting and strategic performance updates. Meanwhile, </w:t>
      </w:r>
      <w:r w:rsidRPr="2468F998" w:rsidR="63D29C59">
        <w:rPr>
          <w:rFonts w:ascii="Aptos" w:hAnsi="Aptos" w:eastAsia="Aptos" w:cs="Aptos"/>
          <w:b w:val="1"/>
          <w:bCs w:val="1"/>
          <w:noProof w:val="0"/>
          <w:sz w:val="24"/>
          <w:szCs w:val="24"/>
          <w:lang w:val="en-GB"/>
        </w:rPr>
        <w:t>customers, frontline employees and suppliers</w:t>
      </w:r>
      <w:r w:rsidRPr="2468F998" w:rsidR="63D29C59">
        <w:rPr>
          <w:rFonts w:ascii="Aptos" w:hAnsi="Aptos" w:eastAsia="Aptos" w:cs="Aptos"/>
          <w:noProof w:val="0"/>
          <w:sz w:val="24"/>
          <w:szCs w:val="24"/>
          <w:lang w:val="en-GB"/>
        </w:rPr>
        <w:t xml:space="preserve"> have high interest but comparatively lower power and should be kept informed through training programmes, surveys, pilot testing and continuous communication. Stakeholders with </w:t>
      </w:r>
      <w:r w:rsidRPr="2468F998" w:rsidR="63D29C59">
        <w:rPr>
          <w:rFonts w:ascii="Aptos" w:hAnsi="Aptos" w:eastAsia="Aptos" w:cs="Aptos"/>
          <w:b w:val="1"/>
          <w:bCs w:val="1"/>
          <w:noProof w:val="0"/>
          <w:sz w:val="24"/>
          <w:szCs w:val="24"/>
          <w:lang w:val="en-GB"/>
        </w:rPr>
        <w:t>low power and low interest</w:t>
      </w:r>
      <w:r w:rsidRPr="2468F998" w:rsidR="63D29C59">
        <w:rPr>
          <w:rFonts w:ascii="Aptos" w:hAnsi="Aptos" w:eastAsia="Aptos" w:cs="Aptos"/>
          <w:noProof w:val="0"/>
          <w:sz w:val="24"/>
          <w:szCs w:val="24"/>
          <w:lang w:val="en-GB"/>
        </w:rPr>
        <w:t xml:space="preserve"> require only periodic monitoring, although public attitudes towards AI and data privacy should still be observed.</w:t>
      </w:r>
    </w:p>
    <w:p xmlns:wp14="http://schemas.microsoft.com/office/word/2010/wordml" w:rsidP="2468F998" wp14:paraId="2CCC7585" wp14:textId="2263F751">
      <w:pPr>
        <w:spacing w:before="240" w:beforeAutospacing="off" w:after="240" w:afterAutospacing="off"/>
      </w:pPr>
      <w:r w:rsidRPr="2468F998" w:rsidR="63D29C59">
        <w:rPr>
          <w:rFonts w:ascii="Aptos" w:hAnsi="Aptos" w:eastAsia="Aptos" w:cs="Aptos"/>
          <w:noProof w:val="0"/>
          <w:sz w:val="24"/>
          <w:szCs w:val="24"/>
          <w:lang w:val="en-GB"/>
        </w:rPr>
        <w:t xml:space="preserve">Despite its usefulness, Mendelow's Matrix has limitations because stakeholder influence may change during a project's lifecycle. Mitchell, Agle and Wood (1997) argue that stakeholder importance should also be assessed according to </w:t>
      </w:r>
      <w:r w:rsidRPr="2468F998" w:rsidR="63D29C59">
        <w:rPr>
          <w:rFonts w:ascii="Aptos" w:hAnsi="Aptos" w:eastAsia="Aptos" w:cs="Aptos"/>
          <w:b w:val="1"/>
          <w:bCs w:val="1"/>
          <w:noProof w:val="0"/>
          <w:sz w:val="24"/>
          <w:szCs w:val="24"/>
          <w:lang w:val="en-GB"/>
        </w:rPr>
        <w:t>power, legitimacy and urgency</w:t>
      </w:r>
      <w:r w:rsidRPr="2468F998" w:rsidR="63D29C59">
        <w:rPr>
          <w:rFonts w:ascii="Aptos" w:hAnsi="Aptos" w:eastAsia="Aptos" w:cs="Aptos"/>
          <w:noProof w:val="0"/>
          <w:sz w:val="24"/>
          <w:szCs w:val="24"/>
          <w:lang w:val="en-GB"/>
        </w:rPr>
        <w:t>, rather than power alone. Consequently, stakeholder analysis should be reviewed regularly to reflect changing priorities and emerging risks. By combining these frameworks, River Island can develop a more flexible stakeholder management strategy that encourages collaboration, reduces resistance to change and supports the successful implementation of ConnectPlus.</w:t>
      </w:r>
    </w:p>
    <w:p xmlns:wp14="http://schemas.microsoft.com/office/word/2010/wordml" w:rsidP="2468F998" wp14:paraId="2497ABE7" wp14:textId="4F8367F1">
      <w:pPr>
        <w:pStyle w:val="Heading1"/>
        <w:spacing w:before="322" w:beforeAutospacing="off" w:after="322" w:afterAutospacing="off"/>
        <w:rPr>
          <w:rFonts w:ascii="Aptos" w:hAnsi="Aptos" w:eastAsia="Aptos" w:cs="Aptos"/>
          <w:b w:val="1"/>
          <w:bCs w:val="1"/>
          <w:noProof w:val="0"/>
          <w:sz w:val="48"/>
          <w:szCs w:val="48"/>
          <w:lang w:val="en-GB"/>
        </w:rPr>
      </w:pPr>
      <w:bookmarkStart w:name="_Toc1545789903" w:id="594861168"/>
      <w:r w:rsidRPr="4FB75DDC" w:rsidR="4FB75DDC">
        <w:rPr>
          <w:rFonts w:ascii="Aptos" w:hAnsi="Aptos" w:eastAsia="Aptos" w:cs="Aptos"/>
          <w:b w:val="1"/>
          <w:bCs w:val="1"/>
          <w:noProof w:val="0"/>
          <w:sz w:val="48"/>
          <w:szCs w:val="48"/>
          <w:lang w:val="en-GB"/>
        </w:rPr>
        <w:t>Roles and Responsibilities of Key Stakeholders, Including Their Benefits and Challenges</w:t>
      </w:r>
      <w:bookmarkEnd w:id="594861168"/>
    </w:p>
    <w:p xmlns:wp14="http://schemas.microsoft.com/office/word/2010/wordml" w:rsidP="2468F998" wp14:paraId="2E4F26F3" wp14:textId="45350FF3">
      <w:pPr>
        <w:spacing w:before="240" w:beforeAutospacing="off" w:after="240" w:afterAutospacing="off"/>
      </w:pPr>
      <w:r w:rsidRPr="2468F998" w:rsidR="0799B93A">
        <w:rPr>
          <w:rFonts w:ascii="Aptos" w:hAnsi="Aptos" w:eastAsia="Aptos" w:cs="Aptos"/>
          <w:noProof w:val="0"/>
          <w:sz w:val="24"/>
          <w:szCs w:val="24"/>
          <w:lang w:val="en-GB"/>
        </w:rPr>
        <w:t>The successful implementation of ConnectPlus depends on stakeholders performing clearly defined roles while working collaboratively towards shared project objectives. Although each stakeholder contributes differently, effective communication and coordination are essential to deliver the platform on time, within budget and to the required quality standards (PMI, 2021).</w:t>
      </w:r>
    </w:p>
    <w:p xmlns:wp14="http://schemas.microsoft.com/office/word/2010/wordml" w:rsidP="2468F998" wp14:paraId="3E28E80D" wp14:textId="6CDA922D">
      <w:pPr>
        <w:spacing w:before="240" w:beforeAutospacing="off" w:after="240" w:afterAutospacing="off"/>
      </w:pPr>
      <w:r w:rsidRPr="2468F998" w:rsidR="0799B93A">
        <w:rPr>
          <w:rFonts w:ascii="Aptos" w:hAnsi="Aptos" w:eastAsia="Aptos" w:cs="Aptos"/>
          <w:noProof w:val="0"/>
          <w:sz w:val="24"/>
          <w:szCs w:val="24"/>
          <w:lang w:val="en-GB"/>
        </w:rPr>
        <w:t>Senior management provides strategic leadership by approving budgets, allocating resources and ensuring the project supports River Island's digital transformation strategy. Their authority enables rapid decision-making and organisational commitment, which are critical during large-scale change initiatives. However, they must balance investment in ConnectPlus with other business priorities and respond to changing market conditions. Poor strategic decisions or reduced executive support could delay implementation and affect project outcomes (Johnson, Scholes and Whittington, 2020).</w:t>
      </w:r>
    </w:p>
    <w:p xmlns:wp14="http://schemas.microsoft.com/office/word/2010/wordml" w:rsidP="2468F998" wp14:paraId="6D1E4B92" wp14:textId="355FD6D2">
      <w:pPr>
        <w:spacing w:before="240" w:beforeAutospacing="off" w:after="240" w:afterAutospacing="off"/>
      </w:pPr>
      <w:r w:rsidRPr="2468F998" w:rsidR="0799B93A">
        <w:rPr>
          <w:rFonts w:ascii="Aptos" w:hAnsi="Aptos" w:eastAsia="Aptos" w:cs="Aptos"/>
          <w:noProof w:val="0"/>
          <w:sz w:val="24"/>
          <w:szCs w:val="24"/>
          <w:lang w:val="en-GB"/>
        </w:rPr>
        <w:t xml:space="preserve">The </w:t>
      </w:r>
      <w:r w:rsidRPr="2468F998" w:rsidR="0799B93A">
        <w:rPr>
          <w:rFonts w:ascii="Aptos" w:hAnsi="Aptos" w:eastAsia="Aptos" w:cs="Aptos"/>
          <w:b w:val="1"/>
          <w:bCs w:val="1"/>
          <w:noProof w:val="0"/>
          <w:sz w:val="24"/>
          <w:szCs w:val="24"/>
          <w:lang w:val="en-GB"/>
        </w:rPr>
        <w:t>project manager and project team</w:t>
      </w:r>
      <w:r w:rsidRPr="2468F998" w:rsidR="0799B93A">
        <w:rPr>
          <w:rFonts w:ascii="Aptos" w:hAnsi="Aptos" w:eastAsia="Aptos" w:cs="Aptos"/>
          <w:noProof w:val="0"/>
          <w:sz w:val="24"/>
          <w:szCs w:val="24"/>
          <w:lang w:val="en-GB"/>
        </w:rPr>
        <w:t xml:space="preserve"> oversee planning, scheduling, budgeting, risk management and stakeholder communication. They coordinate activities across departments, monitor progress and ensure project objectives remain aligned with organisational goals. Effective project leadership promotes collaboration and minimises delays. However, managing conflicting stakeholder expectations, technical challenges and limited resources can make project delivery increasingly complex, particularly within strict deadlines (PMI, 2021).</w:t>
      </w:r>
    </w:p>
    <w:p xmlns:wp14="http://schemas.microsoft.com/office/word/2010/wordml" w:rsidP="2468F998" wp14:paraId="6CE225F0" wp14:textId="58A8252F">
      <w:pPr>
        <w:spacing w:before="240" w:beforeAutospacing="off" w:after="240" w:afterAutospacing="off"/>
      </w:pPr>
      <w:r w:rsidRPr="2468F998" w:rsidR="0799B93A">
        <w:rPr>
          <w:rFonts w:ascii="Aptos" w:hAnsi="Aptos" w:eastAsia="Aptos" w:cs="Aptos"/>
          <w:noProof w:val="0"/>
          <w:sz w:val="24"/>
          <w:szCs w:val="24"/>
          <w:lang w:val="en-GB"/>
        </w:rPr>
        <w:t xml:space="preserve">The </w:t>
      </w:r>
      <w:r w:rsidRPr="2468F998" w:rsidR="0799B93A">
        <w:rPr>
          <w:rFonts w:ascii="Aptos" w:hAnsi="Aptos" w:eastAsia="Aptos" w:cs="Aptos"/>
          <w:b w:val="1"/>
          <w:bCs w:val="1"/>
          <w:noProof w:val="0"/>
          <w:sz w:val="24"/>
          <w:szCs w:val="24"/>
          <w:lang w:val="en-GB"/>
        </w:rPr>
        <w:t>IT and product development teams</w:t>
      </w:r>
      <w:r w:rsidRPr="2468F998" w:rsidR="0799B93A">
        <w:rPr>
          <w:rFonts w:ascii="Aptos" w:hAnsi="Aptos" w:eastAsia="Aptos" w:cs="Aptos"/>
          <w:noProof w:val="0"/>
          <w:sz w:val="24"/>
          <w:szCs w:val="24"/>
          <w:lang w:val="en-GB"/>
        </w:rPr>
        <w:t xml:space="preserve"> are responsible for designing, developing and maintaining the ConnectPlus platform. Their work includes integrating artificial intelligence, ensuring cybersecurity, protecting customer data and maintaining compatibility with River Island's existing digital systems. Their technical expertise allows the organisation to deliver an innovative and reliable platform that enhances customer experience. Nevertheless, rapid technological change, software integration challenges and cybersecurity threats require continuous monitoring and investment to minimise operational risks.</w:t>
      </w:r>
    </w:p>
    <w:p xmlns:wp14="http://schemas.microsoft.com/office/word/2010/wordml" w:rsidP="2468F998" wp14:paraId="6FB81F3F" wp14:textId="0208BF63">
      <w:pPr>
        <w:spacing w:before="240" w:beforeAutospacing="off" w:after="240" w:afterAutospacing="off"/>
      </w:pPr>
      <w:r w:rsidRPr="2468F998" w:rsidR="0799B93A">
        <w:rPr>
          <w:rFonts w:ascii="Aptos" w:hAnsi="Aptos" w:eastAsia="Aptos" w:cs="Aptos"/>
          <w:noProof w:val="0"/>
          <w:sz w:val="24"/>
          <w:szCs w:val="24"/>
          <w:lang w:val="en-GB"/>
        </w:rPr>
        <w:t xml:space="preserve">The </w:t>
      </w:r>
      <w:r w:rsidRPr="2468F998" w:rsidR="0799B93A">
        <w:rPr>
          <w:rFonts w:ascii="Aptos" w:hAnsi="Aptos" w:eastAsia="Aptos" w:cs="Aptos"/>
          <w:b w:val="1"/>
          <w:bCs w:val="1"/>
          <w:noProof w:val="0"/>
          <w:sz w:val="24"/>
          <w:szCs w:val="24"/>
          <w:lang w:val="en-GB"/>
        </w:rPr>
        <w:t>marketing department</w:t>
      </w:r>
      <w:r w:rsidRPr="2468F998" w:rsidR="0799B93A">
        <w:rPr>
          <w:rFonts w:ascii="Aptos" w:hAnsi="Aptos" w:eastAsia="Aptos" w:cs="Aptos"/>
          <w:noProof w:val="0"/>
          <w:sz w:val="24"/>
          <w:szCs w:val="24"/>
          <w:lang w:val="en-GB"/>
        </w:rPr>
        <w:t xml:space="preserve"> supports implementation by promoting ConnectPlus, communicating its benefits and encouraging customer adoption. Successful marketing campaigns increase awareness, strengthen brand loyalty and support customer engagement. However, campaigns must be adapted to different cultural preferences and consumer behaviours across international markets, increasing both complexity and resource requirements.</w:t>
      </w:r>
    </w:p>
    <w:p xmlns:wp14="http://schemas.microsoft.com/office/word/2010/wordml" w:rsidP="2468F998" wp14:paraId="3948DAF6" wp14:textId="753CB3BD">
      <w:pPr>
        <w:spacing w:before="240" w:beforeAutospacing="off" w:after="240" w:afterAutospacing="off"/>
      </w:pPr>
      <w:r w:rsidRPr="2468F998" w:rsidR="0799B93A">
        <w:rPr>
          <w:rFonts w:ascii="Aptos" w:hAnsi="Aptos" w:eastAsia="Aptos" w:cs="Aptos"/>
          <w:b w:val="1"/>
          <w:bCs w:val="1"/>
          <w:noProof w:val="0"/>
          <w:sz w:val="24"/>
          <w:szCs w:val="24"/>
          <w:lang w:val="en-GB"/>
        </w:rPr>
        <w:t>Store employees and customer service teams</w:t>
      </w:r>
      <w:r w:rsidRPr="2468F998" w:rsidR="0799B93A">
        <w:rPr>
          <w:rFonts w:ascii="Aptos" w:hAnsi="Aptos" w:eastAsia="Aptos" w:cs="Aptos"/>
          <w:noProof w:val="0"/>
          <w:sz w:val="24"/>
          <w:szCs w:val="24"/>
          <w:lang w:val="en-GB"/>
        </w:rPr>
        <w:t xml:space="preserve"> play a vital operational role because they interact directly with customers throughout implementation. They assist customers with registration, explain platform features, resolve enquiries and collect feedback for future improvements. Their close relationship with customers supports service quality and encourages adoption of the platform. However, insufficient training, increased workloads or resistance to organisational change may reduce employee confidence and negatively affect customer experience (Kotter, 2012).</w:t>
      </w:r>
    </w:p>
    <w:p xmlns:wp14="http://schemas.microsoft.com/office/word/2010/wordml" w:rsidP="2468F998" wp14:paraId="3B6752A0" wp14:textId="35CAAD8C">
      <w:pPr>
        <w:spacing w:before="240" w:beforeAutospacing="off" w:after="240" w:afterAutospacing="off"/>
      </w:pPr>
      <w:r w:rsidRPr="2468F998" w:rsidR="0799B93A">
        <w:rPr>
          <w:rFonts w:ascii="Aptos" w:hAnsi="Aptos" w:eastAsia="Aptos" w:cs="Aptos"/>
          <w:noProof w:val="0"/>
          <w:sz w:val="24"/>
          <w:szCs w:val="24"/>
          <w:lang w:val="en-GB"/>
        </w:rPr>
        <w:t xml:space="preserve">Among external stakeholders, </w:t>
      </w:r>
      <w:r w:rsidRPr="2468F998" w:rsidR="0799B93A">
        <w:rPr>
          <w:rFonts w:ascii="Aptos" w:hAnsi="Aptos" w:eastAsia="Aptos" w:cs="Aptos"/>
          <w:b w:val="1"/>
          <w:bCs w:val="1"/>
          <w:noProof w:val="0"/>
          <w:sz w:val="24"/>
          <w:szCs w:val="24"/>
          <w:lang w:val="en-GB"/>
        </w:rPr>
        <w:t>customers</w:t>
      </w:r>
      <w:r w:rsidRPr="2468F998" w:rsidR="0799B93A">
        <w:rPr>
          <w:rFonts w:ascii="Aptos" w:hAnsi="Aptos" w:eastAsia="Aptos" w:cs="Aptos"/>
          <w:noProof w:val="0"/>
          <w:sz w:val="24"/>
          <w:szCs w:val="24"/>
          <w:lang w:val="en-GB"/>
        </w:rPr>
        <w:t xml:space="preserve"> are the most influential because their willingness to adopt ConnectPlus ultimately determines project success. They benefit from personalised recommendations, digital rewards and a more convenient shopping experience. However, concerns regarding data privacy, artificial intelligence and information security may reduce customer trust if communication lacks transparency. River Island must therefore demonstrate ethical data management and comply with relevant legislation to encourage long-term customer loyalty.</w:t>
      </w:r>
    </w:p>
    <w:p xmlns:wp14="http://schemas.microsoft.com/office/word/2010/wordml" w:rsidP="2468F998" wp14:paraId="6B1A058B" wp14:textId="1B21B3C6">
      <w:pPr>
        <w:spacing w:before="240" w:beforeAutospacing="off" w:after="240" w:afterAutospacing="off"/>
      </w:pPr>
      <w:r w:rsidRPr="2468F998" w:rsidR="0799B93A">
        <w:rPr>
          <w:rFonts w:ascii="Aptos" w:hAnsi="Aptos" w:eastAsia="Aptos" w:cs="Aptos"/>
          <w:b w:val="1"/>
          <w:bCs w:val="1"/>
          <w:noProof w:val="0"/>
          <w:sz w:val="24"/>
          <w:szCs w:val="24"/>
          <w:lang w:val="en-GB"/>
        </w:rPr>
        <w:t>Technology vendors</w:t>
      </w:r>
      <w:r w:rsidRPr="2468F998" w:rsidR="0799B93A">
        <w:rPr>
          <w:rFonts w:ascii="Aptos" w:hAnsi="Aptos" w:eastAsia="Aptos" w:cs="Aptos"/>
          <w:noProof w:val="0"/>
          <w:sz w:val="24"/>
          <w:szCs w:val="24"/>
          <w:lang w:val="en-GB"/>
        </w:rPr>
        <w:t xml:space="preserve"> provide specialist knowledge, technical support and ongoing maintenance throughout the project lifecycle. Their expertise enables efficient system integration and future platform upgrades. Likewise, suppliers and logistics partners support inventory availability and timely product delivery, ensuring personalised recommendations can be fulfilled effectively. Regulatory authorities contribute by enforcing consumer protection and data privacy legislation, reducing legal and reputational risks. However, changes in legislation, supplier performance or technical service delivery may create additional project challenges that require proactive stakeholder management.</w:t>
      </w:r>
    </w:p>
    <w:p xmlns:wp14="http://schemas.microsoft.com/office/word/2010/wordml" w:rsidP="2468F998" wp14:paraId="265C5D56" wp14:textId="2AF041A9">
      <w:pPr>
        <w:spacing w:before="240" w:beforeAutospacing="off" w:after="240" w:afterAutospacing="off"/>
      </w:pPr>
      <w:r w:rsidRPr="2468F998" w:rsidR="0799B93A">
        <w:rPr>
          <w:rFonts w:ascii="Aptos" w:hAnsi="Aptos" w:eastAsia="Aptos" w:cs="Aptos"/>
          <w:noProof w:val="0"/>
          <w:sz w:val="24"/>
          <w:szCs w:val="24"/>
          <w:lang w:val="en-GB"/>
        </w:rPr>
        <w:t xml:space="preserve">Overall, stakeholder responsibilities are closely interconnected. Success depends not only on individual performance but also on effective collaboration between internal departments and external partners. Establishing clear responsibilities, </w:t>
      </w:r>
      <w:r w:rsidRPr="2468F998" w:rsidR="0799B93A">
        <w:rPr>
          <w:rFonts w:ascii="Aptos" w:hAnsi="Aptos" w:eastAsia="Aptos" w:cs="Aptos"/>
          <w:noProof w:val="0"/>
          <w:sz w:val="24"/>
          <w:szCs w:val="24"/>
          <w:lang w:val="en-GB"/>
        </w:rPr>
        <w:t>maintaining</w:t>
      </w:r>
      <w:r w:rsidRPr="2468F998" w:rsidR="0799B93A">
        <w:rPr>
          <w:rFonts w:ascii="Aptos" w:hAnsi="Aptos" w:eastAsia="Aptos" w:cs="Aptos"/>
          <w:noProof w:val="0"/>
          <w:sz w:val="24"/>
          <w:szCs w:val="24"/>
          <w:lang w:val="en-GB"/>
        </w:rPr>
        <w:t xml:space="preserve"> regular </w:t>
      </w:r>
      <w:r w:rsidRPr="2468F998" w:rsidR="0799B93A">
        <w:rPr>
          <w:rFonts w:ascii="Aptos" w:hAnsi="Aptos" w:eastAsia="Aptos" w:cs="Aptos"/>
          <w:noProof w:val="0"/>
          <w:sz w:val="24"/>
          <w:szCs w:val="24"/>
          <w:lang w:val="en-GB"/>
        </w:rPr>
        <w:t>communication</w:t>
      </w:r>
      <w:r w:rsidRPr="2468F998" w:rsidR="0799B93A">
        <w:rPr>
          <w:rFonts w:ascii="Aptos" w:hAnsi="Aptos" w:eastAsia="Aptos" w:cs="Aptos"/>
          <w:noProof w:val="0"/>
          <w:sz w:val="24"/>
          <w:szCs w:val="24"/>
          <w:lang w:val="en-GB"/>
        </w:rPr>
        <w:t xml:space="preserve"> and encouraging cross-functional teamwork will enable River Island to minimise project risks and improve the likelihood of a successful </w:t>
      </w:r>
      <w:r w:rsidRPr="2468F998" w:rsidR="0799B93A">
        <w:rPr>
          <w:rFonts w:ascii="Aptos" w:hAnsi="Aptos" w:eastAsia="Aptos" w:cs="Aptos"/>
          <w:noProof w:val="0"/>
          <w:sz w:val="24"/>
          <w:szCs w:val="24"/>
          <w:lang w:val="en-GB"/>
        </w:rPr>
        <w:t>ConnectPlus</w:t>
      </w:r>
      <w:r w:rsidRPr="2468F998" w:rsidR="0799B93A">
        <w:rPr>
          <w:rFonts w:ascii="Aptos" w:hAnsi="Aptos" w:eastAsia="Aptos" w:cs="Aptos"/>
          <w:noProof w:val="0"/>
          <w:sz w:val="24"/>
          <w:szCs w:val="24"/>
          <w:lang w:val="en-GB"/>
        </w:rPr>
        <w:t xml:space="preserve"> implementation.</w:t>
      </w:r>
    </w:p>
    <w:p xmlns:wp14="http://schemas.microsoft.com/office/word/2010/wordml" w:rsidP="2468F998" wp14:paraId="64646B06" wp14:textId="2C2CC73C">
      <w:pPr>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49E51EE9" wp14:textId="4FCDA229">
      <w:pPr>
        <w:pStyle w:val="Heading1"/>
        <w:spacing w:before="322" w:beforeAutospacing="off" w:after="322" w:afterAutospacing="off"/>
        <w:rPr>
          <w:rFonts w:ascii="Aptos" w:hAnsi="Aptos" w:eastAsia="Aptos" w:cs="Aptos"/>
          <w:b w:val="1"/>
          <w:bCs w:val="1"/>
          <w:noProof w:val="0"/>
          <w:sz w:val="48"/>
          <w:szCs w:val="48"/>
          <w:lang w:val="en-GB"/>
        </w:rPr>
      </w:pPr>
      <w:bookmarkStart w:name="_Toc1745038657" w:id="1224962071"/>
      <w:r w:rsidRPr="4FB75DDC" w:rsidR="4FB75DDC">
        <w:rPr>
          <w:rFonts w:ascii="Aptos" w:hAnsi="Aptos" w:eastAsia="Aptos" w:cs="Aptos"/>
          <w:b w:val="1"/>
          <w:bCs w:val="1"/>
          <w:noProof w:val="0"/>
          <w:sz w:val="48"/>
          <w:szCs w:val="48"/>
          <w:lang w:val="en-GB"/>
        </w:rPr>
        <w:t>Critical Explanation of the Stakeholder Engagement Process and Conflict Management</w:t>
      </w:r>
      <w:bookmarkEnd w:id="1224962071"/>
    </w:p>
    <w:p w:rsidR="4FB75DDC" w:rsidP="4FB75DDC" w:rsidRDefault="4FB75DDC" w14:paraId="7C86372B" w14:textId="3EE8D849">
      <w:pPr>
        <w:pStyle w:val="Normal"/>
        <w:spacing w:before="240" w:beforeAutospacing="off" w:after="240" w:afterAutospacing="off"/>
      </w:pPr>
      <w:r w:rsidRPr="4FB75DDC" w:rsidR="4FB75DDC">
        <w:rPr>
          <w:rFonts w:ascii="Aptos" w:hAnsi="Aptos" w:eastAsia="Aptos" w:cs="Aptos"/>
          <w:noProof w:val="0"/>
          <w:sz w:val="24"/>
          <w:szCs w:val="24"/>
          <w:lang w:val="en-GB"/>
        </w:rPr>
        <w:t>Although Mendelow's Matrix is suitable because ConnectPlus involves stakeholders with different levels of influence, the model alone oversimplifies stakeholder relationships by assuming power remains static. During digital transformation, customer influence can increase rapidly through online reviews and social media. Therefore, River Island should combine Mendelow's Matrix with Mitchell et al.'s (1997) stakeholder salience model to capture changing stakeholder priorities throughout the project lifecycle.</w:t>
      </w:r>
    </w:p>
    <w:p xmlns:wp14="http://schemas.microsoft.com/office/word/2010/wordml" w:rsidP="2468F998" wp14:paraId="181403C9" wp14:textId="37083F8F">
      <w:pPr>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1B5813E9" wp14:textId="0081B7C3">
      <w:pPr>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63C0B473" wp14:textId="2A72157D">
      <w:pPr>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069D25BF" wp14:textId="445EA1B0">
      <w:pPr>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5A0FA8EA" wp14:textId="42F3EBAF">
      <w:pPr>
        <w:pStyle w:val="Heading2"/>
        <w:spacing w:before="299" w:beforeAutospacing="off" w:after="299" w:afterAutospacing="off"/>
        <w:rPr>
          <w:rFonts w:ascii="Aptos" w:hAnsi="Aptos" w:eastAsia="Aptos" w:cs="Aptos"/>
          <w:b w:val="1"/>
          <w:bCs w:val="1"/>
          <w:noProof w:val="0"/>
          <w:sz w:val="36"/>
          <w:szCs w:val="36"/>
          <w:lang w:val="en-GB"/>
        </w:rPr>
      </w:pPr>
      <w:bookmarkStart w:name="_Toc1965649383" w:id="1400254796"/>
      <w:r w:rsidRPr="4FB75DDC" w:rsidR="4FB75DDC">
        <w:rPr>
          <w:rFonts w:ascii="Aptos" w:hAnsi="Aptos" w:eastAsia="Aptos" w:cs="Aptos"/>
          <w:b w:val="1"/>
          <w:bCs w:val="1"/>
          <w:noProof w:val="0"/>
          <w:sz w:val="36"/>
          <w:szCs w:val="36"/>
          <w:lang w:val="en-GB"/>
        </w:rPr>
        <w:t>Table 1: Stakeholder Engagement Plan</w:t>
      </w:r>
      <w:bookmarkEnd w:id="1400254796"/>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270"/>
        <w:gridCol w:w="1790"/>
        <w:gridCol w:w="2213"/>
        <w:gridCol w:w="1091"/>
        <w:gridCol w:w="2650"/>
      </w:tblGrid>
      <w:tr w:rsidR="2468F998" w:rsidTr="2468F998" w14:paraId="5AF8FB9C">
        <w:trPr>
          <w:trHeight w:val="300"/>
        </w:trPr>
        <w:tc>
          <w:tcPr>
            <w:tcW w:w="1270" w:type="dxa"/>
            <w:tcMar/>
            <w:vAlign w:val="center"/>
          </w:tcPr>
          <w:p w:rsidR="2468F998" w:rsidP="2468F998" w:rsidRDefault="2468F998" w14:paraId="52857D1D" w14:textId="28C981CC">
            <w:pPr>
              <w:spacing w:before="0" w:beforeAutospacing="off" w:after="0" w:afterAutospacing="off"/>
              <w:jc w:val="center"/>
            </w:pPr>
            <w:r w:rsidRPr="2468F998" w:rsidR="2468F998">
              <w:rPr>
                <w:b w:val="1"/>
                <w:bCs w:val="1"/>
              </w:rPr>
              <w:t>Stakeholder</w:t>
            </w:r>
          </w:p>
        </w:tc>
        <w:tc>
          <w:tcPr>
            <w:tcW w:w="1790" w:type="dxa"/>
            <w:tcMar/>
            <w:vAlign w:val="center"/>
          </w:tcPr>
          <w:p w:rsidR="2468F998" w:rsidP="2468F998" w:rsidRDefault="2468F998" w14:paraId="028113E5" w14:textId="3509361C">
            <w:pPr>
              <w:spacing w:before="0" w:beforeAutospacing="off" w:after="0" w:afterAutospacing="off"/>
              <w:jc w:val="center"/>
            </w:pPr>
            <w:r w:rsidRPr="2468F998" w:rsidR="2468F998">
              <w:rPr>
                <w:b w:val="1"/>
                <w:bCs w:val="1"/>
              </w:rPr>
              <w:t>Engagement Objective</w:t>
            </w:r>
          </w:p>
        </w:tc>
        <w:tc>
          <w:tcPr>
            <w:tcW w:w="2213" w:type="dxa"/>
            <w:tcMar/>
            <w:vAlign w:val="center"/>
          </w:tcPr>
          <w:p w:rsidR="2468F998" w:rsidP="2468F998" w:rsidRDefault="2468F998" w14:paraId="6CBEAED0" w14:textId="63909AC4">
            <w:pPr>
              <w:spacing w:before="0" w:beforeAutospacing="off" w:after="0" w:afterAutospacing="off"/>
              <w:jc w:val="center"/>
            </w:pPr>
            <w:r w:rsidRPr="2468F998" w:rsidR="2468F998">
              <w:rPr>
                <w:b w:val="1"/>
                <w:bCs w:val="1"/>
              </w:rPr>
              <w:t>Engagement Method</w:t>
            </w:r>
          </w:p>
        </w:tc>
        <w:tc>
          <w:tcPr>
            <w:tcW w:w="1091" w:type="dxa"/>
            <w:tcMar/>
            <w:vAlign w:val="center"/>
          </w:tcPr>
          <w:p w:rsidR="2468F998" w:rsidP="2468F998" w:rsidRDefault="2468F998" w14:paraId="544C6BF8" w14:textId="58EF86D9">
            <w:pPr>
              <w:spacing w:before="0" w:beforeAutospacing="off" w:after="0" w:afterAutospacing="off"/>
              <w:jc w:val="center"/>
            </w:pPr>
            <w:r w:rsidRPr="2468F998" w:rsidR="2468F998">
              <w:rPr>
                <w:b w:val="1"/>
                <w:bCs w:val="1"/>
              </w:rPr>
              <w:t>Frequency</w:t>
            </w:r>
          </w:p>
        </w:tc>
        <w:tc>
          <w:tcPr>
            <w:tcW w:w="2650" w:type="dxa"/>
            <w:tcMar/>
            <w:vAlign w:val="center"/>
          </w:tcPr>
          <w:p w:rsidR="2468F998" w:rsidP="2468F998" w:rsidRDefault="2468F998" w14:paraId="7FC056E3" w14:textId="7FE3AD83">
            <w:pPr>
              <w:spacing w:before="0" w:beforeAutospacing="off" w:after="0" w:afterAutospacing="off"/>
              <w:jc w:val="center"/>
            </w:pPr>
            <w:r w:rsidRPr="2468F998" w:rsidR="2468F998">
              <w:rPr>
                <w:b w:val="1"/>
                <w:bCs w:val="1"/>
              </w:rPr>
              <w:t>Expected Outcome</w:t>
            </w:r>
          </w:p>
        </w:tc>
      </w:tr>
      <w:tr w:rsidR="2468F998" w:rsidTr="2468F998" w14:paraId="72D69AB6">
        <w:trPr>
          <w:trHeight w:val="300"/>
        </w:trPr>
        <w:tc>
          <w:tcPr>
            <w:tcW w:w="1270" w:type="dxa"/>
            <w:tcMar/>
            <w:vAlign w:val="center"/>
          </w:tcPr>
          <w:p w:rsidR="2468F998" w:rsidP="2468F998" w:rsidRDefault="2468F998" w14:paraId="4BB10FDF" w14:textId="358C2EA9">
            <w:pPr>
              <w:spacing w:before="0" w:beforeAutospacing="off" w:after="0" w:afterAutospacing="off"/>
            </w:pPr>
            <w:r w:rsidR="2468F998">
              <w:rPr/>
              <w:t>Senior Management</w:t>
            </w:r>
          </w:p>
        </w:tc>
        <w:tc>
          <w:tcPr>
            <w:tcW w:w="1790" w:type="dxa"/>
            <w:tcMar/>
            <w:vAlign w:val="center"/>
          </w:tcPr>
          <w:p w:rsidR="2468F998" w:rsidP="2468F998" w:rsidRDefault="2468F998" w14:paraId="7B192B2B" w14:textId="34A2914F">
            <w:pPr>
              <w:spacing w:before="0" w:beforeAutospacing="off" w:after="0" w:afterAutospacing="off"/>
            </w:pPr>
            <w:r w:rsidR="2468F998">
              <w:rPr/>
              <w:t>Secure strategic support and approvals</w:t>
            </w:r>
          </w:p>
        </w:tc>
        <w:tc>
          <w:tcPr>
            <w:tcW w:w="2213" w:type="dxa"/>
            <w:tcMar/>
            <w:vAlign w:val="center"/>
          </w:tcPr>
          <w:p w:rsidR="2468F998" w:rsidP="2468F998" w:rsidRDefault="2468F998" w14:paraId="0CB702B9" w14:textId="1D81CE41">
            <w:pPr>
              <w:spacing w:before="0" w:beforeAutospacing="off" w:after="0" w:afterAutospacing="off"/>
            </w:pPr>
            <w:r w:rsidR="2468F998">
              <w:rPr/>
              <w:t>Steering committee meetings, executive reports</w:t>
            </w:r>
          </w:p>
        </w:tc>
        <w:tc>
          <w:tcPr>
            <w:tcW w:w="1091" w:type="dxa"/>
            <w:tcMar/>
            <w:vAlign w:val="center"/>
          </w:tcPr>
          <w:p w:rsidR="2468F998" w:rsidP="2468F998" w:rsidRDefault="2468F998" w14:paraId="076C63C2" w14:textId="64942D60">
            <w:pPr>
              <w:spacing w:before="0" w:beforeAutospacing="off" w:after="0" w:afterAutospacing="off"/>
            </w:pPr>
            <w:r w:rsidR="2468F998">
              <w:rPr/>
              <w:t>Monthly</w:t>
            </w:r>
          </w:p>
        </w:tc>
        <w:tc>
          <w:tcPr>
            <w:tcW w:w="2650" w:type="dxa"/>
            <w:tcMar/>
            <w:vAlign w:val="center"/>
          </w:tcPr>
          <w:p w:rsidR="2468F998" w:rsidP="2468F998" w:rsidRDefault="2468F998" w14:paraId="36418F9C" w14:textId="37EBEF6B">
            <w:pPr>
              <w:spacing w:before="0" w:beforeAutospacing="off" w:after="0" w:afterAutospacing="off"/>
            </w:pPr>
            <w:r w:rsidR="2468F998">
              <w:rPr/>
              <w:t>Continued leadership support and faster decision-making</w:t>
            </w:r>
          </w:p>
        </w:tc>
      </w:tr>
      <w:tr w:rsidR="2468F998" w:rsidTr="2468F998" w14:paraId="41CCB7B4">
        <w:trPr>
          <w:trHeight w:val="300"/>
        </w:trPr>
        <w:tc>
          <w:tcPr>
            <w:tcW w:w="1270" w:type="dxa"/>
            <w:tcMar/>
            <w:vAlign w:val="center"/>
          </w:tcPr>
          <w:p w:rsidR="2468F998" w:rsidP="2468F998" w:rsidRDefault="2468F998" w14:paraId="5BF5913A" w14:textId="205DDBC8">
            <w:pPr>
              <w:spacing w:before="0" w:beforeAutospacing="off" w:after="0" w:afterAutospacing="off"/>
            </w:pPr>
            <w:r w:rsidR="2468F998">
              <w:rPr/>
              <w:t>Project Team</w:t>
            </w:r>
          </w:p>
        </w:tc>
        <w:tc>
          <w:tcPr>
            <w:tcW w:w="1790" w:type="dxa"/>
            <w:tcMar/>
            <w:vAlign w:val="center"/>
          </w:tcPr>
          <w:p w:rsidR="2468F998" w:rsidP="2468F998" w:rsidRDefault="2468F998" w14:paraId="1CA93777" w14:textId="65C63FAF">
            <w:pPr>
              <w:spacing w:before="0" w:beforeAutospacing="off" w:after="0" w:afterAutospacing="off"/>
            </w:pPr>
            <w:r w:rsidR="2468F998">
              <w:rPr/>
              <w:t>Coordinate project activities</w:t>
            </w:r>
          </w:p>
        </w:tc>
        <w:tc>
          <w:tcPr>
            <w:tcW w:w="2213" w:type="dxa"/>
            <w:tcMar/>
            <w:vAlign w:val="center"/>
          </w:tcPr>
          <w:p w:rsidR="2468F998" w:rsidP="2468F998" w:rsidRDefault="2468F998" w14:paraId="2CFB1B03" w14:textId="3D5DFEA4">
            <w:pPr>
              <w:spacing w:before="0" w:beforeAutospacing="off" w:after="0" w:afterAutospacing="off"/>
            </w:pPr>
            <w:r w:rsidR="2468F998">
              <w:rPr/>
              <w:t>Daily stand-up meetings, project software</w:t>
            </w:r>
          </w:p>
        </w:tc>
        <w:tc>
          <w:tcPr>
            <w:tcW w:w="1091" w:type="dxa"/>
            <w:tcMar/>
            <w:vAlign w:val="center"/>
          </w:tcPr>
          <w:p w:rsidR="2468F998" w:rsidP="2468F998" w:rsidRDefault="2468F998" w14:paraId="41B1C85E" w14:textId="35883F13">
            <w:pPr>
              <w:spacing w:before="0" w:beforeAutospacing="off" w:after="0" w:afterAutospacing="off"/>
            </w:pPr>
            <w:r w:rsidR="2468F998">
              <w:rPr/>
              <w:t>Daily</w:t>
            </w:r>
          </w:p>
        </w:tc>
        <w:tc>
          <w:tcPr>
            <w:tcW w:w="2650" w:type="dxa"/>
            <w:tcMar/>
            <w:vAlign w:val="center"/>
          </w:tcPr>
          <w:p w:rsidR="2468F998" w:rsidP="2468F998" w:rsidRDefault="2468F998" w14:paraId="58A14836" w14:textId="64050D9D">
            <w:pPr>
              <w:spacing w:before="0" w:beforeAutospacing="off" w:after="0" w:afterAutospacing="off"/>
            </w:pPr>
            <w:r w:rsidR="2468F998">
              <w:rPr/>
              <w:t>Improved teamwork and project delivery</w:t>
            </w:r>
          </w:p>
        </w:tc>
      </w:tr>
      <w:tr w:rsidR="2468F998" w:rsidTr="2468F998" w14:paraId="0BD6E886">
        <w:trPr>
          <w:trHeight w:val="300"/>
        </w:trPr>
        <w:tc>
          <w:tcPr>
            <w:tcW w:w="1270" w:type="dxa"/>
            <w:tcMar/>
            <w:vAlign w:val="center"/>
          </w:tcPr>
          <w:p w:rsidR="2468F998" w:rsidP="2468F998" w:rsidRDefault="2468F998" w14:paraId="17BF527F" w14:textId="3A49DA05">
            <w:pPr>
              <w:spacing w:before="0" w:beforeAutospacing="off" w:after="0" w:afterAutospacing="off"/>
            </w:pPr>
            <w:r w:rsidR="2468F998">
              <w:rPr/>
              <w:t>IT &amp; Product Development</w:t>
            </w:r>
          </w:p>
        </w:tc>
        <w:tc>
          <w:tcPr>
            <w:tcW w:w="1790" w:type="dxa"/>
            <w:tcMar/>
            <w:vAlign w:val="center"/>
          </w:tcPr>
          <w:p w:rsidR="2468F998" w:rsidP="2468F998" w:rsidRDefault="2468F998" w14:paraId="69E1F9D4" w14:textId="1F9763E5">
            <w:pPr>
              <w:spacing w:before="0" w:beforeAutospacing="off" w:after="0" w:afterAutospacing="off"/>
            </w:pPr>
            <w:r w:rsidR="2468F998">
              <w:rPr/>
              <w:t>Monitor technical progress</w:t>
            </w:r>
          </w:p>
        </w:tc>
        <w:tc>
          <w:tcPr>
            <w:tcW w:w="2213" w:type="dxa"/>
            <w:tcMar/>
            <w:vAlign w:val="center"/>
          </w:tcPr>
          <w:p w:rsidR="2468F998" w:rsidP="2468F998" w:rsidRDefault="2468F998" w14:paraId="3B904170" w14:textId="307F057B">
            <w:pPr>
              <w:spacing w:before="0" w:beforeAutospacing="off" w:after="0" w:afterAutospacing="off"/>
            </w:pPr>
            <w:r w:rsidR="2468F998">
              <w:rPr/>
              <w:t>Sprint reviews, technical workshops</w:t>
            </w:r>
          </w:p>
        </w:tc>
        <w:tc>
          <w:tcPr>
            <w:tcW w:w="1091" w:type="dxa"/>
            <w:tcMar/>
            <w:vAlign w:val="center"/>
          </w:tcPr>
          <w:p w:rsidR="2468F998" w:rsidP="2468F998" w:rsidRDefault="2468F998" w14:paraId="13E8DF53" w14:textId="676A296D">
            <w:pPr>
              <w:spacing w:before="0" w:beforeAutospacing="off" w:after="0" w:afterAutospacing="off"/>
            </w:pPr>
            <w:r w:rsidR="2468F998">
              <w:rPr/>
              <w:t>Weekly</w:t>
            </w:r>
          </w:p>
        </w:tc>
        <w:tc>
          <w:tcPr>
            <w:tcW w:w="2650" w:type="dxa"/>
            <w:tcMar/>
            <w:vAlign w:val="center"/>
          </w:tcPr>
          <w:p w:rsidR="2468F998" w:rsidP="2468F998" w:rsidRDefault="2468F998" w14:paraId="12E3820B" w14:textId="11B0A3B5">
            <w:pPr>
              <w:spacing w:before="0" w:beforeAutospacing="off" w:after="0" w:afterAutospacing="off"/>
            </w:pPr>
            <w:r w:rsidR="2468F998">
              <w:rPr/>
              <w:t>Successful system development and testing</w:t>
            </w:r>
          </w:p>
        </w:tc>
      </w:tr>
      <w:tr w:rsidR="2468F998" w:rsidTr="2468F998" w14:paraId="5C39FB9C">
        <w:trPr>
          <w:trHeight w:val="300"/>
        </w:trPr>
        <w:tc>
          <w:tcPr>
            <w:tcW w:w="1270" w:type="dxa"/>
            <w:tcMar/>
            <w:vAlign w:val="center"/>
          </w:tcPr>
          <w:p w:rsidR="2468F998" w:rsidP="2468F998" w:rsidRDefault="2468F998" w14:paraId="30EA5B5F" w14:textId="45D8DDE2">
            <w:pPr>
              <w:spacing w:before="0" w:beforeAutospacing="off" w:after="0" w:afterAutospacing="off"/>
            </w:pPr>
            <w:r w:rsidR="2468F998">
              <w:rPr/>
              <w:t>Marketing Department</w:t>
            </w:r>
          </w:p>
        </w:tc>
        <w:tc>
          <w:tcPr>
            <w:tcW w:w="1790" w:type="dxa"/>
            <w:tcMar/>
            <w:vAlign w:val="center"/>
          </w:tcPr>
          <w:p w:rsidR="2468F998" w:rsidP="2468F998" w:rsidRDefault="2468F998" w14:paraId="0B8CAE72" w14:textId="63268616">
            <w:pPr>
              <w:spacing w:before="0" w:beforeAutospacing="off" w:after="0" w:afterAutospacing="off"/>
            </w:pPr>
            <w:r w:rsidR="2468F998">
              <w:rPr/>
              <w:t>Align launch activities</w:t>
            </w:r>
          </w:p>
        </w:tc>
        <w:tc>
          <w:tcPr>
            <w:tcW w:w="2213" w:type="dxa"/>
            <w:tcMar/>
            <w:vAlign w:val="center"/>
          </w:tcPr>
          <w:p w:rsidR="2468F998" w:rsidP="2468F998" w:rsidRDefault="2468F998" w14:paraId="6B384C88" w14:textId="6C847B70">
            <w:pPr>
              <w:spacing w:before="0" w:beforeAutospacing="off" w:after="0" w:afterAutospacing="off"/>
            </w:pPr>
            <w:r w:rsidR="2468F998">
              <w:rPr/>
              <w:t>Campaign planning meetings</w:t>
            </w:r>
          </w:p>
        </w:tc>
        <w:tc>
          <w:tcPr>
            <w:tcW w:w="1091" w:type="dxa"/>
            <w:tcMar/>
            <w:vAlign w:val="center"/>
          </w:tcPr>
          <w:p w:rsidR="2468F998" w:rsidP="2468F998" w:rsidRDefault="2468F998" w14:paraId="467E9A38" w14:textId="4351DCDE">
            <w:pPr>
              <w:spacing w:before="0" w:beforeAutospacing="off" w:after="0" w:afterAutospacing="off"/>
            </w:pPr>
            <w:r w:rsidR="2468F998">
              <w:rPr/>
              <w:t>Fortnightly</w:t>
            </w:r>
          </w:p>
        </w:tc>
        <w:tc>
          <w:tcPr>
            <w:tcW w:w="2650" w:type="dxa"/>
            <w:tcMar/>
            <w:vAlign w:val="center"/>
          </w:tcPr>
          <w:p w:rsidR="2468F998" w:rsidP="2468F998" w:rsidRDefault="2468F998" w14:paraId="0B88F620" w14:textId="2EEA5A80">
            <w:pPr>
              <w:spacing w:before="0" w:beforeAutospacing="off" w:after="0" w:afterAutospacing="off"/>
            </w:pPr>
            <w:r w:rsidR="2468F998">
              <w:rPr/>
              <w:t>Consistent marketing across all markets</w:t>
            </w:r>
          </w:p>
        </w:tc>
      </w:tr>
      <w:tr w:rsidR="2468F998" w:rsidTr="2468F998" w14:paraId="78B5A130">
        <w:trPr>
          <w:trHeight w:val="300"/>
        </w:trPr>
        <w:tc>
          <w:tcPr>
            <w:tcW w:w="1270" w:type="dxa"/>
            <w:tcMar/>
            <w:vAlign w:val="center"/>
          </w:tcPr>
          <w:p w:rsidR="2468F998" w:rsidP="2468F998" w:rsidRDefault="2468F998" w14:paraId="5CB72156" w14:textId="70D94B70">
            <w:pPr>
              <w:spacing w:before="0" w:beforeAutospacing="off" w:after="0" w:afterAutospacing="off"/>
            </w:pPr>
            <w:r w:rsidR="2468F998">
              <w:rPr/>
              <w:t>Store Employees</w:t>
            </w:r>
          </w:p>
        </w:tc>
        <w:tc>
          <w:tcPr>
            <w:tcW w:w="1790" w:type="dxa"/>
            <w:tcMar/>
            <w:vAlign w:val="center"/>
          </w:tcPr>
          <w:p w:rsidR="2468F998" w:rsidP="2468F998" w:rsidRDefault="2468F998" w14:paraId="6BDD38C3" w14:textId="5CD87A3F">
            <w:pPr>
              <w:spacing w:before="0" w:beforeAutospacing="off" w:after="0" w:afterAutospacing="off"/>
            </w:pPr>
            <w:r w:rsidR="2468F998">
              <w:rPr/>
              <w:t>Prepare for customer rollout</w:t>
            </w:r>
          </w:p>
        </w:tc>
        <w:tc>
          <w:tcPr>
            <w:tcW w:w="2213" w:type="dxa"/>
            <w:tcMar/>
            <w:vAlign w:val="center"/>
          </w:tcPr>
          <w:p w:rsidR="2468F998" w:rsidP="2468F998" w:rsidRDefault="2468F998" w14:paraId="623606B1" w14:textId="56D836D1">
            <w:pPr>
              <w:spacing w:before="0" w:beforeAutospacing="off" w:after="0" w:afterAutospacing="off"/>
            </w:pPr>
            <w:r w:rsidR="2468F998">
              <w:rPr/>
              <w:t>Training sessions and workshops</w:t>
            </w:r>
          </w:p>
        </w:tc>
        <w:tc>
          <w:tcPr>
            <w:tcW w:w="1091" w:type="dxa"/>
            <w:tcMar/>
            <w:vAlign w:val="center"/>
          </w:tcPr>
          <w:p w:rsidR="2468F998" w:rsidP="2468F998" w:rsidRDefault="2468F998" w14:paraId="7B9B5D8C" w14:textId="4DF5A1DA">
            <w:pPr>
              <w:spacing w:before="0" w:beforeAutospacing="off" w:after="0" w:afterAutospacing="off"/>
            </w:pPr>
            <w:r w:rsidR="2468F998">
              <w:rPr/>
              <w:t>Monthly</w:t>
            </w:r>
          </w:p>
        </w:tc>
        <w:tc>
          <w:tcPr>
            <w:tcW w:w="2650" w:type="dxa"/>
            <w:tcMar/>
            <w:vAlign w:val="center"/>
          </w:tcPr>
          <w:p w:rsidR="2468F998" w:rsidP="2468F998" w:rsidRDefault="2468F998" w14:paraId="205BDA39" w14:textId="61917520">
            <w:pPr>
              <w:spacing w:before="0" w:beforeAutospacing="off" w:after="0" w:afterAutospacing="off"/>
            </w:pPr>
            <w:r w:rsidR="2468F998">
              <w:rPr/>
              <w:t>Increased employee confidence and customer support</w:t>
            </w:r>
          </w:p>
        </w:tc>
      </w:tr>
      <w:tr w:rsidR="2468F998" w:rsidTr="2468F998" w14:paraId="3AFC81C1">
        <w:trPr>
          <w:trHeight w:val="300"/>
        </w:trPr>
        <w:tc>
          <w:tcPr>
            <w:tcW w:w="1270" w:type="dxa"/>
            <w:tcMar/>
            <w:vAlign w:val="center"/>
          </w:tcPr>
          <w:p w:rsidR="2468F998" w:rsidP="2468F998" w:rsidRDefault="2468F998" w14:paraId="2104A982" w14:textId="20DF8E6A">
            <w:pPr>
              <w:spacing w:before="0" w:beforeAutospacing="off" w:after="0" w:afterAutospacing="off"/>
            </w:pPr>
            <w:r w:rsidR="2468F998">
              <w:rPr/>
              <w:t>Customers</w:t>
            </w:r>
          </w:p>
        </w:tc>
        <w:tc>
          <w:tcPr>
            <w:tcW w:w="1790" w:type="dxa"/>
            <w:tcMar/>
            <w:vAlign w:val="center"/>
          </w:tcPr>
          <w:p w:rsidR="2468F998" w:rsidP="2468F998" w:rsidRDefault="2468F998" w14:paraId="5A4BD2C5" w14:textId="01FEB97B">
            <w:pPr>
              <w:spacing w:before="0" w:beforeAutospacing="off" w:after="0" w:afterAutospacing="off"/>
            </w:pPr>
            <w:r w:rsidR="2468F998">
              <w:rPr/>
              <w:t>Encourage platform adoption</w:t>
            </w:r>
          </w:p>
        </w:tc>
        <w:tc>
          <w:tcPr>
            <w:tcW w:w="2213" w:type="dxa"/>
            <w:tcMar/>
            <w:vAlign w:val="center"/>
          </w:tcPr>
          <w:p w:rsidR="2468F998" w:rsidP="2468F998" w:rsidRDefault="2468F998" w14:paraId="24E55FA9" w14:textId="50DC5B8F">
            <w:pPr>
              <w:spacing w:before="0" w:beforeAutospacing="off" w:after="0" w:afterAutospacing="off"/>
            </w:pPr>
            <w:r w:rsidR="2468F998">
              <w:rPr/>
              <w:t>Surveys, pilot testing, social media engagement</w:t>
            </w:r>
          </w:p>
        </w:tc>
        <w:tc>
          <w:tcPr>
            <w:tcW w:w="1091" w:type="dxa"/>
            <w:tcMar/>
            <w:vAlign w:val="center"/>
          </w:tcPr>
          <w:p w:rsidR="2468F998" w:rsidP="2468F998" w:rsidRDefault="2468F998" w14:paraId="29B7E7F5" w14:textId="10908040">
            <w:pPr>
              <w:spacing w:before="0" w:beforeAutospacing="off" w:after="0" w:afterAutospacing="off"/>
            </w:pPr>
            <w:r w:rsidR="2468F998">
              <w:rPr/>
              <w:t>Before and after launch</w:t>
            </w:r>
          </w:p>
        </w:tc>
        <w:tc>
          <w:tcPr>
            <w:tcW w:w="2650" w:type="dxa"/>
            <w:tcMar/>
            <w:vAlign w:val="center"/>
          </w:tcPr>
          <w:p w:rsidR="2468F998" w:rsidP="2468F998" w:rsidRDefault="2468F998" w14:paraId="150DC4C4" w14:textId="7134658B">
            <w:pPr>
              <w:spacing w:before="0" w:beforeAutospacing="off" w:after="0" w:afterAutospacing="off"/>
            </w:pPr>
            <w:r w:rsidR="2468F998">
              <w:rPr/>
              <w:t>Higher customer satisfaction and adoption</w:t>
            </w:r>
          </w:p>
        </w:tc>
      </w:tr>
      <w:tr w:rsidR="2468F998" w:rsidTr="2468F998" w14:paraId="115F091E">
        <w:trPr>
          <w:trHeight w:val="300"/>
        </w:trPr>
        <w:tc>
          <w:tcPr>
            <w:tcW w:w="1270" w:type="dxa"/>
            <w:tcMar/>
            <w:vAlign w:val="center"/>
          </w:tcPr>
          <w:p w:rsidR="2468F998" w:rsidP="2468F998" w:rsidRDefault="2468F998" w14:paraId="42BCE31D" w14:textId="2F72D819">
            <w:pPr>
              <w:spacing w:before="0" w:beforeAutospacing="off" w:after="0" w:afterAutospacing="off"/>
            </w:pPr>
            <w:r w:rsidR="2468F998">
              <w:rPr/>
              <w:t>Technology Partners</w:t>
            </w:r>
          </w:p>
        </w:tc>
        <w:tc>
          <w:tcPr>
            <w:tcW w:w="1790" w:type="dxa"/>
            <w:tcMar/>
            <w:vAlign w:val="center"/>
          </w:tcPr>
          <w:p w:rsidR="2468F998" w:rsidP="2468F998" w:rsidRDefault="2468F998" w14:paraId="3B44877E" w14:textId="389E957A">
            <w:pPr>
              <w:spacing w:before="0" w:beforeAutospacing="off" w:after="0" w:afterAutospacing="off"/>
            </w:pPr>
            <w:r w:rsidR="2468F998">
              <w:rPr/>
              <w:t>Coordinate technical integration</w:t>
            </w:r>
          </w:p>
        </w:tc>
        <w:tc>
          <w:tcPr>
            <w:tcW w:w="2213" w:type="dxa"/>
            <w:tcMar/>
            <w:vAlign w:val="center"/>
          </w:tcPr>
          <w:p w:rsidR="2468F998" w:rsidP="2468F998" w:rsidRDefault="2468F998" w14:paraId="7035243A" w14:textId="19ED0E00">
            <w:pPr>
              <w:spacing w:before="0" w:beforeAutospacing="off" w:after="0" w:afterAutospacing="off"/>
            </w:pPr>
            <w:r w:rsidR="2468F998">
              <w:rPr/>
              <w:t>Progress meetings and shared dashboards</w:t>
            </w:r>
          </w:p>
        </w:tc>
        <w:tc>
          <w:tcPr>
            <w:tcW w:w="1091" w:type="dxa"/>
            <w:tcMar/>
            <w:vAlign w:val="center"/>
          </w:tcPr>
          <w:p w:rsidR="2468F998" w:rsidP="2468F998" w:rsidRDefault="2468F998" w14:paraId="442DE99D" w14:textId="2AEF324E">
            <w:pPr>
              <w:spacing w:before="0" w:beforeAutospacing="off" w:after="0" w:afterAutospacing="off"/>
            </w:pPr>
            <w:r w:rsidR="2468F998">
              <w:rPr/>
              <w:t>Weekly</w:t>
            </w:r>
          </w:p>
        </w:tc>
        <w:tc>
          <w:tcPr>
            <w:tcW w:w="2650" w:type="dxa"/>
            <w:tcMar/>
            <w:vAlign w:val="center"/>
          </w:tcPr>
          <w:p w:rsidR="2468F998" w:rsidP="2468F998" w:rsidRDefault="2468F998" w14:paraId="63CD44AD" w14:textId="32840114">
            <w:pPr>
              <w:spacing w:before="0" w:beforeAutospacing="off" w:after="0" w:afterAutospacing="off"/>
            </w:pPr>
            <w:r w:rsidR="2468F998">
              <w:rPr/>
              <w:t>Reduced technical risks</w:t>
            </w:r>
          </w:p>
        </w:tc>
      </w:tr>
      <w:tr w:rsidR="2468F998" w:rsidTr="2468F998" w14:paraId="2263EB78">
        <w:trPr>
          <w:trHeight w:val="300"/>
        </w:trPr>
        <w:tc>
          <w:tcPr>
            <w:tcW w:w="1270" w:type="dxa"/>
            <w:tcMar/>
            <w:vAlign w:val="center"/>
          </w:tcPr>
          <w:p w:rsidR="2468F998" w:rsidP="2468F998" w:rsidRDefault="2468F998" w14:paraId="715B036F" w14:textId="32B6E11C">
            <w:pPr>
              <w:spacing w:before="0" w:beforeAutospacing="off" w:after="0" w:afterAutospacing="off"/>
            </w:pPr>
            <w:r w:rsidR="2468F998">
              <w:rPr/>
              <w:t>Regulators</w:t>
            </w:r>
          </w:p>
        </w:tc>
        <w:tc>
          <w:tcPr>
            <w:tcW w:w="1790" w:type="dxa"/>
            <w:tcMar/>
            <w:vAlign w:val="center"/>
          </w:tcPr>
          <w:p w:rsidR="2468F998" w:rsidP="2468F998" w:rsidRDefault="2468F998" w14:paraId="49D061BA" w14:textId="19850E74">
            <w:pPr>
              <w:spacing w:before="0" w:beforeAutospacing="off" w:after="0" w:afterAutospacing="off"/>
            </w:pPr>
            <w:r w:rsidR="2468F998">
              <w:rPr/>
              <w:t>Ensure legal compliance</w:t>
            </w:r>
          </w:p>
        </w:tc>
        <w:tc>
          <w:tcPr>
            <w:tcW w:w="2213" w:type="dxa"/>
            <w:tcMar/>
            <w:vAlign w:val="center"/>
          </w:tcPr>
          <w:p w:rsidR="2468F998" w:rsidP="2468F998" w:rsidRDefault="2468F998" w14:paraId="23F74B63" w14:textId="00D86F8D">
            <w:pPr>
              <w:spacing w:before="0" w:beforeAutospacing="off" w:after="0" w:afterAutospacing="off"/>
            </w:pPr>
            <w:r w:rsidR="2468F998">
              <w:rPr/>
              <w:t>Compliance reports and documentation</w:t>
            </w:r>
          </w:p>
        </w:tc>
        <w:tc>
          <w:tcPr>
            <w:tcW w:w="1091" w:type="dxa"/>
            <w:tcMar/>
            <w:vAlign w:val="center"/>
          </w:tcPr>
          <w:p w:rsidR="2468F998" w:rsidP="2468F998" w:rsidRDefault="2468F998" w14:paraId="2710A86C" w14:textId="4FBC8500">
            <w:pPr>
              <w:spacing w:before="0" w:beforeAutospacing="off" w:after="0" w:afterAutospacing="off"/>
            </w:pPr>
            <w:r w:rsidR="2468F998">
              <w:rPr/>
              <w:t>As required</w:t>
            </w:r>
          </w:p>
        </w:tc>
        <w:tc>
          <w:tcPr>
            <w:tcW w:w="2650" w:type="dxa"/>
            <w:tcMar/>
            <w:vAlign w:val="center"/>
          </w:tcPr>
          <w:p w:rsidR="2468F998" w:rsidP="2468F998" w:rsidRDefault="2468F998" w14:paraId="689D73E0" w14:textId="31E55EAC">
            <w:pPr>
              <w:spacing w:before="0" w:beforeAutospacing="off" w:after="0" w:afterAutospacing="off"/>
            </w:pPr>
            <w:r w:rsidR="2468F998">
              <w:rPr/>
              <w:t>Full regulatory compliance</w:t>
            </w:r>
          </w:p>
        </w:tc>
      </w:tr>
    </w:tbl>
    <w:p xmlns:wp14="http://schemas.microsoft.com/office/word/2010/wordml" w:rsidP="2468F998" wp14:paraId="7B68FCD4" wp14:textId="3720D46A">
      <w:pPr>
        <w:bidi w:val="0"/>
        <w:spacing w:before="240" w:beforeAutospacing="off" w:after="240" w:afterAutospacing="off"/>
      </w:pPr>
      <w:r w:rsidRPr="2468F998" w:rsidR="2B692AEF">
        <w:rPr>
          <w:rFonts w:ascii="Aptos" w:hAnsi="Aptos" w:eastAsia="Aptos" w:cs="Aptos"/>
          <w:noProof w:val="0"/>
          <w:sz w:val="24"/>
          <w:szCs w:val="24"/>
          <w:lang w:val="en-GB"/>
        </w:rPr>
        <w:t>The engagement plan demonstrates that different stakeholders require different communication approaches depending on their influence and level of involvement. Simply providing information is unlikely to generate commitment. Instead, stakeholders with greater influence, such as senior management and technology partners, should be actively involved in decision-making, whereas customers should be engaged through consultation and feedback activities. This reflects Freeman's (1984) stakeholder theory, which argues that organisations create greater value when stakeholder interests are recognised rather than ignored.</w:t>
      </w:r>
    </w:p>
    <w:p xmlns:wp14="http://schemas.microsoft.com/office/word/2010/wordml" w:rsidP="2468F998" wp14:paraId="284CAD67" wp14:textId="26EB6F7B">
      <w:pPr>
        <w:pStyle w:val="Heading2"/>
        <w:bidi w:val="0"/>
        <w:spacing w:before="299" w:beforeAutospacing="off" w:after="299" w:afterAutospacing="off"/>
        <w:rPr>
          <w:rFonts w:ascii="Aptos" w:hAnsi="Aptos" w:eastAsia="Aptos" w:cs="Aptos"/>
          <w:b w:val="1"/>
          <w:bCs w:val="1"/>
          <w:noProof w:val="0"/>
          <w:sz w:val="36"/>
          <w:szCs w:val="36"/>
          <w:lang w:val="en-GB"/>
        </w:rPr>
      </w:pPr>
      <w:bookmarkStart w:name="_Toc115275225" w:id="158355060"/>
      <w:r w:rsidRPr="4FB75DDC" w:rsidR="4FB75DDC">
        <w:rPr>
          <w:rFonts w:ascii="Aptos" w:hAnsi="Aptos" w:eastAsia="Aptos" w:cs="Aptos"/>
          <w:b w:val="1"/>
          <w:bCs w:val="1"/>
          <w:noProof w:val="0"/>
          <w:sz w:val="36"/>
          <w:szCs w:val="36"/>
          <w:lang w:val="en-GB"/>
        </w:rPr>
        <w:t>Applying the 4C's Model</w:t>
      </w:r>
      <w:bookmarkEnd w:id="158355060"/>
    </w:p>
    <w:p xmlns:wp14="http://schemas.microsoft.com/office/word/2010/wordml" w:rsidP="2468F998" wp14:paraId="125F1DBD" wp14:textId="001AD231">
      <w:pPr>
        <w:bidi w:val="0"/>
        <w:spacing w:before="240" w:beforeAutospacing="off" w:after="240" w:afterAutospacing="off"/>
      </w:pPr>
      <w:r w:rsidRPr="2468F998" w:rsidR="2B692AEF">
        <w:rPr>
          <w:rFonts w:ascii="Aptos" w:hAnsi="Aptos" w:eastAsia="Aptos" w:cs="Aptos"/>
          <w:noProof w:val="0"/>
          <w:sz w:val="24"/>
          <w:szCs w:val="24"/>
          <w:lang w:val="en-GB"/>
        </w:rPr>
        <w:t xml:space="preserve">The </w:t>
      </w:r>
      <w:r w:rsidRPr="2468F998" w:rsidR="2B692AEF">
        <w:rPr>
          <w:rFonts w:ascii="Aptos" w:hAnsi="Aptos" w:eastAsia="Aptos" w:cs="Aptos"/>
          <w:b w:val="1"/>
          <w:bCs w:val="1"/>
          <w:noProof w:val="0"/>
          <w:sz w:val="24"/>
          <w:szCs w:val="24"/>
          <w:lang w:val="en-GB"/>
        </w:rPr>
        <w:t>4C's Model</w:t>
      </w:r>
      <w:r w:rsidRPr="2468F998" w:rsidR="2B692AEF">
        <w:rPr>
          <w:rFonts w:ascii="Aptos" w:hAnsi="Aptos" w:eastAsia="Aptos" w:cs="Aptos"/>
          <w:noProof w:val="0"/>
          <w:sz w:val="24"/>
          <w:szCs w:val="24"/>
          <w:lang w:val="en-GB"/>
        </w:rPr>
        <w:t xml:space="preserve"> provides another useful framework for stakeholder engagement.</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148"/>
        <w:gridCol w:w="7867"/>
      </w:tblGrid>
      <w:tr w:rsidR="2468F998" w:rsidTr="2468F998" w14:paraId="305B2DE3">
        <w:trPr>
          <w:trHeight w:val="300"/>
        </w:trPr>
        <w:tc>
          <w:tcPr>
            <w:tcW w:w="1148" w:type="dxa"/>
            <w:tcMar/>
            <w:vAlign w:val="center"/>
          </w:tcPr>
          <w:p w:rsidR="2468F998" w:rsidP="2468F998" w:rsidRDefault="2468F998" w14:paraId="3EAB7B0A" w14:textId="3B8B6D76">
            <w:pPr>
              <w:bidi w:val="0"/>
              <w:spacing w:before="0" w:beforeAutospacing="off" w:after="0" w:afterAutospacing="off"/>
            </w:pPr>
            <w:r w:rsidR="2468F998">
              <w:rPr/>
              <w:t>4C Element</w:t>
            </w:r>
          </w:p>
        </w:tc>
        <w:tc>
          <w:tcPr>
            <w:tcW w:w="7867" w:type="dxa"/>
            <w:tcMar/>
            <w:vAlign w:val="center"/>
          </w:tcPr>
          <w:p w:rsidR="2468F998" w:rsidP="2468F998" w:rsidRDefault="2468F998" w14:paraId="4B73AC14" w14:textId="5B66546E">
            <w:pPr>
              <w:bidi w:val="0"/>
              <w:spacing w:before="0" w:beforeAutospacing="off" w:after="0" w:afterAutospacing="off"/>
            </w:pPr>
            <w:r w:rsidR="2468F998">
              <w:rPr/>
              <w:t>Application within ConnectPlus</w:t>
            </w:r>
          </w:p>
        </w:tc>
      </w:tr>
      <w:tr w:rsidR="2468F998" w:rsidTr="2468F998" w14:paraId="6825598F">
        <w:trPr>
          <w:trHeight w:val="300"/>
        </w:trPr>
        <w:tc>
          <w:tcPr>
            <w:tcW w:w="1148" w:type="dxa"/>
            <w:tcMar/>
            <w:vAlign w:val="center"/>
          </w:tcPr>
          <w:p w:rsidR="2468F998" w:rsidP="2468F998" w:rsidRDefault="2468F998" w14:paraId="418FD021" w14:textId="448F4526">
            <w:pPr>
              <w:bidi w:val="0"/>
              <w:spacing w:before="0" w:beforeAutospacing="off" w:after="0" w:afterAutospacing="off"/>
            </w:pPr>
            <w:r w:rsidR="2468F998">
              <w:rPr/>
              <w:t>Communication</w:t>
            </w:r>
          </w:p>
        </w:tc>
        <w:tc>
          <w:tcPr>
            <w:tcW w:w="7867" w:type="dxa"/>
            <w:tcMar/>
            <w:vAlign w:val="center"/>
          </w:tcPr>
          <w:p w:rsidR="2468F998" w:rsidP="2468F998" w:rsidRDefault="2468F998" w14:paraId="0CE39B41" w14:textId="75D7CEC8">
            <w:pPr>
              <w:bidi w:val="0"/>
              <w:spacing w:before="0" w:beforeAutospacing="off" w:after="0" w:afterAutospacing="off"/>
            </w:pPr>
            <w:r w:rsidR="2468F998">
              <w:rPr/>
              <w:t>Regular project updates, newsletters, dashboards and meetings keep stakeholders informed.</w:t>
            </w:r>
          </w:p>
        </w:tc>
      </w:tr>
      <w:tr w:rsidR="2468F998" w:rsidTr="2468F998" w14:paraId="03B29588">
        <w:trPr>
          <w:trHeight w:val="300"/>
        </w:trPr>
        <w:tc>
          <w:tcPr>
            <w:tcW w:w="1148" w:type="dxa"/>
            <w:tcMar/>
            <w:vAlign w:val="center"/>
          </w:tcPr>
          <w:p w:rsidR="2468F998" w:rsidP="2468F998" w:rsidRDefault="2468F998" w14:paraId="096594EE" w14:textId="70D9711E">
            <w:pPr>
              <w:bidi w:val="0"/>
              <w:spacing w:before="0" w:beforeAutospacing="off" w:after="0" w:afterAutospacing="off"/>
            </w:pPr>
            <w:r w:rsidR="2468F998">
              <w:rPr/>
              <w:t>Consultation</w:t>
            </w:r>
          </w:p>
        </w:tc>
        <w:tc>
          <w:tcPr>
            <w:tcW w:w="7867" w:type="dxa"/>
            <w:tcMar/>
            <w:vAlign w:val="center"/>
          </w:tcPr>
          <w:p w:rsidR="2468F998" w:rsidP="2468F998" w:rsidRDefault="2468F998" w14:paraId="35571180" w14:textId="6F8E4D26">
            <w:pPr>
              <w:bidi w:val="0"/>
              <w:spacing w:before="0" w:beforeAutospacing="off" w:after="0" w:afterAutospacing="off"/>
            </w:pPr>
            <w:r w:rsidR="2468F998">
              <w:rPr/>
              <w:t>Customer surveys, employee feedback sessions and pilot testing gather opinions before implementation.</w:t>
            </w:r>
          </w:p>
        </w:tc>
      </w:tr>
      <w:tr w:rsidR="2468F998" w:rsidTr="2468F998" w14:paraId="4AAF65A6">
        <w:trPr>
          <w:trHeight w:val="300"/>
        </w:trPr>
        <w:tc>
          <w:tcPr>
            <w:tcW w:w="1148" w:type="dxa"/>
            <w:tcMar/>
            <w:vAlign w:val="center"/>
          </w:tcPr>
          <w:p w:rsidR="2468F998" w:rsidP="2468F998" w:rsidRDefault="2468F998" w14:paraId="0D9060BA" w14:textId="3414E46A">
            <w:pPr>
              <w:bidi w:val="0"/>
              <w:spacing w:before="0" w:beforeAutospacing="off" w:after="0" w:afterAutospacing="off"/>
            </w:pPr>
            <w:r w:rsidR="2468F998">
              <w:rPr/>
              <w:t>Collaboration</w:t>
            </w:r>
          </w:p>
        </w:tc>
        <w:tc>
          <w:tcPr>
            <w:tcW w:w="7867" w:type="dxa"/>
            <w:tcMar/>
            <w:vAlign w:val="center"/>
          </w:tcPr>
          <w:p w:rsidR="2468F998" w:rsidP="2468F998" w:rsidRDefault="2468F998" w14:paraId="206D7947" w14:textId="05E1E69D">
            <w:pPr>
              <w:bidi w:val="0"/>
              <w:spacing w:before="0" w:beforeAutospacing="off" w:after="0" w:afterAutospacing="off"/>
            </w:pPr>
            <w:r w:rsidR="2468F998">
              <w:rPr/>
              <w:t>Cross-functional workshops encourage departments to solve problems together.</w:t>
            </w:r>
          </w:p>
        </w:tc>
      </w:tr>
      <w:tr w:rsidR="2468F998" w:rsidTr="2468F998" w14:paraId="0D42398D">
        <w:trPr>
          <w:trHeight w:val="300"/>
        </w:trPr>
        <w:tc>
          <w:tcPr>
            <w:tcW w:w="1148" w:type="dxa"/>
            <w:tcMar/>
            <w:vAlign w:val="center"/>
          </w:tcPr>
          <w:p w:rsidR="2468F998" w:rsidP="2468F998" w:rsidRDefault="2468F998" w14:paraId="61042E5B" w14:textId="7A651302">
            <w:pPr>
              <w:bidi w:val="0"/>
              <w:spacing w:before="0" w:beforeAutospacing="off" w:after="0" w:afterAutospacing="off"/>
            </w:pPr>
            <w:r w:rsidR="2468F998">
              <w:rPr/>
              <w:t>Commitment</w:t>
            </w:r>
          </w:p>
        </w:tc>
        <w:tc>
          <w:tcPr>
            <w:tcW w:w="7867" w:type="dxa"/>
            <w:tcMar/>
            <w:vAlign w:val="center"/>
          </w:tcPr>
          <w:p w:rsidR="2468F998" w:rsidP="2468F998" w:rsidRDefault="2468F998" w14:paraId="064F01F0" w14:textId="749EFEF2">
            <w:pPr>
              <w:bidi w:val="0"/>
              <w:spacing w:before="0" w:beforeAutospacing="off" w:after="0" w:afterAutospacing="off"/>
            </w:pPr>
            <w:r w:rsidR="2468F998">
              <w:rPr/>
              <w:t>Recognition, training, leadership support and shared objectives encourage long-term stakeholder commitment.</w:t>
            </w:r>
          </w:p>
        </w:tc>
      </w:tr>
    </w:tbl>
    <w:p xmlns:wp14="http://schemas.microsoft.com/office/word/2010/wordml" w:rsidP="2468F998" wp14:paraId="1BB7D157" wp14:textId="7DD40C1C">
      <w:pPr>
        <w:bidi w:val="0"/>
        <w:spacing w:before="240" w:beforeAutospacing="off" w:after="240" w:afterAutospacing="off"/>
      </w:pPr>
      <w:r w:rsidRPr="2468F998" w:rsidR="2B692AEF">
        <w:rPr>
          <w:rFonts w:ascii="Aptos" w:hAnsi="Aptos" w:eastAsia="Aptos" w:cs="Aptos"/>
          <w:noProof w:val="0"/>
          <w:sz w:val="24"/>
          <w:szCs w:val="24"/>
          <w:lang w:val="en-GB"/>
        </w:rPr>
        <w:t>Applying the 4C's model encourages stakeholders to become active participants rather than passive recipients of information. For example, consulting frontline employees before implementation may identify operational issues that senior managers have overlooked. Likewise, involving customers during pilot testing helps improve usability before the full international rollout. However, this approach requires additional time and resources, meaning project managers must balance consultation with maintaining project deadlines.</w:t>
      </w:r>
    </w:p>
    <w:p xmlns:wp14="http://schemas.microsoft.com/office/word/2010/wordml" w:rsidP="2468F998" wp14:paraId="5F087795" wp14:textId="441A7274">
      <w:pPr>
        <w:pStyle w:val="Heading2"/>
        <w:bidi w:val="0"/>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2468F998" wp14:paraId="35B64876" wp14:textId="228AD793">
      <w:pPr>
        <w:pStyle w:val="Heading2"/>
        <w:bidi w:val="0"/>
        <w:spacing w:before="299" w:beforeAutospacing="off" w:after="299" w:afterAutospacing="off"/>
        <w:rPr>
          <w:rFonts w:ascii="Aptos" w:hAnsi="Aptos" w:eastAsia="Aptos" w:cs="Aptos"/>
          <w:b w:val="1"/>
          <w:bCs w:val="1"/>
          <w:noProof w:val="0"/>
          <w:sz w:val="36"/>
          <w:szCs w:val="36"/>
          <w:lang w:val="en-GB"/>
        </w:rPr>
      </w:pPr>
      <w:bookmarkStart w:name="_Toc632339403" w:id="216139032"/>
      <w:r w:rsidRPr="4FB75DDC" w:rsidR="4FB75DDC">
        <w:rPr>
          <w:rFonts w:ascii="Aptos" w:hAnsi="Aptos" w:eastAsia="Aptos" w:cs="Aptos"/>
          <w:b w:val="1"/>
          <w:bCs w:val="1"/>
          <w:noProof w:val="0"/>
          <w:sz w:val="36"/>
          <w:szCs w:val="36"/>
          <w:lang w:val="en-GB"/>
        </w:rPr>
        <w:t>Table 2: Communication Plan</w:t>
      </w:r>
      <w:bookmarkEnd w:id="216139032"/>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635"/>
        <w:gridCol w:w="2147"/>
        <w:gridCol w:w="2441"/>
        <w:gridCol w:w="1415"/>
        <w:gridCol w:w="1376"/>
      </w:tblGrid>
      <w:tr w:rsidR="2468F998" w:rsidTr="2468F998" w14:paraId="5353D9CA">
        <w:trPr>
          <w:trHeight w:val="300"/>
        </w:trPr>
        <w:tc>
          <w:tcPr>
            <w:tcW w:w="1635" w:type="dxa"/>
            <w:tcMar/>
            <w:vAlign w:val="center"/>
          </w:tcPr>
          <w:p w:rsidR="2468F998" w:rsidP="2468F998" w:rsidRDefault="2468F998" w14:paraId="5F73AA47" w14:textId="55095DDA">
            <w:pPr>
              <w:bidi w:val="0"/>
              <w:spacing w:before="0" w:beforeAutospacing="off" w:after="0" w:afterAutospacing="off"/>
            </w:pPr>
            <w:r w:rsidR="2468F998">
              <w:rPr/>
              <w:t>Stakeholder</w:t>
            </w:r>
          </w:p>
        </w:tc>
        <w:tc>
          <w:tcPr>
            <w:tcW w:w="2147" w:type="dxa"/>
            <w:tcMar/>
            <w:vAlign w:val="center"/>
          </w:tcPr>
          <w:p w:rsidR="2468F998" w:rsidP="2468F998" w:rsidRDefault="2468F998" w14:paraId="24E5195F" w14:textId="4B08EEAF">
            <w:pPr>
              <w:bidi w:val="0"/>
              <w:spacing w:before="0" w:beforeAutospacing="off" w:after="0" w:afterAutospacing="off"/>
            </w:pPr>
            <w:r w:rsidR="2468F998">
              <w:rPr/>
              <w:t>Information Required</w:t>
            </w:r>
          </w:p>
        </w:tc>
        <w:tc>
          <w:tcPr>
            <w:tcW w:w="2441" w:type="dxa"/>
            <w:tcMar/>
            <w:vAlign w:val="center"/>
          </w:tcPr>
          <w:p w:rsidR="2468F998" w:rsidP="2468F998" w:rsidRDefault="2468F998" w14:paraId="223505A0" w14:textId="0EFE0CEE">
            <w:pPr>
              <w:bidi w:val="0"/>
              <w:spacing w:before="0" w:beforeAutospacing="off" w:after="0" w:afterAutospacing="off"/>
            </w:pPr>
            <w:r w:rsidR="2468F998">
              <w:rPr/>
              <w:t>Communication Method</w:t>
            </w:r>
          </w:p>
        </w:tc>
        <w:tc>
          <w:tcPr>
            <w:tcW w:w="1415" w:type="dxa"/>
            <w:tcMar/>
            <w:vAlign w:val="center"/>
          </w:tcPr>
          <w:p w:rsidR="2468F998" w:rsidP="2468F998" w:rsidRDefault="2468F998" w14:paraId="0120CAC0" w14:textId="75BECB08">
            <w:pPr>
              <w:bidi w:val="0"/>
              <w:spacing w:before="0" w:beforeAutospacing="off" w:after="0" w:afterAutospacing="off"/>
            </w:pPr>
            <w:r w:rsidR="2468F998">
              <w:rPr/>
              <w:t>Owner</w:t>
            </w:r>
          </w:p>
        </w:tc>
        <w:tc>
          <w:tcPr>
            <w:tcW w:w="1376" w:type="dxa"/>
            <w:tcMar/>
            <w:vAlign w:val="center"/>
          </w:tcPr>
          <w:p w:rsidR="2468F998" w:rsidP="2468F998" w:rsidRDefault="2468F998" w14:paraId="4E2DCDA5" w14:textId="2F984FBE">
            <w:pPr>
              <w:bidi w:val="0"/>
              <w:spacing w:before="0" w:beforeAutospacing="off" w:after="0" w:afterAutospacing="off"/>
            </w:pPr>
            <w:r w:rsidR="2468F998">
              <w:rPr/>
              <w:t>Frequency</w:t>
            </w:r>
          </w:p>
        </w:tc>
      </w:tr>
      <w:tr w:rsidR="2468F998" w:rsidTr="2468F998" w14:paraId="00C7E8F0">
        <w:trPr>
          <w:trHeight w:val="300"/>
        </w:trPr>
        <w:tc>
          <w:tcPr>
            <w:tcW w:w="1635" w:type="dxa"/>
            <w:tcMar/>
            <w:vAlign w:val="center"/>
          </w:tcPr>
          <w:p w:rsidR="2468F998" w:rsidP="2468F998" w:rsidRDefault="2468F998" w14:paraId="2ECA3416" w14:textId="2E70C201">
            <w:pPr>
              <w:bidi w:val="0"/>
              <w:spacing w:before="0" w:beforeAutospacing="off" w:after="0" w:afterAutospacing="off"/>
            </w:pPr>
            <w:r w:rsidR="2468F998">
              <w:rPr/>
              <w:t>Senior Management</w:t>
            </w:r>
          </w:p>
        </w:tc>
        <w:tc>
          <w:tcPr>
            <w:tcW w:w="2147" w:type="dxa"/>
            <w:tcMar/>
            <w:vAlign w:val="center"/>
          </w:tcPr>
          <w:p w:rsidR="2468F998" w:rsidP="2468F998" w:rsidRDefault="2468F998" w14:paraId="6DBF6DE3" w14:textId="13C2734C">
            <w:pPr>
              <w:bidi w:val="0"/>
              <w:spacing w:before="0" w:beforeAutospacing="off" w:after="0" w:afterAutospacing="off"/>
            </w:pPr>
            <w:r w:rsidR="2468F998">
              <w:rPr/>
              <w:t>Budget, risks, milestones</w:t>
            </w:r>
          </w:p>
        </w:tc>
        <w:tc>
          <w:tcPr>
            <w:tcW w:w="2441" w:type="dxa"/>
            <w:tcMar/>
            <w:vAlign w:val="center"/>
          </w:tcPr>
          <w:p w:rsidR="2468F998" w:rsidP="2468F998" w:rsidRDefault="2468F998" w14:paraId="47FA9CE5" w14:textId="7373037D">
            <w:pPr>
              <w:bidi w:val="0"/>
              <w:spacing w:before="0" w:beforeAutospacing="off" w:after="0" w:afterAutospacing="off"/>
            </w:pPr>
            <w:r w:rsidR="2468F998">
              <w:rPr/>
              <w:t>Executive reports</w:t>
            </w:r>
          </w:p>
        </w:tc>
        <w:tc>
          <w:tcPr>
            <w:tcW w:w="1415" w:type="dxa"/>
            <w:tcMar/>
            <w:vAlign w:val="center"/>
          </w:tcPr>
          <w:p w:rsidR="2468F998" w:rsidP="2468F998" w:rsidRDefault="2468F998" w14:paraId="09060C4F" w14:textId="38D400D4">
            <w:pPr>
              <w:bidi w:val="0"/>
              <w:spacing w:before="0" w:beforeAutospacing="off" w:after="0" w:afterAutospacing="off"/>
            </w:pPr>
            <w:r w:rsidR="2468F998">
              <w:rPr/>
              <w:t>Project Manager</w:t>
            </w:r>
          </w:p>
        </w:tc>
        <w:tc>
          <w:tcPr>
            <w:tcW w:w="1376" w:type="dxa"/>
            <w:tcMar/>
            <w:vAlign w:val="center"/>
          </w:tcPr>
          <w:p w:rsidR="2468F998" w:rsidP="2468F998" w:rsidRDefault="2468F998" w14:paraId="2133C3B6" w14:textId="6D7099F2">
            <w:pPr>
              <w:bidi w:val="0"/>
              <w:spacing w:before="0" w:beforeAutospacing="off" w:after="0" w:afterAutospacing="off"/>
            </w:pPr>
            <w:r w:rsidR="2468F998">
              <w:rPr/>
              <w:t>Monthly</w:t>
            </w:r>
          </w:p>
        </w:tc>
      </w:tr>
      <w:tr w:rsidR="2468F998" w:rsidTr="2468F998" w14:paraId="1EAAE11D">
        <w:trPr>
          <w:trHeight w:val="300"/>
        </w:trPr>
        <w:tc>
          <w:tcPr>
            <w:tcW w:w="1635" w:type="dxa"/>
            <w:tcMar/>
            <w:vAlign w:val="center"/>
          </w:tcPr>
          <w:p w:rsidR="2468F998" w:rsidP="2468F998" w:rsidRDefault="2468F998" w14:paraId="6D74E518" w14:textId="18114B4A">
            <w:pPr>
              <w:bidi w:val="0"/>
              <w:spacing w:before="0" w:beforeAutospacing="off" w:after="0" w:afterAutospacing="off"/>
            </w:pPr>
            <w:r w:rsidR="2468F998">
              <w:rPr/>
              <w:t>Project Team</w:t>
            </w:r>
          </w:p>
        </w:tc>
        <w:tc>
          <w:tcPr>
            <w:tcW w:w="2147" w:type="dxa"/>
            <w:tcMar/>
            <w:vAlign w:val="center"/>
          </w:tcPr>
          <w:p w:rsidR="2468F998" w:rsidP="2468F998" w:rsidRDefault="2468F998" w14:paraId="41688E74" w14:textId="73A0908B">
            <w:pPr>
              <w:bidi w:val="0"/>
              <w:spacing w:before="0" w:beforeAutospacing="off" w:after="0" w:afterAutospacing="off"/>
            </w:pPr>
            <w:r w:rsidR="2468F998">
              <w:rPr/>
              <w:t>Daily progress and tasks</w:t>
            </w:r>
          </w:p>
        </w:tc>
        <w:tc>
          <w:tcPr>
            <w:tcW w:w="2441" w:type="dxa"/>
            <w:tcMar/>
            <w:vAlign w:val="center"/>
          </w:tcPr>
          <w:p w:rsidR="2468F998" w:rsidP="2468F998" w:rsidRDefault="2468F998" w14:paraId="589DDAC4" w14:textId="2DA2CA86">
            <w:pPr>
              <w:bidi w:val="0"/>
              <w:spacing w:before="0" w:beforeAutospacing="off" w:after="0" w:afterAutospacing="off"/>
            </w:pPr>
            <w:r w:rsidR="2468F998">
              <w:rPr/>
              <w:t>Microsoft Teams, Scrum meetings</w:t>
            </w:r>
          </w:p>
        </w:tc>
        <w:tc>
          <w:tcPr>
            <w:tcW w:w="1415" w:type="dxa"/>
            <w:tcMar/>
            <w:vAlign w:val="center"/>
          </w:tcPr>
          <w:p w:rsidR="2468F998" w:rsidP="2468F998" w:rsidRDefault="2468F998" w14:paraId="21748575" w14:textId="262F3930">
            <w:pPr>
              <w:bidi w:val="0"/>
              <w:spacing w:before="0" w:beforeAutospacing="off" w:after="0" w:afterAutospacing="off"/>
            </w:pPr>
            <w:r w:rsidR="2468F998">
              <w:rPr/>
              <w:t>Project Manager</w:t>
            </w:r>
          </w:p>
        </w:tc>
        <w:tc>
          <w:tcPr>
            <w:tcW w:w="1376" w:type="dxa"/>
            <w:tcMar/>
            <w:vAlign w:val="center"/>
          </w:tcPr>
          <w:p w:rsidR="2468F998" w:rsidP="2468F998" w:rsidRDefault="2468F998" w14:paraId="6283DE60" w14:textId="13B9BC3F">
            <w:pPr>
              <w:bidi w:val="0"/>
              <w:spacing w:before="0" w:beforeAutospacing="off" w:after="0" w:afterAutospacing="off"/>
            </w:pPr>
            <w:r w:rsidR="2468F998">
              <w:rPr/>
              <w:t>Daily</w:t>
            </w:r>
          </w:p>
        </w:tc>
      </w:tr>
      <w:tr w:rsidR="2468F998" w:rsidTr="2468F998" w14:paraId="518302A9">
        <w:trPr>
          <w:trHeight w:val="300"/>
        </w:trPr>
        <w:tc>
          <w:tcPr>
            <w:tcW w:w="1635" w:type="dxa"/>
            <w:tcMar/>
            <w:vAlign w:val="center"/>
          </w:tcPr>
          <w:p w:rsidR="2468F998" w:rsidP="2468F998" w:rsidRDefault="2468F998" w14:paraId="05D25453" w14:textId="566559D9">
            <w:pPr>
              <w:bidi w:val="0"/>
              <w:spacing w:before="0" w:beforeAutospacing="off" w:after="0" w:afterAutospacing="off"/>
            </w:pPr>
            <w:r w:rsidR="2468F998">
              <w:rPr/>
              <w:t>IT Team</w:t>
            </w:r>
          </w:p>
        </w:tc>
        <w:tc>
          <w:tcPr>
            <w:tcW w:w="2147" w:type="dxa"/>
            <w:tcMar/>
            <w:vAlign w:val="center"/>
          </w:tcPr>
          <w:p w:rsidR="2468F998" w:rsidP="2468F998" w:rsidRDefault="2468F998" w14:paraId="0FCBE465" w14:textId="6ADCCBC5">
            <w:pPr>
              <w:bidi w:val="0"/>
              <w:spacing w:before="0" w:beforeAutospacing="off" w:after="0" w:afterAutospacing="off"/>
            </w:pPr>
            <w:r w:rsidR="2468F998">
              <w:rPr/>
              <w:t>Technical specifications</w:t>
            </w:r>
          </w:p>
        </w:tc>
        <w:tc>
          <w:tcPr>
            <w:tcW w:w="2441" w:type="dxa"/>
            <w:tcMar/>
            <w:vAlign w:val="center"/>
          </w:tcPr>
          <w:p w:rsidR="2468F998" w:rsidP="2468F998" w:rsidRDefault="2468F998" w14:paraId="1C00780C" w14:textId="221F49E4">
            <w:pPr>
              <w:bidi w:val="0"/>
              <w:spacing w:before="0" w:beforeAutospacing="off" w:after="0" w:afterAutospacing="off"/>
            </w:pPr>
            <w:r w:rsidR="2468F998">
              <w:rPr/>
              <w:t>Technical workshops</w:t>
            </w:r>
          </w:p>
        </w:tc>
        <w:tc>
          <w:tcPr>
            <w:tcW w:w="1415" w:type="dxa"/>
            <w:tcMar/>
            <w:vAlign w:val="center"/>
          </w:tcPr>
          <w:p w:rsidR="2468F998" w:rsidP="2468F998" w:rsidRDefault="2468F998" w14:paraId="61D09E07" w14:textId="0B1C5333">
            <w:pPr>
              <w:bidi w:val="0"/>
              <w:spacing w:before="0" w:beforeAutospacing="off" w:after="0" w:afterAutospacing="off"/>
            </w:pPr>
            <w:r w:rsidR="2468F998">
              <w:rPr/>
              <w:t>Technical Lead</w:t>
            </w:r>
          </w:p>
        </w:tc>
        <w:tc>
          <w:tcPr>
            <w:tcW w:w="1376" w:type="dxa"/>
            <w:tcMar/>
            <w:vAlign w:val="center"/>
          </w:tcPr>
          <w:p w:rsidR="2468F998" w:rsidP="2468F998" w:rsidRDefault="2468F998" w14:paraId="067E182F" w14:textId="2C558FFB">
            <w:pPr>
              <w:bidi w:val="0"/>
              <w:spacing w:before="0" w:beforeAutospacing="off" w:after="0" w:afterAutospacing="off"/>
            </w:pPr>
            <w:r w:rsidR="2468F998">
              <w:rPr/>
              <w:t>Weekly</w:t>
            </w:r>
          </w:p>
        </w:tc>
      </w:tr>
      <w:tr w:rsidR="2468F998" w:rsidTr="2468F998" w14:paraId="39B42AFA">
        <w:trPr>
          <w:trHeight w:val="300"/>
        </w:trPr>
        <w:tc>
          <w:tcPr>
            <w:tcW w:w="1635" w:type="dxa"/>
            <w:tcMar/>
            <w:vAlign w:val="center"/>
          </w:tcPr>
          <w:p w:rsidR="2468F998" w:rsidP="2468F998" w:rsidRDefault="2468F998" w14:paraId="3AE94979" w14:textId="7F24B862">
            <w:pPr>
              <w:bidi w:val="0"/>
              <w:spacing w:before="0" w:beforeAutospacing="off" w:after="0" w:afterAutospacing="off"/>
            </w:pPr>
            <w:r w:rsidR="2468F998">
              <w:rPr/>
              <w:t>Marketing</w:t>
            </w:r>
          </w:p>
        </w:tc>
        <w:tc>
          <w:tcPr>
            <w:tcW w:w="2147" w:type="dxa"/>
            <w:tcMar/>
            <w:vAlign w:val="center"/>
          </w:tcPr>
          <w:p w:rsidR="2468F998" w:rsidP="2468F998" w:rsidRDefault="2468F998" w14:paraId="311476D3" w14:textId="6B75BB20">
            <w:pPr>
              <w:bidi w:val="0"/>
              <w:spacing w:before="0" w:beforeAutospacing="off" w:after="0" w:afterAutospacing="off"/>
            </w:pPr>
            <w:r w:rsidR="2468F998">
              <w:rPr/>
              <w:t>Campaign progress</w:t>
            </w:r>
          </w:p>
        </w:tc>
        <w:tc>
          <w:tcPr>
            <w:tcW w:w="2441" w:type="dxa"/>
            <w:tcMar/>
            <w:vAlign w:val="center"/>
          </w:tcPr>
          <w:p w:rsidR="2468F998" w:rsidP="2468F998" w:rsidRDefault="2468F998" w14:paraId="4EB08C09" w14:textId="7A51CFFC">
            <w:pPr>
              <w:bidi w:val="0"/>
              <w:spacing w:before="0" w:beforeAutospacing="off" w:after="0" w:afterAutospacing="off"/>
            </w:pPr>
            <w:r w:rsidR="2468F998">
              <w:rPr/>
              <w:t>Planning meetings</w:t>
            </w:r>
          </w:p>
        </w:tc>
        <w:tc>
          <w:tcPr>
            <w:tcW w:w="1415" w:type="dxa"/>
            <w:tcMar/>
            <w:vAlign w:val="center"/>
          </w:tcPr>
          <w:p w:rsidR="2468F998" w:rsidP="2468F998" w:rsidRDefault="2468F998" w14:paraId="5FBEB7B5" w14:textId="21FA1235">
            <w:pPr>
              <w:bidi w:val="0"/>
              <w:spacing w:before="0" w:beforeAutospacing="off" w:after="0" w:afterAutospacing="off"/>
            </w:pPr>
            <w:r w:rsidR="2468F998">
              <w:rPr/>
              <w:t>Marketing Manager</w:t>
            </w:r>
          </w:p>
        </w:tc>
        <w:tc>
          <w:tcPr>
            <w:tcW w:w="1376" w:type="dxa"/>
            <w:tcMar/>
            <w:vAlign w:val="center"/>
          </w:tcPr>
          <w:p w:rsidR="2468F998" w:rsidP="2468F998" w:rsidRDefault="2468F998" w14:paraId="2499AA91" w14:textId="75C2D08F">
            <w:pPr>
              <w:bidi w:val="0"/>
              <w:spacing w:before="0" w:beforeAutospacing="off" w:after="0" w:afterAutospacing="off"/>
            </w:pPr>
            <w:r w:rsidR="2468F998">
              <w:rPr/>
              <w:t>Fortnightly</w:t>
            </w:r>
          </w:p>
        </w:tc>
      </w:tr>
      <w:tr w:rsidR="2468F998" w:rsidTr="2468F998" w14:paraId="54837BE5">
        <w:trPr>
          <w:trHeight w:val="300"/>
        </w:trPr>
        <w:tc>
          <w:tcPr>
            <w:tcW w:w="1635" w:type="dxa"/>
            <w:tcMar/>
            <w:vAlign w:val="center"/>
          </w:tcPr>
          <w:p w:rsidR="2468F998" w:rsidP="2468F998" w:rsidRDefault="2468F998" w14:paraId="48A057F4" w14:textId="667F45A2">
            <w:pPr>
              <w:bidi w:val="0"/>
              <w:spacing w:before="0" w:beforeAutospacing="off" w:after="0" w:afterAutospacing="off"/>
            </w:pPr>
            <w:r w:rsidR="2468F998">
              <w:rPr/>
              <w:t>Store Staff</w:t>
            </w:r>
          </w:p>
        </w:tc>
        <w:tc>
          <w:tcPr>
            <w:tcW w:w="2147" w:type="dxa"/>
            <w:tcMar/>
            <w:vAlign w:val="center"/>
          </w:tcPr>
          <w:p w:rsidR="2468F998" w:rsidP="2468F998" w:rsidRDefault="2468F998" w14:paraId="3126832E" w14:textId="64C9781E">
            <w:pPr>
              <w:bidi w:val="0"/>
              <w:spacing w:before="0" w:beforeAutospacing="off" w:after="0" w:afterAutospacing="off"/>
            </w:pPr>
            <w:r w:rsidR="2468F998">
              <w:rPr/>
              <w:t>Training updates</w:t>
            </w:r>
          </w:p>
        </w:tc>
        <w:tc>
          <w:tcPr>
            <w:tcW w:w="2441" w:type="dxa"/>
            <w:tcMar/>
            <w:vAlign w:val="center"/>
          </w:tcPr>
          <w:p w:rsidR="2468F998" w:rsidP="2468F998" w:rsidRDefault="2468F998" w14:paraId="6FB28327" w14:textId="38EC90C0">
            <w:pPr>
              <w:bidi w:val="0"/>
              <w:spacing w:before="0" w:beforeAutospacing="off" w:after="0" w:afterAutospacing="off"/>
            </w:pPr>
            <w:r w:rsidR="2468F998">
              <w:rPr/>
              <w:t>Workshops, e-learning</w:t>
            </w:r>
          </w:p>
        </w:tc>
        <w:tc>
          <w:tcPr>
            <w:tcW w:w="1415" w:type="dxa"/>
            <w:tcMar/>
            <w:vAlign w:val="center"/>
          </w:tcPr>
          <w:p w:rsidR="2468F998" w:rsidP="2468F998" w:rsidRDefault="2468F998" w14:paraId="6A1CCBFD" w14:textId="2B5210C8">
            <w:pPr>
              <w:bidi w:val="0"/>
              <w:spacing w:before="0" w:beforeAutospacing="off" w:after="0" w:afterAutospacing="off"/>
            </w:pPr>
            <w:r w:rsidR="2468F998">
              <w:rPr/>
              <w:t>HR Team</w:t>
            </w:r>
          </w:p>
        </w:tc>
        <w:tc>
          <w:tcPr>
            <w:tcW w:w="1376" w:type="dxa"/>
            <w:tcMar/>
            <w:vAlign w:val="center"/>
          </w:tcPr>
          <w:p w:rsidR="2468F998" w:rsidP="2468F998" w:rsidRDefault="2468F998" w14:paraId="62947A44" w14:textId="61084E9B">
            <w:pPr>
              <w:bidi w:val="0"/>
              <w:spacing w:before="0" w:beforeAutospacing="off" w:after="0" w:afterAutospacing="off"/>
            </w:pPr>
            <w:r w:rsidR="2468F998">
              <w:rPr/>
              <w:t>Monthly</w:t>
            </w:r>
          </w:p>
        </w:tc>
      </w:tr>
      <w:tr w:rsidR="2468F998" w:rsidTr="2468F998" w14:paraId="4F4B6761">
        <w:trPr>
          <w:trHeight w:val="300"/>
        </w:trPr>
        <w:tc>
          <w:tcPr>
            <w:tcW w:w="1635" w:type="dxa"/>
            <w:tcMar/>
            <w:vAlign w:val="center"/>
          </w:tcPr>
          <w:p w:rsidR="2468F998" w:rsidP="2468F998" w:rsidRDefault="2468F998" w14:paraId="246B69A4" w14:textId="1DB39122">
            <w:pPr>
              <w:bidi w:val="0"/>
              <w:spacing w:before="0" w:beforeAutospacing="off" w:after="0" w:afterAutospacing="off"/>
            </w:pPr>
            <w:r w:rsidR="2468F998">
              <w:rPr/>
              <w:t>Customers</w:t>
            </w:r>
          </w:p>
        </w:tc>
        <w:tc>
          <w:tcPr>
            <w:tcW w:w="2147" w:type="dxa"/>
            <w:tcMar/>
            <w:vAlign w:val="center"/>
          </w:tcPr>
          <w:p w:rsidR="2468F998" w:rsidP="2468F998" w:rsidRDefault="2468F998" w14:paraId="044D0550" w14:textId="6FB9CC7D">
            <w:pPr>
              <w:bidi w:val="0"/>
              <w:spacing w:before="0" w:beforeAutospacing="off" w:after="0" w:afterAutospacing="off"/>
            </w:pPr>
            <w:r w:rsidR="2468F998">
              <w:rPr/>
              <w:t>Launch information and rewards</w:t>
            </w:r>
          </w:p>
        </w:tc>
        <w:tc>
          <w:tcPr>
            <w:tcW w:w="2441" w:type="dxa"/>
            <w:tcMar/>
            <w:vAlign w:val="center"/>
          </w:tcPr>
          <w:p w:rsidR="2468F998" w:rsidP="2468F998" w:rsidRDefault="2468F998" w14:paraId="26B0CFA0" w14:textId="7AF26440">
            <w:pPr>
              <w:bidi w:val="0"/>
              <w:spacing w:before="0" w:beforeAutospacing="off" w:after="0" w:afterAutospacing="off"/>
            </w:pPr>
            <w:r w:rsidR="2468F998">
              <w:rPr/>
              <w:t>Email, mobile app, website</w:t>
            </w:r>
          </w:p>
        </w:tc>
        <w:tc>
          <w:tcPr>
            <w:tcW w:w="1415" w:type="dxa"/>
            <w:tcMar/>
            <w:vAlign w:val="center"/>
          </w:tcPr>
          <w:p w:rsidR="2468F998" w:rsidP="2468F998" w:rsidRDefault="2468F998" w14:paraId="3266A3A3" w14:textId="3B729134">
            <w:pPr>
              <w:bidi w:val="0"/>
              <w:spacing w:before="0" w:beforeAutospacing="off" w:after="0" w:afterAutospacing="off"/>
            </w:pPr>
            <w:r w:rsidR="2468F998">
              <w:rPr/>
              <w:t>Marketing Team</w:t>
            </w:r>
          </w:p>
        </w:tc>
        <w:tc>
          <w:tcPr>
            <w:tcW w:w="1376" w:type="dxa"/>
            <w:tcMar/>
            <w:vAlign w:val="center"/>
          </w:tcPr>
          <w:p w:rsidR="2468F998" w:rsidP="2468F998" w:rsidRDefault="2468F998" w14:paraId="561233A8" w14:textId="06E786E3">
            <w:pPr>
              <w:bidi w:val="0"/>
              <w:spacing w:before="0" w:beforeAutospacing="off" w:after="0" w:afterAutospacing="off"/>
            </w:pPr>
            <w:r w:rsidR="2468F998">
              <w:rPr/>
              <w:t>Throughout project</w:t>
            </w:r>
          </w:p>
        </w:tc>
      </w:tr>
      <w:tr w:rsidR="2468F998" w:rsidTr="2468F998" w14:paraId="48A238A5">
        <w:trPr>
          <w:trHeight w:val="300"/>
        </w:trPr>
        <w:tc>
          <w:tcPr>
            <w:tcW w:w="1635" w:type="dxa"/>
            <w:tcMar/>
            <w:vAlign w:val="center"/>
          </w:tcPr>
          <w:p w:rsidR="2468F998" w:rsidP="2468F998" w:rsidRDefault="2468F998" w14:paraId="61B2A9AE" w14:textId="4CDDDB59">
            <w:pPr>
              <w:bidi w:val="0"/>
              <w:spacing w:before="0" w:beforeAutospacing="off" w:after="0" w:afterAutospacing="off"/>
            </w:pPr>
            <w:r w:rsidR="2468F998">
              <w:rPr/>
              <w:t>Technology Vendors</w:t>
            </w:r>
          </w:p>
        </w:tc>
        <w:tc>
          <w:tcPr>
            <w:tcW w:w="2147" w:type="dxa"/>
            <w:tcMar/>
            <w:vAlign w:val="center"/>
          </w:tcPr>
          <w:p w:rsidR="2468F998" w:rsidP="2468F998" w:rsidRDefault="2468F998" w14:paraId="0C1DB217" w14:textId="4FCD1CB1">
            <w:pPr>
              <w:bidi w:val="0"/>
              <w:spacing w:before="0" w:beforeAutospacing="off" w:after="0" w:afterAutospacing="off"/>
            </w:pPr>
            <w:r w:rsidR="2468F998">
              <w:rPr/>
              <w:t>Integration updates</w:t>
            </w:r>
          </w:p>
        </w:tc>
        <w:tc>
          <w:tcPr>
            <w:tcW w:w="2441" w:type="dxa"/>
            <w:tcMar/>
            <w:vAlign w:val="center"/>
          </w:tcPr>
          <w:p w:rsidR="2468F998" w:rsidP="2468F998" w:rsidRDefault="2468F998" w14:paraId="011D3D4E" w14:textId="03FAA802">
            <w:pPr>
              <w:bidi w:val="0"/>
              <w:spacing w:before="0" w:beforeAutospacing="off" w:after="0" w:afterAutospacing="off"/>
            </w:pPr>
            <w:r w:rsidR="2468F998">
              <w:rPr/>
              <w:t>Shared project platform</w:t>
            </w:r>
          </w:p>
        </w:tc>
        <w:tc>
          <w:tcPr>
            <w:tcW w:w="1415" w:type="dxa"/>
            <w:tcMar/>
            <w:vAlign w:val="center"/>
          </w:tcPr>
          <w:p w:rsidR="2468F998" w:rsidP="2468F998" w:rsidRDefault="2468F998" w14:paraId="6361C9E7" w14:textId="1FE7C1DD">
            <w:pPr>
              <w:bidi w:val="0"/>
              <w:spacing w:before="0" w:beforeAutospacing="off" w:after="0" w:afterAutospacing="off"/>
            </w:pPr>
            <w:r w:rsidR="2468F998">
              <w:rPr/>
              <w:t>Technical Lead</w:t>
            </w:r>
          </w:p>
        </w:tc>
        <w:tc>
          <w:tcPr>
            <w:tcW w:w="1376" w:type="dxa"/>
            <w:tcMar/>
            <w:vAlign w:val="center"/>
          </w:tcPr>
          <w:p w:rsidR="2468F998" w:rsidP="2468F998" w:rsidRDefault="2468F998" w14:paraId="709D9227" w14:textId="539B3832">
            <w:pPr>
              <w:bidi w:val="0"/>
              <w:spacing w:before="0" w:beforeAutospacing="off" w:after="0" w:afterAutospacing="off"/>
            </w:pPr>
            <w:r w:rsidR="2468F998">
              <w:rPr/>
              <w:t>Weekly</w:t>
            </w:r>
          </w:p>
        </w:tc>
      </w:tr>
    </w:tbl>
    <w:p xmlns:wp14="http://schemas.microsoft.com/office/word/2010/wordml" w:rsidP="2468F998" wp14:paraId="3356870B" wp14:textId="64318231">
      <w:pPr>
        <w:bidi w:val="0"/>
        <w:spacing w:before="240" w:beforeAutospacing="off" w:after="240" w:afterAutospacing="off"/>
      </w:pPr>
      <w:r w:rsidRPr="2468F998" w:rsidR="2B692AEF">
        <w:rPr>
          <w:rFonts w:ascii="Aptos" w:hAnsi="Aptos" w:eastAsia="Aptos" w:cs="Aptos"/>
          <w:noProof w:val="0"/>
          <w:sz w:val="24"/>
          <w:szCs w:val="24"/>
          <w:lang w:val="en-GB"/>
        </w:rPr>
        <w:t xml:space="preserve">A structured communication plan reduces misunderstandings and ensures information reaches the right people at the right time. Poor communication is </w:t>
      </w:r>
      <w:r w:rsidRPr="2468F998" w:rsidR="2B692AEF">
        <w:rPr>
          <w:rFonts w:ascii="Aptos" w:hAnsi="Aptos" w:eastAsia="Aptos" w:cs="Aptos"/>
          <w:noProof w:val="0"/>
          <w:sz w:val="24"/>
          <w:szCs w:val="24"/>
          <w:lang w:val="en-GB"/>
        </w:rPr>
        <w:t>frequently</w:t>
      </w:r>
      <w:r w:rsidRPr="2468F998" w:rsidR="2B692AEF">
        <w:rPr>
          <w:rFonts w:ascii="Aptos" w:hAnsi="Aptos" w:eastAsia="Aptos" w:cs="Aptos"/>
          <w:noProof w:val="0"/>
          <w:sz w:val="24"/>
          <w:szCs w:val="24"/>
          <w:lang w:val="en-GB"/>
        </w:rPr>
        <w:t xml:space="preserve"> identified as one of the leading causes of project failure. Nevertheless, communication should be adapted to different stakeholder groups because excessive reporting may reduce engagement, while insufficient communication can create uncertainty and resistance.</w:t>
      </w:r>
    </w:p>
    <w:p xmlns:wp14="http://schemas.microsoft.com/office/word/2010/wordml" w:rsidP="2468F998" wp14:paraId="3CF8F784" wp14:textId="1F2C8788">
      <w:pPr>
        <w:bidi w:val="0"/>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24528E48" wp14:textId="0A8E33D9">
      <w:pPr>
        <w:pStyle w:val="Heading2"/>
        <w:bidi w:val="0"/>
        <w:spacing w:before="299" w:beforeAutospacing="off" w:after="299" w:afterAutospacing="off"/>
        <w:rPr>
          <w:rFonts w:ascii="Aptos" w:hAnsi="Aptos" w:eastAsia="Aptos" w:cs="Aptos"/>
          <w:b w:val="1"/>
          <w:bCs w:val="1"/>
          <w:noProof w:val="0"/>
          <w:sz w:val="36"/>
          <w:szCs w:val="36"/>
          <w:lang w:val="en-GB"/>
        </w:rPr>
      </w:pPr>
      <w:bookmarkStart w:name="_Toc957836180" w:id="510686754"/>
      <w:r w:rsidRPr="4FB75DDC" w:rsidR="4FB75DDC">
        <w:rPr>
          <w:rFonts w:ascii="Aptos" w:hAnsi="Aptos" w:eastAsia="Aptos" w:cs="Aptos"/>
          <w:b w:val="1"/>
          <w:bCs w:val="1"/>
          <w:noProof w:val="0"/>
          <w:sz w:val="36"/>
          <w:szCs w:val="36"/>
          <w:lang w:val="en-GB"/>
        </w:rPr>
        <w:t>Table 3: RACI Matrix</w:t>
      </w:r>
      <w:bookmarkEnd w:id="510686754"/>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2060"/>
        <w:gridCol w:w="1593"/>
        <w:gridCol w:w="1939"/>
        <w:gridCol w:w="808"/>
        <w:gridCol w:w="1000"/>
        <w:gridCol w:w="1713"/>
      </w:tblGrid>
      <w:tr w:rsidR="2468F998" w:rsidTr="2468F998" w14:paraId="6DA6AB07">
        <w:trPr>
          <w:trHeight w:val="300"/>
        </w:trPr>
        <w:tc>
          <w:tcPr>
            <w:tcW w:w="2060" w:type="dxa"/>
            <w:tcMar/>
            <w:vAlign w:val="center"/>
          </w:tcPr>
          <w:p w:rsidR="2468F998" w:rsidP="2468F998" w:rsidRDefault="2468F998" w14:paraId="0BD77E84" w14:textId="44A8CBE8">
            <w:pPr>
              <w:bidi w:val="0"/>
              <w:spacing w:before="0" w:beforeAutospacing="off" w:after="0" w:afterAutospacing="off"/>
            </w:pPr>
            <w:r w:rsidR="2468F998">
              <w:rPr/>
              <w:t>Activity</w:t>
            </w:r>
          </w:p>
        </w:tc>
        <w:tc>
          <w:tcPr>
            <w:tcW w:w="1593" w:type="dxa"/>
            <w:tcMar/>
            <w:vAlign w:val="center"/>
          </w:tcPr>
          <w:p w:rsidR="2468F998" w:rsidP="2468F998" w:rsidRDefault="2468F998" w14:paraId="7EF3DEBC" w14:textId="2600F7DB">
            <w:pPr>
              <w:bidi w:val="0"/>
              <w:spacing w:before="0" w:beforeAutospacing="off" w:after="0" w:afterAutospacing="off"/>
            </w:pPr>
            <w:r w:rsidR="2468F998">
              <w:rPr/>
              <w:t>Project Manager</w:t>
            </w:r>
          </w:p>
        </w:tc>
        <w:tc>
          <w:tcPr>
            <w:tcW w:w="1939" w:type="dxa"/>
            <w:tcMar/>
            <w:vAlign w:val="center"/>
          </w:tcPr>
          <w:p w:rsidR="2468F998" w:rsidP="2468F998" w:rsidRDefault="2468F998" w14:paraId="5DFC6D3D" w14:textId="40494418">
            <w:pPr>
              <w:bidi w:val="0"/>
              <w:spacing w:before="0" w:beforeAutospacing="off" w:after="0" w:afterAutospacing="off"/>
            </w:pPr>
            <w:r w:rsidR="2468F998">
              <w:rPr/>
              <w:t>Senior Management</w:t>
            </w:r>
          </w:p>
        </w:tc>
        <w:tc>
          <w:tcPr>
            <w:tcW w:w="808" w:type="dxa"/>
            <w:tcMar/>
            <w:vAlign w:val="center"/>
          </w:tcPr>
          <w:p w:rsidR="2468F998" w:rsidP="2468F998" w:rsidRDefault="2468F998" w14:paraId="06FD4E33" w14:textId="41F115D2">
            <w:pPr>
              <w:bidi w:val="0"/>
              <w:spacing w:before="0" w:beforeAutospacing="off" w:after="0" w:afterAutospacing="off"/>
            </w:pPr>
            <w:r w:rsidR="2468F998">
              <w:rPr/>
              <w:t>IT Team</w:t>
            </w:r>
          </w:p>
        </w:tc>
        <w:tc>
          <w:tcPr>
            <w:tcW w:w="1000" w:type="dxa"/>
            <w:tcMar/>
            <w:vAlign w:val="center"/>
          </w:tcPr>
          <w:p w:rsidR="2468F998" w:rsidP="2468F998" w:rsidRDefault="2468F998" w14:paraId="74A43605" w14:textId="35A28842">
            <w:pPr>
              <w:bidi w:val="0"/>
              <w:spacing w:before="0" w:beforeAutospacing="off" w:after="0" w:afterAutospacing="off"/>
            </w:pPr>
            <w:r w:rsidR="2468F998">
              <w:rPr/>
              <w:t>Marketing</w:t>
            </w:r>
          </w:p>
        </w:tc>
        <w:tc>
          <w:tcPr>
            <w:tcW w:w="1713" w:type="dxa"/>
            <w:tcMar/>
            <w:vAlign w:val="center"/>
          </w:tcPr>
          <w:p w:rsidR="2468F998" w:rsidP="2468F998" w:rsidRDefault="2468F998" w14:paraId="61F3A9B2" w14:textId="7E53DCE1">
            <w:pPr>
              <w:bidi w:val="0"/>
              <w:spacing w:before="0" w:beforeAutospacing="off" w:after="0" w:afterAutospacing="off"/>
            </w:pPr>
            <w:r w:rsidR="2468F998">
              <w:rPr/>
              <w:t>Customer Service</w:t>
            </w:r>
          </w:p>
        </w:tc>
      </w:tr>
      <w:tr w:rsidR="2468F998" w:rsidTr="2468F998" w14:paraId="3CB00EB3">
        <w:trPr>
          <w:trHeight w:val="300"/>
        </w:trPr>
        <w:tc>
          <w:tcPr>
            <w:tcW w:w="2060" w:type="dxa"/>
            <w:tcMar/>
            <w:vAlign w:val="center"/>
          </w:tcPr>
          <w:p w:rsidR="2468F998" w:rsidP="2468F998" w:rsidRDefault="2468F998" w14:paraId="4A1AF471" w14:textId="49A8DAF1">
            <w:pPr>
              <w:bidi w:val="0"/>
              <w:spacing w:before="0" w:beforeAutospacing="off" w:after="0" w:afterAutospacing="off"/>
            </w:pPr>
            <w:r w:rsidR="2468F998">
              <w:rPr/>
              <w:t>Project Planning</w:t>
            </w:r>
          </w:p>
        </w:tc>
        <w:tc>
          <w:tcPr>
            <w:tcW w:w="1593" w:type="dxa"/>
            <w:tcMar/>
            <w:vAlign w:val="center"/>
          </w:tcPr>
          <w:p w:rsidR="2468F998" w:rsidP="2468F998" w:rsidRDefault="2468F998" w14:paraId="02D98817" w14:textId="418D33E8">
            <w:pPr>
              <w:bidi w:val="0"/>
              <w:spacing w:before="0" w:beforeAutospacing="off" w:after="0" w:afterAutospacing="off"/>
            </w:pPr>
            <w:r w:rsidRPr="2468F998" w:rsidR="2468F998">
              <w:rPr>
                <w:b w:val="1"/>
                <w:bCs w:val="1"/>
              </w:rPr>
              <w:t>A/R</w:t>
            </w:r>
          </w:p>
        </w:tc>
        <w:tc>
          <w:tcPr>
            <w:tcW w:w="1939" w:type="dxa"/>
            <w:tcMar/>
            <w:vAlign w:val="center"/>
          </w:tcPr>
          <w:p w:rsidR="2468F998" w:rsidP="2468F998" w:rsidRDefault="2468F998" w14:paraId="6B8F0F50" w14:textId="6BCD800A">
            <w:pPr>
              <w:bidi w:val="0"/>
              <w:spacing w:before="0" w:beforeAutospacing="off" w:after="0" w:afterAutospacing="off"/>
            </w:pPr>
            <w:r w:rsidR="2468F998">
              <w:rPr/>
              <w:t>C</w:t>
            </w:r>
          </w:p>
        </w:tc>
        <w:tc>
          <w:tcPr>
            <w:tcW w:w="808" w:type="dxa"/>
            <w:tcMar/>
            <w:vAlign w:val="center"/>
          </w:tcPr>
          <w:p w:rsidR="2468F998" w:rsidP="2468F998" w:rsidRDefault="2468F998" w14:paraId="626752C4" w14:textId="78972C1E">
            <w:pPr>
              <w:bidi w:val="0"/>
              <w:spacing w:before="0" w:beforeAutospacing="off" w:after="0" w:afterAutospacing="off"/>
            </w:pPr>
            <w:r w:rsidR="2468F998">
              <w:rPr/>
              <w:t>C</w:t>
            </w:r>
          </w:p>
        </w:tc>
        <w:tc>
          <w:tcPr>
            <w:tcW w:w="1000" w:type="dxa"/>
            <w:tcMar/>
            <w:vAlign w:val="center"/>
          </w:tcPr>
          <w:p w:rsidR="2468F998" w:rsidP="2468F998" w:rsidRDefault="2468F998" w14:paraId="3B74ABAD" w14:textId="3E268BFA">
            <w:pPr>
              <w:bidi w:val="0"/>
              <w:spacing w:before="0" w:beforeAutospacing="off" w:after="0" w:afterAutospacing="off"/>
            </w:pPr>
            <w:r w:rsidR="2468F998">
              <w:rPr/>
              <w:t>I</w:t>
            </w:r>
          </w:p>
        </w:tc>
        <w:tc>
          <w:tcPr>
            <w:tcW w:w="1713" w:type="dxa"/>
            <w:tcMar/>
            <w:vAlign w:val="center"/>
          </w:tcPr>
          <w:p w:rsidR="2468F998" w:rsidP="2468F998" w:rsidRDefault="2468F998" w14:paraId="0FDA9D4C" w14:textId="7EEDD140">
            <w:pPr>
              <w:bidi w:val="0"/>
              <w:spacing w:before="0" w:beforeAutospacing="off" w:after="0" w:afterAutospacing="off"/>
            </w:pPr>
            <w:r w:rsidR="2468F998">
              <w:rPr/>
              <w:t>I</w:t>
            </w:r>
          </w:p>
        </w:tc>
      </w:tr>
      <w:tr w:rsidR="2468F998" w:rsidTr="2468F998" w14:paraId="50C210FC">
        <w:trPr>
          <w:trHeight w:val="300"/>
        </w:trPr>
        <w:tc>
          <w:tcPr>
            <w:tcW w:w="2060" w:type="dxa"/>
            <w:tcMar/>
            <w:vAlign w:val="center"/>
          </w:tcPr>
          <w:p w:rsidR="2468F998" w:rsidP="2468F998" w:rsidRDefault="2468F998" w14:paraId="746423B0" w14:textId="2C9E940C">
            <w:pPr>
              <w:bidi w:val="0"/>
              <w:spacing w:before="0" w:beforeAutospacing="off" w:after="0" w:afterAutospacing="off"/>
            </w:pPr>
            <w:r w:rsidR="2468F998">
              <w:rPr/>
              <w:t>System Development</w:t>
            </w:r>
          </w:p>
        </w:tc>
        <w:tc>
          <w:tcPr>
            <w:tcW w:w="1593" w:type="dxa"/>
            <w:tcMar/>
            <w:vAlign w:val="center"/>
          </w:tcPr>
          <w:p w:rsidR="2468F998" w:rsidP="2468F998" w:rsidRDefault="2468F998" w14:paraId="6DB4491B" w14:textId="68727455">
            <w:pPr>
              <w:bidi w:val="0"/>
              <w:spacing w:before="0" w:beforeAutospacing="off" w:after="0" w:afterAutospacing="off"/>
            </w:pPr>
            <w:r w:rsidR="2468F998">
              <w:rPr/>
              <w:t>C</w:t>
            </w:r>
          </w:p>
        </w:tc>
        <w:tc>
          <w:tcPr>
            <w:tcW w:w="1939" w:type="dxa"/>
            <w:tcMar/>
            <w:vAlign w:val="center"/>
          </w:tcPr>
          <w:p w:rsidR="2468F998" w:rsidP="2468F998" w:rsidRDefault="2468F998" w14:paraId="5EA1A3BF" w14:textId="6782ECCD">
            <w:pPr>
              <w:bidi w:val="0"/>
              <w:spacing w:before="0" w:beforeAutospacing="off" w:after="0" w:afterAutospacing="off"/>
            </w:pPr>
            <w:r w:rsidR="2468F998">
              <w:rPr/>
              <w:t>I</w:t>
            </w:r>
          </w:p>
        </w:tc>
        <w:tc>
          <w:tcPr>
            <w:tcW w:w="808" w:type="dxa"/>
            <w:tcMar/>
            <w:vAlign w:val="center"/>
          </w:tcPr>
          <w:p w:rsidR="2468F998" w:rsidP="2468F998" w:rsidRDefault="2468F998" w14:paraId="31CAF27B" w14:textId="001D5E1A">
            <w:pPr>
              <w:bidi w:val="0"/>
              <w:spacing w:before="0" w:beforeAutospacing="off" w:after="0" w:afterAutospacing="off"/>
            </w:pPr>
            <w:r w:rsidRPr="2468F998" w:rsidR="2468F998">
              <w:rPr>
                <w:b w:val="1"/>
                <w:bCs w:val="1"/>
              </w:rPr>
              <w:t>A/R</w:t>
            </w:r>
          </w:p>
        </w:tc>
        <w:tc>
          <w:tcPr>
            <w:tcW w:w="1000" w:type="dxa"/>
            <w:tcMar/>
            <w:vAlign w:val="center"/>
          </w:tcPr>
          <w:p w:rsidR="2468F998" w:rsidP="2468F998" w:rsidRDefault="2468F998" w14:paraId="6209A87F" w14:textId="6D146465">
            <w:pPr>
              <w:bidi w:val="0"/>
              <w:spacing w:before="0" w:beforeAutospacing="off" w:after="0" w:afterAutospacing="off"/>
            </w:pPr>
            <w:r w:rsidR="2468F998">
              <w:rPr/>
              <w:t>I</w:t>
            </w:r>
          </w:p>
        </w:tc>
        <w:tc>
          <w:tcPr>
            <w:tcW w:w="1713" w:type="dxa"/>
            <w:tcMar/>
            <w:vAlign w:val="center"/>
          </w:tcPr>
          <w:p w:rsidR="2468F998" w:rsidP="2468F998" w:rsidRDefault="2468F998" w14:paraId="5D1EBA2E" w14:textId="558EE323">
            <w:pPr>
              <w:bidi w:val="0"/>
              <w:spacing w:before="0" w:beforeAutospacing="off" w:after="0" w:afterAutospacing="off"/>
            </w:pPr>
            <w:r w:rsidR="2468F998">
              <w:rPr/>
              <w:t>I</w:t>
            </w:r>
          </w:p>
        </w:tc>
      </w:tr>
      <w:tr w:rsidR="2468F998" w:rsidTr="2468F998" w14:paraId="79CBEAF3">
        <w:trPr>
          <w:trHeight w:val="300"/>
        </w:trPr>
        <w:tc>
          <w:tcPr>
            <w:tcW w:w="2060" w:type="dxa"/>
            <w:tcMar/>
            <w:vAlign w:val="center"/>
          </w:tcPr>
          <w:p w:rsidR="2468F998" w:rsidP="2468F998" w:rsidRDefault="2468F998" w14:paraId="5D23E2D8" w14:textId="15B4F93E">
            <w:pPr>
              <w:bidi w:val="0"/>
              <w:spacing w:before="0" w:beforeAutospacing="off" w:after="0" w:afterAutospacing="off"/>
            </w:pPr>
            <w:r w:rsidR="2468F998">
              <w:rPr/>
              <w:t>Platform Testing</w:t>
            </w:r>
          </w:p>
        </w:tc>
        <w:tc>
          <w:tcPr>
            <w:tcW w:w="1593" w:type="dxa"/>
            <w:tcMar/>
            <w:vAlign w:val="center"/>
          </w:tcPr>
          <w:p w:rsidR="2468F998" w:rsidP="2468F998" w:rsidRDefault="2468F998" w14:paraId="3D8C0636" w14:textId="21E172CD">
            <w:pPr>
              <w:bidi w:val="0"/>
              <w:spacing w:before="0" w:beforeAutospacing="off" w:after="0" w:afterAutospacing="off"/>
            </w:pPr>
            <w:r w:rsidR="2468F998">
              <w:rPr/>
              <w:t>A</w:t>
            </w:r>
          </w:p>
        </w:tc>
        <w:tc>
          <w:tcPr>
            <w:tcW w:w="1939" w:type="dxa"/>
            <w:tcMar/>
            <w:vAlign w:val="center"/>
          </w:tcPr>
          <w:p w:rsidR="2468F998" w:rsidP="2468F998" w:rsidRDefault="2468F998" w14:paraId="50D60AD1" w14:textId="58F09D15">
            <w:pPr>
              <w:bidi w:val="0"/>
              <w:spacing w:before="0" w:beforeAutospacing="off" w:after="0" w:afterAutospacing="off"/>
            </w:pPr>
            <w:r w:rsidR="2468F998">
              <w:rPr/>
              <w:t>I</w:t>
            </w:r>
          </w:p>
        </w:tc>
        <w:tc>
          <w:tcPr>
            <w:tcW w:w="808" w:type="dxa"/>
            <w:tcMar/>
            <w:vAlign w:val="center"/>
          </w:tcPr>
          <w:p w:rsidR="2468F998" w:rsidP="2468F998" w:rsidRDefault="2468F998" w14:paraId="6A3D0C7B" w14:textId="6BADD401">
            <w:pPr>
              <w:bidi w:val="0"/>
              <w:spacing w:before="0" w:beforeAutospacing="off" w:after="0" w:afterAutospacing="off"/>
            </w:pPr>
            <w:r w:rsidRPr="2468F998" w:rsidR="2468F998">
              <w:rPr>
                <w:b w:val="1"/>
                <w:bCs w:val="1"/>
              </w:rPr>
              <w:t>R</w:t>
            </w:r>
          </w:p>
        </w:tc>
        <w:tc>
          <w:tcPr>
            <w:tcW w:w="1000" w:type="dxa"/>
            <w:tcMar/>
            <w:vAlign w:val="center"/>
          </w:tcPr>
          <w:p w:rsidR="2468F998" w:rsidP="2468F998" w:rsidRDefault="2468F998" w14:paraId="5E843178" w14:textId="1FABF66F">
            <w:pPr>
              <w:bidi w:val="0"/>
              <w:spacing w:before="0" w:beforeAutospacing="off" w:after="0" w:afterAutospacing="off"/>
            </w:pPr>
            <w:r w:rsidR="2468F998">
              <w:rPr/>
              <w:t>C</w:t>
            </w:r>
          </w:p>
        </w:tc>
        <w:tc>
          <w:tcPr>
            <w:tcW w:w="1713" w:type="dxa"/>
            <w:tcMar/>
            <w:vAlign w:val="center"/>
          </w:tcPr>
          <w:p w:rsidR="2468F998" w:rsidP="2468F998" w:rsidRDefault="2468F998" w14:paraId="237CB724" w14:textId="592A7B96">
            <w:pPr>
              <w:bidi w:val="0"/>
              <w:spacing w:before="0" w:beforeAutospacing="off" w:after="0" w:afterAutospacing="off"/>
            </w:pPr>
            <w:r w:rsidR="2468F998">
              <w:rPr/>
              <w:t>C</w:t>
            </w:r>
          </w:p>
        </w:tc>
      </w:tr>
      <w:tr w:rsidR="2468F998" w:rsidTr="2468F998" w14:paraId="4235D4EE">
        <w:trPr>
          <w:trHeight w:val="300"/>
        </w:trPr>
        <w:tc>
          <w:tcPr>
            <w:tcW w:w="2060" w:type="dxa"/>
            <w:tcMar/>
            <w:vAlign w:val="center"/>
          </w:tcPr>
          <w:p w:rsidR="2468F998" w:rsidP="2468F998" w:rsidRDefault="2468F998" w14:paraId="595B5FAB" w14:textId="2B5E692F">
            <w:pPr>
              <w:bidi w:val="0"/>
              <w:spacing w:before="0" w:beforeAutospacing="off" w:after="0" w:afterAutospacing="off"/>
            </w:pPr>
            <w:r w:rsidR="2468F998">
              <w:rPr/>
              <w:t>Marketing Campaign</w:t>
            </w:r>
          </w:p>
        </w:tc>
        <w:tc>
          <w:tcPr>
            <w:tcW w:w="1593" w:type="dxa"/>
            <w:tcMar/>
            <w:vAlign w:val="center"/>
          </w:tcPr>
          <w:p w:rsidR="2468F998" w:rsidP="2468F998" w:rsidRDefault="2468F998" w14:paraId="77EA4E01" w14:textId="129A89C6">
            <w:pPr>
              <w:bidi w:val="0"/>
              <w:spacing w:before="0" w:beforeAutospacing="off" w:after="0" w:afterAutospacing="off"/>
            </w:pPr>
            <w:r w:rsidR="2468F998">
              <w:rPr/>
              <w:t>C</w:t>
            </w:r>
          </w:p>
        </w:tc>
        <w:tc>
          <w:tcPr>
            <w:tcW w:w="1939" w:type="dxa"/>
            <w:tcMar/>
            <w:vAlign w:val="center"/>
          </w:tcPr>
          <w:p w:rsidR="2468F998" w:rsidP="2468F998" w:rsidRDefault="2468F998" w14:paraId="1AA4DA30" w14:textId="774325C5">
            <w:pPr>
              <w:bidi w:val="0"/>
              <w:spacing w:before="0" w:beforeAutospacing="off" w:after="0" w:afterAutospacing="off"/>
            </w:pPr>
            <w:r w:rsidR="2468F998">
              <w:rPr/>
              <w:t>I</w:t>
            </w:r>
          </w:p>
        </w:tc>
        <w:tc>
          <w:tcPr>
            <w:tcW w:w="808" w:type="dxa"/>
            <w:tcMar/>
            <w:vAlign w:val="center"/>
          </w:tcPr>
          <w:p w:rsidR="2468F998" w:rsidP="2468F998" w:rsidRDefault="2468F998" w14:paraId="5A4DB62C" w14:textId="322264DD">
            <w:pPr>
              <w:bidi w:val="0"/>
              <w:spacing w:before="0" w:beforeAutospacing="off" w:after="0" w:afterAutospacing="off"/>
            </w:pPr>
            <w:r w:rsidR="2468F998">
              <w:rPr/>
              <w:t>I</w:t>
            </w:r>
          </w:p>
        </w:tc>
        <w:tc>
          <w:tcPr>
            <w:tcW w:w="1000" w:type="dxa"/>
            <w:tcMar/>
            <w:vAlign w:val="center"/>
          </w:tcPr>
          <w:p w:rsidR="2468F998" w:rsidP="2468F998" w:rsidRDefault="2468F998" w14:paraId="0F3B36C2" w14:textId="383BA008">
            <w:pPr>
              <w:bidi w:val="0"/>
              <w:spacing w:before="0" w:beforeAutospacing="off" w:after="0" w:afterAutospacing="off"/>
            </w:pPr>
            <w:r w:rsidRPr="2468F998" w:rsidR="2468F998">
              <w:rPr>
                <w:b w:val="1"/>
                <w:bCs w:val="1"/>
              </w:rPr>
              <w:t>A/R</w:t>
            </w:r>
          </w:p>
        </w:tc>
        <w:tc>
          <w:tcPr>
            <w:tcW w:w="1713" w:type="dxa"/>
            <w:tcMar/>
            <w:vAlign w:val="center"/>
          </w:tcPr>
          <w:p w:rsidR="2468F998" w:rsidP="2468F998" w:rsidRDefault="2468F998" w14:paraId="6A1A85AE" w14:textId="1DD3AAE9">
            <w:pPr>
              <w:bidi w:val="0"/>
              <w:spacing w:before="0" w:beforeAutospacing="off" w:after="0" w:afterAutospacing="off"/>
            </w:pPr>
            <w:r w:rsidR="2468F998">
              <w:rPr/>
              <w:t>C</w:t>
            </w:r>
          </w:p>
        </w:tc>
      </w:tr>
      <w:tr w:rsidR="2468F998" w:rsidTr="2468F998" w14:paraId="422C8716">
        <w:trPr>
          <w:trHeight w:val="570"/>
        </w:trPr>
        <w:tc>
          <w:tcPr>
            <w:tcW w:w="2060" w:type="dxa"/>
            <w:tcMar/>
            <w:vAlign w:val="center"/>
          </w:tcPr>
          <w:p w:rsidR="2468F998" w:rsidP="2468F998" w:rsidRDefault="2468F998" w14:paraId="63A2EEF6" w14:textId="43767F95">
            <w:pPr>
              <w:bidi w:val="0"/>
              <w:spacing w:before="0" w:beforeAutospacing="off" w:after="0" w:afterAutospacing="off"/>
            </w:pPr>
            <w:r w:rsidR="2468F998">
              <w:rPr/>
              <w:t>Employee Training</w:t>
            </w:r>
          </w:p>
        </w:tc>
        <w:tc>
          <w:tcPr>
            <w:tcW w:w="1593" w:type="dxa"/>
            <w:tcMar/>
            <w:vAlign w:val="center"/>
          </w:tcPr>
          <w:p w:rsidR="2468F998" w:rsidP="2468F998" w:rsidRDefault="2468F998" w14:paraId="61D2E40B" w14:textId="3FFC9120">
            <w:pPr>
              <w:bidi w:val="0"/>
              <w:spacing w:before="0" w:beforeAutospacing="off" w:after="0" w:afterAutospacing="off"/>
            </w:pPr>
            <w:r w:rsidR="2468F998">
              <w:rPr/>
              <w:t>A</w:t>
            </w:r>
          </w:p>
        </w:tc>
        <w:tc>
          <w:tcPr>
            <w:tcW w:w="1939" w:type="dxa"/>
            <w:tcMar/>
            <w:vAlign w:val="center"/>
          </w:tcPr>
          <w:p w:rsidR="2468F998" w:rsidP="2468F998" w:rsidRDefault="2468F998" w14:paraId="4CFBD927" w14:textId="6EB46B02">
            <w:pPr>
              <w:bidi w:val="0"/>
              <w:spacing w:before="0" w:beforeAutospacing="off" w:after="0" w:afterAutospacing="off"/>
            </w:pPr>
            <w:r w:rsidR="2468F998">
              <w:rPr/>
              <w:t>I</w:t>
            </w:r>
          </w:p>
        </w:tc>
        <w:tc>
          <w:tcPr>
            <w:tcW w:w="808" w:type="dxa"/>
            <w:tcMar/>
            <w:vAlign w:val="center"/>
          </w:tcPr>
          <w:p w:rsidR="2468F998" w:rsidP="2468F998" w:rsidRDefault="2468F998" w14:paraId="15A6D586" w14:textId="20DA2397">
            <w:pPr>
              <w:bidi w:val="0"/>
              <w:spacing w:before="0" w:beforeAutospacing="off" w:after="0" w:afterAutospacing="off"/>
            </w:pPr>
            <w:r w:rsidR="2468F998">
              <w:rPr/>
              <w:t>C</w:t>
            </w:r>
          </w:p>
        </w:tc>
        <w:tc>
          <w:tcPr>
            <w:tcW w:w="1000" w:type="dxa"/>
            <w:tcMar/>
            <w:vAlign w:val="center"/>
          </w:tcPr>
          <w:p w:rsidR="2468F998" w:rsidP="2468F998" w:rsidRDefault="2468F998" w14:paraId="6A1FD910" w14:textId="23263EB1">
            <w:pPr>
              <w:bidi w:val="0"/>
              <w:spacing w:before="0" w:beforeAutospacing="off" w:after="0" w:afterAutospacing="off"/>
            </w:pPr>
            <w:r w:rsidR="2468F998">
              <w:rPr/>
              <w:t>C</w:t>
            </w:r>
          </w:p>
        </w:tc>
        <w:tc>
          <w:tcPr>
            <w:tcW w:w="1713" w:type="dxa"/>
            <w:tcMar/>
            <w:vAlign w:val="center"/>
          </w:tcPr>
          <w:p w:rsidR="2468F998" w:rsidP="2468F998" w:rsidRDefault="2468F998" w14:paraId="3553032E" w14:textId="027EFE85">
            <w:pPr>
              <w:bidi w:val="0"/>
              <w:spacing w:before="0" w:beforeAutospacing="off" w:after="0" w:afterAutospacing="off"/>
            </w:pPr>
            <w:r w:rsidRPr="2468F998" w:rsidR="2468F998">
              <w:rPr>
                <w:b w:val="1"/>
                <w:bCs w:val="1"/>
              </w:rPr>
              <w:t>R</w:t>
            </w:r>
          </w:p>
        </w:tc>
      </w:tr>
      <w:tr w:rsidR="2468F998" w:rsidTr="2468F998" w14:paraId="71FBD524">
        <w:trPr>
          <w:trHeight w:val="300"/>
        </w:trPr>
        <w:tc>
          <w:tcPr>
            <w:tcW w:w="2060" w:type="dxa"/>
            <w:tcMar/>
            <w:vAlign w:val="center"/>
          </w:tcPr>
          <w:p w:rsidR="2468F998" w:rsidP="2468F998" w:rsidRDefault="2468F998" w14:paraId="782DD0F1" w14:textId="4AA4F492">
            <w:pPr>
              <w:bidi w:val="0"/>
              <w:spacing w:before="0" w:beforeAutospacing="off" w:after="0" w:afterAutospacing="off"/>
            </w:pPr>
            <w:r w:rsidR="2468F998">
              <w:rPr/>
              <w:t>Platform Launch</w:t>
            </w:r>
          </w:p>
        </w:tc>
        <w:tc>
          <w:tcPr>
            <w:tcW w:w="1593" w:type="dxa"/>
            <w:tcMar/>
            <w:vAlign w:val="center"/>
          </w:tcPr>
          <w:p w:rsidR="2468F998" w:rsidP="2468F998" w:rsidRDefault="2468F998" w14:paraId="5DA377E6" w14:textId="12016D07">
            <w:pPr>
              <w:bidi w:val="0"/>
              <w:spacing w:before="0" w:beforeAutospacing="off" w:after="0" w:afterAutospacing="off"/>
            </w:pPr>
            <w:r w:rsidRPr="2468F998" w:rsidR="2468F998">
              <w:rPr>
                <w:b w:val="1"/>
                <w:bCs w:val="1"/>
              </w:rPr>
              <w:t>A</w:t>
            </w:r>
          </w:p>
        </w:tc>
        <w:tc>
          <w:tcPr>
            <w:tcW w:w="1939" w:type="dxa"/>
            <w:tcMar/>
            <w:vAlign w:val="center"/>
          </w:tcPr>
          <w:p w:rsidR="2468F998" w:rsidP="2468F998" w:rsidRDefault="2468F998" w14:paraId="655C5C11" w14:textId="06BB7BBD">
            <w:pPr>
              <w:bidi w:val="0"/>
              <w:spacing w:before="0" w:beforeAutospacing="off" w:after="0" w:afterAutospacing="off"/>
            </w:pPr>
            <w:r w:rsidR="2468F998">
              <w:rPr/>
              <w:t>C</w:t>
            </w:r>
          </w:p>
        </w:tc>
        <w:tc>
          <w:tcPr>
            <w:tcW w:w="808" w:type="dxa"/>
            <w:tcMar/>
            <w:vAlign w:val="center"/>
          </w:tcPr>
          <w:p w:rsidR="2468F998" w:rsidP="2468F998" w:rsidRDefault="2468F998" w14:paraId="37CE2103" w14:textId="613E4DF4">
            <w:pPr>
              <w:bidi w:val="0"/>
              <w:spacing w:before="0" w:beforeAutospacing="off" w:after="0" w:afterAutospacing="off"/>
            </w:pPr>
            <w:r w:rsidR="2468F998">
              <w:rPr/>
              <w:t>R</w:t>
            </w:r>
          </w:p>
        </w:tc>
        <w:tc>
          <w:tcPr>
            <w:tcW w:w="1000" w:type="dxa"/>
            <w:tcMar/>
            <w:vAlign w:val="center"/>
          </w:tcPr>
          <w:p w:rsidR="2468F998" w:rsidP="2468F998" w:rsidRDefault="2468F998" w14:paraId="747BD935" w14:textId="0CDA95A1">
            <w:pPr>
              <w:bidi w:val="0"/>
              <w:spacing w:before="0" w:beforeAutospacing="off" w:after="0" w:afterAutospacing="off"/>
            </w:pPr>
            <w:r w:rsidR="2468F998">
              <w:rPr/>
              <w:t>R</w:t>
            </w:r>
          </w:p>
        </w:tc>
        <w:tc>
          <w:tcPr>
            <w:tcW w:w="1713" w:type="dxa"/>
            <w:tcMar/>
            <w:vAlign w:val="center"/>
          </w:tcPr>
          <w:p w:rsidR="2468F998" w:rsidP="2468F998" w:rsidRDefault="2468F998" w14:paraId="6BDDBD6B" w14:textId="43A0A436">
            <w:pPr>
              <w:bidi w:val="0"/>
              <w:spacing w:before="0" w:beforeAutospacing="off" w:after="0" w:afterAutospacing="off"/>
            </w:pPr>
            <w:r w:rsidR="2468F998">
              <w:rPr/>
              <w:t>R</w:t>
            </w:r>
          </w:p>
        </w:tc>
      </w:tr>
    </w:tbl>
    <w:p xmlns:wp14="http://schemas.microsoft.com/office/word/2010/wordml" w:rsidP="2468F998" wp14:paraId="35B5159A" wp14:textId="68659581">
      <w:pPr>
        <w:bidi w:val="0"/>
        <w:spacing w:before="240" w:beforeAutospacing="off" w:after="240" w:afterAutospacing="off"/>
      </w:pPr>
      <w:r w:rsidRPr="2468F998" w:rsidR="2B692AEF">
        <w:rPr>
          <w:rFonts w:ascii="Aptos" w:hAnsi="Aptos" w:eastAsia="Aptos" w:cs="Aptos"/>
          <w:b w:val="1"/>
          <w:bCs w:val="1"/>
          <w:noProof w:val="0"/>
          <w:sz w:val="24"/>
          <w:szCs w:val="24"/>
          <w:lang w:val="en-GB"/>
        </w:rPr>
        <w:t>A = Accountable, R = Responsible, C = Consulted, I = Informed</w:t>
      </w:r>
    </w:p>
    <w:p xmlns:wp14="http://schemas.microsoft.com/office/word/2010/wordml" w:rsidP="2468F998" wp14:paraId="740D1126" wp14:textId="76668292">
      <w:pPr>
        <w:bidi w:val="0"/>
        <w:spacing w:before="240" w:beforeAutospacing="off" w:after="240" w:afterAutospacing="off"/>
      </w:pPr>
      <w:r w:rsidRPr="2468F998" w:rsidR="2B692AEF">
        <w:rPr>
          <w:rFonts w:ascii="Aptos" w:hAnsi="Aptos" w:eastAsia="Aptos" w:cs="Aptos"/>
          <w:noProof w:val="0"/>
          <w:sz w:val="24"/>
          <w:szCs w:val="24"/>
          <w:lang w:val="en-GB"/>
        </w:rPr>
        <w:t>The RACI Matrix clearly defines stakeholder responsibilities and reduces duplication of work. During large digital transformation projects involving multiple departments, unclear responsibilities often lead to delays and confusion. By allocating accountability to one individual while distributing operational responsibilities across departments, River Island can improve coordination and decision-making.</w:t>
      </w:r>
    </w:p>
    <w:p xmlns:wp14="http://schemas.microsoft.com/office/word/2010/wordml" w:rsidP="2468F998" wp14:paraId="23DFAC39" wp14:textId="463B3705">
      <w:pPr>
        <w:pStyle w:val="Heading2"/>
        <w:bidi w:val="0"/>
        <w:spacing w:before="299" w:beforeAutospacing="off" w:after="299" w:afterAutospacing="off"/>
        <w:rPr>
          <w:rFonts w:ascii="Aptos" w:hAnsi="Aptos" w:eastAsia="Aptos" w:cs="Aptos"/>
          <w:b w:val="1"/>
          <w:bCs w:val="1"/>
          <w:noProof w:val="0"/>
          <w:sz w:val="36"/>
          <w:szCs w:val="36"/>
          <w:lang w:val="en-GB"/>
        </w:rPr>
      </w:pPr>
      <w:bookmarkStart w:name="_Toc24762440" w:id="447865999"/>
      <w:r w:rsidRPr="4FB75DDC" w:rsidR="4FB75DDC">
        <w:rPr>
          <w:rFonts w:ascii="Aptos" w:hAnsi="Aptos" w:eastAsia="Aptos" w:cs="Aptos"/>
          <w:b w:val="1"/>
          <w:bCs w:val="1"/>
          <w:noProof w:val="0"/>
          <w:sz w:val="36"/>
          <w:szCs w:val="36"/>
          <w:lang w:val="en-GB"/>
        </w:rPr>
        <w:t>Managing Stakeholder Conflict Using the SWANS Approach</w:t>
      </w:r>
      <w:bookmarkEnd w:id="447865999"/>
    </w:p>
    <w:p xmlns:wp14="http://schemas.microsoft.com/office/word/2010/wordml" w:rsidP="2468F998" wp14:paraId="0BF3694F" wp14:textId="5EE176E9">
      <w:pPr>
        <w:bidi w:val="0"/>
        <w:spacing w:before="240" w:beforeAutospacing="off" w:after="240" w:afterAutospacing="off"/>
      </w:pPr>
      <w:r w:rsidRPr="2468F998" w:rsidR="2B692AEF">
        <w:rPr>
          <w:rFonts w:ascii="Aptos" w:hAnsi="Aptos" w:eastAsia="Aptos" w:cs="Aptos"/>
          <w:noProof w:val="0"/>
          <w:sz w:val="24"/>
          <w:szCs w:val="24"/>
          <w:lang w:val="en-GB"/>
        </w:rPr>
        <w:t>Conflicts are unavoidable during projects because stakeholders often have competing priorities. Marketing teams may request additional platform features, while IT teams focus on technical stability and senior management prioritises cost control. Rather than avoiding conflict, project managers should manage it constructively.</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740"/>
        <w:gridCol w:w="7052"/>
      </w:tblGrid>
      <w:tr w:rsidR="2468F998" w:rsidTr="2468F998" w14:paraId="1544D931">
        <w:trPr>
          <w:trHeight w:val="300"/>
        </w:trPr>
        <w:tc>
          <w:tcPr>
            <w:tcW w:w="1740" w:type="dxa"/>
            <w:tcMar/>
            <w:vAlign w:val="center"/>
          </w:tcPr>
          <w:p w:rsidR="2468F998" w:rsidP="2468F998" w:rsidRDefault="2468F998" w14:paraId="311B0650" w14:textId="1454D0EE">
            <w:pPr>
              <w:bidi w:val="0"/>
              <w:spacing w:before="0" w:beforeAutospacing="off" w:after="0" w:afterAutospacing="off"/>
            </w:pPr>
            <w:r w:rsidR="2468F998">
              <w:rPr/>
              <w:t>SWANS Principle</w:t>
            </w:r>
          </w:p>
        </w:tc>
        <w:tc>
          <w:tcPr>
            <w:tcW w:w="7052" w:type="dxa"/>
            <w:tcMar/>
            <w:vAlign w:val="center"/>
          </w:tcPr>
          <w:p w:rsidR="2468F998" w:rsidP="2468F998" w:rsidRDefault="2468F998" w14:paraId="20DEA8B4" w14:textId="3ACAEE07">
            <w:pPr>
              <w:bidi w:val="0"/>
              <w:spacing w:before="0" w:beforeAutospacing="off" w:after="0" w:afterAutospacing="off"/>
            </w:pPr>
            <w:r w:rsidR="2468F998">
              <w:rPr/>
              <w:t>Application to ConnectPlus</w:t>
            </w:r>
          </w:p>
        </w:tc>
      </w:tr>
      <w:tr w:rsidR="2468F998" w:rsidTr="2468F998" w14:paraId="7822187F">
        <w:trPr>
          <w:trHeight w:val="300"/>
        </w:trPr>
        <w:tc>
          <w:tcPr>
            <w:tcW w:w="1740" w:type="dxa"/>
            <w:tcMar/>
            <w:vAlign w:val="center"/>
          </w:tcPr>
          <w:p w:rsidR="2468F998" w:rsidP="2468F998" w:rsidRDefault="2468F998" w14:paraId="3CAA3A40" w14:textId="3713B877">
            <w:pPr>
              <w:bidi w:val="0"/>
              <w:spacing w:before="0" w:beforeAutospacing="off" w:after="0" w:afterAutospacing="off"/>
            </w:pPr>
            <w:r w:rsidR="2468F998">
              <w:rPr/>
              <w:t>Strengths</w:t>
            </w:r>
          </w:p>
        </w:tc>
        <w:tc>
          <w:tcPr>
            <w:tcW w:w="7052" w:type="dxa"/>
            <w:tcMar/>
            <w:vAlign w:val="center"/>
          </w:tcPr>
          <w:p w:rsidR="2468F998" w:rsidP="2468F998" w:rsidRDefault="2468F998" w14:paraId="62445410" w14:textId="716EF573">
            <w:pPr>
              <w:bidi w:val="0"/>
              <w:spacing w:before="0" w:beforeAutospacing="off" w:after="0" w:afterAutospacing="off"/>
            </w:pPr>
            <w:r w:rsidR="2468F998">
              <w:rPr/>
              <w:t>Recognise each stakeholder's expertise before discussing disagreements.</w:t>
            </w:r>
          </w:p>
        </w:tc>
      </w:tr>
      <w:tr w:rsidR="2468F998" w:rsidTr="2468F998" w14:paraId="5297EEE0">
        <w:trPr>
          <w:trHeight w:val="300"/>
        </w:trPr>
        <w:tc>
          <w:tcPr>
            <w:tcW w:w="1740" w:type="dxa"/>
            <w:tcMar/>
            <w:vAlign w:val="center"/>
          </w:tcPr>
          <w:p w:rsidR="2468F998" w:rsidP="2468F998" w:rsidRDefault="2468F998" w14:paraId="0992272F" w14:textId="7E4EF4BF">
            <w:pPr>
              <w:bidi w:val="0"/>
              <w:spacing w:before="0" w:beforeAutospacing="off" w:after="0" w:afterAutospacing="off"/>
            </w:pPr>
            <w:r w:rsidR="2468F998">
              <w:rPr/>
              <w:t>Weaknesses</w:t>
            </w:r>
          </w:p>
        </w:tc>
        <w:tc>
          <w:tcPr>
            <w:tcW w:w="7052" w:type="dxa"/>
            <w:tcMar/>
            <w:vAlign w:val="center"/>
          </w:tcPr>
          <w:p w:rsidR="2468F998" w:rsidP="2468F998" w:rsidRDefault="2468F998" w14:paraId="419C53A4" w14:textId="7EBEC597">
            <w:pPr>
              <w:bidi w:val="0"/>
              <w:spacing w:before="0" w:beforeAutospacing="off" w:after="0" w:afterAutospacing="off"/>
            </w:pPr>
            <w:r w:rsidR="2468F998">
              <w:rPr/>
              <w:t>Acknowledge limitations openly to encourage realistic expectations.</w:t>
            </w:r>
          </w:p>
        </w:tc>
      </w:tr>
      <w:tr w:rsidR="2468F998" w:rsidTr="2468F998" w14:paraId="7F036DAD">
        <w:trPr>
          <w:trHeight w:val="300"/>
        </w:trPr>
        <w:tc>
          <w:tcPr>
            <w:tcW w:w="1740" w:type="dxa"/>
            <w:tcMar/>
            <w:vAlign w:val="center"/>
          </w:tcPr>
          <w:p w:rsidR="2468F998" w:rsidP="2468F998" w:rsidRDefault="2468F998" w14:paraId="176B6754" w14:textId="695D5299">
            <w:pPr>
              <w:bidi w:val="0"/>
              <w:spacing w:before="0" w:beforeAutospacing="off" w:after="0" w:afterAutospacing="off"/>
            </w:pPr>
            <w:r w:rsidR="2468F998">
              <w:rPr/>
              <w:t>Aspirations</w:t>
            </w:r>
          </w:p>
        </w:tc>
        <w:tc>
          <w:tcPr>
            <w:tcW w:w="7052" w:type="dxa"/>
            <w:tcMar/>
            <w:vAlign w:val="center"/>
          </w:tcPr>
          <w:p w:rsidR="2468F998" w:rsidP="2468F998" w:rsidRDefault="2468F998" w14:paraId="4939D423" w14:textId="655735BA">
            <w:pPr>
              <w:bidi w:val="0"/>
              <w:spacing w:before="0" w:beforeAutospacing="off" w:after="0" w:afterAutospacing="off"/>
            </w:pPr>
            <w:r w:rsidR="2468F998">
              <w:rPr/>
              <w:t>Focus discussions on shared project goals rather than individual interests.</w:t>
            </w:r>
          </w:p>
        </w:tc>
      </w:tr>
      <w:tr w:rsidR="2468F998" w:rsidTr="2468F998" w14:paraId="73454572">
        <w:trPr>
          <w:trHeight w:val="300"/>
        </w:trPr>
        <w:tc>
          <w:tcPr>
            <w:tcW w:w="1740" w:type="dxa"/>
            <w:tcMar/>
            <w:vAlign w:val="center"/>
          </w:tcPr>
          <w:p w:rsidR="2468F998" w:rsidP="2468F998" w:rsidRDefault="2468F998" w14:paraId="1783BB80" w14:textId="62145FD4">
            <w:pPr>
              <w:bidi w:val="0"/>
              <w:spacing w:before="0" w:beforeAutospacing="off" w:after="0" w:afterAutospacing="off"/>
            </w:pPr>
            <w:r w:rsidR="2468F998">
              <w:rPr/>
              <w:t>Needs</w:t>
            </w:r>
          </w:p>
        </w:tc>
        <w:tc>
          <w:tcPr>
            <w:tcW w:w="7052" w:type="dxa"/>
            <w:tcMar/>
            <w:vAlign w:val="center"/>
          </w:tcPr>
          <w:p w:rsidR="2468F998" w:rsidP="2468F998" w:rsidRDefault="2468F998" w14:paraId="7A4713F8" w14:textId="104497DF">
            <w:pPr>
              <w:bidi w:val="0"/>
              <w:spacing w:before="0" w:beforeAutospacing="off" w:after="0" w:afterAutospacing="off"/>
            </w:pPr>
            <w:r w:rsidR="2468F998">
              <w:rPr/>
              <w:t>Understand what each stakeholder requires to perform successfully.</w:t>
            </w:r>
          </w:p>
        </w:tc>
      </w:tr>
      <w:tr w:rsidR="2468F998" w:rsidTr="2468F998" w14:paraId="66343E6C">
        <w:trPr>
          <w:trHeight w:val="300"/>
        </w:trPr>
        <w:tc>
          <w:tcPr>
            <w:tcW w:w="1740" w:type="dxa"/>
            <w:tcMar/>
            <w:vAlign w:val="center"/>
          </w:tcPr>
          <w:p w:rsidR="2468F998" w:rsidP="2468F998" w:rsidRDefault="2468F998" w14:paraId="41B3D2B4" w14:textId="074B7360">
            <w:pPr>
              <w:bidi w:val="0"/>
              <w:spacing w:before="0" w:beforeAutospacing="off" w:after="0" w:afterAutospacing="off"/>
            </w:pPr>
            <w:r w:rsidR="2468F998">
              <w:rPr/>
              <w:t>Success</w:t>
            </w:r>
          </w:p>
        </w:tc>
        <w:tc>
          <w:tcPr>
            <w:tcW w:w="7052" w:type="dxa"/>
            <w:tcMar/>
            <w:vAlign w:val="center"/>
          </w:tcPr>
          <w:p w:rsidR="2468F998" w:rsidP="2468F998" w:rsidRDefault="2468F998" w14:paraId="6CEEA989" w14:textId="7BA714E3">
            <w:pPr>
              <w:bidi w:val="0"/>
              <w:spacing w:before="0" w:beforeAutospacing="off" w:after="0" w:afterAutospacing="off"/>
            </w:pPr>
            <w:r w:rsidR="2468F998">
              <w:rPr/>
              <w:t>Agree on measurable outcomes that benefit the overall project.</w:t>
            </w:r>
          </w:p>
        </w:tc>
      </w:tr>
    </w:tbl>
    <w:p xmlns:wp14="http://schemas.microsoft.com/office/word/2010/wordml" w:rsidP="2468F998" wp14:paraId="1F8ED6D8" wp14:textId="408A4677">
      <w:pPr>
        <w:pStyle w:val="Normal"/>
        <w:bidi w:val="0"/>
        <w:spacing w:before="240" w:beforeAutospacing="off" w:after="240" w:afterAutospacing="off"/>
      </w:pPr>
      <w:r w:rsidRPr="2468F998" w:rsidR="0BDED896">
        <w:rPr>
          <w:rFonts w:ascii="Aptos" w:hAnsi="Aptos" w:eastAsia="Aptos" w:cs="Aptos"/>
          <w:noProof w:val="0"/>
          <w:sz w:val="24"/>
          <w:szCs w:val="24"/>
          <w:lang w:val="en-GB"/>
        </w:rPr>
        <w:t xml:space="preserve">The </w:t>
      </w:r>
      <w:r w:rsidRPr="2468F998" w:rsidR="0BDED896">
        <w:rPr>
          <w:rFonts w:ascii="Aptos" w:hAnsi="Aptos" w:eastAsia="Aptos" w:cs="Aptos"/>
          <w:b w:val="1"/>
          <w:bCs w:val="1"/>
          <w:noProof w:val="0"/>
          <w:sz w:val="24"/>
          <w:szCs w:val="24"/>
          <w:lang w:val="en-GB"/>
        </w:rPr>
        <w:t>SWANS framework</w:t>
      </w:r>
      <w:r w:rsidRPr="2468F998" w:rsidR="0BDED896">
        <w:rPr>
          <w:rFonts w:ascii="Aptos" w:hAnsi="Aptos" w:eastAsia="Aptos" w:cs="Aptos"/>
          <w:noProof w:val="0"/>
          <w:sz w:val="24"/>
          <w:szCs w:val="24"/>
          <w:lang w:val="en-GB"/>
        </w:rPr>
        <w:t xml:space="preserve"> promotes collaborative conflict resolution by focusing on shared goals rather than blame. Combined with collaborative problem-solving, it helps align stakeholder expectations, strengthen communication and minimise project risks. Although stakeholder engagement requires ongoing effort, these approaches improve project outcomes by supporting trust, cooperation and informed decision-making (Thomas and Kilmann, 1974; PMI, 2021).</w:t>
      </w:r>
    </w:p>
    <w:p xmlns:wp14="http://schemas.microsoft.com/office/word/2010/wordml" w:rsidP="2468F998" wp14:paraId="60C95B14" wp14:textId="65060CED">
      <w:pPr>
        <w:pStyle w:val="Heading2"/>
        <w:bidi w:val="0"/>
        <w:spacing w:before="299" w:beforeAutospacing="off" w:after="299" w:afterAutospacing="off"/>
        <w:rPr>
          <w:rFonts w:ascii="Aptos" w:hAnsi="Aptos" w:eastAsia="Aptos" w:cs="Aptos"/>
          <w:b w:val="1"/>
          <w:bCs w:val="1"/>
          <w:noProof w:val="0"/>
          <w:sz w:val="36"/>
          <w:szCs w:val="36"/>
          <w:lang w:val="en-GB"/>
        </w:rPr>
      </w:pPr>
      <w:bookmarkStart w:name="_Toc219099448" w:id="917404552"/>
      <w:r w:rsidRPr="4FB75DDC" w:rsidR="4FB75DDC">
        <w:rPr>
          <w:rFonts w:ascii="Aptos" w:hAnsi="Aptos" w:eastAsia="Aptos" w:cs="Aptos"/>
          <w:b w:val="1"/>
          <w:bCs w:val="1"/>
          <w:noProof w:val="0"/>
          <w:sz w:val="36"/>
          <w:szCs w:val="36"/>
          <w:lang w:val="en-GB"/>
        </w:rPr>
        <w:t>Evaluation of the Impact of Sustainable Stakeholder Engagement on Business Performance</w:t>
      </w:r>
      <w:bookmarkEnd w:id="917404552"/>
    </w:p>
    <w:p w:rsidR="4FB75DDC" w:rsidP="4FB75DDC" w:rsidRDefault="4FB75DDC" w14:paraId="2BBE41AC" w14:textId="253490AC">
      <w:pPr>
        <w:pStyle w:val="Heading3"/>
        <w:bidi w:val="0"/>
        <w:spacing w:before="281" w:beforeAutospacing="off" w:after="281" w:afterAutospacing="off"/>
      </w:pPr>
      <w:r w:rsidRPr="4FB75DDC" w:rsidR="4FB75DDC">
        <w:rPr>
          <w:rFonts w:ascii="Aptos" w:hAnsi="Aptos" w:eastAsia="Aptos" w:cs="Aptos"/>
          <w:b w:val="1"/>
          <w:bCs w:val="1"/>
          <w:noProof w:val="0"/>
          <w:sz w:val="28"/>
          <w:szCs w:val="28"/>
          <w:lang w:val="en-GB"/>
        </w:rPr>
        <w:t>Evaluation of the Impact of Sustainable Stakeholder Engagement on Business Performance</w:t>
      </w:r>
    </w:p>
    <w:p w:rsidR="4FB75DDC" w:rsidP="4FB75DDC" w:rsidRDefault="4FB75DDC" w14:paraId="0FB19E15" w14:textId="2C5F7658">
      <w:pPr>
        <w:bidi w:val="0"/>
        <w:spacing w:before="240" w:beforeAutospacing="off" w:after="240" w:afterAutospacing="off"/>
      </w:pPr>
      <w:r w:rsidRPr="4FB75DDC" w:rsidR="4FB75DDC">
        <w:rPr>
          <w:rFonts w:ascii="Aptos" w:hAnsi="Aptos" w:eastAsia="Aptos" w:cs="Aptos"/>
          <w:noProof w:val="0"/>
          <w:sz w:val="24"/>
          <w:szCs w:val="24"/>
          <w:lang w:val="en-GB"/>
        </w:rPr>
        <w:t>Sustainable stakeholder engagement is essential to the long-term success of organisations operating in rapidly changing retail markets. For River Island, ConnectPlus is more than a digital loyalty platform; it is a strategic initiative that relies on effective relationships with customers, employees, suppliers, technology partners and regulators. While its immediate aim is to improve customer loyalty and digital engagement, the project's long-term success depends on maintaining stakeholder trust, collaboration and support. Consequently, stakeholder engagement should be viewed as an ongoing strategic process rather than an activity limited to project implementation.</w:t>
      </w:r>
    </w:p>
    <w:p w:rsidR="4FB75DDC" w:rsidP="4FB75DDC" w:rsidRDefault="4FB75DDC" w14:paraId="4AD1708A" w14:textId="2D07C764">
      <w:pPr>
        <w:bidi w:val="0"/>
        <w:spacing w:before="240" w:beforeAutospacing="off" w:after="240" w:afterAutospacing="off"/>
      </w:pPr>
      <w:r w:rsidRPr="4FB75DDC" w:rsidR="4FB75DDC">
        <w:rPr>
          <w:rFonts w:ascii="Aptos" w:hAnsi="Aptos" w:eastAsia="Aptos" w:cs="Aptos"/>
          <w:noProof w:val="0"/>
          <w:sz w:val="24"/>
          <w:szCs w:val="24"/>
          <w:lang w:val="en-GB"/>
        </w:rPr>
        <w:t>One of the most significant benefits of sustainable stakeholder engagement is increased customer loyalty. ConnectPlus uses artificial intelligence to provide personalised recommendations and digital rewards, but customers will only adopt the platform if they trust River Island to manage their personal data responsibly. Transparent communication about data privacy, clear consent processes and compliance with UK GDPR can strengthen customer confidence, increasing repeat purchases and customer lifetime value. However, this also highlights a limitation, as maintaining trust requires continuous investment in ethical data management and transparency.</w:t>
      </w:r>
    </w:p>
    <w:p w:rsidR="4FB75DDC" w:rsidP="4FB75DDC" w:rsidRDefault="4FB75DDC" w14:paraId="44B6C96A" w14:textId="36C87092">
      <w:pPr>
        <w:bidi w:val="0"/>
        <w:spacing w:before="240" w:beforeAutospacing="off" w:after="240" w:afterAutospacing="off"/>
      </w:pPr>
      <w:r w:rsidRPr="4FB75DDC" w:rsidR="4FB75DDC">
        <w:rPr>
          <w:rFonts w:ascii="Aptos" w:hAnsi="Aptos" w:eastAsia="Aptos" w:cs="Aptos"/>
          <w:noProof w:val="0"/>
          <w:sz w:val="24"/>
          <w:szCs w:val="24"/>
          <w:lang w:val="en-GB"/>
        </w:rPr>
        <w:t>Employee engagement is equally important to business performance. Employees who understand the purpose of ConnectPlus and receive appropriate training are more likely to promote the platform effectively and provide better customer support. In contrast, poor communication or inadequate training may lead to resistance, reducing customer adoption and delaying project benefits. This demonstrates that employee engagement directly influences the success of digital transformation initiatives.</w:t>
      </w:r>
    </w:p>
    <w:p w:rsidR="4FB75DDC" w:rsidP="4FB75DDC" w:rsidRDefault="4FB75DDC" w14:paraId="69954EEA" w14:textId="168954DC">
      <w:pPr>
        <w:bidi w:val="0"/>
        <w:spacing w:before="240" w:beforeAutospacing="off" w:after="240" w:afterAutospacing="off"/>
      </w:pPr>
      <w:r w:rsidRPr="4FB75DDC" w:rsidR="4FB75DDC">
        <w:rPr>
          <w:rFonts w:ascii="Aptos" w:hAnsi="Aptos" w:eastAsia="Aptos" w:cs="Aptos"/>
          <w:noProof w:val="0"/>
          <w:sz w:val="24"/>
          <w:szCs w:val="24"/>
          <w:lang w:val="en-GB"/>
        </w:rPr>
        <w:t>Sustainable stakeholder engagement also encourages innovation and improves risk management. Customers, frontline employees and technology partners provide valuable feedback that enables River Island to refine ConnectPlus after launch and respond to changing customer expectations. At the same time, collaboration with regulators and technology providers helps identify risks relating to cybersecurity, data protection and system performance before they become major issues. Early stakeholder involvement therefore reduces the likelihood of project delays, legal penalties and reputational damage.</w:t>
      </w:r>
    </w:p>
    <w:p w:rsidR="4FB75DDC" w:rsidP="4FB75DDC" w:rsidRDefault="4FB75DDC" w14:paraId="0402FE21" w14:textId="37CEDE4B">
      <w:pPr>
        <w:bidi w:val="0"/>
        <w:spacing w:before="240" w:beforeAutospacing="off" w:after="240" w:afterAutospacing="off"/>
      </w:pPr>
      <w:r w:rsidRPr="4FB75DDC" w:rsidR="4FB75DDC">
        <w:rPr>
          <w:rFonts w:ascii="Aptos" w:hAnsi="Aptos" w:eastAsia="Aptos" w:cs="Aptos"/>
          <w:noProof w:val="0"/>
          <w:sz w:val="24"/>
          <w:szCs w:val="24"/>
          <w:lang w:val="en-GB"/>
        </w:rPr>
        <w:t>From a financial perspective, sustainable engagement can improve profitability by increasing customer retention and strengthening collaboration with suppliers and technology partners. These relationships support operational efficiency, improve inventory management and enhance data-driven decision-making. Although stakeholder engagement requires ongoing investment in communication, training and relationship management, these costs are generally outweighed by long-term improvements in organisational performance. Nevertheless, River Island must balance the benefits of extensive stakeholder consultation against the additional time and resources required to maintain effective relationships.</w:t>
      </w:r>
    </w:p>
    <w:p w:rsidR="4FB75DDC" w:rsidP="4FB75DDC" w:rsidRDefault="4FB75DDC" w14:paraId="6A609F4A" w14:textId="74997919">
      <w:pPr>
        <w:bidi w:val="0"/>
        <w:spacing w:before="240" w:beforeAutospacing="off" w:after="240" w:afterAutospacing="off"/>
      </w:pPr>
      <w:r w:rsidRPr="4FB75DDC" w:rsidR="4FB75DDC">
        <w:rPr>
          <w:rFonts w:ascii="Aptos" w:hAnsi="Aptos" w:eastAsia="Aptos" w:cs="Aptos"/>
          <w:noProof w:val="0"/>
          <w:sz w:val="24"/>
          <w:szCs w:val="24"/>
          <w:lang w:val="en-GB"/>
        </w:rPr>
        <w:t>Challenges remain because River Island operates across multiple international markets where customer expectations, cultural differences and legal requirements vary. Engagement strategies that succeed in one market may not be equally effective elsewhere, requiring the organisation to adapt its approach while maintaining consistent organisational values. Furthermore, ethical concerns surrounding artificial intelligence and data privacy mean that responsible governance is essential to sustaining stakeholder confidence.</w:t>
      </w:r>
    </w:p>
    <w:p w:rsidR="4FB75DDC" w:rsidP="4FB75DDC" w:rsidRDefault="4FB75DDC" w14:paraId="0322C116" w14:textId="052BFBC0">
      <w:pPr>
        <w:bidi w:val="0"/>
        <w:spacing w:before="240" w:beforeAutospacing="off" w:after="240" w:afterAutospacing="off"/>
      </w:pPr>
      <w:r w:rsidRPr="4FB75DDC" w:rsidR="4FB75DDC">
        <w:rPr>
          <w:rFonts w:ascii="Aptos" w:hAnsi="Aptos" w:eastAsia="Aptos" w:cs="Aptos"/>
          <w:noProof w:val="0"/>
          <w:sz w:val="24"/>
          <w:szCs w:val="24"/>
          <w:lang w:val="en-GB"/>
        </w:rPr>
        <w:t>Overall, sustainable stakeholder engagement provides River Island with a competitive advantage by strengthening customer loyalty, supporting innovation, reducing organisational risk and improving long-term business performance. Although maintaining stakeholder relationships requires continuous investment, the benefits extend beyond the successful implementation of ConnectPlus, helping the organisation achieve sustainable growth and resilience in an increasingly competitive digital retail environment.</w:t>
      </w:r>
    </w:p>
    <w:p w:rsidR="4FB75DDC" w:rsidP="4FB75DDC" w:rsidRDefault="4FB75DDC" w14:paraId="1D3B1B36" w14:textId="0722112C">
      <w:pPr>
        <w:bidi w:val="0"/>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4AE38704" wp14:textId="2DBAC162">
      <w:pPr>
        <w:pStyle w:val="Heading2"/>
        <w:bidi w:val="0"/>
        <w:spacing w:before="299" w:beforeAutospacing="off" w:after="299" w:afterAutospacing="off"/>
        <w:rPr>
          <w:rFonts w:ascii="Aptos" w:hAnsi="Aptos" w:eastAsia="Aptos" w:cs="Aptos"/>
          <w:b w:val="1"/>
          <w:bCs w:val="1"/>
          <w:noProof w:val="0"/>
          <w:sz w:val="36"/>
          <w:szCs w:val="36"/>
          <w:lang w:val="en-GB"/>
        </w:rPr>
      </w:pPr>
      <w:bookmarkStart w:name="_Toc1389545289" w:id="122438870"/>
      <w:r w:rsidRPr="4FB75DDC" w:rsidR="4FB75DDC">
        <w:rPr>
          <w:rFonts w:ascii="Aptos" w:hAnsi="Aptos" w:eastAsia="Aptos" w:cs="Aptos"/>
          <w:b w:val="1"/>
          <w:bCs w:val="1"/>
          <w:noProof w:val="0"/>
          <w:sz w:val="36"/>
          <w:szCs w:val="36"/>
          <w:lang w:val="en-GB"/>
        </w:rPr>
        <w:t>Recommendations and Conclusion</w:t>
      </w:r>
      <w:bookmarkEnd w:id="122438870"/>
    </w:p>
    <w:p xmlns:wp14="http://schemas.microsoft.com/office/word/2010/wordml" w:rsidP="2468F998" wp14:paraId="0B1D6A78" wp14:textId="5BE5CB5C">
      <w:pPr>
        <w:bidi w:val="0"/>
        <w:spacing w:before="240" w:beforeAutospacing="off" w:after="240" w:afterAutospacing="off"/>
      </w:pPr>
      <w:r w:rsidRPr="2468F998" w:rsidR="62CE854B">
        <w:rPr>
          <w:rFonts w:ascii="Aptos" w:hAnsi="Aptos" w:eastAsia="Aptos" w:cs="Aptos"/>
          <w:noProof w:val="0"/>
          <w:sz w:val="24"/>
          <w:szCs w:val="24"/>
          <w:lang w:val="en-GB"/>
        </w:rPr>
        <w:t>The findings of this report show that the successful implementation of the ConnectPlus platform depends on River Island's ability to build and maintain strong stakeholder relationships throughout the project lifecycle. Although artificial intelligence provides opportunities to improve customer engagement, the project is unlikely to succeed without effective communication, collaboration and stakeholder support. Stakeholder engagement should therefore be viewed as a continuous strategic process rather than an activity limited to the launch phase.</w:t>
      </w:r>
    </w:p>
    <w:p xmlns:wp14="http://schemas.microsoft.com/office/word/2010/wordml" w:rsidP="2468F998" wp14:paraId="7D5CB3AB" wp14:textId="07947B84">
      <w:pPr>
        <w:bidi w:val="0"/>
        <w:spacing w:before="240" w:beforeAutospacing="off" w:after="240" w:afterAutospacing="off"/>
      </w:pPr>
      <w:r w:rsidRPr="2468F998" w:rsidR="62CE854B">
        <w:rPr>
          <w:rFonts w:ascii="Aptos" w:hAnsi="Aptos" w:eastAsia="Aptos" w:cs="Aptos"/>
          <w:noProof w:val="0"/>
          <w:sz w:val="24"/>
          <w:szCs w:val="24"/>
          <w:lang w:val="en-GB"/>
        </w:rPr>
        <w:t>River Island should establish a structured stakeholder engagement plan that is reviewed regularly throughout the project. This should include scheduled meetings with senior management, project updates, employee training and customer feedback before and after implementation. Continuous feedback will enable the organisation to identify issues early and improve the platform based on stakeholder experiences.</w:t>
      </w:r>
    </w:p>
    <w:p xmlns:wp14="http://schemas.microsoft.com/office/word/2010/wordml" w:rsidP="2468F998" wp14:paraId="6AF45B6E" wp14:textId="26BB7D24">
      <w:pPr>
        <w:bidi w:val="0"/>
        <w:spacing w:before="240" w:beforeAutospacing="off" w:after="240" w:afterAutospacing="off"/>
      </w:pPr>
      <w:r w:rsidRPr="2468F998" w:rsidR="62CE854B">
        <w:rPr>
          <w:rFonts w:ascii="Aptos" w:hAnsi="Aptos" w:eastAsia="Aptos" w:cs="Aptos"/>
          <w:noProof w:val="0"/>
          <w:sz w:val="24"/>
          <w:szCs w:val="24"/>
          <w:lang w:val="en-GB"/>
        </w:rPr>
        <w:t>The company should also prioritise transparency in its use of customer data and artificial intelligence. Clearly communicating how personal information is collected, stored and used, while complying with data protection regulations, will strengthen customer trust and encourage long-term adoption of ConnectPlus.</w:t>
      </w:r>
    </w:p>
    <w:p xmlns:wp14="http://schemas.microsoft.com/office/word/2010/wordml" w:rsidP="2468F998" wp14:paraId="73A7CA73" wp14:textId="276FAD09">
      <w:pPr>
        <w:bidi w:val="0"/>
        <w:spacing w:before="240" w:beforeAutospacing="off" w:after="240" w:afterAutospacing="off"/>
      </w:pPr>
      <w:r w:rsidRPr="2468F998" w:rsidR="62CE854B">
        <w:rPr>
          <w:rFonts w:ascii="Aptos" w:hAnsi="Aptos" w:eastAsia="Aptos" w:cs="Aptos"/>
          <w:noProof w:val="0"/>
          <w:sz w:val="24"/>
          <w:szCs w:val="24"/>
          <w:lang w:val="en-GB"/>
        </w:rPr>
        <w:t>Finally, River Island should continue investing in employee development and cross-functional collaboration. Regular training and effective communication will improve employee confidence and ensure a consistent customer experience across physical stores and digital channels. Collaboration between marketing, IT, customer service and technology partners will also support continuous innovation and responsiveness to changing customer needs.</w:t>
      </w:r>
    </w:p>
    <w:p xmlns:wp14="http://schemas.microsoft.com/office/word/2010/wordml" w:rsidP="2468F998" wp14:paraId="38E5FF1B" wp14:textId="7C242F8C">
      <w:pPr>
        <w:bidi w:val="0"/>
        <w:spacing w:before="240" w:beforeAutospacing="off" w:after="240" w:afterAutospacing="off"/>
      </w:pPr>
      <w:r w:rsidRPr="2468F998" w:rsidR="62CE854B">
        <w:rPr>
          <w:rFonts w:ascii="Aptos" w:hAnsi="Aptos" w:eastAsia="Aptos" w:cs="Aptos"/>
          <w:noProof w:val="0"/>
          <w:sz w:val="24"/>
          <w:szCs w:val="24"/>
          <w:lang w:val="en-GB"/>
        </w:rPr>
        <w:t>In conclusion, ConnectPlus provides River Island with an opportunity to strengthen customer loyalty and enhance its competitive position. However, achieving these benefits depends on effective stakeholder management, sustainable engagement and responsible leadership. By embedding stakeholder engagement, transparent communication and collaboration throughout the project lifecycle, River Island will be better positioned to deliver a successful international rollout and achieve sustainable long-term growth.</w:t>
      </w:r>
    </w:p>
    <w:p xmlns:wp14="http://schemas.microsoft.com/office/word/2010/wordml" w:rsidP="2468F998" wp14:paraId="6F7693D5" wp14:textId="55E11414">
      <w:pPr>
        <w:bidi w:val="0"/>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2C3D95FB" wp14:textId="5E6CFF28">
      <w:pPr>
        <w:bidi w:val="0"/>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5F1507C1" wp14:textId="0B5C1197">
      <w:pPr>
        <w:bidi w:val="0"/>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385B7511" wp14:textId="364E6D30">
      <w:pPr>
        <w:bidi w:val="0"/>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2BE3EF37" wp14:textId="2004256A">
      <w:pPr>
        <w:bidi w:val="0"/>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5387D03F" wp14:textId="7E490D14">
      <w:pPr>
        <w:bidi w:val="0"/>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453A71EB" wp14:textId="73FA8016">
      <w:pPr>
        <w:bidi w:val="0"/>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7B1AE022" wp14:textId="70845605">
      <w:pPr>
        <w:bidi w:val="0"/>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219055B2" wp14:textId="3A1F1FCA">
      <w:pPr>
        <w:bidi w:val="0"/>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5C85B62C" wp14:textId="3E2D4967">
      <w:pPr>
        <w:bidi w:val="0"/>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1E571131" wp14:textId="3A6E8949">
      <w:pPr>
        <w:bidi w:val="0"/>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2AEE2590" wp14:textId="3C86CB42">
      <w:pPr>
        <w:bidi w:val="0"/>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42B0EFEE" wp14:textId="4EBD607E">
      <w:pPr>
        <w:bidi w:val="0"/>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25F01ED0" wp14:textId="283B83B4">
      <w:pPr>
        <w:bidi w:val="0"/>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4A590205" wp14:textId="114EC686">
      <w:pPr>
        <w:bidi w:val="0"/>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1CB581C9" wp14:textId="608823B9">
      <w:pPr>
        <w:bidi w:val="0"/>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2616183A" wp14:textId="067C3287">
      <w:pPr>
        <w:bidi w:val="0"/>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0B64BF70" wp14:textId="0722216C">
      <w:pPr>
        <w:bidi w:val="0"/>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0F73E861" wp14:textId="067C984D">
      <w:pPr>
        <w:pStyle w:val="Normal"/>
        <w:bidi w:val="0"/>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0EF81799" wp14:textId="6E2ADCD2">
      <w:pPr>
        <w:pStyle w:val="Heading2"/>
        <w:bidi w:val="0"/>
        <w:spacing w:before="299" w:beforeAutospacing="off" w:after="299" w:afterAutospacing="off"/>
      </w:pPr>
      <w:bookmarkStart w:name="_Toc1703121242" w:id="1873508003"/>
      <w:r w:rsidRPr="4FB75DDC" w:rsidR="4FB75DDC">
        <w:rPr>
          <w:rFonts w:ascii="Aptos" w:hAnsi="Aptos" w:eastAsia="Aptos" w:cs="Aptos"/>
          <w:b w:val="1"/>
          <w:bCs w:val="1"/>
          <w:noProof w:val="0"/>
          <w:sz w:val="36"/>
          <w:szCs w:val="36"/>
          <w:lang w:val="en-GB"/>
        </w:rPr>
        <w:t>Reference List</w:t>
      </w:r>
      <w:bookmarkEnd w:id="1873508003"/>
      <w:r w:rsidRPr="4FB75DDC" w:rsidR="4FB75DDC">
        <w:rPr>
          <w:rFonts w:ascii="Aptos" w:hAnsi="Aptos" w:eastAsia="Aptos" w:cs="Aptos"/>
          <w:b w:val="1"/>
          <w:bCs w:val="1"/>
          <w:noProof w:val="0"/>
          <w:sz w:val="36"/>
          <w:szCs w:val="36"/>
          <w:lang w:val="en-GB"/>
        </w:rPr>
        <w:t xml:space="preserve"> </w:t>
      </w:r>
    </w:p>
    <w:p xmlns:wp14="http://schemas.microsoft.com/office/word/2010/wordml" w:rsidP="2468F998" wp14:paraId="09619F4B" wp14:textId="1299DD91">
      <w:pPr>
        <w:bidi w:val="0"/>
        <w:spacing w:before="240" w:beforeAutospacing="off" w:after="240" w:afterAutospacing="off"/>
      </w:pPr>
      <w:r w:rsidRPr="2468F998" w:rsidR="58F41DD4">
        <w:rPr>
          <w:rFonts w:ascii="Aptos" w:hAnsi="Aptos" w:eastAsia="Aptos" w:cs="Aptos"/>
          <w:noProof w:val="0"/>
          <w:sz w:val="24"/>
          <w:szCs w:val="24"/>
          <w:lang w:val="en-GB"/>
        </w:rPr>
        <w:t xml:space="preserve">Association for Project Management (APM) (2019) </w:t>
      </w:r>
      <w:r w:rsidRPr="2468F998" w:rsidR="58F41DD4">
        <w:rPr>
          <w:rFonts w:ascii="Aptos" w:hAnsi="Aptos" w:eastAsia="Aptos" w:cs="Aptos"/>
          <w:i w:val="1"/>
          <w:iCs w:val="1"/>
          <w:noProof w:val="0"/>
          <w:sz w:val="24"/>
          <w:szCs w:val="24"/>
          <w:lang w:val="en-GB"/>
        </w:rPr>
        <w:t>APM Body of Knowledge</w:t>
      </w:r>
      <w:r w:rsidRPr="2468F998" w:rsidR="58F41DD4">
        <w:rPr>
          <w:rFonts w:ascii="Aptos" w:hAnsi="Aptos" w:eastAsia="Aptos" w:cs="Aptos"/>
          <w:noProof w:val="0"/>
          <w:sz w:val="24"/>
          <w:szCs w:val="24"/>
          <w:lang w:val="en-GB"/>
        </w:rPr>
        <w:t>. 7th edn. Princes Risborough: Association for Project Management.</w:t>
      </w:r>
    </w:p>
    <w:p xmlns:wp14="http://schemas.microsoft.com/office/word/2010/wordml" w:rsidP="2468F998" wp14:paraId="60A82143" wp14:textId="4FECF43F">
      <w:pPr>
        <w:bidi w:val="0"/>
        <w:spacing w:before="240" w:beforeAutospacing="off" w:after="240" w:afterAutospacing="off"/>
      </w:pPr>
      <w:r w:rsidRPr="2468F998" w:rsidR="58F41DD4">
        <w:rPr>
          <w:rFonts w:ascii="Aptos" w:hAnsi="Aptos" w:eastAsia="Aptos" w:cs="Aptos"/>
          <w:noProof w:val="0"/>
          <w:sz w:val="24"/>
          <w:szCs w:val="24"/>
          <w:lang w:val="en-GB"/>
        </w:rPr>
        <w:t xml:space="preserve">Bourne, L. (2015) </w:t>
      </w:r>
      <w:r w:rsidRPr="2468F998" w:rsidR="58F41DD4">
        <w:rPr>
          <w:rFonts w:ascii="Aptos" w:hAnsi="Aptos" w:eastAsia="Aptos" w:cs="Aptos"/>
          <w:i w:val="1"/>
          <w:iCs w:val="1"/>
          <w:noProof w:val="0"/>
          <w:sz w:val="24"/>
          <w:szCs w:val="24"/>
          <w:lang w:val="en-GB"/>
        </w:rPr>
        <w:t>Stakeholder Relationship Management: A Maturity Model for Organisational Implementation</w:t>
      </w:r>
      <w:r w:rsidRPr="2468F998" w:rsidR="58F41DD4">
        <w:rPr>
          <w:rFonts w:ascii="Aptos" w:hAnsi="Aptos" w:eastAsia="Aptos" w:cs="Aptos"/>
          <w:noProof w:val="0"/>
          <w:sz w:val="24"/>
          <w:szCs w:val="24"/>
          <w:lang w:val="en-GB"/>
        </w:rPr>
        <w:t>. 2nd edn. Farnham: Gower.</w:t>
      </w:r>
    </w:p>
    <w:p xmlns:wp14="http://schemas.microsoft.com/office/word/2010/wordml" w:rsidP="2468F998" wp14:paraId="4449F6C2" wp14:textId="6735794E">
      <w:pPr>
        <w:bidi w:val="0"/>
        <w:spacing w:before="240" w:beforeAutospacing="off" w:after="240" w:afterAutospacing="off"/>
      </w:pPr>
      <w:r w:rsidRPr="2468F998" w:rsidR="58F41DD4">
        <w:rPr>
          <w:rFonts w:ascii="Aptos" w:hAnsi="Aptos" w:eastAsia="Aptos" w:cs="Aptos"/>
          <w:noProof w:val="0"/>
          <w:sz w:val="24"/>
          <w:szCs w:val="24"/>
          <w:lang w:val="en-GB"/>
        </w:rPr>
        <w:t xml:space="preserve">Bryson, J.M. (2018) </w:t>
      </w:r>
      <w:r w:rsidRPr="2468F998" w:rsidR="58F41DD4">
        <w:rPr>
          <w:rFonts w:ascii="Aptos" w:hAnsi="Aptos" w:eastAsia="Aptos" w:cs="Aptos"/>
          <w:i w:val="1"/>
          <w:iCs w:val="1"/>
          <w:noProof w:val="0"/>
          <w:sz w:val="24"/>
          <w:szCs w:val="24"/>
          <w:lang w:val="en-GB"/>
        </w:rPr>
        <w:t>Strategic Planning for Public and Nonprofit Organizations</w:t>
      </w:r>
      <w:r w:rsidRPr="2468F998" w:rsidR="58F41DD4">
        <w:rPr>
          <w:rFonts w:ascii="Aptos" w:hAnsi="Aptos" w:eastAsia="Aptos" w:cs="Aptos"/>
          <w:noProof w:val="0"/>
          <w:sz w:val="24"/>
          <w:szCs w:val="24"/>
          <w:lang w:val="en-GB"/>
        </w:rPr>
        <w:t>. 5th edn. Hoboken, NJ: John Wiley &amp; Sons.</w:t>
      </w:r>
    </w:p>
    <w:p xmlns:wp14="http://schemas.microsoft.com/office/word/2010/wordml" w:rsidP="2468F998" wp14:paraId="554904C7" wp14:textId="3F2A8E5A">
      <w:pPr>
        <w:bidi w:val="0"/>
        <w:spacing w:before="240" w:beforeAutospacing="off" w:after="240" w:afterAutospacing="off"/>
      </w:pPr>
      <w:r w:rsidRPr="2468F998" w:rsidR="58F41DD4">
        <w:rPr>
          <w:rFonts w:ascii="Aptos" w:hAnsi="Aptos" w:eastAsia="Aptos" w:cs="Aptos"/>
          <w:noProof w:val="0"/>
          <w:sz w:val="24"/>
          <w:szCs w:val="24"/>
          <w:lang w:val="en-GB"/>
        </w:rPr>
        <w:t xml:space="preserve">Crane, A., Matten, D. and Glozer, S. (2019) </w:t>
      </w:r>
      <w:r w:rsidRPr="2468F998" w:rsidR="58F41DD4">
        <w:rPr>
          <w:rFonts w:ascii="Aptos" w:hAnsi="Aptos" w:eastAsia="Aptos" w:cs="Aptos"/>
          <w:i w:val="1"/>
          <w:iCs w:val="1"/>
          <w:noProof w:val="0"/>
          <w:sz w:val="24"/>
          <w:szCs w:val="24"/>
          <w:lang w:val="en-GB"/>
        </w:rPr>
        <w:t>Business Ethics: Managing Corporate Citizenship and Sustainability in the Age of Globalization</w:t>
      </w:r>
      <w:r w:rsidRPr="2468F998" w:rsidR="58F41DD4">
        <w:rPr>
          <w:rFonts w:ascii="Aptos" w:hAnsi="Aptos" w:eastAsia="Aptos" w:cs="Aptos"/>
          <w:noProof w:val="0"/>
          <w:sz w:val="24"/>
          <w:szCs w:val="24"/>
          <w:lang w:val="en-GB"/>
        </w:rPr>
        <w:t>. 5th edn. Oxford: Oxford University Press.</w:t>
      </w:r>
    </w:p>
    <w:p xmlns:wp14="http://schemas.microsoft.com/office/word/2010/wordml" w:rsidP="2468F998" wp14:paraId="6ECE078B" wp14:textId="342445BE">
      <w:pPr>
        <w:bidi w:val="0"/>
        <w:spacing w:before="240" w:beforeAutospacing="off" w:after="240" w:afterAutospacing="off"/>
      </w:pPr>
      <w:r w:rsidRPr="2468F998" w:rsidR="58F41DD4">
        <w:rPr>
          <w:rFonts w:ascii="Aptos" w:hAnsi="Aptos" w:eastAsia="Aptos" w:cs="Aptos"/>
          <w:noProof w:val="0"/>
          <w:sz w:val="24"/>
          <w:szCs w:val="24"/>
          <w:lang w:val="en-GB"/>
        </w:rPr>
        <w:t xml:space="preserve">Freeman, R.E. (1984) </w:t>
      </w:r>
      <w:r w:rsidRPr="2468F998" w:rsidR="58F41DD4">
        <w:rPr>
          <w:rFonts w:ascii="Aptos" w:hAnsi="Aptos" w:eastAsia="Aptos" w:cs="Aptos"/>
          <w:i w:val="1"/>
          <w:iCs w:val="1"/>
          <w:noProof w:val="0"/>
          <w:sz w:val="24"/>
          <w:szCs w:val="24"/>
          <w:lang w:val="en-GB"/>
        </w:rPr>
        <w:t>Strategic Management: A Stakeholder Approach</w:t>
      </w:r>
      <w:r w:rsidRPr="2468F998" w:rsidR="58F41DD4">
        <w:rPr>
          <w:rFonts w:ascii="Aptos" w:hAnsi="Aptos" w:eastAsia="Aptos" w:cs="Aptos"/>
          <w:noProof w:val="0"/>
          <w:sz w:val="24"/>
          <w:szCs w:val="24"/>
          <w:lang w:val="en-GB"/>
        </w:rPr>
        <w:t>. Boston, MA: Pitman.</w:t>
      </w:r>
    </w:p>
    <w:p xmlns:wp14="http://schemas.microsoft.com/office/word/2010/wordml" w:rsidP="2468F998" wp14:paraId="0E8FCFB4" wp14:textId="2F48974B">
      <w:pPr>
        <w:bidi w:val="0"/>
        <w:spacing w:before="240" w:beforeAutospacing="off" w:after="240" w:afterAutospacing="off"/>
      </w:pPr>
      <w:r w:rsidRPr="2468F998" w:rsidR="58F41DD4">
        <w:rPr>
          <w:rFonts w:ascii="Aptos" w:hAnsi="Aptos" w:eastAsia="Aptos" w:cs="Aptos"/>
          <w:noProof w:val="0"/>
          <w:sz w:val="24"/>
          <w:szCs w:val="24"/>
          <w:lang w:val="en-GB"/>
        </w:rPr>
        <w:t xml:space="preserve">Harrison, F. and Lock, D. (2017) </w:t>
      </w:r>
      <w:r w:rsidRPr="2468F998" w:rsidR="58F41DD4">
        <w:rPr>
          <w:rFonts w:ascii="Aptos" w:hAnsi="Aptos" w:eastAsia="Aptos" w:cs="Aptos"/>
          <w:i w:val="1"/>
          <w:iCs w:val="1"/>
          <w:noProof w:val="0"/>
          <w:sz w:val="24"/>
          <w:szCs w:val="24"/>
          <w:lang w:val="en-GB"/>
        </w:rPr>
        <w:t>Advanced Project Management: A Structured Approach</w:t>
      </w:r>
      <w:r w:rsidRPr="2468F998" w:rsidR="58F41DD4">
        <w:rPr>
          <w:rFonts w:ascii="Aptos" w:hAnsi="Aptos" w:eastAsia="Aptos" w:cs="Aptos"/>
          <w:noProof w:val="0"/>
          <w:sz w:val="24"/>
          <w:szCs w:val="24"/>
          <w:lang w:val="en-GB"/>
        </w:rPr>
        <w:t>. 5th edn. London: Routledge.</w:t>
      </w:r>
    </w:p>
    <w:p xmlns:wp14="http://schemas.microsoft.com/office/word/2010/wordml" w:rsidP="2468F998" wp14:paraId="4A056335" wp14:textId="426091ED">
      <w:pPr>
        <w:bidi w:val="0"/>
        <w:spacing w:before="240" w:beforeAutospacing="off" w:after="240" w:afterAutospacing="off"/>
      </w:pPr>
      <w:r w:rsidRPr="2468F998" w:rsidR="58F41DD4">
        <w:rPr>
          <w:rFonts w:ascii="Aptos" w:hAnsi="Aptos" w:eastAsia="Aptos" w:cs="Aptos"/>
          <w:noProof w:val="0"/>
          <w:sz w:val="24"/>
          <w:szCs w:val="24"/>
          <w:lang w:val="en-GB"/>
        </w:rPr>
        <w:t xml:space="preserve">Johnson, G., Scholes, K. and Whittington, R. (2020) </w:t>
      </w:r>
      <w:r w:rsidRPr="2468F998" w:rsidR="58F41DD4">
        <w:rPr>
          <w:rFonts w:ascii="Aptos" w:hAnsi="Aptos" w:eastAsia="Aptos" w:cs="Aptos"/>
          <w:i w:val="1"/>
          <w:iCs w:val="1"/>
          <w:noProof w:val="0"/>
          <w:sz w:val="24"/>
          <w:szCs w:val="24"/>
          <w:lang w:val="en-GB"/>
        </w:rPr>
        <w:t>Exploring Strategy</w:t>
      </w:r>
      <w:r w:rsidRPr="2468F998" w:rsidR="58F41DD4">
        <w:rPr>
          <w:rFonts w:ascii="Aptos" w:hAnsi="Aptos" w:eastAsia="Aptos" w:cs="Aptos"/>
          <w:noProof w:val="0"/>
          <w:sz w:val="24"/>
          <w:szCs w:val="24"/>
          <w:lang w:val="en-GB"/>
        </w:rPr>
        <w:t>. 12th edn. Harlow: Pearson.</w:t>
      </w:r>
    </w:p>
    <w:p xmlns:wp14="http://schemas.microsoft.com/office/word/2010/wordml" w:rsidP="2468F998" wp14:paraId="0D60100B" wp14:textId="75F34D7C">
      <w:pPr>
        <w:bidi w:val="0"/>
        <w:spacing w:before="240" w:beforeAutospacing="off" w:after="240" w:afterAutospacing="off"/>
      </w:pPr>
      <w:r w:rsidRPr="2468F998" w:rsidR="58F41DD4">
        <w:rPr>
          <w:rFonts w:ascii="Aptos" w:hAnsi="Aptos" w:eastAsia="Aptos" w:cs="Aptos"/>
          <w:noProof w:val="0"/>
          <w:sz w:val="24"/>
          <w:szCs w:val="24"/>
          <w:lang w:val="en-GB"/>
        </w:rPr>
        <w:t xml:space="preserve">Kerzner, H. (2022) </w:t>
      </w:r>
      <w:r w:rsidRPr="2468F998" w:rsidR="58F41DD4">
        <w:rPr>
          <w:rFonts w:ascii="Aptos" w:hAnsi="Aptos" w:eastAsia="Aptos" w:cs="Aptos"/>
          <w:i w:val="1"/>
          <w:iCs w:val="1"/>
          <w:noProof w:val="0"/>
          <w:sz w:val="24"/>
          <w:szCs w:val="24"/>
          <w:lang w:val="en-GB"/>
        </w:rPr>
        <w:t>Project Management: A Systems Approach to Planning, Scheduling and Controlling</w:t>
      </w:r>
      <w:r w:rsidRPr="2468F998" w:rsidR="58F41DD4">
        <w:rPr>
          <w:rFonts w:ascii="Aptos" w:hAnsi="Aptos" w:eastAsia="Aptos" w:cs="Aptos"/>
          <w:noProof w:val="0"/>
          <w:sz w:val="24"/>
          <w:szCs w:val="24"/>
          <w:lang w:val="en-GB"/>
        </w:rPr>
        <w:t>. 13th edn. Hoboken, NJ: John Wiley &amp; Sons.</w:t>
      </w:r>
    </w:p>
    <w:p xmlns:wp14="http://schemas.microsoft.com/office/word/2010/wordml" w:rsidP="2468F998" wp14:paraId="094260E7" wp14:textId="732D08C9">
      <w:pPr>
        <w:bidi w:val="0"/>
        <w:spacing w:before="240" w:beforeAutospacing="off" w:after="240" w:afterAutospacing="off"/>
      </w:pPr>
      <w:r w:rsidRPr="2468F998" w:rsidR="58F41DD4">
        <w:rPr>
          <w:rFonts w:ascii="Aptos" w:hAnsi="Aptos" w:eastAsia="Aptos" w:cs="Aptos"/>
          <w:noProof w:val="0"/>
          <w:sz w:val="24"/>
          <w:szCs w:val="24"/>
          <w:lang w:val="en-GB"/>
        </w:rPr>
        <w:t xml:space="preserve">Kotler, P., Keller, K.L. and Chernev, A. (2022) </w:t>
      </w:r>
      <w:r w:rsidRPr="2468F998" w:rsidR="58F41DD4">
        <w:rPr>
          <w:rFonts w:ascii="Aptos" w:hAnsi="Aptos" w:eastAsia="Aptos" w:cs="Aptos"/>
          <w:i w:val="1"/>
          <w:iCs w:val="1"/>
          <w:noProof w:val="0"/>
          <w:sz w:val="24"/>
          <w:szCs w:val="24"/>
          <w:lang w:val="en-GB"/>
        </w:rPr>
        <w:t>Marketing Management</w:t>
      </w:r>
      <w:r w:rsidRPr="2468F998" w:rsidR="58F41DD4">
        <w:rPr>
          <w:rFonts w:ascii="Aptos" w:hAnsi="Aptos" w:eastAsia="Aptos" w:cs="Aptos"/>
          <w:noProof w:val="0"/>
          <w:sz w:val="24"/>
          <w:szCs w:val="24"/>
          <w:lang w:val="en-GB"/>
        </w:rPr>
        <w:t>. 16th Global edn. Harlow: Pearson.</w:t>
      </w:r>
    </w:p>
    <w:p xmlns:wp14="http://schemas.microsoft.com/office/word/2010/wordml" w:rsidP="2468F998" wp14:paraId="4F66C66F" wp14:textId="26AF8940">
      <w:pPr>
        <w:bidi w:val="0"/>
        <w:spacing w:before="240" w:beforeAutospacing="off" w:after="240" w:afterAutospacing="off"/>
      </w:pPr>
      <w:r w:rsidRPr="2468F998" w:rsidR="58F41DD4">
        <w:rPr>
          <w:rFonts w:ascii="Aptos" w:hAnsi="Aptos" w:eastAsia="Aptos" w:cs="Aptos"/>
          <w:noProof w:val="0"/>
          <w:sz w:val="24"/>
          <w:szCs w:val="24"/>
          <w:lang w:val="en-GB"/>
        </w:rPr>
        <w:t xml:space="preserve">Kotter, J.P. (2012) </w:t>
      </w:r>
      <w:r w:rsidRPr="2468F998" w:rsidR="58F41DD4">
        <w:rPr>
          <w:rFonts w:ascii="Aptos" w:hAnsi="Aptos" w:eastAsia="Aptos" w:cs="Aptos"/>
          <w:i w:val="1"/>
          <w:iCs w:val="1"/>
          <w:noProof w:val="0"/>
          <w:sz w:val="24"/>
          <w:szCs w:val="24"/>
          <w:lang w:val="en-GB"/>
        </w:rPr>
        <w:t>Leading Change</w:t>
      </w:r>
      <w:r w:rsidRPr="2468F998" w:rsidR="58F41DD4">
        <w:rPr>
          <w:rFonts w:ascii="Aptos" w:hAnsi="Aptos" w:eastAsia="Aptos" w:cs="Aptos"/>
          <w:noProof w:val="0"/>
          <w:sz w:val="24"/>
          <w:szCs w:val="24"/>
          <w:lang w:val="en-GB"/>
        </w:rPr>
        <w:t>. Boston, MA: Harvard Business Review Press.</w:t>
      </w:r>
    </w:p>
    <w:p xmlns:wp14="http://schemas.microsoft.com/office/word/2010/wordml" w:rsidP="2468F998" wp14:paraId="0AEB9500" wp14:textId="4C0A4A5C">
      <w:pPr>
        <w:bidi w:val="0"/>
        <w:spacing w:before="240" w:beforeAutospacing="off" w:after="240" w:afterAutospacing="off"/>
      </w:pPr>
      <w:r w:rsidRPr="2468F998" w:rsidR="58F41DD4">
        <w:rPr>
          <w:rFonts w:ascii="Aptos" w:hAnsi="Aptos" w:eastAsia="Aptos" w:cs="Aptos"/>
          <w:noProof w:val="0"/>
          <w:sz w:val="24"/>
          <w:szCs w:val="24"/>
          <w:lang w:val="en-GB"/>
        </w:rPr>
        <w:t xml:space="preserve">Mendelow, A.L. (1991) ‘Stakeholder mapping’, in </w:t>
      </w:r>
      <w:r w:rsidRPr="2468F998" w:rsidR="58F41DD4">
        <w:rPr>
          <w:rFonts w:ascii="Aptos" w:hAnsi="Aptos" w:eastAsia="Aptos" w:cs="Aptos"/>
          <w:i w:val="1"/>
          <w:iCs w:val="1"/>
          <w:noProof w:val="0"/>
          <w:sz w:val="24"/>
          <w:szCs w:val="24"/>
          <w:lang w:val="en-GB"/>
        </w:rPr>
        <w:t>Proceedings of the 2nd International Conference on Information Systems</w:t>
      </w:r>
      <w:r w:rsidRPr="2468F998" w:rsidR="58F41DD4">
        <w:rPr>
          <w:rFonts w:ascii="Aptos" w:hAnsi="Aptos" w:eastAsia="Aptos" w:cs="Aptos"/>
          <w:noProof w:val="0"/>
          <w:sz w:val="24"/>
          <w:szCs w:val="24"/>
          <w:lang w:val="en-GB"/>
        </w:rPr>
        <w:t>. Cambridge, MA: Harvard University.</w:t>
      </w:r>
    </w:p>
    <w:p xmlns:wp14="http://schemas.microsoft.com/office/word/2010/wordml" w:rsidP="2468F998" wp14:paraId="10C964F4" wp14:textId="1B4F1ECE">
      <w:pPr>
        <w:bidi w:val="0"/>
        <w:spacing w:before="240" w:beforeAutospacing="off" w:after="240" w:afterAutospacing="off"/>
      </w:pPr>
      <w:r w:rsidRPr="2468F998" w:rsidR="58F41DD4">
        <w:rPr>
          <w:rFonts w:ascii="Aptos" w:hAnsi="Aptos" w:eastAsia="Aptos" w:cs="Aptos"/>
          <w:noProof w:val="0"/>
          <w:sz w:val="24"/>
          <w:szCs w:val="24"/>
          <w:lang w:val="en-GB"/>
        </w:rPr>
        <w:t xml:space="preserve">Mitchell, R.K., Agle, B.R. and Wood, D.J. (1997) ‘Toward a theory of stakeholder identification and salience: Defining the principle of who and what really counts’, </w:t>
      </w:r>
      <w:r w:rsidRPr="2468F998" w:rsidR="58F41DD4">
        <w:rPr>
          <w:rFonts w:ascii="Aptos" w:hAnsi="Aptos" w:eastAsia="Aptos" w:cs="Aptos"/>
          <w:i w:val="1"/>
          <w:iCs w:val="1"/>
          <w:noProof w:val="0"/>
          <w:sz w:val="24"/>
          <w:szCs w:val="24"/>
          <w:lang w:val="en-GB"/>
        </w:rPr>
        <w:t>Academy of Management Review</w:t>
      </w:r>
      <w:r w:rsidRPr="2468F998" w:rsidR="58F41DD4">
        <w:rPr>
          <w:rFonts w:ascii="Aptos" w:hAnsi="Aptos" w:eastAsia="Aptos" w:cs="Aptos"/>
          <w:noProof w:val="0"/>
          <w:sz w:val="24"/>
          <w:szCs w:val="24"/>
          <w:lang w:val="en-GB"/>
        </w:rPr>
        <w:t>, 22(4), pp. 853–886.</w:t>
      </w:r>
    </w:p>
    <w:p xmlns:wp14="http://schemas.microsoft.com/office/word/2010/wordml" w:rsidP="2468F998" wp14:paraId="40E0F6F0" wp14:textId="5C404B7E">
      <w:pPr>
        <w:bidi w:val="0"/>
        <w:spacing w:before="240" w:beforeAutospacing="off" w:after="240" w:afterAutospacing="off"/>
      </w:pPr>
      <w:r w:rsidRPr="2468F998" w:rsidR="58F41DD4">
        <w:rPr>
          <w:rFonts w:ascii="Aptos" w:hAnsi="Aptos" w:eastAsia="Aptos" w:cs="Aptos"/>
          <w:noProof w:val="0"/>
          <w:sz w:val="24"/>
          <w:szCs w:val="24"/>
          <w:lang w:val="en-GB"/>
        </w:rPr>
        <w:t xml:space="preserve">Project Management Institute (PMI) (2021) </w:t>
      </w:r>
      <w:r w:rsidRPr="2468F998" w:rsidR="58F41DD4">
        <w:rPr>
          <w:rFonts w:ascii="Aptos" w:hAnsi="Aptos" w:eastAsia="Aptos" w:cs="Aptos"/>
          <w:i w:val="1"/>
          <w:iCs w:val="1"/>
          <w:noProof w:val="0"/>
          <w:sz w:val="24"/>
          <w:szCs w:val="24"/>
          <w:lang w:val="en-GB"/>
        </w:rPr>
        <w:t>A Guide to the Project Management Body of Knowledge (PMBOK® Guide)</w:t>
      </w:r>
      <w:r w:rsidRPr="2468F998" w:rsidR="58F41DD4">
        <w:rPr>
          <w:rFonts w:ascii="Aptos" w:hAnsi="Aptos" w:eastAsia="Aptos" w:cs="Aptos"/>
          <w:noProof w:val="0"/>
          <w:sz w:val="24"/>
          <w:szCs w:val="24"/>
          <w:lang w:val="en-GB"/>
        </w:rPr>
        <w:t>. 7th edn. Newtown Square, PA: Project Management Institute.</w:t>
      </w:r>
    </w:p>
    <w:p xmlns:wp14="http://schemas.microsoft.com/office/word/2010/wordml" w:rsidP="2468F998" wp14:paraId="608EFCF6" wp14:textId="06A587F0">
      <w:pPr>
        <w:bidi w:val="0"/>
        <w:spacing w:before="240" w:beforeAutospacing="off" w:after="240" w:afterAutospacing="off"/>
      </w:pPr>
      <w:r w:rsidRPr="2468F998" w:rsidR="58F41DD4">
        <w:rPr>
          <w:rFonts w:ascii="Aptos" w:hAnsi="Aptos" w:eastAsia="Aptos" w:cs="Aptos"/>
          <w:noProof w:val="0"/>
          <w:sz w:val="24"/>
          <w:szCs w:val="24"/>
          <w:lang w:val="en-GB"/>
        </w:rPr>
        <w:t xml:space="preserve">Schwalbe, K. (2022) </w:t>
      </w:r>
      <w:r w:rsidRPr="2468F998" w:rsidR="58F41DD4">
        <w:rPr>
          <w:rFonts w:ascii="Aptos" w:hAnsi="Aptos" w:eastAsia="Aptos" w:cs="Aptos"/>
          <w:i w:val="1"/>
          <w:iCs w:val="1"/>
          <w:noProof w:val="0"/>
          <w:sz w:val="24"/>
          <w:szCs w:val="24"/>
          <w:lang w:val="en-GB"/>
        </w:rPr>
        <w:t>Information Technology Project Management</w:t>
      </w:r>
      <w:r w:rsidRPr="2468F998" w:rsidR="58F41DD4">
        <w:rPr>
          <w:rFonts w:ascii="Aptos" w:hAnsi="Aptos" w:eastAsia="Aptos" w:cs="Aptos"/>
          <w:noProof w:val="0"/>
          <w:sz w:val="24"/>
          <w:szCs w:val="24"/>
          <w:lang w:val="en-GB"/>
        </w:rPr>
        <w:t>. 10th edn. Boston, MA: Cengage Learning.</w:t>
      </w:r>
    </w:p>
    <w:p xmlns:wp14="http://schemas.microsoft.com/office/word/2010/wordml" w:rsidP="2468F998" wp14:paraId="71FCF114" wp14:textId="0205E7F7">
      <w:pPr>
        <w:bidi w:val="0"/>
        <w:spacing w:before="240" w:beforeAutospacing="off" w:after="240" w:afterAutospacing="off"/>
      </w:pPr>
      <w:r w:rsidRPr="2468F998" w:rsidR="58F41DD4">
        <w:rPr>
          <w:rFonts w:ascii="Aptos" w:hAnsi="Aptos" w:eastAsia="Aptos" w:cs="Aptos"/>
          <w:noProof w:val="0"/>
          <w:sz w:val="24"/>
          <w:szCs w:val="24"/>
          <w:lang w:val="en-GB"/>
        </w:rPr>
        <w:t xml:space="preserve">Thomas, K.W. and Kilmann, R.H. (1974) </w:t>
      </w:r>
      <w:r w:rsidRPr="2468F998" w:rsidR="58F41DD4">
        <w:rPr>
          <w:rFonts w:ascii="Aptos" w:hAnsi="Aptos" w:eastAsia="Aptos" w:cs="Aptos"/>
          <w:i w:val="1"/>
          <w:iCs w:val="1"/>
          <w:noProof w:val="0"/>
          <w:sz w:val="24"/>
          <w:szCs w:val="24"/>
          <w:lang w:val="en-GB"/>
        </w:rPr>
        <w:t>Thomas-Kilmann Conflict Mode Instrument</w:t>
      </w:r>
      <w:r w:rsidRPr="2468F998" w:rsidR="58F41DD4">
        <w:rPr>
          <w:rFonts w:ascii="Aptos" w:hAnsi="Aptos" w:eastAsia="Aptos" w:cs="Aptos"/>
          <w:noProof w:val="0"/>
          <w:sz w:val="24"/>
          <w:szCs w:val="24"/>
          <w:lang w:val="en-GB"/>
        </w:rPr>
        <w:t>. Tuxedo, NY: Xicom.</w:t>
      </w:r>
    </w:p>
    <w:p xmlns:wp14="http://schemas.microsoft.com/office/word/2010/wordml" w:rsidP="2468F998" wp14:paraId="167FB09F" wp14:textId="35BA4DCB">
      <w:pPr>
        <w:bidi w:val="0"/>
        <w:spacing w:before="240" w:beforeAutospacing="off" w:after="240" w:afterAutospacing="off"/>
      </w:pPr>
      <w:r w:rsidRPr="2468F998" w:rsidR="58F41DD4">
        <w:rPr>
          <w:rFonts w:ascii="Aptos" w:hAnsi="Aptos" w:eastAsia="Aptos" w:cs="Aptos"/>
          <w:noProof w:val="0"/>
          <w:sz w:val="24"/>
          <w:szCs w:val="24"/>
          <w:lang w:val="en-GB"/>
        </w:rPr>
        <w:t xml:space="preserve">Turner, J.R. (2022) </w:t>
      </w:r>
      <w:r w:rsidRPr="2468F998" w:rsidR="58F41DD4">
        <w:rPr>
          <w:rFonts w:ascii="Aptos" w:hAnsi="Aptos" w:eastAsia="Aptos" w:cs="Aptos"/>
          <w:i w:val="1"/>
          <w:iCs w:val="1"/>
          <w:noProof w:val="0"/>
          <w:sz w:val="24"/>
          <w:szCs w:val="24"/>
          <w:lang w:val="en-GB"/>
        </w:rPr>
        <w:t>The Handbook of Project-based Management: Leading Strategic Change in Organizations</w:t>
      </w:r>
      <w:r w:rsidRPr="2468F998" w:rsidR="58F41DD4">
        <w:rPr>
          <w:rFonts w:ascii="Aptos" w:hAnsi="Aptos" w:eastAsia="Aptos" w:cs="Aptos"/>
          <w:noProof w:val="0"/>
          <w:sz w:val="24"/>
          <w:szCs w:val="24"/>
          <w:lang w:val="en-GB"/>
        </w:rPr>
        <w:t>. 5th edn. New York: McGraw-Hill.</w:t>
      </w:r>
    </w:p>
    <w:p xmlns:wp14="http://schemas.microsoft.com/office/word/2010/wordml" w:rsidP="2468F998" wp14:paraId="0C2D9AB2" wp14:textId="694A0B11">
      <w:pPr>
        <w:bidi w:val="0"/>
        <w:spacing w:before="240" w:beforeAutospacing="off" w:after="240" w:afterAutospacing="off"/>
      </w:pPr>
      <w:r w:rsidRPr="2468F998" w:rsidR="58F41DD4">
        <w:rPr>
          <w:rFonts w:ascii="Aptos" w:hAnsi="Aptos" w:eastAsia="Aptos" w:cs="Aptos"/>
          <w:noProof w:val="0"/>
          <w:sz w:val="24"/>
          <w:szCs w:val="24"/>
          <w:lang w:val="en-GB"/>
        </w:rPr>
        <w:t xml:space="preserve">Zwikael, O. and Smyrk, J. (2019) </w:t>
      </w:r>
      <w:r w:rsidRPr="2468F998" w:rsidR="58F41DD4">
        <w:rPr>
          <w:rFonts w:ascii="Aptos" w:hAnsi="Aptos" w:eastAsia="Aptos" w:cs="Aptos"/>
          <w:i w:val="1"/>
          <w:iCs w:val="1"/>
          <w:noProof w:val="0"/>
          <w:sz w:val="24"/>
          <w:szCs w:val="24"/>
          <w:lang w:val="en-GB"/>
        </w:rPr>
        <w:t>Project Management for the Creation of Organisational Value</w:t>
      </w:r>
      <w:r w:rsidRPr="2468F998" w:rsidR="58F41DD4">
        <w:rPr>
          <w:rFonts w:ascii="Aptos" w:hAnsi="Aptos" w:eastAsia="Aptos" w:cs="Aptos"/>
          <w:noProof w:val="0"/>
          <w:sz w:val="24"/>
          <w:szCs w:val="24"/>
          <w:lang w:val="en-GB"/>
        </w:rPr>
        <w:t>. London: Springer.</w:t>
      </w:r>
    </w:p>
    <w:p xmlns:wp14="http://schemas.microsoft.com/office/word/2010/wordml" w:rsidP="2468F998" wp14:paraId="5633A7D4" wp14:textId="33A00568">
      <w:pPr>
        <w:pStyle w:val="Normal"/>
        <w:bidi w:val="0"/>
        <w:spacing w:before="240" w:beforeAutospacing="off" w:after="240" w:afterAutospacing="off"/>
        <w:rPr>
          <w:rFonts w:ascii="Aptos" w:hAnsi="Aptos" w:eastAsia="Aptos" w:cs="Aptos"/>
          <w:noProof w:val="0"/>
          <w:sz w:val="24"/>
          <w:szCs w:val="24"/>
          <w:lang w:val="en-GB"/>
        </w:rPr>
      </w:pPr>
    </w:p>
    <w:p xmlns:wp14="http://schemas.microsoft.com/office/word/2010/wordml" w:rsidP="2468F998" wp14:paraId="02FF8C5B" wp14:textId="03DFFF52">
      <w:pPr>
        <w:bidi w:val="0"/>
        <w:spacing w:before="240" w:beforeAutospacing="off" w:after="240" w:afterAutospacing="off"/>
        <w:rPr>
          <w:rFonts w:ascii="Aptos" w:hAnsi="Aptos" w:eastAsia="Aptos" w:cs="Aptos"/>
          <w:noProof w:val="0"/>
          <w:sz w:val="24"/>
          <w:szCs w:val="24"/>
          <w:lang w:val="en-GB"/>
        </w:rPr>
      </w:pPr>
    </w:p>
    <w:p xmlns:wp14="http://schemas.microsoft.com/office/word/2010/wordml" wp14:paraId="5E5787A5" wp14:textId="017CA6C3"/>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21A3E2"/>
    <w:rsid w:val="00649A62"/>
    <w:rsid w:val="00649A62"/>
    <w:rsid w:val="03AFE6EF"/>
    <w:rsid w:val="05DACE4F"/>
    <w:rsid w:val="05DACE4F"/>
    <w:rsid w:val="0661D88A"/>
    <w:rsid w:val="0661D88A"/>
    <w:rsid w:val="0799B93A"/>
    <w:rsid w:val="08C30458"/>
    <w:rsid w:val="0BDED896"/>
    <w:rsid w:val="0E631BAD"/>
    <w:rsid w:val="0F607E57"/>
    <w:rsid w:val="0FA0F425"/>
    <w:rsid w:val="1570289B"/>
    <w:rsid w:val="17078157"/>
    <w:rsid w:val="1908F583"/>
    <w:rsid w:val="19FB3C06"/>
    <w:rsid w:val="19FB3C06"/>
    <w:rsid w:val="1CF34F47"/>
    <w:rsid w:val="1D8A5FD7"/>
    <w:rsid w:val="2468F998"/>
    <w:rsid w:val="263A5CBB"/>
    <w:rsid w:val="2704D545"/>
    <w:rsid w:val="2883FDDD"/>
    <w:rsid w:val="299B04CF"/>
    <w:rsid w:val="2B692AEF"/>
    <w:rsid w:val="31DAB9A2"/>
    <w:rsid w:val="324D7C4E"/>
    <w:rsid w:val="372ED9D3"/>
    <w:rsid w:val="3C4AF9C7"/>
    <w:rsid w:val="41D60946"/>
    <w:rsid w:val="435170DC"/>
    <w:rsid w:val="4D172A2E"/>
    <w:rsid w:val="4DD436C5"/>
    <w:rsid w:val="4E21A3E2"/>
    <w:rsid w:val="4FB75DDC"/>
    <w:rsid w:val="524E7035"/>
    <w:rsid w:val="524E7035"/>
    <w:rsid w:val="55B4B95A"/>
    <w:rsid w:val="58F41DD4"/>
    <w:rsid w:val="5AEB627C"/>
    <w:rsid w:val="5AEB627C"/>
    <w:rsid w:val="5C8862E6"/>
    <w:rsid w:val="606F1E55"/>
    <w:rsid w:val="62CE854B"/>
    <w:rsid w:val="635FAC73"/>
    <w:rsid w:val="63948F72"/>
    <w:rsid w:val="63D29C59"/>
    <w:rsid w:val="653C9ED8"/>
    <w:rsid w:val="6CA65169"/>
    <w:rsid w:val="6EAE1DD5"/>
    <w:rsid w:val="735F9B94"/>
    <w:rsid w:val="787CAFBF"/>
    <w:rsid w:val="787CAFBF"/>
    <w:rsid w:val="7C4272AE"/>
    <w:rsid w:val="7D14836A"/>
    <w:rsid w:val="7FDE5E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82349"/>
  <w15:chartTrackingRefBased/>
  <w15:docId w15:val="{9133A116-7AA8-4D23-AD67-41A5A276F5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2468F99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qFormat/>
    <w:rsid w:val="2468F99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2468F99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2468F998"/>
    <w:rPr>
      <w:color w:val="467886"/>
      <w:u w:val="single"/>
    </w:rPr>
  </w:style>
  <w:style w:type="paragraph" w:styleId="TOC1">
    <w:uiPriority w:val="39"/>
    <w:name w:val="toc 1"/>
    <w:basedOn w:val="Normal"/>
    <w:next w:val="Normal"/>
    <w:unhideWhenUsed/>
    <w:rsid w:val="2468F998"/>
    <w:pPr>
      <w:spacing w:after="100"/>
    </w:pPr>
  </w:style>
  <w:style w:type="paragraph" w:styleId="TOC2">
    <w:uiPriority w:val="39"/>
    <w:name w:val="toc 2"/>
    <w:basedOn w:val="Normal"/>
    <w:next w:val="Normal"/>
    <w:unhideWhenUsed/>
    <w:rsid w:val="2468F998"/>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kalem ghouse</dc:creator>
  <keywords/>
  <dc:description/>
  <lastModifiedBy>Kalem Rehman Ghouse (2437709)</lastModifiedBy>
  <revision>3</revision>
  <dcterms:created xsi:type="dcterms:W3CDTF">2026-07-14T11:02:12.1241054Z</dcterms:created>
  <dcterms:modified xsi:type="dcterms:W3CDTF">2026-07-18T00:15:56.2743449Z</dcterms:modified>
</coreProperties>
</file>