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6BF77" w14:textId="77777777" w:rsidR="00864E55" w:rsidRDefault="00864E55" w:rsidP="00864E55">
      <w:pPr>
        <w:pStyle w:val="Title"/>
        <w:pBdr>
          <w:bottom w:val="single" w:sz="4" w:space="1" w:color="auto"/>
        </w:pBdr>
        <w:rPr>
          <w:shd w:val="clear" w:color="auto" w:fill="FFFFFF"/>
        </w:rPr>
      </w:pPr>
      <w:r>
        <w:rPr>
          <w:shd w:val="clear" w:color="auto" w:fill="FFFFFF"/>
        </w:rPr>
        <w:t>INTRODUCING THE MODERN WORKPLACE - GROUP REPORT</w:t>
      </w:r>
    </w:p>
    <w:p w14:paraId="1E6ADF25" w14:textId="100BB12A" w:rsidR="4A352FA4" w:rsidRDefault="4A352FA4" w:rsidP="4A352FA4">
      <w:pPr>
        <w:rPr>
          <w:rFonts w:eastAsia="Calibri" w:cs="Mangal"/>
          <w:szCs w:val="24"/>
        </w:rPr>
      </w:pPr>
    </w:p>
    <w:p w14:paraId="3E019CA1" w14:textId="66279575" w:rsidR="4A352FA4" w:rsidRDefault="4A352FA4" w:rsidP="4A352FA4">
      <w:pPr>
        <w:rPr>
          <w:rFonts w:eastAsia="Calibri" w:cs="Mangal"/>
          <w:szCs w:val="24"/>
        </w:rPr>
      </w:pPr>
    </w:p>
    <w:p w14:paraId="2F654D34" w14:textId="4C946A1E" w:rsidR="4A352FA4" w:rsidRDefault="4A352FA4" w:rsidP="4A352FA4">
      <w:pPr>
        <w:rPr>
          <w:rFonts w:eastAsia="Calibri" w:cs="Mangal"/>
          <w:szCs w:val="24"/>
        </w:rPr>
      </w:pPr>
    </w:p>
    <w:p w14:paraId="568FBA33" w14:textId="78545446" w:rsidR="4A352FA4" w:rsidRDefault="4A352FA4" w:rsidP="4A352FA4">
      <w:pPr>
        <w:pStyle w:val="ListParagraph"/>
        <w:numPr>
          <w:ilvl w:val="0"/>
          <w:numId w:val="1"/>
        </w:numPr>
        <w:rPr>
          <w:rFonts w:asciiTheme="minorHAnsi" w:eastAsiaTheme="minorEastAsia" w:hAnsiTheme="minorHAnsi"/>
          <w:szCs w:val="24"/>
        </w:rPr>
      </w:pPr>
      <w:r w:rsidRPr="4A352FA4">
        <w:rPr>
          <w:rFonts w:eastAsia="Calibri" w:cs="Mangal"/>
          <w:szCs w:val="24"/>
        </w:rPr>
        <w:t>Florin Nastase  2110286</w:t>
      </w:r>
    </w:p>
    <w:p w14:paraId="277D8FDE" w14:textId="3562B4C6" w:rsidR="4A352FA4" w:rsidRDefault="4A352FA4" w:rsidP="4A352FA4">
      <w:pPr>
        <w:pStyle w:val="ListParagraph"/>
        <w:numPr>
          <w:ilvl w:val="0"/>
          <w:numId w:val="1"/>
        </w:numPr>
        <w:rPr>
          <w:rFonts w:asciiTheme="minorHAnsi" w:eastAsiaTheme="minorEastAsia" w:hAnsiTheme="minorHAnsi"/>
          <w:szCs w:val="24"/>
        </w:rPr>
      </w:pPr>
      <w:r w:rsidRPr="4A352FA4">
        <w:rPr>
          <w:rFonts w:eastAsia="Calibri" w:cs="Mangal"/>
          <w:szCs w:val="24"/>
        </w:rPr>
        <w:t>Andi Catalin Manea   2113863</w:t>
      </w:r>
    </w:p>
    <w:p w14:paraId="3F70B001" w14:textId="26560408" w:rsidR="4A352FA4" w:rsidRDefault="4A352FA4" w:rsidP="4A352FA4">
      <w:pPr>
        <w:pStyle w:val="ListParagraph"/>
        <w:numPr>
          <w:ilvl w:val="0"/>
          <w:numId w:val="1"/>
        </w:numPr>
        <w:rPr>
          <w:rFonts w:asciiTheme="minorHAnsi" w:eastAsiaTheme="minorEastAsia" w:hAnsiTheme="minorHAnsi"/>
          <w:szCs w:val="24"/>
        </w:rPr>
      </w:pPr>
      <w:r w:rsidRPr="4A352FA4">
        <w:rPr>
          <w:rFonts w:eastAsia="Calibri" w:cs="Mangal"/>
          <w:szCs w:val="24"/>
        </w:rPr>
        <w:t>Florina Teodora Dobre  2112018</w:t>
      </w:r>
    </w:p>
    <w:p w14:paraId="7BCA3B9E" w14:textId="446E35CF" w:rsidR="4A352FA4" w:rsidRDefault="4A352FA4" w:rsidP="4A352FA4">
      <w:pPr>
        <w:pStyle w:val="ListParagraph"/>
        <w:numPr>
          <w:ilvl w:val="0"/>
          <w:numId w:val="1"/>
        </w:numPr>
        <w:rPr>
          <w:rFonts w:asciiTheme="minorHAnsi" w:eastAsiaTheme="minorEastAsia" w:hAnsiTheme="minorHAnsi"/>
          <w:szCs w:val="24"/>
        </w:rPr>
      </w:pPr>
      <w:r w:rsidRPr="4A352FA4">
        <w:rPr>
          <w:rFonts w:eastAsia="Calibri" w:cs="Mangal"/>
          <w:szCs w:val="24"/>
        </w:rPr>
        <w:t xml:space="preserve">Marian Cosmin Vilaia   2113634    </w:t>
      </w:r>
    </w:p>
    <w:p w14:paraId="4687C81C" w14:textId="1CFE555D" w:rsidR="4A352FA4" w:rsidRDefault="4A352FA4" w:rsidP="4A352FA4">
      <w:pPr>
        <w:pStyle w:val="ListParagraph"/>
        <w:numPr>
          <w:ilvl w:val="0"/>
          <w:numId w:val="1"/>
        </w:numPr>
        <w:rPr>
          <w:rFonts w:asciiTheme="minorHAnsi" w:eastAsiaTheme="minorEastAsia" w:hAnsiTheme="minorHAnsi"/>
          <w:szCs w:val="24"/>
        </w:rPr>
      </w:pPr>
      <w:r w:rsidRPr="4A352FA4">
        <w:rPr>
          <w:rFonts w:eastAsia="Calibri" w:cs="Mangal"/>
          <w:szCs w:val="24"/>
        </w:rPr>
        <w:t>Georgian  Valentin Bularda 2109232</w:t>
      </w:r>
    </w:p>
    <w:p w14:paraId="0C0BEAA9" w14:textId="77777777" w:rsidR="00362570" w:rsidRDefault="00362570">
      <w:pPr>
        <w:spacing w:line="259" w:lineRule="auto"/>
        <w:jc w:val="left"/>
        <w:rPr>
          <w:shd w:val="clear" w:color="auto" w:fill="FFFFFF"/>
        </w:rPr>
      </w:pPr>
      <w:r>
        <w:rPr>
          <w:shd w:val="clear" w:color="auto" w:fill="FFFFFF"/>
        </w:rPr>
        <w:br w:type="page"/>
      </w:r>
    </w:p>
    <w:p w14:paraId="42A1CF02" w14:textId="77777777" w:rsidR="001C19A1" w:rsidRDefault="001C19A1" w:rsidP="001C19A1">
      <w:pPr>
        <w:jc w:val="center"/>
        <w:rPr>
          <w:b/>
          <w:bCs/>
          <w:shd w:val="clear" w:color="auto" w:fill="FFFFFF"/>
        </w:rPr>
      </w:pPr>
      <w:r w:rsidRPr="001C19A1">
        <w:rPr>
          <w:b/>
          <w:bCs/>
          <w:shd w:val="clear" w:color="auto" w:fill="FFFFFF"/>
        </w:rPr>
        <w:lastRenderedPageBreak/>
        <w:t xml:space="preserve">Executive Summary </w:t>
      </w:r>
    </w:p>
    <w:p w14:paraId="75667484" w14:textId="77777777" w:rsidR="00864E55" w:rsidRPr="001C19A1" w:rsidRDefault="001C19A1" w:rsidP="001C19A1">
      <w:pPr>
        <w:rPr>
          <w:shd w:val="clear" w:color="auto" w:fill="FFFFFF"/>
        </w:rPr>
      </w:pPr>
      <w:r>
        <w:rPr>
          <w:shd w:val="clear" w:color="auto" w:fill="FFFFFF"/>
        </w:rPr>
        <w:t xml:space="preserve">The report has summarised the importance of organisational culture and its effect on employee motivation, work effectiveness, engagement and performance. Moreover, in the report it has been discussed about the organisational culture can have an impact on the employees and help the organisation to gain success. </w:t>
      </w:r>
      <w:r>
        <w:t>The importance of organisational culture cannot be denied as it is a vital part of an enterprise and its relevance affects the operations as well as the performance of the company. In the report below the same was discussed and several styles of organisational structure along with their features and how they impact an organisation were highlighted. Charles Handy’s Model of organisational culture has been mentioned below in the report to analyse the impact of culture on employee engagement and work performance. Various leadership styles were discussed in the report to identify the appropriate styles that can help Morrisons to grow and organise the team actively.</w:t>
      </w:r>
      <w:r w:rsidR="00864E55" w:rsidRPr="001C19A1">
        <w:rPr>
          <w:shd w:val="clear" w:color="auto" w:fill="FFFFFF"/>
        </w:rPr>
        <w:br w:type="page"/>
      </w:r>
    </w:p>
    <w:sdt>
      <w:sdtPr>
        <w:rPr>
          <w:rFonts w:ascii="Times New Roman" w:eastAsiaTheme="minorHAnsi" w:hAnsi="Times New Roman" w:cstheme="minorBidi"/>
          <w:noProof/>
          <w:color w:val="000000" w:themeColor="text1"/>
          <w:sz w:val="24"/>
          <w:szCs w:val="20"/>
          <w:lang w:val="en-GB" w:bidi="hi-IN"/>
        </w:rPr>
        <w:id w:val="650073377"/>
        <w:docPartObj>
          <w:docPartGallery w:val="Table of Contents"/>
          <w:docPartUnique/>
        </w:docPartObj>
      </w:sdtPr>
      <w:sdtEndPr/>
      <w:sdtContent>
        <w:p w14:paraId="7690DB4B" w14:textId="77777777" w:rsidR="009805C1" w:rsidRPr="009805C1" w:rsidRDefault="1867CEBB" w:rsidP="009805C1">
          <w:pPr>
            <w:pStyle w:val="TOCHeading"/>
            <w:jc w:val="center"/>
            <w:rPr>
              <w:rFonts w:ascii="Times New Roman" w:hAnsi="Times New Roman" w:cs="Times New Roman"/>
              <w:b/>
              <w:bCs/>
              <w:color w:val="000000" w:themeColor="text1"/>
              <w:sz w:val="24"/>
              <w:szCs w:val="24"/>
            </w:rPr>
          </w:pPr>
          <w:r w:rsidRPr="1867CEBB">
            <w:rPr>
              <w:rFonts w:ascii="Times New Roman" w:hAnsi="Times New Roman" w:cs="Times New Roman"/>
              <w:b/>
              <w:bCs/>
              <w:color w:val="000000" w:themeColor="text1"/>
              <w:sz w:val="24"/>
              <w:szCs w:val="24"/>
            </w:rPr>
            <w:t>Table of Contents</w:t>
          </w:r>
        </w:p>
        <w:p w14:paraId="2E39C974" w14:textId="55989C47" w:rsidR="009C1788" w:rsidRDefault="1867CEBB" w:rsidP="1867CEBB">
          <w:pPr>
            <w:pStyle w:val="TOC1"/>
            <w:tabs>
              <w:tab w:val="right" w:leader="dot" w:pos="9015"/>
            </w:tabs>
            <w:rPr>
              <w:rFonts w:eastAsia="Calibri" w:cs="Mangal"/>
              <w:szCs w:val="24"/>
              <w:lang w:eastAsia="en-GB"/>
            </w:rPr>
          </w:pPr>
          <w:r>
            <w:fldChar w:fldCharType="begin"/>
          </w:r>
          <w:r w:rsidR="004E2201">
            <w:instrText>TOC \o "1-3" \h \z \u</w:instrText>
          </w:r>
          <w:r>
            <w:fldChar w:fldCharType="separate"/>
          </w:r>
          <w:hyperlink w:anchor="_Toc628701559">
            <w:r w:rsidRPr="1867CEBB">
              <w:rPr>
                <w:rStyle w:val="Hyperlink"/>
              </w:rPr>
              <w:t>Introduction  (Florin Nastase)</w:t>
            </w:r>
            <w:r w:rsidR="004E2201">
              <w:tab/>
            </w:r>
            <w:r w:rsidR="004E2201">
              <w:fldChar w:fldCharType="begin"/>
            </w:r>
            <w:r w:rsidR="004E2201">
              <w:instrText>PAGEREF _Toc628701559 \h</w:instrText>
            </w:r>
            <w:r w:rsidR="004E2201">
              <w:fldChar w:fldCharType="separate"/>
            </w:r>
            <w:r w:rsidRPr="1867CEBB">
              <w:rPr>
                <w:rStyle w:val="Hyperlink"/>
              </w:rPr>
              <w:t>3</w:t>
            </w:r>
            <w:r w:rsidR="004E2201">
              <w:fldChar w:fldCharType="end"/>
            </w:r>
          </w:hyperlink>
        </w:p>
        <w:p w14:paraId="79F22EB2" w14:textId="2F5D146A" w:rsidR="009C1788" w:rsidRDefault="00645CE9" w:rsidP="1867CEBB">
          <w:pPr>
            <w:pStyle w:val="TOC1"/>
            <w:tabs>
              <w:tab w:val="right" w:leader="dot" w:pos="9015"/>
            </w:tabs>
            <w:rPr>
              <w:rFonts w:eastAsia="Calibri" w:cs="Mangal"/>
              <w:szCs w:val="24"/>
              <w:lang w:eastAsia="en-GB"/>
            </w:rPr>
          </w:pPr>
          <w:hyperlink w:anchor="_Toc1339519114">
            <w:r w:rsidR="1867CEBB" w:rsidRPr="1867CEBB">
              <w:rPr>
                <w:rStyle w:val="Hyperlink"/>
              </w:rPr>
              <w:t>Organisational Culture (Andi Catalin Manea)</w:t>
            </w:r>
            <w:r w:rsidR="0059407D">
              <w:tab/>
            </w:r>
            <w:r w:rsidR="0059407D">
              <w:fldChar w:fldCharType="begin"/>
            </w:r>
            <w:r w:rsidR="0059407D">
              <w:instrText>PAGEREF _Toc1339519114 \h</w:instrText>
            </w:r>
            <w:r w:rsidR="0059407D">
              <w:fldChar w:fldCharType="separate"/>
            </w:r>
            <w:r w:rsidR="1867CEBB" w:rsidRPr="1867CEBB">
              <w:rPr>
                <w:rStyle w:val="Hyperlink"/>
              </w:rPr>
              <w:t>4</w:t>
            </w:r>
            <w:r w:rsidR="0059407D">
              <w:fldChar w:fldCharType="end"/>
            </w:r>
          </w:hyperlink>
        </w:p>
        <w:p w14:paraId="5AF64E69" w14:textId="6507B344" w:rsidR="009C1788" w:rsidRDefault="00645CE9" w:rsidP="1867CEBB">
          <w:pPr>
            <w:pStyle w:val="TOC2"/>
            <w:tabs>
              <w:tab w:val="right" w:leader="dot" w:pos="9015"/>
            </w:tabs>
            <w:rPr>
              <w:rFonts w:eastAsia="Calibri" w:cs="Mangal"/>
              <w:szCs w:val="24"/>
              <w:lang w:eastAsia="en-GB"/>
            </w:rPr>
          </w:pPr>
          <w:hyperlink w:anchor="_Toc951593009">
            <w:r w:rsidR="1867CEBB" w:rsidRPr="1867CEBB">
              <w:rPr>
                <w:rStyle w:val="Hyperlink"/>
              </w:rPr>
              <w:t>Adhocracy Culture (Andi Catalin Manea)</w:t>
            </w:r>
            <w:r w:rsidR="0059407D">
              <w:tab/>
            </w:r>
            <w:r w:rsidR="0059407D">
              <w:fldChar w:fldCharType="begin"/>
            </w:r>
            <w:r w:rsidR="0059407D">
              <w:instrText>PAGEREF _Toc951593009 \h</w:instrText>
            </w:r>
            <w:r w:rsidR="0059407D">
              <w:fldChar w:fldCharType="separate"/>
            </w:r>
            <w:r w:rsidR="1867CEBB" w:rsidRPr="1867CEBB">
              <w:rPr>
                <w:rStyle w:val="Hyperlink"/>
              </w:rPr>
              <w:t>5</w:t>
            </w:r>
            <w:r w:rsidR="0059407D">
              <w:fldChar w:fldCharType="end"/>
            </w:r>
          </w:hyperlink>
        </w:p>
        <w:p w14:paraId="362AF3C7" w14:textId="7B01F445" w:rsidR="009C1788" w:rsidRDefault="00645CE9" w:rsidP="1867CEBB">
          <w:pPr>
            <w:pStyle w:val="TOC2"/>
            <w:tabs>
              <w:tab w:val="right" w:leader="dot" w:pos="9015"/>
            </w:tabs>
            <w:rPr>
              <w:rFonts w:eastAsia="Calibri" w:cs="Mangal"/>
              <w:szCs w:val="24"/>
              <w:lang w:eastAsia="en-GB"/>
            </w:rPr>
          </w:pPr>
          <w:hyperlink w:anchor="_Toc2058810137">
            <w:r w:rsidR="1867CEBB" w:rsidRPr="1867CEBB">
              <w:rPr>
                <w:rStyle w:val="Hyperlink"/>
              </w:rPr>
              <w:t>Clan Culture (Andi Catalin Manea)</w:t>
            </w:r>
            <w:r w:rsidR="0059407D">
              <w:tab/>
            </w:r>
            <w:r w:rsidR="0059407D">
              <w:fldChar w:fldCharType="begin"/>
            </w:r>
            <w:r w:rsidR="0059407D">
              <w:instrText>PAGEREF _Toc2058810137 \h</w:instrText>
            </w:r>
            <w:r w:rsidR="0059407D">
              <w:fldChar w:fldCharType="separate"/>
            </w:r>
            <w:r w:rsidR="1867CEBB" w:rsidRPr="1867CEBB">
              <w:rPr>
                <w:rStyle w:val="Hyperlink"/>
              </w:rPr>
              <w:t>5</w:t>
            </w:r>
            <w:r w:rsidR="0059407D">
              <w:fldChar w:fldCharType="end"/>
            </w:r>
          </w:hyperlink>
        </w:p>
        <w:p w14:paraId="28D6E6C5" w14:textId="5EFBDF8F" w:rsidR="009C1788" w:rsidRDefault="00645CE9" w:rsidP="1867CEBB">
          <w:pPr>
            <w:pStyle w:val="TOC2"/>
            <w:tabs>
              <w:tab w:val="right" w:leader="dot" w:pos="9015"/>
            </w:tabs>
            <w:rPr>
              <w:rFonts w:eastAsia="Calibri" w:cs="Mangal"/>
              <w:szCs w:val="24"/>
              <w:lang w:eastAsia="en-GB"/>
            </w:rPr>
          </w:pPr>
          <w:hyperlink w:anchor="_Toc1852283923">
            <w:r w:rsidR="1867CEBB" w:rsidRPr="1867CEBB">
              <w:rPr>
                <w:rStyle w:val="Hyperlink"/>
              </w:rPr>
              <w:t>Hierarchy Culture (Andi Catalin Manea)</w:t>
            </w:r>
            <w:r w:rsidR="0059407D">
              <w:tab/>
            </w:r>
            <w:r w:rsidR="0059407D">
              <w:fldChar w:fldCharType="begin"/>
            </w:r>
            <w:r w:rsidR="0059407D">
              <w:instrText>PAGEREF _Toc1852283923 \h</w:instrText>
            </w:r>
            <w:r w:rsidR="0059407D">
              <w:fldChar w:fldCharType="separate"/>
            </w:r>
            <w:r w:rsidR="1867CEBB" w:rsidRPr="1867CEBB">
              <w:rPr>
                <w:rStyle w:val="Hyperlink"/>
              </w:rPr>
              <w:t>6</w:t>
            </w:r>
            <w:r w:rsidR="0059407D">
              <w:fldChar w:fldCharType="end"/>
            </w:r>
          </w:hyperlink>
        </w:p>
        <w:p w14:paraId="575FE65C" w14:textId="04B0FBEE" w:rsidR="009C1788" w:rsidRDefault="00645CE9" w:rsidP="1867CEBB">
          <w:pPr>
            <w:pStyle w:val="TOC2"/>
            <w:tabs>
              <w:tab w:val="right" w:leader="dot" w:pos="9015"/>
            </w:tabs>
            <w:rPr>
              <w:rFonts w:eastAsia="Calibri" w:cs="Mangal"/>
              <w:szCs w:val="24"/>
              <w:lang w:eastAsia="en-GB"/>
            </w:rPr>
          </w:pPr>
          <w:hyperlink w:anchor="_Toc2145073764">
            <w:r w:rsidR="1867CEBB" w:rsidRPr="1867CEBB">
              <w:rPr>
                <w:rStyle w:val="Hyperlink"/>
              </w:rPr>
              <w:t>Market Culture  (Andi Catalin Manea)</w:t>
            </w:r>
            <w:r w:rsidR="0059407D">
              <w:tab/>
            </w:r>
            <w:r w:rsidR="0059407D">
              <w:fldChar w:fldCharType="begin"/>
            </w:r>
            <w:r w:rsidR="0059407D">
              <w:instrText>PAGEREF _Toc2145073764 \h</w:instrText>
            </w:r>
            <w:r w:rsidR="0059407D">
              <w:fldChar w:fldCharType="separate"/>
            </w:r>
            <w:r w:rsidR="1867CEBB" w:rsidRPr="1867CEBB">
              <w:rPr>
                <w:rStyle w:val="Hyperlink"/>
              </w:rPr>
              <w:t>6</w:t>
            </w:r>
            <w:r w:rsidR="0059407D">
              <w:fldChar w:fldCharType="end"/>
            </w:r>
          </w:hyperlink>
        </w:p>
        <w:p w14:paraId="15154C9D" w14:textId="38590CC8" w:rsidR="009C1788" w:rsidRDefault="00645CE9" w:rsidP="1867CEBB">
          <w:pPr>
            <w:pStyle w:val="TOC2"/>
            <w:tabs>
              <w:tab w:val="right" w:leader="dot" w:pos="9015"/>
            </w:tabs>
            <w:rPr>
              <w:rFonts w:eastAsia="Calibri" w:cs="Mangal"/>
              <w:szCs w:val="24"/>
              <w:lang w:eastAsia="en-GB"/>
            </w:rPr>
          </w:pPr>
          <w:hyperlink w:anchor="_Toc292466159">
            <w:r w:rsidR="1867CEBB" w:rsidRPr="1867CEBB">
              <w:rPr>
                <w:rStyle w:val="Hyperlink"/>
              </w:rPr>
              <w:t>Advantages (Andi Catalin Manea)</w:t>
            </w:r>
            <w:r w:rsidR="0059407D">
              <w:tab/>
            </w:r>
            <w:r w:rsidR="0059407D">
              <w:fldChar w:fldCharType="begin"/>
            </w:r>
            <w:r w:rsidR="0059407D">
              <w:instrText>PAGEREF _Toc292466159 \h</w:instrText>
            </w:r>
            <w:r w:rsidR="0059407D">
              <w:fldChar w:fldCharType="separate"/>
            </w:r>
            <w:r w:rsidR="1867CEBB" w:rsidRPr="1867CEBB">
              <w:rPr>
                <w:rStyle w:val="Hyperlink"/>
              </w:rPr>
              <w:t>6</w:t>
            </w:r>
            <w:r w:rsidR="0059407D">
              <w:fldChar w:fldCharType="end"/>
            </w:r>
          </w:hyperlink>
        </w:p>
        <w:p w14:paraId="6D28D9CE" w14:textId="66982CFA" w:rsidR="009C1788" w:rsidRDefault="00645CE9" w:rsidP="1867CEBB">
          <w:pPr>
            <w:pStyle w:val="TOC2"/>
            <w:tabs>
              <w:tab w:val="right" w:leader="dot" w:pos="9015"/>
            </w:tabs>
            <w:rPr>
              <w:rFonts w:eastAsia="Calibri" w:cs="Mangal"/>
              <w:szCs w:val="24"/>
              <w:lang w:eastAsia="en-GB"/>
            </w:rPr>
          </w:pPr>
          <w:hyperlink w:anchor="_Toc486239396">
            <w:r w:rsidR="1867CEBB" w:rsidRPr="1867CEBB">
              <w:rPr>
                <w:rStyle w:val="Hyperlink"/>
              </w:rPr>
              <w:t>Disadvantages (Andi Catalin Manea)</w:t>
            </w:r>
            <w:r w:rsidR="0059407D">
              <w:tab/>
            </w:r>
            <w:r w:rsidR="0059407D">
              <w:fldChar w:fldCharType="begin"/>
            </w:r>
            <w:r w:rsidR="0059407D">
              <w:instrText>PAGEREF _Toc486239396 \h</w:instrText>
            </w:r>
            <w:r w:rsidR="0059407D">
              <w:fldChar w:fldCharType="separate"/>
            </w:r>
            <w:r w:rsidR="1867CEBB" w:rsidRPr="1867CEBB">
              <w:rPr>
                <w:rStyle w:val="Hyperlink"/>
              </w:rPr>
              <w:t>6</w:t>
            </w:r>
            <w:r w:rsidR="0059407D">
              <w:fldChar w:fldCharType="end"/>
            </w:r>
          </w:hyperlink>
        </w:p>
        <w:p w14:paraId="5338AB92" w14:textId="3BC795AF" w:rsidR="009C1788" w:rsidRDefault="00645CE9" w:rsidP="1867CEBB">
          <w:pPr>
            <w:pStyle w:val="TOC2"/>
            <w:tabs>
              <w:tab w:val="right" w:leader="dot" w:pos="9015"/>
            </w:tabs>
            <w:rPr>
              <w:rFonts w:eastAsia="Calibri" w:cs="Mangal"/>
              <w:szCs w:val="24"/>
              <w:lang w:eastAsia="en-GB"/>
            </w:rPr>
          </w:pPr>
          <w:hyperlink w:anchor="_Toc1376426406">
            <w:r w:rsidR="1867CEBB" w:rsidRPr="1867CEBB">
              <w:rPr>
                <w:rStyle w:val="Hyperlink"/>
              </w:rPr>
              <w:t>Charles Handy’s Model of Organisational Culture (Georgian Valentin Bularda)</w:t>
            </w:r>
            <w:r w:rsidR="0059407D">
              <w:tab/>
            </w:r>
            <w:r w:rsidR="0059407D">
              <w:fldChar w:fldCharType="begin"/>
            </w:r>
            <w:r w:rsidR="0059407D">
              <w:instrText>PAGEREF _Toc1376426406 \h</w:instrText>
            </w:r>
            <w:r w:rsidR="0059407D">
              <w:fldChar w:fldCharType="separate"/>
            </w:r>
            <w:r w:rsidR="1867CEBB" w:rsidRPr="1867CEBB">
              <w:rPr>
                <w:rStyle w:val="Hyperlink"/>
              </w:rPr>
              <w:t>7</w:t>
            </w:r>
            <w:r w:rsidR="0059407D">
              <w:fldChar w:fldCharType="end"/>
            </w:r>
          </w:hyperlink>
        </w:p>
        <w:p w14:paraId="4023DA21" w14:textId="0FA29EF3" w:rsidR="1867CEBB" w:rsidRDefault="00645CE9" w:rsidP="1867CEBB">
          <w:pPr>
            <w:pStyle w:val="TOC1"/>
            <w:tabs>
              <w:tab w:val="right" w:leader="dot" w:pos="9015"/>
            </w:tabs>
            <w:rPr>
              <w:rFonts w:eastAsia="Calibri" w:cs="Mangal"/>
              <w:szCs w:val="24"/>
            </w:rPr>
          </w:pPr>
          <w:hyperlink w:anchor="_Toc1418482767">
            <w:r w:rsidR="1867CEBB" w:rsidRPr="1867CEBB">
              <w:rPr>
                <w:rStyle w:val="Hyperlink"/>
              </w:rPr>
              <w:t>Organisational Structure (Florina Teodora Dobre)</w:t>
            </w:r>
            <w:r w:rsidR="1867CEBB">
              <w:tab/>
            </w:r>
            <w:r w:rsidR="1867CEBB">
              <w:fldChar w:fldCharType="begin"/>
            </w:r>
            <w:r w:rsidR="1867CEBB">
              <w:instrText>PAGEREF _Toc1418482767 \h</w:instrText>
            </w:r>
            <w:r w:rsidR="1867CEBB">
              <w:fldChar w:fldCharType="separate"/>
            </w:r>
            <w:r w:rsidR="1867CEBB" w:rsidRPr="1867CEBB">
              <w:rPr>
                <w:rStyle w:val="Hyperlink"/>
              </w:rPr>
              <w:t>8</w:t>
            </w:r>
            <w:r w:rsidR="1867CEBB">
              <w:fldChar w:fldCharType="end"/>
            </w:r>
          </w:hyperlink>
        </w:p>
        <w:p w14:paraId="610B0232" w14:textId="0588F96D" w:rsidR="1867CEBB" w:rsidRDefault="00645CE9" w:rsidP="1867CEBB">
          <w:pPr>
            <w:pStyle w:val="TOC1"/>
            <w:tabs>
              <w:tab w:val="right" w:leader="dot" w:pos="9015"/>
            </w:tabs>
            <w:rPr>
              <w:rFonts w:eastAsia="Calibri" w:cs="Mangal"/>
              <w:szCs w:val="24"/>
            </w:rPr>
          </w:pPr>
          <w:hyperlink w:anchor="_Toc795116149">
            <w:r w:rsidR="1867CEBB" w:rsidRPr="1867CEBB">
              <w:rPr>
                <w:rStyle w:val="Hyperlink"/>
              </w:rPr>
              <w:t>Leadership Styles (Marian Cosmin Vilaia)</w:t>
            </w:r>
            <w:r w:rsidR="1867CEBB">
              <w:tab/>
            </w:r>
            <w:r w:rsidR="1867CEBB">
              <w:fldChar w:fldCharType="begin"/>
            </w:r>
            <w:r w:rsidR="1867CEBB">
              <w:instrText>PAGEREF _Toc795116149 \h</w:instrText>
            </w:r>
            <w:r w:rsidR="1867CEBB">
              <w:fldChar w:fldCharType="separate"/>
            </w:r>
            <w:r w:rsidR="1867CEBB" w:rsidRPr="1867CEBB">
              <w:rPr>
                <w:rStyle w:val="Hyperlink"/>
              </w:rPr>
              <w:t>11</w:t>
            </w:r>
            <w:r w:rsidR="1867CEBB">
              <w:fldChar w:fldCharType="end"/>
            </w:r>
          </w:hyperlink>
        </w:p>
        <w:p w14:paraId="2304A63F" w14:textId="0923EA88" w:rsidR="1867CEBB" w:rsidRDefault="00645CE9" w:rsidP="1867CEBB">
          <w:pPr>
            <w:pStyle w:val="TOC1"/>
            <w:tabs>
              <w:tab w:val="right" w:leader="dot" w:pos="9015"/>
            </w:tabs>
            <w:rPr>
              <w:rFonts w:eastAsia="Calibri" w:cs="Mangal"/>
              <w:szCs w:val="24"/>
            </w:rPr>
          </w:pPr>
          <w:hyperlink w:anchor="_Toc1885846715">
            <w:r w:rsidR="1867CEBB" w:rsidRPr="1867CEBB">
              <w:rPr>
                <w:rStyle w:val="Hyperlink"/>
              </w:rPr>
              <w:t>Employee performance, motivation and engagement (Georgian Valentin Bularda)</w:t>
            </w:r>
            <w:r w:rsidR="1867CEBB">
              <w:tab/>
            </w:r>
            <w:r w:rsidR="1867CEBB">
              <w:fldChar w:fldCharType="begin"/>
            </w:r>
            <w:r w:rsidR="1867CEBB">
              <w:instrText>PAGEREF _Toc1885846715 \h</w:instrText>
            </w:r>
            <w:r w:rsidR="1867CEBB">
              <w:fldChar w:fldCharType="separate"/>
            </w:r>
            <w:r w:rsidR="1867CEBB" w:rsidRPr="1867CEBB">
              <w:rPr>
                <w:rStyle w:val="Hyperlink"/>
              </w:rPr>
              <w:t>13</w:t>
            </w:r>
            <w:r w:rsidR="1867CEBB">
              <w:fldChar w:fldCharType="end"/>
            </w:r>
          </w:hyperlink>
        </w:p>
        <w:p w14:paraId="4AEDB2D0" w14:textId="7E0151EA" w:rsidR="1867CEBB" w:rsidRDefault="00645CE9" w:rsidP="1867CEBB">
          <w:pPr>
            <w:pStyle w:val="TOC1"/>
            <w:tabs>
              <w:tab w:val="right" w:leader="dot" w:pos="9015"/>
            </w:tabs>
            <w:rPr>
              <w:rFonts w:eastAsia="Calibri" w:cs="Mangal"/>
              <w:szCs w:val="24"/>
            </w:rPr>
          </w:pPr>
          <w:hyperlink w:anchor="_Toc870591419">
            <w:r w:rsidR="1867CEBB" w:rsidRPr="1867CEBB">
              <w:rPr>
                <w:rStyle w:val="Hyperlink"/>
              </w:rPr>
              <w:t>Recommendations (Florin Nastase)</w:t>
            </w:r>
            <w:r w:rsidR="1867CEBB">
              <w:tab/>
            </w:r>
            <w:r w:rsidR="1867CEBB">
              <w:fldChar w:fldCharType="begin"/>
            </w:r>
            <w:r w:rsidR="1867CEBB">
              <w:instrText>PAGEREF _Toc870591419 \h</w:instrText>
            </w:r>
            <w:r w:rsidR="1867CEBB">
              <w:fldChar w:fldCharType="separate"/>
            </w:r>
            <w:r w:rsidR="1867CEBB" w:rsidRPr="1867CEBB">
              <w:rPr>
                <w:rStyle w:val="Hyperlink"/>
              </w:rPr>
              <w:t>14</w:t>
            </w:r>
            <w:r w:rsidR="1867CEBB">
              <w:fldChar w:fldCharType="end"/>
            </w:r>
          </w:hyperlink>
        </w:p>
        <w:p w14:paraId="35C83BE7" w14:textId="3FEF2364" w:rsidR="1867CEBB" w:rsidRDefault="00645CE9" w:rsidP="1867CEBB">
          <w:pPr>
            <w:pStyle w:val="TOC1"/>
            <w:tabs>
              <w:tab w:val="right" w:leader="dot" w:pos="9015"/>
            </w:tabs>
            <w:rPr>
              <w:rFonts w:eastAsia="Calibri" w:cs="Mangal"/>
              <w:szCs w:val="24"/>
            </w:rPr>
          </w:pPr>
          <w:hyperlink w:anchor="_Toc784692535">
            <w:r w:rsidR="1867CEBB" w:rsidRPr="1867CEBB">
              <w:rPr>
                <w:rStyle w:val="Hyperlink"/>
              </w:rPr>
              <w:t>Conclusion (Florin Nastase)</w:t>
            </w:r>
            <w:r w:rsidR="1867CEBB">
              <w:tab/>
            </w:r>
            <w:r w:rsidR="1867CEBB">
              <w:fldChar w:fldCharType="begin"/>
            </w:r>
            <w:r w:rsidR="1867CEBB">
              <w:instrText>PAGEREF _Toc784692535 \h</w:instrText>
            </w:r>
            <w:r w:rsidR="1867CEBB">
              <w:fldChar w:fldCharType="separate"/>
            </w:r>
            <w:r w:rsidR="1867CEBB" w:rsidRPr="1867CEBB">
              <w:rPr>
                <w:rStyle w:val="Hyperlink"/>
              </w:rPr>
              <w:t>16</w:t>
            </w:r>
            <w:r w:rsidR="1867CEBB">
              <w:fldChar w:fldCharType="end"/>
            </w:r>
          </w:hyperlink>
        </w:p>
        <w:p w14:paraId="474380AF" w14:textId="6A85E164" w:rsidR="1867CEBB" w:rsidRDefault="00645CE9" w:rsidP="1867CEBB">
          <w:pPr>
            <w:pStyle w:val="TOC1"/>
            <w:tabs>
              <w:tab w:val="right" w:leader="dot" w:pos="9015"/>
            </w:tabs>
            <w:rPr>
              <w:rFonts w:eastAsia="Calibri" w:cs="Mangal"/>
              <w:szCs w:val="24"/>
            </w:rPr>
          </w:pPr>
          <w:hyperlink w:anchor="_Toc1601767272">
            <w:r w:rsidR="1867CEBB" w:rsidRPr="1867CEBB">
              <w:rPr>
                <w:rStyle w:val="Hyperlink"/>
              </w:rPr>
              <w:t>References</w:t>
            </w:r>
            <w:r w:rsidR="1867CEBB">
              <w:tab/>
            </w:r>
            <w:r w:rsidR="1867CEBB">
              <w:fldChar w:fldCharType="begin"/>
            </w:r>
            <w:r w:rsidR="1867CEBB">
              <w:instrText>PAGEREF _Toc1601767272 \h</w:instrText>
            </w:r>
            <w:r w:rsidR="1867CEBB">
              <w:fldChar w:fldCharType="separate"/>
            </w:r>
            <w:r w:rsidR="1867CEBB" w:rsidRPr="1867CEBB">
              <w:rPr>
                <w:rStyle w:val="Hyperlink"/>
              </w:rPr>
              <w:t>17</w:t>
            </w:r>
            <w:r w:rsidR="1867CEBB">
              <w:fldChar w:fldCharType="end"/>
            </w:r>
          </w:hyperlink>
          <w:r w:rsidR="1867CEBB">
            <w:fldChar w:fldCharType="end"/>
          </w:r>
        </w:p>
      </w:sdtContent>
    </w:sdt>
    <w:p w14:paraId="71E8E091" w14:textId="77777777" w:rsidR="009805C1" w:rsidRPr="009805C1" w:rsidRDefault="009805C1" w:rsidP="1867CEBB">
      <w:pPr>
        <w:rPr>
          <w:rFonts w:cs="Times New Roman"/>
        </w:rPr>
      </w:pPr>
    </w:p>
    <w:p w14:paraId="0DFC2093" w14:textId="77777777" w:rsidR="00864E55" w:rsidRDefault="00864E55" w:rsidP="009805C1">
      <w:r>
        <w:br w:type="page"/>
      </w:r>
    </w:p>
    <w:p w14:paraId="639DAAB8" w14:textId="4A4E1CAE" w:rsidR="1867CEBB" w:rsidRDefault="1867CEBB" w:rsidP="1867CEBB">
      <w:pPr>
        <w:pStyle w:val="Heading1"/>
        <w:rPr>
          <w:color w:val="002060"/>
        </w:rPr>
      </w:pPr>
      <w:bookmarkStart w:id="0" w:name="_Toc178066913"/>
      <w:bookmarkStart w:id="1" w:name="_Toc1041259344"/>
      <w:bookmarkStart w:id="2" w:name="_Toc628701559"/>
      <w:r>
        <w:lastRenderedPageBreak/>
        <w:t xml:space="preserve"> Introduction  </w:t>
      </w:r>
      <w:bookmarkStart w:id="3" w:name="_Toc1070632166"/>
      <w:bookmarkEnd w:id="0"/>
      <w:r w:rsidRPr="1867CEBB">
        <w:rPr>
          <w:color w:val="auto"/>
        </w:rPr>
        <w:t>(Florin Nastase)</w:t>
      </w:r>
      <w:bookmarkEnd w:id="1"/>
      <w:bookmarkEnd w:id="2"/>
      <w:bookmarkEnd w:id="3"/>
    </w:p>
    <w:p w14:paraId="20671419" w14:textId="77777777" w:rsidR="00E63F3E" w:rsidRDefault="008437EA" w:rsidP="008437EA">
      <w:r w:rsidRPr="00245104">
        <w:t>Organisational culture</w:t>
      </w:r>
      <w:r>
        <w:t xml:space="preserve"> is very important from the perspective of an enterprise as it is meant by the environment of a workplace</w:t>
      </w:r>
      <w:r w:rsidR="000747B4">
        <w:t xml:space="preserve"> </w:t>
      </w:r>
      <w:r w:rsidR="000747B4" w:rsidRPr="00EF56F7">
        <w:t>(Tran, 2020</w:t>
      </w:r>
      <w:r w:rsidR="000747B4">
        <w:t>)</w:t>
      </w:r>
      <w:r>
        <w:t>. This culture includes a set of expectations, practices and values that influence and instruct the activities of all the employees working in an organisation. One of the reasons why this aspect is important from the perspective of an organisation is that it also highlights the factors like innovation, teamwork, attention to detail and emphasis on people. An organisation will be cited to provide a real-life example of the mentioned factors of organisational culture.</w:t>
      </w:r>
    </w:p>
    <w:p w14:paraId="2D7AC34C" w14:textId="77777777" w:rsidR="000747B4" w:rsidRDefault="008437EA" w:rsidP="008437EA">
      <w:r>
        <w:t xml:space="preserve">Further, the report will also contain the organisational structure of the same chosen organisation along with an explanation </w:t>
      </w:r>
      <w:r w:rsidR="00EF56F7">
        <w:t>of</w:t>
      </w:r>
      <w:r>
        <w:t xml:space="preserve"> its relevance and importance will be present. Then, different leadership styles will also be mentioned along with their characteristics and how they affect the organisations. Operations, as well as the structure of the organisations, are to a large extent dependent on the leadership style under which the company is. All the elements like organisational culture, structure</w:t>
      </w:r>
      <w:r w:rsidR="00EF56F7" w:rsidRPr="00EF56F7">
        <w:t>, and leadership styles impact the organisation's performance and success</w:t>
      </w:r>
      <w:r>
        <w:t>. The report below will also contain theories of organisational culture</w:t>
      </w:r>
      <w:r w:rsidR="00EF56F7" w:rsidRPr="00EF56F7">
        <w:t xml:space="preserve"> and structure and provide information about how they are linked to the engagement, motivation, and</w:t>
      </w:r>
      <w:r>
        <w:t xml:space="preserve"> performance of the employees. At the end of the report, recommendations to the chosen organisation will also be provided.    </w:t>
      </w:r>
    </w:p>
    <w:p w14:paraId="59A307A2" w14:textId="77777777" w:rsidR="00864E55" w:rsidRDefault="1867CEBB" w:rsidP="008437EA">
      <w:r>
        <w:t>Morrisons supermarkets are the fourth largest chain of supermarkets that operates in the UK and the enterprise was formed in the year, 1899 (morrisons-corporate.com, 2022). The founder of the company was named, William Morrison and the first-ever supermarket store of the company was opened in the city of Brandford, Victoria (sucessstory.com, 2022). The first-ever operations of the company were started by selling butter and egg. Presently the company employs more than 10,000 staff working under them (linkedin.com, 2022).</w:t>
      </w:r>
      <w:r w:rsidR="008437EA">
        <w:br w:type="page"/>
      </w:r>
    </w:p>
    <w:p w14:paraId="74BCC6DC" w14:textId="76862029" w:rsidR="00864E55" w:rsidRDefault="1867CEBB" w:rsidP="1867CEBB">
      <w:pPr>
        <w:pStyle w:val="Heading1"/>
        <w:rPr>
          <w:rFonts w:eastAsia="Calibri" w:cs="Mangal"/>
          <w:bCs/>
          <w:szCs w:val="24"/>
        </w:rPr>
      </w:pPr>
      <w:bookmarkStart w:id="4" w:name="_Toc1670662659"/>
      <w:bookmarkStart w:id="5" w:name="_Toc860119676"/>
      <w:bookmarkStart w:id="6" w:name="_Toc1339519114"/>
      <w:r>
        <w:lastRenderedPageBreak/>
        <w:t>Organisational Culture (Andi Catalin Manea)</w:t>
      </w:r>
      <w:bookmarkEnd w:id="4"/>
      <w:bookmarkEnd w:id="5"/>
      <w:bookmarkEnd w:id="6"/>
    </w:p>
    <w:p w14:paraId="0925E72D" w14:textId="77777777" w:rsidR="00137E7C" w:rsidRPr="005C041C" w:rsidRDefault="002E06A4" w:rsidP="002E06A4">
      <w:pPr>
        <w:rPr>
          <w:szCs w:val="24"/>
        </w:rPr>
      </w:pPr>
      <w:r w:rsidRPr="005C041C">
        <w:rPr>
          <w:szCs w:val="24"/>
        </w:rPr>
        <w:t xml:space="preserve">In the modern context of business, the organisation needs to evaluate the culture and its effect on employee engagement, performance and motivation that can either hinder or foster the business operations. </w:t>
      </w:r>
      <w:r w:rsidRPr="005C041C">
        <w:rPr>
          <w:b/>
          <w:bCs/>
          <w:i/>
          <w:iCs/>
          <w:szCs w:val="24"/>
        </w:rPr>
        <w:t xml:space="preserve">Culture </w:t>
      </w:r>
      <w:r w:rsidRPr="005C041C">
        <w:rPr>
          <w:szCs w:val="24"/>
        </w:rPr>
        <w:t>is defined as the method or process of life that include beliefs, thoughts, art and the occurrence of people within the workplace (</w:t>
      </w:r>
      <w:r w:rsidR="004E1632" w:rsidRPr="005C041C">
        <w:rPr>
          <w:szCs w:val="24"/>
        </w:rPr>
        <w:t>Giuliano, 2020</w:t>
      </w:r>
      <w:r w:rsidRPr="005C041C">
        <w:rPr>
          <w:szCs w:val="24"/>
        </w:rPr>
        <w:t xml:space="preserve">). This can be addressed by the behaviour of society or </w:t>
      </w:r>
      <w:r w:rsidR="004A5394" w:rsidRPr="005C041C">
        <w:rPr>
          <w:szCs w:val="24"/>
        </w:rPr>
        <w:t xml:space="preserve">the employees working in the organisation. Within an intrinsic value context, the culture is important for providing social and economical benefits to the corporation as well as the operating countries. An effective and appropriate culture </w:t>
      </w:r>
      <w:r w:rsidR="008C4B5C" w:rsidRPr="005C041C">
        <w:rPr>
          <w:szCs w:val="24"/>
        </w:rPr>
        <w:t>within</w:t>
      </w:r>
      <w:r w:rsidR="004A5394" w:rsidRPr="005C041C">
        <w:rPr>
          <w:szCs w:val="24"/>
        </w:rPr>
        <w:t xml:space="preserve"> the enterprise can be the proper reason for the development of employees’ mental health and may oversee their well-being. This assists in setting up the expectations that the organisation needs to acquire with an effective approach </w:t>
      </w:r>
      <w:r w:rsidR="00A81DD5" w:rsidRPr="005C041C">
        <w:rPr>
          <w:szCs w:val="24"/>
        </w:rPr>
        <w:t>to</w:t>
      </w:r>
      <w:r w:rsidR="004A5394" w:rsidRPr="005C041C">
        <w:rPr>
          <w:szCs w:val="24"/>
        </w:rPr>
        <w:t xml:space="preserve"> team development</w:t>
      </w:r>
      <w:r w:rsidR="00A81DD5" w:rsidRPr="005C041C">
        <w:rPr>
          <w:szCs w:val="24"/>
        </w:rPr>
        <w:t>, which can maintain the decision-making guidance, and improvement of the workflow (</w:t>
      </w:r>
      <w:r w:rsidR="004E1632" w:rsidRPr="005C041C">
        <w:rPr>
          <w:szCs w:val="24"/>
        </w:rPr>
        <w:t xml:space="preserve">Smith </w:t>
      </w:r>
      <w:r w:rsidR="004E1632" w:rsidRPr="005C041C">
        <w:rPr>
          <w:i/>
          <w:iCs/>
          <w:szCs w:val="24"/>
        </w:rPr>
        <w:t>et al.</w:t>
      </w:r>
      <w:r w:rsidR="004E1632" w:rsidRPr="005C041C">
        <w:rPr>
          <w:szCs w:val="24"/>
        </w:rPr>
        <w:t>, 2019</w:t>
      </w:r>
      <w:r w:rsidR="00A81DD5" w:rsidRPr="005C041C">
        <w:rPr>
          <w:szCs w:val="24"/>
        </w:rPr>
        <w:t>).</w:t>
      </w:r>
    </w:p>
    <w:p w14:paraId="0E226991" w14:textId="33B4E4EF" w:rsidR="002E06A4" w:rsidRDefault="00DA3A13" w:rsidP="002E06A4">
      <w:pPr>
        <w:rPr>
          <w:szCs w:val="24"/>
        </w:rPr>
      </w:pPr>
      <w:r w:rsidRPr="005C041C">
        <w:rPr>
          <w:szCs w:val="24"/>
        </w:rPr>
        <w:t>Morrisons have implemented the appropriate culture within the workplace that helped them to be productive and make an initiative to gain high profits.</w:t>
      </w:r>
      <w:r w:rsidR="00A81DD5" w:rsidRPr="005C041C">
        <w:rPr>
          <w:szCs w:val="24"/>
        </w:rPr>
        <w:t xml:space="preserve"> </w:t>
      </w:r>
      <w:r w:rsidRPr="005C041C">
        <w:rPr>
          <w:szCs w:val="24"/>
        </w:rPr>
        <w:t xml:space="preserve">After the coronavirus, the gross profit generated by Morrisons PLC was about 388 million British pounds in the financial year 2021 (statista.com, 2022). </w:t>
      </w:r>
      <w:r w:rsidR="00A81DD5" w:rsidRPr="005C041C">
        <w:rPr>
          <w:szCs w:val="24"/>
        </w:rPr>
        <w:t>There are mainly four types of organisational culture that are considered the vital approach for the HR managers and leaders of the organisation to help the company reach their goals and objectives.</w:t>
      </w:r>
    </w:p>
    <w:p w14:paraId="3DBF74E3" w14:textId="1C6B5FDC" w:rsidR="009E2441" w:rsidRDefault="009E2441" w:rsidP="009E2441">
      <w:pPr>
        <w:jc w:val="center"/>
      </w:pPr>
    </w:p>
    <w:p w14:paraId="59388656" w14:textId="4B452442" w:rsidR="00A81DD5" w:rsidRPr="005C041C" w:rsidRDefault="1867CEBB" w:rsidP="1867CEBB">
      <w:pPr>
        <w:pStyle w:val="Heading2"/>
        <w:rPr>
          <w:rFonts w:eastAsia="Calibri" w:cs="Mangal"/>
          <w:bCs/>
          <w:szCs w:val="24"/>
        </w:rPr>
      </w:pPr>
      <w:bookmarkStart w:id="7" w:name="_Toc401672269"/>
      <w:bookmarkStart w:id="8" w:name="_Toc1783846288"/>
      <w:bookmarkStart w:id="9" w:name="_Toc951593009"/>
      <w:r>
        <w:t>Adhocracy Culture (Andi Catalin Manea)</w:t>
      </w:r>
      <w:bookmarkEnd w:id="7"/>
      <w:bookmarkEnd w:id="8"/>
      <w:bookmarkEnd w:id="9"/>
    </w:p>
    <w:p w14:paraId="688686F4" w14:textId="654F75D5" w:rsidR="00A81DD5" w:rsidRPr="005C041C" w:rsidRDefault="00A81DD5" w:rsidP="00A81DD5">
      <w:pPr>
        <w:rPr>
          <w:szCs w:val="24"/>
        </w:rPr>
      </w:pPr>
      <w:r w:rsidRPr="005C041C">
        <w:rPr>
          <w:szCs w:val="24"/>
        </w:rPr>
        <w:t xml:space="preserve">This type of culture is identified as the </w:t>
      </w:r>
      <w:r w:rsidR="004150F9" w:rsidRPr="005C041C">
        <w:rPr>
          <w:szCs w:val="24"/>
        </w:rPr>
        <w:t>synthesis of bureaucracy and an authoritative approach to the workforce and other members of the team. Adhocracy Culture focuses on providing flexibility to the people functioning in the organisation that concentrates on external operations</w:t>
      </w:r>
      <w:r w:rsidR="001A036C" w:rsidRPr="005C041C">
        <w:rPr>
          <w:szCs w:val="24"/>
        </w:rPr>
        <w:t xml:space="preserve"> (</w:t>
      </w:r>
      <w:r w:rsidR="004E1632" w:rsidRPr="005C041C">
        <w:rPr>
          <w:szCs w:val="24"/>
        </w:rPr>
        <w:t xml:space="preserve">Misigo </w:t>
      </w:r>
      <w:r w:rsidR="004E1632" w:rsidRPr="005C041C">
        <w:rPr>
          <w:i/>
          <w:iCs/>
          <w:szCs w:val="24"/>
        </w:rPr>
        <w:t>et al.</w:t>
      </w:r>
      <w:r w:rsidR="004E1632" w:rsidRPr="005C041C">
        <w:rPr>
          <w:szCs w:val="24"/>
        </w:rPr>
        <w:t>, 2019</w:t>
      </w:r>
      <w:r w:rsidR="001A036C" w:rsidRPr="005C041C">
        <w:rPr>
          <w:szCs w:val="24"/>
        </w:rPr>
        <w:t>)</w:t>
      </w:r>
      <w:r w:rsidR="004150F9" w:rsidRPr="005C041C">
        <w:rPr>
          <w:szCs w:val="24"/>
        </w:rPr>
        <w:t>. It allows the management and leaders to guide, direct, and arrange the employees in a way that magnifies their pace even during the change and improvements.</w:t>
      </w:r>
      <w:r w:rsidR="00E05B7E" w:rsidRPr="005C041C">
        <w:rPr>
          <w:szCs w:val="24"/>
        </w:rPr>
        <w:t xml:space="preserve"> For instance, this culture is used by Tesla, which assists them to have an innovative approach for providing customers as per their needs and generating high revenue. </w:t>
      </w:r>
      <w:r w:rsidR="006913AE" w:rsidRPr="005C041C">
        <w:rPr>
          <w:szCs w:val="24"/>
        </w:rPr>
        <w:t>In the financial year 2021, Tesla generated a revenue of 53.8 billion U.S. dollars</w:t>
      </w:r>
      <w:r w:rsidR="00AD1989" w:rsidRPr="005C041C">
        <w:rPr>
          <w:szCs w:val="24"/>
        </w:rPr>
        <w:t xml:space="preserve"> (statista.com, 2022)</w:t>
      </w:r>
      <w:r w:rsidR="006913AE" w:rsidRPr="005C041C">
        <w:rPr>
          <w:szCs w:val="24"/>
        </w:rPr>
        <w:t>.</w:t>
      </w:r>
    </w:p>
    <w:p w14:paraId="0BF42632" w14:textId="7E5FF411" w:rsidR="004150F9" w:rsidRPr="005C041C" w:rsidRDefault="1867CEBB" w:rsidP="1867CEBB">
      <w:pPr>
        <w:pStyle w:val="Heading2"/>
        <w:rPr>
          <w:rFonts w:eastAsia="Calibri" w:cs="Mangal"/>
          <w:bCs/>
          <w:szCs w:val="24"/>
        </w:rPr>
      </w:pPr>
      <w:bookmarkStart w:id="10" w:name="_Toc559657255"/>
      <w:bookmarkStart w:id="11" w:name="_Toc592655854"/>
      <w:bookmarkStart w:id="12" w:name="_Toc2058810137"/>
      <w:r>
        <w:t>Clan Culture (Andi Catalin Manea)</w:t>
      </w:r>
      <w:bookmarkEnd w:id="10"/>
      <w:bookmarkEnd w:id="11"/>
      <w:bookmarkEnd w:id="12"/>
    </w:p>
    <w:p w14:paraId="306A00B1" w14:textId="197F288D" w:rsidR="001A036C" w:rsidRPr="005C041C" w:rsidRDefault="001A036C" w:rsidP="001A036C">
      <w:pPr>
        <w:rPr>
          <w:szCs w:val="24"/>
        </w:rPr>
      </w:pPr>
      <w:r w:rsidRPr="005C041C">
        <w:rPr>
          <w:szCs w:val="24"/>
        </w:rPr>
        <w:t xml:space="preserve">It is a culture that mainly focuses on the development of an atmosphere that intensifies the collaborative and understandable approaches among the employees and the managers </w:t>
      </w:r>
      <w:r w:rsidRPr="005C041C">
        <w:rPr>
          <w:szCs w:val="24"/>
        </w:rPr>
        <w:lastRenderedPageBreak/>
        <w:t>(</w:t>
      </w:r>
      <w:r w:rsidR="004E1632" w:rsidRPr="005C041C">
        <w:rPr>
          <w:szCs w:val="24"/>
        </w:rPr>
        <w:t xml:space="preserve">Lorincová </w:t>
      </w:r>
      <w:r w:rsidR="004E1632" w:rsidRPr="005C041C">
        <w:rPr>
          <w:i/>
          <w:iCs/>
          <w:szCs w:val="24"/>
        </w:rPr>
        <w:t>et al</w:t>
      </w:r>
      <w:r w:rsidR="004E1632" w:rsidRPr="005C041C">
        <w:rPr>
          <w:szCs w:val="24"/>
        </w:rPr>
        <w:t>., 2022</w:t>
      </w:r>
      <w:r w:rsidRPr="005C041C">
        <w:rPr>
          <w:szCs w:val="24"/>
        </w:rPr>
        <w:t xml:space="preserve">). This helps in the creation of unbreakable bonds, improves loyalty, and traditionally process effective communication for organisational success. In accordance with </w:t>
      </w:r>
      <w:r w:rsidR="008C4B5C" w:rsidRPr="005C041C">
        <w:rPr>
          <w:szCs w:val="24"/>
        </w:rPr>
        <w:t>its</w:t>
      </w:r>
      <w:r w:rsidRPr="005C041C">
        <w:rPr>
          <w:szCs w:val="24"/>
        </w:rPr>
        <w:t xml:space="preserve"> effectiveness, it can be considered </w:t>
      </w:r>
      <w:r w:rsidR="008C4B5C" w:rsidRPr="005C041C">
        <w:rPr>
          <w:szCs w:val="24"/>
        </w:rPr>
        <w:t>an</w:t>
      </w:r>
      <w:r w:rsidRPr="005C041C">
        <w:rPr>
          <w:szCs w:val="24"/>
        </w:rPr>
        <w:t xml:space="preserve"> effective method for promoting empowerment, which increases the productivity of the team and becomes </w:t>
      </w:r>
      <w:r w:rsidR="008C4B5C" w:rsidRPr="005C041C">
        <w:rPr>
          <w:szCs w:val="24"/>
        </w:rPr>
        <w:t xml:space="preserve">an </w:t>
      </w:r>
      <w:r w:rsidRPr="005C041C">
        <w:rPr>
          <w:szCs w:val="24"/>
        </w:rPr>
        <w:t>assistance for the business to gain success.</w:t>
      </w:r>
    </w:p>
    <w:p w14:paraId="6DA94670" w14:textId="4972FB9A" w:rsidR="001A036C" w:rsidRPr="005C041C" w:rsidRDefault="1867CEBB" w:rsidP="1867CEBB">
      <w:pPr>
        <w:pStyle w:val="Heading2"/>
        <w:rPr>
          <w:rFonts w:eastAsia="Calibri" w:cs="Mangal"/>
          <w:bCs/>
          <w:szCs w:val="24"/>
        </w:rPr>
      </w:pPr>
      <w:bookmarkStart w:id="13" w:name="_Toc605253343"/>
      <w:bookmarkStart w:id="14" w:name="_Toc1852283923"/>
      <w:r>
        <w:t>Hierarchy Culture (Andi Catalin Manea)</w:t>
      </w:r>
      <w:bookmarkEnd w:id="13"/>
      <w:bookmarkEnd w:id="14"/>
    </w:p>
    <w:p w14:paraId="1200231D" w14:textId="71F7071B" w:rsidR="001A036C" w:rsidRPr="005C041C" w:rsidRDefault="007169A6" w:rsidP="001A036C">
      <w:pPr>
        <w:rPr>
          <w:szCs w:val="24"/>
        </w:rPr>
      </w:pPr>
      <w:r w:rsidRPr="005C041C">
        <w:rPr>
          <w:szCs w:val="24"/>
        </w:rPr>
        <w:t>Hierarchy culture focuses on providing the idea of the process and methods in which the people within an organisation performs and enhances the organisation and its production process with a specific role (</w:t>
      </w:r>
      <w:r w:rsidR="005E7CB4" w:rsidRPr="005C041C">
        <w:rPr>
          <w:szCs w:val="24"/>
        </w:rPr>
        <w:t>Njagi, 2021</w:t>
      </w:r>
      <w:r w:rsidRPr="005C041C">
        <w:rPr>
          <w:szCs w:val="24"/>
        </w:rPr>
        <w:t>). Several characteristics of this culture are that it assists in setting a way of performing and making the operations and functioning process stable that avoids the risk that can be experienced during continuous improvement. This is a feasible and essential approach for the organisation because this provides direction to the workforce for maintaining stability and routine.</w:t>
      </w:r>
      <w:r w:rsidR="00AE0DF6" w:rsidRPr="005C041C">
        <w:rPr>
          <w:szCs w:val="24"/>
        </w:rPr>
        <w:t xml:space="preserve"> Premier Inn uses this culture, which helps them to resolve the issues that can hinder their business. In 2018, the company was accused of maintaining </w:t>
      </w:r>
      <w:r w:rsidR="00123B47" w:rsidRPr="005C041C">
        <w:rPr>
          <w:szCs w:val="24"/>
        </w:rPr>
        <w:t>an</w:t>
      </w:r>
      <w:r w:rsidR="00AE0DF6" w:rsidRPr="005C041C">
        <w:rPr>
          <w:szCs w:val="24"/>
        </w:rPr>
        <w:t xml:space="preserve"> </w:t>
      </w:r>
      <w:r w:rsidR="00123B47" w:rsidRPr="005C041C">
        <w:rPr>
          <w:szCs w:val="24"/>
        </w:rPr>
        <w:t>unhygienic</w:t>
      </w:r>
      <w:r w:rsidR="00AE0DF6" w:rsidRPr="005C041C">
        <w:rPr>
          <w:szCs w:val="24"/>
        </w:rPr>
        <w:t xml:space="preserve"> </w:t>
      </w:r>
      <w:r w:rsidR="00123B47" w:rsidRPr="005C041C">
        <w:rPr>
          <w:szCs w:val="24"/>
        </w:rPr>
        <w:t xml:space="preserve">environment for </w:t>
      </w:r>
      <w:r w:rsidR="005E7CB4" w:rsidRPr="005C041C">
        <w:rPr>
          <w:szCs w:val="24"/>
        </w:rPr>
        <w:t>its</w:t>
      </w:r>
      <w:r w:rsidR="00123B47" w:rsidRPr="005C041C">
        <w:rPr>
          <w:szCs w:val="24"/>
        </w:rPr>
        <w:t xml:space="preserve"> customers (dailymail.co.uk, 2018).</w:t>
      </w:r>
    </w:p>
    <w:p w14:paraId="2A4FBCB8" w14:textId="1BECDB27" w:rsidR="001A11AD" w:rsidRPr="005C041C" w:rsidRDefault="1867CEBB" w:rsidP="1867CEBB">
      <w:pPr>
        <w:pStyle w:val="Heading2"/>
        <w:rPr>
          <w:rFonts w:eastAsia="Calibri" w:cs="Mangal"/>
          <w:bCs/>
          <w:szCs w:val="24"/>
        </w:rPr>
      </w:pPr>
      <w:bookmarkStart w:id="15" w:name="_Toc812069050"/>
      <w:bookmarkStart w:id="16" w:name="_Toc542391065"/>
      <w:bookmarkStart w:id="17" w:name="_Toc2145073764"/>
      <w:r>
        <w:t>Market Culture  (Andi Catalin Manea)</w:t>
      </w:r>
      <w:bookmarkEnd w:id="15"/>
      <w:bookmarkEnd w:id="16"/>
      <w:bookmarkEnd w:id="17"/>
    </w:p>
    <w:p w14:paraId="5007A6A0" w14:textId="77777777" w:rsidR="00A65EA8" w:rsidRPr="005C041C" w:rsidRDefault="00A65EA8" w:rsidP="00A65EA8">
      <w:pPr>
        <w:rPr>
          <w:szCs w:val="24"/>
        </w:rPr>
      </w:pPr>
      <w:r w:rsidRPr="005C041C">
        <w:rPr>
          <w:szCs w:val="24"/>
        </w:rPr>
        <w:t>Market Culture within a workplace oversees gaining a competitiveness advantage in the operating market to help the company generate high profitability that improves employee engagement, performance (</w:t>
      </w:r>
      <w:r w:rsidR="005E7CB4" w:rsidRPr="005C041C">
        <w:rPr>
          <w:szCs w:val="24"/>
        </w:rPr>
        <w:t xml:space="preserve">Koay </w:t>
      </w:r>
      <w:r w:rsidR="005E7CB4" w:rsidRPr="005C041C">
        <w:rPr>
          <w:i/>
          <w:iCs/>
          <w:szCs w:val="24"/>
        </w:rPr>
        <w:t>et al</w:t>
      </w:r>
      <w:r w:rsidR="005E7CB4" w:rsidRPr="005C041C">
        <w:rPr>
          <w:szCs w:val="24"/>
        </w:rPr>
        <w:t>., 2020</w:t>
      </w:r>
      <w:r w:rsidRPr="005C041C">
        <w:rPr>
          <w:szCs w:val="24"/>
        </w:rPr>
        <w:t>). It motivates and encourages the workers to perform productively for the development of the organisation and reach the goals that provide an idea of appropriate growth. This culture mainly emphasises the concept of generating a high-profit margin as compared to the competitor’s focus on external operations to gain a surety of customer satisfaction.</w:t>
      </w:r>
      <w:r w:rsidR="00A839EA" w:rsidRPr="005C041C">
        <w:rPr>
          <w:szCs w:val="24"/>
        </w:rPr>
        <w:t xml:space="preserve"> Morrisons operate their company with this type of organisational culture, which help them to promote teamwork for driving sales and satisfy their prospective consumers with their services and product. The enterprise uses a strategy of fixing the operations, rebuilding, grow with a sustainable approach</w:t>
      </w:r>
      <w:r w:rsidR="008F2E06" w:rsidRPr="005C041C">
        <w:rPr>
          <w:szCs w:val="24"/>
        </w:rPr>
        <w:t>, which focuses on the seven priorities to strengthen the brand and business (morrisons-corporate.com, 2022).</w:t>
      </w:r>
    </w:p>
    <w:p w14:paraId="5090226A" w14:textId="799688E9" w:rsidR="008F2E06" w:rsidRPr="005C041C" w:rsidRDefault="1867CEBB" w:rsidP="1867CEBB">
      <w:pPr>
        <w:pStyle w:val="Heading2"/>
        <w:rPr>
          <w:rFonts w:eastAsia="Calibri" w:cs="Mangal"/>
          <w:bCs/>
          <w:szCs w:val="24"/>
        </w:rPr>
      </w:pPr>
      <w:bookmarkStart w:id="18" w:name="_Toc1572457713"/>
      <w:bookmarkStart w:id="19" w:name="_Toc292466159"/>
      <w:r>
        <w:t>Advantages (Andi Catalin Manea)</w:t>
      </w:r>
      <w:bookmarkEnd w:id="18"/>
      <w:bookmarkEnd w:id="19"/>
    </w:p>
    <w:p w14:paraId="05A3022C" w14:textId="213FC3FD" w:rsidR="1867CEBB" w:rsidRDefault="1867CEBB">
      <w:r>
        <w:t xml:space="preserve">This is an effective proposal that helps the manager and leaders to maintain an organisational environment that maximises profit and takes care to drive the ambitious employees to be one step ahead (Koay </w:t>
      </w:r>
      <w:r w:rsidRPr="1867CEBB">
        <w:rPr>
          <w:i/>
          <w:iCs/>
        </w:rPr>
        <w:t>et al</w:t>
      </w:r>
      <w:r>
        <w:t>., 2020).</w:t>
      </w:r>
    </w:p>
    <w:p w14:paraId="40020E27" w14:textId="241053F4" w:rsidR="008F2E06" w:rsidRPr="005C041C" w:rsidRDefault="1867CEBB" w:rsidP="1867CEBB">
      <w:pPr>
        <w:pStyle w:val="Heading2"/>
        <w:rPr>
          <w:rFonts w:eastAsia="Calibri" w:cs="Mangal"/>
          <w:bCs/>
          <w:szCs w:val="24"/>
        </w:rPr>
      </w:pPr>
      <w:bookmarkStart w:id="20" w:name="_Toc484381129"/>
      <w:bookmarkStart w:id="21" w:name="_Toc486239396"/>
      <w:r>
        <w:lastRenderedPageBreak/>
        <w:t>Disadvantages (Andi Catalin Manea)</w:t>
      </w:r>
      <w:bookmarkEnd w:id="20"/>
      <w:bookmarkEnd w:id="21"/>
    </w:p>
    <w:p w14:paraId="29E5BEA5" w14:textId="77777777" w:rsidR="008F2E06" w:rsidRPr="005C041C" w:rsidRDefault="1867CEBB" w:rsidP="00A65EA8">
      <w:r>
        <w:t>Market Culture has some drawbacks also that including the factor that employees can be treated as machines and are required to work more than their capability. This aspect can result in low morale and employee retention, it includes a competitive and result based workplace, which may lead to an unpleasant way of working.</w:t>
      </w:r>
    </w:p>
    <w:p w14:paraId="5FD88C10" w14:textId="51796835" w:rsidR="1867CEBB" w:rsidRDefault="1867CEBB" w:rsidP="1867CEBB">
      <w:pPr>
        <w:rPr>
          <w:rFonts w:eastAsia="Calibri" w:cs="Mangal"/>
          <w:szCs w:val="24"/>
        </w:rPr>
      </w:pPr>
    </w:p>
    <w:p w14:paraId="6DCF7690" w14:textId="366B1730" w:rsidR="00137E7C" w:rsidRPr="005C041C" w:rsidRDefault="1867CEBB" w:rsidP="1867CEBB">
      <w:pPr>
        <w:pStyle w:val="Heading2"/>
        <w:rPr>
          <w:rFonts w:eastAsia="Calibri" w:cs="Mangal"/>
          <w:bCs/>
          <w:szCs w:val="24"/>
        </w:rPr>
      </w:pPr>
      <w:bookmarkStart w:id="22" w:name="_Toc322736888"/>
      <w:bookmarkStart w:id="23" w:name="_Toc769119399"/>
      <w:bookmarkStart w:id="24" w:name="_Toc1376426406"/>
      <w:r>
        <w:t>Charles Handy’s Model of Organisational Culture (Georgian Valentin Bularda)</w:t>
      </w:r>
      <w:bookmarkEnd w:id="22"/>
      <w:bookmarkEnd w:id="23"/>
      <w:bookmarkEnd w:id="24"/>
    </w:p>
    <w:p w14:paraId="1ACD4530" w14:textId="53CF191A" w:rsidR="1867CEBB" w:rsidRDefault="1867CEBB">
      <w:r>
        <w:t xml:space="preserve">Organisational culture can be conceptualised with the application of </w:t>
      </w:r>
      <w:r w:rsidRPr="1867CEBB">
        <w:rPr>
          <w:b/>
          <w:bCs/>
          <w:i/>
          <w:iCs/>
        </w:rPr>
        <w:t>Charles Handy’s Model of Organisational Culture</w:t>
      </w:r>
      <w:r>
        <w:t>. This is defined as evaluating the process of underlying beliefs, values, and assumptions to contribute to the social and psychological atmosphere of the corporation (Solanki, 2019). It is a proposal that decides the way in which way the employees will interact with the internal and external bodies of the organisation. This is comprised of four types of organisational culture:</w:t>
      </w:r>
    </w:p>
    <w:p w14:paraId="014E8A4C" w14:textId="765C38A5" w:rsidR="006A76C9" w:rsidRPr="005C041C" w:rsidRDefault="1867CEBB" w:rsidP="1867CEBB">
      <w:pPr>
        <w:pStyle w:val="ListParagraph"/>
        <w:numPr>
          <w:ilvl w:val="0"/>
          <w:numId w:val="5"/>
        </w:numPr>
        <w:rPr>
          <w:rFonts w:asciiTheme="minorHAnsi" w:eastAsiaTheme="minorEastAsia" w:hAnsiTheme="minorHAnsi"/>
          <w:b/>
          <w:bCs/>
          <w:szCs w:val="24"/>
        </w:rPr>
      </w:pPr>
      <w:bookmarkStart w:id="25" w:name="_Toc1062899887"/>
      <w:r w:rsidRPr="1867CEBB">
        <w:rPr>
          <w:b/>
          <w:bCs/>
        </w:rPr>
        <w:t xml:space="preserve">Power </w:t>
      </w:r>
      <w:bookmarkEnd w:id="25"/>
    </w:p>
    <w:p w14:paraId="3D1C3D35" w14:textId="77777777" w:rsidR="006A76C9" w:rsidRPr="005C041C" w:rsidRDefault="006A76C9" w:rsidP="00A65EA8">
      <w:pPr>
        <w:rPr>
          <w:szCs w:val="24"/>
        </w:rPr>
      </w:pPr>
      <w:r w:rsidRPr="005C041C">
        <w:rPr>
          <w:b/>
          <w:bCs/>
          <w:i/>
          <w:iCs/>
          <w:szCs w:val="24"/>
        </w:rPr>
        <w:t>Power culture</w:t>
      </w:r>
      <w:r w:rsidRPr="005C041C">
        <w:rPr>
          <w:szCs w:val="24"/>
        </w:rPr>
        <w:t xml:space="preserve"> concentrates on an individual in an enterprise that has all the characteristics and undertakes the process of decision making (</w:t>
      </w:r>
      <w:r w:rsidR="005E7CB4" w:rsidRPr="005C041C">
        <w:rPr>
          <w:szCs w:val="24"/>
        </w:rPr>
        <w:t xml:space="preserve">Karamushka </w:t>
      </w:r>
      <w:r w:rsidR="005E7CB4" w:rsidRPr="005C041C">
        <w:rPr>
          <w:i/>
          <w:iCs/>
          <w:szCs w:val="24"/>
        </w:rPr>
        <w:t>et al</w:t>
      </w:r>
      <w:r w:rsidR="005E7CB4" w:rsidRPr="005C041C">
        <w:rPr>
          <w:szCs w:val="24"/>
        </w:rPr>
        <w:t>., 2020</w:t>
      </w:r>
      <w:r w:rsidRPr="005C041C">
        <w:rPr>
          <w:szCs w:val="24"/>
        </w:rPr>
        <w:t>).</w:t>
      </w:r>
      <w:r w:rsidR="00B113C4" w:rsidRPr="005C041C">
        <w:rPr>
          <w:szCs w:val="24"/>
        </w:rPr>
        <w:t xml:space="preserve"> This relates to the procedure of controlling, providing rules, and making the workforce practice an atmosphere in which leaders dominate and follow rules. It engages employees and maintains an immense work performance for organisational development.</w:t>
      </w:r>
    </w:p>
    <w:p w14:paraId="7F64EB8C" w14:textId="18A60940" w:rsidR="0061439F" w:rsidRPr="005C041C" w:rsidRDefault="1867CEBB" w:rsidP="1867CEBB">
      <w:pPr>
        <w:pStyle w:val="ListParagraph"/>
        <w:numPr>
          <w:ilvl w:val="0"/>
          <w:numId w:val="6"/>
        </w:numPr>
        <w:rPr>
          <w:rFonts w:asciiTheme="minorHAnsi" w:eastAsiaTheme="minorEastAsia" w:hAnsiTheme="minorHAnsi"/>
          <w:szCs w:val="24"/>
        </w:rPr>
      </w:pPr>
      <w:bookmarkStart w:id="26" w:name="_Toc818790983"/>
      <w:r w:rsidRPr="1867CEBB">
        <w:rPr>
          <w:b/>
          <w:bCs/>
        </w:rPr>
        <w:t xml:space="preserve">Task </w:t>
      </w:r>
      <w:bookmarkEnd w:id="26"/>
    </w:p>
    <w:p w14:paraId="5DAD6899" w14:textId="77777777" w:rsidR="0061439F" w:rsidRPr="005C041C" w:rsidRDefault="0061439F" w:rsidP="00A65EA8">
      <w:pPr>
        <w:rPr>
          <w:szCs w:val="24"/>
        </w:rPr>
      </w:pPr>
      <w:r w:rsidRPr="005C041C">
        <w:rPr>
          <w:szCs w:val="24"/>
        </w:rPr>
        <w:t>This concentrates on the specific tasks that the workers should carry out to assist the workplace share developing ideas for designing the company across functions (</w:t>
      </w:r>
      <w:r w:rsidR="00327EC2" w:rsidRPr="005C041C">
        <w:rPr>
          <w:szCs w:val="24"/>
        </w:rPr>
        <w:t xml:space="preserve">Karamushka </w:t>
      </w:r>
      <w:r w:rsidR="00327EC2" w:rsidRPr="005C041C">
        <w:rPr>
          <w:i/>
          <w:iCs/>
          <w:szCs w:val="24"/>
        </w:rPr>
        <w:t>et al</w:t>
      </w:r>
      <w:r w:rsidR="00327EC2" w:rsidRPr="005C041C">
        <w:rPr>
          <w:szCs w:val="24"/>
        </w:rPr>
        <w:t>., 2020</w:t>
      </w:r>
      <w:r w:rsidRPr="005C041C">
        <w:rPr>
          <w:szCs w:val="24"/>
        </w:rPr>
        <w:t xml:space="preserve">). It encourages </w:t>
      </w:r>
      <w:r w:rsidR="00807B44" w:rsidRPr="005C041C">
        <w:rPr>
          <w:szCs w:val="24"/>
        </w:rPr>
        <w:t>a</w:t>
      </w:r>
      <w:r w:rsidRPr="005C041C">
        <w:rPr>
          <w:szCs w:val="24"/>
        </w:rPr>
        <w:t xml:space="preserve"> common vision among employees and </w:t>
      </w:r>
      <w:r w:rsidR="00807B44" w:rsidRPr="005C041C">
        <w:rPr>
          <w:szCs w:val="24"/>
        </w:rPr>
        <w:t>provides a more willingly approach to the workforce.</w:t>
      </w:r>
      <w:r w:rsidR="001C0408" w:rsidRPr="005C041C">
        <w:rPr>
          <w:szCs w:val="24"/>
        </w:rPr>
        <w:t xml:space="preserve"> Morrisons uses </w:t>
      </w:r>
      <w:r w:rsidR="001C0408" w:rsidRPr="005C041C">
        <w:rPr>
          <w:b/>
          <w:bCs/>
          <w:i/>
          <w:iCs/>
          <w:szCs w:val="24"/>
        </w:rPr>
        <w:t>Task Culture</w:t>
      </w:r>
      <w:r w:rsidR="001C0408" w:rsidRPr="005C041C">
        <w:rPr>
          <w:szCs w:val="24"/>
        </w:rPr>
        <w:t xml:space="preserve"> to magnify its production process and enhance productivity for future growth.</w:t>
      </w:r>
      <w:r w:rsidR="00FF100E" w:rsidRPr="005C041C">
        <w:rPr>
          <w:szCs w:val="24"/>
        </w:rPr>
        <w:t xml:space="preserve"> Whereas, the company changes its culture and shifted to </w:t>
      </w:r>
      <w:r w:rsidR="00FF100E" w:rsidRPr="005C041C">
        <w:rPr>
          <w:b/>
          <w:bCs/>
          <w:i/>
          <w:iCs/>
          <w:szCs w:val="24"/>
        </w:rPr>
        <w:t>Person Culture</w:t>
      </w:r>
      <w:r w:rsidR="00FF100E" w:rsidRPr="005C041C">
        <w:rPr>
          <w:szCs w:val="24"/>
        </w:rPr>
        <w:t xml:space="preserve"> during the period of COVID-19 for experiencing continuous growth.</w:t>
      </w:r>
    </w:p>
    <w:p w14:paraId="60929078" w14:textId="46F3F194" w:rsidR="00807B44" w:rsidRPr="005C041C" w:rsidRDefault="1867CEBB" w:rsidP="1867CEBB">
      <w:pPr>
        <w:pStyle w:val="ListParagraph"/>
        <w:numPr>
          <w:ilvl w:val="0"/>
          <w:numId w:val="4"/>
        </w:numPr>
        <w:rPr>
          <w:rFonts w:asciiTheme="minorHAnsi" w:eastAsiaTheme="minorEastAsia" w:hAnsiTheme="minorHAnsi"/>
          <w:b/>
          <w:bCs/>
          <w:szCs w:val="24"/>
        </w:rPr>
      </w:pPr>
      <w:bookmarkStart w:id="27" w:name="_Toc237068891"/>
      <w:r w:rsidRPr="1867CEBB">
        <w:rPr>
          <w:b/>
          <w:bCs/>
        </w:rPr>
        <w:t xml:space="preserve">Person  </w:t>
      </w:r>
      <w:bookmarkEnd w:id="27"/>
    </w:p>
    <w:p w14:paraId="71BD3218" w14:textId="77777777" w:rsidR="00807B44" w:rsidRPr="005C041C" w:rsidRDefault="00807B44" w:rsidP="00A65EA8">
      <w:pPr>
        <w:rPr>
          <w:szCs w:val="24"/>
        </w:rPr>
      </w:pPr>
      <w:r w:rsidRPr="005C041C">
        <w:rPr>
          <w:szCs w:val="24"/>
        </w:rPr>
        <w:t xml:space="preserve">This culture is one of the beneficial approaches for the employees that includes engagement, motivation, and their performance for magnifying the architects or social groups. It is necessary for the organisations that oversee to include employees with high effectiveness and provides </w:t>
      </w:r>
      <w:r w:rsidRPr="005C041C">
        <w:rPr>
          <w:szCs w:val="24"/>
        </w:rPr>
        <w:lastRenderedPageBreak/>
        <w:t>an atmosphere that encourages team building.</w:t>
      </w:r>
      <w:r w:rsidR="00FF100E" w:rsidRPr="005C041C">
        <w:rPr>
          <w:szCs w:val="24"/>
        </w:rPr>
        <w:t xml:space="preserve"> Morrisons adopted the strategy of the four-day week in the COVID-19 crisis to make the employees work efficiently within the firm, which cut the pay of 30 workers by 20% (</w:t>
      </w:r>
      <w:r w:rsidR="00FA25B2" w:rsidRPr="005C041C">
        <w:rPr>
          <w:szCs w:val="24"/>
        </w:rPr>
        <w:t>Inman, 2021</w:t>
      </w:r>
      <w:r w:rsidR="00FF100E" w:rsidRPr="005C041C">
        <w:rPr>
          <w:szCs w:val="24"/>
        </w:rPr>
        <w:t>).</w:t>
      </w:r>
      <w:r w:rsidR="00FA25B2" w:rsidRPr="005C041C">
        <w:rPr>
          <w:szCs w:val="24"/>
        </w:rPr>
        <w:t xml:space="preserve"> This resulted in the demoralisation of the employees and decreased their productivity.</w:t>
      </w:r>
    </w:p>
    <w:p w14:paraId="0237AF25" w14:textId="707A3B5E" w:rsidR="00A62590" w:rsidRPr="005C041C" w:rsidRDefault="1867CEBB" w:rsidP="1867CEBB">
      <w:pPr>
        <w:pStyle w:val="ListParagraph"/>
        <w:numPr>
          <w:ilvl w:val="0"/>
          <w:numId w:val="3"/>
        </w:numPr>
        <w:rPr>
          <w:rFonts w:asciiTheme="minorHAnsi" w:eastAsiaTheme="minorEastAsia" w:hAnsiTheme="minorHAnsi"/>
          <w:b/>
          <w:bCs/>
          <w:szCs w:val="24"/>
        </w:rPr>
      </w:pPr>
      <w:bookmarkStart w:id="28" w:name="_Toc2099954294"/>
      <w:r w:rsidRPr="1867CEBB">
        <w:rPr>
          <w:b/>
          <w:bCs/>
        </w:rPr>
        <w:t>Role</w:t>
      </w:r>
      <w:r>
        <w:t xml:space="preserve"> </w:t>
      </w:r>
      <w:bookmarkEnd w:id="28"/>
    </w:p>
    <w:p w14:paraId="2D46CBA0" w14:textId="77777777" w:rsidR="00A62590" w:rsidRPr="005C041C" w:rsidRDefault="009B61DD" w:rsidP="00A65EA8">
      <w:pPr>
        <w:rPr>
          <w:szCs w:val="24"/>
        </w:rPr>
      </w:pPr>
      <w:r w:rsidRPr="005C041C">
        <w:rPr>
          <w:szCs w:val="24"/>
        </w:rPr>
        <w:t>It is conceptualised as the process in which employees are provided with the delegated responsibilities and roles, which have the right skills and qualifications that can help the corporation to reach its goals (</w:t>
      </w:r>
      <w:r w:rsidR="00327EC2" w:rsidRPr="005C041C">
        <w:rPr>
          <w:szCs w:val="24"/>
        </w:rPr>
        <w:t xml:space="preserve">Karamushka </w:t>
      </w:r>
      <w:r w:rsidR="00327EC2" w:rsidRPr="005C041C">
        <w:rPr>
          <w:i/>
          <w:iCs/>
          <w:szCs w:val="24"/>
        </w:rPr>
        <w:t>et al</w:t>
      </w:r>
      <w:r w:rsidR="00327EC2" w:rsidRPr="005C041C">
        <w:rPr>
          <w:szCs w:val="24"/>
        </w:rPr>
        <w:t>., 2020</w:t>
      </w:r>
      <w:r w:rsidRPr="005C041C">
        <w:rPr>
          <w:szCs w:val="24"/>
        </w:rPr>
        <w:t>). This is essential for providing the workers with clear responsibilities and roles to accomplish the goals within the provided deadlines.</w:t>
      </w:r>
      <w:r w:rsidR="00790F94" w:rsidRPr="005C041C">
        <w:rPr>
          <w:szCs w:val="24"/>
        </w:rPr>
        <w:t xml:space="preserve"> This culture is implemented by Microsoft which assisted them to generate a revenue of 143.02 billion U.S. dollars in 2020 (statista.com, 2022).</w:t>
      </w:r>
    </w:p>
    <w:p w14:paraId="0FFE80E9" w14:textId="77777777" w:rsidR="00E82DAE" w:rsidRPr="005C041C" w:rsidRDefault="1867CEBB" w:rsidP="00A65EA8">
      <w:r>
        <w:t xml:space="preserve">Whereas, it can be conceptualised that Morrisons uses person and market culture that can hinder and foster the business operations of the company respectively. According to Singh </w:t>
      </w:r>
      <w:r w:rsidRPr="1867CEBB">
        <w:rPr>
          <w:i/>
          <w:iCs/>
        </w:rPr>
        <w:t>et al.</w:t>
      </w:r>
      <w:r>
        <w:t xml:space="preserve"> (2019), it can be considered that </w:t>
      </w:r>
      <w:r w:rsidRPr="1867CEBB">
        <w:rPr>
          <w:b/>
          <w:bCs/>
          <w:i/>
          <w:iCs/>
        </w:rPr>
        <w:t>Market Culture</w:t>
      </w:r>
      <w:r>
        <w:t xml:space="preserve"> can assist in maximising profitability, and make sure that the company gets one step ahead. On the other hand, Solanki (2019), stated that </w:t>
      </w:r>
      <w:r w:rsidRPr="1867CEBB">
        <w:rPr>
          <w:b/>
          <w:bCs/>
          <w:i/>
          <w:iCs/>
        </w:rPr>
        <w:t>Person Culture</w:t>
      </w:r>
      <w:r>
        <w:t xml:space="preserve"> can be challenging for the organisation as it can decrease the factors that increase the morality of employees. In 2020, the profit rate of Morrisons fell by half during the COVID-19 pandemic, which was about 201 million GBP (Wood, 2021). Hence, it can be depicted that the culture has an immense role in either accelerating or hindering the process of engaging employees and maintaining their ability to perform with intensity.</w:t>
      </w:r>
    </w:p>
    <w:p w14:paraId="15FE7125" w14:textId="1A9D944A" w:rsidR="1867CEBB" w:rsidRDefault="1867CEBB" w:rsidP="1867CEBB">
      <w:pPr>
        <w:rPr>
          <w:rFonts w:eastAsia="Calibri" w:cs="Mangal"/>
          <w:szCs w:val="24"/>
        </w:rPr>
      </w:pPr>
    </w:p>
    <w:p w14:paraId="31A43593" w14:textId="7CA26C0E" w:rsidR="008437EA" w:rsidRPr="005C041C" w:rsidRDefault="1867CEBB" w:rsidP="1867CEBB">
      <w:pPr>
        <w:pStyle w:val="Heading1"/>
      </w:pPr>
      <w:bookmarkStart w:id="29" w:name="_Toc1537566653"/>
      <w:bookmarkStart w:id="30" w:name="_Toc426480382"/>
      <w:bookmarkStart w:id="31" w:name="_Toc1418482767"/>
      <w:r>
        <w:t>Organisational Structure (Florina Teodora Dobre)</w:t>
      </w:r>
      <w:bookmarkEnd w:id="29"/>
      <w:bookmarkEnd w:id="30"/>
      <w:bookmarkEnd w:id="31"/>
    </w:p>
    <w:p w14:paraId="62258DFD" w14:textId="77777777" w:rsidR="008437EA" w:rsidRPr="005C041C" w:rsidRDefault="008437EA" w:rsidP="008437EA">
      <w:pPr>
        <w:rPr>
          <w:szCs w:val="24"/>
        </w:rPr>
      </w:pPr>
      <w:r w:rsidRPr="005C041C">
        <w:rPr>
          <w:b/>
          <w:i/>
          <w:szCs w:val="24"/>
        </w:rPr>
        <w:t>The neoclassical organisational theory</w:t>
      </w:r>
      <w:r w:rsidRPr="005C041C">
        <w:rPr>
          <w:szCs w:val="24"/>
        </w:rPr>
        <w:t xml:space="preserve"> could be linked to improvement and developments that take place in the organisational theory due to the experiences in the workplace. This theory also states that the enhancement of productivity in a work environment is facilitated by purpose and values. The success of the organisations also depends on the organisational environment where there is a presence of discipline. In an organisation where the instructions are clear and all the staff follow their assigned tasks. Morrisons is very clear about the rules and regulations that are assigned to their staff to follow. There are certain rights that the company provides to their employees and these also contain rules that are to be followed in the workplace (usdaw.org.uk, 2022). The perspective of this theory is to maintain a balance within the </w:t>
      </w:r>
      <w:r w:rsidRPr="005C041C">
        <w:rPr>
          <w:szCs w:val="24"/>
        </w:rPr>
        <w:lastRenderedPageBreak/>
        <w:t xml:space="preserve">organisation. </w:t>
      </w:r>
      <w:r w:rsidRPr="005C041C">
        <w:rPr>
          <w:b/>
          <w:i/>
          <w:szCs w:val="24"/>
        </w:rPr>
        <w:t>Contingency Theory</w:t>
      </w:r>
      <w:r w:rsidRPr="005C041C">
        <w:rPr>
          <w:szCs w:val="24"/>
        </w:rPr>
        <w:t xml:space="preserve"> can be linked to the conflicts that take place in an organisation (</w:t>
      </w:r>
      <w:r w:rsidRPr="005C041C">
        <w:rPr>
          <w:szCs w:val="24"/>
          <w:shd w:val="clear" w:color="auto" w:fill="FFFFFF"/>
        </w:rPr>
        <w:t>Csaszar and Ostler, 2020</w:t>
      </w:r>
      <w:r w:rsidRPr="005C041C">
        <w:rPr>
          <w:szCs w:val="24"/>
        </w:rPr>
        <w:t xml:space="preserve">). There are certain conflicts between employees of the companies as well as between the employees and the management of the companies. These arise in many organisations, however, the way the management of the organisation </w:t>
      </w:r>
      <w:r w:rsidR="008C4B5C" w:rsidRPr="005C041C">
        <w:rPr>
          <w:szCs w:val="24"/>
        </w:rPr>
        <w:t>can</w:t>
      </w:r>
      <w:r w:rsidRPr="005C041C">
        <w:rPr>
          <w:szCs w:val="24"/>
        </w:rPr>
        <w:t xml:space="preserve"> deal with these situations decides whether the efficiency of the company is maintained or not. Morrisons never reported any such incidents and the company is very efficient in maintaining the same. Contingency theory states that conflict is unavoidable in an organisational environment. </w:t>
      </w:r>
      <w:r w:rsidRPr="005C041C">
        <w:rPr>
          <w:b/>
          <w:i/>
          <w:szCs w:val="24"/>
        </w:rPr>
        <w:t>Systems theory</w:t>
      </w:r>
      <w:r w:rsidRPr="005C041C">
        <w:rPr>
          <w:szCs w:val="24"/>
        </w:rPr>
        <w:t xml:space="preserve"> is meant by the interrelatedness of the different departments and operations that take place within an organisation. This theory also highlights how a single incident can change the entire operations or affect the other operations of an organisation. At times, a small change in any of the parts of the company may also affect any other part </w:t>
      </w:r>
      <w:r w:rsidR="008C4B5C" w:rsidRPr="005C041C">
        <w:rPr>
          <w:szCs w:val="24"/>
        </w:rPr>
        <w:t>largely</w:t>
      </w:r>
      <w:r w:rsidRPr="005C041C">
        <w:rPr>
          <w:szCs w:val="24"/>
        </w:rPr>
        <w:t xml:space="preserve">. This way system might not interact in a straight way and changes may affect all the sections of an organisation </w:t>
      </w:r>
      <w:r w:rsidR="008C4B5C" w:rsidRPr="005C041C">
        <w:rPr>
          <w:szCs w:val="24"/>
        </w:rPr>
        <w:t>differently</w:t>
      </w:r>
      <w:r w:rsidRPr="005C041C">
        <w:rPr>
          <w:szCs w:val="24"/>
        </w:rPr>
        <w:t xml:space="preserve">. For example, the profits of Morrisons took a hit during the time of the Covid-19 pandemic and they had to cut extra costs of the company. The company cut pay sick cuts off all the unvaccinated employees (bbc.com, 2022). This way the company is cutting their operating costs to limit </w:t>
      </w:r>
      <w:r w:rsidR="00EF56F7" w:rsidRPr="005C041C">
        <w:rPr>
          <w:szCs w:val="24"/>
        </w:rPr>
        <w:t>its</w:t>
      </w:r>
      <w:r w:rsidRPr="005C041C">
        <w:rPr>
          <w:szCs w:val="24"/>
        </w:rPr>
        <w:t xml:space="preserve"> expenses.                   </w:t>
      </w:r>
    </w:p>
    <w:p w14:paraId="55C519AC" w14:textId="77777777" w:rsidR="008437EA" w:rsidRPr="005C041C" w:rsidRDefault="008437EA" w:rsidP="00EF56F7">
      <w:pPr>
        <w:rPr>
          <w:szCs w:val="24"/>
        </w:rPr>
      </w:pPr>
      <w:r w:rsidRPr="005C041C">
        <w:rPr>
          <w:szCs w:val="24"/>
        </w:rPr>
        <w:t>Organisational structure plays a pivotal role in the way the operations are carried out in an organisation. This structure also provides proper directions to the organisation to achieve its long term goals as well as short term goals. There are many organisational structures, however, the most important organisational structures are:</w:t>
      </w:r>
    </w:p>
    <w:p w14:paraId="0576B182" w14:textId="77777777" w:rsidR="008437EA" w:rsidRPr="005C041C" w:rsidRDefault="008437EA" w:rsidP="008437EA">
      <w:pPr>
        <w:rPr>
          <w:rFonts w:eastAsia="Arial" w:cs="Arial"/>
          <w:color w:val="auto"/>
          <w:szCs w:val="24"/>
        </w:rPr>
      </w:pPr>
      <w:r w:rsidRPr="005C041C">
        <w:rPr>
          <w:rFonts w:eastAsia="Arial" w:cs="Arial"/>
          <w:b/>
          <w:i/>
          <w:color w:val="auto"/>
          <w:szCs w:val="24"/>
        </w:rPr>
        <w:t>Functional structure</w:t>
      </w:r>
      <w:r w:rsidRPr="005C041C">
        <w:rPr>
          <w:rFonts w:eastAsia="Arial" w:cs="Arial"/>
          <w:color w:val="auto"/>
          <w:szCs w:val="24"/>
        </w:rPr>
        <w:t xml:space="preserve"> is that organisational structure that is categorised into various departments within the organisation (</w:t>
      </w:r>
      <w:r w:rsidRPr="005C041C">
        <w:rPr>
          <w:szCs w:val="24"/>
          <w:shd w:val="clear" w:color="auto" w:fill="FFFFFF"/>
        </w:rPr>
        <w:t xml:space="preserve">Burner </w:t>
      </w:r>
      <w:r w:rsidRPr="005C041C">
        <w:rPr>
          <w:i/>
          <w:szCs w:val="24"/>
          <w:shd w:val="clear" w:color="auto" w:fill="FFFFFF"/>
        </w:rPr>
        <w:t>et al</w:t>
      </w:r>
      <w:r w:rsidRPr="005C041C">
        <w:rPr>
          <w:szCs w:val="24"/>
          <w:shd w:val="clear" w:color="auto" w:fill="FFFFFF"/>
        </w:rPr>
        <w:t>., 2022</w:t>
      </w:r>
      <w:r w:rsidRPr="005C041C">
        <w:rPr>
          <w:rFonts w:eastAsia="Arial" w:cs="Arial"/>
          <w:color w:val="auto"/>
          <w:szCs w:val="24"/>
        </w:rPr>
        <w:t xml:space="preserve">). </w:t>
      </w:r>
      <w:r w:rsidR="008C4B5C" w:rsidRPr="005C041C">
        <w:rPr>
          <w:rFonts w:eastAsia="Arial" w:cs="Arial"/>
          <w:color w:val="auto"/>
          <w:szCs w:val="24"/>
        </w:rPr>
        <w:t>Many roles within an organisation are</w:t>
      </w:r>
      <w:r w:rsidRPr="005C041C">
        <w:rPr>
          <w:rFonts w:eastAsia="Arial" w:cs="Arial"/>
          <w:color w:val="auto"/>
          <w:szCs w:val="24"/>
        </w:rPr>
        <w:t xml:space="preserve"> assigned to different employees as per their capabilities. This way </w:t>
      </w:r>
      <w:r w:rsidR="008C4B5C" w:rsidRPr="005C041C">
        <w:rPr>
          <w:rFonts w:eastAsia="Arial" w:cs="Arial"/>
          <w:color w:val="auto"/>
          <w:szCs w:val="24"/>
        </w:rPr>
        <w:t>many groups are</w:t>
      </w:r>
      <w:r w:rsidRPr="005C041C">
        <w:rPr>
          <w:rFonts w:eastAsia="Arial" w:cs="Arial"/>
          <w:color w:val="auto"/>
          <w:szCs w:val="24"/>
        </w:rPr>
        <w:t xml:space="preserve"> divided by the top management of the companies and these groups are divided based on the expertise of the employees. For instance, there are many departments in an organisation such as the sales department, marketing department and finance department. The benefits of this structure are that all the roles of the employees are clearly defined. This structure also provides the scope to the employees for betterment in their specialised skills. However, there are some disadvantages of this organisational structure. This structure creates barriers between the two functional bodies of an organisation. Another disadvantage of this organisational structure is that it limits the communication between all the organisational departments. Morrisons follows this type of organisational structure in their organisation and there are many departments in their organisation.</w:t>
      </w:r>
    </w:p>
    <w:p w14:paraId="3584696C" w14:textId="77777777" w:rsidR="008437EA" w:rsidRPr="005C041C" w:rsidRDefault="008437EA" w:rsidP="008437EA">
      <w:pPr>
        <w:rPr>
          <w:rFonts w:eastAsia="Arial" w:cs="Arial"/>
          <w:color w:val="auto"/>
          <w:szCs w:val="24"/>
        </w:rPr>
      </w:pPr>
      <w:r w:rsidRPr="005C041C">
        <w:rPr>
          <w:rFonts w:eastAsia="Arial" w:cs="Arial"/>
          <w:b/>
          <w:i/>
          <w:color w:val="auto"/>
          <w:szCs w:val="24"/>
        </w:rPr>
        <w:lastRenderedPageBreak/>
        <w:t>A hierarchical structure</w:t>
      </w:r>
      <w:r w:rsidRPr="005C041C">
        <w:rPr>
          <w:rFonts w:eastAsia="Arial" w:cs="Arial"/>
          <w:color w:val="auto"/>
          <w:szCs w:val="24"/>
        </w:rPr>
        <w:t xml:space="preserve"> is also followed by all the major organisations and the authority is retained by the topmost positions of the company (</w:t>
      </w:r>
      <w:r w:rsidRPr="005C041C">
        <w:rPr>
          <w:szCs w:val="24"/>
          <w:shd w:val="clear" w:color="auto" w:fill="FFFFFF"/>
        </w:rPr>
        <w:t xml:space="preserve">Zhou </w:t>
      </w:r>
      <w:r w:rsidRPr="005C041C">
        <w:rPr>
          <w:i/>
          <w:szCs w:val="24"/>
          <w:shd w:val="clear" w:color="auto" w:fill="FFFFFF"/>
        </w:rPr>
        <w:t>et al</w:t>
      </w:r>
      <w:r w:rsidRPr="005C041C">
        <w:rPr>
          <w:szCs w:val="24"/>
          <w:shd w:val="clear" w:color="auto" w:fill="FFFFFF"/>
        </w:rPr>
        <w:t>., 2018</w:t>
      </w:r>
      <w:r w:rsidRPr="005C041C">
        <w:rPr>
          <w:rFonts w:eastAsia="Arial" w:cs="Arial"/>
          <w:color w:val="auto"/>
          <w:szCs w:val="24"/>
        </w:rPr>
        <w:t xml:space="preserve">). In such organisations, employees are grouped and then supervisors are appointed to look after these groups. This is also known to be the most common organisational structure. Often this structure is represented in a pyramid and the multiple levels of authority are highlighted from the top of the chart. There are many benefits of this organisational structure and the levels of authority are very clearly mentioned. This type of organisational structure is very successful in promoting teamwork along with department loyalty. Further, this structure also provides promotional opportunities to the employees. There are certain disadvantages of this organisational structure such as it limits collaboration of the employees. This type of organisational structure also restricts innovation within the organisation. </w:t>
      </w:r>
    </w:p>
    <w:p w14:paraId="33CD199E" w14:textId="1623D28D" w:rsidR="008437EA" w:rsidRDefault="008437EA" w:rsidP="008437EA">
      <w:pPr>
        <w:rPr>
          <w:rFonts w:eastAsia="Arial" w:cs="Arial"/>
          <w:color w:val="auto"/>
          <w:szCs w:val="24"/>
        </w:rPr>
      </w:pPr>
      <w:r w:rsidRPr="1867CEBB">
        <w:rPr>
          <w:rFonts w:eastAsia="Arial" w:cs="Arial"/>
          <w:b/>
          <w:bCs/>
          <w:i/>
          <w:iCs/>
          <w:color w:val="auto"/>
        </w:rPr>
        <w:t>Matrix structure</w:t>
      </w:r>
      <w:r w:rsidRPr="1867CEBB">
        <w:rPr>
          <w:rFonts w:eastAsia="Arial" w:cs="Arial"/>
          <w:color w:val="auto"/>
        </w:rPr>
        <w:t xml:space="preserve"> is another organisational structure that is similar to a grid that groups the employees with collective skills (</w:t>
      </w:r>
      <w:r w:rsidRPr="1867CEBB">
        <w:rPr>
          <w:shd w:val="clear" w:color="auto" w:fill="FFFFFF"/>
        </w:rPr>
        <w:t>Velychko and Velychko, 2018</w:t>
      </w:r>
      <w:r w:rsidRPr="1867CEBB">
        <w:rPr>
          <w:rFonts w:eastAsia="Arial" w:cs="Arial"/>
          <w:color w:val="auto"/>
        </w:rPr>
        <w:t>). Later these groups are instructed to report to more than a single manager or supervisor. Mostly the Matrix structure is followed in large and multinational organisations. This structure also involves a functional manager who is appointed by the companies to ensure the projects are accomplished efficiently. The advantages of this structure are that it provides a flexible work environment to the employees. Further, this structure also promotes balanced decision making within the organisation. Lastly, the benefits of this organisational structure also give the scope to its employees for open communication. On the other hand, the disadvantages of this structure involve confusion created in the organisation regarding authority. Sometimes tracking budgets along with other resources becomes difficult under this structure. Morrisons themselves confess that they offer a flexible work environment to their employees (</w:t>
      </w:r>
      <w:r w:rsidRPr="1867CEBB">
        <w:rPr>
          <w:rFonts w:cs="Arial"/>
          <w:shd w:val="clear" w:color="auto" w:fill="FFFFFF"/>
          <w:lang w:val="en-US"/>
        </w:rPr>
        <w:t>morrisons.jobs, 2022</w:t>
      </w:r>
      <w:r w:rsidRPr="1867CEBB">
        <w:rPr>
          <w:rFonts w:eastAsia="Arial" w:cs="Arial"/>
          <w:color w:val="auto"/>
        </w:rPr>
        <w:t xml:space="preserve">). The company also orders its employees to report to more than one store manager. The management of the company also ensures the engagement of their employees through this organisational structure and motivates the employees. </w:t>
      </w:r>
    </w:p>
    <w:p w14:paraId="5E5CA3E1" w14:textId="77777777" w:rsidR="008437EA" w:rsidRPr="005C041C" w:rsidRDefault="008437EA" w:rsidP="00A65EA8">
      <w:r w:rsidRPr="1867CEBB">
        <w:rPr>
          <w:rFonts w:eastAsia="Arial" w:cs="Arial"/>
          <w:b/>
          <w:bCs/>
          <w:i/>
          <w:iCs/>
          <w:color w:val="auto"/>
        </w:rPr>
        <w:t>Flat structure</w:t>
      </w:r>
      <w:r w:rsidRPr="1867CEBB">
        <w:rPr>
          <w:rFonts w:eastAsia="Arial" w:cs="Arial"/>
          <w:color w:val="auto"/>
        </w:rPr>
        <w:t xml:space="preserve"> is meant by the structure that involves the reduction of most levels of middle-level managers. In such organisations, middles level managers are removed and not involved in the operations. Employees are provided with more responsibility as middle-level managers are absent. In such a structure the employees are also given certain decision-making power in the absence of immediate supervisors. Mostly in the small companies, these organisational structures are found along with start-up companies with low capital. This organisational structure is also referred to as horizontal structure (</w:t>
      </w:r>
      <w:r w:rsidRPr="1867CEBB">
        <w:rPr>
          <w:shd w:val="clear" w:color="auto" w:fill="FFFFFF"/>
        </w:rPr>
        <w:t xml:space="preserve">Maione </w:t>
      </w:r>
      <w:r w:rsidRPr="1867CEBB">
        <w:rPr>
          <w:i/>
          <w:iCs/>
          <w:shd w:val="clear" w:color="auto" w:fill="FFFFFF"/>
        </w:rPr>
        <w:t>et al</w:t>
      </w:r>
      <w:r w:rsidRPr="1867CEBB">
        <w:rPr>
          <w:shd w:val="clear" w:color="auto" w:fill="FFFFFF"/>
        </w:rPr>
        <w:t>., 2018</w:t>
      </w:r>
      <w:r w:rsidRPr="1867CEBB">
        <w:rPr>
          <w:rFonts w:eastAsia="Arial" w:cs="Arial"/>
          <w:color w:val="auto"/>
        </w:rPr>
        <w:t xml:space="preserve">). The advantages of this </w:t>
      </w:r>
      <w:r w:rsidRPr="1867CEBB">
        <w:rPr>
          <w:rFonts w:eastAsia="Arial" w:cs="Arial"/>
          <w:color w:val="auto"/>
        </w:rPr>
        <w:lastRenderedPageBreak/>
        <w:t>structure are that it reduces the operational cost of the company as there is no middle management. This type of organisational structure also helps strengthen the bond between the lower-level employees and superiors. Decision making is also fast under this structure of organisational culture. The disadvantages include efficient planning in advance to carry out the operations smoothly. This type of organisational structure also creates confusion among employees regarding decision making. The employees are however kept engaged in this type of organisational structure as they need to stay attentive to changes and make decisions accordingly. In this structure employees also feel motivated as they are given certain authority.</w:t>
      </w:r>
    </w:p>
    <w:p w14:paraId="06BF80F6" w14:textId="5C99826B" w:rsidR="1867CEBB" w:rsidRDefault="1867CEBB" w:rsidP="1867CEBB">
      <w:pPr>
        <w:rPr>
          <w:rFonts w:eastAsia="Calibri" w:cs="Mangal"/>
          <w:szCs w:val="24"/>
        </w:rPr>
      </w:pPr>
    </w:p>
    <w:p w14:paraId="2307D4A5" w14:textId="6D660175" w:rsidR="00864E55" w:rsidRPr="005C041C" w:rsidRDefault="1867CEBB" w:rsidP="1867CEBB">
      <w:pPr>
        <w:pStyle w:val="Heading1"/>
      </w:pPr>
      <w:bookmarkStart w:id="32" w:name="_Toc1384802698"/>
      <w:bookmarkStart w:id="33" w:name="_Toc1293530584"/>
      <w:bookmarkStart w:id="34" w:name="_Toc795116149"/>
      <w:r>
        <w:t>Leadership Styles (Marian Cosmin Vilaia)</w:t>
      </w:r>
      <w:bookmarkEnd w:id="32"/>
      <w:bookmarkEnd w:id="33"/>
      <w:bookmarkEnd w:id="34"/>
    </w:p>
    <w:p w14:paraId="7E75729D" w14:textId="77777777" w:rsidR="00DE0732" w:rsidRPr="005C041C" w:rsidRDefault="003367E1" w:rsidP="004F3AF4">
      <w:pPr>
        <w:rPr>
          <w:szCs w:val="24"/>
        </w:rPr>
      </w:pPr>
      <w:r w:rsidRPr="005C041C">
        <w:rPr>
          <w:szCs w:val="24"/>
        </w:rPr>
        <w:t xml:space="preserve">Within the modern world of business, enterprises should concentrate on encouraging the employees to motivate them for accelerating their performance and manage to intensify the work operations. It can be accessed with the help of </w:t>
      </w:r>
      <w:r w:rsidRPr="005C041C">
        <w:rPr>
          <w:b/>
          <w:bCs/>
          <w:i/>
          <w:iCs/>
          <w:szCs w:val="24"/>
        </w:rPr>
        <w:t>leaders</w:t>
      </w:r>
      <w:r w:rsidR="00DB5E82" w:rsidRPr="005C041C">
        <w:rPr>
          <w:szCs w:val="24"/>
        </w:rPr>
        <w:t>, who is defined as an individual that oversee to incorporate rules and regulations for escalating the organisational performance (</w:t>
      </w:r>
      <w:r w:rsidR="00327EC2" w:rsidRPr="005C041C">
        <w:rPr>
          <w:szCs w:val="24"/>
        </w:rPr>
        <w:t xml:space="preserve">Parnell </w:t>
      </w:r>
      <w:r w:rsidR="00327EC2" w:rsidRPr="005C041C">
        <w:rPr>
          <w:i/>
          <w:iCs/>
          <w:szCs w:val="24"/>
        </w:rPr>
        <w:t>et al.</w:t>
      </w:r>
      <w:r w:rsidR="00327EC2" w:rsidRPr="005C041C">
        <w:rPr>
          <w:szCs w:val="24"/>
        </w:rPr>
        <w:t>, 2018</w:t>
      </w:r>
      <w:r w:rsidR="00DB5E82" w:rsidRPr="005C041C">
        <w:rPr>
          <w:szCs w:val="24"/>
        </w:rPr>
        <w:t xml:space="preserve">). Leaders are important in an organisation to provide guidance, direction, and inspire the workforce for extensive performance. </w:t>
      </w:r>
      <w:r w:rsidR="00DB5E82" w:rsidRPr="005C041C">
        <w:rPr>
          <w:b/>
          <w:bCs/>
          <w:i/>
          <w:iCs/>
          <w:szCs w:val="24"/>
        </w:rPr>
        <w:t>Leadership</w:t>
      </w:r>
      <w:r w:rsidR="00DB5E82" w:rsidRPr="005C041C">
        <w:rPr>
          <w:szCs w:val="24"/>
        </w:rPr>
        <w:t xml:space="preserve"> refers to an approach that indicates someone’s ability to influence and guide their followers for magnifying their role process in accordance with the organisational growth</w:t>
      </w:r>
      <w:r w:rsidR="009123CF" w:rsidRPr="005C041C">
        <w:rPr>
          <w:szCs w:val="24"/>
        </w:rPr>
        <w:t xml:space="preserve"> (</w:t>
      </w:r>
      <w:r w:rsidR="00327EC2" w:rsidRPr="005C041C">
        <w:rPr>
          <w:szCs w:val="24"/>
        </w:rPr>
        <w:t xml:space="preserve">Alston </w:t>
      </w:r>
      <w:r w:rsidR="00327EC2" w:rsidRPr="005C041C">
        <w:rPr>
          <w:i/>
          <w:iCs/>
          <w:szCs w:val="24"/>
        </w:rPr>
        <w:t>et al</w:t>
      </w:r>
      <w:r w:rsidR="00327EC2" w:rsidRPr="005C041C">
        <w:rPr>
          <w:szCs w:val="24"/>
        </w:rPr>
        <w:t>., 2021</w:t>
      </w:r>
      <w:r w:rsidR="009123CF" w:rsidRPr="005C041C">
        <w:rPr>
          <w:szCs w:val="24"/>
        </w:rPr>
        <w:t>)</w:t>
      </w:r>
      <w:r w:rsidR="00DB5E82" w:rsidRPr="005C041C">
        <w:rPr>
          <w:szCs w:val="24"/>
        </w:rPr>
        <w:t>.</w:t>
      </w:r>
      <w:r w:rsidR="00635F58" w:rsidRPr="005C041C">
        <w:rPr>
          <w:szCs w:val="24"/>
        </w:rPr>
        <w:t xml:space="preserve"> This is an important element to motivate the people that are working within the organisation to experience higher level performance </w:t>
      </w:r>
      <w:r w:rsidR="006D4DD7" w:rsidRPr="005C041C">
        <w:rPr>
          <w:szCs w:val="24"/>
        </w:rPr>
        <w:t>with the implementation of strong relationships.</w:t>
      </w:r>
      <w:r w:rsidR="00D76521" w:rsidRPr="005C041C">
        <w:rPr>
          <w:szCs w:val="24"/>
        </w:rPr>
        <w:t xml:space="preserve"> Several </w:t>
      </w:r>
      <w:r w:rsidR="00D76521" w:rsidRPr="005C041C">
        <w:rPr>
          <w:b/>
          <w:bCs/>
          <w:i/>
          <w:iCs/>
          <w:szCs w:val="24"/>
        </w:rPr>
        <w:t>roles of leadership</w:t>
      </w:r>
      <w:r w:rsidR="00D76521" w:rsidRPr="005C041C">
        <w:rPr>
          <w:szCs w:val="24"/>
        </w:rPr>
        <w:t xml:space="preserve"> help the company to boost organisational performance by strengthening the morale of employees and improving them enough to reinforce the communicator</w:t>
      </w:r>
      <w:r w:rsidR="00DE0732" w:rsidRPr="005C041C">
        <w:rPr>
          <w:szCs w:val="24"/>
        </w:rPr>
        <w:t xml:space="preserve"> and motivator.</w:t>
      </w:r>
    </w:p>
    <w:p w14:paraId="7ABAE578" w14:textId="77777777" w:rsidR="00DE0732" w:rsidRPr="005C041C" w:rsidRDefault="00DE0732" w:rsidP="004F3AF4">
      <w:pPr>
        <w:rPr>
          <w:szCs w:val="24"/>
        </w:rPr>
      </w:pPr>
      <w:r w:rsidRPr="005C041C">
        <w:rPr>
          <w:szCs w:val="24"/>
        </w:rPr>
        <w:t xml:space="preserve">The </w:t>
      </w:r>
      <w:r w:rsidRPr="005C041C">
        <w:rPr>
          <w:b/>
          <w:bCs/>
          <w:i/>
          <w:iCs/>
          <w:szCs w:val="24"/>
        </w:rPr>
        <w:t>responsibilities of leadership</w:t>
      </w:r>
      <w:r w:rsidRPr="005C041C">
        <w:rPr>
          <w:szCs w:val="24"/>
        </w:rPr>
        <w:t xml:space="preserve"> are to provide appropriate coaching, training to the workers and become a communicator, strategies, </w:t>
      </w:r>
      <w:r w:rsidR="008C4B5C" w:rsidRPr="005C041C">
        <w:rPr>
          <w:szCs w:val="24"/>
        </w:rPr>
        <w:t>delegators</w:t>
      </w:r>
      <w:r w:rsidRPr="005C041C">
        <w:rPr>
          <w:szCs w:val="24"/>
        </w:rPr>
        <w:t xml:space="preserve">, </w:t>
      </w:r>
      <w:r w:rsidR="008C4B5C" w:rsidRPr="005C041C">
        <w:rPr>
          <w:szCs w:val="24"/>
        </w:rPr>
        <w:t>motivators</w:t>
      </w:r>
      <w:r w:rsidRPr="005C041C">
        <w:rPr>
          <w:szCs w:val="24"/>
        </w:rPr>
        <w:t xml:space="preserve">, and </w:t>
      </w:r>
      <w:r w:rsidR="008C4B5C" w:rsidRPr="005C041C">
        <w:rPr>
          <w:szCs w:val="24"/>
        </w:rPr>
        <w:t>innovators</w:t>
      </w:r>
      <w:r w:rsidRPr="005C041C">
        <w:rPr>
          <w:szCs w:val="24"/>
        </w:rPr>
        <w:t xml:space="preserve"> (</w:t>
      </w:r>
      <w:r w:rsidR="00327EC2" w:rsidRPr="005C041C">
        <w:rPr>
          <w:szCs w:val="24"/>
        </w:rPr>
        <w:t>Mubarak and Noor, 2018</w:t>
      </w:r>
      <w:r w:rsidRPr="005C041C">
        <w:rPr>
          <w:szCs w:val="24"/>
        </w:rPr>
        <w:t>). Their function is to set goals for organisational development and organise the team actively to intensify the work process.</w:t>
      </w:r>
      <w:r w:rsidR="00322464" w:rsidRPr="005C041C">
        <w:rPr>
          <w:szCs w:val="24"/>
        </w:rPr>
        <w:t xml:space="preserve"> M</w:t>
      </w:r>
      <w:r w:rsidR="00DA76AC" w:rsidRPr="005C041C">
        <w:rPr>
          <w:szCs w:val="24"/>
        </w:rPr>
        <w:t xml:space="preserve">anagers and leaders of the company are responsible for making the workers skilful and increasing knowledge to assist the company </w:t>
      </w:r>
      <w:r w:rsidR="00DD0C34" w:rsidRPr="005C041C">
        <w:rPr>
          <w:szCs w:val="24"/>
        </w:rPr>
        <w:t>in</w:t>
      </w:r>
      <w:r w:rsidR="00DA76AC" w:rsidRPr="005C041C">
        <w:rPr>
          <w:szCs w:val="24"/>
        </w:rPr>
        <w:t xml:space="preserve"> accessing the desirable goals</w:t>
      </w:r>
      <w:r w:rsidR="00322464" w:rsidRPr="005C041C">
        <w:rPr>
          <w:szCs w:val="24"/>
        </w:rPr>
        <w:t xml:space="preserve"> (Sheeba and Christopher, 2020)</w:t>
      </w:r>
      <w:r w:rsidR="00DA76AC" w:rsidRPr="005C041C">
        <w:rPr>
          <w:szCs w:val="24"/>
        </w:rPr>
        <w:t>.</w:t>
      </w:r>
      <w:r w:rsidR="00DD0C34" w:rsidRPr="005C041C">
        <w:rPr>
          <w:szCs w:val="24"/>
        </w:rPr>
        <w:t xml:space="preserve"> Morrisons concentrate on helping their colleagues to enhance their potential and avoid the serious challenges of measuring the development plans (morrisons.jobs, 2022). The company provides job skills training to their workers that includes diversity and </w:t>
      </w:r>
      <w:r w:rsidR="0040084E" w:rsidRPr="005C041C">
        <w:rPr>
          <w:szCs w:val="24"/>
        </w:rPr>
        <w:t xml:space="preserve">the </w:t>
      </w:r>
      <w:r w:rsidR="00DD0C34" w:rsidRPr="005C041C">
        <w:rPr>
          <w:szCs w:val="24"/>
        </w:rPr>
        <w:t>use of advanced technology</w:t>
      </w:r>
      <w:r w:rsidR="0040084E" w:rsidRPr="005C041C">
        <w:rPr>
          <w:szCs w:val="24"/>
        </w:rPr>
        <w:t xml:space="preserve">, which help them to remember the appropriate approaches and be proactive. Morrisons oversees </w:t>
      </w:r>
      <w:r w:rsidR="008C4B5C" w:rsidRPr="005C041C">
        <w:rPr>
          <w:szCs w:val="24"/>
        </w:rPr>
        <w:t>provides</w:t>
      </w:r>
      <w:r w:rsidR="0040084E" w:rsidRPr="005C041C">
        <w:rPr>
          <w:szCs w:val="24"/>
        </w:rPr>
        <w:t xml:space="preserve"> </w:t>
      </w:r>
      <w:r w:rsidR="0040084E" w:rsidRPr="005C041C">
        <w:rPr>
          <w:szCs w:val="24"/>
        </w:rPr>
        <w:lastRenderedPageBreak/>
        <w:t xml:space="preserve">behavioural and training skills as well that supports </w:t>
      </w:r>
      <w:r w:rsidR="008C4B5C" w:rsidRPr="005C041C">
        <w:rPr>
          <w:szCs w:val="24"/>
        </w:rPr>
        <w:t>maintaining</w:t>
      </w:r>
      <w:r w:rsidR="0040084E" w:rsidRPr="005C041C">
        <w:rPr>
          <w:szCs w:val="24"/>
        </w:rPr>
        <w:t xml:space="preserve"> the effectiveness, productivity and network among the employees.</w:t>
      </w:r>
      <w:r w:rsidR="00CC4EED" w:rsidRPr="005C041C">
        <w:rPr>
          <w:szCs w:val="24"/>
        </w:rPr>
        <w:t xml:space="preserve"> This process of providing training to the employees and developing their knowledge helped the company tackle the COVID-19 implication on the busines and increase revenue even during uncertainty. In 2020, the online sales of Morrisons helped them to generate about 1 billion British pounds annually (Butler, 2020).</w:t>
      </w:r>
    </w:p>
    <w:p w14:paraId="6F023749" w14:textId="143BA90E" w:rsidR="00BA33EA" w:rsidRDefault="1867CEBB" w:rsidP="004F3AF4">
      <w:pPr>
        <w:rPr>
          <w:szCs w:val="24"/>
        </w:rPr>
      </w:pPr>
      <w:r>
        <w:t xml:space="preserve">Effective management and leadership is the key area that can allow the corporation to accelerate its business in the competitive market and serve customers as per their needs and demands. According to Chams and García-Blandón (2019), </w:t>
      </w:r>
      <w:r w:rsidRPr="1867CEBB">
        <w:rPr>
          <w:b/>
          <w:bCs/>
          <w:i/>
          <w:iCs/>
        </w:rPr>
        <w:t xml:space="preserve">goal setting </w:t>
      </w:r>
      <w:r>
        <w:t xml:space="preserve">can be a sustainable decision that can manage the performance of the people working in an organisation. Managers in a firm operate with this variable to determine the aim and motivate employees for working efficiently. On the contrary, Zardasht </w:t>
      </w:r>
      <w:r w:rsidRPr="1867CEBB">
        <w:rPr>
          <w:i/>
          <w:iCs/>
        </w:rPr>
        <w:t>et al</w:t>
      </w:r>
      <w:r>
        <w:t xml:space="preserve">. (2020), provided an understanding that </w:t>
      </w:r>
      <w:r w:rsidRPr="1867CEBB">
        <w:rPr>
          <w:b/>
          <w:bCs/>
          <w:i/>
          <w:iCs/>
        </w:rPr>
        <w:t>communication</w:t>
      </w:r>
      <w:r>
        <w:t xml:space="preserve"> can assist managers in building an effective team. It also ensures that people working in a company should communicate with each other to have an innovative approach and work as per the needs of the corporation. This can allow the HR Managers in Morrisons to motivate its employees by fulfilling their needs and providing an appropriate process to function.</w:t>
      </w:r>
    </w:p>
    <w:p w14:paraId="430FCDC0" w14:textId="77777777" w:rsidR="00545DE9" w:rsidRPr="005C041C" w:rsidRDefault="00635AFD" w:rsidP="004F3AF4">
      <w:pPr>
        <w:rPr>
          <w:szCs w:val="24"/>
        </w:rPr>
      </w:pPr>
      <w:r w:rsidRPr="005C041C">
        <w:rPr>
          <w:szCs w:val="24"/>
        </w:rPr>
        <w:t xml:space="preserve">This can be accomplished through the implementation of </w:t>
      </w:r>
      <w:r w:rsidR="008C4B5C" w:rsidRPr="005C041C">
        <w:rPr>
          <w:szCs w:val="24"/>
        </w:rPr>
        <w:t xml:space="preserve">the </w:t>
      </w:r>
      <w:r w:rsidRPr="005C041C">
        <w:rPr>
          <w:b/>
          <w:bCs/>
          <w:i/>
          <w:iCs/>
          <w:szCs w:val="24"/>
        </w:rPr>
        <w:t>Goal-Setting Theory</w:t>
      </w:r>
      <w:r w:rsidRPr="005C041C">
        <w:rPr>
          <w:szCs w:val="24"/>
        </w:rPr>
        <w:t>, which is defined as the process of inspiring workers to link the task performance with the aim of an individual (</w:t>
      </w:r>
      <w:r w:rsidR="005B2D11" w:rsidRPr="005C041C">
        <w:rPr>
          <w:szCs w:val="24"/>
        </w:rPr>
        <w:t>Locke and Latham, 2019</w:t>
      </w:r>
      <w:r w:rsidRPr="005C041C">
        <w:rPr>
          <w:szCs w:val="24"/>
        </w:rPr>
        <w:t>). It indicates that challenging goals and effective feedbacks contribute to better task performance ability.</w:t>
      </w:r>
      <w:r w:rsidR="005B2D11" w:rsidRPr="005C041C">
        <w:rPr>
          <w:szCs w:val="24"/>
        </w:rPr>
        <w:t xml:space="preserve"> This assists in increasing the efforts and motivation that </w:t>
      </w:r>
      <w:r w:rsidR="00BA33EA" w:rsidRPr="005C041C">
        <w:rPr>
          <w:szCs w:val="24"/>
        </w:rPr>
        <w:t>enhances employee performance within the workplace that also improves the quality of feedback.</w:t>
      </w:r>
      <w:r w:rsidR="00F105C8" w:rsidRPr="005C041C">
        <w:rPr>
          <w:szCs w:val="24"/>
        </w:rPr>
        <w:t xml:space="preserve"> It assists the enterprises to have effective leadership in achieving organisational goals.</w:t>
      </w:r>
      <w:r w:rsidR="00A83B9F" w:rsidRPr="005C041C">
        <w:rPr>
          <w:szCs w:val="24"/>
        </w:rPr>
        <w:t xml:space="preserve"> Morrisons operate </w:t>
      </w:r>
      <w:r w:rsidR="00C16EE0" w:rsidRPr="005C041C">
        <w:rPr>
          <w:szCs w:val="24"/>
        </w:rPr>
        <w:t>to make</w:t>
      </w:r>
      <w:r w:rsidR="00A83B9F" w:rsidRPr="005C041C">
        <w:rPr>
          <w:szCs w:val="24"/>
        </w:rPr>
        <w:t xml:space="preserve"> their organisation capable of providing affordable and healthy foods to the customers that are carried out by strict actions to check the products (morrisons-corporate.com, 2022).</w:t>
      </w:r>
      <w:r w:rsidR="009C2643" w:rsidRPr="005C041C">
        <w:rPr>
          <w:szCs w:val="24"/>
        </w:rPr>
        <w:t xml:space="preserve"> Moreover, </w:t>
      </w:r>
      <w:r w:rsidR="009C2643" w:rsidRPr="005C041C">
        <w:rPr>
          <w:b/>
          <w:bCs/>
          <w:i/>
          <w:iCs/>
          <w:szCs w:val="24"/>
        </w:rPr>
        <w:t>Systems Management Theory</w:t>
      </w:r>
      <w:r w:rsidR="009C2643" w:rsidRPr="005C041C">
        <w:rPr>
          <w:szCs w:val="24"/>
        </w:rPr>
        <w:t xml:space="preserve"> can allow the managers to develop a feeling of motivation by arranging the appropriate resources that boost employee performance and engage them to collaboratively work for the organisational development. </w:t>
      </w:r>
      <w:r w:rsidR="009C2643" w:rsidRPr="005C041C">
        <w:rPr>
          <w:b/>
          <w:bCs/>
          <w:i/>
          <w:iCs/>
          <w:szCs w:val="24"/>
        </w:rPr>
        <w:t>System</w:t>
      </w:r>
      <w:r w:rsidR="00EE465E" w:rsidRPr="005C041C">
        <w:rPr>
          <w:b/>
          <w:bCs/>
          <w:i/>
          <w:iCs/>
          <w:szCs w:val="24"/>
        </w:rPr>
        <w:t>s</w:t>
      </w:r>
      <w:r w:rsidR="009C2643" w:rsidRPr="005C041C">
        <w:rPr>
          <w:b/>
          <w:bCs/>
          <w:i/>
          <w:iCs/>
          <w:szCs w:val="24"/>
        </w:rPr>
        <w:t xml:space="preserve"> Management Theory</w:t>
      </w:r>
      <w:r w:rsidR="00EE465E" w:rsidRPr="005C041C">
        <w:rPr>
          <w:szCs w:val="24"/>
        </w:rPr>
        <w:t xml:space="preserve"> is defined as the process of managing and organising the different components and elements of a company that allows the corporation and its managers to operate its large systems appropriately (Holla </w:t>
      </w:r>
      <w:r w:rsidR="00EE465E" w:rsidRPr="005C041C">
        <w:rPr>
          <w:i/>
          <w:iCs/>
          <w:szCs w:val="24"/>
        </w:rPr>
        <w:t>et al</w:t>
      </w:r>
      <w:r w:rsidR="00EE465E" w:rsidRPr="005C041C">
        <w:rPr>
          <w:szCs w:val="24"/>
        </w:rPr>
        <w:t>., 2018).</w:t>
      </w:r>
    </w:p>
    <w:p w14:paraId="50551DAF" w14:textId="77777777" w:rsidR="00EE465E" w:rsidRPr="005C041C" w:rsidRDefault="00EE465E" w:rsidP="004F3AF4">
      <w:pPr>
        <w:rPr>
          <w:szCs w:val="24"/>
        </w:rPr>
      </w:pPr>
      <w:r w:rsidRPr="005C041C">
        <w:rPr>
          <w:szCs w:val="24"/>
        </w:rPr>
        <w:t xml:space="preserve">Morrisons oversee providing its customers with the </w:t>
      </w:r>
      <w:r w:rsidR="0098444B" w:rsidRPr="005C041C">
        <w:rPr>
          <w:szCs w:val="24"/>
        </w:rPr>
        <w:t xml:space="preserve">best and healthy foods at an affordable price for which the company concentrate on training and developing </w:t>
      </w:r>
      <w:r w:rsidR="001C20E5" w:rsidRPr="005C041C">
        <w:rPr>
          <w:szCs w:val="24"/>
        </w:rPr>
        <w:t xml:space="preserve">the various departments. </w:t>
      </w:r>
      <w:r w:rsidR="001C20E5" w:rsidRPr="005C041C">
        <w:rPr>
          <w:szCs w:val="24"/>
        </w:rPr>
        <w:lastRenderedPageBreak/>
        <w:t xml:space="preserve">This enhances their ability to perform as managers oversee to provide them with valuable feedback that can shape their approaches </w:t>
      </w:r>
      <w:r w:rsidR="008C4B5C" w:rsidRPr="005C041C">
        <w:rPr>
          <w:szCs w:val="24"/>
        </w:rPr>
        <w:t>to</w:t>
      </w:r>
      <w:r w:rsidR="001C20E5" w:rsidRPr="005C041C">
        <w:rPr>
          <w:szCs w:val="24"/>
        </w:rPr>
        <w:t xml:space="preserve"> organisational development (morrisons-corporate.com, 2019).</w:t>
      </w:r>
      <w:r w:rsidR="00151D70" w:rsidRPr="005C041C">
        <w:rPr>
          <w:szCs w:val="24"/>
        </w:rPr>
        <w:t xml:space="preserve"> Hence, this approach of goal setting can help the managers of Morrisons to evaluate the employee capability and enhance the market presence and share as well.</w:t>
      </w:r>
    </w:p>
    <w:p w14:paraId="6C60A1BB" w14:textId="77777777" w:rsidR="00231E44" w:rsidRPr="005C041C" w:rsidRDefault="1867CEBB" w:rsidP="001F0C28">
      <w:r>
        <w:t xml:space="preserve">Effective leadership can guide and direct the employees of the organisation to utilise the appropriate resources and employ them in a task that develops the organisation. According to Dyczkowska and Dyczkowski (2018), the </w:t>
      </w:r>
      <w:r w:rsidRPr="1867CEBB">
        <w:rPr>
          <w:b/>
          <w:bCs/>
          <w:i/>
          <w:iCs/>
        </w:rPr>
        <w:t>autocratic leadership style</w:t>
      </w:r>
      <w:r>
        <w:t xml:space="preserve"> refers to the process of controlling the team that is performed by an individual, which oversees making all the decisions. It is an essential part of the organisation as it enables the approach of quick decision-making that assists in attaining the organisational goals for future development. On the other hand, Akpoviroro </w:t>
      </w:r>
      <w:r w:rsidRPr="1867CEBB">
        <w:rPr>
          <w:i/>
          <w:iCs/>
        </w:rPr>
        <w:t>et al.</w:t>
      </w:r>
      <w:r>
        <w:t xml:space="preserve"> (2018), provided the idea that the </w:t>
      </w:r>
      <w:r w:rsidRPr="1867CEBB">
        <w:rPr>
          <w:b/>
          <w:bCs/>
          <w:i/>
          <w:iCs/>
        </w:rPr>
        <w:t>participative leadership style</w:t>
      </w:r>
      <w:r>
        <w:t xml:space="preserve"> can evaluate the ability of employees to escalate their productivity and provide them job satisfaction. It includes all the members of the team to strategies the knowledge for the decision-making process. This concentrate on boosting the morale of the workforce and requisite the thoughts and improving the retention of employees. In order to enhance their performing ability in the market, Morrisons have talent programmes that encourage their colleagues to improve their knowledge for the development and enhance the leadership progression process (morrisons.job, 2022).</w:t>
      </w:r>
    </w:p>
    <w:p w14:paraId="7479AD27" w14:textId="536B099B" w:rsidR="1867CEBB" w:rsidRDefault="1867CEBB" w:rsidP="1867CEBB">
      <w:pPr>
        <w:rPr>
          <w:rFonts w:eastAsia="Calibri" w:cs="Mangal"/>
          <w:szCs w:val="24"/>
        </w:rPr>
      </w:pPr>
    </w:p>
    <w:p w14:paraId="7A07F76D" w14:textId="370DB4C4" w:rsidR="1867CEBB" w:rsidRDefault="1867CEBB" w:rsidP="1867CEBB">
      <w:pPr>
        <w:pStyle w:val="Heading1"/>
      </w:pPr>
      <w:bookmarkStart w:id="35" w:name="_Toc204246181"/>
      <w:bookmarkStart w:id="36" w:name="_Toc1885846715"/>
      <w:r>
        <w:t>Employee performance, motivation and engagement (Georgian Valentin Bularda)</w:t>
      </w:r>
      <w:bookmarkEnd w:id="35"/>
      <w:bookmarkEnd w:id="36"/>
    </w:p>
    <w:p w14:paraId="522976FF" w14:textId="00F1623C" w:rsidR="00124CFA" w:rsidRPr="005C041C" w:rsidRDefault="1867CEBB" w:rsidP="001F0C28">
      <w:r>
        <w:t xml:space="preserve">The </w:t>
      </w:r>
      <w:r w:rsidRPr="1867CEBB">
        <w:rPr>
          <w:b/>
          <w:bCs/>
          <w:i/>
          <w:iCs/>
        </w:rPr>
        <w:t>Behavioural Management Approach</w:t>
      </w:r>
      <w:r>
        <w:t xml:space="preserve"> is defined as the movement that senior authority in a company takes to build relationships among the employees (Gyan, 2019). This addresses the dimensions for working to disrupt the conflict and increase motivation factors. Moreover, this factor can be conceptualised in accordance with the </w:t>
      </w:r>
      <w:r w:rsidRPr="1867CEBB">
        <w:rPr>
          <w:b/>
          <w:bCs/>
          <w:i/>
          <w:iCs/>
        </w:rPr>
        <w:t xml:space="preserve">Behavioural Management Theory, </w:t>
      </w:r>
      <w:r>
        <w:t xml:space="preserve">which refers to the concept of understanding the behaviour of people working in the organisation and comprehending human behaviour (Nardella </w:t>
      </w:r>
      <w:r w:rsidRPr="1867CEBB">
        <w:rPr>
          <w:i/>
          <w:iCs/>
        </w:rPr>
        <w:t>et al.</w:t>
      </w:r>
      <w:r>
        <w:t xml:space="preserve">, 2021). Various factors can have an impact on an individual’s behaviour such as the ability to carry out the work process, gender, perception, attribution, and attitude. Morrisons focus on incorporating the appropriate Diversity &amp; Inclusion (D&amp;I) policy within their workplace that reflects maintaining an unbiased atmosphere in the workspace (morrisons-corporate.com, 2022). This promotes employee well-being and increases employee performance, motivation, and engagement. The company oversees maintaining the workforce’s well-being that providing its colleagues with a </w:t>
      </w:r>
      <w:r>
        <w:lastRenderedPageBreak/>
        <w:t>24/7 helpline and provides support from the managers to raise awareness of enhancing mental health as well (morrisons-corporate.com, 2022).</w:t>
      </w:r>
    </w:p>
    <w:p w14:paraId="1BC6FC6A" w14:textId="77777777" w:rsidR="00864E55" w:rsidRPr="005C041C" w:rsidRDefault="005E7418" w:rsidP="004F1AFD">
      <w:pPr>
        <w:rPr>
          <w:szCs w:val="24"/>
        </w:rPr>
      </w:pPr>
      <w:r w:rsidRPr="005C041C">
        <w:rPr>
          <w:szCs w:val="24"/>
        </w:rPr>
        <w:t xml:space="preserve">Whereas, perception of employees can affect the operations of the business in the operating market, which can make difference in individual behaviour. Morrisons provides their employees with the appropriate training for their development and </w:t>
      </w:r>
      <w:r w:rsidR="002C4FE3" w:rsidRPr="005C041C">
        <w:rPr>
          <w:szCs w:val="24"/>
        </w:rPr>
        <w:t>intensifies</w:t>
      </w:r>
      <w:r w:rsidRPr="005C041C">
        <w:rPr>
          <w:szCs w:val="24"/>
        </w:rPr>
        <w:t xml:space="preserve"> their knowledge to help the company grow in the market</w:t>
      </w:r>
      <w:r w:rsidR="002C4FE3" w:rsidRPr="005C041C">
        <w:rPr>
          <w:szCs w:val="24"/>
        </w:rPr>
        <w:t xml:space="preserve"> (</w:t>
      </w:r>
      <w:r w:rsidR="00C03B66" w:rsidRPr="005C041C">
        <w:rPr>
          <w:szCs w:val="24"/>
        </w:rPr>
        <w:t>morrisons.job, 2022</w:t>
      </w:r>
      <w:r w:rsidR="002C4FE3" w:rsidRPr="005C041C">
        <w:rPr>
          <w:szCs w:val="24"/>
        </w:rPr>
        <w:t>)</w:t>
      </w:r>
      <w:r w:rsidRPr="005C041C">
        <w:rPr>
          <w:szCs w:val="24"/>
        </w:rPr>
        <w:t xml:space="preserve">. This helps the corporation to effectively work towards </w:t>
      </w:r>
      <w:r w:rsidR="002C4FE3" w:rsidRPr="005C041C">
        <w:rPr>
          <w:szCs w:val="24"/>
        </w:rPr>
        <w:t>its</w:t>
      </w:r>
      <w:r w:rsidRPr="005C041C">
        <w:rPr>
          <w:szCs w:val="24"/>
        </w:rPr>
        <w:t xml:space="preserve"> aims and goals to manage the workers and satisfy its potential customers with the services and products that they need.</w:t>
      </w:r>
      <w:r w:rsidR="002C4FE3" w:rsidRPr="005C041C">
        <w:rPr>
          <w:szCs w:val="24"/>
        </w:rPr>
        <w:t xml:space="preserve"> Incorporation of diversity and inclusion as well as employee well-being increases the reputation of Morrisons among its potential customers and employees as well, which encourages them to work productively</w:t>
      </w:r>
      <w:r w:rsidR="00C03B66" w:rsidRPr="005C041C">
        <w:rPr>
          <w:szCs w:val="24"/>
        </w:rPr>
        <w:t xml:space="preserve"> (morrisons-corporate.com, 2022)</w:t>
      </w:r>
      <w:r w:rsidR="002C4FE3" w:rsidRPr="005C041C">
        <w:rPr>
          <w:szCs w:val="24"/>
        </w:rPr>
        <w:t>. All these operations are carried out with the strategies implemented by the HR Manager of the company.</w:t>
      </w:r>
      <w:r w:rsidR="00864E55" w:rsidRPr="005C041C">
        <w:rPr>
          <w:szCs w:val="24"/>
          <w:shd w:val="clear" w:color="auto" w:fill="FFFFFF"/>
        </w:rPr>
        <w:br w:type="page"/>
      </w:r>
    </w:p>
    <w:p w14:paraId="3BCE37F0" w14:textId="0B16F18E" w:rsidR="00864E55" w:rsidRPr="005C041C" w:rsidRDefault="1867CEBB" w:rsidP="1867CEBB">
      <w:pPr>
        <w:pStyle w:val="Heading1"/>
      </w:pPr>
      <w:bookmarkStart w:id="37" w:name="_Toc1166141699"/>
      <w:bookmarkStart w:id="38" w:name="_Toc132380165"/>
      <w:bookmarkStart w:id="39" w:name="_Toc870591419"/>
      <w:r>
        <w:lastRenderedPageBreak/>
        <w:t>Recommendations (Florin Nastase)</w:t>
      </w:r>
      <w:bookmarkEnd w:id="37"/>
      <w:bookmarkEnd w:id="38"/>
      <w:bookmarkEnd w:id="39"/>
    </w:p>
    <w:p w14:paraId="7144CC53" w14:textId="77777777" w:rsidR="00EF56F7" w:rsidRPr="005C041C" w:rsidRDefault="00EF56F7" w:rsidP="00EF56F7">
      <w:pPr>
        <w:rPr>
          <w:szCs w:val="24"/>
        </w:rPr>
      </w:pPr>
      <w:r w:rsidRPr="005C041C">
        <w:rPr>
          <w:szCs w:val="24"/>
        </w:rPr>
        <w:t>Several Recommendations that can allow Morrisons to operate successful</w:t>
      </w:r>
      <w:r w:rsidR="00425E74" w:rsidRPr="005C041C">
        <w:rPr>
          <w:szCs w:val="24"/>
        </w:rPr>
        <w:t>ly and gain a high competitive advantage in the market, which will help them to attain growth in the future are-</w:t>
      </w:r>
    </w:p>
    <w:p w14:paraId="775F79B2" w14:textId="77777777" w:rsidR="00CC4EED" w:rsidRPr="005C041C" w:rsidRDefault="008C4B5C" w:rsidP="00EF56F7">
      <w:pPr>
        <w:pStyle w:val="ListParagraph"/>
        <w:numPr>
          <w:ilvl w:val="0"/>
          <w:numId w:val="11"/>
        </w:numPr>
        <w:rPr>
          <w:szCs w:val="24"/>
        </w:rPr>
      </w:pPr>
      <w:r w:rsidRPr="005C041C">
        <w:rPr>
          <w:szCs w:val="24"/>
        </w:rPr>
        <w:t>To</w:t>
      </w:r>
      <w:r w:rsidR="00CC4EED" w:rsidRPr="005C041C">
        <w:rPr>
          <w:szCs w:val="24"/>
        </w:rPr>
        <w:t xml:space="preserve"> acquire success</w:t>
      </w:r>
      <w:r w:rsidR="00EE350B" w:rsidRPr="005C041C">
        <w:rPr>
          <w:szCs w:val="24"/>
        </w:rPr>
        <w:t>,</w:t>
      </w:r>
      <w:r w:rsidR="00CC4EED" w:rsidRPr="005C041C">
        <w:rPr>
          <w:szCs w:val="24"/>
        </w:rPr>
        <w:t xml:space="preserve"> Morrisons have to focus on some of the areas within its organisation that can intensify the business operations.</w:t>
      </w:r>
      <w:r w:rsidR="00EE350B" w:rsidRPr="005C041C">
        <w:rPr>
          <w:szCs w:val="24"/>
        </w:rPr>
        <w:t xml:space="preserve"> Moreover, autocratic leadership styles and systems management theory can help the company to experience a progression even during the period of COVID-19. Furthermore, the company should prioritise focusing on improving their reputation and social image in </w:t>
      </w:r>
      <w:r w:rsidRPr="005C041C">
        <w:rPr>
          <w:szCs w:val="24"/>
        </w:rPr>
        <w:t xml:space="preserve">a </w:t>
      </w:r>
      <w:r w:rsidR="00EE350B" w:rsidRPr="005C041C">
        <w:rPr>
          <w:szCs w:val="24"/>
        </w:rPr>
        <w:t xml:space="preserve">society that can help them to attract more customers and employ </w:t>
      </w:r>
      <w:r w:rsidR="00576218" w:rsidRPr="005C041C">
        <w:rPr>
          <w:szCs w:val="24"/>
        </w:rPr>
        <w:t>skilful</w:t>
      </w:r>
      <w:r w:rsidR="00EE350B" w:rsidRPr="005C041C">
        <w:rPr>
          <w:szCs w:val="24"/>
        </w:rPr>
        <w:t xml:space="preserve"> candidates.</w:t>
      </w:r>
    </w:p>
    <w:p w14:paraId="24CC9116" w14:textId="77777777" w:rsidR="00C03B66" w:rsidRPr="005C041C" w:rsidRDefault="007A21E2" w:rsidP="00EF56F7">
      <w:pPr>
        <w:pStyle w:val="ListParagraph"/>
        <w:numPr>
          <w:ilvl w:val="0"/>
          <w:numId w:val="11"/>
        </w:numPr>
        <w:rPr>
          <w:szCs w:val="24"/>
        </w:rPr>
      </w:pPr>
      <w:r w:rsidRPr="005C041C">
        <w:rPr>
          <w:szCs w:val="24"/>
        </w:rPr>
        <w:t>Morrisons should emphasise the approaches that can help them to analyse the market and the complications that can affect their business.</w:t>
      </w:r>
      <w:r w:rsidR="00A66E0D" w:rsidRPr="005C041C">
        <w:rPr>
          <w:szCs w:val="24"/>
        </w:rPr>
        <w:t xml:space="preserve"> For instance, after the period of uncertainty due to COVID-19, Morrisons issued a notification for their potential customer in 2020 about functioning through the online channels (</w:t>
      </w:r>
      <w:r w:rsidR="00757B86" w:rsidRPr="005C041C">
        <w:rPr>
          <w:szCs w:val="24"/>
        </w:rPr>
        <w:t>examinerlive.co.uk, 2022</w:t>
      </w:r>
      <w:r w:rsidR="00A66E0D" w:rsidRPr="005C041C">
        <w:rPr>
          <w:szCs w:val="24"/>
        </w:rPr>
        <w:t xml:space="preserve">). This would have </w:t>
      </w:r>
      <w:r w:rsidR="0085240F" w:rsidRPr="005C041C">
        <w:rPr>
          <w:szCs w:val="24"/>
        </w:rPr>
        <w:t xml:space="preserve">been </w:t>
      </w:r>
      <w:r w:rsidR="00A66E0D" w:rsidRPr="005C041C">
        <w:rPr>
          <w:szCs w:val="24"/>
        </w:rPr>
        <w:t xml:space="preserve">implemented way before the pandemic due to the internet penetration rate </w:t>
      </w:r>
      <w:r w:rsidR="00065AE0" w:rsidRPr="005C041C">
        <w:rPr>
          <w:szCs w:val="24"/>
        </w:rPr>
        <w:t xml:space="preserve">of the United Kingdom. In future, appropriate market research and analysing </w:t>
      </w:r>
      <w:r w:rsidR="008C4B5C" w:rsidRPr="005C041C">
        <w:rPr>
          <w:szCs w:val="24"/>
        </w:rPr>
        <w:t xml:space="preserve">of </w:t>
      </w:r>
      <w:r w:rsidR="00065AE0" w:rsidRPr="005C041C">
        <w:rPr>
          <w:szCs w:val="24"/>
        </w:rPr>
        <w:t>the threats and implications will help the company to operate with an effective approach.</w:t>
      </w:r>
    </w:p>
    <w:p w14:paraId="56E6B05D" w14:textId="77777777" w:rsidR="00C03B66" w:rsidRPr="005C041C" w:rsidRDefault="00C03B66" w:rsidP="00EF56F7">
      <w:pPr>
        <w:pStyle w:val="ListParagraph"/>
        <w:numPr>
          <w:ilvl w:val="0"/>
          <w:numId w:val="11"/>
        </w:numPr>
        <w:rPr>
          <w:szCs w:val="24"/>
        </w:rPr>
      </w:pPr>
      <w:r w:rsidRPr="005C041C">
        <w:rPr>
          <w:szCs w:val="24"/>
        </w:rPr>
        <w:t xml:space="preserve">One of the productive approaches for Morrisons that can escalate their business and help them to gain a high competitive advantage in the market can </w:t>
      </w:r>
      <w:r w:rsidR="00420BC3" w:rsidRPr="005C041C">
        <w:rPr>
          <w:szCs w:val="24"/>
        </w:rPr>
        <w:t>include the strategy of including feedback places for its customers. This can be included either in physical stores or in their online stores, which can help the customers as well to advise their needs and help the company with maintaining a high authority in the market. The managers and leaders of Morrisons should concentrate on enabling this approach as it will allow the company to critically analyse the market. Whereas, it will help them to develop a product that will be beneficial for their future growth.</w:t>
      </w:r>
    </w:p>
    <w:p w14:paraId="6B08C28A" w14:textId="77777777" w:rsidR="00425E74" w:rsidRPr="005C041C" w:rsidRDefault="003A172A" w:rsidP="00425E74">
      <w:pPr>
        <w:pStyle w:val="ListParagraph"/>
        <w:numPr>
          <w:ilvl w:val="0"/>
          <w:numId w:val="11"/>
        </w:numPr>
        <w:rPr>
          <w:szCs w:val="24"/>
        </w:rPr>
      </w:pPr>
      <w:r w:rsidRPr="005C041C">
        <w:rPr>
          <w:szCs w:val="24"/>
        </w:rPr>
        <w:t xml:space="preserve">After the COVID-19 implications on the business process the organisation </w:t>
      </w:r>
      <w:r w:rsidR="008C4B5C" w:rsidRPr="005C041C">
        <w:rPr>
          <w:szCs w:val="24"/>
        </w:rPr>
        <w:t>oversaw</w:t>
      </w:r>
      <w:r w:rsidRPr="005C041C">
        <w:rPr>
          <w:szCs w:val="24"/>
        </w:rPr>
        <w:t xml:space="preserve"> to </w:t>
      </w:r>
      <w:r w:rsidR="008C4B5C" w:rsidRPr="005C041C">
        <w:rPr>
          <w:szCs w:val="24"/>
        </w:rPr>
        <w:t>development</w:t>
      </w:r>
      <w:r w:rsidRPr="005C041C">
        <w:rPr>
          <w:szCs w:val="24"/>
        </w:rPr>
        <w:t xml:space="preserve"> </w:t>
      </w:r>
      <w:r w:rsidR="008C4B5C" w:rsidRPr="005C041C">
        <w:rPr>
          <w:szCs w:val="24"/>
        </w:rPr>
        <w:t>of its</w:t>
      </w:r>
      <w:r w:rsidRPr="005C041C">
        <w:rPr>
          <w:szCs w:val="24"/>
        </w:rPr>
        <w:t xml:space="preserve"> online presence and serve </w:t>
      </w:r>
      <w:r w:rsidR="008C4B5C" w:rsidRPr="005C041C">
        <w:rPr>
          <w:szCs w:val="24"/>
        </w:rPr>
        <w:t>its</w:t>
      </w:r>
      <w:r w:rsidRPr="005C041C">
        <w:rPr>
          <w:szCs w:val="24"/>
        </w:rPr>
        <w:t xml:space="preserve"> customers from there. This was beneficial for them as the company experienced a jump in their sales and reported a </w:t>
      </w:r>
      <w:r w:rsidR="008C4B5C" w:rsidRPr="005C041C">
        <w:rPr>
          <w:szCs w:val="24"/>
        </w:rPr>
        <w:t>sales</w:t>
      </w:r>
      <w:r w:rsidRPr="005C041C">
        <w:rPr>
          <w:szCs w:val="24"/>
        </w:rPr>
        <w:t xml:space="preserve"> increase of about 113% in 2021 (Bourke, 2021). Moreover, the company can focus on including a home-delivery policy as well for helping their customers to get goods at their doorstep after the COVID-19 pandemic. Online home deliveries can add about 20 billion GBP of market share in the United Kingdom by the year 2025 (businesswire.com, </w:t>
      </w:r>
      <w:r w:rsidR="005C37A8" w:rsidRPr="005C041C">
        <w:rPr>
          <w:szCs w:val="24"/>
        </w:rPr>
        <w:t>2022</w:t>
      </w:r>
      <w:r w:rsidRPr="005C041C">
        <w:rPr>
          <w:szCs w:val="24"/>
        </w:rPr>
        <w:t>). Hence, this will help Morrisons to accelerate their sales even more and succour them with high demand in the competitive market.</w:t>
      </w:r>
    </w:p>
    <w:p w14:paraId="4A1C1168" w14:textId="77777777" w:rsidR="00864E55" w:rsidRPr="005C041C" w:rsidRDefault="00425E74" w:rsidP="00425E74">
      <w:pPr>
        <w:rPr>
          <w:szCs w:val="24"/>
        </w:rPr>
      </w:pPr>
      <w:r w:rsidRPr="005C041C">
        <w:rPr>
          <w:szCs w:val="24"/>
        </w:rPr>
        <w:lastRenderedPageBreak/>
        <w:t>Hence, these are some of the suggestions that the company should oversee to include in their organisation, which can succour them with an increase in employee motivation, effectiveness and morale.</w:t>
      </w:r>
      <w:r w:rsidR="00864E55" w:rsidRPr="005C041C">
        <w:rPr>
          <w:szCs w:val="24"/>
        </w:rPr>
        <w:br w:type="page"/>
      </w:r>
    </w:p>
    <w:p w14:paraId="31D4A490" w14:textId="2DEFFE34" w:rsidR="00864E55" w:rsidRPr="005C041C" w:rsidRDefault="1867CEBB" w:rsidP="1867CEBB">
      <w:pPr>
        <w:pStyle w:val="Heading1"/>
      </w:pPr>
      <w:bookmarkStart w:id="40" w:name="_Toc2138763738"/>
      <w:bookmarkStart w:id="41" w:name="_Toc784692535"/>
      <w:r>
        <w:lastRenderedPageBreak/>
        <w:t>Conclusion (Florin Nastase)</w:t>
      </w:r>
      <w:bookmarkEnd w:id="40"/>
      <w:bookmarkEnd w:id="41"/>
    </w:p>
    <w:p w14:paraId="45BA03BA" w14:textId="77777777" w:rsidR="00864E55" w:rsidRPr="008437EA" w:rsidRDefault="008437EA" w:rsidP="008437EA">
      <w:r w:rsidRPr="005C041C">
        <w:rPr>
          <w:szCs w:val="24"/>
        </w:rPr>
        <w:t xml:space="preserve">The essence of organisational culture along with its significance was well explained in the report above. An idea of the modern workplace and how the different aspects of the organisation affect the performance of the company was discussed in the report above. Further, different types of organisational culture were also explained and how they impact the motivation as well as the performance and engagement of the employees. Different types of organisational structures along with their benefits and disadvantages were provided in the report above. Functional structure, hierarchical structure along many other such structures </w:t>
      </w:r>
      <w:r w:rsidR="008C4B5C" w:rsidRPr="005C041C">
        <w:rPr>
          <w:szCs w:val="24"/>
        </w:rPr>
        <w:t>were</w:t>
      </w:r>
      <w:r w:rsidRPr="005C041C">
        <w:rPr>
          <w:szCs w:val="24"/>
        </w:rPr>
        <w:t xml:space="preserve"> defined along with citing real-life examples of them.  The chosen company however followed the organisational structure of Matrix and it benefited the employees of the company. After that different leadership styles were also mentioned along with management as well as leadership theory. How these impacted the employee’s performance, motivation and engagement were also talked about in the report. In the end, recommendations to the chosen company were provided.</w:t>
      </w:r>
      <w:r w:rsidR="00425E74" w:rsidRPr="005C041C">
        <w:rPr>
          <w:szCs w:val="24"/>
        </w:rPr>
        <w:t xml:space="preserve"> </w:t>
      </w:r>
      <w:r w:rsidR="008C4B5C" w:rsidRPr="005C041C">
        <w:rPr>
          <w:szCs w:val="24"/>
        </w:rPr>
        <w:t>The</w:t>
      </w:r>
      <w:r w:rsidR="00425E74" w:rsidRPr="005C041C">
        <w:rPr>
          <w:szCs w:val="24"/>
        </w:rPr>
        <w:t xml:space="preserve"> report has been mentioned different organisational </w:t>
      </w:r>
      <w:r w:rsidR="008C4B5C" w:rsidRPr="005C041C">
        <w:rPr>
          <w:szCs w:val="24"/>
        </w:rPr>
        <w:t>cultures</w:t>
      </w:r>
      <w:r w:rsidR="00425E74" w:rsidRPr="005C041C">
        <w:rPr>
          <w:szCs w:val="24"/>
        </w:rPr>
        <w:t xml:space="preserve"> and </w:t>
      </w:r>
      <w:r w:rsidR="008C4B5C" w:rsidRPr="005C041C">
        <w:rPr>
          <w:szCs w:val="24"/>
        </w:rPr>
        <w:t>their</w:t>
      </w:r>
      <w:r w:rsidR="00425E74" w:rsidRPr="005C041C">
        <w:rPr>
          <w:szCs w:val="24"/>
        </w:rPr>
        <w:t xml:space="preserve"> impact on the performance, effectiveness and motivation of the employees. These factors </w:t>
      </w:r>
      <w:r w:rsidR="008C4B5C" w:rsidRPr="005C041C">
        <w:rPr>
          <w:szCs w:val="24"/>
        </w:rPr>
        <w:t>have</w:t>
      </w:r>
      <w:r w:rsidR="00425E74" w:rsidRPr="005C041C">
        <w:rPr>
          <w:szCs w:val="24"/>
        </w:rPr>
        <w:t xml:space="preserve"> been discussed with the help of Charles Handy’s Organisational Cultural Theory.</w:t>
      </w:r>
      <w:r w:rsidR="00864E55">
        <w:br w:type="page"/>
      </w:r>
    </w:p>
    <w:p w14:paraId="0C2DC121" w14:textId="77777777" w:rsidR="004E32FF" w:rsidRDefault="1867CEBB" w:rsidP="00864E55">
      <w:pPr>
        <w:pStyle w:val="Heading1"/>
      </w:pPr>
      <w:bookmarkStart w:id="42" w:name="_Toc33331882"/>
      <w:bookmarkStart w:id="43" w:name="_Toc1601767272"/>
      <w:r>
        <w:lastRenderedPageBreak/>
        <w:t>References</w:t>
      </w:r>
      <w:bookmarkEnd w:id="42"/>
      <w:bookmarkEnd w:id="43"/>
    </w:p>
    <w:p w14:paraId="5256B833" w14:textId="77777777" w:rsidR="00946258" w:rsidRPr="00946258" w:rsidRDefault="00946258" w:rsidP="00124CFA">
      <w:pPr>
        <w:rPr>
          <w:rFonts w:cs="Times New Roman"/>
          <w:szCs w:val="24"/>
        </w:rPr>
      </w:pPr>
      <w:r w:rsidRPr="00946258">
        <w:rPr>
          <w:rFonts w:cs="Times New Roman"/>
          <w:szCs w:val="24"/>
          <w:shd w:val="clear" w:color="auto" w:fill="FFFFFF"/>
        </w:rPr>
        <w:t>Akpoviroro, K.S., Kadiri, B. and Owotutu, S.O., 2018. Effect of participative leadership style on employee’s productivity. </w:t>
      </w:r>
      <w:r w:rsidRPr="00946258">
        <w:rPr>
          <w:rFonts w:cs="Times New Roman"/>
          <w:i/>
          <w:iCs/>
          <w:szCs w:val="24"/>
          <w:shd w:val="clear" w:color="auto" w:fill="FFFFFF"/>
        </w:rPr>
        <w:t>International Journal of Economic Behavior (IJEB)</w:t>
      </w:r>
      <w:r w:rsidRPr="00946258">
        <w:rPr>
          <w:rFonts w:cs="Times New Roman"/>
          <w:szCs w:val="24"/>
          <w:shd w:val="clear" w:color="auto" w:fill="FFFFFF"/>
        </w:rPr>
        <w:t>, </w:t>
      </w:r>
      <w:r w:rsidRPr="00946258">
        <w:rPr>
          <w:rFonts w:cs="Times New Roman"/>
          <w:i/>
          <w:iCs/>
          <w:szCs w:val="24"/>
          <w:shd w:val="clear" w:color="auto" w:fill="FFFFFF"/>
        </w:rPr>
        <w:t>8</w:t>
      </w:r>
      <w:r w:rsidRPr="00946258">
        <w:rPr>
          <w:rFonts w:cs="Times New Roman"/>
          <w:szCs w:val="24"/>
          <w:shd w:val="clear" w:color="auto" w:fill="FFFFFF"/>
        </w:rPr>
        <w:t>(1), pp.47-60.</w:t>
      </w:r>
    </w:p>
    <w:p w14:paraId="63E5529E" w14:textId="77777777" w:rsidR="00946258" w:rsidRPr="00946258" w:rsidRDefault="00946258" w:rsidP="00327EC2">
      <w:pPr>
        <w:rPr>
          <w:rFonts w:cs="Times New Roman"/>
          <w:szCs w:val="24"/>
        </w:rPr>
      </w:pPr>
      <w:r w:rsidRPr="1867CEBB">
        <w:rPr>
          <w:rFonts w:cs="Times New Roman"/>
          <w:shd w:val="clear" w:color="auto" w:fill="FFFFFF"/>
        </w:rPr>
        <w:t>Alston, E., Alston, L.J. and Mueller, B., 2021. </w:t>
      </w:r>
      <w:r w:rsidRPr="1867CEBB">
        <w:rPr>
          <w:rFonts w:cs="Times New Roman"/>
          <w:i/>
          <w:iCs/>
          <w:shd w:val="clear" w:color="auto" w:fill="FFFFFF"/>
        </w:rPr>
        <w:t>Leadership and Organizations</w:t>
      </w:r>
      <w:r w:rsidRPr="1867CEBB">
        <w:rPr>
          <w:rFonts w:cs="Times New Roman"/>
          <w:shd w:val="clear" w:color="auto" w:fill="FFFFFF"/>
        </w:rPr>
        <w:t> (No. w28927). National Bureau of Economic Research.</w:t>
      </w:r>
    </w:p>
    <w:p w14:paraId="520A1425" w14:textId="77777777" w:rsidR="00946258" w:rsidRPr="00946258" w:rsidRDefault="00946258" w:rsidP="1867CEBB">
      <w:pPr>
        <w:tabs>
          <w:tab w:val="right" w:pos="9360"/>
        </w:tabs>
        <w:rPr>
          <w:rFonts w:eastAsia="Times New Roman" w:cs="Times New Roman"/>
          <w:u w:val="single"/>
          <w:shd w:val="clear" w:color="auto" w:fill="FFFFFF"/>
          <w:lang w:val="en-US"/>
        </w:rPr>
      </w:pPr>
      <w:r w:rsidRPr="1867CEBB">
        <w:rPr>
          <w:rFonts w:cs="Times New Roman"/>
        </w:rPr>
        <w:t xml:space="preserve">bbc.com, 2022. </w:t>
      </w:r>
      <w:r w:rsidRPr="1867CEBB">
        <w:rPr>
          <w:rFonts w:cs="Times New Roman"/>
          <w:i/>
          <w:iCs/>
          <w:shd w:val="clear" w:color="auto" w:fill="FFFFFF"/>
          <w:lang w:val="en-US"/>
        </w:rPr>
        <w:t>Morrisons confirms sick pay cut for unvaccinated staff – BBC</w:t>
      </w:r>
      <w:r w:rsidRPr="1867CEBB">
        <w:rPr>
          <w:rFonts w:cs="Times New Roman"/>
          <w:shd w:val="clear" w:color="auto" w:fill="FFFFFF"/>
          <w:lang w:val="en-US"/>
        </w:rPr>
        <w:t xml:space="preserve"> [Online] Available at: </w:t>
      </w:r>
      <w:r w:rsidRPr="1867CEBB">
        <w:rPr>
          <w:rFonts w:cs="Times New Roman"/>
        </w:rPr>
        <w:t xml:space="preserve">https://www.bbc.com/news/business-59902929 </w:t>
      </w:r>
      <w:r w:rsidRPr="00946258">
        <w:rPr>
          <w:rFonts w:cs="Times New Roman"/>
          <w:szCs w:val="24"/>
          <w:shd w:val="clear" w:color="auto" w:fill="FFFFFF"/>
          <w:lang w:val="en-US"/>
        </w:rPr>
        <w:tab/>
      </w:r>
    </w:p>
    <w:p w14:paraId="67B3B15F" w14:textId="71C7B258" w:rsidR="00946258" w:rsidRPr="00946258" w:rsidRDefault="1867CEBB" w:rsidP="1867CEBB">
      <w:pPr>
        <w:rPr>
          <w:rFonts w:cs="Times New Roman"/>
        </w:rPr>
      </w:pPr>
      <w:r w:rsidRPr="1867CEBB">
        <w:rPr>
          <w:rFonts w:cs="Times New Roman"/>
        </w:rPr>
        <w:t xml:space="preserve">Bourke. J., 2021. </w:t>
      </w:r>
      <w:r w:rsidRPr="1867CEBB">
        <w:rPr>
          <w:rFonts w:cs="Times New Roman"/>
          <w:i/>
          <w:iCs/>
        </w:rPr>
        <w:t xml:space="preserve">Morrisons posts online sales jump and says there is a strong rebound in food-to-go demand </w:t>
      </w:r>
      <w:r w:rsidRPr="1867CEBB">
        <w:rPr>
          <w:rFonts w:cs="Times New Roman"/>
        </w:rPr>
        <w:t xml:space="preserve">[Online] Available at: https://www.standard.co.uk/business/leisure-retail/morrisons-online-amazon-b934388.html </w:t>
      </w:r>
    </w:p>
    <w:p w14:paraId="73A872DC" w14:textId="77777777" w:rsidR="00946258" w:rsidRPr="00946258" w:rsidRDefault="00946258" w:rsidP="007C2ED6">
      <w:pPr>
        <w:rPr>
          <w:rFonts w:cs="Times New Roman"/>
          <w:szCs w:val="24"/>
          <w:shd w:val="clear" w:color="auto" w:fill="FFFFFF"/>
        </w:rPr>
      </w:pPr>
      <w:r w:rsidRPr="00946258">
        <w:rPr>
          <w:rFonts w:cs="Times New Roman"/>
          <w:szCs w:val="24"/>
          <w:shd w:val="clear" w:color="auto" w:fill="FFFFFF"/>
        </w:rPr>
        <w:t>Burner, R.C., Drag, L., Stephan, J.G., Birkemoe, T., Wetherbee, R., Muller, J., Siitonen, J., Snäll, T., Skarpaas, O., Potterf, M. and Doerfler, I., 2022. Functional structure of European forest beetle communities is enhanced by rare species. </w:t>
      </w:r>
      <w:r w:rsidRPr="00946258">
        <w:rPr>
          <w:rFonts w:cs="Times New Roman"/>
          <w:i/>
          <w:iCs/>
          <w:szCs w:val="24"/>
          <w:shd w:val="clear" w:color="auto" w:fill="FFFFFF"/>
        </w:rPr>
        <w:t>Biological Conservation</w:t>
      </w:r>
      <w:r w:rsidRPr="00946258">
        <w:rPr>
          <w:rFonts w:cs="Times New Roman"/>
          <w:szCs w:val="24"/>
          <w:shd w:val="clear" w:color="auto" w:fill="FFFFFF"/>
        </w:rPr>
        <w:t>, </w:t>
      </w:r>
      <w:r w:rsidRPr="00946258">
        <w:rPr>
          <w:rFonts w:cs="Times New Roman"/>
          <w:i/>
          <w:iCs/>
          <w:szCs w:val="24"/>
          <w:shd w:val="clear" w:color="auto" w:fill="FFFFFF"/>
        </w:rPr>
        <w:t>267</w:t>
      </w:r>
      <w:r w:rsidRPr="00946258">
        <w:rPr>
          <w:rFonts w:cs="Times New Roman"/>
          <w:szCs w:val="24"/>
          <w:shd w:val="clear" w:color="auto" w:fill="FFFFFF"/>
        </w:rPr>
        <w:t>, p.109491.</w:t>
      </w:r>
    </w:p>
    <w:p w14:paraId="204B4A99" w14:textId="77155786" w:rsidR="00946258" w:rsidRPr="00946258" w:rsidRDefault="1867CEBB" w:rsidP="1867CEBB">
      <w:pPr>
        <w:rPr>
          <w:rFonts w:cs="Times New Roman"/>
        </w:rPr>
      </w:pPr>
      <w:r w:rsidRPr="1867CEBB">
        <w:rPr>
          <w:rFonts w:cs="Times New Roman"/>
        </w:rPr>
        <w:t xml:space="preserve">businesswire.com, 2022. </w:t>
      </w:r>
      <w:r w:rsidRPr="1867CEBB">
        <w:rPr>
          <w:rFonts w:cs="Times New Roman"/>
          <w:i/>
          <w:iCs/>
        </w:rPr>
        <w:t xml:space="preserve">Online Home Deliveries to Add £20 Billion More to the UK Market By 2025 </w:t>
      </w:r>
      <w:r w:rsidRPr="1867CEBB">
        <w:rPr>
          <w:rFonts w:cs="Times New Roman"/>
        </w:rPr>
        <w:t xml:space="preserve">[Online] Available at: https://www.businesswire.com/news/home/20220210005073/en/Online-Home-Deliveries-to-Add-%C2%A320-Billion-More-to-the-UK-Market-By-2025 </w:t>
      </w:r>
    </w:p>
    <w:p w14:paraId="03799FFC" w14:textId="7D014AAB" w:rsidR="00946258" w:rsidRPr="00946258" w:rsidRDefault="1867CEBB" w:rsidP="1867CEBB">
      <w:pPr>
        <w:rPr>
          <w:rFonts w:cs="Times New Roman"/>
        </w:rPr>
      </w:pPr>
      <w:r w:rsidRPr="1867CEBB">
        <w:rPr>
          <w:rFonts w:cs="Times New Roman"/>
        </w:rPr>
        <w:t xml:space="preserve">Butler. S., 2020. </w:t>
      </w:r>
      <w:r w:rsidRPr="1867CEBB">
        <w:rPr>
          <w:rFonts w:cs="Times New Roman"/>
          <w:i/>
          <w:iCs/>
        </w:rPr>
        <w:t>Morrisons sales up as it doubles online delivery slots during lockdown</w:t>
      </w:r>
      <w:r w:rsidRPr="1867CEBB">
        <w:rPr>
          <w:rFonts w:cs="Times New Roman"/>
        </w:rPr>
        <w:t xml:space="preserve"> [Online] Available at: https://www.theguardian.com/business/2020/may/12/morrisons-online-delivery-slots-lockdown-stores</w:t>
      </w:r>
    </w:p>
    <w:p w14:paraId="6BFB3633" w14:textId="77777777" w:rsidR="00946258" w:rsidRPr="00946258" w:rsidRDefault="00946258" w:rsidP="00DB0F88">
      <w:pPr>
        <w:rPr>
          <w:rFonts w:cs="Times New Roman"/>
          <w:szCs w:val="24"/>
          <w:shd w:val="clear" w:color="auto" w:fill="FFFFFF"/>
        </w:rPr>
      </w:pPr>
      <w:r w:rsidRPr="00946258">
        <w:rPr>
          <w:rFonts w:cs="Times New Roman"/>
          <w:szCs w:val="24"/>
          <w:shd w:val="clear" w:color="auto" w:fill="FFFFFF"/>
        </w:rPr>
        <w:t>Chams, N. and García-Blandón, J., 2019. On the importance of sustainable human resource management for the adoption of sustainable development goals. </w:t>
      </w:r>
      <w:r w:rsidRPr="00946258">
        <w:rPr>
          <w:rFonts w:cs="Times New Roman"/>
          <w:i/>
          <w:iCs/>
          <w:szCs w:val="24"/>
          <w:shd w:val="clear" w:color="auto" w:fill="FFFFFF"/>
        </w:rPr>
        <w:t>Resources, Conservation and Recycling</w:t>
      </w:r>
      <w:r w:rsidRPr="00946258">
        <w:rPr>
          <w:rFonts w:cs="Times New Roman"/>
          <w:szCs w:val="24"/>
          <w:shd w:val="clear" w:color="auto" w:fill="FFFFFF"/>
        </w:rPr>
        <w:t>, </w:t>
      </w:r>
      <w:r w:rsidRPr="00946258">
        <w:rPr>
          <w:rFonts w:cs="Times New Roman"/>
          <w:i/>
          <w:iCs/>
          <w:szCs w:val="24"/>
          <w:shd w:val="clear" w:color="auto" w:fill="FFFFFF"/>
        </w:rPr>
        <w:t>141</w:t>
      </w:r>
      <w:r w:rsidRPr="00946258">
        <w:rPr>
          <w:rFonts w:cs="Times New Roman"/>
          <w:szCs w:val="24"/>
          <w:shd w:val="clear" w:color="auto" w:fill="FFFFFF"/>
        </w:rPr>
        <w:t>, pp.109-122.</w:t>
      </w:r>
    </w:p>
    <w:p w14:paraId="1F5B3073" w14:textId="77777777" w:rsidR="00946258" w:rsidRPr="00946258" w:rsidRDefault="00946258" w:rsidP="007C2ED6">
      <w:pPr>
        <w:rPr>
          <w:rFonts w:cs="Times New Roman"/>
          <w:szCs w:val="24"/>
          <w:shd w:val="clear" w:color="auto" w:fill="FFFFFF"/>
        </w:rPr>
      </w:pPr>
      <w:r w:rsidRPr="00946258">
        <w:rPr>
          <w:rFonts w:cs="Times New Roman"/>
          <w:szCs w:val="24"/>
          <w:shd w:val="clear" w:color="auto" w:fill="FFFFFF"/>
        </w:rPr>
        <w:t>Csaszar, F.A. and Ostler, J., 2020. A contingency theory of representational complexity in organizations. </w:t>
      </w:r>
      <w:r w:rsidRPr="00946258">
        <w:rPr>
          <w:rFonts w:cs="Times New Roman"/>
          <w:i/>
          <w:iCs/>
          <w:szCs w:val="24"/>
          <w:shd w:val="clear" w:color="auto" w:fill="FFFFFF"/>
        </w:rPr>
        <w:t>Organization Science</w:t>
      </w:r>
      <w:r w:rsidRPr="00946258">
        <w:rPr>
          <w:rFonts w:cs="Times New Roman"/>
          <w:szCs w:val="24"/>
          <w:shd w:val="clear" w:color="auto" w:fill="FFFFFF"/>
        </w:rPr>
        <w:t>, </w:t>
      </w:r>
      <w:r w:rsidRPr="00946258">
        <w:rPr>
          <w:rFonts w:cs="Times New Roman"/>
          <w:i/>
          <w:iCs/>
          <w:szCs w:val="24"/>
          <w:shd w:val="clear" w:color="auto" w:fill="FFFFFF"/>
        </w:rPr>
        <w:t>31</w:t>
      </w:r>
      <w:r w:rsidRPr="00946258">
        <w:rPr>
          <w:rFonts w:cs="Times New Roman"/>
          <w:szCs w:val="24"/>
          <w:shd w:val="clear" w:color="auto" w:fill="FFFFFF"/>
        </w:rPr>
        <w:t>(5), pp.1198-1219.</w:t>
      </w:r>
    </w:p>
    <w:p w14:paraId="085E713D" w14:textId="3796CFD5" w:rsidR="00946258" w:rsidRPr="00946258" w:rsidRDefault="1867CEBB" w:rsidP="1867CEBB">
      <w:pPr>
        <w:rPr>
          <w:rFonts w:cs="Times New Roman"/>
        </w:rPr>
      </w:pPr>
      <w:r w:rsidRPr="1867CEBB">
        <w:rPr>
          <w:rFonts w:cs="Times New Roman"/>
        </w:rPr>
        <w:t xml:space="preserve">dailymail.co.uk, 2018. </w:t>
      </w:r>
      <w:r w:rsidRPr="1867CEBB">
        <w:rPr>
          <w:rFonts w:cs="Times New Roman"/>
          <w:i/>
          <w:iCs/>
        </w:rPr>
        <w:t>Housekeepers 'use the same guest towel to clean the entire bathroom, including the TOILET, and work unpaid extra hours' at Premier Inn</w:t>
      </w:r>
      <w:r w:rsidRPr="1867CEBB">
        <w:rPr>
          <w:rFonts w:cs="Times New Roman"/>
        </w:rPr>
        <w:t xml:space="preserve"> [Online] Available at: </w:t>
      </w:r>
      <w:r w:rsidRPr="1867CEBB">
        <w:rPr>
          <w:rFonts w:cs="Times New Roman"/>
        </w:rPr>
        <w:lastRenderedPageBreak/>
        <w:t xml:space="preserve">https://www.dailymail.co.uk/travel/travel_news/article-5380489/Premier-Inn-cleaners-use-towel-clean-bathroom.html </w:t>
      </w:r>
    </w:p>
    <w:p w14:paraId="2A2AF340" w14:textId="77777777" w:rsidR="00946258" w:rsidRPr="00946258" w:rsidRDefault="00946258" w:rsidP="00124CFA">
      <w:pPr>
        <w:rPr>
          <w:rFonts w:cs="Times New Roman"/>
          <w:szCs w:val="24"/>
        </w:rPr>
      </w:pPr>
      <w:r w:rsidRPr="00946258">
        <w:rPr>
          <w:rFonts w:cs="Times New Roman"/>
          <w:szCs w:val="24"/>
          <w:shd w:val="clear" w:color="auto" w:fill="FFFFFF"/>
        </w:rPr>
        <w:t>Dyczkowska, J. and Dyczkowski, T., 2018. Democratic or autocratic leadership style? Participative management and its links to rewarding strategies and job satisfaction in SMEs. </w:t>
      </w:r>
      <w:r w:rsidRPr="00946258">
        <w:rPr>
          <w:rFonts w:cs="Times New Roman"/>
          <w:i/>
          <w:iCs/>
          <w:szCs w:val="24"/>
          <w:shd w:val="clear" w:color="auto" w:fill="FFFFFF"/>
        </w:rPr>
        <w:t>Athens Journal of Business &amp; Economics</w:t>
      </w:r>
      <w:r w:rsidRPr="00946258">
        <w:rPr>
          <w:rFonts w:cs="Times New Roman"/>
          <w:szCs w:val="24"/>
          <w:shd w:val="clear" w:color="auto" w:fill="FFFFFF"/>
        </w:rPr>
        <w:t>, </w:t>
      </w:r>
      <w:r w:rsidRPr="00946258">
        <w:rPr>
          <w:rFonts w:cs="Times New Roman"/>
          <w:i/>
          <w:iCs/>
          <w:szCs w:val="24"/>
          <w:shd w:val="clear" w:color="auto" w:fill="FFFFFF"/>
        </w:rPr>
        <w:t>4</w:t>
      </w:r>
      <w:r w:rsidRPr="00946258">
        <w:rPr>
          <w:rFonts w:cs="Times New Roman"/>
          <w:szCs w:val="24"/>
          <w:shd w:val="clear" w:color="auto" w:fill="FFFFFF"/>
        </w:rPr>
        <w:t>(2), pp.193-218.</w:t>
      </w:r>
    </w:p>
    <w:p w14:paraId="4CC299AB" w14:textId="3A78FB3A" w:rsidR="00946258" w:rsidRPr="00946258" w:rsidRDefault="1867CEBB" w:rsidP="1867CEBB">
      <w:pPr>
        <w:rPr>
          <w:rFonts w:cs="Times New Roman"/>
        </w:rPr>
      </w:pPr>
      <w:r w:rsidRPr="1867CEBB">
        <w:rPr>
          <w:rFonts w:cs="Times New Roman"/>
        </w:rPr>
        <w:t xml:space="preserve">examinerlive.co.uk, 2022. </w:t>
      </w:r>
      <w:r w:rsidRPr="1867CEBB">
        <w:rPr>
          <w:rFonts w:cs="Times New Roman"/>
          <w:i/>
          <w:iCs/>
        </w:rPr>
        <w:t>Morrisons issues urgent update to customers for online deliveries</w:t>
      </w:r>
      <w:r w:rsidRPr="1867CEBB">
        <w:rPr>
          <w:rFonts w:cs="Times New Roman"/>
        </w:rPr>
        <w:t xml:space="preserve"> [Online] Available at: https://www.examinerlive.co.uk/whats-on/shopping/morrisons-issues-urgent-update-customers-21931472 </w:t>
      </w:r>
    </w:p>
    <w:p w14:paraId="608E1088" w14:textId="77777777" w:rsidR="00946258" w:rsidRPr="00946258" w:rsidRDefault="00946258" w:rsidP="00327EC2">
      <w:pPr>
        <w:rPr>
          <w:rFonts w:cs="Times New Roman"/>
          <w:szCs w:val="24"/>
          <w:shd w:val="clear" w:color="auto" w:fill="FFFFFF"/>
        </w:rPr>
      </w:pPr>
      <w:r w:rsidRPr="00946258">
        <w:rPr>
          <w:rFonts w:cs="Times New Roman"/>
          <w:szCs w:val="24"/>
          <w:shd w:val="clear" w:color="auto" w:fill="FFFFFF"/>
        </w:rPr>
        <w:t>Giuliano, P., 2020. Gender and culture. </w:t>
      </w:r>
      <w:r w:rsidRPr="00946258">
        <w:rPr>
          <w:rFonts w:cs="Times New Roman"/>
          <w:i/>
          <w:iCs/>
          <w:szCs w:val="24"/>
          <w:shd w:val="clear" w:color="auto" w:fill="FFFFFF"/>
        </w:rPr>
        <w:t>Oxford Review of Economic Policy</w:t>
      </w:r>
      <w:r w:rsidRPr="00946258">
        <w:rPr>
          <w:rFonts w:cs="Times New Roman"/>
          <w:szCs w:val="24"/>
          <w:shd w:val="clear" w:color="auto" w:fill="FFFFFF"/>
        </w:rPr>
        <w:t>, </w:t>
      </w:r>
      <w:r w:rsidRPr="00946258">
        <w:rPr>
          <w:rFonts w:cs="Times New Roman"/>
          <w:i/>
          <w:iCs/>
          <w:szCs w:val="24"/>
          <w:shd w:val="clear" w:color="auto" w:fill="FFFFFF"/>
        </w:rPr>
        <w:t>36</w:t>
      </w:r>
      <w:r w:rsidRPr="00946258">
        <w:rPr>
          <w:rFonts w:cs="Times New Roman"/>
          <w:szCs w:val="24"/>
          <w:shd w:val="clear" w:color="auto" w:fill="FFFFFF"/>
        </w:rPr>
        <w:t>(4), pp.944-961.</w:t>
      </w:r>
    </w:p>
    <w:p w14:paraId="451D2253" w14:textId="77777777" w:rsidR="00946258" w:rsidRPr="00946258" w:rsidRDefault="00946258" w:rsidP="00C03B66">
      <w:pPr>
        <w:rPr>
          <w:rFonts w:cs="Times New Roman"/>
          <w:szCs w:val="24"/>
        </w:rPr>
      </w:pPr>
      <w:r w:rsidRPr="00946258">
        <w:rPr>
          <w:rFonts w:cs="Times New Roman"/>
          <w:szCs w:val="24"/>
          <w:shd w:val="clear" w:color="auto" w:fill="FFFFFF"/>
        </w:rPr>
        <w:t>Gyan, A.A.O., 2019. </w:t>
      </w:r>
      <w:r w:rsidRPr="00946258">
        <w:rPr>
          <w:rFonts w:cs="Times New Roman"/>
          <w:i/>
          <w:iCs/>
          <w:szCs w:val="24"/>
          <w:shd w:val="clear" w:color="auto" w:fill="FFFFFF"/>
        </w:rPr>
        <w:t>Enhancing Project Performance through Procurement, Supply Chain and Behavioural Management: A Case Study</w:t>
      </w:r>
      <w:r w:rsidRPr="00946258">
        <w:rPr>
          <w:rFonts w:cs="Times New Roman"/>
          <w:szCs w:val="24"/>
          <w:shd w:val="clear" w:color="auto" w:fill="FFFFFF"/>
        </w:rPr>
        <w:t> (Doctoral dissertation, University Of Ghana).</w:t>
      </w:r>
    </w:p>
    <w:p w14:paraId="09BA99BB" w14:textId="77777777" w:rsidR="00946258" w:rsidRPr="00946258" w:rsidRDefault="00946258" w:rsidP="00124CFA">
      <w:pPr>
        <w:rPr>
          <w:rFonts w:cs="Times New Roman"/>
          <w:szCs w:val="24"/>
        </w:rPr>
      </w:pPr>
      <w:r w:rsidRPr="1867CEBB">
        <w:rPr>
          <w:rFonts w:cs="Times New Roman"/>
          <w:shd w:val="clear" w:color="auto" w:fill="FFFFFF"/>
        </w:rPr>
        <w:t>Holla, K., Ristvej, J. and Titko, M. eds., 2018. </w:t>
      </w:r>
      <w:r w:rsidRPr="1867CEBB">
        <w:rPr>
          <w:rFonts w:cs="Times New Roman"/>
          <w:i/>
          <w:iCs/>
          <w:shd w:val="clear" w:color="auto" w:fill="FFFFFF"/>
        </w:rPr>
        <w:t>Crisis management: Theory and practice</w:t>
      </w:r>
      <w:r w:rsidRPr="1867CEBB">
        <w:rPr>
          <w:rFonts w:cs="Times New Roman"/>
          <w:shd w:val="clear" w:color="auto" w:fill="FFFFFF"/>
        </w:rPr>
        <w:t>. BoD–Books on Demand.</w:t>
      </w:r>
    </w:p>
    <w:p w14:paraId="7089AD09" w14:textId="4BFA68D5" w:rsidR="00946258" w:rsidRPr="00946258" w:rsidRDefault="1867CEBB" w:rsidP="1867CEBB">
      <w:pPr>
        <w:rPr>
          <w:rFonts w:cs="Times New Roman"/>
        </w:rPr>
      </w:pPr>
      <w:r w:rsidRPr="1867CEBB">
        <w:rPr>
          <w:rFonts w:cs="Times New Roman"/>
        </w:rPr>
        <w:t xml:space="preserve">Inman. P., 2021. </w:t>
      </w:r>
      <w:r w:rsidRPr="1867CEBB">
        <w:rPr>
          <w:rFonts w:cs="Times New Roman"/>
          <w:i/>
          <w:iCs/>
        </w:rPr>
        <w:t>'We see huge benefits': firms adopt four-day week in Covid crisis</w:t>
      </w:r>
      <w:r w:rsidRPr="1867CEBB">
        <w:rPr>
          <w:rFonts w:cs="Times New Roman"/>
        </w:rPr>
        <w:t xml:space="preserve"> [Onilne] Available at: https://www.theguardian.com/business/2021/jan/05/four-day-week-covid-crisis </w:t>
      </w:r>
    </w:p>
    <w:p w14:paraId="2573F3C9" w14:textId="77777777" w:rsidR="00946258" w:rsidRPr="00946258" w:rsidRDefault="00946258" w:rsidP="1867CEBB">
      <w:pPr>
        <w:rPr>
          <w:rFonts w:cs="Times New Roman"/>
          <w:shd w:val="clear" w:color="auto" w:fill="FFFFFF"/>
        </w:rPr>
      </w:pPr>
      <w:r w:rsidRPr="1867CEBB">
        <w:rPr>
          <w:rFonts w:cs="Times New Roman"/>
          <w:shd w:val="clear" w:color="auto" w:fill="FFFFFF"/>
        </w:rPr>
        <w:t>Karamushka, L., Tereshchenko, K., Kredentser, O., Lazos, G. and Karamushka, T., 2020. Relationship between job-related tension, negative affect at work and organizational culture. </w:t>
      </w:r>
      <w:r w:rsidRPr="1867CEBB">
        <w:rPr>
          <w:rFonts w:cs="Times New Roman"/>
          <w:i/>
          <w:iCs/>
          <w:shd w:val="clear" w:color="auto" w:fill="FFFFFF"/>
        </w:rPr>
        <w:t>Social Welfare: Interdisciplinary Approach</w:t>
      </w:r>
      <w:r w:rsidRPr="1867CEBB">
        <w:rPr>
          <w:rFonts w:cs="Times New Roman"/>
          <w:shd w:val="clear" w:color="auto" w:fill="FFFFFF"/>
        </w:rPr>
        <w:t>, </w:t>
      </w:r>
      <w:r w:rsidRPr="1867CEBB">
        <w:rPr>
          <w:rFonts w:cs="Times New Roman"/>
          <w:i/>
          <w:iCs/>
          <w:shd w:val="clear" w:color="auto" w:fill="FFFFFF"/>
        </w:rPr>
        <w:t>2</w:t>
      </w:r>
      <w:r w:rsidRPr="1867CEBB">
        <w:rPr>
          <w:rFonts w:cs="Times New Roman"/>
          <w:shd w:val="clear" w:color="auto" w:fill="FFFFFF"/>
        </w:rPr>
        <w:t>(9).</w:t>
      </w:r>
    </w:p>
    <w:p w14:paraId="6C5C2183" w14:textId="77777777" w:rsidR="00946258" w:rsidRPr="00946258" w:rsidRDefault="00946258" w:rsidP="00327EC2">
      <w:pPr>
        <w:rPr>
          <w:rFonts w:cs="Times New Roman"/>
          <w:szCs w:val="24"/>
        </w:rPr>
      </w:pPr>
      <w:r w:rsidRPr="00946258">
        <w:rPr>
          <w:rFonts w:cs="Times New Roman"/>
          <w:szCs w:val="24"/>
          <w:shd w:val="clear" w:color="auto" w:fill="FFFFFF"/>
        </w:rPr>
        <w:t>Karamushka, L., Tereshchenko, K., Kredentser, O., Lazos, G. and Karamushka, T., 2020. Relationship between job-related tension, negative affect at work and organizational culture. </w:t>
      </w:r>
      <w:r w:rsidRPr="00946258">
        <w:rPr>
          <w:rFonts w:cs="Times New Roman"/>
          <w:i/>
          <w:iCs/>
          <w:szCs w:val="24"/>
          <w:shd w:val="clear" w:color="auto" w:fill="FFFFFF"/>
        </w:rPr>
        <w:t>Social Welfare: Interdisciplinary Approach</w:t>
      </w:r>
      <w:r w:rsidRPr="00946258">
        <w:rPr>
          <w:rFonts w:cs="Times New Roman"/>
          <w:szCs w:val="24"/>
          <w:shd w:val="clear" w:color="auto" w:fill="FFFFFF"/>
        </w:rPr>
        <w:t>, </w:t>
      </w:r>
      <w:r w:rsidRPr="00946258">
        <w:rPr>
          <w:rFonts w:cs="Times New Roman"/>
          <w:i/>
          <w:iCs/>
          <w:szCs w:val="24"/>
          <w:shd w:val="clear" w:color="auto" w:fill="FFFFFF"/>
        </w:rPr>
        <w:t>2</w:t>
      </w:r>
      <w:r w:rsidRPr="00946258">
        <w:rPr>
          <w:rFonts w:cs="Times New Roman"/>
          <w:szCs w:val="24"/>
          <w:shd w:val="clear" w:color="auto" w:fill="FFFFFF"/>
        </w:rPr>
        <w:t>(9).</w:t>
      </w:r>
    </w:p>
    <w:p w14:paraId="257E80F9" w14:textId="77777777" w:rsidR="00946258" w:rsidRPr="00946258" w:rsidRDefault="00946258" w:rsidP="00327EC2">
      <w:pPr>
        <w:rPr>
          <w:rFonts w:cs="Times New Roman"/>
          <w:szCs w:val="24"/>
        </w:rPr>
      </w:pPr>
      <w:r w:rsidRPr="1867CEBB">
        <w:rPr>
          <w:rFonts w:cs="Times New Roman"/>
          <w:shd w:val="clear" w:color="auto" w:fill="FFFFFF"/>
        </w:rPr>
        <w:t>Koay, K.Y., Sandhu, M.S., Tjiptono, F. and Watabe, M., 2020. Understanding employees’ knowledge hiding behaviour: the moderating role of market culture. </w:t>
      </w:r>
      <w:r w:rsidRPr="1867CEBB">
        <w:rPr>
          <w:rFonts w:cs="Times New Roman"/>
          <w:i/>
          <w:iCs/>
          <w:shd w:val="clear" w:color="auto" w:fill="FFFFFF"/>
        </w:rPr>
        <w:t>Behaviour &amp; Information Technology</w:t>
      </w:r>
      <w:r w:rsidRPr="1867CEBB">
        <w:rPr>
          <w:rFonts w:cs="Times New Roman"/>
          <w:shd w:val="clear" w:color="auto" w:fill="FFFFFF"/>
        </w:rPr>
        <w:t>, pp.1-18.</w:t>
      </w:r>
    </w:p>
    <w:p w14:paraId="407A58A6" w14:textId="77777777" w:rsidR="00946258" w:rsidRPr="00946258" w:rsidRDefault="00946258" w:rsidP="00F105C8">
      <w:pPr>
        <w:rPr>
          <w:rFonts w:cs="Times New Roman"/>
          <w:szCs w:val="24"/>
        </w:rPr>
      </w:pPr>
      <w:r w:rsidRPr="00946258">
        <w:rPr>
          <w:rFonts w:cs="Times New Roman"/>
          <w:szCs w:val="24"/>
          <w:shd w:val="clear" w:color="auto" w:fill="FFFFFF"/>
        </w:rPr>
        <w:t>Locke, E.A. and Latham, G.P., 2019. The development of goal setting theory: A half century retrospective. </w:t>
      </w:r>
      <w:r w:rsidRPr="00946258">
        <w:rPr>
          <w:rFonts w:cs="Times New Roman"/>
          <w:i/>
          <w:iCs/>
          <w:szCs w:val="24"/>
          <w:shd w:val="clear" w:color="auto" w:fill="FFFFFF"/>
        </w:rPr>
        <w:t>Motivation Science</w:t>
      </w:r>
      <w:r w:rsidRPr="00946258">
        <w:rPr>
          <w:rFonts w:cs="Times New Roman"/>
          <w:szCs w:val="24"/>
          <w:shd w:val="clear" w:color="auto" w:fill="FFFFFF"/>
        </w:rPr>
        <w:t>, </w:t>
      </w:r>
      <w:r w:rsidRPr="00946258">
        <w:rPr>
          <w:rFonts w:cs="Times New Roman"/>
          <w:i/>
          <w:iCs/>
          <w:szCs w:val="24"/>
          <w:shd w:val="clear" w:color="auto" w:fill="FFFFFF"/>
        </w:rPr>
        <w:t>5</w:t>
      </w:r>
      <w:r w:rsidRPr="00946258">
        <w:rPr>
          <w:rFonts w:cs="Times New Roman"/>
          <w:szCs w:val="24"/>
          <w:shd w:val="clear" w:color="auto" w:fill="FFFFFF"/>
        </w:rPr>
        <w:t>(2), p.93.</w:t>
      </w:r>
    </w:p>
    <w:p w14:paraId="30A7A6C2" w14:textId="77777777" w:rsidR="00946258" w:rsidRPr="00946258" w:rsidRDefault="00946258" w:rsidP="00327EC2">
      <w:pPr>
        <w:rPr>
          <w:rFonts w:cs="Times New Roman"/>
          <w:szCs w:val="24"/>
          <w:shd w:val="clear" w:color="auto" w:fill="FFFFFF"/>
        </w:rPr>
      </w:pPr>
      <w:r w:rsidRPr="00946258">
        <w:rPr>
          <w:rFonts w:cs="Times New Roman"/>
          <w:szCs w:val="24"/>
          <w:shd w:val="clear" w:color="auto" w:fill="FFFFFF"/>
        </w:rPr>
        <w:t>Lorincová, S., Miklošík, A. and Hitka, M., 2022. The role of corporate culture in economic development of small and medium-sized enterprises. </w:t>
      </w:r>
      <w:r w:rsidRPr="00946258">
        <w:rPr>
          <w:rFonts w:cs="Times New Roman"/>
          <w:i/>
          <w:iCs/>
          <w:szCs w:val="24"/>
          <w:shd w:val="clear" w:color="auto" w:fill="FFFFFF"/>
        </w:rPr>
        <w:t>Technological and Economic Development of Economy</w:t>
      </w:r>
      <w:r w:rsidRPr="00946258">
        <w:rPr>
          <w:rFonts w:cs="Times New Roman"/>
          <w:szCs w:val="24"/>
          <w:shd w:val="clear" w:color="auto" w:fill="FFFFFF"/>
        </w:rPr>
        <w:t>, </w:t>
      </w:r>
      <w:r w:rsidRPr="00946258">
        <w:rPr>
          <w:rFonts w:cs="Times New Roman"/>
          <w:i/>
          <w:iCs/>
          <w:szCs w:val="24"/>
          <w:shd w:val="clear" w:color="auto" w:fill="FFFFFF"/>
        </w:rPr>
        <w:t>28</w:t>
      </w:r>
      <w:r w:rsidRPr="00946258">
        <w:rPr>
          <w:rFonts w:cs="Times New Roman"/>
          <w:szCs w:val="24"/>
          <w:shd w:val="clear" w:color="auto" w:fill="FFFFFF"/>
        </w:rPr>
        <w:t>(1), pp.220-238.</w:t>
      </w:r>
    </w:p>
    <w:p w14:paraId="2AB5263D" w14:textId="77777777" w:rsidR="00946258" w:rsidRPr="00946258" w:rsidRDefault="00946258" w:rsidP="00B7235A">
      <w:pPr>
        <w:rPr>
          <w:rFonts w:cs="Times New Roman"/>
          <w:szCs w:val="24"/>
          <w:shd w:val="clear" w:color="auto" w:fill="FFFFFF"/>
        </w:rPr>
      </w:pPr>
      <w:r w:rsidRPr="00946258">
        <w:rPr>
          <w:rFonts w:cs="Times New Roman"/>
          <w:szCs w:val="24"/>
          <w:shd w:val="clear" w:color="auto" w:fill="FFFFFF"/>
        </w:rPr>
        <w:lastRenderedPageBreak/>
        <w:t>Maione, A., Argiento, L.U., Casapulla, C. and Prota, A., 2018. Management of multi-source information to identify the typology of the horizontal structures in historical masonry buildings: The case study of the Museum of Capodimonte in Naples (Italy). </w:t>
      </w:r>
      <w:r w:rsidRPr="00946258">
        <w:rPr>
          <w:rFonts w:cs="Times New Roman"/>
          <w:i/>
          <w:iCs/>
          <w:szCs w:val="24"/>
          <w:shd w:val="clear" w:color="auto" w:fill="FFFFFF"/>
        </w:rPr>
        <w:t>Frattura ed Integrità Strutturale</w:t>
      </w:r>
      <w:r w:rsidRPr="00946258">
        <w:rPr>
          <w:rFonts w:cs="Times New Roman"/>
          <w:szCs w:val="24"/>
          <w:shd w:val="clear" w:color="auto" w:fill="FFFFFF"/>
        </w:rPr>
        <w:t>, </w:t>
      </w:r>
      <w:r w:rsidRPr="00946258">
        <w:rPr>
          <w:rFonts w:cs="Times New Roman"/>
          <w:i/>
          <w:iCs/>
          <w:szCs w:val="24"/>
          <w:shd w:val="clear" w:color="auto" w:fill="FFFFFF"/>
        </w:rPr>
        <w:t>12</w:t>
      </w:r>
      <w:r w:rsidRPr="00946258">
        <w:rPr>
          <w:rFonts w:cs="Times New Roman"/>
          <w:szCs w:val="24"/>
          <w:shd w:val="clear" w:color="auto" w:fill="FFFFFF"/>
        </w:rPr>
        <w:t>(46), pp.240-251.</w:t>
      </w:r>
    </w:p>
    <w:p w14:paraId="0288A9C3" w14:textId="77777777" w:rsidR="00946258" w:rsidRPr="00946258" w:rsidRDefault="00946258" w:rsidP="00327EC2">
      <w:pPr>
        <w:rPr>
          <w:rFonts w:cs="Times New Roman"/>
          <w:szCs w:val="24"/>
        </w:rPr>
      </w:pPr>
      <w:r w:rsidRPr="00946258">
        <w:rPr>
          <w:rFonts w:cs="Times New Roman"/>
          <w:szCs w:val="24"/>
          <w:shd w:val="clear" w:color="auto" w:fill="FFFFFF"/>
        </w:rPr>
        <w:t>Misigo, G.K., Were, S. and Odhiambo, R., 2019. Influence of adhocracy culture on performance of public water companies in Kenya. </w:t>
      </w:r>
      <w:r w:rsidRPr="00946258">
        <w:rPr>
          <w:rFonts w:cs="Times New Roman"/>
          <w:i/>
          <w:iCs/>
          <w:szCs w:val="24"/>
          <w:shd w:val="clear" w:color="auto" w:fill="FFFFFF"/>
        </w:rPr>
        <w:t>International Academic Journal of Human Resource and Business Administration</w:t>
      </w:r>
      <w:r w:rsidRPr="00946258">
        <w:rPr>
          <w:rFonts w:cs="Times New Roman"/>
          <w:szCs w:val="24"/>
          <w:shd w:val="clear" w:color="auto" w:fill="FFFFFF"/>
        </w:rPr>
        <w:t>, </w:t>
      </w:r>
      <w:r w:rsidRPr="00946258">
        <w:rPr>
          <w:rFonts w:cs="Times New Roman"/>
          <w:i/>
          <w:iCs/>
          <w:szCs w:val="24"/>
          <w:shd w:val="clear" w:color="auto" w:fill="FFFFFF"/>
        </w:rPr>
        <w:t>3</w:t>
      </w:r>
      <w:r w:rsidRPr="00946258">
        <w:rPr>
          <w:rFonts w:cs="Times New Roman"/>
          <w:szCs w:val="24"/>
          <w:shd w:val="clear" w:color="auto" w:fill="FFFFFF"/>
        </w:rPr>
        <w:t>(5), pp.84-103.</w:t>
      </w:r>
    </w:p>
    <w:p w14:paraId="4FE548C6" w14:textId="0783BDAF" w:rsidR="00946258" w:rsidRPr="00946258" w:rsidRDefault="1867CEBB" w:rsidP="1867CEBB">
      <w:pPr>
        <w:rPr>
          <w:rFonts w:cs="Times New Roman"/>
        </w:rPr>
      </w:pPr>
      <w:r w:rsidRPr="1867CEBB">
        <w:rPr>
          <w:rFonts w:cs="Times New Roman"/>
        </w:rPr>
        <w:t xml:space="preserve">morrisons.job, 2022. </w:t>
      </w:r>
      <w:r w:rsidRPr="1867CEBB">
        <w:rPr>
          <w:rFonts w:cs="Times New Roman"/>
          <w:i/>
          <w:iCs/>
        </w:rPr>
        <w:t>TALENT PROGRAMMES</w:t>
      </w:r>
      <w:r w:rsidRPr="1867CEBB">
        <w:rPr>
          <w:rFonts w:cs="Times New Roman"/>
        </w:rPr>
        <w:t xml:space="preserve"> [Online] Available at: https://www.morrisons.jobs/life-at-morrisons/talent-programmes </w:t>
      </w:r>
    </w:p>
    <w:p w14:paraId="2A25B0D8" w14:textId="65070E52" w:rsidR="00946258" w:rsidRPr="00946258" w:rsidRDefault="1867CEBB" w:rsidP="1867CEBB">
      <w:pPr>
        <w:rPr>
          <w:rFonts w:cs="Times New Roman"/>
          <w:b/>
          <w:bCs/>
        </w:rPr>
      </w:pPr>
      <w:r w:rsidRPr="1867CEBB">
        <w:rPr>
          <w:rFonts w:cs="Times New Roman"/>
        </w:rPr>
        <w:t xml:space="preserve">morrisons.jobs, 2022. </w:t>
      </w:r>
      <w:r w:rsidRPr="1867CEBB">
        <w:rPr>
          <w:rFonts w:cs="Times New Roman"/>
          <w:i/>
          <w:iCs/>
        </w:rPr>
        <w:t>Development</w:t>
      </w:r>
      <w:r w:rsidRPr="1867CEBB">
        <w:rPr>
          <w:rFonts w:cs="Times New Roman"/>
        </w:rPr>
        <w:t xml:space="preserve"> [Online] Available at: https://www.morrisons.jobs/early-careers/more/resources-development </w:t>
      </w:r>
    </w:p>
    <w:p w14:paraId="02FE21F1" w14:textId="77777777" w:rsidR="00946258" w:rsidRPr="00946258" w:rsidRDefault="00946258" w:rsidP="007C2ED6">
      <w:pPr>
        <w:rPr>
          <w:rFonts w:cs="Times New Roman"/>
          <w:szCs w:val="24"/>
          <w:shd w:val="clear" w:color="auto" w:fill="FFFFFF"/>
          <w:lang w:val="en-US"/>
        </w:rPr>
      </w:pPr>
      <w:r w:rsidRPr="00946258">
        <w:rPr>
          <w:rFonts w:cs="Times New Roman"/>
          <w:szCs w:val="24"/>
          <w:shd w:val="clear" w:color="auto" w:fill="FFFFFF"/>
          <w:lang w:val="en-US"/>
        </w:rPr>
        <w:t xml:space="preserve">morrisons.jobs, 2022. </w:t>
      </w:r>
      <w:r w:rsidRPr="00946258">
        <w:rPr>
          <w:rFonts w:cs="Times New Roman"/>
          <w:i/>
          <w:szCs w:val="24"/>
          <w:shd w:val="clear" w:color="auto" w:fill="FFFFFF"/>
          <w:lang w:val="en-US"/>
        </w:rPr>
        <w:t>Flexible working | Morrisons Careers</w:t>
      </w:r>
      <w:r w:rsidRPr="00946258">
        <w:rPr>
          <w:rFonts w:cs="Times New Roman"/>
          <w:szCs w:val="24"/>
          <w:shd w:val="clear" w:color="auto" w:fill="FFFFFF"/>
          <w:lang w:val="en-US"/>
        </w:rPr>
        <w:t xml:space="preserve"> [Online] Available at: </w:t>
      </w:r>
      <w:r w:rsidRPr="00946258">
        <w:rPr>
          <w:rFonts w:cs="Times New Roman"/>
          <w:szCs w:val="24"/>
        </w:rPr>
        <w:t>https://www.morrisons.jobs/life-at-morrisons/flexible-working [Accessed 26 March 2022]</w:t>
      </w:r>
    </w:p>
    <w:p w14:paraId="6A68DB5D" w14:textId="77777777" w:rsidR="00946258" w:rsidRPr="00946258" w:rsidRDefault="00946258" w:rsidP="00124CFA">
      <w:pPr>
        <w:rPr>
          <w:rFonts w:cs="Times New Roman"/>
          <w:szCs w:val="24"/>
        </w:rPr>
      </w:pPr>
      <w:r w:rsidRPr="00946258">
        <w:rPr>
          <w:rFonts w:cs="Times New Roman"/>
          <w:szCs w:val="24"/>
        </w:rPr>
        <w:t xml:space="preserve">morrisons-corporate.com, 2019. </w:t>
      </w:r>
      <w:r w:rsidRPr="00946258">
        <w:rPr>
          <w:rFonts w:cs="Times New Roman"/>
          <w:i/>
          <w:iCs/>
          <w:szCs w:val="24"/>
        </w:rPr>
        <w:t>Listening and responding</w:t>
      </w:r>
      <w:r w:rsidRPr="00946258">
        <w:rPr>
          <w:rFonts w:cs="Times New Roman"/>
          <w:szCs w:val="24"/>
        </w:rPr>
        <w:t xml:space="preserve"> [Online] Available at: https://www.morrisons-corporate.com/globalassets/corporatesite/corporate-responsibility/corporate-responsibility-report/morrisons_cr-2018_20may2019.pdf [Accessed 26 March 2022]</w:t>
      </w:r>
    </w:p>
    <w:p w14:paraId="14016DF1" w14:textId="77777777" w:rsidR="00946258" w:rsidRPr="00946258" w:rsidRDefault="00946258" w:rsidP="1867CEBB">
      <w:pPr>
        <w:rPr>
          <w:rFonts w:cs="Times New Roman"/>
        </w:rPr>
      </w:pPr>
      <w:r w:rsidRPr="1867CEBB">
        <w:rPr>
          <w:rFonts w:cs="Times New Roman"/>
        </w:rPr>
        <w:t xml:space="preserve">morrisons-corporate.com, 2022. </w:t>
      </w:r>
      <w:r w:rsidRPr="1867CEBB">
        <w:rPr>
          <w:rFonts w:cs="Times New Roman"/>
          <w:i/>
          <w:iCs/>
          <w:shd w:val="clear" w:color="auto" w:fill="FFFFFF"/>
          <w:lang w:val="en-US"/>
        </w:rPr>
        <w:t>Company History - Morrisons Corporate</w:t>
      </w:r>
      <w:r w:rsidRPr="1867CEBB">
        <w:rPr>
          <w:rFonts w:cs="Times New Roman"/>
          <w:shd w:val="clear" w:color="auto" w:fill="FFFFFF"/>
          <w:lang w:val="en-US"/>
        </w:rPr>
        <w:t xml:space="preserve"> [Online] Available at: </w:t>
      </w:r>
      <w:r w:rsidRPr="1867CEBB">
        <w:rPr>
          <w:rFonts w:cs="Times New Roman"/>
        </w:rPr>
        <w:t xml:space="preserve">https://www.morrisons-corporate.com/about-us/company-history/ </w:t>
      </w:r>
    </w:p>
    <w:p w14:paraId="496832E9" w14:textId="77777777" w:rsidR="00946258" w:rsidRPr="00946258" w:rsidRDefault="00946258" w:rsidP="1867CEBB">
      <w:pPr>
        <w:rPr>
          <w:rFonts w:cs="Times New Roman"/>
        </w:rPr>
      </w:pPr>
      <w:r w:rsidRPr="1867CEBB">
        <w:rPr>
          <w:rFonts w:cs="Times New Roman"/>
        </w:rPr>
        <w:t xml:space="preserve">morrisons-corporate.com, 2022. </w:t>
      </w:r>
      <w:r w:rsidRPr="1867CEBB">
        <w:rPr>
          <w:rFonts w:cs="Times New Roman"/>
          <w:i/>
          <w:iCs/>
          <w:shd w:val="clear" w:color="auto" w:fill="FFFFFF"/>
          <w:lang w:val="en-US"/>
        </w:rPr>
        <w:t>David Potts - Morrisons Corporate</w:t>
      </w:r>
      <w:r w:rsidRPr="1867CEBB">
        <w:rPr>
          <w:rFonts w:cs="Times New Roman"/>
          <w:shd w:val="clear" w:color="auto" w:fill="FFFFFF"/>
          <w:lang w:val="en-US"/>
        </w:rPr>
        <w:t xml:space="preserve"> [Online] Available at: </w:t>
      </w:r>
      <w:r w:rsidRPr="1867CEBB">
        <w:rPr>
          <w:rFonts w:cs="Times New Roman"/>
        </w:rPr>
        <w:t xml:space="preserve">https://www.morrisons-corporate.com/about-us/board-members-biographies/david-potts/ </w:t>
      </w:r>
    </w:p>
    <w:p w14:paraId="71700F86" w14:textId="7A095629" w:rsidR="00946258" w:rsidRPr="00946258" w:rsidRDefault="1867CEBB" w:rsidP="1867CEBB">
      <w:pPr>
        <w:rPr>
          <w:rFonts w:cs="Times New Roman"/>
        </w:rPr>
      </w:pPr>
      <w:r w:rsidRPr="1867CEBB">
        <w:rPr>
          <w:rFonts w:cs="Times New Roman"/>
        </w:rPr>
        <w:t xml:space="preserve">morrisons-corporate.com, 2022. </w:t>
      </w:r>
      <w:r w:rsidRPr="1867CEBB">
        <w:rPr>
          <w:rFonts w:cs="Times New Roman"/>
          <w:i/>
          <w:iCs/>
        </w:rPr>
        <w:t>Our long-term success depends on doing the right things.</w:t>
      </w:r>
      <w:r w:rsidRPr="1867CEBB">
        <w:rPr>
          <w:rFonts w:cs="Times New Roman"/>
        </w:rPr>
        <w:t xml:space="preserve"> [Online] Available at: https://www.morrisons-corporate.com/morrisons-sustainability/purpose/#:~:text=To%20make%20healthy%20food%20affordable,sure%20it%20meets%20strict%20standards.</w:t>
      </w:r>
    </w:p>
    <w:p w14:paraId="434C1D7A" w14:textId="2DE1F10E" w:rsidR="00946258" w:rsidRPr="00946258" w:rsidRDefault="1867CEBB" w:rsidP="1867CEBB">
      <w:pPr>
        <w:rPr>
          <w:rFonts w:cs="Times New Roman"/>
        </w:rPr>
      </w:pPr>
      <w:r w:rsidRPr="1867CEBB">
        <w:rPr>
          <w:rFonts w:cs="Times New Roman"/>
        </w:rPr>
        <w:t xml:space="preserve">morrisons-corporate.com, 2022. </w:t>
      </w:r>
      <w:r w:rsidRPr="1867CEBB">
        <w:rPr>
          <w:rFonts w:cs="Times New Roman"/>
          <w:i/>
          <w:iCs/>
        </w:rPr>
        <w:t>Strategy</w:t>
      </w:r>
      <w:r w:rsidRPr="1867CEBB">
        <w:rPr>
          <w:rFonts w:cs="Times New Roman"/>
        </w:rPr>
        <w:t xml:space="preserve"> [Onine] Available at: https://www.morrisons-corporate.com/about-us/strategy/ </w:t>
      </w:r>
    </w:p>
    <w:p w14:paraId="5C67B8C7" w14:textId="77777777" w:rsidR="00946258" w:rsidRPr="00946258" w:rsidRDefault="00946258" w:rsidP="1867CEBB">
      <w:pPr>
        <w:rPr>
          <w:rFonts w:cs="Times New Roman"/>
        </w:rPr>
      </w:pPr>
      <w:r w:rsidRPr="1867CEBB">
        <w:rPr>
          <w:rFonts w:cs="Times New Roman"/>
          <w:shd w:val="clear" w:color="auto" w:fill="FFFFFF"/>
        </w:rPr>
        <w:t>Mubarak, F. and Noor, A., 2018. Effect of authentic leadership on employee creativity in project-based organizations with the mediating roles of work engagement and psychological empowerment. </w:t>
      </w:r>
      <w:r w:rsidRPr="1867CEBB">
        <w:rPr>
          <w:rFonts w:cs="Times New Roman"/>
          <w:i/>
          <w:iCs/>
          <w:shd w:val="clear" w:color="auto" w:fill="FFFFFF"/>
        </w:rPr>
        <w:t>Cogent Business &amp; Management</w:t>
      </w:r>
      <w:r w:rsidRPr="1867CEBB">
        <w:rPr>
          <w:rFonts w:cs="Times New Roman"/>
          <w:shd w:val="clear" w:color="auto" w:fill="FFFFFF"/>
        </w:rPr>
        <w:t>, </w:t>
      </w:r>
      <w:r w:rsidRPr="1867CEBB">
        <w:rPr>
          <w:rFonts w:cs="Times New Roman"/>
          <w:i/>
          <w:iCs/>
          <w:shd w:val="clear" w:color="auto" w:fill="FFFFFF"/>
        </w:rPr>
        <w:t>5</w:t>
      </w:r>
      <w:r w:rsidRPr="1867CEBB">
        <w:rPr>
          <w:rFonts w:cs="Times New Roman"/>
          <w:shd w:val="clear" w:color="auto" w:fill="FFFFFF"/>
        </w:rPr>
        <w:t>(1), p.1.</w:t>
      </w:r>
    </w:p>
    <w:p w14:paraId="12289585" w14:textId="77777777" w:rsidR="00946258" w:rsidRPr="00946258" w:rsidRDefault="00946258" w:rsidP="00C03B66">
      <w:pPr>
        <w:rPr>
          <w:rFonts w:cs="Times New Roman"/>
          <w:szCs w:val="24"/>
        </w:rPr>
      </w:pPr>
      <w:r w:rsidRPr="00946258">
        <w:rPr>
          <w:rFonts w:cs="Times New Roman"/>
          <w:szCs w:val="24"/>
          <w:shd w:val="clear" w:color="auto" w:fill="FFFFFF"/>
        </w:rPr>
        <w:lastRenderedPageBreak/>
        <w:t>Nardella, G., Narula, R. and Surdu, I., 2021. Behavioural theory and MNE decision-making: changing the narrative in international business management. In </w:t>
      </w:r>
      <w:r w:rsidRPr="00946258">
        <w:rPr>
          <w:rFonts w:cs="Times New Roman"/>
          <w:i/>
          <w:iCs/>
          <w:szCs w:val="24"/>
          <w:shd w:val="clear" w:color="auto" w:fill="FFFFFF"/>
        </w:rPr>
        <w:t>A Research Agenda for International Business and Management</w:t>
      </w:r>
      <w:r w:rsidRPr="00946258">
        <w:rPr>
          <w:rFonts w:cs="Times New Roman"/>
          <w:szCs w:val="24"/>
          <w:shd w:val="clear" w:color="auto" w:fill="FFFFFF"/>
        </w:rPr>
        <w:t>. Edward Elgar Publishing.</w:t>
      </w:r>
    </w:p>
    <w:p w14:paraId="39FCC005" w14:textId="77777777" w:rsidR="00946258" w:rsidRPr="00946258" w:rsidRDefault="00946258" w:rsidP="00327EC2">
      <w:pPr>
        <w:rPr>
          <w:rFonts w:cs="Times New Roman"/>
          <w:szCs w:val="24"/>
        </w:rPr>
      </w:pPr>
      <w:r w:rsidRPr="00946258">
        <w:rPr>
          <w:rFonts w:cs="Times New Roman"/>
          <w:szCs w:val="24"/>
          <w:shd w:val="clear" w:color="auto" w:fill="FFFFFF"/>
        </w:rPr>
        <w:t>Njagi, A., 2021. Strategy Implementation: Does Hierarchy Culture Matter in Licensed Professional Societies in East Africa. </w:t>
      </w:r>
      <w:r w:rsidRPr="00946258">
        <w:rPr>
          <w:rFonts w:cs="Times New Roman"/>
          <w:i/>
          <w:iCs/>
          <w:szCs w:val="24"/>
          <w:shd w:val="clear" w:color="auto" w:fill="FFFFFF"/>
        </w:rPr>
        <w:t>European Journal of Management Issues</w:t>
      </w:r>
      <w:r w:rsidRPr="00946258">
        <w:rPr>
          <w:rFonts w:cs="Times New Roman"/>
          <w:szCs w:val="24"/>
          <w:shd w:val="clear" w:color="auto" w:fill="FFFFFF"/>
        </w:rPr>
        <w:t>, </w:t>
      </w:r>
      <w:r w:rsidRPr="00946258">
        <w:rPr>
          <w:rFonts w:cs="Times New Roman"/>
          <w:i/>
          <w:iCs/>
          <w:szCs w:val="24"/>
          <w:shd w:val="clear" w:color="auto" w:fill="FFFFFF"/>
        </w:rPr>
        <w:t>29</w:t>
      </w:r>
      <w:r w:rsidRPr="00946258">
        <w:rPr>
          <w:rFonts w:cs="Times New Roman"/>
          <w:szCs w:val="24"/>
          <w:shd w:val="clear" w:color="auto" w:fill="FFFFFF"/>
        </w:rPr>
        <w:t>(3), pp.125-132.</w:t>
      </w:r>
    </w:p>
    <w:p w14:paraId="305F5C34" w14:textId="77777777" w:rsidR="00946258" w:rsidRPr="00946258" w:rsidRDefault="00946258" w:rsidP="00327EC2">
      <w:pPr>
        <w:rPr>
          <w:rFonts w:cs="Times New Roman"/>
          <w:szCs w:val="24"/>
          <w:shd w:val="clear" w:color="auto" w:fill="FFFFFF"/>
        </w:rPr>
      </w:pPr>
      <w:r w:rsidRPr="00946258">
        <w:rPr>
          <w:rFonts w:cs="Times New Roman"/>
          <w:szCs w:val="24"/>
          <w:shd w:val="clear" w:color="auto" w:fill="FFFFFF"/>
        </w:rPr>
        <w:t>Parnell, B., Stone, M. and Aravopoulou, E., 2018. How leaders manage their business models using information. </w:t>
      </w:r>
      <w:r w:rsidRPr="00946258">
        <w:rPr>
          <w:rFonts w:cs="Times New Roman"/>
          <w:i/>
          <w:iCs/>
          <w:szCs w:val="24"/>
          <w:shd w:val="clear" w:color="auto" w:fill="FFFFFF"/>
        </w:rPr>
        <w:t>The Bottom Line</w:t>
      </w:r>
      <w:r w:rsidRPr="00946258">
        <w:rPr>
          <w:rFonts w:cs="Times New Roman"/>
          <w:szCs w:val="24"/>
          <w:shd w:val="clear" w:color="auto" w:fill="FFFFFF"/>
        </w:rPr>
        <w:t>.</w:t>
      </w:r>
    </w:p>
    <w:p w14:paraId="55610F4E" w14:textId="77777777" w:rsidR="00946258" w:rsidRPr="00946258" w:rsidRDefault="00946258" w:rsidP="00DB0F88">
      <w:pPr>
        <w:rPr>
          <w:rFonts w:cs="Times New Roman"/>
          <w:szCs w:val="24"/>
          <w:shd w:val="clear" w:color="auto" w:fill="FFFFFF"/>
        </w:rPr>
      </w:pPr>
      <w:r w:rsidRPr="00946258">
        <w:rPr>
          <w:rFonts w:cs="Times New Roman"/>
          <w:szCs w:val="24"/>
          <w:shd w:val="clear" w:color="auto" w:fill="FFFFFF"/>
        </w:rPr>
        <w:t>Sheeba, M.J. and Christopher, P.B., 2020. Exploring the role of training and development in creating innovative work behaviors and accomplishing non-routine cognitive jobs for organizational effectiveness. </w:t>
      </w:r>
      <w:r w:rsidRPr="00946258">
        <w:rPr>
          <w:rFonts w:cs="Times New Roman"/>
          <w:i/>
          <w:iCs/>
          <w:szCs w:val="24"/>
          <w:shd w:val="clear" w:color="auto" w:fill="FFFFFF"/>
        </w:rPr>
        <w:t>Journal of critical reviews</w:t>
      </w:r>
      <w:r w:rsidRPr="00946258">
        <w:rPr>
          <w:rFonts w:cs="Times New Roman"/>
          <w:szCs w:val="24"/>
          <w:shd w:val="clear" w:color="auto" w:fill="FFFFFF"/>
        </w:rPr>
        <w:t>, </w:t>
      </w:r>
      <w:r w:rsidRPr="00946258">
        <w:rPr>
          <w:rFonts w:cs="Times New Roman"/>
          <w:i/>
          <w:iCs/>
          <w:szCs w:val="24"/>
          <w:shd w:val="clear" w:color="auto" w:fill="FFFFFF"/>
        </w:rPr>
        <w:t>7</w:t>
      </w:r>
      <w:r w:rsidRPr="00946258">
        <w:rPr>
          <w:rFonts w:cs="Times New Roman"/>
          <w:szCs w:val="24"/>
          <w:shd w:val="clear" w:color="auto" w:fill="FFFFFF"/>
        </w:rPr>
        <w:t>(4), pp.263-267.</w:t>
      </w:r>
    </w:p>
    <w:p w14:paraId="07950A11" w14:textId="77777777" w:rsidR="00946258" w:rsidRPr="00946258" w:rsidRDefault="00946258" w:rsidP="00DB0F88">
      <w:pPr>
        <w:rPr>
          <w:rFonts w:cs="Times New Roman"/>
          <w:szCs w:val="24"/>
        </w:rPr>
      </w:pPr>
      <w:r w:rsidRPr="00946258">
        <w:rPr>
          <w:rFonts w:cs="Times New Roman"/>
          <w:szCs w:val="24"/>
          <w:shd w:val="clear" w:color="auto" w:fill="FFFFFF"/>
        </w:rPr>
        <w:t>Singh, S.K., Del Giudice, M., Tarba, S.Y. and De Bernardi, P., 2019. Top management team shared leadership, market-oriented culture, innovation capability, and firm performance. </w:t>
      </w:r>
      <w:r w:rsidRPr="00946258">
        <w:rPr>
          <w:rFonts w:cs="Times New Roman"/>
          <w:i/>
          <w:iCs/>
          <w:szCs w:val="24"/>
          <w:shd w:val="clear" w:color="auto" w:fill="FFFFFF"/>
        </w:rPr>
        <w:t>IEEE Transactions on Engineering Management</w:t>
      </w:r>
      <w:r w:rsidRPr="00946258">
        <w:rPr>
          <w:rFonts w:cs="Times New Roman"/>
          <w:szCs w:val="24"/>
          <w:shd w:val="clear" w:color="auto" w:fill="FFFFFF"/>
        </w:rPr>
        <w:t>.</w:t>
      </w:r>
    </w:p>
    <w:p w14:paraId="7BAFE2C6" w14:textId="77777777" w:rsidR="00946258" w:rsidRPr="00946258" w:rsidRDefault="00946258" w:rsidP="00327EC2">
      <w:pPr>
        <w:rPr>
          <w:rFonts w:cs="Times New Roman"/>
          <w:szCs w:val="24"/>
        </w:rPr>
      </w:pPr>
      <w:r w:rsidRPr="00946258">
        <w:rPr>
          <w:rFonts w:cs="Times New Roman"/>
          <w:szCs w:val="24"/>
          <w:shd w:val="clear" w:color="auto" w:fill="FFFFFF"/>
        </w:rPr>
        <w:t>Smith, E.F., Gilmer, D.O. and Stockdale, M.S., 2019. The importance of culture and support for workplace flexibility: An ecological framework for understanding flexibility support structures. </w:t>
      </w:r>
      <w:r w:rsidRPr="00946258">
        <w:rPr>
          <w:rFonts w:cs="Times New Roman"/>
          <w:i/>
          <w:iCs/>
          <w:szCs w:val="24"/>
          <w:shd w:val="clear" w:color="auto" w:fill="FFFFFF"/>
        </w:rPr>
        <w:t>Business Horizons</w:t>
      </w:r>
      <w:r w:rsidRPr="00946258">
        <w:rPr>
          <w:rFonts w:cs="Times New Roman"/>
          <w:szCs w:val="24"/>
          <w:shd w:val="clear" w:color="auto" w:fill="FFFFFF"/>
        </w:rPr>
        <w:t>, </w:t>
      </w:r>
      <w:r w:rsidRPr="00946258">
        <w:rPr>
          <w:rFonts w:cs="Times New Roman"/>
          <w:i/>
          <w:iCs/>
          <w:szCs w:val="24"/>
          <w:shd w:val="clear" w:color="auto" w:fill="FFFFFF"/>
        </w:rPr>
        <w:t>62</w:t>
      </w:r>
      <w:r w:rsidRPr="00946258">
        <w:rPr>
          <w:rFonts w:cs="Times New Roman"/>
          <w:szCs w:val="24"/>
          <w:shd w:val="clear" w:color="auto" w:fill="FFFFFF"/>
        </w:rPr>
        <w:t>(5), pp.557-566.</w:t>
      </w:r>
    </w:p>
    <w:p w14:paraId="259BB367" w14:textId="77777777" w:rsidR="00946258" w:rsidRPr="00946258" w:rsidRDefault="00946258" w:rsidP="007E7298">
      <w:pPr>
        <w:rPr>
          <w:rFonts w:cs="Times New Roman"/>
          <w:szCs w:val="24"/>
        </w:rPr>
      </w:pPr>
      <w:r w:rsidRPr="00946258">
        <w:rPr>
          <w:rFonts w:cs="Times New Roman"/>
          <w:szCs w:val="24"/>
          <w:shd w:val="clear" w:color="auto" w:fill="FFFFFF"/>
        </w:rPr>
        <w:t>Solanki, K., 2019. To what extent does Amazon. Com, Inc.’s success accredited to its organizational culture and ND Jeff Bezos’s leadership style. </w:t>
      </w:r>
      <w:r w:rsidRPr="00946258">
        <w:rPr>
          <w:rFonts w:cs="Times New Roman"/>
          <w:i/>
          <w:iCs/>
          <w:szCs w:val="24"/>
          <w:shd w:val="clear" w:color="auto" w:fill="FFFFFF"/>
        </w:rPr>
        <w:t>Archives of Business Research</w:t>
      </w:r>
      <w:r w:rsidRPr="00946258">
        <w:rPr>
          <w:rFonts w:cs="Times New Roman"/>
          <w:szCs w:val="24"/>
          <w:shd w:val="clear" w:color="auto" w:fill="FFFFFF"/>
        </w:rPr>
        <w:t>, </w:t>
      </w:r>
      <w:r w:rsidRPr="00946258">
        <w:rPr>
          <w:rFonts w:cs="Times New Roman"/>
          <w:i/>
          <w:iCs/>
          <w:szCs w:val="24"/>
          <w:shd w:val="clear" w:color="auto" w:fill="FFFFFF"/>
        </w:rPr>
        <w:t>7</w:t>
      </w:r>
      <w:r w:rsidRPr="00946258">
        <w:rPr>
          <w:rFonts w:cs="Times New Roman"/>
          <w:szCs w:val="24"/>
          <w:shd w:val="clear" w:color="auto" w:fill="FFFFFF"/>
        </w:rPr>
        <w:t>(11), pp.21-40.</w:t>
      </w:r>
    </w:p>
    <w:p w14:paraId="613E386E" w14:textId="77777777" w:rsidR="00946258" w:rsidRPr="00946258" w:rsidRDefault="00946258" w:rsidP="00DB0F88">
      <w:pPr>
        <w:rPr>
          <w:rFonts w:cs="Times New Roman"/>
          <w:szCs w:val="24"/>
        </w:rPr>
      </w:pPr>
      <w:r w:rsidRPr="00946258">
        <w:rPr>
          <w:rFonts w:cs="Times New Roman"/>
          <w:szCs w:val="24"/>
          <w:shd w:val="clear" w:color="auto" w:fill="FFFFFF"/>
        </w:rPr>
        <w:t>Solanki, K., 2019. To what extent does Amazon. Com, Inc.’s success accredited to its organizational culture and ND Jeff Bezos’s leadership style. </w:t>
      </w:r>
      <w:r w:rsidRPr="00946258">
        <w:rPr>
          <w:rFonts w:cs="Times New Roman"/>
          <w:i/>
          <w:iCs/>
          <w:szCs w:val="24"/>
          <w:shd w:val="clear" w:color="auto" w:fill="FFFFFF"/>
        </w:rPr>
        <w:t>Archives of Business Research</w:t>
      </w:r>
      <w:r w:rsidRPr="00946258">
        <w:rPr>
          <w:rFonts w:cs="Times New Roman"/>
          <w:szCs w:val="24"/>
          <w:shd w:val="clear" w:color="auto" w:fill="FFFFFF"/>
        </w:rPr>
        <w:t>, </w:t>
      </w:r>
      <w:r w:rsidRPr="00946258">
        <w:rPr>
          <w:rFonts w:cs="Times New Roman"/>
          <w:i/>
          <w:iCs/>
          <w:szCs w:val="24"/>
          <w:shd w:val="clear" w:color="auto" w:fill="FFFFFF"/>
        </w:rPr>
        <w:t>7</w:t>
      </w:r>
      <w:r w:rsidRPr="00946258">
        <w:rPr>
          <w:rFonts w:cs="Times New Roman"/>
          <w:szCs w:val="24"/>
          <w:shd w:val="clear" w:color="auto" w:fill="FFFFFF"/>
        </w:rPr>
        <w:t>(11), pp.21-40.</w:t>
      </w:r>
    </w:p>
    <w:p w14:paraId="1608007A" w14:textId="5FA49AAF" w:rsidR="00946258" w:rsidRPr="00946258" w:rsidRDefault="1867CEBB" w:rsidP="1867CEBB">
      <w:pPr>
        <w:rPr>
          <w:rFonts w:cs="Times New Roman"/>
        </w:rPr>
      </w:pPr>
      <w:r w:rsidRPr="1867CEBB">
        <w:rPr>
          <w:rFonts w:cs="Times New Roman"/>
        </w:rPr>
        <w:t xml:space="preserve">statista.com, 2022. </w:t>
      </w:r>
      <w:r w:rsidRPr="1867CEBB">
        <w:rPr>
          <w:rFonts w:cs="Times New Roman"/>
          <w:i/>
          <w:iCs/>
        </w:rPr>
        <w:t>Gross profit of Morrisons in the United Kingdom from financial year 2009/2010 to 2020/2021</w:t>
      </w:r>
      <w:r w:rsidRPr="1867CEBB">
        <w:rPr>
          <w:rFonts w:cs="Times New Roman"/>
        </w:rPr>
        <w:t xml:space="preserve"> [Online] Available at: https://www.statista.com/statistics/382331/gross-profit-morrisons-united-kingdom-uk/ </w:t>
      </w:r>
    </w:p>
    <w:p w14:paraId="34931BF2" w14:textId="0E17C326" w:rsidR="00946258" w:rsidRPr="00946258" w:rsidRDefault="1867CEBB" w:rsidP="1867CEBB">
      <w:pPr>
        <w:rPr>
          <w:rFonts w:cs="Times New Roman"/>
        </w:rPr>
      </w:pPr>
      <w:r w:rsidRPr="1867CEBB">
        <w:rPr>
          <w:rFonts w:cs="Times New Roman"/>
        </w:rPr>
        <w:t xml:space="preserve">statista.com, 2022. </w:t>
      </w:r>
      <w:r w:rsidRPr="1867CEBB">
        <w:rPr>
          <w:rFonts w:cs="Times New Roman"/>
          <w:i/>
          <w:iCs/>
        </w:rPr>
        <w:t>Microsoft's annual revenue worldwide from FY 2002 to FY 2021</w:t>
      </w:r>
      <w:r w:rsidRPr="1867CEBB">
        <w:rPr>
          <w:rFonts w:cs="Times New Roman"/>
        </w:rPr>
        <w:t xml:space="preserve"> [Online] Available at: https://www.statista.com/statistics/267805/microsofts-global-revenue-since-2002/ </w:t>
      </w:r>
    </w:p>
    <w:p w14:paraId="7FCC5DC8" w14:textId="168867EB" w:rsidR="00946258" w:rsidRPr="00946258" w:rsidRDefault="1867CEBB" w:rsidP="1867CEBB">
      <w:pPr>
        <w:rPr>
          <w:rFonts w:eastAsia="Times New Roman" w:cs="Times New Roman"/>
          <w:lang w:val="en-US"/>
        </w:rPr>
      </w:pPr>
      <w:r w:rsidRPr="1867CEBB">
        <w:rPr>
          <w:rFonts w:cs="Times New Roman"/>
        </w:rPr>
        <w:lastRenderedPageBreak/>
        <w:t xml:space="preserve">statista.com, 2022. </w:t>
      </w:r>
      <w:r w:rsidRPr="1867CEBB">
        <w:rPr>
          <w:rFonts w:cs="Times New Roman"/>
          <w:i/>
          <w:iCs/>
        </w:rPr>
        <w:t>Tesla's revenue from FY 2008 to FY 2021</w:t>
      </w:r>
      <w:r w:rsidRPr="1867CEBB">
        <w:rPr>
          <w:rFonts w:cs="Times New Roman"/>
        </w:rPr>
        <w:t xml:space="preserve"> [Online] Available at: https://www.statista.com/statistics/272120/revenue-of-tesla/</w:t>
      </w:r>
    </w:p>
    <w:p w14:paraId="3348653C" w14:textId="2CBFB89F" w:rsidR="00946258" w:rsidRPr="00946258" w:rsidRDefault="1867CEBB" w:rsidP="1867CEBB">
      <w:pPr>
        <w:rPr>
          <w:rFonts w:cs="Times New Roman"/>
        </w:rPr>
      </w:pPr>
      <w:r w:rsidRPr="1867CEBB">
        <w:rPr>
          <w:rFonts w:cs="Times New Roman"/>
        </w:rPr>
        <w:t xml:space="preserve">sucessstory.com, 2022. </w:t>
      </w:r>
      <w:r w:rsidRPr="1867CEBB">
        <w:rPr>
          <w:rFonts w:eastAsia="Times New Roman" w:cs="Times New Roman"/>
          <w:i/>
          <w:iCs/>
          <w:lang w:val="en-US"/>
        </w:rPr>
        <w:t>Morrisons Story - Profile, History, Founder, Founded, CEO</w:t>
      </w:r>
      <w:r w:rsidRPr="1867CEBB">
        <w:rPr>
          <w:rFonts w:eastAsia="Times New Roman" w:cs="Times New Roman"/>
          <w:lang w:val="en-US"/>
        </w:rPr>
        <w:t xml:space="preserve"> [Online] Available at: </w:t>
      </w:r>
      <w:r w:rsidRPr="1867CEBB">
        <w:rPr>
          <w:rFonts w:cs="Times New Roman"/>
        </w:rPr>
        <w:t>https://successstory.com/companies/morrisons</w:t>
      </w:r>
      <w:r w:rsidRPr="1867CEBB">
        <w:rPr>
          <w:rFonts w:eastAsia="Times New Roman" w:cs="Times New Roman"/>
          <w:lang w:val="en-US"/>
        </w:rPr>
        <w:t xml:space="preserve"> </w:t>
      </w:r>
    </w:p>
    <w:p w14:paraId="06D19DDD" w14:textId="77777777" w:rsidR="00946258" w:rsidRPr="00946258" w:rsidRDefault="00946258" w:rsidP="1867CEBB">
      <w:pPr>
        <w:rPr>
          <w:rFonts w:cs="Times New Roman"/>
        </w:rPr>
      </w:pPr>
      <w:r w:rsidRPr="1867CEBB">
        <w:rPr>
          <w:rFonts w:cs="Times New Roman"/>
          <w:shd w:val="clear" w:color="auto" w:fill="FFFFFF"/>
        </w:rPr>
        <w:t>Tran, Q.H., 2020. Organisational culture, leadership behaviour and job satisfaction in the Vietnam context. </w:t>
      </w:r>
      <w:r w:rsidRPr="1867CEBB">
        <w:rPr>
          <w:rFonts w:cs="Times New Roman"/>
          <w:i/>
          <w:iCs/>
          <w:shd w:val="clear" w:color="auto" w:fill="FFFFFF"/>
        </w:rPr>
        <w:t>International Journal of Organizational Analysis</w:t>
      </w:r>
      <w:r w:rsidRPr="1867CEBB">
        <w:rPr>
          <w:rFonts w:cs="Times New Roman"/>
          <w:shd w:val="clear" w:color="auto" w:fill="FFFFFF"/>
        </w:rPr>
        <w:t>.</w:t>
      </w:r>
      <w:r w:rsidRPr="1867CEBB">
        <w:rPr>
          <w:rFonts w:cs="Times New Roman"/>
        </w:rPr>
        <w:t xml:space="preserve"> </w:t>
      </w:r>
    </w:p>
    <w:p w14:paraId="40C9CB1F" w14:textId="77777777" w:rsidR="00946258" w:rsidRPr="00946258" w:rsidRDefault="00946258" w:rsidP="1867CEBB">
      <w:pPr>
        <w:rPr>
          <w:rFonts w:cs="Times New Roman"/>
        </w:rPr>
      </w:pPr>
      <w:r w:rsidRPr="1867CEBB">
        <w:rPr>
          <w:rFonts w:cs="Times New Roman"/>
        </w:rPr>
        <w:t xml:space="preserve">usdaw.org.uk, 2022. </w:t>
      </w:r>
      <w:r w:rsidRPr="1867CEBB">
        <w:rPr>
          <w:rFonts w:cs="Times New Roman"/>
          <w:i/>
          <w:iCs/>
          <w:shd w:val="clear" w:color="auto" w:fill="FFFFFF"/>
          <w:lang w:val="en-US"/>
        </w:rPr>
        <w:t xml:space="preserve">Know Your Rights at Morrisons A7 Booklet – Usdaw </w:t>
      </w:r>
      <w:r w:rsidRPr="1867CEBB">
        <w:rPr>
          <w:rFonts w:cs="Times New Roman"/>
          <w:shd w:val="clear" w:color="auto" w:fill="FFFFFF"/>
          <w:lang w:val="en-US"/>
        </w:rPr>
        <w:t xml:space="preserve">[Online] Available at: </w:t>
      </w:r>
      <w:r w:rsidRPr="1867CEBB">
        <w:rPr>
          <w:rFonts w:cs="Times New Roman"/>
        </w:rPr>
        <w:t xml:space="preserve">https://www.usdaw.org.uk/CMSPages/GetFile.aspx?guid=64fdded2-67fa-4462-a3e0-6b19e514c4da </w:t>
      </w:r>
    </w:p>
    <w:p w14:paraId="04585347" w14:textId="77777777" w:rsidR="00946258" w:rsidRPr="00946258" w:rsidRDefault="00946258" w:rsidP="1867CEBB">
      <w:pPr>
        <w:rPr>
          <w:rFonts w:cs="Times New Roman"/>
          <w:shd w:val="clear" w:color="auto" w:fill="FFFFFF"/>
        </w:rPr>
      </w:pPr>
      <w:r w:rsidRPr="1867CEBB">
        <w:rPr>
          <w:rFonts w:cs="Times New Roman"/>
          <w:shd w:val="clear" w:color="auto" w:fill="FFFFFF"/>
        </w:rPr>
        <w:t>Velychko, O. and Velychko, L., 2018. Matrix structures in the management of quality of educational and scientific work of Ukrainian universities. </w:t>
      </w:r>
      <w:r w:rsidRPr="1867CEBB">
        <w:rPr>
          <w:rFonts w:cs="Times New Roman"/>
          <w:i/>
          <w:iCs/>
          <w:shd w:val="clear" w:color="auto" w:fill="FFFFFF"/>
        </w:rPr>
        <w:t>Problems and Perspectives in Management</w:t>
      </w:r>
      <w:r w:rsidRPr="1867CEBB">
        <w:rPr>
          <w:rFonts w:cs="Times New Roman"/>
          <w:shd w:val="clear" w:color="auto" w:fill="FFFFFF"/>
        </w:rPr>
        <w:t>, </w:t>
      </w:r>
      <w:r w:rsidRPr="1867CEBB">
        <w:rPr>
          <w:rFonts w:cs="Times New Roman"/>
          <w:i/>
          <w:iCs/>
          <w:shd w:val="clear" w:color="auto" w:fill="FFFFFF"/>
        </w:rPr>
        <w:t>16</w:t>
      </w:r>
      <w:r w:rsidRPr="1867CEBB">
        <w:rPr>
          <w:rFonts w:cs="Times New Roman"/>
          <w:shd w:val="clear" w:color="auto" w:fill="FFFFFF"/>
        </w:rPr>
        <w:t>(1), pp.133-144.</w:t>
      </w:r>
    </w:p>
    <w:p w14:paraId="11B23C9A" w14:textId="0AFAF16B" w:rsidR="00946258" w:rsidRPr="00946258" w:rsidRDefault="1867CEBB" w:rsidP="1867CEBB">
      <w:pPr>
        <w:rPr>
          <w:rFonts w:cs="Times New Roman"/>
        </w:rPr>
      </w:pPr>
      <w:r w:rsidRPr="1867CEBB">
        <w:rPr>
          <w:rFonts w:cs="Times New Roman"/>
        </w:rPr>
        <w:t xml:space="preserve">Wood, 2021. </w:t>
      </w:r>
      <w:r w:rsidRPr="1867CEBB">
        <w:rPr>
          <w:rFonts w:cs="Times New Roman"/>
          <w:i/>
          <w:iCs/>
        </w:rPr>
        <w:t>Morrisons profits fall by half in 2020 as costs of Covid pandemic bite</w:t>
      </w:r>
      <w:r w:rsidRPr="1867CEBB">
        <w:rPr>
          <w:rFonts w:cs="Times New Roman"/>
        </w:rPr>
        <w:t xml:space="preserve"> [Online] Available at: https://www.theguardian.com/business/2021/mar/11/morrisons-profits-fall-2020-covid </w:t>
      </w:r>
    </w:p>
    <w:p w14:paraId="7480B5B8" w14:textId="77777777" w:rsidR="00946258" w:rsidRPr="00946258" w:rsidRDefault="00946258" w:rsidP="1867CEBB">
      <w:pPr>
        <w:rPr>
          <w:rFonts w:cs="Times New Roman"/>
        </w:rPr>
      </w:pPr>
      <w:r w:rsidRPr="1867CEBB">
        <w:rPr>
          <w:rFonts w:cs="Times New Roman"/>
          <w:shd w:val="clear" w:color="auto" w:fill="FFFFFF"/>
        </w:rPr>
        <w:t>Zardasht, P., Omed, S. and Taha, S., 2020. Importance of HRM policies on employee job satisfaction. </w:t>
      </w:r>
      <w:r w:rsidRPr="1867CEBB">
        <w:rPr>
          <w:rFonts w:cs="Times New Roman"/>
          <w:i/>
          <w:iCs/>
          <w:shd w:val="clear" w:color="auto" w:fill="FFFFFF"/>
        </w:rPr>
        <w:t>Black Sea Journal of Management and Marketing</w:t>
      </w:r>
      <w:r w:rsidRPr="1867CEBB">
        <w:rPr>
          <w:rFonts w:cs="Times New Roman"/>
          <w:shd w:val="clear" w:color="auto" w:fill="FFFFFF"/>
        </w:rPr>
        <w:t>, </w:t>
      </w:r>
      <w:r w:rsidRPr="1867CEBB">
        <w:rPr>
          <w:rFonts w:cs="Times New Roman"/>
          <w:i/>
          <w:iCs/>
          <w:shd w:val="clear" w:color="auto" w:fill="FFFFFF"/>
        </w:rPr>
        <w:t>1</w:t>
      </w:r>
      <w:r w:rsidRPr="1867CEBB">
        <w:rPr>
          <w:rFonts w:cs="Times New Roman"/>
          <w:shd w:val="clear" w:color="auto" w:fill="FFFFFF"/>
        </w:rPr>
        <w:t>(1), pp.49-57.</w:t>
      </w:r>
      <w:r w:rsidRPr="1867CEBB">
        <w:rPr>
          <w:rFonts w:cs="Times New Roman"/>
        </w:rPr>
        <w:t xml:space="preserve"> </w:t>
      </w:r>
    </w:p>
    <w:p w14:paraId="08C84BF5" w14:textId="77777777" w:rsidR="00946258" w:rsidRPr="00946258" w:rsidRDefault="00946258" w:rsidP="007C2ED6">
      <w:pPr>
        <w:rPr>
          <w:rFonts w:cs="Times New Roman"/>
          <w:szCs w:val="24"/>
          <w:shd w:val="clear" w:color="auto" w:fill="FFFFFF"/>
        </w:rPr>
      </w:pPr>
      <w:r w:rsidRPr="00946258">
        <w:rPr>
          <w:rFonts w:cs="Times New Roman"/>
          <w:szCs w:val="24"/>
          <w:shd w:val="clear" w:color="auto" w:fill="FFFFFF"/>
        </w:rPr>
        <w:t>Zhou, L., Zhang, K., Hu, Z., Tao, Z., Mai, L., Kang, Y.M., Chou, S.L. and Chen, J., 2018. Recent developments on and prospects for electrode materials with hierarchical structures for lithium‐ion batteries. </w:t>
      </w:r>
      <w:r w:rsidRPr="00946258">
        <w:rPr>
          <w:rFonts w:cs="Times New Roman"/>
          <w:i/>
          <w:iCs/>
          <w:szCs w:val="24"/>
          <w:shd w:val="clear" w:color="auto" w:fill="FFFFFF"/>
        </w:rPr>
        <w:t>Advanced Energy Materials</w:t>
      </w:r>
      <w:r w:rsidRPr="00946258">
        <w:rPr>
          <w:rFonts w:cs="Times New Roman"/>
          <w:szCs w:val="24"/>
          <w:shd w:val="clear" w:color="auto" w:fill="FFFFFF"/>
        </w:rPr>
        <w:t>, </w:t>
      </w:r>
      <w:r w:rsidRPr="00946258">
        <w:rPr>
          <w:rFonts w:cs="Times New Roman"/>
          <w:i/>
          <w:iCs/>
          <w:szCs w:val="24"/>
          <w:shd w:val="clear" w:color="auto" w:fill="FFFFFF"/>
        </w:rPr>
        <w:t>8</w:t>
      </w:r>
      <w:r w:rsidRPr="00946258">
        <w:rPr>
          <w:rFonts w:cs="Times New Roman"/>
          <w:szCs w:val="24"/>
          <w:shd w:val="clear" w:color="auto" w:fill="FFFFFF"/>
        </w:rPr>
        <w:t>(6), p.1701415.</w:t>
      </w:r>
    </w:p>
    <w:sectPr w:rsidR="00946258" w:rsidRPr="00946258" w:rsidSect="007B67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B6EB2"/>
    <w:multiLevelType w:val="hybridMultilevel"/>
    <w:tmpl w:val="CEFE5E66"/>
    <w:lvl w:ilvl="0" w:tplc="F94C61D6">
      <w:start w:val="1"/>
      <w:numFmt w:val="bullet"/>
      <w:lvlText w:val=""/>
      <w:lvlJc w:val="left"/>
      <w:pPr>
        <w:ind w:left="720" w:hanging="360"/>
      </w:pPr>
      <w:rPr>
        <w:rFonts w:ascii="Symbol" w:hAnsi="Symbol" w:hint="default"/>
      </w:rPr>
    </w:lvl>
    <w:lvl w:ilvl="1" w:tplc="DCEE42D0">
      <w:start w:val="1"/>
      <w:numFmt w:val="bullet"/>
      <w:lvlText w:val="o"/>
      <w:lvlJc w:val="left"/>
      <w:pPr>
        <w:ind w:left="1440" w:hanging="360"/>
      </w:pPr>
      <w:rPr>
        <w:rFonts w:ascii="Courier New" w:hAnsi="Courier New" w:hint="default"/>
      </w:rPr>
    </w:lvl>
    <w:lvl w:ilvl="2" w:tplc="76F054EA">
      <w:start w:val="1"/>
      <w:numFmt w:val="bullet"/>
      <w:lvlText w:val=""/>
      <w:lvlJc w:val="left"/>
      <w:pPr>
        <w:ind w:left="2160" w:hanging="360"/>
      </w:pPr>
      <w:rPr>
        <w:rFonts w:ascii="Wingdings" w:hAnsi="Wingdings" w:hint="default"/>
      </w:rPr>
    </w:lvl>
    <w:lvl w:ilvl="3" w:tplc="185CC86A">
      <w:start w:val="1"/>
      <w:numFmt w:val="bullet"/>
      <w:lvlText w:val=""/>
      <w:lvlJc w:val="left"/>
      <w:pPr>
        <w:ind w:left="2880" w:hanging="360"/>
      </w:pPr>
      <w:rPr>
        <w:rFonts w:ascii="Symbol" w:hAnsi="Symbol" w:hint="default"/>
      </w:rPr>
    </w:lvl>
    <w:lvl w:ilvl="4" w:tplc="01241980">
      <w:start w:val="1"/>
      <w:numFmt w:val="bullet"/>
      <w:lvlText w:val="o"/>
      <w:lvlJc w:val="left"/>
      <w:pPr>
        <w:ind w:left="3600" w:hanging="360"/>
      </w:pPr>
      <w:rPr>
        <w:rFonts w:ascii="Courier New" w:hAnsi="Courier New" w:hint="default"/>
      </w:rPr>
    </w:lvl>
    <w:lvl w:ilvl="5" w:tplc="847E3BA8">
      <w:start w:val="1"/>
      <w:numFmt w:val="bullet"/>
      <w:lvlText w:val=""/>
      <w:lvlJc w:val="left"/>
      <w:pPr>
        <w:ind w:left="4320" w:hanging="360"/>
      </w:pPr>
      <w:rPr>
        <w:rFonts w:ascii="Wingdings" w:hAnsi="Wingdings" w:hint="default"/>
      </w:rPr>
    </w:lvl>
    <w:lvl w:ilvl="6" w:tplc="E8CA3E78">
      <w:start w:val="1"/>
      <w:numFmt w:val="bullet"/>
      <w:lvlText w:val=""/>
      <w:lvlJc w:val="left"/>
      <w:pPr>
        <w:ind w:left="5040" w:hanging="360"/>
      </w:pPr>
      <w:rPr>
        <w:rFonts w:ascii="Symbol" w:hAnsi="Symbol" w:hint="default"/>
      </w:rPr>
    </w:lvl>
    <w:lvl w:ilvl="7" w:tplc="E48EB07A">
      <w:start w:val="1"/>
      <w:numFmt w:val="bullet"/>
      <w:lvlText w:val="o"/>
      <w:lvlJc w:val="left"/>
      <w:pPr>
        <w:ind w:left="5760" w:hanging="360"/>
      </w:pPr>
      <w:rPr>
        <w:rFonts w:ascii="Courier New" w:hAnsi="Courier New" w:hint="default"/>
      </w:rPr>
    </w:lvl>
    <w:lvl w:ilvl="8" w:tplc="E6807B92">
      <w:start w:val="1"/>
      <w:numFmt w:val="bullet"/>
      <w:lvlText w:val=""/>
      <w:lvlJc w:val="left"/>
      <w:pPr>
        <w:ind w:left="6480" w:hanging="360"/>
      </w:pPr>
      <w:rPr>
        <w:rFonts w:ascii="Wingdings" w:hAnsi="Wingdings" w:hint="default"/>
      </w:rPr>
    </w:lvl>
  </w:abstractNum>
  <w:abstractNum w:abstractNumId="1" w15:restartNumberingAfterBreak="0">
    <w:nsid w:val="0B572C5E"/>
    <w:multiLevelType w:val="hybridMultilevel"/>
    <w:tmpl w:val="96140848"/>
    <w:lvl w:ilvl="0" w:tplc="28B4F196">
      <w:start w:val="1"/>
      <w:numFmt w:val="bullet"/>
      <w:lvlText w:val=""/>
      <w:lvlJc w:val="left"/>
      <w:pPr>
        <w:ind w:left="720" w:hanging="360"/>
      </w:pPr>
      <w:rPr>
        <w:rFonts w:ascii="Symbol" w:hAnsi="Symbol" w:hint="default"/>
      </w:rPr>
    </w:lvl>
    <w:lvl w:ilvl="1" w:tplc="AC7CC332">
      <w:start w:val="1"/>
      <w:numFmt w:val="bullet"/>
      <w:lvlText w:val="o"/>
      <w:lvlJc w:val="left"/>
      <w:pPr>
        <w:ind w:left="1440" w:hanging="360"/>
      </w:pPr>
      <w:rPr>
        <w:rFonts w:ascii="Courier New" w:hAnsi="Courier New" w:hint="default"/>
      </w:rPr>
    </w:lvl>
    <w:lvl w:ilvl="2" w:tplc="0B680E22">
      <w:start w:val="1"/>
      <w:numFmt w:val="bullet"/>
      <w:lvlText w:val=""/>
      <w:lvlJc w:val="left"/>
      <w:pPr>
        <w:ind w:left="2160" w:hanging="360"/>
      </w:pPr>
      <w:rPr>
        <w:rFonts w:ascii="Wingdings" w:hAnsi="Wingdings" w:hint="default"/>
      </w:rPr>
    </w:lvl>
    <w:lvl w:ilvl="3" w:tplc="86F6F89C">
      <w:start w:val="1"/>
      <w:numFmt w:val="bullet"/>
      <w:lvlText w:val=""/>
      <w:lvlJc w:val="left"/>
      <w:pPr>
        <w:ind w:left="2880" w:hanging="360"/>
      </w:pPr>
      <w:rPr>
        <w:rFonts w:ascii="Symbol" w:hAnsi="Symbol" w:hint="default"/>
      </w:rPr>
    </w:lvl>
    <w:lvl w:ilvl="4" w:tplc="23D890F2">
      <w:start w:val="1"/>
      <w:numFmt w:val="bullet"/>
      <w:lvlText w:val="o"/>
      <w:lvlJc w:val="left"/>
      <w:pPr>
        <w:ind w:left="3600" w:hanging="360"/>
      </w:pPr>
      <w:rPr>
        <w:rFonts w:ascii="Courier New" w:hAnsi="Courier New" w:hint="default"/>
      </w:rPr>
    </w:lvl>
    <w:lvl w:ilvl="5" w:tplc="FAF4F2C4">
      <w:start w:val="1"/>
      <w:numFmt w:val="bullet"/>
      <w:lvlText w:val=""/>
      <w:lvlJc w:val="left"/>
      <w:pPr>
        <w:ind w:left="4320" w:hanging="360"/>
      </w:pPr>
      <w:rPr>
        <w:rFonts w:ascii="Wingdings" w:hAnsi="Wingdings" w:hint="default"/>
      </w:rPr>
    </w:lvl>
    <w:lvl w:ilvl="6" w:tplc="D200E856">
      <w:start w:val="1"/>
      <w:numFmt w:val="bullet"/>
      <w:lvlText w:val=""/>
      <w:lvlJc w:val="left"/>
      <w:pPr>
        <w:ind w:left="5040" w:hanging="360"/>
      </w:pPr>
      <w:rPr>
        <w:rFonts w:ascii="Symbol" w:hAnsi="Symbol" w:hint="default"/>
      </w:rPr>
    </w:lvl>
    <w:lvl w:ilvl="7" w:tplc="C982194C">
      <w:start w:val="1"/>
      <w:numFmt w:val="bullet"/>
      <w:lvlText w:val="o"/>
      <w:lvlJc w:val="left"/>
      <w:pPr>
        <w:ind w:left="5760" w:hanging="360"/>
      </w:pPr>
      <w:rPr>
        <w:rFonts w:ascii="Courier New" w:hAnsi="Courier New" w:hint="default"/>
      </w:rPr>
    </w:lvl>
    <w:lvl w:ilvl="8" w:tplc="DA1E6B8A">
      <w:start w:val="1"/>
      <w:numFmt w:val="bullet"/>
      <w:lvlText w:val=""/>
      <w:lvlJc w:val="left"/>
      <w:pPr>
        <w:ind w:left="6480" w:hanging="360"/>
      </w:pPr>
      <w:rPr>
        <w:rFonts w:ascii="Wingdings" w:hAnsi="Wingdings" w:hint="default"/>
      </w:rPr>
    </w:lvl>
  </w:abstractNum>
  <w:abstractNum w:abstractNumId="2" w15:restartNumberingAfterBreak="0">
    <w:nsid w:val="23622E31"/>
    <w:multiLevelType w:val="hybridMultilevel"/>
    <w:tmpl w:val="B84A7BC8"/>
    <w:lvl w:ilvl="0" w:tplc="468844A4">
      <w:start w:val="1"/>
      <w:numFmt w:val="bullet"/>
      <w:lvlText w:val=""/>
      <w:lvlJc w:val="left"/>
      <w:pPr>
        <w:ind w:left="720" w:hanging="360"/>
      </w:pPr>
      <w:rPr>
        <w:rFonts w:ascii="Symbol" w:hAnsi="Symbol" w:hint="default"/>
      </w:rPr>
    </w:lvl>
    <w:lvl w:ilvl="1" w:tplc="9A0427C2">
      <w:start w:val="1"/>
      <w:numFmt w:val="bullet"/>
      <w:lvlText w:val="o"/>
      <w:lvlJc w:val="left"/>
      <w:pPr>
        <w:ind w:left="1440" w:hanging="360"/>
      </w:pPr>
      <w:rPr>
        <w:rFonts w:ascii="Courier New" w:hAnsi="Courier New" w:hint="default"/>
      </w:rPr>
    </w:lvl>
    <w:lvl w:ilvl="2" w:tplc="90A0E8D6">
      <w:start w:val="1"/>
      <w:numFmt w:val="bullet"/>
      <w:lvlText w:val=""/>
      <w:lvlJc w:val="left"/>
      <w:pPr>
        <w:ind w:left="2160" w:hanging="360"/>
      </w:pPr>
      <w:rPr>
        <w:rFonts w:ascii="Wingdings" w:hAnsi="Wingdings" w:hint="default"/>
      </w:rPr>
    </w:lvl>
    <w:lvl w:ilvl="3" w:tplc="DD3E3684">
      <w:start w:val="1"/>
      <w:numFmt w:val="bullet"/>
      <w:lvlText w:val=""/>
      <w:lvlJc w:val="left"/>
      <w:pPr>
        <w:ind w:left="2880" w:hanging="360"/>
      </w:pPr>
      <w:rPr>
        <w:rFonts w:ascii="Symbol" w:hAnsi="Symbol" w:hint="default"/>
      </w:rPr>
    </w:lvl>
    <w:lvl w:ilvl="4" w:tplc="C0B8DE86">
      <w:start w:val="1"/>
      <w:numFmt w:val="bullet"/>
      <w:lvlText w:val="o"/>
      <w:lvlJc w:val="left"/>
      <w:pPr>
        <w:ind w:left="3600" w:hanging="360"/>
      </w:pPr>
      <w:rPr>
        <w:rFonts w:ascii="Courier New" w:hAnsi="Courier New" w:hint="default"/>
      </w:rPr>
    </w:lvl>
    <w:lvl w:ilvl="5" w:tplc="57B42066">
      <w:start w:val="1"/>
      <w:numFmt w:val="bullet"/>
      <w:lvlText w:val=""/>
      <w:lvlJc w:val="left"/>
      <w:pPr>
        <w:ind w:left="4320" w:hanging="360"/>
      </w:pPr>
      <w:rPr>
        <w:rFonts w:ascii="Wingdings" w:hAnsi="Wingdings" w:hint="default"/>
      </w:rPr>
    </w:lvl>
    <w:lvl w:ilvl="6" w:tplc="659A4680">
      <w:start w:val="1"/>
      <w:numFmt w:val="bullet"/>
      <w:lvlText w:val=""/>
      <w:lvlJc w:val="left"/>
      <w:pPr>
        <w:ind w:left="5040" w:hanging="360"/>
      </w:pPr>
      <w:rPr>
        <w:rFonts w:ascii="Symbol" w:hAnsi="Symbol" w:hint="default"/>
      </w:rPr>
    </w:lvl>
    <w:lvl w:ilvl="7" w:tplc="31C826A4">
      <w:start w:val="1"/>
      <w:numFmt w:val="bullet"/>
      <w:lvlText w:val="o"/>
      <w:lvlJc w:val="left"/>
      <w:pPr>
        <w:ind w:left="5760" w:hanging="360"/>
      </w:pPr>
      <w:rPr>
        <w:rFonts w:ascii="Courier New" w:hAnsi="Courier New" w:hint="default"/>
      </w:rPr>
    </w:lvl>
    <w:lvl w:ilvl="8" w:tplc="A8BA5684">
      <w:start w:val="1"/>
      <w:numFmt w:val="bullet"/>
      <w:lvlText w:val=""/>
      <w:lvlJc w:val="left"/>
      <w:pPr>
        <w:ind w:left="6480" w:hanging="360"/>
      </w:pPr>
      <w:rPr>
        <w:rFonts w:ascii="Wingdings" w:hAnsi="Wingdings" w:hint="default"/>
      </w:rPr>
    </w:lvl>
  </w:abstractNum>
  <w:abstractNum w:abstractNumId="3" w15:restartNumberingAfterBreak="0">
    <w:nsid w:val="28CB2BD2"/>
    <w:multiLevelType w:val="hybridMultilevel"/>
    <w:tmpl w:val="916EB25E"/>
    <w:lvl w:ilvl="0" w:tplc="420415EA">
      <w:start w:val="1"/>
      <w:numFmt w:val="bullet"/>
      <w:lvlText w:val=""/>
      <w:lvlJc w:val="left"/>
      <w:pPr>
        <w:ind w:left="720" w:hanging="360"/>
      </w:pPr>
      <w:rPr>
        <w:rFonts w:ascii="Symbol" w:hAnsi="Symbol" w:hint="default"/>
      </w:rPr>
    </w:lvl>
    <w:lvl w:ilvl="1" w:tplc="1D3CEFE0">
      <w:start w:val="1"/>
      <w:numFmt w:val="bullet"/>
      <w:lvlText w:val="o"/>
      <w:lvlJc w:val="left"/>
      <w:pPr>
        <w:ind w:left="1440" w:hanging="360"/>
      </w:pPr>
      <w:rPr>
        <w:rFonts w:ascii="Courier New" w:hAnsi="Courier New" w:hint="default"/>
      </w:rPr>
    </w:lvl>
    <w:lvl w:ilvl="2" w:tplc="E3306376">
      <w:start w:val="1"/>
      <w:numFmt w:val="bullet"/>
      <w:lvlText w:val=""/>
      <w:lvlJc w:val="left"/>
      <w:pPr>
        <w:ind w:left="2160" w:hanging="360"/>
      </w:pPr>
      <w:rPr>
        <w:rFonts w:ascii="Wingdings" w:hAnsi="Wingdings" w:hint="default"/>
      </w:rPr>
    </w:lvl>
    <w:lvl w:ilvl="3" w:tplc="18282068">
      <w:start w:val="1"/>
      <w:numFmt w:val="bullet"/>
      <w:lvlText w:val=""/>
      <w:lvlJc w:val="left"/>
      <w:pPr>
        <w:ind w:left="2880" w:hanging="360"/>
      </w:pPr>
      <w:rPr>
        <w:rFonts w:ascii="Symbol" w:hAnsi="Symbol" w:hint="default"/>
      </w:rPr>
    </w:lvl>
    <w:lvl w:ilvl="4" w:tplc="890C33B0">
      <w:start w:val="1"/>
      <w:numFmt w:val="bullet"/>
      <w:lvlText w:val="o"/>
      <w:lvlJc w:val="left"/>
      <w:pPr>
        <w:ind w:left="3600" w:hanging="360"/>
      </w:pPr>
      <w:rPr>
        <w:rFonts w:ascii="Courier New" w:hAnsi="Courier New" w:hint="default"/>
      </w:rPr>
    </w:lvl>
    <w:lvl w:ilvl="5" w:tplc="5978A68E">
      <w:start w:val="1"/>
      <w:numFmt w:val="bullet"/>
      <w:lvlText w:val=""/>
      <w:lvlJc w:val="left"/>
      <w:pPr>
        <w:ind w:left="4320" w:hanging="360"/>
      </w:pPr>
      <w:rPr>
        <w:rFonts w:ascii="Wingdings" w:hAnsi="Wingdings" w:hint="default"/>
      </w:rPr>
    </w:lvl>
    <w:lvl w:ilvl="6" w:tplc="0AC6BA7A">
      <w:start w:val="1"/>
      <w:numFmt w:val="bullet"/>
      <w:lvlText w:val=""/>
      <w:lvlJc w:val="left"/>
      <w:pPr>
        <w:ind w:left="5040" w:hanging="360"/>
      </w:pPr>
      <w:rPr>
        <w:rFonts w:ascii="Symbol" w:hAnsi="Symbol" w:hint="default"/>
      </w:rPr>
    </w:lvl>
    <w:lvl w:ilvl="7" w:tplc="6E7620DC">
      <w:start w:val="1"/>
      <w:numFmt w:val="bullet"/>
      <w:lvlText w:val="o"/>
      <w:lvlJc w:val="left"/>
      <w:pPr>
        <w:ind w:left="5760" w:hanging="360"/>
      </w:pPr>
      <w:rPr>
        <w:rFonts w:ascii="Courier New" w:hAnsi="Courier New" w:hint="default"/>
      </w:rPr>
    </w:lvl>
    <w:lvl w:ilvl="8" w:tplc="E00CB52C">
      <w:start w:val="1"/>
      <w:numFmt w:val="bullet"/>
      <w:lvlText w:val=""/>
      <w:lvlJc w:val="left"/>
      <w:pPr>
        <w:ind w:left="6480" w:hanging="360"/>
      </w:pPr>
      <w:rPr>
        <w:rFonts w:ascii="Wingdings" w:hAnsi="Wingdings" w:hint="default"/>
      </w:rPr>
    </w:lvl>
  </w:abstractNum>
  <w:abstractNum w:abstractNumId="4" w15:restartNumberingAfterBreak="0">
    <w:nsid w:val="2D7C32B5"/>
    <w:multiLevelType w:val="hybridMultilevel"/>
    <w:tmpl w:val="1CBCC362"/>
    <w:lvl w:ilvl="0" w:tplc="3F8EAB06">
      <w:start w:val="1"/>
      <w:numFmt w:val="bullet"/>
      <w:lvlText w:val=""/>
      <w:lvlJc w:val="left"/>
      <w:pPr>
        <w:ind w:left="720" w:hanging="360"/>
      </w:pPr>
      <w:rPr>
        <w:rFonts w:ascii="Symbol" w:hAnsi="Symbol" w:hint="default"/>
      </w:rPr>
    </w:lvl>
    <w:lvl w:ilvl="1" w:tplc="7E063038">
      <w:start w:val="1"/>
      <w:numFmt w:val="bullet"/>
      <w:lvlText w:val="o"/>
      <w:lvlJc w:val="left"/>
      <w:pPr>
        <w:ind w:left="1440" w:hanging="360"/>
      </w:pPr>
      <w:rPr>
        <w:rFonts w:ascii="Courier New" w:hAnsi="Courier New" w:hint="default"/>
      </w:rPr>
    </w:lvl>
    <w:lvl w:ilvl="2" w:tplc="5B80ADEA">
      <w:start w:val="1"/>
      <w:numFmt w:val="bullet"/>
      <w:lvlText w:val=""/>
      <w:lvlJc w:val="left"/>
      <w:pPr>
        <w:ind w:left="2160" w:hanging="360"/>
      </w:pPr>
      <w:rPr>
        <w:rFonts w:ascii="Wingdings" w:hAnsi="Wingdings" w:hint="default"/>
      </w:rPr>
    </w:lvl>
    <w:lvl w:ilvl="3" w:tplc="7E0E5BCC">
      <w:start w:val="1"/>
      <w:numFmt w:val="bullet"/>
      <w:lvlText w:val=""/>
      <w:lvlJc w:val="left"/>
      <w:pPr>
        <w:ind w:left="2880" w:hanging="360"/>
      </w:pPr>
      <w:rPr>
        <w:rFonts w:ascii="Symbol" w:hAnsi="Symbol" w:hint="default"/>
      </w:rPr>
    </w:lvl>
    <w:lvl w:ilvl="4" w:tplc="1506F130">
      <w:start w:val="1"/>
      <w:numFmt w:val="bullet"/>
      <w:lvlText w:val="o"/>
      <w:lvlJc w:val="left"/>
      <w:pPr>
        <w:ind w:left="3600" w:hanging="360"/>
      </w:pPr>
      <w:rPr>
        <w:rFonts w:ascii="Courier New" w:hAnsi="Courier New" w:hint="default"/>
      </w:rPr>
    </w:lvl>
    <w:lvl w:ilvl="5" w:tplc="40E2AB14">
      <w:start w:val="1"/>
      <w:numFmt w:val="bullet"/>
      <w:lvlText w:val=""/>
      <w:lvlJc w:val="left"/>
      <w:pPr>
        <w:ind w:left="4320" w:hanging="360"/>
      </w:pPr>
      <w:rPr>
        <w:rFonts w:ascii="Wingdings" w:hAnsi="Wingdings" w:hint="default"/>
      </w:rPr>
    </w:lvl>
    <w:lvl w:ilvl="6" w:tplc="CFAA4462">
      <w:start w:val="1"/>
      <w:numFmt w:val="bullet"/>
      <w:lvlText w:val=""/>
      <w:lvlJc w:val="left"/>
      <w:pPr>
        <w:ind w:left="5040" w:hanging="360"/>
      </w:pPr>
      <w:rPr>
        <w:rFonts w:ascii="Symbol" w:hAnsi="Symbol" w:hint="default"/>
      </w:rPr>
    </w:lvl>
    <w:lvl w:ilvl="7" w:tplc="DDA83134">
      <w:start w:val="1"/>
      <w:numFmt w:val="bullet"/>
      <w:lvlText w:val="o"/>
      <w:lvlJc w:val="left"/>
      <w:pPr>
        <w:ind w:left="5760" w:hanging="360"/>
      </w:pPr>
      <w:rPr>
        <w:rFonts w:ascii="Courier New" w:hAnsi="Courier New" w:hint="default"/>
      </w:rPr>
    </w:lvl>
    <w:lvl w:ilvl="8" w:tplc="0A6057DC">
      <w:start w:val="1"/>
      <w:numFmt w:val="bullet"/>
      <w:lvlText w:val=""/>
      <w:lvlJc w:val="left"/>
      <w:pPr>
        <w:ind w:left="6480" w:hanging="360"/>
      </w:pPr>
      <w:rPr>
        <w:rFonts w:ascii="Wingdings" w:hAnsi="Wingdings" w:hint="default"/>
      </w:rPr>
    </w:lvl>
  </w:abstractNum>
  <w:abstractNum w:abstractNumId="5" w15:restartNumberingAfterBreak="0">
    <w:nsid w:val="4268525B"/>
    <w:multiLevelType w:val="hybridMultilevel"/>
    <w:tmpl w:val="65FCDF6A"/>
    <w:lvl w:ilvl="0" w:tplc="779CFBA4">
      <w:start w:val="1"/>
      <w:numFmt w:val="bullet"/>
      <w:lvlText w:val=""/>
      <w:lvlJc w:val="left"/>
      <w:pPr>
        <w:ind w:left="720" w:hanging="360"/>
      </w:pPr>
      <w:rPr>
        <w:rFonts w:ascii="Symbol" w:hAnsi="Symbol" w:hint="default"/>
      </w:rPr>
    </w:lvl>
    <w:lvl w:ilvl="1" w:tplc="86A26924">
      <w:start w:val="1"/>
      <w:numFmt w:val="bullet"/>
      <w:lvlText w:val="o"/>
      <w:lvlJc w:val="left"/>
      <w:pPr>
        <w:ind w:left="1440" w:hanging="360"/>
      </w:pPr>
      <w:rPr>
        <w:rFonts w:ascii="Courier New" w:hAnsi="Courier New" w:hint="default"/>
      </w:rPr>
    </w:lvl>
    <w:lvl w:ilvl="2" w:tplc="E6E2076C">
      <w:start w:val="1"/>
      <w:numFmt w:val="bullet"/>
      <w:lvlText w:val=""/>
      <w:lvlJc w:val="left"/>
      <w:pPr>
        <w:ind w:left="2160" w:hanging="360"/>
      </w:pPr>
      <w:rPr>
        <w:rFonts w:ascii="Wingdings" w:hAnsi="Wingdings" w:hint="default"/>
      </w:rPr>
    </w:lvl>
    <w:lvl w:ilvl="3" w:tplc="33DA8312">
      <w:start w:val="1"/>
      <w:numFmt w:val="bullet"/>
      <w:lvlText w:val=""/>
      <w:lvlJc w:val="left"/>
      <w:pPr>
        <w:ind w:left="2880" w:hanging="360"/>
      </w:pPr>
      <w:rPr>
        <w:rFonts w:ascii="Symbol" w:hAnsi="Symbol" w:hint="default"/>
      </w:rPr>
    </w:lvl>
    <w:lvl w:ilvl="4" w:tplc="B608C2B6">
      <w:start w:val="1"/>
      <w:numFmt w:val="bullet"/>
      <w:lvlText w:val="o"/>
      <w:lvlJc w:val="left"/>
      <w:pPr>
        <w:ind w:left="3600" w:hanging="360"/>
      </w:pPr>
      <w:rPr>
        <w:rFonts w:ascii="Courier New" w:hAnsi="Courier New" w:hint="default"/>
      </w:rPr>
    </w:lvl>
    <w:lvl w:ilvl="5" w:tplc="60E009DA">
      <w:start w:val="1"/>
      <w:numFmt w:val="bullet"/>
      <w:lvlText w:val=""/>
      <w:lvlJc w:val="left"/>
      <w:pPr>
        <w:ind w:left="4320" w:hanging="360"/>
      </w:pPr>
      <w:rPr>
        <w:rFonts w:ascii="Wingdings" w:hAnsi="Wingdings" w:hint="default"/>
      </w:rPr>
    </w:lvl>
    <w:lvl w:ilvl="6" w:tplc="420C5330">
      <w:start w:val="1"/>
      <w:numFmt w:val="bullet"/>
      <w:lvlText w:val=""/>
      <w:lvlJc w:val="left"/>
      <w:pPr>
        <w:ind w:left="5040" w:hanging="360"/>
      </w:pPr>
      <w:rPr>
        <w:rFonts w:ascii="Symbol" w:hAnsi="Symbol" w:hint="default"/>
      </w:rPr>
    </w:lvl>
    <w:lvl w:ilvl="7" w:tplc="D59C607E">
      <w:start w:val="1"/>
      <w:numFmt w:val="bullet"/>
      <w:lvlText w:val="o"/>
      <w:lvlJc w:val="left"/>
      <w:pPr>
        <w:ind w:left="5760" w:hanging="360"/>
      </w:pPr>
      <w:rPr>
        <w:rFonts w:ascii="Courier New" w:hAnsi="Courier New" w:hint="default"/>
      </w:rPr>
    </w:lvl>
    <w:lvl w:ilvl="8" w:tplc="280823E4">
      <w:start w:val="1"/>
      <w:numFmt w:val="bullet"/>
      <w:lvlText w:val=""/>
      <w:lvlJc w:val="left"/>
      <w:pPr>
        <w:ind w:left="6480" w:hanging="360"/>
      </w:pPr>
      <w:rPr>
        <w:rFonts w:ascii="Wingdings" w:hAnsi="Wingdings" w:hint="default"/>
      </w:rPr>
    </w:lvl>
  </w:abstractNum>
  <w:abstractNum w:abstractNumId="6" w15:restartNumberingAfterBreak="0">
    <w:nsid w:val="4DF61353"/>
    <w:multiLevelType w:val="hybridMultilevel"/>
    <w:tmpl w:val="FDAC648E"/>
    <w:lvl w:ilvl="0" w:tplc="0C347D48">
      <w:start w:val="1"/>
      <w:numFmt w:val="decimal"/>
      <w:lvlText w:val="%1."/>
      <w:lvlJc w:val="left"/>
      <w:pPr>
        <w:ind w:left="720" w:hanging="360"/>
      </w:pPr>
    </w:lvl>
    <w:lvl w:ilvl="1" w:tplc="9D8A3BB8">
      <w:start w:val="1"/>
      <w:numFmt w:val="lowerLetter"/>
      <w:lvlText w:val="%2."/>
      <w:lvlJc w:val="left"/>
      <w:pPr>
        <w:ind w:left="1440" w:hanging="360"/>
      </w:pPr>
    </w:lvl>
    <w:lvl w:ilvl="2" w:tplc="70748ACE">
      <w:start w:val="1"/>
      <w:numFmt w:val="lowerRoman"/>
      <w:lvlText w:val="%3."/>
      <w:lvlJc w:val="right"/>
      <w:pPr>
        <w:ind w:left="2160" w:hanging="180"/>
      </w:pPr>
    </w:lvl>
    <w:lvl w:ilvl="3" w:tplc="82FC83F8">
      <w:start w:val="1"/>
      <w:numFmt w:val="decimal"/>
      <w:lvlText w:val="%4."/>
      <w:lvlJc w:val="left"/>
      <w:pPr>
        <w:ind w:left="2880" w:hanging="360"/>
      </w:pPr>
    </w:lvl>
    <w:lvl w:ilvl="4" w:tplc="2E3E735A">
      <w:start w:val="1"/>
      <w:numFmt w:val="lowerLetter"/>
      <w:lvlText w:val="%5."/>
      <w:lvlJc w:val="left"/>
      <w:pPr>
        <w:ind w:left="3600" w:hanging="360"/>
      </w:pPr>
    </w:lvl>
    <w:lvl w:ilvl="5" w:tplc="E3F24C2E">
      <w:start w:val="1"/>
      <w:numFmt w:val="lowerRoman"/>
      <w:lvlText w:val="%6."/>
      <w:lvlJc w:val="right"/>
      <w:pPr>
        <w:ind w:left="4320" w:hanging="180"/>
      </w:pPr>
    </w:lvl>
    <w:lvl w:ilvl="6" w:tplc="ED8E12BC">
      <w:start w:val="1"/>
      <w:numFmt w:val="decimal"/>
      <w:lvlText w:val="%7."/>
      <w:lvlJc w:val="left"/>
      <w:pPr>
        <w:ind w:left="5040" w:hanging="360"/>
      </w:pPr>
    </w:lvl>
    <w:lvl w:ilvl="7" w:tplc="27B6D172">
      <w:start w:val="1"/>
      <w:numFmt w:val="lowerLetter"/>
      <w:lvlText w:val="%8."/>
      <w:lvlJc w:val="left"/>
      <w:pPr>
        <w:ind w:left="5760" w:hanging="360"/>
      </w:pPr>
    </w:lvl>
    <w:lvl w:ilvl="8" w:tplc="A468C412">
      <w:start w:val="1"/>
      <w:numFmt w:val="lowerRoman"/>
      <w:lvlText w:val="%9."/>
      <w:lvlJc w:val="right"/>
      <w:pPr>
        <w:ind w:left="6480" w:hanging="180"/>
      </w:pPr>
    </w:lvl>
  </w:abstractNum>
  <w:abstractNum w:abstractNumId="7" w15:restartNumberingAfterBreak="0">
    <w:nsid w:val="53193D9E"/>
    <w:multiLevelType w:val="hybridMultilevel"/>
    <w:tmpl w:val="47804F4E"/>
    <w:lvl w:ilvl="0" w:tplc="D39471BC">
      <w:start w:val="1"/>
      <w:numFmt w:val="bullet"/>
      <w:lvlText w:val=""/>
      <w:lvlJc w:val="left"/>
      <w:pPr>
        <w:ind w:left="720" w:hanging="360"/>
      </w:pPr>
      <w:rPr>
        <w:rFonts w:ascii="Symbol" w:hAnsi="Symbol" w:hint="default"/>
      </w:rPr>
    </w:lvl>
    <w:lvl w:ilvl="1" w:tplc="A47481B2">
      <w:start w:val="1"/>
      <w:numFmt w:val="bullet"/>
      <w:lvlText w:val="o"/>
      <w:lvlJc w:val="left"/>
      <w:pPr>
        <w:ind w:left="1440" w:hanging="360"/>
      </w:pPr>
      <w:rPr>
        <w:rFonts w:ascii="Courier New" w:hAnsi="Courier New" w:hint="default"/>
      </w:rPr>
    </w:lvl>
    <w:lvl w:ilvl="2" w:tplc="2F7C1A98">
      <w:start w:val="1"/>
      <w:numFmt w:val="bullet"/>
      <w:lvlText w:val=""/>
      <w:lvlJc w:val="left"/>
      <w:pPr>
        <w:ind w:left="2160" w:hanging="360"/>
      </w:pPr>
      <w:rPr>
        <w:rFonts w:ascii="Wingdings" w:hAnsi="Wingdings" w:hint="default"/>
      </w:rPr>
    </w:lvl>
    <w:lvl w:ilvl="3" w:tplc="8408CFC8">
      <w:start w:val="1"/>
      <w:numFmt w:val="bullet"/>
      <w:lvlText w:val=""/>
      <w:lvlJc w:val="left"/>
      <w:pPr>
        <w:ind w:left="2880" w:hanging="360"/>
      </w:pPr>
      <w:rPr>
        <w:rFonts w:ascii="Symbol" w:hAnsi="Symbol" w:hint="default"/>
      </w:rPr>
    </w:lvl>
    <w:lvl w:ilvl="4" w:tplc="A8208138">
      <w:start w:val="1"/>
      <w:numFmt w:val="bullet"/>
      <w:lvlText w:val="o"/>
      <w:lvlJc w:val="left"/>
      <w:pPr>
        <w:ind w:left="3600" w:hanging="360"/>
      </w:pPr>
      <w:rPr>
        <w:rFonts w:ascii="Courier New" w:hAnsi="Courier New" w:hint="default"/>
      </w:rPr>
    </w:lvl>
    <w:lvl w:ilvl="5" w:tplc="CE82F518">
      <w:start w:val="1"/>
      <w:numFmt w:val="bullet"/>
      <w:lvlText w:val=""/>
      <w:lvlJc w:val="left"/>
      <w:pPr>
        <w:ind w:left="4320" w:hanging="360"/>
      </w:pPr>
      <w:rPr>
        <w:rFonts w:ascii="Wingdings" w:hAnsi="Wingdings" w:hint="default"/>
      </w:rPr>
    </w:lvl>
    <w:lvl w:ilvl="6" w:tplc="4E8845FA">
      <w:start w:val="1"/>
      <w:numFmt w:val="bullet"/>
      <w:lvlText w:val=""/>
      <w:lvlJc w:val="left"/>
      <w:pPr>
        <w:ind w:left="5040" w:hanging="360"/>
      </w:pPr>
      <w:rPr>
        <w:rFonts w:ascii="Symbol" w:hAnsi="Symbol" w:hint="default"/>
      </w:rPr>
    </w:lvl>
    <w:lvl w:ilvl="7" w:tplc="E0D253F4">
      <w:start w:val="1"/>
      <w:numFmt w:val="bullet"/>
      <w:lvlText w:val="o"/>
      <w:lvlJc w:val="left"/>
      <w:pPr>
        <w:ind w:left="5760" w:hanging="360"/>
      </w:pPr>
      <w:rPr>
        <w:rFonts w:ascii="Courier New" w:hAnsi="Courier New" w:hint="default"/>
      </w:rPr>
    </w:lvl>
    <w:lvl w:ilvl="8" w:tplc="32EE4782">
      <w:start w:val="1"/>
      <w:numFmt w:val="bullet"/>
      <w:lvlText w:val=""/>
      <w:lvlJc w:val="left"/>
      <w:pPr>
        <w:ind w:left="6480" w:hanging="360"/>
      </w:pPr>
      <w:rPr>
        <w:rFonts w:ascii="Wingdings" w:hAnsi="Wingdings" w:hint="default"/>
      </w:rPr>
    </w:lvl>
  </w:abstractNum>
  <w:abstractNum w:abstractNumId="8" w15:restartNumberingAfterBreak="0">
    <w:nsid w:val="56071FBF"/>
    <w:multiLevelType w:val="hybridMultilevel"/>
    <w:tmpl w:val="47249680"/>
    <w:lvl w:ilvl="0" w:tplc="37B800B6">
      <w:start w:val="1"/>
      <w:numFmt w:val="bullet"/>
      <w:lvlText w:val=""/>
      <w:lvlJc w:val="left"/>
      <w:pPr>
        <w:ind w:left="720" w:hanging="360"/>
      </w:pPr>
      <w:rPr>
        <w:rFonts w:ascii="Symbol" w:hAnsi="Symbol" w:hint="default"/>
      </w:rPr>
    </w:lvl>
    <w:lvl w:ilvl="1" w:tplc="7E480B4A">
      <w:start w:val="1"/>
      <w:numFmt w:val="bullet"/>
      <w:lvlText w:val="o"/>
      <w:lvlJc w:val="left"/>
      <w:pPr>
        <w:ind w:left="1440" w:hanging="360"/>
      </w:pPr>
      <w:rPr>
        <w:rFonts w:ascii="Courier New" w:hAnsi="Courier New" w:hint="default"/>
      </w:rPr>
    </w:lvl>
    <w:lvl w:ilvl="2" w:tplc="7DA20ECE">
      <w:start w:val="1"/>
      <w:numFmt w:val="bullet"/>
      <w:lvlText w:val=""/>
      <w:lvlJc w:val="left"/>
      <w:pPr>
        <w:ind w:left="2160" w:hanging="360"/>
      </w:pPr>
      <w:rPr>
        <w:rFonts w:ascii="Wingdings" w:hAnsi="Wingdings" w:hint="default"/>
      </w:rPr>
    </w:lvl>
    <w:lvl w:ilvl="3" w:tplc="7728D2E0">
      <w:start w:val="1"/>
      <w:numFmt w:val="bullet"/>
      <w:lvlText w:val=""/>
      <w:lvlJc w:val="left"/>
      <w:pPr>
        <w:ind w:left="2880" w:hanging="360"/>
      </w:pPr>
      <w:rPr>
        <w:rFonts w:ascii="Symbol" w:hAnsi="Symbol" w:hint="default"/>
      </w:rPr>
    </w:lvl>
    <w:lvl w:ilvl="4" w:tplc="76BCAB24">
      <w:start w:val="1"/>
      <w:numFmt w:val="bullet"/>
      <w:lvlText w:val="o"/>
      <w:lvlJc w:val="left"/>
      <w:pPr>
        <w:ind w:left="3600" w:hanging="360"/>
      </w:pPr>
      <w:rPr>
        <w:rFonts w:ascii="Courier New" w:hAnsi="Courier New" w:hint="default"/>
      </w:rPr>
    </w:lvl>
    <w:lvl w:ilvl="5" w:tplc="0D84E43E">
      <w:start w:val="1"/>
      <w:numFmt w:val="bullet"/>
      <w:lvlText w:val=""/>
      <w:lvlJc w:val="left"/>
      <w:pPr>
        <w:ind w:left="4320" w:hanging="360"/>
      </w:pPr>
      <w:rPr>
        <w:rFonts w:ascii="Wingdings" w:hAnsi="Wingdings" w:hint="default"/>
      </w:rPr>
    </w:lvl>
    <w:lvl w:ilvl="6" w:tplc="D3866308">
      <w:start w:val="1"/>
      <w:numFmt w:val="bullet"/>
      <w:lvlText w:val=""/>
      <w:lvlJc w:val="left"/>
      <w:pPr>
        <w:ind w:left="5040" w:hanging="360"/>
      </w:pPr>
      <w:rPr>
        <w:rFonts w:ascii="Symbol" w:hAnsi="Symbol" w:hint="default"/>
      </w:rPr>
    </w:lvl>
    <w:lvl w:ilvl="7" w:tplc="97841930">
      <w:start w:val="1"/>
      <w:numFmt w:val="bullet"/>
      <w:lvlText w:val="o"/>
      <w:lvlJc w:val="left"/>
      <w:pPr>
        <w:ind w:left="5760" w:hanging="360"/>
      </w:pPr>
      <w:rPr>
        <w:rFonts w:ascii="Courier New" w:hAnsi="Courier New" w:hint="default"/>
      </w:rPr>
    </w:lvl>
    <w:lvl w:ilvl="8" w:tplc="D0CCB9C6">
      <w:start w:val="1"/>
      <w:numFmt w:val="bullet"/>
      <w:lvlText w:val=""/>
      <w:lvlJc w:val="left"/>
      <w:pPr>
        <w:ind w:left="6480" w:hanging="360"/>
      </w:pPr>
      <w:rPr>
        <w:rFonts w:ascii="Wingdings" w:hAnsi="Wingdings" w:hint="default"/>
      </w:rPr>
    </w:lvl>
  </w:abstractNum>
  <w:abstractNum w:abstractNumId="9" w15:restartNumberingAfterBreak="0">
    <w:nsid w:val="71227E50"/>
    <w:multiLevelType w:val="hybridMultilevel"/>
    <w:tmpl w:val="089EE5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9672EFA"/>
    <w:multiLevelType w:val="hybridMultilevel"/>
    <w:tmpl w:val="F44CBDE0"/>
    <w:lvl w:ilvl="0" w:tplc="DF3E0D36">
      <w:start w:val="1"/>
      <w:numFmt w:val="bullet"/>
      <w:lvlText w:val=""/>
      <w:lvlJc w:val="left"/>
      <w:pPr>
        <w:ind w:left="720" w:hanging="360"/>
      </w:pPr>
      <w:rPr>
        <w:rFonts w:ascii="Symbol" w:hAnsi="Symbol" w:hint="default"/>
      </w:rPr>
    </w:lvl>
    <w:lvl w:ilvl="1" w:tplc="4866E140">
      <w:start w:val="1"/>
      <w:numFmt w:val="bullet"/>
      <w:lvlText w:val="o"/>
      <w:lvlJc w:val="left"/>
      <w:pPr>
        <w:ind w:left="1440" w:hanging="360"/>
      </w:pPr>
      <w:rPr>
        <w:rFonts w:ascii="Courier New" w:hAnsi="Courier New" w:hint="default"/>
      </w:rPr>
    </w:lvl>
    <w:lvl w:ilvl="2" w:tplc="194CD6AE">
      <w:start w:val="1"/>
      <w:numFmt w:val="bullet"/>
      <w:lvlText w:val=""/>
      <w:lvlJc w:val="left"/>
      <w:pPr>
        <w:ind w:left="2160" w:hanging="360"/>
      </w:pPr>
      <w:rPr>
        <w:rFonts w:ascii="Wingdings" w:hAnsi="Wingdings" w:hint="default"/>
      </w:rPr>
    </w:lvl>
    <w:lvl w:ilvl="3" w:tplc="4E7A2680">
      <w:start w:val="1"/>
      <w:numFmt w:val="bullet"/>
      <w:lvlText w:val=""/>
      <w:lvlJc w:val="left"/>
      <w:pPr>
        <w:ind w:left="2880" w:hanging="360"/>
      </w:pPr>
      <w:rPr>
        <w:rFonts w:ascii="Symbol" w:hAnsi="Symbol" w:hint="default"/>
      </w:rPr>
    </w:lvl>
    <w:lvl w:ilvl="4" w:tplc="5CCC9C4C">
      <w:start w:val="1"/>
      <w:numFmt w:val="bullet"/>
      <w:lvlText w:val="o"/>
      <w:lvlJc w:val="left"/>
      <w:pPr>
        <w:ind w:left="3600" w:hanging="360"/>
      </w:pPr>
      <w:rPr>
        <w:rFonts w:ascii="Courier New" w:hAnsi="Courier New" w:hint="default"/>
      </w:rPr>
    </w:lvl>
    <w:lvl w:ilvl="5" w:tplc="82C0605C">
      <w:start w:val="1"/>
      <w:numFmt w:val="bullet"/>
      <w:lvlText w:val=""/>
      <w:lvlJc w:val="left"/>
      <w:pPr>
        <w:ind w:left="4320" w:hanging="360"/>
      </w:pPr>
      <w:rPr>
        <w:rFonts w:ascii="Wingdings" w:hAnsi="Wingdings" w:hint="default"/>
      </w:rPr>
    </w:lvl>
    <w:lvl w:ilvl="6" w:tplc="1F36BA1C">
      <w:start w:val="1"/>
      <w:numFmt w:val="bullet"/>
      <w:lvlText w:val=""/>
      <w:lvlJc w:val="left"/>
      <w:pPr>
        <w:ind w:left="5040" w:hanging="360"/>
      </w:pPr>
      <w:rPr>
        <w:rFonts w:ascii="Symbol" w:hAnsi="Symbol" w:hint="default"/>
      </w:rPr>
    </w:lvl>
    <w:lvl w:ilvl="7" w:tplc="6CCC4E1E">
      <w:start w:val="1"/>
      <w:numFmt w:val="bullet"/>
      <w:lvlText w:val="o"/>
      <w:lvlJc w:val="left"/>
      <w:pPr>
        <w:ind w:left="5760" w:hanging="360"/>
      </w:pPr>
      <w:rPr>
        <w:rFonts w:ascii="Courier New" w:hAnsi="Courier New" w:hint="default"/>
      </w:rPr>
    </w:lvl>
    <w:lvl w:ilvl="8" w:tplc="2E48FB90">
      <w:start w:val="1"/>
      <w:numFmt w:val="bullet"/>
      <w:lvlText w:val=""/>
      <w:lvlJc w:val="left"/>
      <w:pPr>
        <w:ind w:left="6480" w:hanging="360"/>
      </w:pPr>
      <w:rPr>
        <w:rFonts w:ascii="Wingdings" w:hAnsi="Wingdings" w:hint="default"/>
      </w:rPr>
    </w:lvl>
  </w:abstractNum>
  <w:num w:numId="1" w16cid:durableId="1622689665">
    <w:abstractNumId w:val="6"/>
  </w:num>
  <w:num w:numId="2" w16cid:durableId="1581015173">
    <w:abstractNumId w:val="7"/>
  </w:num>
  <w:num w:numId="3" w16cid:durableId="973945839">
    <w:abstractNumId w:val="5"/>
  </w:num>
  <w:num w:numId="4" w16cid:durableId="1413812405">
    <w:abstractNumId w:val="2"/>
  </w:num>
  <w:num w:numId="5" w16cid:durableId="211500030">
    <w:abstractNumId w:val="1"/>
  </w:num>
  <w:num w:numId="6" w16cid:durableId="649602814">
    <w:abstractNumId w:val="3"/>
  </w:num>
  <w:num w:numId="7" w16cid:durableId="1042943560">
    <w:abstractNumId w:val="10"/>
  </w:num>
  <w:num w:numId="8" w16cid:durableId="143202872">
    <w:abstractNumId w:val="4"/>
  </w:num>
  <w:num w:numId="9" w16cid:durableId="1109813177">
    <w:abstractNumId w:val="8"/>
  </w:num>
  <w:num w:numId="10" w16cid:durableId="1679692969">
    <w:abstractNumId w:val="0"/>
  </w:num>
  <w:num w:numId="11" w16cid:durableId="16441917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3NLUwszA2sjAwNbZQ0lEKTi0uzszPAykwrAUAuk7glSwAAAA="/>
  </w:docVars>
  <w:rsids>
    <w:rsidRoot w:val="00864E55"/>
    <w:rsid w:val="000318BE"/>
    <w:rsid w:val="000327B1"/>
    <w:rsid w:val="00065AE0"/>
    <w:rsid w:val="000747B4"/>
    <w:rsid w:val="000A1EB7"/>
    <w:rsid w:val="000F27E5"/>
    <w:rsid w:val="00123B47"/>
    <w:rsid w:val="00124CFA"/>
    <w:rsid w:val="00137E7C"/>
    <w:rsid w:val="00147A08"/>
    <w:rsid w:val="00151D70"/>
    <w:rsid w:val="00182CCC"/>
    <w:rsid w:val="001A036C"/>
    <w:rsid w:val="001A11AD"/>
    <w:rsid w:val="001C0408"/>
    <w:rsid w:val="001C19A1"/>
    <w:rsid w:val="001C20E5"/>
    <w:rsid w:val="001C3674"/>
    <w:rsid w:val="001E6616"/>
    <w:rsid w:val="001F0C28"/>
    <w:rsid w:val="00207B08"/>
    <w:rsid w:val="00214806"/>
    <w:rsid w:val="00217D50"/>
    <w:rsid w:val="00221D24"/>
    <w:rsid w:val="00231E44"/>
    <w:rsid w:val="002C4FE3"/>
    <w:rsid w:val="002E05C3"/>
    <w:rsid w:val="002E06A4"/>
    <w:rsid w:val="002F57AA"/>
    <w:rsid w:val="00322464"/>
    <w:rsid w:val="00327EC2"/>
    <w:rsid w:val="003367E1"/>
    <w:rsid w:val="003543FB"/>
    <w:rsid w:val="00362570"/>
    <w:rsid w:val="003A172A"/>
    <w:rsid w:val="003B3415"/>
    <w:rsid w:val="0040084E"/>
    <w:rsid w:val="004150F9"/>
    <w:rsid w:val="00415EA1"/>
    <w:rsid w:val="00420BC3"/>
    <w:rsid w:val="00425E74"/>
    <w:rsid w:val="004342BD"/>
    <w:rsid w:val="00445B41"/>
    <w:rsid w:val="004A5394"/>
    <w:rsid w:val="004B601B"/>
    <w:rsid w:val="004D63D1"/>
    <w:rsid w:val="004E1632"/>
    <w:rsid w:val="004E2201"/>
    <w:rsid w:val="004E32FF"/>
    <w:rsid w:val="004F1AFD"/>
    <w:rsid w:val="004F3AF4"/>
    <w:rsid w:val="00545DE9"/>
    <w:rsid w:val="00576218"/>
    <w:rsid w:val="00584356"/>
    <w:rsid w:val="0059407D"/>
    <w:rsid w:val="005B2D11"/>
    <w:rsid w:val="005C041C"/>
    <w:rsid w:val="005C37A8"/>
    <w:rsid w:val="005E7418"/>
    <w:rsid w:val="005E7CB4"/>
    <w:rsid w:val="0061439F"/>
    <w:rsid w:val="00615DBD"/>
    <w:rsid w:val="00635AFD"/>
    <w:rsid w:val="00635F58"/>
    <w:rsid w:val="006434AD"/>
    <w:rsid w:val="00645CE9"/>
    <w:rsid w:val="006913AE"/>
    <w:rsid w:val="006A76C9"/>
    <w:rsid w:val="006D4DD7"/>
    <w:rsid w:val="006D5319"/>
    <w:rsid w:val="006F25C0"/>
    <w:rsid w:val="007169A6"/>
    <w:rsid w:val="007426E9"/>
    <w:rsid w:val="00757B86"/>
    <w:rsid w:val="00781351"/>
    <w:rsid w:val="00790F94"/>
    <w:rsid w:val="007A21E2"/>
    <w:rsid w:val="007B6751"/>
    <w:rsid w:val="007C2ED6"/>
    <w:rsid w:val="007E7298"/>
    <w:rsid w:val="00807B44"/>
    <w:rsid w:val="00814E2B"/>
    <w:rsid w:val="008437EA"/>
    <w:rsid w:val="0085240F"/>
    <w:rsid w:val="00864E55"/>
    <w:rsid w:val="008C4B5C"/>
    <w:rsid w:val="008F2E06"/>
    <w:rsid w:val="009123CF"/>
    <w:rsid w:val="00946258"/>
    <w:rsid w:val="009805C1"/>
    <w:rsid w:val="0098444B"/>
    <w:rsid w:val="009A64FF"/>
    <w:rsid w:val="009B61DD"/>
    <w:rsid w:val="009C1788"/>
    <w:rsid w:val="009C2643"/>
    <w:rsid w:val="009D110E"/>
    <w:rsid w:val="009E2441"/>
    <w:rsid w:val="00A06F4C"/>
    <w:rsid w:val="00A152FD"/>
    <w:rsid w:val="00A62590"/>
    <w:rsid w:val="00A65EA8"/>
    <w:rsid w:val="00A66E0D"/>
    <w:rsid w:val="00A81DD5"/>
    <w:rsid w:val="00A839EA"/>
    <w:rsid w:val="00A83B9F"/>
    <w:rsid w:val="00AD1989"/>
    <w:rsid w:val="00AE0DF6"/>
    <w:rsid w:val="00AF1D95"/>
    <w:rsid w:val="00B113C4"/>
    <w:rsid w:val="00B7235A"/>
    <w:rsid w:val="00BA33EA"/>
    <w:rsid w:val="00C03B66"/>
    <w:rsid w:val="00C158C1"/>
    <w:rsid w:val="00C16EE0"/>
    <w:rsid w:val="00C337CB"/>
    <w:rsid w:val="00C34E0A"/>
    <w:rsid w:val="00C407A4"/>
    <w:rsid w:val="00C62AFC"/>
    <w:rsid w:val="00CC4EED"/>
    <w:rsid w:val="00CE094A"/>
    <w:rsid w:val="00D37C43"/>
    <w:rsid w:val="00D76521"/>
    <w:rsid w:val="00DA3A13"/>
    <w:rsid w:val="00DA76AC"/>
    <w:rsid w:val="00DB0F88"/>
    <w:rsid w:val="00DB5E82"/>
    <w:rsid w:val="00DC0EEC"/>
    <w:rsid w:val="00DD0C34"/>
    <w:rsid w:val="00DE0732"/>
    <w:rsid w:val="00DF1A5F"/>
    <w:rsid w:val="00DF7B6C"/>
    <w:rsid w:val="00E05B7E"/>
    <w:rsid w:val="00E2566C"/>
    <w:rsid w:val="00E63F3E"/>
    <w:rsid w:val="00E72698"/>
    <w:rsid w:val="00E82DAE"/>
    <w:rsid w:val="00ED25FD"/>
    <w:rsid w:val="00EE350B"/>
    <w:rsid w:val="00EE465E"/>
    <w:rsid w:val="00EF56F7"/>
    <w:rsid w:val="00F105C8"/>
    <w:rsid w:val="00F61720"/>
    <w:rsid w:val="00FA25B2"/>
    <w:rsid w:val="00FF100E"/>
    <w:rsid w:val="00FF2856"/>
    <w:rsid w:val="1867CEBB"/>
    <w:rsid w:val="4A352FA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D99FA"/>
  <w15:docId w15:val="{826A6204-E449-44F3-B869-3102820C6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E55"/>
    <w:pPr>
      <w:spacing w:line="360" w:lineRule="auto"/>
      <w:jc w:val="both"/>
    </w:pPr>
    <w:rPr>
      <w:rFonts w:ascii="Times New Roman" w:hAnsi="Times New Roman"/>
      <w:noProof/>
      <w:color w:val="000000" w:themeColor="text1"/>
      <w:sz w:val="24"/>
    </w:rPr>
  </w:style>
  <w:style w:type="paragraph" w:styleId="Heading1">
    <w:name w:val="heading 1"/>
    <w:basedOn w:val="Normal"/>
    <w:next w:val="Normal"/>
    <w:link w:val="Heading1Char"/>
    <w:uiPriority w:val="9"/>
    <w:qFormat/>
    <w:rsid w:val="00864E55"/>
    <w:pPr>
      <w:outlineLvl w:val="0"/>
    </w:pPr>
    <w:rPr>
      <w:b/>
    </w:rPr>
  </w:style>
  <w:style w:type="paragraph" w:styleId="Heading2">
    <w:name w:val="heading 2"/>
    <w:basedOn w:val="Heading1"/>
    <w:next w:val="Normal"/>
    <w:link w:val="Heading2Char"/>
    <w:uiPriority w:val="9"/>
    <w:unhideWhenUsed/>
    <w:qFormat/>
    <w:rsid w:val="00864E55"/>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E55"/>
    <w:rPr>
      <w:rFonts w:ascii="Times New Roman" w:hAnsi="Times New Roman"/>
      <w:b/>
      <w:noProof/>
      <w:color w:val="000000" w:themeColor="text1"/>
      <w:sz w:val="24"/>
    </w:rPr>
  </w:style>
  <w:style w:type="character" w:customStyle="1" w:styleId="Heading2Char">
    <w:name w:val="Heading 2 Char"/>
    <w:basedOn w:val="DefaultParagraphFont"/>
    <w:link w:val="Heading2"/>
    <w:uiPriority w:val="9"/>
    <w:rsid w:val="00864E55"/>
    <w:rPr>
      <w:rFonts w:ascii="Times New Roman" w:hAnsi="Times New Roman"/>
      <w:b/>
      <w:noProof/>
      <w:color w:val="000000" w:themeColor="text1"/>
      <w:sz w:val="24"/>
    </w:rPr>
  </w:style>
  <w:style w:type="paragraph" w:styleId="Title">
    <w:name w:val="Title"/>
    <w:basedOn w:val="Normal"/>
    <w:next w:val="Normal"/>
    <w:link w:val="TitleChar"/>
    <w:uiPriority w:val="10"/>
    <w:qFormat/>
    <w:rsid w:val="00864E55"/>
    <w:pPr>
      <w:spacing w:after="0"/>
      <w:contextualSpacing/>
      <w:jc w:val="center"/>
    </w:pPr>
    <w:rPr>
      <w:rFonts w:eastAsiaTheme="majorEastAsia" w:cstheme="majorBidi"/>
      <w:b/>
      <w:spacing w:val="-10"/>
      <w:kern w:val="28"/>
      <w:sz w:val="36"/>
      <w:szCs w:val="50"/>
    </w:rPr>
  </w:style>
  <w:style w:type="character" w:customStyle="1" w:styleId="TitleChar">
    <w:name w:val="Title Char"/>
    <w:basedOn w:val="DefaultParagraphFont"/>
    <w:link w:val="Title"/>
    <w:uiPriority w:val="10"/>
    <w:rsid w:val="00864E55"/>
    <w:rPr>
      <w:rFonts w:ascii="Times New Roman" w:eastAsiaTheme="majorEastAsia" w:hAnsi="Times New Roman" w:cstheme="majorBidi"/>
      <w:b/>
      <w:noProof/>
      <w:color w:val="000000" w:themeColor="text1"/>
      <w:spacing w:val="-10"/>
      <w:kern w:val="28"/>
      <w:sz w:val="36"/>
      <w:szCs w:val="50"/>
    </w:rPr>
  </w:style>
  <w:style w:type="character" w:styleId="Hyperlink">
    <w:name w:val="Hyperlink"/>
    <w:basedOn w:val="DefaultParagraphFont"/>
    <w:uiPriority w:val="99"/>
    <w:unhideWhenUsed/>
    <w:rsid w:val="008F2E06"/>
    <w:rPr>
      <w:color w:val="0563C1" w:themeColor="hyperlink"/>
      <w:u w:val="single"/>
    </w:rPr>
  </w:style>
  <w:style w:type="character" w:customStyle="1" w:styleId="UnresolvedMention1">
    <w:name w:val="Unresolved Mention1"/>
    <w:basedOn w:val="DefaultParagraphFont"/>
    <w:uiPriority w:val="99"/>
    <w:semiHidden/>
    <w:unhideWhenUsed/>
    <w:rsid w:val="008F2E06"/>
    <w:rPr>
      <w:color w:val="605E5C"/>
      <w:shd w:val="clear" w:color="auto" w:fill="E1DFDD"/>
    </w:rPr>
  </w:style>
  <w:style w:type="paragraph" w:styleId="ListParagraph">
    <w:name w:val="List Paragraph"/>
    <w:basedOn w:val="Normal"/>
    <w:uiPriority w:val="34"/>
    <w:qFormat/>
    <w:rsid w:val="00EF56F7"/>
    <w:pPr>
      <w:ind w:left="720"/>
      <w:contextualSpacing/>
    </w:pPr>
  </w:style>
  <w:style w:type="paragraph" w:styleId="TOCHeading">
    <w:name w:val="TOC Heading"/>
    <w:basedOn w:val="Heading1"/>
    <w:next w:val="Normal"/>
    <w:uiPriority w:val="39"/>
    <w:unhideWhenUsed/>
    <w:qFormat/>
    <w:rsid w:val="009805C1"/>
    <w:pPr>
      <w:keepNext/>
      <w:keepLines/>
      <w:spacing w:before="240" w:after="0" w:line="259" w:lineRule="auto"/>
      <w:jc w:val="left"/>
      <w:outlineLvl w:val="9"/>
    </w:pPr>
    <w:rPr>
      <w:rFonts w:asciiTheme="majorHAnsi" w:eastAsiaTheme="majorEastAsia" w:hAnsiTheme="majorHAnsi" w:cstheme="majorBidi"/>
      <w:b w:val="0"/>
      <w:noProof w:val="0"/>
      <w:color w:val="2F5496" w:themeColor="accent1" w:themeShade="BF"/>
      <w:sz w:val="32"/>
      <w:szCs w:val="32"/>
      <w:lang w:val="en-US" w:bidi="ar-SA"/>
    </w:rPr>
  </w:style>
  <w:style w:type="paragraph" w:styleId="TOC1">
    <w:name w:val="toc 1"/>
    <w:basedOn w:val="Normal"/>
    <w:next w:val="Normal"/>
    <w:autoRedefine/>
    <w:uiPriority w:val="39"/>
    <w:unhideWhenUsed/>
    <w:rsid w:val="009805C1"/>
    <w:pPr>
      <w:spacing w:after="100"/>
    </w:pPr>
  </w:style>
  <w:style w:type="paragraph" w:styleId="TOC2">
    <w:name w:val="toc 2"/>
    <w:basedOn w:val="Normal"/>
    <w:next w:val="Normal"/>
    <w:autoRedefine/>
    <w:uiPriority w:val="39"/>
    <w:unhideWhenUsed/>
    <w:rsid w:val="009805C1"/>
    <w:pPr>
      <w:spacing w:after="100"/>
      <w:ind w:left="240"/>
    </w:pPr>
  </w:style>
  <w:style w:type="paragraph" w:styleId="BalloonText">
    <w:name w:val="Balloon Text"/>
    <w:basedOn w:val="Normal"/>
    <w:link w:val="BalloonTextChar"/>
    <w:uiPriority w:val="99"/>
    <w:semiHidden/>
    <w:unhideWhenUsed/>
    <w:rsid w:val="00415EA1"/>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415EA1"/>
    <w:rPr>
      <w:rFonts w:ascii="Tahoma" w:hAnsi="Tahoma" w:cs="Mangal"/>
      <w:noProof/>
      <w:color w:val="000000" w:themeColor="text1"/>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10013">
      <w:bodyDiv w:val="1"/>
      <w:marLeft w:val="0"/>
      <w:marRight w:val="0"/>
      <w:marTop w:val="0"/>
      <w:marBottom w:val="0"/>
      <w:divBdr>
        <w:top w:val="none" w:sz="0" w:space="0" w:color="auto"/>
        <w:left w:val="none" w:sz="0" w:space="0" w:color="auto"/>
        <w:bottom w:val="none" w:sz="0" w:space="0" w:color="auto"/>
        <w:right w:val="none" w:sz="0" w:space="0" w:color="auto"/>
      </w:divBdr>
    </w:div>
    <w:div w:id="231815909">
      <w:bodyDiv w:val="1"/>
      <w:marLeft w:val="0"/>
      <w:marRight w:val="0"/>
      <w:marTop w:val="0"/>
      <w:marBottom w:val="0"/>
      <w:divBdr>
        <w:top w:val="none" w:sz="0" w:space="0" w:color="auto"/>
        <w:left w:val="none" w:sz="0" w:space="0" w:color="auto"/>
        <w:bottom w:val="none" w:sz="0" w:space="0" w:color="auto"/>
        <w:right w:val="none" w:sz="0" w:space="0" w:color="auto"/>
      </w:divBdr>
    </w:div>
    <w:div w:id="564072632">
      <w:bodyDiv w:val="1"/>
      <w:marLeft w:val="0"/>
      <w:marRight w:val="0"/>
      <w:marTop w:val="0"/>
      <w:marBottom w:val="0"/>
      <w:divBdr>
        <w:top w:val="none" w:sz="0" w:space="0" w:color="auto"/>
        <w:left w:val="none" w:sz="0" w:space="0" w:color="auto"/>
        <w:bottom w:val="none" w:sz="0" w:space="0" w:color="auto"/>
        <w:right w:val="none" w:sz="0" w:space="0" w:color="auto"/>
      </w:divBdr>
      <w:divsChild>
        <w:div w:id="109908030">
          <w:marLeft w:val="0"/>
          <w:marRight w:val="0"/>
          <w:marTop w:val="0"/>
          <w:marBottom w:val="0"/>
          <w:divBdr>
            <w:top w:val="single" w:sz="2" w:space="0" w:color="auto"/>
            <w:left w:val="single" w:sz="2" w:space="0" w:color="auto"/>
            <w:bottom w:val="single" w:sz="2" w:space="0" w:color="auto"/>
            <w:right w:val="single" w:sz="2" w:space="0" w:color="auto"/>
          </w:divBdr>
          <w:divsChild>
            <w:div w:id="418912007">
              <w:marLeft w:val="0"/>
              <w:marRight w:val="0"/>
              <w:marTop w:val="0"/>
              <w:marBottom w:val="0"/>
              <w:divBdr>
                <w:top w:val="single" w:sz="2" w:space="0" w:color="auto"/>
                <w:left w:val="single" w:sz="2" w:space="0" w:color="auto"/>
                <w:bottom w:val="single" w:sz="2" w:space="0" w:color="auto"/>
                <w:right w:val="single" w:sz="2" w:space="0" w:color="auto"/>
              </w:divBdr>
              <w:divsChild>
                <w:div w:id="460811512">
                  <w:marLeft w:val="0"/>
                  <w:marRight w:val="0"/>
                  <w:marTop w:val="0"/>
                  <w:marBottom w:val="0"/>
                  <w:divBdr>
                    <w:top w:val="single" w:sz="2" w:space="0" w:color="auto"/>
                    <w:left w:val="single" w:sz="2" w:space="0" w:color="auto"/>
                    <w:bottom w:val="single" w:sz="2" w:space="0" w:color="auto"/>
                    <w:right w:val="single" w:sz="2" w:space="0" w:color="auto"/>
                  </w:divBdr>
                  <w:divsChild>
                    <w:div w:id="2126995130">
                      <w:marLeft w:val="6237"/>
                      <w:marRight w:val="1559"/>
                      <w:marTop w:val="0"/>
                      <w:marBottom w:val="0"/>
                      <w:divBdr>
                        <w:top w:val="single" w:sz="2" w:space="0" w:color="auto"/>
                        <w:left w:val="single" w:sz="2" w:space="0" w:color="auto"/>
                        <w:bottom w:val="single" w:sz="2" w:space="0" w:color="auto"/>
                        <w:right w:val="single" w:sz="2" w:space="0" w:color="auto"/>
                      </w:divBdr>
                      <w:divsChild>
                        <w:div w:id="6469759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12313471">
      <w:bodyDiv w:val="1"/>
      <w:marLeft w:val="0"/>
      <w:marRight w:val="0"/>
      <w:marTop w:val="0"/>
      <w:marBottom w:val="0"/>
      <w:divBdr>
        <w:top w:val="none" w:sz="0" w:space="0" w:color="auto"/>
        <w:left w:val="none" w:sz="0" w:space="0" w:color="auto"/>
        <w:bottom w:val="none" w:sz="0" w:space="0" w:color="auto"/>
        <w:right w:val="none" w:sz="0" w:space="0" w:color="auto"/>
      </w:divBdr>
      <w:divsChild>
        <w:div w:id="2007051091">
          <w:marLeft w:val="0"/>
          <w:marRight w:val="0"/>
          <w:marTop w:val="0"/>
          <w:marBottom w:val="0"/>
          <w:divBdr>
            <w:top w:val="none" w:sz="0" w:space="0" w:color="auto"/>
            <w:left w:val="none" w:sz="0" w:space="0" w:color="auto"/>
            <w:bottom w:val="none" w:sz="0" w:space="0" w:color="auto"/>
            <w:right w:val="none" w:sz="0" w:space="0" w:color="auto"/>
          </w:divBdr>
          <w:divsChild>
            <w:div w:id="1667975126">
              <w:marLeft w:val="0"/>
              <w:marRight w:val="0"/>
              <w:marTop w:val="0"/>
              <w:marBottom w:val="0"/>
              <w:divBdr>
                <w:top w:val="none" w:sz="0" w:space="0" w:color="auto"/>
                <w:left w:val="none" w:sz="0" w:space="0" w:color="auto"/>
                <w:bottom w:val="none" w:sz="0" w:space="0" w:color="auto"/>
                <w:right w:val="none" w:sz="0" w:space="0" w:color="auto"/>
              </w:divBdr>
              <w:divsChild>
                <w:div w:id="132874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323305">
      <w:bodyDiv w:val="1"/>
      <w:marLeft w:val="0"/>
      <w:marRight w:val="0"/>
      <w:marTop w:val="0"/>
      <w:marBottom w:val="0"/>
      <w:divBdr>
        <w:top w:val="none" w:sz="0" w:space="0" w:color="auto"/>
        <w:left w:val="none" w:sz="0" w:space="0" w:color="auto"/>
        <w:bottom w:val="none" w:sz="0" w:space="0" w:color="auto"/>
        <w:right w:val="none" w:sz="0" w:space="0" w:color="auto"/>
      </w:divBdr>
    </w:div>
    <w:div w:id="1048411380">
      <w:bodyDiv w:val="1"/>
      <w:marLeft w:val="0"/>
      <w:marRight w:val="0"/>
      <w:marTop w:val="0"/>
      <w:marBottom w:val="0"/>
      <w:divBdr>
        <w:top w:val="none" w:sz="0" w:space="0" w:color="auto"/>
        <w:left w:val="none" w:sz="0" w:space="0" w:color="auto"/>
        <w:bottom w:val="none" w:sz="0" w:space="0" w:color="auto"/>
        <w:right w:val="none" w:sz="0" w:space="0" w:color="auto"/>
      </w:divBdr>
    </w:div>
    <w:div w:id="1070272565">
      <w:bodyDiv w:val="1"/>
      <w:marLeft w:val="0"/>
      <w:marRight w:val="0"/>
      <w:marTop w:val="0"/>
      <w:marBottom w:val="0"/>
      <w:divBdr>
        <w:top w:val="none" w:sz="0" w:space="0" w:color="auto"/>
        <w:left w:val="none" w:sz="0" w:space="0" w:color="auto"/>
        <w:bottom w:val="none" w:sz="0" w:space="0" w:color="auto"/>
        <w:right w:val="none" w:sz="0" w:space="0" w:color="auto"/>
      </w:divBdr>
    </w:div>
    <w:div w:id="1415937531">
      <w:bodyDiv w:val="1"/>
      <w:marLeft w:val="0"/>
      <w:marRight w:val="0"/>
      <w:marTop w:val="0"/>
      <w:marBottom w:val="0"/>
      <w:divBdr>
        <w:top w:val="none" w:sz="0" w:space="0" w:color="auto"/>
        <w:left w:val="none" w:sz="0" w:space="0" w:color="auto"/>
        <w:bottom w:val="none" w:sz="0" w:space="0" w:color="auto"/>
        <w:right w:val="none" w:sz="0" w:space="0" w:color="auto"/>
      </w:divBdr>
    </w:div>
    <w:div w:id="1426264900">
      <w:bodyDiv w:val="1"/>
      <w:marLeft w:val="0"/>
      <w:marRight w:val="0"/>
      <w:marTop w:val="0"/>
      <w:marBottom w:val="0"/>
      <w:divBdr>
        <w:top w:val="none" w:sz="0" w:space="0" w:color="auto"/>
        <w:left w:val="none" w:sz="0" w:space="0" w:color="auto"/>
        <w:bottom w:val="none" w:sz="0" w:space="0" w:color="auto"/>
        <w:right w:val="none" w:sz="0" w:space="0" w:color="auto"/>
      </w:divBdr>
    </w:div>
    <w:div w:id="1454709891">
      <w:bodyDiv w:val="1"/>
      <w:marLeft w:val="0"/>
      <w:marRight w:val="0"/>
      <w:marTop w:val="0"/>
      <w:marBottom w:val="0"/>
      <w:divBdr>
        <w:top w:val="none" w:sz="0" w:space="0" w:color="auto"/>
        <w:left w:val="none" w:sz="0" w:space="0" w:color="auto"/>
        <w:bottom w:val="none" w:sz="0" w:space="0" w:color="auto"/>
        <w:right w:val="none" w:sz="0" w:space="0" w:color="auto"/>
      </w:divBdr>
    </w:div>
    <w:div w:id="1492215652">
      <w:bodyDiv w:val="1"/>
      <w:marLeft w:val="0"/>
      <w:marRight w:val="0"/>
      <w:marTop w:val="0"/>
      <w:marBottom w:val="0"/>
      <w:divBdr>
        <w:top w:val="none" w:sz="0" w:space="0" w:color="auto"/>
        <w:left w:val="none" w:sz="0" w:space="0" w:color="auto"/>
        <w:bottom w:val="none" w:sz="0" w:space="0" w:color="auto"/>
        <w:right w:val="none" w:sz="0" w:space="0" w:color="auto"/>
      </w:divBdr>
      <w:divsChild>
        <w:div w:id="853376857">
          <w:marLeft w:val="0"/>
          <w:marRight w:val="0"/>
          <w:marTop w:val="0"/>
          <w:marBottom w:val="0"/>
          <w:divBdr>
            <w:top w:val="single" w:sz="2" w:space="0" w:color="auto"/>
            <w:left w:val="single" w:sz="2" w:space="0" w:color="auto"/>
            <w:bottom w:val="single" w:sz="2" w:space="0" w:color="auto"/>
            <w:right w:val="single" w:sz="2" w:space="0" w:color="auto"/>
          </w:divBdr>
          <w:divsChild>
            <w:div w:id="1342779303">
              <w:marLeft w:val="0"/>
              <w:marRight w:val="0"/>
              <w:marTop w:val="0"/>
              <w:marBottom w:val="0"/>
              <w:divBdr>
                <w:top w:val="single" w:sz="2" w:space="0" w:color="auto"/>
                <w:left w:val="single" w:sz="2" w:space="0" w:color="auto"/>
                <w:bottom w:val="single" w:sz="2" w:space="0" w:color="auto"/>
                <w:right w:val="single" w:sz="2" w:space="0" w:color="auto"/>
              </w:divBdr>
              <w:divsChild>
                <w:div w:id="1072660191">
                  <w:marLeft w:val="0"/>
                  <w:marRight w:val="0"/>
                  <w:marTop w:val="0"/>
                  <w:marBottom w:val="0"/>
                  <w:divBdr>
                    <w:top w:val="single" w:sz="2" w:space="0" w:color="auto"/>
                    <w:left w:val="single" w:sz="2" w:space="0" w:color="auto"/>
                    <w:bottom w:val="single" w:sz="2" w:space="0" w:color="auto"/>
                    <w:right w:val="single" w:sz="2" w:space="0" w:color="auto"/>
                  </w:divBdr>
                  <w:divsChild>
                    <w:div w:id="1617641858">
                      <w:marLeft w:val="6237"/>
                      <w:marRight w:val="1559"/>
                      <w:marTop w:val="0"/>
                      <w:marBottom w:val="0"/>
                      <w:divBdr>
                        <w:top w:val="single" w:sz="2" w:space="0" w:color="auto"/>
                        <w:left w:val="single" w:sz="2" w:space="0" w:color="auto"/>
                        <w:bottom w:val="single" w:sz="2" w:space="0" w:color="auto"/>
                        <w:right w:val="single" w:sz="2" w:space="0" w:color="auto"/>
                      </w:divBdr>
                      <w:divsChild>
                        <w:div w:id="114650751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33230304">
      <w:bodyDiv w:val="1"/>
      <w:marLeft w:val="0"/>
      <w:marRight w:val="0"/>
      <w:marTop w:val="0"/>
      <w:marBottom w:val="0"/>
      <w:divBdr>
        <w:top w:val="none" w:sz="0" w:space="0" w:color="auto"/>
        <w:left w:val="none" w:sz="0" w:space="0" w:color="auto"/>
        <w:bottom w:val="none" w:sz="0" w:space="0" w:color="auto"/>
        <w:right w:val="none" w:sz="0" w:space="0" w:color="auto"/>
      </w:divBdr>
      <w:divsChild>
        <w:div w:id="1121222654">
          <w:marLeft w:val="0"/>
          <w:marRight w:val="0"/>
          <w:marTop w:val="0"/>
          <w:marBottom w:val="0"/>
          <w:divBdr>
            <w:top w:val="none" w:sz="0" w:space="0" w:color="auto"/>
            <w:left w:val="none" w:sz="0" w:space="0" w:color="auto"/>
            <w:bottom w:val="none" w:sz="0" w:space="0" w:color="auto"/>
            <w:right w:val="none" w:sz="0" w:space="0" w:color="auto"/>
          </w:divBdr>
          <w:divsChild>
            <w:div w:id="40379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800409">
      <w:bodyDiv w:val="1"/>
      <w:marLeft w:val="0"/>
      <w:marRight w:val="0"/>
      <w:marTop w:val="0"/>
      <w:marBottom w:val="0"/>
      <w:divBdr>
        <w:top w:val="none" w:sz="0" w:space="0" w:color="auto"/>
        <w:left w:val="none" w:sz="0" w:space="0" w:color="auto"/>
        <w:bottom w:val="none" w:sz="0" w:space="0" w:color="auto"/>
        <w:right w:val="none" w:sz="0" w:space="0" w:color="auto"/>
      </w:divBdr>
    </w:div>
    <w:div w:id="1907688884">
      <w:bodyDiv w:val="1"/>
      <w:marLeft w:val="0"/>
      <w:marRight w:val="0"/>
      <w:marTop w:val="0"/>
      <w:marBottom w:val="0"/>
      <w:divBdr>
        <w:top w:val="none" w:sz="0" w:space="0" w:color="auto"/>
        <w:left w:val="none" w:sz="0" w:space="0" w:color="auto"/>
        <w:bottom w:val="none" w:sz="0" w:space="0" w:color="auto"/>
        <w:right w:val="none" w:sz="0" w:space="0" w:color="auto"/>
      </w:divBdr>
      <w:divsChild>
        <w:div w:id="1725792182">
          <w:marLeft w:val="0"/>
          <w:marRight w:val="0"/>
          <w:marTop w:val="0"/>
          <w:marBottom w:val="0"/>
          <w:divBdr>
            <w:top w:val="none" w:sz="0" w:space="0" w:color="auto"/>
            <w:left w:val="none" w:sz="0" w:space="0" w:color="auto"/>
            <w:bottom w:val="none" w:sz="0" w:space="0" w:color="auto"/>
            <w:right w:val="none" w:sz="0" w:space="0" w:color="auto"/>
          </w:divBdr>
          <w:divsChild>
            <w:div w:id="51076665">
              <w:marLeft w:val="0"/>
              <w:marRight w:val="0"/>
              <w:marTop w:val="0"/>
              <w:marBottom w:val="0"/>
              <w:divBdr>
                <w:top w:val="none" w:sz="0" w:space="0" w:color="auto"/>
                <w:left w:val="none" w:sz="0" w:space="0" w:color="auto"/>
                <w:bottom w:val="none" w:sz="0" w:space="0" w:color="auto"/>
                <w:right w:val="none" w:sz="0" w:space="0" w:color="auto"/>
              </w:divBdr>
              <w:divsChild>
                <w:div w:id="183464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54759">
      <w:bodyDiv w:val="1"/>
      <w:marLeft w:val="0"/>
      <w:marRight w:val="0"/>
      <w:marTop w:val="0"/>
      <w:marBottom w:val="0"/>
      <w:divBdr>
        <w:top w:val="none" w:sz="0" w:space="0" w:color="auto"/>
        <w:left w:val="none" w:sz="0" w:space="0" w:color="auto"/>
        <w:bottom w:val="none" w:sz="0" w:space="0" w:color="auto"/>
        <w:right w:val="none" w:sz="0" w:space="0" w:color="auto"/>
      </w:divBdr>
    </w:div>
    <w:div w:id="1948272980">
      <w:bodyDiv w:val="1"/>
      <w:marLeft w:val="0"/>
      <w:marRight w:val="0"/>
      <w:marTop w:val="0"/>
      <w:marBottom w:val="0"/>
      <w:divBdr>
        <w:top w:val="none" w:sz="0" w:space="0" w:color="auto"/>
        <w:left w:val="none" w:sz="0" w:space="0" w:color="auto"/>
        <w:bottom w:val="none" w:sz="0" w:space="0" w:color="auto"/>
        <w:right w:val="none" w:sz="0" w:space="0" w:color="auto"/>
      </w:divBdr>
    </w:div>
    <w:div w:id="1960451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813B6-BB69-4F26-A07A-2329C7C0C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6551</Words>
  <Characters>37341</Characters>
  <Application>Microsoft Office Word</Application>
  <DocSecurity>0</DocSecurity>
  <Lines>311</Lines>
  <Paragraphs>87</Paragraphs>
  <ScaleCrop>false</ScaleCrop>
  <Company/>
  <LinksUpToDate>false</LinksUpToDate>
  <CharactersWithSpaces>43805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Vilaia Cosmin</cp:lastModifiedBy>
  <cp:revision>2</cp:revision>
  <dcterms:created xsi:type="dcterms:W3CDTF">2022-04-02T08:08:00Z</dcterms:created>
  <dcterms:modified xsi:type="dcterms:W3CDTF">2022-04-02T08:08:00Z</dcterms:modified>
</cp:coreProperties>
</file>