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A95679" w14:textId="5AC0487D" w:rsidR="006D5C6D" w:rsidRPr="00E30B82" w:rsidRDefault="006D5C6D" w:rsidP="003F236D">
      <w:pPr>
        <w:spacing w:line="360" w:lineRule="auto"/>
        <w:jc w:val="both"/>
        <w:rPr>
          <w:rFonts w:ascii="Arial" w:hAnsi="Arial" w:cs="Arial"/>
          <w:b/>
          <w:bCs/>
          <w:sz w:val="24"/>
          <w:szCs w:val="24"/>
          <w:lang w:val="cy-GB"/>
        </w:rPr>
      </w:pPr>
      <w:r w:rsidRPr="00E30B82">
        <w:rPr>
          <w:rFonts w:ascii="Arial" w:hAnsi="Arial" w:cs="Arial"/>
          <w:b/>
          <w:bCs/>
          <w:sz w:val="24"/>
          <w:szCs w:val="24"/>
          <w:lang w:val="cy-GB"/>
        </w:rPr>
        <w:t xml:space="preserve">Tasg 1 </w:t>
      </w:r>
    </w:p>
    <w:p w14:paraId="01328384" w14:textId="75205680" w:rsidR="00D45A16" w:rsidRPr="00E30B82" w:rsidRDefault="00D45A16" w:rsidP="003F236D">
      <w:pPr>
        <w:spacing w:line="360" w:lineRule="auto"/>
        <w:jc w:val="both"/>
        <w:rPr>
          <w:rFonts w:ascii="Arial" w:hAnsi="Arial" w:cs="Arial"/>
          <w:sz w:val="24"/>
          <w:szCs w:val="24"/>
          <w:lang w:val="cy-GB"/>
        </w:rPr>
      </w:pPr>
      <w:r w:rsidRPr="00E30B82">
        <w:rPr>
          <w:rFonts w:ascii="Arial" w:eastAsiaTheme="minorHAnsi" w:hAnsi="Arial" w:cs="Arial"/>
          <w:sz w:val="24"/>
          <w:szCs w:val="24"/>
          <w:lang w:val="cy-GB" w:eastAsia="en-US"/>
        </w:rPr>
        <w:t>Yn ôl Moyles (2009) chwarae, heb amheuaeth yw’r ffordd fwyaf naturiol mae plant yn dysgu, dyma yw’r rheswm mae’n hynod bwysig i addysgwyr sicrhau ei bod yn cael pob cyfle i gymryd rhan mewn profiadau chwarae. Nodir Play Wales (2020) bod chwarae yn rhan hanfodol o brofiadau plant, mae’n sicrhau iddynt weithio allan eu teimladau ac yn ei galluogi i ymarfer sgiliau mewn modd naturiol. Yn debyg nodir Bruce (201</w:t>
      </w:r>
      <w:r w:rsidR="005B0814">
        <w:rPr>
          <w:rFonts w:ascii="Arial" w:eastAsiaTheme="minorHAnsi" w:hAnsi="Arial" w:cs="Arial"/>
          <w:sz w:val="24"/>
          <w:szCs w:val="24"/>
          <w:lang w:val="cy-GB" w:eastAsia="en-US"/>
        </w:rPr>
        <w:t>8</w:t>
      </w:r>
      <w:r w:rsidRPr="00E30B82">
        <w:rPr>
          <w:rFonts w:ascii="Arial" w:eastAsiaTheme="minorHAnsi" w:hAnsi="Arial" w:cs="Arial"/>
          <w:sz w:val="24"/>
          <w:szCs w:val="24"/>
          <w:lang w:val="cy-GB" w:eastAsia="en-US"/>
        </w:rPr>
        <w:t>) bod chwarae yn rhoi cyfle i blant i dangos eu hemosiynau a dysgu am y byd mewn modd sydd yn addas i’w datblygiad. Dywed erthygl 31 o’r Confensiwn Y Gwledydd Unedig ar Hawliau Plant (UNICEF, 2007) bod chwarae yn hawl, nodir bod gan blant yr hawl i gael profiadau chwarae sydd yn cefnogi eu lles, awgryma Grey (2017) heb gyfleoedd i chwarae yn rhydd mae’n niweidiol i’r plentyn.</w:t>
      </w:r>
    </w:p>
    <w:p w14:paraId="40B5D0F7" w14:textId="0BC8FB48" w:rsidR="001F0BA9" w:rsidRPr="00E30B82" w:rsidRDefault="001F0BA9" w:rsidP="003F236D">
      <w:pPr>
        <w:autoSpaceDE w:val="0"/>
        <w:autoSpaceDN w:val="0"/>
        <w:adjustRightInd w:val="0"/>
        <w:spacing w:line="360" w:lineRule="auto"/>
        <w:jc w:val="both"/>
        <w:rPr>
          <w:rFonts w:ascii="Arial" w:eastAsiaTheme="minorHAnsi" w:hAnsi="Arial" w:cs="Arial"/>
          <w:sz w:val="24"/>
          <w:szCs w:val="24"/>
          <w:lang w:val="cy-GB" w:eastAsia="en-US"/>
        </w:rPr>
      </w:pPr>
      <w:r w:rsidRPr="00E30B82">
        <w:rPr>
          <w:rFonts w:ascii="Arial" w:eastAsiaTheme="minorHAnsi" w:hAnsi="Arial" w:cs="Arial"/>
          <w:sz w:val="24"/>
          <w:szCs w:val="24"/>
          <w:lang w:val="cy-GB" w:eastAsia="en-US"/>
        </w:rPr>
        <w:t xml:space="preserve">Nodir Froebel (darllenwyd yn Bruce, 2016) bod chwarae fel gwaith y plentyn, mae’n ystyried chwarae fel rhan annatod o ddatblygiad plentyn. Yn ôl Piaget (darllenwyd yn Evans, 2018) mae plant yn dysgu o’r amgylchedd, sydd yn golygu bod chwarae yn rhoi’r cyfle yna iddynt ddysgu o wrthrychau a phrofiadau gwahanol. Yn ychwanegol, dywed Bruner a Freud (darllenwyd yn Bruce, 2016) bod chwarae yn rhywbeth sylfaenol i gefnogi dychymyg plentyn a bod dychymyg yn sylfaen i sgiliau creadigol ac o gymorth wrth ymateb i broblem a sgiliau llythrennedd a mathemateg. Nodir Llywodraeth Cymru (2014) “chwarae’n ymddygiad y mae’r plentyn wedi’i ddewis o’i wirfodd, yn ei lywio ei hun ac yn ei wneud er ei fwyn ei hun. Mae’n cael ei wneud heb olwg ar unrhyw nod na gwobr allanol, ac mae’n rhan sylfaenol ac annatod o ddatblygiad iach”. Yn debyg nodwyd Bruce (2011) </w:t>
      </w:r>
      <w:r w:rsidRPr="00E30B82">
        <w:rPr>
          <w:rFonts w:ascii="Arial" w:eastAsiaTheme="minorHAnsi" w:hAnsi="Arial" w:cs="Arial"/>
          <w:sz w:val="24"/>
          <w:szCs w:val="24"/>
          <w:lang w:eastAsia="en-US"/>
        </w:rPr>
        <w:t>“Play is the highest form of learning in early childhood.”</w:t>
      </w:r>
    </w:p>
    <w:p w14:paraId="1B22487B" w14:textId="65F08A98" w:rsidR="001F0BA9" w:rsidRPr="00E30B82" w:rsidRDefault="001F0BA9"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Cred Montessori (</w:t>
      </w:r>
      <w:r w:rsidR="00774B9E" w:rsidRPr="00E30B82">
        <w:rPr>
          <w:rFonts w:ascii="Arial" w:eastAsiaTheme="minorHAnsi" w:hAnsi="Arial" w:cs="Arial"/>
          <w:sz w:val="24"/>
          <w:szCs w:val="24"/>
          <w:lang w:eastAsia="en-US"/>
        </w:rPr>
        <w:t xml:space="preserve">darllenwyd yn Holmes, </w:t>
      </w:r>
      <w:r w:rsidR="0081199C" w:rsidRPr="00E30B82">
        <w:rPr>
          <w:rFonts w:ascii="Arial" w:eastAsiaTheme="minorHAnsi" w:hAnsi="Arial" w:cs="Arial"/>
          <w:sz w:val="24"/>
          <w:szCs w:val="24"/>
          <w:lang w:eastAsia="en-US"/>
        </w:rPr>
        <w:t>2018)</w:t>
      </w:r>
      <w:r w:rsidRPr="00E30B82">
        <w:rPr>
          <w:rFonts w:ascii="Arial" w:eastAsiaTheme="minorHAnsi" w:hAnsi="Arial" w:cs="Arial"/>
          <w:sz w:val="24"/>
          <w:szCs w:val="24"/>
          <w:lang w:eastAsia="en-US"/>
        </w:rPr>
        <w:t xml:space="preserve"> dylai plant cael mynediad at yr holl adnoddau sydd ar gael a nhw bydd yn dewis beth i chwarae ag ef a beth i wneud efo nhw, yn hybu chwarae hunan cyfeiriedig. Yn debyg Mae Reggio Emilia (</w:t>
      </w:r>
      <w:r w:rsidR="0081199C" w:rsidRPr="00E30B82">
        <w:rPr>
          <w:rFonts w:ascii="Arial" w:eastAsiaTheme="minorHAnsi" w:hAnsi="Arial" w:cs="Arial"/>
          <w:sz w:val="24"/>
          <w:szCs w:val="24"/>
          <w:lang w:eastAsia="en-US"/>
        </w:rPr>
        <w:t>darllenwyd yn Shelley a Slutsky, 2017</w:t>
      </w:r>
      <w:r w:rsidRPr="00E30B82">
        <w:rPr>
          <w:rFonts w:ascii="Arial" w:eastAsiaTheme="minorHAnsi" w:hAnsi="Arial" w:cs="Arial"/>
          <w:sz w:val="24"/>
          <w:szCs w:val="24"/>
          <w:lang w:eastAsia="en-US"/>
        </w:rPr>
        <w:t>) yn nodi dylai’r plant dewis ble maent yn chwarae, beth maent am wneud a pa mor hir bydd y chwarae, mae’n hollbwysig bod y plant yn cael nifer o opsiynau am adnoddau a meysydd. Credodd Elkonin (1971) r</w:t>
      </w:r>
      <w:r w:rsidR="006317DE" w:rsidRPr="00E30B82">
        <w:rPr>
          <w:rFonts w:ascii="Arial" w:eastAsiaTheme="minorHAnsi" w:hAnsi="Arial" w:cs="Arial"/>
          <w:sz w:val="24"/>
          <w:szCs w:val="24"/>
          <w:lang w:eastAsia="en-US"/>
        </w:rPr>
        <w:t>ô</w:t>
      </w:r>
      <w:r w:rsidRPr="00E30B82">
        <w:rPr>
          <w:rFonts w:ascii="Arial" w:eastAsiaTheme="minorHAnsi" w:hAnsi="Arial" w:cs="Arial"/>
          <w:sz w:val="24"/>
          <w:szCs w:val="24"/>
          <w:lang w:eastAsia="en-US"/>
        </w:rPr>
        <w:t>l allweddol ymarferwyr yn y blynyddoedd cynnar yw cefnogi, mae chwarae yn paratoi ymennydd y blentyn ar gyfer tasgiau dysgu’r dydd.</w:t>
      </w:r>
    </w:p>
    <w:p w14:paraId="6742BD77" w14:textId="3975F7D1" w:rsidR="001F0BA9" w:rsidRPr="00E30B82" w:rsidRDefault="001F0BA9"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lastRenderedPageBreak/>
        <w:t>Pwysleisia Bruce (2016) bod chwarae yn fwy na gweithgareddau chwareus ond yn hytrach yn gorfod bod dan arweiniad a dewis y plentyn. Nodir Play Wales (2020) mae dewis y plenty</w:t>
      </w:r>
      <w:r w:rsidR="006317DE" w:rsidRPr="00E30B82">
        <w:rPr>
          <w:rFonts w:ascii="Arial" w:eastAsiaTheme="minorHAnsi" w:hAnsi="Arial" w:cs="Arial"/>
          <w:sz w:val="24"/>
          <w:szCs w:val="24"/>
          <w:lang w:eastAsia="en-US"/>
        </w:rPr>
        <w:t>n</w:t>
      </w:r>
      <w:r w:rsidRPr="00E30B82">
        <w:rPr>
          <w:rFonts w:ascii="Arial" w:eastAsiaTheme="minorHAnsi" w:hAnsi="Arial" w:cs="Arial"/>
          <w:sz w:val="24"/>
          <w:szCs w:val="24"/>
          <w:lang w:eastAsia="en-US"/>
        </w:rPr>
        <w:t xml:space="preserve"> dim yr oedolyn yw’r chwarae er mwyn i’r plenty</w:t>
      </w:r>
      <w:r w:rsidR="006317DE" w:rsidRPr="00E30B82">
        <w:rPr>
          <w:rFonts w:ascii="Arial" w:eastAsiaTheme="minorHAnsi" w:hAnsi="Arial" w:cs="Arial"/>
          <w:sz w:val="24"/>
          <w:szCs w:val="24"/>
          <w:lang w:eastAsia="en-US"/>
        </w:rPr>
        <w:t>n</w:t>
      </w:r>
      <w:r w:rsidRPr="00E30B82">
        <w:rPr>
          <w:rFonts w:ascii="Arial" w:eastAsiaTheme="minorHAnsi" w:hAnsi="Arial" w:cs="Arial"/>
          <w:sz w:val="24"/>
          <w:szCs w:val="24"/>
          <w:lang w:eastAsia="en-US"/>
        </w:rPr>
        <w:t xml:space="preserve"> cael cyfle datblygu hunan hyder, a gwneud penderfyniadau dros ei hunain. Dywed King (2019) wrth drafod y Gylchred Chwarae mae’n bosib i oedolion sarnu ar lif y chwarae wrth ymyrryd fel </w:t>
      </w:r>
      <w:r w:rsidR="006317DE" w:rsidRPr="00E30B82">
        <w:rPr>
          <w:rFonts w:ascii="Arial" w:eastAsiaTheme="minorHAnsi" w:hAnsi="Arial" w:cs="Arial"/>
          <w:sz w:val="24"/>
          <w:szCs w:val="24"/>
          <w:lang w:eastAsia="en-US"/>
        </w:rPr>
        <w:t>nad</w:t>
      </w:r>
      <w:r w:rsidRPr="00E30B82">
        <w:rPr>
          <w:rFonts w:ascii="Arial" w:eastAsiaTheme="minorHAnsi" w:hAnsi="Arial" w:cs="Arial"/>
          <w:sz w:val="24"/>
          <w:szCs w:val="24"/>
          <w:lang w:eastAsia="en-US"/>
        </w:rPr>
        <w:t xml:space="preserve"> yw’r plentyn yn cael cyfle cysylltu’n ddwfn gyda’r profiadau; felly mae’n hanfodol bod oedolion yn dea</w:t>
      </w:r>
      <w:r w:rsidR="006317DE" w:rsidRPr="00E30B82">
        <w:rPr>
          <w:rFonts w:ascii="Arial" w:eastAsiaTheme="minorHAnsi" w:hAnsi="Arial" w:cs="Arial"/>
          <w:sz w:val="24"/>
          <w:szCs w:val="24"/>
          <w:lang w:eastAsia="en-US"/>
        </w:rPr>
        <w:t>l</w:t>
      </w:r>
      <w:r w:rsidRPr="00E30B82">
        <w:rPr>
          <w:rFonts w:ascii="Arial" w:eastAsiaTheme="minorHAnsi" w:hAnsi="Arial" w:cs="Arial"/>
          <w:sz w:val="24"/>
          <w:szCs w:val="24"/>
          <w:lang w:eastAsia="en-US"/>
        </w:rPr>
        <w:t>l eu lle o fewn y Gylchred Chwarae er mwyn dilyn y plentyn.</w:t>
      </w:r>
    </w:p>
    <w:p w14:paraId="212436D9" w14:textId="5B08F98C" w:rsidR="001F0BA9" w:rsidRPr="00E30B82" w:rsidRDefault="001F0BA9"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Yn Seland Newydd maent yn dilyn ffordd o ddysgu Te Whariki</w:t>
      </w:r>
      <w:r w:rsidR="0081199C" w:rsidRPr="00E30B82">
        <w:rPr>
          <w:rFonts w:ascii="Arial" w:eastAsiaTheme="minorHAnsi" w:hAnsi="Arial" w:cs="Arial"/>
          <w:sz w:val="24"/>
          <w:szCs w:val="24"/>
          <w:lang w:eastAsia="en-US"/>
        </w:rPr>
        <w:t xml:space="preserve"> (darllenwyd yn NZPSA, 2018)</w:t>
      </w:r>
      <w:r w:rsidRPr="00E30B82">
        <w:rPr>
          <w:rFonts w:ascii="Arial" w:eastAsiaTheme="minorHAnsi" w:hAnsi="Arial" w:cs="Arial"/>
          <w:sz w:val="24"/>
          <w:szCs w:val="24"/>
          <w:lang w:eastAsia="en-US"/>
        </w:rPr>
        <w:t xml:space="preserve"> lle maent yn defnyddio adnoddau naturiol wrth ddysgu ochr yn ochr gydag eraill, dysgu trwy chwarae a ffocysu ar blant yn dysgu drwy weld a theimlo pethau go iawn. O fewn Reggio Emilia (</w:t>
      </w:r>
      <w:r w:rsidR="0081199C" w:rsidRPr="00E30B82">
        <w:rPr>
          <w:rFonts w:ascii="Arial" w:eastAsiaTheme="minorHAnsi" w:hAnsi="Arial" w:cs="Arial"/>
          <w:sz w:val="24"/>
          <w:szCs w:val="24"/>
          <w:lang w:eastAsia="en-US"/>
        </w:rPr>
        <w:t xml:space="preserve">darllenwyd yn Hong, Shaffer a Han, 2016) </w:t>
      </w:r>
      <w:r w:rsidRPr="00E30B82">
        <w:rPr>
          <w:rFonts w:ascii="Arial" w:eastAsiaTheme="minorHAnsi" w:hAnsi="Arial" w:cs="Arial"/>
          <w:sz w:val="24"/>
          <w:szCs w:val="24"/>
          <w:lang w:eastAsia="en-US"/>
        </w:rPr>
        <w:t>y plenty</w:t>
      </w:r>
      <w:r w:rsidR="006317DE" w:rsidRPr="00E30B82">
        <w:rPr>
          <w:rFonts w:ascii="Arial" w:eastAsiaTheme="minorHAnsi" w:hAnsi="Arial" w:cs="Arial"/>
          <w:sz w:val="24"/>
          <w:szCs w:val="24"/>
          <w:lang w:eastAsia="en-US"/>
        </w:rPr>
        <w:t>n</w:t>
      </w:r>
      <w:r w:rsidRPr="00E30B82">
        <w:rPr>
          <w:rFonts w:ascii="Arial" w:eastAsiaTheme="minorHAnsi" w:hAnsi="Arial" w:cs="Arial"/>
          <w:sz w:val="24"/>
          <w:szCs w:val="24"/>
          <w:lang w:eastAsia="en-US"/>
        </w:rPr>
        <w:t xml:space="preserve"> sydd yn ganolig ac maent yn dysgu profiad hunangyfeiriedig. Yma'r plant sydd yn arwain, maent yn gallu i’r plant archwilio ardaloedd o ddiddordeb iddynt, yn y math yma maent yn ystyried yr amgylchedd i fod fel trydydd athro. Yn y UDA maent yn defnyddio High/Scope </w:t>
      </w:r>
      <w:r w:rsidR="009935F2" w:rsidRPr="00E30B82">
        <w:rPr>
          <w:rFonts w:ascii="Arial" w:eastAsiaTheme="minorHAnsi" w:hAnsi="Arial" w:cs="Arial"/>
          <w:sz w:val="24"/>
          <w:szCs w:val="24"/>
          <w:lang w:eastAsia="en-US"/>
        </w:rPr>
        <w:t xml:space="preserve">(darllenwyd yn Expeducom, 2016) </w:t>
      </w:r>
      <w:r w:rsidRPr="00E30B82">
        <w:rPr>
          <w:rFonts w:ascii="Arial" w:eastAsiaTheme="minorHAnsi" w:hAnsi="Arial" w:cs="Arial"/>
          <w:sz w:val="24"/>
          <w:szCs w:val="24"/>
          <w:lang w:eastAsia="en-US"/>
        </w:rPr>
        <w:t>sydd yn golygu bod y plant yn ganolig, maent yn dysgu trwy chwarae, hybu annibyniaeth ac mae’r athrawon yn hybu archwilio a dysgu. O fewn yr ysgolion Goedwig yn Sgandinafia'r</w:t>
      </w:r>
      <w:r w:rsidR="009935F2" w:rsidRPr="00E30B82">
        <w:rPr>
          <w:rFonts w:ascii="Arial" w:eastAsiaTheme="minorHAnsi" w:hAnsi="Arial" w:cs="Arial"/>
          <w:sz w:val="24"/>
          <w:szCs w:val="24"/>
          <w:lang w:eastAsia="en-US"/>
        </w:rPr>
        <w:t xml:space="preserve"> (darllenwyd yn Turtle a Convery, 2015)</w:t>
      </w:r>
      <w:r w:rsidRPr="00E30B82">
        <w:rPr>
          <w:rFonts w:ascii="Arial" w:eastAsiaTheme="minorHAnsi" w:hAnsi="Arial" w:cs="Arial"/>
          <w:sz w:val="24"/>
          <w:szCs w:val="24"/>
          <w:lang w:eastAsia="en-US"/>
        </w:rPr>
        <w:t xml:space="preserve"> plant sydd yn arwain, caiff y cyfle i arbrofi ac adeiladu, nid yw’r tywydd yn atal y chwarae ac mae yna wastad amser a lle i ddysgu. Nododd Piaget (</w:t>
      </w:r>
      <w:r w:rsidR="002350E2" w:rsidRPr="00E30B82">
        <w:rPr>
          <w:rFonts w:ascii="Arial" w:eastAsiaTheme="minorHAnsi" w:hAnsi="Arial" w:cs="Arial"/>
          <w:sz w:val="24"/>
          <w:szCs w:val="24"/>
          <w:lang w:eastAsia="en-US"/>
        </w:rPr>
        <w:t>darllenwyd yn Psychology Rank, dim dyddiad</w:t>
      </w:r>
      <w:r w:rsidRPr="00E30B82">
        <w:rPr>
          <w:rFonts w:ascii="Arial" w:eastAsiaTheme="minorHAnsi" w:hAnsi="Arial" w:cs="Arial"/>
          <w:sz w:val="24"/>
          <w:szCs w:val="24"/>
          <w:lang w:eastAsia="en-US"/>
        </w:rPr>
        <w:t>) tri math o chwarae yn ei Gwaith ymchwil; chwarae ymarfer, symbolaidd a chymdeithasol.</w:t>
      </w:r>
    </w:p>
    <w:p w14:paraId="2D1AE56C" w14:textId="7BE01E6C" w:rsidR="001F0BA9" w:rsidRPr="00E30B82" w:rsidRDefault="001F0BA9"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Nodir Y Cyfnod Sylfaen (2015) rôl yr oedolyn yw darparu amgylchedd chwarae diddorol a sicrhau bod adnoddau penagored addas ar gael i’r plant. Cefnoga Bruce (2016) hwn gan nodi bod angen adnoddau megis dŵr a thywod ar blant er mwyn ei ysbrydoli i chwarae. Rhaid sicrhau bod yr amgylchedd yn ddiddorol ond yn ddiogel, mae’r Cyfnod Sylfaen (2015) yn pwysleisio pwysigrwydd asesu risg ar rôl yr oedolyn fel rhywun sydd yn eistedd nôl, arsylwi ac yn gadael i’r Cylchred chwarae datblygu (King, 2019). Mae’n hollbwysig i ymarferwyr peidio ag gor-ymyryd ar y chwarae (King, 2019). Fodd bynnag i rai plant maent yn gweld adnabod ciwiau chwarae yn beth anodd, felly mae syniadau Vygotsky am oedolyn fel rhywun sydd yn cefnogi ac yn scaffold yn bwysig yn ôl Bruce (2016) er mwyn hybu a helpu plant i gymryd rhan.</w:t>
      </w:r>
    </w:p>
    <w:p w14:paraId="62DBDE3D" w14:textId="27E9C62B" w:rsidR="001F0BA9" w:rsidRPr="00E30B82" w:rsidRDefault="001F0BA9" w:rsidP="003F236D">
      <w:pPr>
        <w:spacing w:line="360" w:lineRule="auto"/>
        <w:jc w:val="both"/>
        <w:rPr>
          <w:rFonts w:ascii="Arial" w:hAnsi="Arial" w:cs="Arial"/>
          <w:sz w:val="24"/>
          <w:szCs w:val="24"/>
          <w:shd w:val="clear" w:color="auto" w:fill="FFFFFF"/>
        </w:rPr>
      </w:pPr>
      <w:r w:rsidRPr="00E30B82">
        <w:rPr>
          <w:rFonts w:ascii="Arial" w:eastAsiaTheme="minorHAnsi" w:hAnsi="Arial" w:cs="Arial"/>
          <w:sz w:val="24"/>
          <w:szCs w:val="24"/>
          <w:lang w:eastAsia="en-US"/>
        </w:rPr>
        <w:t>Dywed Play Wales (2018) golygir chwarae hunan-gyfeiriedig y plant sydd yn penderfynu'r rolau a rheolau'r gêm maent yn chwarae. Mae’n rhoi teimlad o ryddid, chi’n gallu rheoli eich symudiadau, archwilio terfyniadau, annibyniaeth, gwneud penderfyniadau’n barhaol, gallu hybu hunan-barch</w:t>
      </w:r>
    </w:p>
    <w:p w14:paraId="359CF982" w14:textId="67186F64" w:rsidR="001F0BA9" w:rsidRPr="00E30B82" w:rsidRDefault="001F0BA9"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Nodir Bruce (2011) amryw o fathau o chwarae megis chwarae dychmygus, chwarae adeiladu, chwarae dramatig, chwarae gwyllt didrefn ‘rough and tumble’. Dywed bod chwarae deunyddiau rhydd/’loose parts’ yn rhoi cyfle i blant chwarae mewn amgylchedd gyda deunyddiau penagored diddorol fel teiars, roliau papur a darnau o bren a defnydd. (Play Wales, 2019; Nicholson, 1971) Trafodir Nicholson (1971) wrth chwarae gydag adnoddau diddorol mae’n cefnogi ei datblygiad creadigol ac ymateb i broblemau wrth iddynt greu ac arbrofi. Dywed Evans (2019) yn ychwanegol bod sgiliau motor plant yn cael ei datblygu wrth chwarae efo ‘loose parts’, mae’n achosi’r plant i ymestyn, codi a symud sydd yn hyrwyddo sgiliau motor mawr. Yn ogystal i hyn maent yn defnyddio’r llaw a llygaid i weld ble mae pethau yn mynd, sydd yn hyrwyddo sgiliau motor man (Bruce, 2011)</w:t>
      </w:r>
    </w:p>
    <w:p w14:paraId="70AD6E3B" w14:textId="0316A6F8" w:rsidR="001F0BA9" w:rsidRPr="00E30B82" w:rsidRDefault="001F0BA9"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Yn ogystal, esbonia King (2019) trwy gael deunyddiau rhydd mae’r cyfleoedd o fewn y cylchred chwarae o ran ciwiau chwarae ac ymestyn ei phrofiadau yn codi. Modd arall mae chwarae gydag adnoddau pen agored yn helpu datblygiad cyfannol yw drwy gefnogi creadigedd a dychymyg (Bruce, 2016). Nodir Bruner (1961) gall plenty</w:t>
      </w:r>
      <w:r w:rsidR="006317DE" w:rsidRPr="00E30B82">
        <w:rPr>
          <w:rFonts w:ascii="Arial" w:eastAsiaTheme="minorHAnsi" w:hAnsi="Arial" w:cs="Arial"/>
          <w:sz w:val="24"/>
          <w:szCs w:val="24"/>
          <w:lang w:eastAsia="en-US"/>
        </w:rPr>
        <w:t>n</w:t>
      </w:r>
      <w:r w:rsidRPr="00E30B82">
        <w:rPr>
          <w:rFonts w:ascii="Arial" w:eastAsiaTheme="minorHAnsi" w:hAnsi="Arial" w:cs="Arial"/>
          <w:sz w:val="24"/>
          <w:szCs w:val="24"/>
          <w:lang w:eastAsia="en-US"/>
        </w:rPr>
        <w:t xml:space="preserve"> defnyddio sgiliau dychmygol i esgus bod gwahanol ddefnyddiau yn bethau eraill. Hwn yw Sylfaen sgiliau creadigol ac ymateb i broblem, yn ogystal â sgiliau llythrennedd. Dywed Reggio Emilia Organisation (2018) bod dull Reggio Emilia yn arbennig am hybu’r amgylchedd fel bod plant yn defnyddio adnoddau diddorol gwahanol i gefnogi eu dychymyg a chreadigedd.</w:t>
      </w:r>
    </w:p>
    <w:p w14:paraId="6A15F213" w14:textId="4443ACBE" w:rsidR="006D5C6D" w:rsidRPr="00E30B82" w:rsidRDefault="006D5C6D" w:rsidP="003F236D">
      <w:pPr>
        <w:spacing w:line="360" w:lineRule="auto"/>
        <w:jc w:val="both"/>
        <w:rPr>
          <w:rFonts w:ascii="Arial" w:hAnsi="Arial" w:cs="Arial"/>
          <w:b/>
          <w:bCs/>
          <w:sz w:val="24"/>
          <w:szCs w:val="24"/>
          <w:lang w:val="cy-GB"/>
        </w:rPr>
      </w:pPr>
      <w:r w:rsidRPr="00E30B82">
        <w:rPr>
          <w:rFonts w:ascii="Arial" w:hAnsi="Arial" w:cs="Arial"/>
          <w:b/>
          <w:bCs/>
          <w:sz w:val="24"/>
          <w:szCs w:val="24"/>
          <w:lang w:val="cy-GB"/>
        </w:rPr>
        <w:t xml:space="preserve">Tasg 2 </w:t>
      </w:r>
    </w:p>
    <w:p w14:paraId="1D4DA66A" w14:textId="510F01EF" w:rsidR="00E8044D" w:rsidRPr="00E30B82" w:rsidRDefault="00E8044D"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Yn ol (</w:t>
      </w:r>
      <w:r w:rsidR="000457F1" w:rsidRPr="00E30B82">
        <w:rPr>
          <w:rFonts w:ascii="Arial" w:eastAsiaTheme="minorHAnsi" w:hAnsi="Arial" w:cs="Arial"/>
          <w:sz w:val="24"/>
          <w:szCs w:val="24"/>
          <w:lang w:eastAsia="en-US"/>
        </w:rPr>
        <w:t>Lavrysen et al,.2017</w:t>
      </w:r>
      <w:r w:rsidRPr="00E30B82">
        <w:rPr>
          <w:rFonts w:ascii="Arial" w:eastAsiaTheme="minorHAnsi" w:hAnsi="Arial" w:cs="Arial"/>
          <w:sz w:val="24"/>
          <w:szCs w:val="24"/>
          <w:lang w:eastAsia="en-US"/>
        </w:rPr>
        <w:t>) mae risg yn rhan o fywyd sydd yn helpu plant i asesu a rheoli risg fel rhan o fywyd pob dydd, datrys problemau, meddwl am ateb a phwyso a mesur risg. Nodir Chwarae Dros Gymru (</w:t>
      </w:r>
      <w:r w:rsidR="000457F1" w:rsidRPr="00E30B82">
        <w:rPr>
          <w:rFonts w:ascii="Arial" w:eastAsiaTheme="minorHAnsi" w:hAnsi="Arial" w:cs="Arial"/>
          <w:sz w:val="24"/>
          <w:szCs w:val="24"/>
          <w:lang w:eastAsia="en-US"/>
        </w:rPr>
        <w:t>2021</w:t>
      </w:r>
      <w:r w:rsidRPr="00E30B82">
        <w:rPr>
          <w:rFonts w:ascii="Arial" w:eastAsiaTheme="minorHAnsi" w:hAnsi="Arial" w:cs="Arial"/>
          <w:sz w:val="24"/>
          <w:szCs w:val="24"/>
          <w:lang w:eastAsia="en-US"/>
        </w:rPr>
        <w:t xml:space="preserve">) </w:t>
      </w:r>
      <w:r w:rsidRPr="00E30B82">
        <w:rPr>
          <w:rFonts w:ascii="Arial" w:eastAsiaTheme="minorHAnsi" w:hAnsi="Arial" w:cs="Arial"/>
          <w:i/>
          <w:iCs/>
          <w:sz w:val="24"/>
          <w:szCs w:val="24"/>
          <w:lang w:eastAsia="en-US"/>
        </w:rPr>
        <w:t>“darparu ymddygiad sylfaenol ar gyfer datblygu gwytnwch a thrwy hynny, mae’n cyfrannu’n sylweddol at les plant.”</w:t>
      </w:r>
      <w:r w:rsidRPr="00E30B82">
        <w:rPr>
          <w:rFonts w:ascii="Arial" w:eastAsiaTheme="minorHAnsi" w:hAnsi="Arial" w:cs="Arial"/>
          <w:sz w:val="24"/>
          <w:szCs w:val="24"/>
          <w:lang w:eastAsia="en-US"/>
        </w:rPr>
        <w:t xml:space="preserve"> Dywed Play Wales (2021) bod risg yn fuddiol gan ei fod yn gyfle i fod yn gyffrous ac i blant arbrofi ac wynebu eu hofnau. Wrth I blant chwarae’n anturus maent yn cael y cyfle i wneud penderfyniadau dros eu hun (Bright Horizons, dim dyddiad) ac wynebu’r fath o heriau sy’n datblygu ei sgiliau bywyd (Early Education, 2020) Yn </w:t>
      </w:r>
      <w:r w:rsidR="006317DE" w:rsidRPr="00E30B82">
        <w:rPr>
          <w:rFonts w:ascii="Arial" w:eastAsiaTheme="minorHAnsi" w:hAnsi="Arial" w:cs="Arial"/>
          <w:sz w:val="24"/>
          <w:szCs w:val="24"/>
          <w:lang w:eastAsia="en-US"/>
        </w:rPr>
        <w:t>ô</w:t>
      </w:r>
      <w:r w:rsidRPr="00E30B82">
        <w:rPr>
          <w:rFonts w:ascii="Arial" w:eastAsiaTheme="minorHAnsi" w:hAnsi="Arial" w:cs="Arial"/>
          <w:sz w:val="24"/>
          <w:szCs w:val="24"/>
          <w:lang w:eastAsia="en-US"/>
        </w:rPr>
        <w:t>l Bright Horizons (dim dyddiad) wrth i blant wynebu risg fel dringo coeden mae’n eu galluogi i ddysgu am eu ffiniau ac i herio eu hun a gall arwain at deimlo hunan hyder a balchder wrth lwyddo.</w:t>
      </w:r>
    </w:p>
    <w:p w14:paraId="23CA55E9" w14:textId="74BD1E03" w:rsidR="00E8044D" w:rsidRPr="00E30B82" w:rsidRDefault="00E8044D"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 xml:space="preserve">Mae yna nifer o fuddion yn </w:t>
      </w:r>
      <w:r w:rsidR="006317DE" w:rsidRPr="00E30B82">
        <w:rPr>
          <w:rFonts w:ascii="Arial" w:eastAsiaTheme="minorHAnsi" w:hAnsi="Arial" w:cs="Arial"/>
          <w:sz w:val="24"/>
          <w:szCs w:val="24"/>
          <w:lang w:eastAsia="en-US"/>
        </w:rPr>
        <w:t>ô</w:t>
      </w:r>
      <w:r w:rsidRPr="00E30B82">
        <w:rPr>
          <w:rFonts w:ascii="Arial" w:eastAsiaTheme="minorHAnsi" w:hAnsi="Arial" w:cs="Arial"/>
          <w:sz w:val="24"/>
          <w:szCs w:val="24"/>
          <w:lang w:eastAsia="en-US"/>
        </w:rPr>
        <w:t>l Play Wales (2020) am adael i blant cael peth risg; mae’n dda i blant ymestyn sgiliau, gallu corfforol ac emosiynol, herio eu hunain, profiad uniongyrchol o’r canlyniadau o’u gweithredoedd, dewrder a goresgyn ofnau. Nodir Bertrands a Lavrysen (darllenwyd yn Sandseter a Sando, 2016) bod gweithredu mewn chwarae a risg yn y pendraw yn ei arwain at fwy o sgiliau asesu risg. Yn debyg dywed Sandseter a Sando (2016) bod plant yn dysgu delio a risg sydd yn y pendraw neu wneud yn llai pryderus o’r ysgogiadau ac y neu atal rhag datblygu mwy o bryder.</w:t>
      </w:r>
    </w:p>
    <w:p w14:paraId="153615EC" w14:textId="7CE61306" w:rsidR="00E8044D" w:rsidRPr="00E30B82" w:rsidRDefault="00E8044D"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Nodir Chwarae dros Gymru (2020) y model ABC sydd yn cael ei ddefnyddio wrth asesu risg; 1. A yw’r gweithgaredd yn debygol o achosi niwed? 2. Beth, yn ymddygiad y plant all achosi iddynt fod yn llai ymwybodol ac yn llai abl i reoli risg drostynt eu hun a/neu dros eraill? 3. Cyd-destun a’r ffactorau penodol a all gynyddu tebygolrwydd a difrifoldeb unrhyw niwed posibl.</w:t>
      </w:r>
    </w:p>
    <w:p w14:paraId="278AF2CC" w14:textId="6BCFBCF2" w:rsidR="00E8044D" w:rsidRPr="00E30B82" w:rsidRDefault="00E8044D"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Er mwyn cydbwyso datgelu plant i risg a’i chadw’n ddiogel o niwed mae’n hollbwysig cae</w:t>
      </w:r>
      <w:r w:rsidR="006317DE" w:rsidRPr="00E30B82">
        <w:rPr>
          <w:rFonts w:ascii="Arial" w:eastAsiaTheme="minorHAnsi" w:hAnsi="Arial" w:cs="Arial"/>
          <w:sz w:val="24"/>
          <w:szCs w:val="24"/>
          <w:lang w:eastAsia="en-US"/>
        </w:rPr>
        <w:t>l</w:t>
      </w:r>
      <w:r w:rsidRPr="00E30B82">
        <w:rPr>
          <w:rFonts w:ascii="Arial" w:eastAsiaTheme="minorHAnsi" w:hAnsi="Arial" w:cs="Arial"/>
          <w:sz w:val="24"/>
          <w:szCs w:val="24"/>
          <w:lang w:eastAsia="en-US"/>
        </w:rPr>
        <w:t xml:space="preserve"> asesiad risg er mwyn sicrhau ni fydd yna niwed difrifol yn digwydd i’r plant, yn ychwanegol i sicrhau bod yr ardal yn ddiddorol gyda digon i wneud. Mae’n hollbwysig i’r ardal hybu antur, sgiliau corfforol motor mawr a’r synhwyrau megis cydbwysedd. (Brussoni et al</w:t>
      </w:r>
      <w:r w:rsidR="00622A07">
        <w:rPr>
          <w:rFonts w:ascii="Arial" w:eastAsiaTheme="minorHAnsi" w:hAnsi="Arial" w:cs="Arial"/>
          <w:sz w:val="24"/>
          <w:szCs w:val="24"/>
          <w:lang w:eastAsia="en-US"/>
        </w:rPr>
        <w:t xml:space="preserve">. </w:t>
      </w:r>
      <w:r w:rsidRPr="00E30B82">
        <w:rPr>
          <w:rFonts w:ascii="Arial" w:eastAsiaTheme="minorHAnsi" w:hAnsi="Arial" w:cs="Arial"/>
          <w:sz w:val="24"/>
          <w:szCs w:val="24"/>
          <w:lang w:eastAsia="en-US"/>
        </w:rPr>
        <w:t>2012)</w:t>
      </w:r>
    </w:p>
    <w:p w14:paraId="618FC82A" w14:textId="4575B482" w:rsidR="00D64099" w:rsidRPr="00E30B82" w:rsidRDefault="00190478" w:rsidP="003F236D">
      <w:pPr>
        <w:spacing w:line="360" w:lineRule="auto"/>
        <w:jc w:val="both"/>
        <w:rPr>
          <w:rFonts w:ascii="Arial" w:hAnsi="Arial" w:cs="Arial"/>
          <w:sz w:val="24"/>
          <w:szCs w:val="24"/>
        </w:rPr>
      </w:pPr>
      <w:r w:rsidRPr="00E30B82">
        <w:rPr>
          <w:rFonts w:ascii="Arial" w:hAnsi="Arial" w:cs="Arial"/>
          <w:sz w:val="24"/>
          <w:szCs w:val="24"/>
        </w:rPr>
        <w:t xml:space="preserve">Dywed </w:t>
      </w:r>
      <w:r w:rsidR="00D64099" w:rsidRPr="00E30B82">
        <w:rPr>
          <w:rFonts w:ascii="Arial" w:hAnsi="Arial" w:cs="Arial"/>
          <w:sz w:val="24"/>
          <w:szCs w:val="24"/>
        </w:rPr>
        <w:t xml:space="preserve">Little </w:t>
      </w:r>
      <w:r w:rsidRPr="00E30B82">
        <w:rPr>
          <w:rFonts w:ascii="Arial" w:hAnsi="Arial" w:cs="Arial"/>
          <w:sz w:val="24"/>
          <w:szCs w:val="24"/>
        </w:rPr>
        <w:t>(</w:t>
      </w:r>
      <w:r w:rsidR="00D64099" w:rsidRPr="00E30B82">
        <w:rPr>
          <w:rFonts w:ascii="Arial" w:hAnsi="Arial" w:cs="Arial"/>
          <w:sz w:val="24"/>
          <w:szCs w:val="24"/>
        </w:rPr>
        <w:t>2006</w:t>
      </w:r>
      <w:r w:rsidRPr="00E30B82">
        <w:rPr>
          <w:rFonts w:ascii="Arial" w:hAnsi="Arial" w:cs="Arial"/>
          <w:sz w:val="24"/>
          <w:szCs w:val="24"/>
        </w:rPr>
        <w:t>) risg yw</w:t>
      </w:r>
      <w:r w:rsidRPr="00E30B82">
        <w:rPr>
          <w:rFonts w:ascii="Arial" w:hAnsi="Arial" w:cs="Arial"/>
          <w:i/>
          <w:iCs/>
          <w:sz w:val="24"/>
          <w:szCs w:val="24"/>
        </w:rPr>
        <w:t xml:space="preserve"> </w:t>
      </w:r>
      <w:r w:rsidR="00D64099" w:rsidRPr="00E30B82">
        <w:rPr>
          <w:rFonts w:ascii="Arial" w:hAnsi="Arial" w:cs="Arial"/>
          <w:sz w:val="24"/>
          <w:szCs w:val="24"/>
        </w:rPr>
        <w:t>“Any behaviour in which there is uncertainty about the outcome… as well as the probability of success or failure”</w:t>
      </w:r>
      <w:r w:rsidRPr="00E30B82">
        <w:rPr>
          <w:rFonts w:ascii="Arial" w:hAnsi="Arial" w:cs="Arial"/>
          <w:sz w:val="24"/>
          <w:szCs w:val="24"/>
        </w:rPr>
        <w:t>.</w:t>
      </w:r>
      <w:r w:rsidR="00C34EAE" w:rsidRPr="00E30B82">
        <w:rPr>
          <w:rFonts w:ascii="Arial" w:hAnsi="Arial" w:cs="Arial"/>
          <w:sz w:val="24"/>
          <w:szCs w:val="24"/>
        </w:rPr>
        <w:t xml:space="preserve"> </w:t>
      </w:r>
      <w:r w:rsidR="00211FC9" w:rsidRPr="00E30B82">
        <w:rPr>
          <w:rFonts w:ascii="Arial" w:hAnsi="Arial" w:cs="Arial"/>
          <w:sz w:val="24"/>
          <w:szCs w:val="24"/>
        </w:rPr>
        <w:t>Yn debyg, mae Aven a Renn (2009) yn nodi bod risg yn cael ei ddiffinio fel sefyllfa lle mae’r canlyniad yn ansicr.</w:t>
      </w:r>
    </w:p>
    <w:p w14:paraId="0D7F728B" w14:textId="77777777" w:rsidR="00F10C98" w:rsidRPr="00E30B82" w:rsidRDefault="00F10C98" w:rsidP="003F236D">
      <w:pPr>
        <w:spacing w:line="360" w:lineRule="auto"/>
        <w:jc w:val="both"/>
        <w:rPr>
          <w:rFonts w:ascii="Arial" w:hAnsi="Arial" w:cs="Arial"/>
          <w:b/>
          <w:bCs/>
          <w:i/>
          <w:iCs/>
          <w:sz w:val="24"/>
          <w:szCs w:val="24"/>
        </w:rPr>
      </w:pPr>
    </w:p>
    <w:p w14:paraId="2E48B345" w14:textId="77777777" w:rsidR="00F10C98" w:rsidRPr="00E30B82" w:rsidRDefault="00F10C98" w:rsidP="003F236D">
      <w:pPr>
        <w:spacing w:line="360" w:lineRule="auto"/>
        <w:jc w:val="both"/>
        <w:rPr>
          <w:rFonts w:ascii="Arial" w:hAnsi="Arial" w:cs="Arial"/>
          <w:b/>
          <w:bCs/>
          <w:i/>
          <w:iCs/>
          <w:sz w:val="24"/>
          <w:szCs w:val="24"/>
        </w:rPr>
      </w:pPr>
    </w:p>
    <w:p w14:paraId="44DA1292" w14:textId="7D075103" w:rsidR="00E8044D" w:rsidRPr="00E30B82" w:rsidRDefault="00E8044D"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Trwy ddatgelu plant i risg mae’n eu galluogi i ddatblygu gwytnwch, creadigedd, hyblygrwydd a’i gallu i addasu. Mae’r nodweddion yma yn eu galluogi i ddelio’n gadarnhaol a heriau annisgwyl a fydd yn digwydd. (Play Wales, 2018)</w:t>
      </w:r>
    </w:p>
    <w:p w14:paraId="1981A02B" w14:textId="1CEA3FEE" w:rsidR="00E8044D" w:rsidRPr="00E30B82" w:rsidRDefault="00E8044D"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Nodir Adams (darllenwyd yn Sandseter, 2013) bod yr oedolion yn aml yn gwneud llawer o’r penderfyniadau cymryd risg sy’n cynnwys plant oherwydd eu bod o dan wyliadwriaeth oedolion. Dywed Smith (darllenwyd yn Sandseter, 2013) y ffordd orau i ddelio a chymryd risg yw caniatáu i blant cael profiadau o risg a heriau o fewn lleoliad cymharol ddiogel.</w:t>
      </w:r>
    </w:p>
    <w:p w14:paraId="0E84E5BD" w14:textId="201BDD96" w:rsidR="00E8044D" w:rsidRPr="00E30B82" w:rsidRDefault="00E8044D"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 xml:space="preserve">Dywed Pilcher, M. (dim dyddiad) gall oedolion sicrhau caiff plant profiad o risg ond ei wneud yn fwy diogel trwy osod offer yn gywir; ffwrdd o ffenestri a waliau neu osod matiau damwain ar y llawr. Yn </w:t>
      </w:r>
      <w:r w:rsidR="006317DE" w:rsidRPr="00E30B82">
        <w:rPr>
          <w:rFonts w:ascii="Arial" w:eastAsiaTheme="minorHAnsi" w:hAnsi="Arial" w:cs="Arial"/>
          <w:sz w:val="24"/>
          <w:szCs w:val="24"/>
          <w:lang w:eastAsia="en-US"/>
        </w:rPr>
        <w:t>ô</w:t>
      </w:r>
      <w:r w:rsidRPr="00E30B82">
        <w:rPr>
          <w:rFonts w:ascii="Arial" w:eastAsiaTheme="minorHAnsi" w:hAnsi="Arial" w:cs="Arial"/>
          <w:sz w:val="24"/>
          <w:szCs w:val="24"/>
          <w:lang w:eastAsia="en-US"/>
        </w:rPr>
        <w:t>l Play Safety Forum</w:t>
      </w:r>
      <w:r w:rsidR="007303AD">
        <w:rPr>
          <w:rFonts w:ascii="Arial" w:eastAsiaTheme="minorHAnsi" w:hAnsi="Arial" w:cs="Arial"/>
          <w:sz w:val="24"/>
          <w:szCs w:val="24"/>
          <w:lang w:eastAsia="en-US"/>
        </w:rPr>
        <w:t xml:space="preserve"> </w:t>
      </w:r>
      <w:r w:rsidRPr="00E30B82">
        <w:rPr>
          <w:rFonts w:ascii="Arial" w:eastAsiaTheme="minorHAnsi" w:hAnsi="Arial" w:cs="Arial"/>
          <w:sz w:val="24"/>
          <w:szCs w:val="24"/>
          <w:lang w:eastAsia="en-US"/>
        </w:rPr>
        <w:t>(darllenwyd yn teach early years, dim dyddiad) bod risg a chwarae yn mynd llaw yn law gyda’i gilydd.</w:t>
      </w:r>
    </w:p>
    <w:p w14:paraId="4B3E5256" w14:textId="0EEDC248" w:rsidR="00E8044D" w:rsidRPr="00E30B82" w:rsidRDefault="00E8044D"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Enghraifft o chwarae anturus y</w:t>
      </w:r>
      <w:r w:rsidR="006317DE" w:rsidRPr="00E30B82">
        <w:rPr>
          <w:rFonts w:ascii="Arial" w:eastAsiaTheme="minorHAnsi" w:hAnsi="Arial" w:cs="Arial"/>
          <w:sz w:val="24"/>
          <w:szCs w:val="24"/>
          <w:lang w:eastAsia="en-US"/>
        </w:rPr>
        <w:t>w</w:t>
      </w:r>
      <w:r w:rsidRPr="00E30B82">
        <w:rPr>
          <w:rFonts w:ascii="Arial" w:eastAsiaTheme="minorHAnsi" w:hAnsi="Arial" w:cs="Arial"/>
          <w:sz w:val="24"/>
          <w:szCs w:val="24"/>
          <w:lang w:eastAsia="en-US"/>
        </w:rPr>
        <w:t xml:space="preserve"> dringo, i blant mae hyn yn hwylus a chyffrous; maent yn ymwybodol gallent nhw gwympo, ond maent yn derbyn y risg. Mae cyn-ysgolion Norwyaidd yn categoreiddio chwarae anturus/risg mewn ch</w:t>
      </w:r>
      <w:r w:rsidR="006317DE" w:rsidRPr="00E30B82">
        <w:rPr>
          <w:rFonts w:ascii="Arial" w:eastAsiaTheme="minorHAnsi" w:hAnsi="Arial" w:cs="Arial"/>
          <w:sz w:val="24"/>
          <w:szCs w:val="24"/>
          <w:lang w:eastAsia="en-US"/>
        </w:rPr>
        <w:t>we</w:t>
      </w:r>
      <w:r w:rsidRPr="00E30B82">
        <w:rPr>
          <w:rFonts w:ascii="Arial" w:eastAsiaTheme="minorHAnsi" w:hAnsi="Arial" w:cs="Arial"/>
          <w:sz w:val="24"/>
          <w:szCs w:val="24"/>
          <w:lang w:eastAsia="en-US"/>
        </w:rPr>
        <w:t xml:space="preserve"> chategori; chwarae gydag uchelfannau, cyflymder uchel, offer niweidiol, ger elfennau peryglus, rough and tumble a lle gallent fynd ar goll.</w:t>
      </w:r>
      <w:r w:rsidRPr="00E30B82">
        <w:rPr>
          <w:rFonts w:ascii="Arial" w:eastAsiaTheme="minorHAnsi" w:hAnsi="Arial" w:cs="Arial"/>
          <w:lang w:val="en-US" w:eastAsia="en-US"/>
        </w:rPr>
        <w:t xml:space="preserve"> </w:t>
      </w:r>
      <w:r w:rsidRPr="00E30B82">
        <w:rPr>
          <w:rFonts w:ascii="Arial" w:eastAsiaTheme="minorHAnsi" w:hAnsi="Arial" w:cs="Arial"/>
          <w:sz w:val="24"/>
          <w:szCs w:val="24"/>
          <w:lang w:eastAsia="en-US"/>
        </w:rPr>
        <w:t>Mae buddion cymryd risg yn cynnwys; ymestyn sgiliau, datblygu galluoedd corfforol ac emosiynol, herio eu hun mewn ffyrdd Newydd ac ennill profiad uniongyrchol o ganlyniad i’w gweithredoedd. Mae bod yn ddewr a goresgyn ofn yn rhywbeth sydd yn hollbwysig i blant ac yn arwydd o dwf. (Play Wales</w:t>
      </w:r>
      <w:r w:rsidR="000457F1" w:rsidRPr="00E30B82">
        <w:rPr>
          <w:rFonts w:ascii="Arial" w:eastAsiaTheme="minorHAnsi" w:hAnsi="Arial" w:cs="Arial"/>
          <w:sz w:val="24"/>
          <w:szCs w:val="24"/>
          <w:lang w:eastAsia="en-US"/>
        </w:rPr>
        <w:t>, 2021</w:t>
      </w:r>
      <w:r w:rsidRPr="00E30B82">
        <w:rPr>
          <w:rFonts w:ascii="Arial" w:eastAsiaTheme="minorHAnsi" w:hAnsi="Arial" w:cs="Arial"/>
          <w:sz w:val="24"/>
          <w:szCs w:val="24"/>
          <w:lang w:eastAsia="en-US"/>
        </w:rPr>
        <w:t>) Dywed Early Years Resources (dim blwyddyn) bod risg yn caniatáu i blant wthio’u hun i derfynau eu galluoedd ac yn caniatáu lle iddynt symud ymlaen. Yn ychwanegol mae’n eu caniatáu i deimlo bod ganddynt reolaeth are u gweithredoedd, eu dysgu a’u chwarae; maent yn dysgu ffiniau mewn amgylchedd diogel lle gallant gael eu cefnogi’n uniongyrchol/anuniongyrchol gan ymarferwyr.</w:t>
      </w:r>
    </w:p>
    <w:p w14:paraId="072975E5" w14:textId="6109AD4A" w:rsidR="00F10C98" w:rsidRPr="00E30B82" w:rsidRDefault="003F1540" w:rsidP="003F236D">
      <w:pPr>
        <w:spacing w:line="360" w:lineRule="auto"/>
        <w:jc w:val="both"/>
        <w:rPr>
          <w:rFonts w:ascii="Arial" w:hAnsi="Arial" w:cs="Arial"/>
          <w:sz w:val="24"/>
          <w:szCs w:val="24"/>
        </w:rPr>
      </w:pPr>
      <w:r w:rsidRPr="00E30B82">
        <w:rPr>
          <w:rFonts w:ascii="Arial" w:hAnsi="Arial" w:cs="Arial"/>
          <w:sz w:val="24"/>
          <w:szCs w:val="24"/>
        </w:rPr>
        <w:t>Mae angen i blant geisio risg. Mae'n rhan naturiol o dyfu i fyny ac mae'n ffordd iddyn nhw ddysgu sut i oroesi a dod o hyd i'w ffordd yn y byd. Os na fyddwn yn cyflwyno neu'n cefnogi cyfleoedd i brofi rhywfaint o risg a her mewn lleoliad chwarae, mae plant yn fwy tebygol o geisio'r wefr a'r ymdeimlad o gyflawniad a ddaw yn sgil goresgyn ofnau, mewn lleoedd a allai fod yn llai priodol.</w:t>
      </w:r>
      <w:r w:rsidR="00A7673B" w:rsidRPr="00E30B82">
        <w:rPr>
          <w:rFonts w:ascii="Arial" w:hAnsi="Arial" w:cs="Arial"/>
          <w:sz w:val="24"/>
          <w:szCs w:val="24"/>
        </w:rPr>
        <w:t xml:space="preserve"> </w:t>
      </w:r>
    </w:p>
    <w:p w14:paraId="394CFB9F" w14:textId="122BB1E1" w:rsidR="00E939A1" w:rsidRPr="00E30B82" w:rsidRDefault="00957FB3" w:rsidP="003F236D">
      <w:pPr>
        <w:spacing w:line="360" w:lineRule="auto"/>
        <w:jc w:val="both"/>
        <w:rPr>
          <w:rFonts w:ascii="Arial" w:hAnsi="Arial" w:cs="Arial"/>
          <w:b/>
          <w:bCs/>
          <w:i/>
          <w:iCs/>
          <w:sz w:val="24"/>
          <w:szCs w:val="24"/>
          <w:lang w:val="en-US"/>
        </w:rPr>
      </w:pPr>
      <w:r w:rsidRPr="00E30B82">
        <w:rPr>
          <w:rFonts w:ascii="Arial" w:hAnsi="Arial" w:cs="Arial"/>
          <w:sz w:val="24"/>
          <w:szCs w:val="24"/>
          <w:lang w:val="en-US"/>
        </w:rPr>
        <w:t xml:space="preserve">Yn </w:t>
      </w:r>
      <w:r w:rsidR="006317DE" w:rsidRPr="00E30B82">
        <w:rPr>
          <w:rFonts w:ascii="Arial" w:hAnsi="Arial" w:cs="Arial"/>
          <w:sz w:val="24"/>
          <w:szCs w:val="24"/>
          <w:lang w:val="en-US"/>
        </w:rPr>
        <w:t>ô</w:t>
      </w:r>
      <w:r w:rsidRPr="00E30B82">
        <w:rPr>
          <w:rFonts w:ascii="Arial" w:hAnsi="Arial" w:cs="Arial"/>
          <w:sz w:val="24"/>
          <w:szCs w:val="24"/>
          <w:lang w:val="en-US"/>
        </w:rPr>
        <w:t>l Play Wales (2020)</w:t>
      </w:r>
      <w:r w:rsidR="00AC66E2" w:rsidRPr="00E30B82">
        <w:rPr>
          <w:rFonts w:ascii="Arial" w:hAnsi="Arial" w:cs="Arial"/>
          <w:sz w:val="24"/>
          <w:szCs w:val="24"/>
          <w:lang w:val="en-US"/>
        </w:rPr>
        <w:t xml:space="preserve"> mae chwarae anturus yn</w:t>
      </w:r>
      <w:r w:rsidR="00F302D3" w:rsidRPr="00E30B82">
        <w:rPr>
          <w:rFonts w:ascii="Arial" w:hAnsi="Arial" w:cs="Arial"/>
          <w:sz w:val="24"/>
          <w:szCs w:val="24"/>
          <w:lang w:val="en-US"/>
        </w:rPr>
        <w:t xml:space="preserve"> </w:t>
      </w:r>
      <w:r w:rsidR="00E939A1" w:rsidRPr="00E30B82">
        <w:rPr>
          <w:rFonts w:ascii="Arial" w:hAnsi="Arial" w:cs="Arial"/>
          <w:sz w:val="24"/>
          <w:szCs w:val="24"/>
          <w:lang w:val="en-US"/>
        </w:rPr>
        <w:t>golygu darparu cyfleoedd i bob plentyn ddod ar draws neu greu ansicrwydd, anrhagweladwyedd, a pheryglon posibl fel rhan o'u chwarae.</w:t>
      </w:r>
      <w:r w:rsidR="00F302D3" w:rsidRPr="00E30B82">
        <w:rPr>
          <w:rFonts w:ascii="Arial" w:hAnsi="Arial" w:cs="Arial"/>
          <w:sz w:val="24"/>
          <w:szCs w:val="24"/>
          <w:lang w:val="en-US"/>
        </w:rPr>
        <w:t xml:space="preserve"> </w:t>
      </w:r>
      <w:r w:rsidR="00E939A1" w:rsidRPr="00E30B82">
        <w:rPr>
          <w:rFonts w:ascii="Arial" w:hAnsi="Arial" w:cs="Arial"/>
          <w:sz w:val="24"/>
          <w:szCs w:val="24"/>
          <w:lang w:val="en-US"/>
        </w:rPr>
        <w:t xml:space="preserve">Nid ydym yn golygu rhoi plant mewn perygl o niwed difrifol. </w:t>
      </w:r>
      <w:r w:rsidR="00F302D3" w:rsidRPr="00E30B82">
        <w:rPr>
          <w:rFonts w:ascii="Arial" w:hAnsi="Arial" w:cs="Arial"/>
          <w:sz w:val="24"/>
          <w:szCs w:val="24"/>
          <w:lang w:val="en-US"/>
        </w:rPr>
        <w:t xml:space="preserve"> </w:t>
      </w:r>
      <w:r w:rsidR="00E939A1" w:rsidRPr="00E30B82">
        <w:rPr>
          <w:rFonts w:ascii="Arial" w:hAnsi="Arial" w:cs="Arial"/>
          <w:sz w:val="24"/>
          <w:szCs w:val="24"/>
          <w:lang w:val="en-US"/>
        </w:rPr>
        <w:t xml:space="preserve">Mae darpariaeth chwarae o safon yn cynnwys cyfleoedd i blant a phobl ifanc fentro. Os na fyddwn yn darparu cyfleoedd chwarae sy'n cynnwys rhyw elfen o risg a her, bydd plant yn ei geisio mewn man arall. Rhaid i unrhyw asesiad risg gydbwyso'r perygl o niwed yn erbyn y budd i'r plentyn wrth gymryd rhan yn yr ymddygiad peryglus. </w:t>
      </w:r>
    </w:p>
    <w:p w14:paraId="7F62482D" w14:textId="2836FC43" w:rsidR="001F0C32" w:rsidRPr="00E30B82" w:rsidRDefault="001F0C32" w:rsidP="003F236D">
      <w:pPr>
        <w:spacing w:line="360" w:lineRule="auto"/>
        <w:jc w:val="both"/>
        <w:rPr>
          <w:rFonts w:ascii="Arial" w:hAnsi="Arial" w:cs="Arial"/>
          <w:sz w:val="24"/>
          <w:szCs w:val="24"/>
          <w:lang w:val="en-US"/>
        </w:rPr>
      </w:pPr>
      <w:r w:rsidRPr="00E30B82">
        <w:rPr>
          <w:rFonts w:ascii="Arial" w:eastAsiaTheme="minorHAnsi" w:hAnsi="Arial" w:cs="Arial"/>
          <w:sz w:val="24"/>
          <w:szCs w:val="24"/>
          <w:lang w:val="cy-GB" w:eastAsia="en-US"/>
        </w:rPr>
        <w:t>Cytuna Athey (</w:t>
      </w:r>
      <w:r w:rsidR="005E5574" w:rsidRPr="00E30B82">
        <w:rPr>
          <w:rFonts w:ascii="Arial" w:eastAsiaTheme="minorHAnsi" w:hAnsi="Arial" w:cs="Arial"/>
          <w:sz w:val="24"/>
          <w:szCs w:val="24"/>
          <w:lang w:val="cy-GB" w:eastAsia="en-US"/>
        </w:rPr>
        <w:t>darllenwyd yn Tovey, 2012</w:t>
      </w:r>
      <w:r w:rsidRPr="00E30B82">
        <w:rPr>
          <w:rFonts w:ascii="Arial" w:eastAsiaTheme="minorHAnsi" w:hAnsi="Arial" w:cs="Arial"/>
          <w:sz w:val="24"/>
          <w:szCs w:val="24"/>
          <w:lang w:val="cy-GB" w:eastAsia="en-US"/>
        </w:rPr>
        <w:t>) gyda’r uchod gan nodi “Confining children to flat, rubberised safety surfaces deny children essential experiences required for such rich conceptual learning”. Yn debyg dadleua Fjo</w:t>
      </w:r>
      <w:r w:rsidR="005E5574" w:rsidRPr="00E30B82">
        <w:rPr>
          <w:rFonts w:ascii="Arial" w:eastAsiaTheme="minorHAnsi" w:hAnsi="Arial" w:cs="Arial"/>
          <w:sz w:val="24"/>
          <w:szCs w:val="24"/>
          <w:lang w:val="cy-GB" w:eastAsia="en-US"/>
        </w:rPr>
        <w:t>r</w:t>
      </w:r>
      <w:r w:rsidRPr="00E30B82">
        <w:rPr>
          <w:rFonts w:ascii="Arial" w:eastAsiaTheme="minorHAnsi" w:hAnsi="Arial" w:cs="Arial"/>
          <w:sz w:val="24"/>
          <w:szCs w:val="24"/>
          <w:lang w:val="cy-GB" w:eastAsia="en-US"/>
        </w:rPr>
        <w:t>toft (2004) yn Norwy bod plant sydd yn profi tir gwyllt, garw gydag arwynebau anwastad, coed a llwyni yn fwy datblygedig yn gorfforol na’r plant sydd yn chwarae mewn meysydd chwarae gwastad confensiynol</w:t>
      </w:r>
    </w:p>
    <w:p w14:paraId="7B3E6F93" w14:textId="54B96122" w:rsidR="00E939A1" w:rsidRPr="00E30B82" w:rsidRDefault="00E939A1" w:rsidP="003F236D">
      <w:pPr>
        <w:spacing w:line="360" w:lineRule="auto"/>
        <w:jc w:val="both"/>
        <w:rPr>
          <w:rFonts w:ascii="Arial" w:hAnsi="Arial" w:cs="Arial"/>
          <w:sz w:val="24"/>
          <w:szCs w:val="24"/>
          <w:lang w:val="en-US"/>
        </w:rPr>
      </w:pPr>
      <w:r w:rsidRPr="00E30B82">
        <w:rPr>
          <w:rFonts w:ascii="Arial" w:hAnsi="Arial" w:cs="Arial"/>
          <w:sz w:val="24"/>
          <w:szCs w:val="24"/>
          <w:lang w:val="en-US"/>
        </w:rPr>
        <w:t xml:space="preserve">Dywed Marjorie Ouvry (2014) ‘Creating opportunities for children to explore and test their own capabilities, to manage risk and to grow as capable, resourceful and resilient children into adulthood.’    </w:t>
      </w:r>
    </w:p>
    <w:p w14:paraId="7FBB78FC" w14:textId="76F1B1AE" w:rsidR="006D5C6D" w:rsidRPr="00E30B82" w:rsidRDefault="006D5C6D" w:rsidP="003F236D">
      <w:pPr>
        <w:spacing w:line="360" w:lineRule="auto"/>
        <w:jc w:val="both"/>
        <w:rPr>
          <w:rFonts w:ascii="Arial" w:hAnsi="Arial" w:cs="Arial"/>
          <w:b/>
          <w:bCs/>
          <w:sz w:val="24"/>
          <w:szCs w:val="24"/>
        </w:rPr>
      </w:pPr>
      <w:r w:rsidRPr="00E30B82">
        <w:rPr>
          <w:rFonts w:ascii="Arial" w:hAnsi="Arial" w:cs="Arial"/>
          <w:b/>
          <w:bCs/>
          <w:sz w:val="24"/>
          <w:szCs w:val="24"/>
          <w:lang w:val="cy-GB"/>
        </w:rPr>
        <w:t>Tasg 3</w:t>
      </w:r>
    </w:p>
    <w:p w14:paraId="322EDCEE" w14:textId="4BB4981E" w:rsidR="001F0C32" w:rsidRPr="00E30B82" w:rsidRDefault="001F0C32" w:rsidP="003F236D">
      <w:pPr>
        <w:spacing w:line="360" w:lineRule="auto"/>
        <w:jc w:val="both"/>
        <w:rPr>
          <w:rFonts w:ascii="Arial" w:hAnsi="Arial" w:cs="Arial"/>
          <w:sz w:val="24"/>
          <w:szCs w:val="24"/>
          <w:lang w:val="en-US"/>
        </w:rPr>
      </w:pPr>
      <w:r w:rsidRPr="00E30B82">
        <w:rPr>
          <w:rFonts w:ascii="Arial" w:eastAsiaTheme="minorHAnsi" w:hAnsi="Arial" w:cs="Arial"/>
          <w:sz w:val="24"/>
          <w:szCs w:val="24"/>
          <w:lang w:val="cy-GB" w:eastAsia="en-US"/>
        </w:rPr>
        <w:t>Nodir</w:t>
      </w:r>
      <w:r w:rsidR="004234D9" w:rsidRPr="00E30B82">
        <w:rPr>
          <w:rFonts w:ascii="Arial" w:eastAsiaTheme="minorHAnsi" w:hAnsi="Arial" w:cs="Arial"/>
          <w:sz w:val="24"/>
          <w:szCs w:val="24"/>
          <w:lang w:val="cy-GB" w:eastAsia="en-US"/>
        </w:rPr>
        <w:t xml:space="preserve"> McDonald (2018)</w:t>
      </w:r>
      <w:r w:rsidRPr="00E30B82">
        <w:rPr>
          <w:rFonts w:ascii="Arial" w:eastAsiaTheme="minorHAnsi" w:hAnsi="Arial" w:cs="Arial"/>
          <w:sz w:val="24"/>
          <w:szCs w:val="24"/>
          <w:lang w:val="cy-GB" w:eastAsia="en-US"/>
        </w:rPr>
        <w:t xml:space="preserve"> bod arsylwi plant wrth iddynt chwarae yw’r amser gorau er mwyn gallu gweld beth yw ei gallu a’i diddordebau. Wrth ei arsylwi mewn amgylchedd naturiol sydd yn seiliedig ar chwarae, mae’n fwy sicr i allu gweld gwir adlewyrchiad o’r plentyn.</w:t>
      </w:r>
    </w:p>
    <w:p w14:paraId="2BFFE8B0" w14:textId="138E84A0" w:rsidR="001F0C32" w:rsidRPr="00E30B82" w:rsidRDefault="001F0C32" w:rsidP="003F236D">
      <w:pPr>
        <w:spacing w:line="360" w:lineRule="auto"/>
        <w:jc w:val="both"/>
        <w:rPr>
          <w:rFonts w:ascii="Arial" w:hAnsi="Arial" w:cs="Arial"/>
          <w:sz w:val="24"/>
          <w:szCs w:val="24"/>
          <w:lang w:val="en-US"/>
        </w:rPr>
      </w:pPr>
      <w:r w:rsidRPr="00E30B82">
        <w:rPr>
          <w:rFonts w:ascii="Arial" w:eastAsiaTheme="minorHAnsi" w:hAnsi="Arial" w:cs="Arial"/>
          <w:sz w:val="24"/>
          <w:szCs w:val="24"/>
          <w:lang w:val="cy-GB" w:eastAsia="en-US"/>
        </w:rPr>
        <w:t>Mae astudiaethau wedi dangos bod gan blant lefelau uwch o les emosiynol a’u bod yn ymgysylltu yn fwy efo dysgu pan maent yn canfod gweithgaredd fel ‘chwarae’ yn lle ddim chwarae (Howard a Mcinnes, 2013) Nodir bod rôl yr oedolyn wrth greu’r ardaloedd hyn lle gall plant amgyffred eu gweithgaredd fel rhai ‘chwareus’ yn allweddol i gefnogi eu dysgu a datblygiad (Mcinnes et al., 2011)</w:t>
      </w:r>
    </w:p>
    <w:p w14:paraId="4CD271E2" w14:textId="753077BE" w:rsidR="001F0C32" w:rsidRPr="00E30B82" w:rsidRDefault="001F0C32" w:rsidP="003F236D">
      <w:pPr>
        <w:autoSpaceDE w:val="0"/>
        <w:autoSpaceDN w:val="0"/>
        <w:adjustRightInd w:val="0"/>
        <w:spacing w:line="360" w:lineRule="auto"/>
        <w:jc w:val="both"/>
        <w:rPr>
          <w:rFonts w:ascii="Times New Roman" w:eastAsiaTheme="minorHAnsi" w:hAnsi="Times New Roman" w:cs="Times New Roman"/>
          <w:lang w:eastAsia="en-US"/>
        </w:rPr>
      </w:pPr>
      <w:r w:rsidRPr="00E30B82">
        <w:rPr>
          <w:rFonts w:ascii="Arial" w:eastAsiaTheme="minorHAnsi" w:hAnsi="Arial" w:cs="Arial"/>
          <w:sz w:val="24"/>
          <w:szCs w:val="24"/>
          <w:lang w:val="cy-GB" w:eastAsia="en-US"/>
        </w:rPr>
        <w:t>Nodir Barber a Paul-Smith (2010) bod arsylwadau gwastad wedi cael eu hystyried fel rhan hanfodol o arfer gofal plant da. Trwy arsylwi mae’n bosib dod i adnabod y plenty</w:t>
      </w:r>
      <w:r w:rsidR="006317DE" w:rsidRPr="00E30B82">
        <w:rPr>
          <w:rFonts w:ascii="Arial" w:eastAsiaTheme="minorHAnsi" w:hAnsi="Arial" w:cs="Arial"/>
          <w:sz w:val="24"/>
          <w:szCs w:val="24"/>
          <w:lang w:val="cy-GB" w:eastAsia="en-US"/>
        </w:rPr>
        <w:t>n</w:t>
      </w:r>
      <w:r w:rsidRPr="00E30B82">
        <w:rPr>
          <w:rFonts w:ascii="Arial" w:eastAsiaTheme="minorHAnsi" w:hAnsi="Arial" w:cs="Arial"/>
          <w:sz w:val="24"/>
          <w:szCs w:val="24"/>
          <w:lang w:val="cy-GB" w:eastAsia="en-US"/>
        </w:rPr>
        <w:t xml:space="preserve"> a defnyddio’r wybodaeth yma i ddarparu profiadau penodol. </w:t>
      </w:r>
      <w:r w:rsidRPr="00E30B82">
        <w:rPr>
          <w:rFonts w:ascii="Arial" w:eastAsiaTheme="minorHAnsi" w:hAnsi="Arial" w:cs="Arial"/>
          <w:sz w:val="24"/>
          <w:szCs w:val="24"/>
          <w:lang w:eastAsia="en-US"/>
        </w:rPr>
        <w:t>Yn debyg, dywed Brodie (dim dyddiad) un o’r pethau pwysicaf ddylai ymarferydd y blynyddoedd cynnar ei wneud yw arsylwi'r plant wrth iddynt chwarae. Fel hyn mae’n bosib dod i adnabod y plenty</w:t>
      </w:r>
      <w:r w:rsidR="006317DE" w:rsidRPr="00E30B82">
        <w:rPr>
          <w:rFonts w:ascii="Arial" w:eastAsiaTheme="minorHAnsi" w:hAnsi="Arial" w:cs="Arial"/>
          <w:sz w:val="24"/>
          <w:szCs w:val="24"/>
          <w:lang w:eastAsia="en-US"/>
        </w:rPr>
        <w:t>n</w:t>
      </w:r>
      <w:r w:rsidRPr="00E30B82">
        <w:rPr>
          <w:rFonts w:ascii="Arial" w:eastAsiaTheme="minorHAnsi" w:hAnsi="Arial" w:cs="Arial"/>
          <w:sz w:val="24"/>
          <w:szCs w:val="24"/>
          <w:lang w:eastAsia="en-US"/>
        </w:rPr>
        <w:t xml:space="preserve"> yn well. </w:t>
      </w:r>
    </w:p>
    <w:p w14:paraId="18C9411A" w14:textId="0164E7AB" w:rsidR="001F0C32" w:rsidRPr="00E30B82" w:rsidRDefault="001F0C32" w:rsidP="003F236D">
      <w:pPr>
        <w:autoSpaceDE w:val="0"/>
        <w:autoSpaceDN w:val="0"/>
        <w:adjustRightInd w:val="0"/>
        <w:spacing w:line="360" w:lineRule="auto"/>
        <w:jc w:val="both"/>
        <w:rPr>
          <w:rFonts w:ascii="Arial" w:eastAsiaTheme="minorHAnsi" w:hAnsi="Arial" w:cs="Arial"/>
          <w:sz w:val="24"/>
          <w:szCs w:val="24"/>
          <w:lang w:eastAsia="en-US"/>
        </w:rPr>
      </w:pPr>
      <w:r w:rsidRPr="00E30B82">
        <w:rPr>
          <w:rFonts w:ascii="Arial" w:eastAsiaTheme="minorHAnsi" w:hAnsi="Arial" w:cs="Arial"/>
          <w:sz w:val="24"/>
          <w:szCs w:val="24"/>
          <w:lang w:eastAsia="en-US"/>
        </w:rPr>
        <w:t xml:space="preserve">Mae’n bosib arsylwi plant trwy gofnod rhedeg, traciwr rhyngweithio, Olrhain amser a SOGS. (Safety Culture, dim dyddiad) </w:t>
      </w:r>
    </w:p>
    <w:p w14:paraId="651D4178" w14:textId="2E6596ED"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Un dull o arsylwi byddai traciwr amser. Dyma pryd bydd ymarferwr yn arsylwi’r plentyn am gyfnodau penodol, mwyafrif o’r amser bydd hyn naill ai bob 2-3 munud neu 5, 10 neu 15 munud - beth bynnag sydd orau. Trwy arsylwi yn y ffordd yma mae’n bosib gweld rhyngweithiad y plentyn o ran ble maen nhw, pwy sydd efo nhw a sut maent yn ymateb i bethau ar adegau gwahanol sydd yn rhoi darlun mwy cyfannol i’r arsylwyr o’r plentyn gan ei fod yn canolbwyntio ar fwy nag un maes.</w:t>
      </w:r>
    </w:p>
    <w:p w14:paraId="46FAA5F1" w14:textId="36AF5876"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 xml:space="preserve">Mae’r dull yma gyda llawer fwy o ffocws i gymharu â traciwr rhyngweithio er enghraifft. Trwy ddefnyddio traciwr amser mae’n bosib edrych ar bob ardal yn benodol bob ychydig o funudau. Mae’n bosib cofnodi'r nifer o blant sydd yna a sut caiff amgylcheddau eu defnyddio. I enwi rhai buddion am y math yma o arsylwi mae wedi’i ffocysu yn fwy sydd yn caniatau arsylwi am gyfnod hirach, nid yw mor ddwys â rhai dulliau eraill, mae’n rhoi darlun mwy i'r arsylwyr ac mae’n cymryd llai o amser. Fodd bynnag, gan </w:t>
      </w:r>
      <w:r w:rsidR="006317DE" w:rsidRPr="00E30B82">
        <w:rPr>
          <w:rFonts w:ascii="Arial" w:eastAsiaTheme="minorHAnsi" w:hAnsi="Arial" w:cs="Arial"/>
          <w:sz w:val="24"/>
          <w:szCs w:val="24"/>
          <w:lang w:eastAsia="en-US"/>
        </w:rPr>
        <w:t>nad</w:t>
      </w:r>
      <w:r w:rsidRPr="00E30B82">
        <w:rPr>
          <w:rFonts w:ascii="Arial" w:eastAsiaTheme="minorHAnsi" w:hAnsi="Arial" w:cs="Arial"/>
          <w:sz w:val="24"/>
          <w:szCs w:val="24"/>
          <w:lang w:eastAsia="en-US"/>
        </w:rPr>
        <w:t xml:space="preserve"> yw’r dull yma yn cofnodi cymaint o fanylion mae’n bosib colli ambell fanylyn yn yr adegau lle and yw’r plentyn yn cael ei arsylwi.</w:t>
      </w:r>
    </w:p>
    <w:p w14:paraId="4D65AD35" w14:textId="3A72CA32"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Trwy arsylw yn y ffordd uchod mae’n bosib derbyn amryw o wybodaeth am y plenty</w:t>
      </w:r>
      <w:r w:rsidR="006317DE" w:rsidRPr="00E30B82">
        <w:rPr>
          <w:rFonts w:ascii="Arial" w:eastAsiaTheme="minorHAnsi" w:hAnsi="Arial" w:cs="Arial"/>
          <w:sz w:val="24"/>
          <w:szCs w:val="24"/>
          <w:lang w:eastAsia="en-US"/>
        </w:rPr>
        <w:t>n</w:t>
      </w:r>
      <w:r w:rsidRPr="00E30B82">
        <w:rPr>
          <w:rFonts w:ascii="Arial" w:eastAsiaTheme="minorHAnsi" w:hAnsi="Arial" w:cs="Arial"/>
          <w:sz w:val="24"/>
          <w:szCs w:val="24"/>
          <w:lang w:eastAsia="en-US"/>
        </w:rPr>
        <w:t xml:space="preserve"> o ran; pa ardal maen’t yn treulio mwyafrif o’i amser ynddo, pam? A oes unigolion penodol maen’t yn tueddu i aros gyda neu symud tuag at? Beth sydd yn dal ei sylw a gellir gweld a oes patrwm i’r chwarae? Mae’r math yma o arsylwi yn gallu helpu ymarferwyr </w:t>
      </w:r>
      <w:r w:rsidR="006317DE" w:rsidRPr="00E30B82">
        <w:rPr>
          <w:rFonts w:ascii="Arial" w:eastAsiaTheme="minorHAnsi" w:hAnsi="Arial" w:cs="Arial"/>
          <w:sz w:val="24"/>
          <w:szCs w:val="24"/>
          <w:lang w:eastAsia="en-US"/>
        </w:rPr>
        <w:t>i</w:t>
      </w:r>
      <w:r w:rsidRPr="00E30B82">
        <w:rPr>
          <w:rFonts w:ascii="Arial" w:eastAsiaTheme="minorHAnsi" w:hAnsi="Arial" w:cs="Arial"/>
          <w:sz w:val="24"/>
          <w:szCs w:val="24"/>
          <w:lang w:eastAsia="en-US"/>
        </w:rPr>
        <w:t xml:space="preserve"> gefnogi datblygiad plant gan ei fod yn gallu edrych ar yr arsylwad i weld a oes unrhyw ardaloedd sydd ddim yn cael ei defnyddio, ardal benodol sydd yn denu llawr o sylw sydd efallai angen cael ei wneud yn fwy, a oes offer sydd yn cael ei ddefnyddio’n fwy aml nag eraill a fydd yn galluogi’r ymarferydd i feddwl beth sydd ei angen ac sydd ddim ei angen yn y lleoliad. Yn ychwanegol i hyn trwy arsylwi fe fydd yn bosib gweld a yw’r plenty</w:t>
      </w:r>
      <w:r w:rsidR="006317DE" w:rsidRPr="00E30B82">
        <w:rPr>
          <w:rFonts w:ascii="Arial" w:eastAsiaTheme="minorHAnsi" w:hAnsi="Arial" w:cs="Arial"/>
          <w:sz w:val="24"/>
          <w:szCs w:val="24"/>
          <w:lang w:eastAsia="en-US"/>
        </w:rPr>
        <w:t>n</w:t>
      </w:r>
      <w:r w:rsidRPr="00E30B82">
        <w:rPr>
          <w:rFonts w:ascii="Arial" w:eastAsiaTheme="minorHAnsi" w:hAnsi="Arial" w:cs="Arial"/>
          <w:sz w:val="24"/>
          <w:szCs w:val="24"/>
          <w:lang w:eastAsia="en-US"/>
        </w:rPr>
        <w:t xml:space="preserve"> yn datblygu ar yr un lefel a’r lleill, a ydynt yn hapus yn y lleoliad, yn dawel neu’n unig, yn ychwanegol i allu gweld ei sgiliau rhyngweithio ag eraill. Nodir Teach Early Years (dim dyddiad) bod traciwr amser yn ffordd ddefnyddiol iawn o arsylwi, mae’n dda am gofnodi lefel diddordeb plentyn mewn mathau o weithgareddau.</w:t>
      </w:r>
    </w:p>
    <w:p w14:paraId="1275D345" w14:textId="77777777" w:rsidR="0007328C" w:rsidRPr="00E30B82" w:rsidRDefault="0007328C" w:rsidP="003F236D">
      <w:pPr>
        <w:spacing w:line="360" w:lineRule="auto"/>
        <w:jc w:val="both"/>
        <w:rPr>
          <w:rFonts w:ascii="Arial" w:hAnsi="Arial" w:cs="Arial"/>
          <w:b/>
          <w:bCs/>
          <w:sz w:val="24"/>
          <w:szCs w:val="24"/>
          <w:lang w:val="cy-GB"/>
        </w:rPr>
      </w:pPr>
    </w:p>
    <w:p w14:paraId="1A645D75" w14:textId="150E8B50" w:rsidR="006D5C6D" w:rsidRPr="00E30B82" w:rsidRDefault="006D5C6D" w:rsidP="003F236D">
      <w:pPr>
        <w:spacing w:line="360" w:lineRule="auto"/>
        <w:jc w:val="both"/>
        <w:rPr>
          <w:rFonts w:ascii="Arial" w:hAnsi="Arial" w:cs="Arial"/>
          <w:b/>
          <w:bCs/>
          <w:sz w:val="24"/>
          <w:szCs w:val="24"/>
          <w:lang w:val="cy-GB"/>
        </w:rPr>
      </w:pPr>
      <w:r w:rsidRPr="00E30B82">
        <w:rPr>
          <w:rFonts w:ascii="Arial" w:hAnsi="Arial" w:cs="Arial"/>
          <w:b/>
          <w:bCs/>
          <w:sz w:val="24"/>
          <w:szCs w:val="24"/>
          <w:lang w:val="cy-GB"/>
        </w:rPr>
        <w:t>Tasg 4</w:t>
      </w:r>
    </w:p>
    <w:p w14:paraId="5608EFFC" w14:textId="4EAF9673"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 xml:space="preserve">Yn </w:t>
      </w:r>
      <w:r w:rsidR="006317DE" w:rsidRPr="00E30B82">
        <w:rPr>
          <w:rFonts w:ascii="Arial" w:eastAsiaTheme="minorHAnsi" w:hAnsi="Arial" w:cs="Arial"/>
          <w:sz w:val="24"/>
          <w:szCs w:val="24"/>
          <w:lang w:eastAsia="en-US"/>
        </w:rPr>
        <w:t>ô</w:t>
      </w:r>
      <w:r w:rsidRPr="00E30B82">
        <w:rPr>
          <w:rFonts w:ascii="Arial" w:eastAsiaTheme="minorHAnsi" w:hAnsi="Arial" w:cs="Arial"/>
          <w:sz w:val="24"/>
          <w:szCs w:val="24"/>
          <w:lang w:eastAsia="en-US"/>
        </w:rPr>
        <w:t>l Llywodraeth Cymru (2008) mae’n hanfodol bod gan ymarferwyr sydd yn gweithio gyda phlant dealltwriaeth o ddatblygiad plant a’i anghenion. Trwy arsylwi plant yn ofalus er mwyn nodi eu cynnydd, cyfranogiad a’u mwynhad yn ychwanegol i’w canolbwyntio ar gyflawni canlyniadau a bennwyd ymlaen llaw, dylai ymarferwyr allu cynllunio cwricwlwm mwy priodol sydd yn cefnogi datblygiad plant yn unol ag anghenion unigol.</w:t>
      </w:r>
    </w:p>
    <w:p w14:paraId="2BA6AB4A" w14:textId="22F74637" w:rsidR="001F0C32" w:rsidRPr="00E30B82" w:rsidRDefault="001F0C32" w:rsidP="003F236D">
      <w:pPr>
        <w:autoSpaceDE w:val="0"/>
        <w:autoSpaceDN w:val="0"/>
        <w:adjustRightInd w:val="0"/>
        <w:spacing w:line="360" w:lineRule="auto"/>
        <w:jc w:val="both"/>
        <w:rPr>
          <w:rFonts w:ascii="Arial" w:eastAsiaTheme="minorHAnsi" w:hAnsi="Arial" w:cs="Arial"/>
          <w:sz w:val="24"/>
          <w:szCs w:val="24"/>
          <w:lang w:eastAsia="en-US"/>
        </w:rPr>
      </w:pPr>
      <w:r w:rsidRPr="00E30B82">
        <w:rPr>
          <w:rFonts w:ascii="Arial" w:eastAsiaTheme="minorHAnsi" w:hAnsi="Arial" w:cs="Arial"/>
          <w:sz w:val="24"/>
          <w:szCs w:val="24"/>
          <w:lang w:eastAsia="en-US"/>
        </w:rPr>
        <w:t xml:space="preserve">Nodir Howard a Mcinnes (2012) bod chwarae a lles emosiynol yn rhan bwysig o ddatblygiad plant. Caiff ei nodi o fewn bolisïau plant, hawliau plant ac mae chwarae gyda chysylltiad gyda lles plant. Ond nid oes llawer o dystiolaeth am rol chwarae o fewn lles emosiynol plant. Crëwyd ymchwil gan Howard a Mcinnes (2012) er mwyn bod yna tystiolaeth i gefnogi polisïau chwarae ac arfer ymarferwyr. </w:t>
      </w:r>
    </w:p>
    <w:p w14:paraId="2A7308F5" w14:textId="41859228"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 xml:space="preserve">O fewn yr ymchwil roedd yna 129 o blant a oedd yn gwneud dau weithgaredd gwahanol; un fel chwarae a’r llall yn llai fel chwarae. Roedd yr ‘un fel chwarae’ yn cynnwys chwarae jig-so lle'r oedd y plant yn medru eistedd ar y llawr, roedd oedolyn ddim yn amlwg, roedd dewis cymryd rhan. Felly yn fwy tebyg i chwarae hunagyfeiriedig. Roedd yr un oedd yn ‘llai fel chwarae’ - yn fwy ffurfiol, roedd y jig-so ar y bwrdd, oedolyn yn arwain, gofynnwyd iddynt gymryd rhan. Defnyddir Leuvens Involvement Scale </w:t>
      </w:r>
      <w:r w:rsidR="006317DE" w:rsidRPr="00E30B82">
        <w:rPr>
          <w:rFonts w:ascii="Arial" w:eastAsiaTheme="minorHAnsi" w:hAnsi="Arial" w:cs="Arial"/>
          <w:sz w:val="24"/>
          <w:szCs w:val="24"/>
          <w:lang w:eastAsia="en-US"/>
        </w:rPr>
        <w:t>i</w:t>
      </w:r>
      <w:r w:rsidRPr="00E30B82">
        <w:rPr>
          <w:rFonts w:ascii="Arial" w:eastAsiaTheme="minorHAnsi" w:hAnsi="Arial" w:cs="Arial"/>
          <w:sz w:val="24"/>
          <w:szCs w:val="24"/>
          <w:lang w:eastAsia="en-US"/>
        </w:rPr>
        <w:t xml:space="preserve"> arsylwi’r plant i weld pa mor uchel ar raddfa cyfranogiad Leuvens oedd y plant o 1-5 (1 cyfranogiad isel, 5, cyfranogiad uchel) Fe wnaethant nhw ddarganfod roedd lles-emosiynol o ran graddfa Leuvens yn uwch pan oedd y plant yn gwneud gweithgaredd oedd fwy fel chwarae.</w:t>
      </w:r>
    </w:p>
    <w:p w14:paraId="76CE6A39" w14:textId="66A121A2"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Dangosodd yr ymchwil yma bod chwarae yn gallu bod yn rhywbeth mewnol sydd yn gysylltiedig gyda sut mae’r plant yn gweld chwarae. Dangosir bod buddion i arsylwi ac asesu plant wrth chwarae. Mae’r erthygl yn dangos bod plant yn ymateb yn wahanol ac mewn modd mwy dwfn o ran ei lles emosiynol wrth wneud rhywbeth sydd yn fwy tebyg i chwarae, na rhywbeth sydd yn llai fel chwarae</w:t>
      </w:r>
      <w:r w:rsidR="00EB292A" w:rsidRPr="00E30B82">
        <w:rPr>
          <w:rFonts w:ascii="Arial" w:eastAsiaTheme="minorHAnsi" w:hAnsi="Arial" w:cs="Arial"/>
          <w:sz w:val="24"/>
          <w:szCs w:val="24"/>
          <w:lang w:eastAsia="en-US"/>
        </w:rPr>
        <w:t>.</w:t>
      </w:r>
    </w:p>
    <w:p w14:paraId="2B9E733F" w14:textId="784980E5" w:rsidR="002457BD" w:rsidRPr="00E30B82" w:rsidRDefault="004E2920" w:rsidP="003F236D">
      <w:pPr>
        <w:spacing w:line="360" w:lineRule="auto"/>
        <w:jc w:val="both"/>
        <w:rPr>
          <w:rFonts w:ascii="Arial" w:hAnsi="Arial" w:cs="Arial"/>
          <w:b/>
          <w:bCs/>
          <w:i/>
          <w:iCs/>
          <w:sz w:val="24"/>
          <w:szCs w:val="24"/>
        </w:rPr>
      </w:pPr>
      <w:r w:rsidRPr="00E30B82">
        <w:rPr>
          <w:rFonts w:ascii="Arial" w:hAnsi="Arial" w:cs="Arial"/>
          <w:sz w:val="24"/>
          <w:szCs w:val="24"/>
        </w:rPr>
        <w:t xml:space="preserve">Dywed yr ymchwil bod lefelau o les emosiynol yn well wrth chwarae nag yn y gweithgaredd oedd llai fel chwarae. </w:t>
      </w:r>
      <w:r w:rsidR="00D13AB2" w:rsidRPr="00E30B82">
        <w:rPr>
          <w:rFonts w:ascii="Arial" w:hAnsi="Arial" w:cs="Arial"/>
          <w:sz w:val="24"/>
          <w:szCs w:val="24"/>
        </w:rPr>
        <w:t>Roedd modd gweld effaith</w:t>
      </w:r>
      <w:r w:rsidRPr="00E30B82">
        <w:rPr>
          <w:rFonts w:ascii="Arial" w:hAnsi="Arial" w:cs="Arial"/>
          <w:sz w:val="24"/>
          <w:szCs w:val="24"/>
        </w:rPr>
        <w:t xml:space="preserve"> chwarae</w:t>
      </w:r>
      <w:r w:rsidR="00D13AB2" w:rsidRPr="00E30B82">
        <w:rPr>
          <w:rFonts w:ascii="Arial" w:hAnsi="Arial" w:cs="Arial"/>
          <w:sz w:val="24"/>
          <w:szCs w:val="24"/>
        </w:rPr>
        <w:t xml:space="preserve"> ar les emosiynol y plant oedd yn cysylltu gyda sut oedd plant yn gweld gweithgaredd fel chwarae neu ddim fel chwarae.</w:t>
      </w:r>
      <w:r w:rsidR="002457BD" w:rsidRPr="00E30B82">
        <w:rPr>
          <w:rFonts w:ascii="Arial" w:hAnsi="Arial" w:cs="Arial"/>
          <w:sz w:val="24"/>
          <w:szCs w:val="24"/>
        </w:rPr>
        <w:t xml:space="preserve"> </w:t>
      </w:r>
    </w:p>
    <w:p w14:paraId="18DF6373" w14:textId="78B80549" w:rsidR="00D13AB2" w:rsidRPr="00E30B82" w:rsidRDefault="00D13AB2" w:rsidP="003F236D">
      <w:pPr>
        <w:spacing w:line="360" w:lineRule="auto"/>
        <w:jc w:val="both"/>
        <w:rPr>
          <w:rFonts w:ascii="Arial" w:hAnsi="Arial" w:cs="Arial"/>
          <w:sz w:val="24"/>
          <w:szCs w:val="24"/>
        </w:rPr>
      </w:pPr>
    </w:p>
    <w:p w14:paraId="555E5542" w14:textId="59BB6F94"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Mae yna bosibilrwydd i oedolion cefnogi hyn trwy gael ardaloedd diddorol i blant chwarae ynddo, cael amser o fewn yr amserlen staff ar gyfer arsylwi'r plant, cael oedolion deallus sydd wedi cael hyfforddiant i fedru arsylwi a gweld datblygiad plant o few</w:t>
      </w:r>
      <w:r w:rsidR="00EB292A" w:rsidRPr="00E30B82">
        <w:rPr>
          <w:rFonts w:ascii="Arial" w:eastAsiaTheme="minorHAnsi" w:hAnsi="Arial" w:cs="Arial"/>
          <w:sz w:val="24"/>
          <w:szCs w:val="24"/>
          <w:lang w:eastAsia="en-US"/>
        </w:rPr>
        <w:t xml:space="preserve">n </w:t>
      </w:r>
      <w:r w:rsidRPr="00E30B82">
        <w:rPr>
          <w:rFonts w:ascii="Arial" w:eastAsiaTheme="minorHAnsi" w:hAnsi="Arial" w:cs="Arial"/>
          <w:sz w:val="24"/>
          <w:szCs w:val="24"/>
          <w:lang w:eastAsia="en-US"/>
        </w:rPr>
        <w:t>eu chwarae.</w:t>
      </w:r>
    </w:p>
    <w:p w14:paraId="58A6B366" w14:textId="4FEDBF04"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Nodir Bilton a Crook (2016) bod r</w:t>
      </w:r>
      <w:r w:rsidR="00EB292A" w:rsidRPr="00E30B82">
        <w:rPr>
          <w:rFonts w:ascii="Arial" w:eastAsiaTheme="minorHAnsi" w:hAnsi="Arial" w:cs="Arial"/>
          <w:sz w:val="24"/>
          <w:szCs w:val="24"/>
          <w:lang w:eastAsia="en-US"/>
        </w:rPr>
        <w:t>ô</w:t>
      </w:r>
      <w:r w:rsidRPr="00E30B82">
        <w:rPr>
          <w:rFonts w:ascii="Arial" w:eastAsiaTheme="minorHAnsi" w:hAnsi="Arial" w:cs="Arial"/>
          <w:sz w:val="24"/>
          <w:szCs w:val="24"/>
          <w:lang w:eastAsia="en-US"/>
        </w:rPr>
        <w:t xml:space="preserve">l oedolyn wrth weithio yn y blynyddoedd cynnar yn gymhleth ac amlweddog, dywed ei fod yn bwysig sicrhau bod pob ymarferydd yn cymryd rhan yn y meysydd allweddol canlynol; Cynllunio gofalus, Agwedd ac ymddygiad, Cymryd rhan, Sgaffaldio gyda sgiliau, Sefydlu mannau cychwyn, Arsylwadau ac Asesu risg    </w:t>
      </w:r>
    </w:p>
    <w:p w14:paraId="6CD57FAF" w14:textId="56B409BC" w:rsidR="001F0C32" w:rsidRPr="00E30B82" w:rsidRDefault="001F0C32" w:rsidP="003F236D">
      <w:pPr>
        <w:spacing w:line="360" w:lineRule="auto"/>
        <w:jc w:val="both"/>
      </w:pPr>
      <w:r w:rsidRPr="00E30B82">
        <w:rPr>
          <w:rFonts w:ascii="Arial" w:eastAsiaTheme="minorHAnsi" w:hAnsi="Arial" w:cs="Arial"/>
          <w:sz w:val="24"/>
          <w:szCs w:val="24"/>
          <w:lang w:eastAsia="en-US"/>
        </w:rPr>
        <w:t xml:space="preserve">Yn aml, cyferbynnir chwarae a </w:t>
      </w:r>
      <w:r w:rsidR="00EB292A" w:rsidRPr="00E30B82">
        <w:rPr>
          <w:rFonts w:ascii="Arial" w:eastAsiaTheme="minorHAnsi" w:hAnsi="Arial" w:cs="Arial"/>
          <w:sz w:val="24"/>
          <w:szCs w:val="24"/>
          <w:lang w:eastAsia="en-US"/>
        </w:rPr>
        <w:t>g</w:t>
      </w:r>
      <w:r w:rsidRPr="00E30B82">
        <w:rPr>
          <w:rFonts w:ascii="Arial" w:eastAsiaTheme="minorHAnsi" w:hAnsi="Arial" w:cs="Arial"/>
          <w:sz w:val="24"/>
          <w:szCs w:val="24"/>
          <w:lang w:eastAsia="en-US"/>
        </w:rPr>
        <w:t>waith a’i nodweddu fel math o weithgaredd sydd yn ei hanfod yn ddibwys ac yn fryn o unrhyw bwrpas difrifol (Whitebread, 2012). Dadleua Jona et al (2010) bod chwarae yn hynod o bwysig ar gyfer dysgu plant; nodwyd ei fod y</w:t>
      </w:r>
      <w:r w:rsidR="00EB292A" w:rsidRPr="00E30B82">
        <w:rPr>
          <w:rFonts w:ascii="Arial" w:eastAsiaTheme="minorHAnsi" w:hAnsi="Arial" w:cs="Arial"/>
          <w:sz w:val="24"/>
          <w:szCs w:val="24"/>
          <w:lang w:eastAsia="en-US"/>
        </w:rPr>
        <w:t xml:space="preserve">n </w:t>
      </w:r>
      <w:r w:rsidRPr="00E30B82">
        <w:rPr>
          <w:rFonts w:ascii="Arial" w:eastAsiaTheme="minorHAnsi" w:hAnsi="Arial" w:cs="Arial"/>
          <w:sz w:val="24"/>
          <w:szCs w:val="24"/>
          <w:lang w:eastAsia="en-US"/>
        </w:rPr>
        <w:t>eu helpu i feddwl, cofio a datrys problemau, gellir cryfhau eu sgiliau iaith trwy fodelu plant eraill ac oedolion, maent yn dod i ddeall maint, siâp a gwead trwy chwarae yn ogystal ag ymestyn eu geirfa trwy lyfrau, gemau a theganau.</w:t>
      </w:r>
    </w:p>
    <w:p w14:paraId="7C71D874" w14:textId="314A6621"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Cred John Locke (</w:t>
      </w:r>
      <w:r w:rsidR="00AB5F06" w:rsidRPr="00E30B82">
        <w:rPr>
          <w:rFonts w:ascii="Arial" w:eastAsiaTheme="minorHAnsi" w:hAnsi="Arial" w:cs="Arial"/>
          <w:sz w:val="24"/>
          <w:szCs w:val="24"/>
          <w:lang w:eastAsia="en-US"/>
        </w:rPr>
        <w:t>Darllenwyd yn Bynum, dim dyddiad</w:t>
      </w:r>
      <w:r w:rsidRPr="00E30B82">
        <w:rPr>
          <w:rFonts w:ascii="Arial" w:eastAsiaTheme="minorHAnsi" w:hAnsi="Arial" w:cs="Arial"/>
          <w:sz w:val="24"/>
          <w:szCs w:val="24"/>
          <w:lang w:eastAsia="en-US"/>
        </w:rPr>
        <w:t>) bod meddwl y plentyn yn lechen wag a dylai dysgu fod yn rhywbeth i’w fwynhau. Mae’n rhannu syniadau Aristotle bod plant yn dysgu trwy brofiadau, ailadrodd a hyfforddiant. Yn debyg, credai John Dewey (</w:t>
      </w:r>
      <w:r w:rsidR="00AB5F06" w:rsidRPr="00E30B82">
        <w:rPr>
          <w:rFonts w:ascii="Arial" w:eastAsiaTheme="minorHAnsi" w:hAnsi="Arial" w:cs="Arial"/>
          <w:sz w:val="24"/>
          <w:szCs w:val="24"/>
          <w:lang w:eastAsia="en-US"/>
        </w:rPr>
        <w:t>darllenwyd yn Study.com, dim dyddiad</w:t>
      </w:r>
      <w:r w:rsidRPr="00E30B82">
        <w:rPr>
          <w:rFonts w:ascii="Arial" w:eastAsiaTheme="minorHAnsi" w:hAnsi="Arial" w:cs="Arial"/>
          <w:sz w:val="24"/>
          <w:szCs w:val="24"/>
          <w:lang w:eastAsia="en-US"/>
        </w:rPr>
        <w:t>) bod plant yn dysgu orau trwy ryngweithio a phobl eraill. Fodd bynnag, yn ol Maria Montessori (</w:t>
      </w:r>
      <w:r w:rsidR="006905C4" w:rsidRPr="00E30B82">
        <w:rPr>
          <w:rFonts w:ascii="Arial" w:eastAsiaTheme="minorHAnsi" w:hAnsi="Arial" w:cs="Arial"/>
          <w:sz w:val="24"/>
          <w:szCs w:val="24"/>
          <w:lang w:eastAsia="en-US"/>
        </w:rPr>
        <w:t>darllenwyd yn Montessori Group, dim dyddiad</w:t>
      </w:r>
      <w:r w:rsidRPr="00E30B82">
        <w:rPr>
          <w:rFonts w:ascii="Arial" w:eastAsiaTheme="minorHAnsi" w:hAnsi="Arial" w:cs="Arial"/>
          <w:sz w:val="24"/>
          <w:szCs w:val="24"/>
          <w:lang w:eastAsia="en-US"/>
        </w:rPr>
        <w:t>) er mwyn i blant allu dysgu mae angen offer go iawn arnynt sydd yn gweithio, mae’n hollbwysig i’r plant cymryd cyfrifoldeb a rhaid i’r ymarferwyr ei arsylwi. Yn ychwanegol, dywed Rachel a Margaret McMillan (</w:t>
      </w:r>
      <w:r w:rsidR="006905C4" w:rsidRPr="00E30B82">
        <w:rPr>
          <w:rFonts w:ascii="Arial" w:eastAsiaTheme="minorHAnsi" w:hAnsi="Arial" w:cs="Arial"/>
          <w:sz w:val="24"/>
          <w:szCs w:val="24"/>
          <w:lang w:eastAsia="en-US"/>
        </w:rPr>
        <w:t>Llywodraeth Cymeu, dim dyddiad</w:t>
      </w:r>
      <w:r w:rsidRPr="00E30B82">
        <w:rPr>
          <w:rFonts w:ascii="Arial" w:eastAsiaTheme="minorHAnsi" w:hAnsi="Arial" w:cs="Arial"/>
          <w:sz w:val="24"/>
          <w:szCs w:val="24"/>
          <w:lang w:eastAsia="en-US"/>
        </w:rPr>
        <w:t>) y ffordd orau i blant dysgu yw trwy e</w:t>
      </w:r>
      <w:r w:rsidR="00BC1D47" w:rsidRPr="00E30B82">
        <w:rPr>
          <w:rFonts w:ascii="Arial" w:eastAsiaTheme="minorHAnsi" w:hAnsi="Arial" w:cs="Arial"/>
          <w:sz w:val="24"/>
          <w:szCs w:val="24"/>
          <w:lang w:eastAsia="en-US"/>
        </w:rPr>
        <w:t>u</w:t>
      </w:r>
      <w:r w:rsidRPr="00E30B82">
        <w:rPr>
          <w:rFonts w:ascii="Arial" w:eastAsiaTheme="minorHAnsi" w:hAnsi="Arial" w:cs="Arial"/>
          <w:sz w:val="24"/>
          <w:szCs w:val="24"/>
          <w:lang w:eastAsia="en-US"/>
        </w:rPr>
        <w:t xml:space="preserve"> dychymyg.</w:t>
      </w:r>
    </w:p>
    <w:p w14:paraId="759409C5" w14:textId="00B816AC"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 xml:space="preserve">Mae’n hollbwysig arsylwi ac asesu plant pan maent yn chwarae gan ei fod yn gyfle i weld y plant yn arwain a chwarae mewn dyfnder. Mae’n rhoi adlewyrchiad cywir o ran eu datblygiad gan ei fod yn naturiol a </w:t>
      </w:r>
      <w:r w:rsidR="00BC1D47" w:rsidRPr="00E30B82">
        <w:rPr>
          <w:rFonts w:ascii="Arial" w:eastAsiaTheme="minorHAnsi" w:hAnsi="Arial" w:cs="Arial"/>
          <w:sz w:val="24"/>
          <w:szCs w:val="24"/>
          <w:lang w:eastAsia="en-US"/>
        </w:rPr>
        <w:t>nad</w:t>
      </w:r>
      <w:r w:rsidRPr="00E30B82">
        <w:rPr>
          <w:rFonts w:ascii="Arial" w:eastAsiaTheme="minorHAnsi" w:hAnsi="Arial" w:cs="Arial"/>
          <w:sz w:val="24"/>
          <w:szCs w:val="24"/>
          <w:lang w:eastAsia="en-US"/>
        </w:rPr>
        <w:t xml:space="preserve"> oes unrhyw straen. Mae’n bosib i’r oedolyn hwyluso hyn wrth gael adnoddau gwahanol a fydd yn hybu’r chwarae.</w:t>
      </w:r>
    </w:p>
    <w:p w14:paraId="50D6D987" w14:textId="5D63EB3B" w:rsidR="001F0C32" w:rsidRPr="00E30B82" w:rsidRDefault="001F0C32" w:rsidP="003F236D">
      <w:pPr>
        <w:spacing w:line="360" w:lineRule="auto"/>
        <w:jc w:val="both"/>
        <w:rPr>
          <w:rFonts w:ascii="Arial" w:hAnsi="Arial" w:cs="Arial"/>
          <w:sz w:val="24"/>
          <w:szCs w:val="24"/>
        </w:rPr>
      </w:pPr>
      <w:r w:rsidRPr="00E30B82">
        <w:rPr>
          <w:rFonts w:ascii="Arial" w:eastAsiaTheme="minorHAnsi" w:hAnsi="Arial" w:cs="Arial"/>
          <w:sz w:val="24"/>
          <w:szCs w:val="24"/>
          <w:lang w:eastAsia="en-US"/>
        </w:rPr>
        <w:t>Dywed Freud dyma’r amser ble maent posib gweld y plentyn go iawn, heb straen (Play Wales, 2021) gweld beth allant wneud heb gymorth wrth ryngweithio gyda’r amgylchedd (Piaget) a’i weld yn dysgu cymdeithasol (Vygotsky)</w:t>
      </w:r>
    </w:p>
    <w:p w14:paraId="5B6213F4" w14:textId="51072A6F" w:rsidR="00626C0E" w:rsidRPr="00E30B82" w:rsidRDefault="00985862" w:rsidP="003F236D">
      <w:pPr>
        <w:spacing w:line="360" w:lineRule="auto"/>
        <w:jc w:val="both"/>
        <w:rPr>
          <w:rFonts w:ascii="Arial" w:hAnsi="Arial" w:cs="Arial"/>
          <w:sz w:val="24"/>
          <w:szCs w:val="24"/>
        </w:rPr>
      </w:pPr>
      <w:r w:rsidRPr="00E30B82">
        <w:rPr>
          <w:rFonts w:ascii="Arial" w:hAnsi="Arial" w:cs="Arial"/>
          <w:sz w:val="24"/>
          <w:szCs w:val="24"/>
        </w:rPr>
        <w:t>Dadleua Hyder (darllenwyd yn The Open University, 2020)</w:t>
      </w:r>
      <w:r w:rsidR="00A917FD" w:rsidRPr="00E30B82">
        <w:rPr>
          <w:rFonts w:ascii="Arial" w:hAnsi="Arial" w:cs="Arial"/>
          <w:sz w:val="24"/>
          <w:szCs w:val="24"/>
        </w:rPr>
        <w:t xml:space="preserve"> gall plant ddatgelu llawer trwy eu chwarae ffantasi a dychmygus</w:t>
      </w:r>
      <w:r w:rsidR="000B7E03" w:rsidRPr="00E30B82">
        <w:rPr>
          <w:rFonts w:ascii="Arial" w:hAnsi="Arial" w:cs="Arial"/>
          <w:sz w:val="24"/>
          <w:szCs w:val="24"/>
        </w:rPr>
        <w:t xml:space="preserve">, mae gwrando a gwylio yn rhan hanfodol o gael mynediad at syniadau a theimladau plant. </w:t>
      </w:r>
    </w:p>
    <w:p w14:paraId="7A2658B4" w14:textId="4FA4289F" w:rsidR="00332006" w:rsidRDefault="006D5C6D" w:rsidP="003F236D">
      <w:pPr>
        <w:spacing w:line="360" w:lineRule="auto"/>
        <w:jc w:val="both"/>
        <w:rPr>
          <w:rFonts w:ascii="Arial" w:hAnsi="Arial" w:cs="Arial"/>
          <w:b/>
          <w:bCs/>
          <w:i/>
          <w:iCs/>
          <w:sz w:val="28"/>
          <w:szCs w:val="28"/>
        </w:rPr>
      </w:pPr>
      <w:r w:rsidRPr="004E3456">
        <w:rPr>
          <w:rFonts w:ascii="Arial" w:hAnsi="Arial" w:cs="Arial"/>
          <w:b/>
          <w:bCs/>
          <w:i/>
          <w:iCs/>
          <w:sz w:val="28"/>
          <w:szCs w:val="28"/>
        </w:rPr>
        <w:t>2700-3300 o eiriau i gy</w:t>
      </w:r>
      <w:r w:rsidR="005B60A3">
        <w:rPr>
          <w:rFonts w:ascii="Arial" w:hAnsi="Arial" w:cs="Arial"/>
          <w:b/>
          <w:bCs/>
          <w:i/>
          <w:iCs/>
          <w:sz w:val="28"/>
          <w:szCs w:val="28"/>
        </w:rPr>
        <w:t>d</w:t>
      </w:r>
      <w:r w:rsidR="00F672F2">
        <w:rPr>
          <w:rFonts w:ascii="Arial" w:hAnsi="Arial" w:cs="Arial"/>
          <w:b/>
          <w:bCs/>
          <w:i/>
          <w:iCs/>
          <w:sz w:val="28"/>
          <w:szCs w:val="28"/>
        </w:rPr>
        <w:t xml:space="preserve">     </w:t>
      </w:r>
      <w:r w:rsidRPr="004E3456">
        <w:rPr>
          <w:rFonts w:ascii="Arial" w:hAnsi="Arial" w:cs="Arial"/>
          <w:b/>
          <w:bCs/>
          <w:i/>
          <w:iCs/>
          <w:sz w:val="28"/>
          <w:szCs w:val="28"/>
        </w:rPr>
        <w:t>tua 750 - 800 gair y dasg</w:t>
      </w:r>
    </w:p>
    <w:p w14:paraId="67B73992" w14:textId="6A4F8241" w:rsidR="00785924" w:rsidRDefault="00B45B91" w:rsidP="003F236D">
      <w:pPr>
        <w:spacing w:line="360" w:lineRule="auto"/>
        <w:jc w:val="both"/>
        <w:rPr>
          <w:rFonts w:ascii="Arial" w:hAnsi="Arial" w:cs="Arial"/>
          <w:b/>
          <w:bCs/>
          <w:sz w:val="24"/>
          <w:szCs w:val="24"/>
        </w:rPr>
      </w:pPr>
      <w:r w:rsidRPr="00B45B91">
        <w:rPr>
          <w:rFonts w:ascii="Arial" w:hAnsi="Arial" w:cs="Arial"/>
          <w:b/>
          <w:bCs/>
          <w:sz w:val="24"/>
          <w:szCs w:val="24"/>
        </w:rPr>
        <w:t>Rhestr Cyfeirnodi:</w:t>
      </w:r>
      <w:r w:rsidR="00097D63">
        <w:rPr>
          <w:rFonts w:ascii="Arial" w:hAnsi="Arial" w:cs="Arial"/>
          <w:b/>
          <w:bCs/>
          <w:sz w:val="24"/>
          <w:szCs w:val="24"/>
        </w:rPr>
        <w:t xml:space="preserve"> </w:t>
      </w:r>
    </w:p>
    <w:p w14:paraId="781E0A0C" w14:textId="77777777" w:rsidR="006852B7" w:rsidRPr="000058DF" w:rsidRDefault="006852B7" w:rsidP="006852B7">
      <w:pPr>
        <w:spacing w:line="360" w:lineRule="auto"/>
        <w:jc w:val="both"/>
        <w:rPr>
          <w:rStyle w:val="normaltextrun"/>
          <w:rFonts w:ascii="Arial" w:hAnsi="Arial" w:cs="Arial"/>
          <w:sz w:val="24"/>
          <w:szCs w:val="24"/>
          <w:lang w:val="en-US"/>
        </w:rPr>
      </w:pPr>
      <w:r w:rsidRPr="00832BC9">
        <w:rPr>
          <w:rFonts w:ascii="Arial" w:hAnsi="Arial" w:cs="Arial"/>
          <w:color w:val="222222"/>
          <w:sz w:val="24"/>
          <w:szCs w:val="24"/>
          <w:shd w:val="clear" w:color="auto" w:fill="FFFFFF"/>
        </w:rPr>
        <w:t>Aven, T. and Renn, O., 2009. On risk defined as an event where the outcome is uncertain. </w:t>
      </w:r>
      <w:r w:rsidRPr="00832BC9">
        <w:rPr>
          <w:rFonts w:ascii="Arial" w:hAnsi="Arial" w:cs="Arial"/>
          <w:i/>
          <w:iCs/>
          <w:color w:val="222222"/>
          <w:sz w:val="24"/>
          <w:szCs w:val="24"/>
          <w:shd w:val="clear" w:color="auto" w:fill="FFFFFF"/>
        </w:rPr>
        <w:t>Journal of risk research</w:t>
      </w:r>
      <w:r w:rsidRPr="00832BC9">
        <w:rPr>
          <w:rFonts w:ascii="Arial" w:hAnsi="Arial" w:cs="Arial"/>
          <w:color w:val="222222"/>
          <w:sz w:val="24"/>
          <w:szCs w:val="24"/>
          <w:shd w:val="clear" w:color="auto" w:fill="FFFFFF"/>
        </w:rPr>
        <w:t>, </w:t>
      </w:r>
      <w:r w:rsidRPr="00832BC9">
        <w:rPr>
          <w:rFonts w:ascii="Arial" w:hAnsi="Arial" w:cs="Arial"/>
          <w:i/>
          <w:iCs/>
          <w:color w:val="222222"/>
          <w:sz w:val="24"/>
          <w:szCs w:val="24"/>
          <w:shd w:val="clear" w:color="auto" w:fill="FFFFFF"/>
        </w:rPr>
        <w:t>12</w:t>
      </w:r>
      <w:r w:rsidRPr="00832BC9">
        <w:rPr>
          <w:rFonts w:ascii="Arial" w:hAnsi="Arial" w:cs="Arial"/>
          <w:color w:val="222222"/>
          <w:sz w:val="24"/>
          <w:szCs w:val="24"/>
          <w:shd w:val="clear" w:color="auto" w:fill="FFFFFF"/>
        </w:rPr>
        <w:t>(1), pp.1-11.</w:t>
      </w:r>
    </w:p>
    <w:p w14:paraId="337471B6" w14:textId="77777777" w:rsidR="006852B7" w:rsidRDefault="006852B7" w:rsidP="006852B7">
      <w:pPr>
        <w:spacing w:line="360" w:lineRule="auto"/>
        <w:jc w:val="both"/>
        <w:rPr>
          <w:rFonts w:ascii="Arial" w:hAnsi="Arial" w:cs="Arial"/>
          <w:sz w:val="24"/>
          <w:szCs w:val="24"/>
        </w:rPr>
      </w:pPr>
      <w:r w:rsidRPr="00832BC9">
        <w:rPr>
          <w:rStyle w:val="normaltextrun"/>
          <w:rFonts w:ascii="Arial" w:hAnsi="Arial" w:cs="Arial"/>
          <w:color w:val="000000"/>
          <w:sz w:val="24"/>
          <w:szCs w:val="24"/>
          <w:shd w:val="clear" w:color="auto" w:fill="FFFFFF"/>
          <w:lang w:val="en-US"/>
        </w:rPr>
        <w:t xml:space="preserve">Barber, J, a Paul-Smith, S. (2010) </w:t>
      </w:r>
      <w:r w:rsidRPr="00832BC9">
        <w:rPr>
          <w:rStyle w:val="normaltextrun"/>
          <w:rFonts w:ascii="Arial" w:hAnsi="Arial" w:cs="Arial"/>
          <w:i/>
          <w:iCs/>
          <w:color w:val="000000"/>
          <w:sz w:val="24"/>
          <w:szCs w:val="24"/>
          <w:shd w:val="clear" w:color="auto" w:fill="FFFFFF"/>
          <w:lang w:val="en-US"/>
        </w:rPr>
        <w:t xml:space="preserve">Early Years Observation and Planning in Practice. </w:t>
      </w:r>
      <w:r w:rsidRPr="00832BC9">
        <w:rPr>
          <w:rStyle w:val="normaltextrun"/>
          <w:rFonts w:ascii="Arial" w:hAnsi="Arial" w:cs="Arial"/>
          <w:color w:val="000000"/>
          <w:sz w:val="24"/>
          <w:szCs w:val="24"/>
          <w:shd w:val="clear" w:color="auto" w:fill="FFFFFF"/>
          <w:lang w:val="en-US"/>
        </w:rPr>
        <w:t xml:space="preserve">Ar gael o: </w:t>
      </w:r>
      <w:hyperlink r:id="rId8" w:history="1">
        <w:r w:rsidRPr="00832BC9">
          <w:rPr>
            <w:rStyle w:val="Hyperlink"/>
            <w:rFonts w:ascii="Arial" w:hAnsi="Arial" w:cs="Arial"/>
            <w:sz w:val="24"/>
            <w:szCs w:val="24"/>
          </w:rPr>
          <w:t>http://fplreflib.findlay.co.uk/books/1/FilesSamples/266697819092802_00000000922.pdf</w:t>
        </w:r>
      </w:hyperlink>
      <w:r w:rsidRPr="00832BC9">
        <w:rPr>
          <w:rFonts w:ascii="Arial" w:hAnsi="Arial" w:cs="Arial"/>
          <w:sz w:val="24"/>
          <w:szCs w:val="24"/>
        </w:rPr>
        <w:t xml:space="preserve">  (Darllenwyd: 5ed Ionawr 2021)</w:t>
      </w:r>
    </w:p>
    <w:p w14:paraId="153B16A1" w14:textId="77777777" w:rsidR="006852B7" w:rsidRDefault="006852B7" w:rsidP="006852B7">
      <w:pPr>
        <w:spacing w:line="360" w:lineRule="auto"/>
        <w:jc w:val="both"/>
        <w:rPr>
          <w:rFonts w:ascii="Arial" w:hAnsi="Arial" w:cs="Arial"/>
          <w:color w:val="222222"/>
          <w:sz w:val="24"/>
          <w:szCs w:val="24"/>
          <w:shd w:val="clear" w:color="auto" w:fill="FFFFFF"/>
        </w:rPr>
      </w:pPr>
      <w:r w:rsidRPr="00832BC9">
        <w:rPr>
          <w:rFonts w:ascii="Arial" w:hAnsi="Arial" w:cs="Arial"/>
          <w:color w:val="222222"/>
          <w:sz w:val="24"/>
          <w:szCs w:val="24"/>
          <w:shd w:val="clear" w:color="auto" w:fill="FFFFFF"/>
        </w:rPr>
        <w:t>Bilton, H. and Crook, A., 2016. </w:t>
      </w:r>
      <w:r w:rsidRPr="00832BC9">
        <w:rPr>
          <w:rFonts w:ascii="Arial" w:hAnsi="Arial" w:cs="Arial"/>
          <w:i/>
          <w:iCs/>
          <w:color w:val="222222"/>
          <w:sz w:val="24"/>
          <w:szCs w:val="24"/>
          <w:shd w:val="clear" w:color="auto" w:fill="FFFFFF"/>
        </w:rPr>
        <w:t>Exploring Outdoors Ages 3-11: A guide for schools</w:t>
      </w:r>
      <w:r w:rsidRPr="00832BC9">
        <w:rPr>
          <w:rFonts w:ascii="Arial" w:hAnsi="Arial" w:cs="Arial"/>
          <w:color w:val="222222"/>
          <w:sz w:val="24"/>
          <w:szCs w:val="24"/>
          <w:shd w:val="clear" w:color="auto" w:fill="FFFFFF"/>
        </w:rPr>
        <w:t>. Routledge.</w:t>
      </w:r>
    </w:p>
    <w:p w14:paraId="16DFEB38" w14:textId="77777777" w:rsidR="006852B7" w:rsidRPr="007B7C48" w:rsidRDefault="006852B7" w:rsidP="006852B7">
      <w:pPr>
        <w:spacing w:line="360" w:lineRule="auto"/>
        <w:jc w:val="both"/>
        <w:rPr>
          <w:rFonts w:ascii="Arial" w:hAnsi="Arial" w:cs="Arial"/>
          <w:sz w:val="24"/>
          <w:szCs w:val="24"/>
          <w:lang w:val="en-US"/>
        </w:rPr>
      </w:pPr>
      <w:r w:rsidRPr="00832BC9">
        <w:rPr>
          <w:rFonts w:ascii="Arial" w:hAnsi="Arial" w:cs="Arial"/>
          <w:color w:val="222222"/>
          <w:sz w:val="24"/>
          <w:szCs w:val="24"/>
          <w:shd w:val="clear" w:color="auto" w:fill="FFFFFF"/>
        </w:rPr>
        <w:t xml:space="preserve">Bright Horizons. (Dim dyddiad) </w:t>
      </w:r>
      <w:r w:rsidRPr="00832BC9">
        <w:rPr>
          <w:rFonts w:ascii="Arial" w:hAnsi="Arial" w:cs="Arial"/>
          <w:i/>
          <w:iCs/>
          <w:color w:val="222222"/>
          <w:sz w:val="24"/>
          <w:szCs w:val="24"/>
          <w:shd w:val="clear" w:color="auto" w:fill="FFFFFF"/>
        </w:rPr>
        <w:t xml:space="preserve">Risk Taking in early childhood: When is it appropriate?, </w:t>
      </w:r>
      <w:r w:rsidRPr="00832BC9">
        <w:rPr>
          <w:rFonts w:ascii="Arial" w:hAnsi="Arial" w:cs="Arial"/>
          <w:color w:val="222222"/>
          <w:sz w:val="24"/>
          <w:szCs w:val="24"/>
          <w:shd w:val="clear" w:color="auto" w:fill="FFFFFF"/>
        </w:rPr>
        <w:t xml:space="preserve">Ar gael o: </w:t>
      </w:r>
      <w:hyperlink r:id="rId9" w:history="1">
        <w:r w:rsidRPr="00832BC9">
          <w:rPr>
            <w:rStyle w:val="Hyperlink"/>
            <w:rFonts w:ascii="Arial" w:hAnsi="Arial" w:cs="Arial"/>
            <w:sz w:val="24"/>
            <w:szCs w:val="24"/>
            <w:shd w:val="clear" w:color="auto" w:fill="FFFFFF"/>
          </w:rPr>
          <w:t>https://www.brighthorizons.com/family-resources/risk-taking-benefits-children</w:t>
        </w:r>
      </w:hyperlink>
      <w:r w:rsidRPr="00832BC9">
        <w:rPr>
          <w:rFonts w:ascii="Arial" w:hAnsi="Arial" w:cs="Arial"/>
          <w:color w:val="222222"/>
          <w:sz w:val="24"/>
          <w:szCs w:val="24"/>
          <w:shd w:val="clear" w:color="auto" w:fill="FFFFFF"/>
        </w:rPr>
        <w:t xml:space="preserve"> (Darllenwyd: 12fed Ionawr 2021)</w:t>
      </w:r>
    </w:p>
    <w:p w14:paraId="274F76D2" w14:textId="77777777" w:rsidR="006852B7" w:rsidRDefault="006852B7" w:rsidP="006852B7">
      <w:pPr>
        <w:spacing w:line="360" w:lineRule="auto"/>
        <w:jc w:val="both"/>
        <w:rPr>
          <w:rFonts w:ascii="Arial" w:hAnsi="Arial" w:cs="Arial"/>
          <w:sz w:val="24"/>
          <w:szCs w:val="24"/>
        </w:rPr>
      </w:pPr>
      <w:r w:rsidRPr="00832BC9">
        <w:rPr>
          <w:rFonts w:ascii="Arial" w:hAnsi="Arial" w:cs="Arial"/>
          <w:sz w:val="24"/>
          <w:szCs w:val="24"/>
        </w:rPr>
        <w:t xml:space="preserve">Brodie, K. (dim dyddiad) </w:t>
      </w:r>
      <w:r w:rsidRPr="00832BC9">
        <w:rPr>
          <w:rFonts w:ascii="Arial" w:hAnsi="Arial" w:cs="Arial"/>
          <w:i/>
          <w:iCs/>
          <w:sz w:val="24"/>
          <w:szCs w:val="24"/>
        </w:rPr>
        <w:t>Making Observations.</w:t>
      </w:r>
      <w:r w:rsidRPr="00832BC9">
        <w:rPr>
          <w:rFonts w:ascii="Arial" w:hAnsi="Arial" w:cs="Arial"/>
          <w:sz w:val="24"/>
          <w:szCs w:val="24"/>
        </w:rPr>
        <w:t xml:space="preserve"> Ar gael o: </w:t>
      </w:r>
      <w:hyperlink r:id="rId10" w:history="1">
        <w:r w:rsidRPr="00832BC9">
          <w:rPr>
            <w:rStyle w:val="Hyperlink"/>
            <w:rFonts w:ascii="Arial" w:hAnsi="Arial" w:cs="Arial"/>
            <w:sz w:val="24"/>
            <w:szCs w:val="24"/>
          </w:rPr>
          <w:t>https://www.teachearlyyears.com/nursery-management/view/making-observations</w:t>
        </w:r>
      </w:hyperlink>
      <w:r w:rsidRPr="00832BC9">
        <w:rPr>
          <w:rFonts w:ascii="Arial" w:hAnsi="Arial" w:cs="Arial"/>
          <w:sz w:val="24"/>
          <w:szCs w:val="24"/>
        </w:rPr>
        <w:t xml:space="preserve">  (Darllenwyd: 4ydd Ionawr 2021)</w:t>
      </w:r>
    </w:p>
    <w:p w14:paraId="2E8E27F6" w14:textId="77777777" w:rsidR="006852B7" w:rsidRPr="007B7C48" w:rsidRDefault="006852B7" w:rsidP="006852B7">
      <w:pPr>
        <w:spacing w:line="360" w:lineRule="auto"/>
        <w:jc w:val="both"/>
        <w:rPr>
          <w:rFonts w:ascii="Arial" w:hAnsi="Arial" w:cs="Arial"/>
          <w:color w:val="222222"/>
          <w:sz w:val="24"/>
          <w:szCs w:val="24"/>
          <w:shd w:val="clear" w:color="auto" w:fill="FFFFFF"/>
        </w:rPr>
      </w:pPr>
      <w:r w:rsidRPr="00832BC9">
        <w:rPr>
          <w:rFonts w:ascii="Arial" w:hAnsi="Arial" w:cs="Arial"/>
          <w:color w:val="222222"/>
          <w:sz w:val="24"/>
          <w:szCs w:val="24"/>
          <w:shd w:val="clear" w:color="auto" w:fill="FFFFFF"/>
        </w:rPr>
        <w:t>Bruce, T., 2018. The importance of play. </w:t>
      </w:r>
      <w:r w:rsidRPr="00832BC9">
        <w:rPr>
          <w:rFonts w:ascii="Arial" w:hAnsi="Arial" w:cs="Arial"/>
          <w:i/>
          <w:iCs/>
          <w:color w:val="222222"/>
          <w:sz w:val="24"/>
          <w:szCs w:val="24"/>
          <w:shd w:val="clear" w:color="auto" w:fill="FFFFFF"/>
        </w:rPr>
        <w:t>The child's curriculum: working with the natural values of young children</w:t>
      </w:r>
      <w:r w:rsidRPr="00832BC9">
        <w:rPr>
          <w:rFonts w:ascii="Arial" w:hAnsi="Arial" w:cs="Arial"/>
          <w:color w:val="222222"/>
          <w:sz w:val="24"/>
          <w:szCs w:val="24"/>
          <w:shd w:val="clear" w:color="auto" w:fill="FFFFFF"/>
        </w:rPr>
        <w:t>, pp.39-58.</w:t>
      </w:r>
    </w:p>
    <w:p w14:paraId="1E9FE1C2" w14:textId="77777777" w:rsidR="006852B7" w:rsidRDefault="006852B7" w:rsidP="006852B7">
      <w:pPr>
        <w:spacing w:line="360" w:lineRule="auto"/>
        <w:jc w:val="both"/>
        <w:rPr>
          <w:rFonts w:ascii="Arial" w:hAnsi="Arial" w:cs="Arial"/>
          <w:sz w:val="24"/>
          <w:szCs w:val="24"/>
        </w:rPr>
      </w:pPr>
      <w:r w:rsidRPr="00832BC9">
        <w:rPr>
          <w:rFonts w:ascii="Arial" w:hAnsi="Arial" w:cs="Arial"/>
          <w:sz w:val="24"/>
          <w:szCs w:val="24"/>
        </w:rPr>
        <w:t xml:space="preserve">Brussoni et al. (2012) ‘Risky Play and Children’s Safety: Balancing Priorities for Optimal Child Development’, </w:t>
      </w:r>
      <w:r w:rsidRPr="00832BC9">
        <w:rPr>
          <w:rFonts w:ascii="Arial" w:hAnsi="Arial" w:cs="Arial"/>
          <w:i/>
          <w:iCs/>
          <w:sz w:val="24"/>
          <w:szCs w:val="24"/>
        </w:rPr>
        <w:t>International Journal of Environmental Research and Public Health,</w:t>
      </w:r>
      <w:r w:rsidRPr="00832BC9">
        <w:rPr>
          <w:rFonts w:ascii="Arial" w:hAnsi="Arial" w:cs="Arial"/>
          <w:sz w:val="24"/>
          <w:szCs w:val="24"/>
        </w:rPr>
        <w:t xml:space="preserve"> 9(9): 3134–3148. Ar gael o: </w:t>
      </w:r>
      <w:hyperlink r:id="rId11" w:history="1">
        <w:r w:rsidRPr="00832BC9">
          <w:rPr>
            <w:rStyle w:val="Hyperlink"/>
            <w:rFonts w:ascii="Arial" w:hAnsi="Arial" w:cs="Arial"/>
            <w:sz w:val="24"/>
            <w:szCs w:val="24"/>
          </w:rPr>
          <w:t>https://www.ncbi.nlm.nih.gov/pmc/articles/PMC3499858/</w:t>
        </w:r>
      </w:hyperlink>
      <w:r w:rsidRPr="00832BC9">
        <w:rPr>
          <w:rStyle w:val="Hyperlink"/>
          <w:rFonts w:ascii="Arial" w:hAnsi="Arial" w:cs="Arial"/>
          <w:sz w:val="24"/>
          <w:szCs w:val="24"/>
        </w:rPr>
        <w:t xml:space="preserve"> </w:t>
      </w:r>
      <w:r w:rsidRPr="00832BC9">
        <w:rPr>
          <w:rFonts w:ascii="Arial" w:hAnsi="Arial" w:cs="Arial"/>
          <w:sz w:val="24"/>
          <w:szCs w:val="24"/>
        </w:rPr>
        <w:t>(Darllenwyd: 5ed Ionawr 2021)</w:t>
      </w:r>
    </w:p>
    <w:p w14:paraId="76A49DB3" w14:textId="77777777" w:rsidR="006852B7" w:rsidRPr="00097D19"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Bynum, G.L. (dim dyddiad) </w:t>
      </w:r>
      <w:r w:rsidRPr="00832BC9">
        <w:rPr>
          <w:rFonts w:ascii="Arial" w:hAnsi="Arial" w:cs="Arial"/>
          <w:i/>
          <w:iCs/>
          <w:sz w:val="24"/>
          <w:szCs w:val="24"/>
          <w:lang w:val="en-US"/>
        </w:rPr>
        <w:t xml:space="preserve">Conceptions of childhood in the educational philosophies of John Locke and John Dewey. </w:t>
      </w:r>
      <w:r w:rsidRPr="00832BC9">
        <w:rPr>
          <w:rFonts w:ascii="Arial" w:hAnsi="Arial" w:cs="Arial"/>
          <w:sz w:val="24"/>
          <w:szCs w:val="24"/>
          <w:lang w:val="en-US"/>
        </w:rPr>
        <w:t xml:space="preserve">Ar gael o: </w:t>
      </w:r>
      <w:hyperlink r:id="rId12" w:history="1">
        <w:r w:rsidRPr="00832BC9">
          <w:rPr>
            <w:rStyle w:val="Hyperlink"/>
            <w:rFonts w:ascii="Arial" w:hAnsi="Arial" w:cs="Arial"/>
            <w:sz w:val="24"/>
            <w:szCs w:val="24"/>
            <w:lang w:val="en-US"/>
          </w:rPr>
          <w:t>https://files.eric.ed.gov/fulltext/EJ1091514.pdf</w:t>
        </w:r>
      </w:hyperlink>
      <w:r w:rsidRPr="00832BC9">
        <w:rPr>
          <w:rFonts w:ascii="Arial" w:hAnsi="Arial" w:cs="Arial"/>
          <w:sz w:val="24"/>
          <w:szCs w:val="24"/>
          <w:lang w:val="en-US"/>
        </w:rPr>
        <w:t xml:space="preserve"> (Darllenwyd: 6ed Ionawr 2021)</w:t>
      </w:r>
    </w:p>
    <w:p w14:paraId="2442CE25" w14:textId="77777777" w:rsidR="006852B7" w:rsidRDefault="006852B7" w:rsidP="006852B7">
      <w:pPr>
        <w:spacing w:line="360" w:lineRule="auto"/>
        <w:jc w:val="both"/>
        <w:rPr>
          <w:rStyle w:val="Hyperlink"/>
          <w:rFonts w:ascii="Arial" w:hAnsi="Arial" w:cs="Arial"/>
          <w:sz w:val="24"/>
          <w:szCs w:val="24"/>
        </w:rPr>
      </w:pPr>
      <w:r w:rsidRPr="00832BC9">
        <w:rPr>
          <w:rStyle w:val="Hyperlink"/>
          <w:rFonts w:ascii="Arial" w:hAnsi="Arial" w:cs="Arial"/>
          <w:sz w:val="24"/>
          <w:szCs w:val="24"/>
        </w:rPr>
        <w:t xml:space="preserve">Early Years Resources. (2018) </w:t>
      </w:r>
      <w:r w:rsidRPr="00832BC9">
        <w:rPr>
          <w:rStyle w:val="Hyperlink"/>
          <w:rFonts w:ascii="Arial" w:hAnsi="Arial" w:cs="Arial"/>
          <w:i/>
          <w:iCs/>
          <w:sz w:val="24"/>
          <w:szCs w:val="24"/>
        </w:rPr>
        <w:t>The Importance of Risky Play in Childhood.</w:t>
      </w:r>
      <w:r w:rsidRPr="00832BC9">
        <w:rPr>
          <w:rStyle w:val="Hyperlink"/>
          <w:rFonts w:ascii="Arial" w:hAnsi="Arial" w:cs="Arial"/>
          <w:sz w:val="24"/>
          <w:szCs w:val="24"/>
        </w:rPr>
        <w:t xml:space="preserve"> Ar gael o: </w:t>
      </w:r>
      <w:hyperlink r:id="rId13" w:anchor=":~:text=Risk%20allows%20children%20to%20push,directly%20or%20indirectly%20by%20practitioners" w:history="1">
        <w:r w:rsidRPr="00832BC9">
          <w:rPr>
            <w:rStyle w:val="Hyperlink"/>
            <w:rFonts w:ascii="Arial" w:hAnsi="Arial" w:cs="Arial"/>
            <w:sz w:val="24"/>
            <w:szCs w:val="24"/>
            <w:shd w:val="clear" w:color="auto" w:fill="FFFFFF"/>
            <w:lang w:val="en-US"/>
          </w:rPr>
          <w:t>https://www.earlyyearsresources.co.uk/blog/2018/10/risky-play-importance/#:~:text=Risk%20allows%20children%20to%20push,directly%20or%20indirectly%20by%20practitioners</w:t>
        </w:r>
      </w:hyperlink>
      <w:r w:rsidRPr="00832BC9">
        <w:rPr>
          <w:rStyle w:val="Hyperlink"/>
          <w:rFonts w:ascii="Arial" w:hAnsi="Arial" w:cs="Arial"/>
          <w:sz w:val="24"/>
          <w:szCs w:val="24"/>
          <w:shd w:val="clear" w:color="auto" w:fill="FFFFFF"/>
          <w:lang w:val="en-US"/>
        </w:rPr>
        <w:t xml:space="preserve"> </w:t>
      </w:r>
      <w:r w:rsidRPr="00832BC9">
        <w:rPr>
          <w:rStyle w:val="Hyperlink"/>
          <w:rFonts w:ascii="Arial" w:hAnsi="Arial" w:cs="Arial"/>
          <w:sz w:val="24"/>
          <w:szCs w:val="24"/>
        </w:rPr>
        <w:t>(Darllenwyd: 4ydd Ionawr 2021)</w:t>
      </w:r>
    </w:p>
    <w:p w14:paraId="31EB2D7F" w14:textId="77777777" w:rsidR="006852B7"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Expeducom. (2016) </w:t>
      </w:r>
      <w:r w:rsidRPr="00832BC9">
        <w:rPr>
          <w:rFonts w:ascii="Arial" w:hAnsi="Arial" w:cs="Arial"/>
          <w:i/>
          <w:iCs/>
          <w:sz w:val="24"/>
          <w:szCs w:val="24"/>
          <w:lang w:val="en-US"/>
        </w:rPr>
        <w:t xml:space="preserve">A Handbook on Experiential Education, </w:t>
      </w:r>
      <w:r w:rsidRPr="00832BC9">
        <w:rPr>
          <w:rFonts w:ascii="Arial" w:hAnsi="Arial" w:cs="Arial"/>
          <w:sz w:val="24"/>
          <w:szCs w:val="24"/>
          <w:lang w:val="en-US"/>
        </w:rPr>
        <w:t xml:space="preserve">Ar gael o:  </w:t>
      </w:r>
      <w:hyperlink r:id="rId14" w:history="1">
        <w:r w:rsidRPr="00832BC9">
          <w:rPr>
            <w:rStyle w:val="Hyperlink"/>
            <w:rFonts w:ascii="Arial" w:hAnsi="Arial" w:cs="Arial"/>
            <w:sz w:val="24"/>
            <w:szCs w:val="24"/>
            <w:lang w:val="en-US"/>
          </w:rPr>
          <w:t>https://bibliotecadigital.ipb.pt/bitstream/10198/17467/1/THE%20HIGHSCOPE%20APPROACH%3A%20LEARNING%20THROUGH%20ACTION.pdf</w:t>
        </w:r>
      </w:hyperlink>
      <w:r w:rsidRPr="00832BC9">
        <w:rPr>
          <w:rFonts w:ascii="Arial" w:hAnsi="Arial" w:cs="Arial"/>
          <w:sz w:val="24"/>
          <w:szCs w:val="24"/>
          <w:lang w:val="en-US"/>
        </w:rPr>
        <w:t xml:space="preserve">  (Darllenwyd: 5ed Ionawr 2021)</w:t>
      </w:r>
    </w:p>
    <w:p w14:paraId="263D22A0" w14:textId="77777777" w:rsidR="006852B7" w:rsidRPr="0094733C" w:rsidRDefault="006852B7" w:rsidP="006852B7">
      <w:pPr>
        <w:spacing w:line="360" w:lineRule="auto"/>
        <w:jc w:val="both"/>
        <w:rPr>
          <w:rStyle w:val="Hyperlink"/>
          <w:rFonts w:ascii="Arial" w:hAnsi="Arial" w:cs="Arial"/>
          <w:color w:val="222222"/>
          <w:sz w:val="24"/>
          <w:szCs w:val="24"/>
          <w:shd w:val="clear" w:color="auto" w:fill="FFFFFF"/>
        </w:rPr>
      </w:pPr>
      <w:r w:rsidRPr="00832BC9">
        <w:rPr>
          <w:rFonts w:ascii="Arial" w:hAnsi="Arial" w:cs="Arial"/>
          <w:color w:val="222222"/>
          <w:sz w:val="24"/>
          <w:szCs w:val="24"/>
          <w:shd w:val="clear" w:color="auto" w:fill="FFFFFF"/>
        </w:rPr>
        <w:t xml:space="preserve">Fjortoft. (2004) ‘ Landscape as Playscape: The effects of natural environments on children’s play and motor development’, </w:t>
      </w:r>
      <w:r w:rsidRPr="00832BC9">
        <w:rPr>
          <w:rFonts w:ascii="Arial" w:hAnsi="Arial" w:cs="Arial"/>
          <w:i/>
          <w:iCs/>
          <w:color w:val="222222"/>
          <w:sz w:val="24"/>
          <w:szCs w:val="24"/>
          <w:shd w:val="clear" w:color="auto" w:fill="FFFFFF"/>
        </w:rPr>
        <w:t xml:space="preserve">Children, Youth and Environments </w:t>
      </w:r>
      <w:r w:rsidRPr="00832BC9">
        <w:rPr>
          <w:rFonts w:ascii="Arial" w:hAnsi="Arial" w:cs="Arial"/>
          <w:color w:val="222222"/>
          <w:sz w:val="24"/>
          <w:szCs w:val="24"/>
          <w:shd w:val="clear" w:color="auto" w:fill="FFFFFF"/>
        </w:rPr>
        <w:t xml:space="preserve">14(2): 21-44. Ar gael o:  </w:t>
      </w:r>
      <w:hyperlink r:id="rId15" w:history="1">
        <w:r w:rsidRPr="00832BC9">
          <w:rPr>
            <w:rStyle w:val="Hyperlink"/>
            <w:rFonts w:ascii="Arial" w:hAnsi="Arial" w:cs="Arial"/>
            <w:sz w:val="24"/>
            <w:szCs w:val="24"/>
            <w:lang w:val="en-US"/>
          </w:rPr>
          <w:t>http://www.stichtingoase.nl/literatuur/doc/doc_76.pdf</w:t>
        </w:r>
      </w:hyperlink>
      <w:r w:rsidRPr="00832BC9">
        <w:rPr>
          <w:rFonts w:ascii="Arial" w:hAnsi="Arial" w:cs="Arial"/>
          <w:sz w:val="24"/>
          <w:szCs w:val="24"/>
          <w:lang w:val="en-US"/>
        </w:rPr>
        <w:t xml:space="preserve"> </w:t>
      </w:r>
      <w:r w:rsidRPr="00832BC9">
        <w:rPr>
          <w:rFonts w:ascii="Arial" w:hAnsi="Arial" w:cs="Arial"/>
          <w:color w:val="222222"/>
          <w:sz w:val="24"/>
          <w:szCs w:val="24"/>
          <w:shd w:val="clear" w:color="auto" w:fill="FFFFFF"/>
        </w:rPr>
        <w:t xml:space="preserve"> (Darllenwyd: 7fed Ionawr 2021)</w:t>
      </w:r>
    </w:p>
    <w:p w14:paraId="12662487" w14:textId="77777777" w:rsidR="006852B7" w:rsidRDefault="006852B7" w:rsidP="006852B7">
      <w:pPr>
        <w:spacing w:line="360" w:lineRule="auto"/>
        <w:jc w:val="both"/>
        <w:rPr>
          <w:rFonts w:ascii="Arial" w:hAnsi="Arial" w:cs="Arial"/>
          <w:sz w:val="24"/>
          <w:szCs w:val="24"/>
          <w:lang w:val="en-US"/>
        </w:rPr>
      </w:pPr>
      <w:r w:rsidRPr="00832BC9">
        <w:rPr>
          <w:rFonts w:ascii="Arial" w:hAnsi="Arial" w:cs="Arial"/>
          <w:sz w:val="24"/>
          <w:szCs w:val="24"/>
        </w:rPr>
        <w:t xml:space="preserve">Holmes, C. (2018) ‘Montessori Education in the Ngaanyatjarra Lands’, </w:t>
      </w:r>
      <w:r w:rsidRPr="00832BC9">
        <w:rPr>
          <w:rFonts w:ascii="Arial" w:hAnsi="Arial" w:cs="Arial"/>
          <w:i/>
          <w:iCs/>
          <w:sz w:val="24"/>
          <w:szCs w:val="24"/>
        </w:rPr>
        <w:t xml:space="preserve">Journal of Montessori Research, </w:t>
      </w:r>
      <w:r w:rsidRPr="00832BC9">
        <w:rPr>
          <w:rFonts w:ascii="Arial" w:hAnsi="Arial" w:cs="Arial"/>
          <w:sz w:val="24"/>
          <w:szCs w:val="24"/>
        </w:rPr>
        <w:t xml:space="preserve">4(2), Ar gael o: </w:t>
      </w:r>
      <w:hyperlink r:id="rId16" w:history="1">
        <w:r w:rsidRPr="00832BC9">
          <w:rPr>
            <w:rStyle w:val="Hyperlink"/>
            <w:rFonts w:ascii="Arial" w:hAnsi="Arial" w:cs="Arial"/>
            <w:sz w:val="24"/>
            <w:szCs w:val="24"/>
            <w:lang w:val="en-US"/>
          </w:rPr>
          <w:t>https://files.eric.ed.gov/fulltext/EJ1197443.pdf</w:t>
        </w:r>
      </w:hyperlink>
      <w:r w:rsidRPr="00832BC9">
        <w:rPr>
          <w:rFonts w:ascii="Arial" w:hAnsi="Arial" w:cs="Arial"/>
          <w:sz w:val="24"/>
          <w:szCs w:val="24"/>
          <w:lang w:val="en-US"/>
        </w:rPr>
        <w:t xml:space="preserve"> (Darllenwyd: 3ydd Ionawr 2021)</w:t>
      </w:r>
    </w:p>
    <w:p w14:paraId="7393FEB2" w14:textId="77777777" w:rsidR="006852B7" w:rsidRDefault="006852B7" w:rsidP="006852B7">
      <w:pPr>
        <w:shd w:val="clear" w:color="auto" w:fill="FFFFFF"/>
        <w:spacing w:after="0" w:line="360" w:lineRule="auto"/>
        <w:jc w:val="both"/>
        <w:textAlignment w:val="baseline"/>
        <w:rPr>
          <w:rFonts w:ascii="Arial" w:eastAsia="Times New Roman" w:hAnsi="Arial" w:cs="Arial"/>
          <w:color w:val="000000"/>
          <w:sz w:val="24"/>
          <w:szCs w:val="24"/>
          <w:lang w:eastAsia="cy-GB"/>
        </w:rPr>
      </w:pPr>
      <w:r w:rsidRPr="00417A7E">
        <w:rPr>
          <w:rFonts w:ascii="Arial" w:eastAsia="Times New Roman" w:hAnsi="Arial" w:cs="Arial"/>
          <w:color w:val="000000"/>
          <w:sz w:val="24"/>
          <w:szCs w:val="24"/>
          <w:lang w:eastAsia="cy-GB"/>
        </w:rPr>
        <w:t>Howard and McInnes (2012) 'The impact of children’s perception of an activity as play rather than not play on emotional well-being' </w:t>
      </w:r>
      <w:r w:rsidRPr="00417A7E">
        <w:rPr>
          <w:rFonts w:ascii="Arial" w:eastAsia="Times New Roman" w:hAnsi="Arial" w:cs="Arial"/>
          <w:i/>
          <w:iCs/>
          <w:color w:val="000000"/>
          <w:sz w:val="24"/>
          <w:szCs w:val="24"/>
          <w:lang w:eastAsia="cy-GB"/>
        </w:rPr>
        <w:t>Child: care, health and development</w:t>
      </w:r>
      <w:r w:rsidRPr="00417A7E">
        <w:rPr>
          <w:rFonts w:ascii="Arial" w:eastAsia="Times New Roman" w:hAnsi="Arial" w:cs="Arial"/>
          <w:color w:val="000000"/>
          <w:sz w:val="24"/>
          <w:szCs w:val="24"/>
          <w:lang w:eastAsia="cy-GB"/>
        </w:rPr>
        <w:t>, 39 (5), tt. 737–742. DOI:10.1111/j.1365-2214.2012.01405.x</w:t>
      </w:r>
    </w:p>
    <w:p w14:paraId="0F9EE096" w14:textId="77777777" w:rsidR="006852B7" w:rsidRPr="00136520" w:rsidRDefault="006852B7" w:rsidP="006852B7">
      <w:pPr>
        <w:shd w:val="clear" w:color="auto" w:fill="FFFFFF"/>
        <w:spacing w:after="0" w:line="360" w:lineRule="auto"/>
        <w:jc w:val="both"/>
        <w:textAlignment w:val="baseline"/>
        <w:rPr>
          <w:rFonts w:ascii="Arial" w:eastAsia="Times New Roman" w:hAnsi="Arial" w:cs="Arial"/>
          <w:color w:val="000000"/>
          <w:sz w:val="24"/>
          <w:szCs w:val="24"/>
          <w:lang w:val="cy-GB" w:eastAsia="cy-GB"/>
        </w:rPr>
      </w:pPr>
    </w:p>
    <w:p w14:paraId="5D1A9FF3" w14:textId="77777777" w:rsidR="006852B7" w:rsidRPr="0094733C"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Hong, Han a Shaffer. (2017) ‘Reggio Emilia Inspired Learning Groups: Relationships, Communication, Cognition and Play’, </w:t>
      </w:r>
      <w:r w:rsidRPr="00832BC9">
        <w:rPr>
          <w:rFonts w:ascii="Arial" w:hAnsi="Arial" w:cs="Arial"/>
          <w:i/>
          <w:iCs/>
          <w:sz w:val="24"/>
          <w:szCs w:val="24"/>
          <w:lang w:val="en-US"/>
        </w:rPr>
        <w:t xml:space="preserve">Early Childhood Education Journal. </w:t>
      </w:r>
      <w:r w:rsidRPr="00832BC9">
        <w:rPr>
          <w:rFonts w:ascii="Arial" w:hAnsi="Arial" w:cs="Arial"/>
          <w:sz w:val="24"/>
          <w:szCs w:val="24"/>
          <w:lang w:val="en-US"/>
        </w:rPr>
        <w:t xml:space="preserve">DOI: 10.1007/s10643-016-0811-0. Ar gael o:  </w:t>
      </w:r>
      <w:hyperlink r:id="rId17" w:history="1">
        <w:r w:rsidRPr="00832BC9">
          <w:rPr>
            <w:rStyle w:val="Hyperlink"/>
            <w:rFonts w:ascii="Arial" w:hAnsi="Arial" w:cs="Arial"/>
            <w:sz w:val="24"/>
            <w:szCs w:val="24"/>
            <w:lang w:val="en-US"/>
          </w:rPr>
          <w:t>https://www.researchgate.net/profile/Lashorage_Shaffer/publication/305663720_Reggio_Emilia_Inspired_Learning_Groups_Relationships_Communication_Cognition_and_Play/links/5e2b2a22a6fdcc70a148e707/Reggio-Emilia-Inspired-Learning-Groups-Relationships-Communication-Cognition-and-Play.pdf</w:t>
        </w:r>
      </w:hyperlink>
      <w:r w:rsidRPr="00832BC9">
        <w:rPr>
          <w:rFonts w:ascii="Arial" w:hAnsi="Arial" w:cs="Arial"/>
          <w:sz w:val="24"/>
          <w:szCs w:val="24"/>
          <w:lang w:val="en-US"/>
        </w:rPr>
        <w:t xml:space="preserve">  (Darllenwyd: 6ed Ionawr 2021)</w:t>
      </w:r>
    </w:p>
    <w:p w14:paraId="617715BA" w14:textId="77777777" w:rsidR="006852B7" w:rsidRPr="00BE57D9" w:rsidRDefault="006852B7" w:rsidP="006852B7">
      <w:pPr>
        <w:spacing w:line="360" w:lineRule="auto"/>
        <w:jc w:val="both"/>
        <w:rPr>
          <w:rFonts w:ascii="Arial" w:hAnsi="Arial" w:cs="Arial"/>
          <w:sz w:val="24"/>
          <w:szCs w:val="24"/>
        </w:rPr>
      </w:pPr>
      <w:r w:rsidRPr="00832BC9">
        <w:rPr>
          <w:rStyle w:val="Hyperlink"/>
          <w:rFonts w:ascii="Arial" w:hAnsi="Arial" w:cs="Arial"/>
          <w:sz w:val="24"/>
          <w:szCs w:val="24"/>
        </w:rPr>
        <w:t xml:space="preserve">Jona, K. Et al. (2010) </w:t>
      </w:r>
      <w:r w:rsidRPr="00832BC9">
        <w:rPr>
          <w:rStyle w:val="Hyperlink"/>
          <w:rFonts w:ascii="Arial" w:hAnsi="Arial" w:cs="Arial"/>
          <w:i/>
          <w:iCs/>
          <w:sz w:val="24"/>
          <w:szCs w:val="24"/>
        </w:rPr>
        <w:t xml:space="preserve">The Importance of Play in Early Childhood Development. </w:t>
      </w:r>
      <w:r w:rsidRPr="00832BC9">
        <w:rPr>
          <w:rStyle w:val="Hyperlink"/>
          <w:rFonts w:ascii="Arial" w:hAnsi="Arial" w:cs="Arial"/>
          <w:sz w:val="24"/>
          <w:szCs w:val="24"/>
        </w:rPr>
        <w:t xml:space="preserve">Ar gael o:  </w:t>
      </w:r>
      <w:hyperlink r:id="rId18" w:history="1">
        <w:r w:rsidRPr="00832BC9">
          <w:rPr>
            <w:rStyle w:val="Hyperlink"/>
            <w:rFonts w:ascii="Arial" w:hAnsi="Arial" w:cs="Arial"/>
            <w:sz w:val="24"/>
            <w:szCs w:val="24"/>
          </w:rPr>
          <w:t>http://lanefacs.pbworks.com/w/file/fetch/65563699/Importance%20of%20Play.pdf</w:t>
        </w:r>
      </w:hyperlink>
      <w:r w:rsidRPr="00832BC9">
        <w:rPr>
          <w:rStyle w:val="Hyperlink"/>
          <w:rFonts w:ascii="Arial" w:hAnsi="Arial" w:cs="Arial"/>
          <w:sz w:val="24"/>
          <w:szCs w:val="24"/>
        </w:rPr>
        <w:t xml:space="preserve"> </w:t>
      </w:r>
      <w:r w:rsidRPr="00832BC9">
        <w:rPr>
          <w:rFonts w:ascii="Arial" w:hAnsi="Arial" w:cs="Arial"/>
          <w:sz w:val="24"/>
          <w:szCs w:val="24"/>
        </w:rPr>
        <w:t>(Darllenwyd: 6ed Ionawr 2021)</w:t>
      </w:r>
    </w:p>
    <w:p w14:paraId="3089625A" w14:textId="77777777" w:rsidR="006852B7" w:rsidRDefault="006852B7" w:rsidP="006852B7">
      <w:pPr>
        <w:spacing w:line="360" w:lineRule="auto"/>
        <w:jc w:val="both"/>
        <w:rPr>
          <w:rStyle w:val="Hyperlink"/>
          <w:rFonts w:ascii="Arial" w:hAnsi="Arial" w:cs="Arial"/>
          <w:sz w:val="24"/>
          <w:szCs w:val="24"/>
        </w:rPr>
      </w:pPr>
      <w:r w:rsidRPr="00832BC9">
        <w:rPr>
          <w:rStyle w:val="Hyperlink"/>
          <w:rFonts w:ascii="Arial" w:hAnsi="Arial" w:cs="Arial"/>
          <w:sz w:val="24"/>
          <w:szCs w:val="24"/>
        </w:rPr>
        <w:t xml:space="preserve">Lavrysen, A. Et al. (2017) ‘Risky-play at school. Facilitating risk perception and competence in young children.’ </w:t>
      </w:r>
      <w:r w:rsidRPr="00832BC9">
        <w:rPr>
          <w:rStyle w:val="Hyperlink"/>
          <w:rFonts w:ascii="Arial" w:hAnsi="Arial" w:cs="Arial"/>
          <w:i/>
          <w:iCs/>
          <w:sz w:val="24"/>
          <w:szCs w:val="24"/>
        </w:rPr>
        <w:t xml:space="preserve">European Early Childhood Education Research Journal, </w:t>
      </w:r>
      <w:r w:rsidRPr="00832BC9">
        <w:rPr>
          <w:rStyle w:val="Hyperlink"/>
          <w:rFonts w:ascii="Arial" w:hAnsi="Arial" w:cs="Arial"/>
          <w:color w:val="auto"/>
          <w:sz w:val="24"/>
          <w:szCs w:val="24"/>
          <w:u w:val="none"/>
        </w:rPr>
        <w:t>25:1,</w:t>
      </w:r>
      <w:r w:rsidRPr="00832BC9">
        <w:rPr>
          <w:rStyle w:val="Hyperlink"/>
          <w:rFonts w:ascii="Arial" w:hAnsi="Arial" w:cs="Arial"/>
          <w:sz w:val="24"/>
          <w:szCs w:val="24"/>
        </w:rPr>
        <w:t xml:space="preserve"> </w:t>
      </w:r>
      <w:r w:rsidRPr="00832BC9">
        <w:rPr>
          <w:rStyle w:val="Hyperlink"/>
          <w:rFonts w:ascii="Arial" w:hAnsi="Arial" w:cs="Arial"/>
          <w:color w:val="auto"/>
          <w:sz w:val="24"/>
          <w:szCs w:val="24"/>
          <w:u w:val="none"/>
        </w:rPr>
        <w:t>89-105, DOI: 10.1080/1350293X.2015.1102412</w:t>
      </w:r>
      <w:r w:rsidRPr="00832BC9">
        <w:rPr>
          <w:rStyle w:val="Hyperlink"/>
          <w:rFonts w:ascii="Arial" w:hAnsi="Arial" w:cs="Arial"/>
          <w:sz w:val="24"/>
          <w:szCs w:val="24"/>
        </w:rPr>
        <w:t xml:space="preserve">. Ar gael o:  </w:t>
      </w:r>
      <w:hyperlink r:id="rId19" w:history="1">
        <w:r w:rsidRPr="00832BC9">
          <w:rPr>
            <w:rStyle w:val="Hyperlink"/>
            <w:rFonts w:ascii="Arial" w:hAnsi="Arial" w:cs="Arial"/>
            <w:sz w:val="24"/>
            <w:szCs w:val="24"/>
            <w:shd w:val="clear" w:color="auto" w:fill="FFFFFF"/>
            <w:lang w:val="en-US"/>
          </w:rPr>
          <w:t>file:///C:/Users/DSG/Downloads/Risky%20play.pdf</w:t>
        </w:r>
      </w:hyperlink>
      <w:r w:rsidRPr="00832BC9">
        <w:rPr>
          <w:rStyle w:val="normaltextrun"/>
          <w:rFonts w:ascii="Arial" w:hAnsi="Arial" w:cs="Arial"/>
          <w:color w:val="0563C1"/>
          <w:sz w:val="24"/>
          <w:szCs w:val="24"/>
          <w:u w:val="single"/>
          <w:shd w:val="clear" w:color="auto" w:fill="FFFFFF"/>
          <w:lang w:val="en-US"/>
        </w:rPr>
        <w:t xml:space="preserve"> </w:t>
      </w:r>
      <w:r w:rsidRPr="00832BC9">
        <w:rPr>
          <w:rStyle w:val="Hyperlink"/>
          <w:rFonts w:ascii="Arial" w:hAnsi="Arial" w:cs="Arial"/>
          <w:sz w:val="24"/>
          <w:szCs w:val="24"/>
        </w:rPr>
        <w:t>(Darllenwyd: 6ed Ionawr 2021)</w:t>
      </w:r>
    </w:p>
    <w:p w14:paraId="218EF21C" w14:textId="77777777" w:rsidR="006852B7" w:rsidRDefault="006852B7" w:rsidP="006852B7">
      <w:pPr>
        <w:spacing w:line="360" w:lineRule="auto"/>
        <w:jc w:val="both"/>
        <w:rPr>
          <w:rStyle w:val="Hyperlink"/>
          <w:rFonts w:ascii="Arial" w:hAnsi="Arial" w:cs="Arial"/>
          <w:sz w:val="24"/>
          <w:szCs w:val="24"/>
        </w:rPr>
      </w:pPr>
      <w:r w:rsidRPr="00832BC9">
        <w:rPr>
          <w:rStyle w:val="Hyperlink"/>
          <w:rFonts w:ascii="Arial" w:hAnsi="Arial" w:cs="Arial"/>
          <w:sz w:val="24"/>
          <w:szCs w:val="24"/>
        </w:rPr>
        <w:t xml:space="preserve">Llywodraeth Cymru (2008) </w:t>
      </w:r>
      <w:r w:rsidRPr="00832BC9">
        <w:rPr>
          <w:rStyle w:val="Hyperlink"/>
          <w:rFonts w:ascii="Arial" w:hAnsi="Arial" w:cs="Arial"/>
          <w:i/>
          <w:iCs/>
          <w:sz w:val="24"/>
          <w:szCs w:val="24"/>
        </w:rPr>
        <w:t xml:space="preserve">Observing Children. </w:t>
      </w:r>
      <w:r w:rsidRPr="00832BC9">
        <w:rPr>
          <w:rStyle w:val="Hyperlink"/>
          <w:rFonts w:ascii="Arial" w:hAnsi="Arial" w:cs="Arial"/>
          <w:sz w:val="24"/>
          <w:szCs w:val="24"/>
        </w:rPr>
        <w:t xml:space="preserve">Ar gael o: </w:t>
      </w:r>
      <w:hyperlink r:id="rId20" w:history="1">
        <w:r w:rsidRPr="00832BC9">
          <w:rPr>
            <w:rStyle w:val="Hyperlink"/>
            <w:rFonts w:ascii="Arial" w:hAnsi="Arial" w:cs="Arial"/>
            <w:sz w:val="24"/>
            <w:szCs w:val="24"/>
          </w:rPr>
          <w:t>https://hwb.gov.wales/api/storage/74f7c7cc-d337-4fd0-9604-27b3d1a5746d/observing-children.pdf</w:t>
        </w:r>
      </w:hyperlink>
      <w:r w:rsidRPr="00832BC9">
        <w:rPr>
          <w:rFonts w:ascii="Arial" w:hAnsi="Arial" w:cs="Arial"/>
          <w:sz w:val="24"/>
          <w:szCs w:val="24"/>
        </w:rPr>
        <w:t xml:space="preserve">  </w:t>
      </w:r>
      <w:r w:rsidRPr="00832BC9">
        <w:rPr>
          <w:rStyle w:val="Hyperlink"/>
          <w:rFonts w:ascii="Arial" w:hAnsi="Arial" w:cs="Arial"/>
          <w:sz w:val="24"/>
          <w:szCs w:val="24"/>
        </w:rPr>
        <w:t>(Darllenwyd: 6ed Ionawr 2021)</w:t>
      </w:r>
    </w:p>
    <w:p w14:paraId="03EAE6BB" w14:textId="77777777" w:rsidR="006852B7" w:rsidRDefault="006852B7" w:rsidP="006852B7">
      <w:pPr>
        <w:spacing w:line="360" w:lineRule="auto"/>
        <w:jc w:val="both"/>
        <w:rPr>
          <w:rStyle w:val="Hyperlink"/>
          <w:rFonts w:ascii="Arial" w:hAnsi="Arial" w:cs="Arial"/>
          <w:sz w:val="24"/>
          <w:szCs w:val="24"/>
        </w:rPr>
      </w:pPr>
      <w:r w:rsidRPr="00832BC9">
        <w:rPr>
          <w:rFonts w:ascii="Arial" w:hAnsi="Arial" w:cs="Arial"/>
          <w:sz w:val="24"/>
          <w:szCs w:val="24"/>
          <w:shd w:val="clear" w:color="auto" w:fill="FFFFFF"/>
        </w:rPr>
        <w:t xml:space="preserve">Llywodraeth Cymru. (2014) </w:t>
      </w:r>
      <w:r w:rsidRPr="00832BC9">
        <w:rPr>
          <w:rFonts w:ascii="Arial" w:hAnsi="Arial" w:cs="Arial"/>
          <w:i/>
          <w:iCs/>
          <w:sz w:val="24"/>
          <w:szCs w:val="24"/>
          <w:shd w:val="clear" w:color="auto" w:fill="FFFFFF"/>
        </w:rPr>
        <w:t>Wales-A play friendly Country.</w:t>
      </w:r>
      <w:r w:rsidRPr="00832BC9">
        <w:rPr>
          <w:rFonts w:ascii="Arial" w:hAnsi="Arial" w:cs="Arial"/>
          <w:sz w:val="24"/>
          <w:szCs w:val="24"/>
          <w:shd w:val="clear" w:color="auto" w:fill="FFFFFF"/>
        </w:rPr>
        <w:t xml:space="preserve"> Ar gael o: </w:t>
      </w:r>
      <w:hyperlink r:id="rId21" w:history="1">
        <w:r w:rsidRPr="00832BC9">
          <w:rPr>
            <w:rStyle w:val="Hyperlink"/>
            <w:rFonts w:ascii="Arial" w:hAnsi="Arial" w:cs="Arial"/>
            <w:sz w:val="24"/>
            <w:szCs w:val="24"/>
          </w:rPr>
          <w:t>file:///C:/Users/DSG/Downloads/141007-wales-a-play-friendly-country-en.pdf0%20s.%20(1).pdf</w:t>
        </w:r>
      </w:hyperlink>
      <w:r w:rsidRPr="00832BC9">
        <w:rPr>
          <w:rFonts w:ascii="Arial" w:hAnsi="Arial" w:cs="Arial"/>
          <w:sz w:val="24"/>
          <w:szCs w:val="24"/>
        </w:rPr>
        <w:t xml:space="preserve"> (Darllenwyd: 15 Ionawr 2021)</w:t>
      </w:r>
    </w:p>
    <w:p w14:paraId="65A23D24" w14:textId="77777777" w:rsidR="006852B7" w:rsidRPr="00136520" w:rsidRDefault="006852B7" w:rsidP="006852B7">
      <w:pPr>
        <w:spacing w:line="360" w:lineRule="auto"/>
        <w:jc w:val="both"/>
        <w:rPr>
          <w:rStyle w:val="Hyperlink"/>
          <w:rFonts w:ascii="Arial" w:hAnsi="Arial" w:cs="Arial"/>
          <w:color w:val="222222"/>
          <w:sz w:val="24"/>
          <w:szCs w:val="24"/>
          <w:shd w:val="clear" w:color="auto" w:fill="FFFFFF"/>
        </w:rPr>
      </w:pPr>
      <w:r w:rsidRPr="00832BC9">
        <w:rPr>
          <w:rFonts w:ascii="Arial" w:hAnsi="Arial" w:cs="Arial"/>
          <w:color w:val="222222"/>
          <w:sz w:val="24"/>
          <w:szCs w:val="24"/>
          <w:shd w:val="clear" w:color="auto" w:fill="FFFFFF"/>
        </w:rPr>
        <w:t xml:space="preserve">Llywodraeth Cymru. (2015) </w:t>
      </w:r>
      <w:r w:rsidRPr="00832BC9">
        <w:rPr>
          <w:rFonts w:ascii="Arial" w:hAnsi="Arial" w:cs="Arial"/>
          <w:i/>
          <w:iCs/>
          <w:color w:val="222222"/>
          <w:sz w:val="24"/>
          <w:szCs w:val="24"/>
          <w:shd w:val="clear" w:color="auto" w:fill="FFFFFF"/>
        </w:rPr>
        <w:t xml:space="preserve">Fframwaith y Cyfnod Sylfaen. </w:t>
      </w:r>
      <w:r w:rsidRPr="00832BC9">
        <w:rPr>
          <w:rFonts w:ascii="Arial" w:hAnsi="Arial" w:cs="Arial"/>
          <w:color w:val="222222"/>
          <w:sz w:val="24"/>
          <w:szCs w:val="24"/>
          <w:shd w:val="clear" w:color="auto" w:fill="FFFFFF"/>
        </w:rPr>
        <w:t xml:space="preserve">A r gael o: </w:t>
      </w:r>
      <w:hyperlink r:id="rId22" w:history="1">
        <w:r w:rsidRPr="00832BC9">
          <w:rPr>
            <w:rStyle w:val="Hyperlink"/>
            <w:rFonts w:ascii="Arial" w:hAnsi="Arial" w:cs="Arial"/>
            <w:sz w:val="24"/>
            <w:szCs w:val="24"/>
            <w:shd w:val="clear" w:color="auto" w:fill="FFFFFF"/>
          </w:rPr>
          <w:t>https://hwb.gov.wales/storage/4f222e31-85c2-407b-9760-5ed8bd0b9e48/fframwaith-y-cyfnod-sylfaen.pdf</w:t>
        </w:r>
      </w:hyperlink>
      <w:r w:rsidRPr="00832BC9">
        <w:rPr>
          <w:rFonts w:ascii="Arial" w:hAnsi="Arial" w:cs="Arial"/>
          <w:color w:val="222222"/>
          <w:sz w:val="24"/>
          <w:szCs w:val="24"/>
          <w:shd w:val="clear" w:color="auto" w:fill="FFFFFF"/>
        </w:rPr>
        <w:t xml:space="preserve"> (Darllenwyd: 10fed Ionawr 2021)</w:t>
      </w:r>
    </w:p>
    <w:p w14:paraId="1C108A89" w14:textId="77777777" w:rsidR="006852B7"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Llywodraeth Cymru. (Dim dyddiad) </w:t>
      </w:r>
      <w:r w:rsidRPr="00832BC9">
        <w:rPr>
          <w:rFonts w:ascii="Arial" w:hAnsi="Arial" w:cs="Arial"/>
          <w:i/>
          <w:iCs/>
          <w:sz w:val="24"/>
          <w:szCs w:val="24"/>
          <w:lang w:val="en-US"/>
        </w:rPr>
        <w:t xml:space="preserve">Children and Play: Margaret McMillan. </w:t>
      </w:r>
      <w:r w:rsidRPr="00832BC9">
        <w:rPr>
          <w:rFonts w:ascii="Arial" w:hAnsi="Arial" w:cs="Arial"/>
          <w:sz w:val="24"/>
          <w:szCs w:val="24"/>
          <w:lang w:val="en-US"/>
        </w:rPr>
        <w:t xml:space="preserve">Ar gael o: </w:t>
      </w:r>
      <w:hyperlink r:id="rId23" w:history="1">
        <w:r w:rsidRPr="00832BC9">
          <w:rPr>
            <w:rStyle w:val="Hyperlink"/>
            <w:rFonts w:ascii="Arial" w:hAnsi="Arial" w:cs="Arial"/>
            <w:sz w:val="24"/>
            <w:szCs w:val="24"/>
            <w:lang w:val="en-US"/>
          </w:rPr>
          <w:t>http://resources.hwb.wales.gov.uk/VTC/2008-09/14-19/cache/testun/testunSaesneg3.htm</w:t>
        </w:r>
      </w:hyperlink>
      <w:r w:rsidRPr="00832BC9">
        <w:rPr>
          <w:rFonts w:ascii="Arial" w:hAnsi="Arial" w:cs="Arial"/>
          <w:sz w:val="24"/>
          <w:szCs w:val="24"/>
          <w:lang w:val="en-US"/>
        </w:rPr>
        <w:t xml:space="preserve"> (Darllenwyd: 7fed Ionawr 2021)</w:t>
      </w:r>
    </w:p>
    <w:p w14:paraId="419F784B" w14:textId="77777777" w:rsidR="006852B7" w:rsidRPr="0094733C" w:rsidRDefault="006852B7" w:rsidP="006852B7">
      <w:pPr>
        <w:spacing w:line="360" w:lineRule="auto"/>
        <w:jc w:val="both"/>
        <w:rPr>
          <w:rStyle w:val="Hyperlink"/>
          <w:rFonts w:ascii="Arial" w:hAnsi="Arial" w:cs="Arial"/>
          <w:color w:val="222222"/>
          <w:sz w:val="24"/>
          <w:szCs w:val="24"/>
          <w:shd w:val="clear" w:color="auto" w:fill="FFFFFF"/>
          <w:lang w:val="cy-GB"/>
        </w:rPr>
      </w:pPr>
      <w:r w:rsidRPr="00832BC9">
        <w:rPr>
          <w:rFonts w:ascii="Arial" w:hAnsi="Arial" w:cs="Arial"/>
          <w:sz w:val="24"/>
          <w:szCs w:val="24"/>
          <w:lang w:val="en-US"/>
        </w:rPr>
        <w:t xml:space="preserve">Little, H. (2015) ‘Mother’s beliefs about risk and risk-taking in children’s outdoor play’, </w:t>
      </w:r>
      <w:r w:rsidRPr="00832BC9">
        <w:rPr>
          <w:rFonts w:ascii="Arial" w:hAnsi="Arial" w:cs="Arial"/>
          <w:i/>
          <w:iCs/>
          <w:sz w:val="24"/>
          <w:szCs w:val="24"/>
          <w:lang w:val="en-US"/>
        </w:rPr>
        <w:t xml:space="preserve">Journal of Adventure Education and Outdoor Learning, </w:t>
      </w:r>
      <w:r w:rsidRPr="00832BC9">
        <w:rPr>
          <w:rFonts w:ascii="Arial" w:hAnsi="Arial" w:cs="Arial"/>
          <w:sz w:val="24"/>
          <w:szCs w:val="24"/>
        </w:rPr>
        <w:t xml:space="preserve">15:1, 24-39, DOI: 10.1080/14729679.2013.842178. Ar gael o: </w:t>
      </w:r>
      <w:hyperlink r:id="rId24" w:history="1">
        <w:r w:rsidRPr="00832BC9">
          <w:rPr>
            <w:rStyle w:val="Hyperlink"/>
            <w:rFonts w:ascii="Arial" w:hAnsi="Arial" w:cs="Arial"/>
            <w:sz w:val="24"/>
            <w:szCs w:val="24"/>
            <w:shd w:val="clear" w:color="auto" w:fill="FFFFFF"/>
          </w:rPr>
          <w:t>file:///C:/Users/DSG/Downloads/Little,%20H.%20mothers%20perception%20of%20risk%20(7).pdf</w:t>
        </w:r>
      </w:hyperlink>
      <w:r w:rsidRPr="00832BC9">
        <w:rPr>
          <w:rFonts w:ascii="Arial" w:hAnsi="Arial" w:cs="Arial"/>
          <w:color w:val="222222"/>
          <w:sz w:val="24"/>
          <w:szCs w:val="24"/>
          <w:shd w:val="clear" w:color="auto" w:fill="FFFFFF"/>
        </w:rPr>
        <w:t xml:space="preserve"> (Darllenwyd: 8fed Ionawr 2021)</w:t>
      </w:r>
    </w:p>
    <w:p w14:paraId="1DD6BCE0" w14:textId="77777777" w:rsidR="006852B7"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McDonald, P. (2018) </w:t>
      </w:r>
      <w:r w:rsidRPr="00832BC9">
        <w:rPr>
          <w:rFonts w:ascii="Arial" w:hAnsi="Arial" w:cs="Arial"/>
          <w:i/>
          <w:iCs/>
          <w:sz w:val="24"/>
          <w:szCs w:val="24"/>
          <w:lang w:val="en-US"/>
        </w:rPr>
        <w:t xml:space="preserve">Observing, Planning, Guiding; How an international teacher meets standards through play. </w:t>
      </w:r>
      <w:r w:rsidRPr="00832BC9">
        <w:rPr>
          <w:rFonts w:ascii="Arial" w:hAnsi="Arial" w:cs="Arial"/>
          <w:sz w:val="24"/>
          <w:szCs w:val="24"/>
          <w:lang w:val="en-US"/>
        </w:rPr>
        <w:t xml:space="preserve">Ar gael o: </w:t>
      </w:r>
      <w:hyperlink r:id="rId25" w:history="1">
        <w:r w:rsidRPr="00832BC9">
          <w:rPr>
            <w:rStyle w:val="Hyperlink"/>
            <w:rFonts w:ascii="Arial" w:hAnsi="Arial" w:cs="Arial"/>
            <w:sz w:val="24"/>
            <w:szCs w:val="24"/>
            <w:lang w:val="en-US"/>
          </w:rPr>
          <w:t>https://www.naeyc.org/resources/pubs/yc/mar2018/observing-planning-guiding</w:t>
        </w:r>
      </w:hyperlink>
      <w:r w:rsidRPr="00832BC9">
        <w:rPr>
          <w:rFonts w:ascii="Arial" w:hAnsi="Arial" w:cs="Arial"/>
          <w:sz w:val="24"/>
          <w:szCs w:val="24"/>
          <w:lang w:val="en-US"/>
        </w:rPr>
        <w:t xml:space="preserve"> (Darllenwyd: 5ed Ionawr 2021)</w:t>
      </w:r>
    </w:p>
    <w:p w14:paraId="521898DE" w14:textId="77777777" w:rsidR="006852B7" w:rsidRDefault="006852B7" w:rsidP="006852B7">
      <w:pPr>
        <w:spacing w:line="360" w:lineRule="auto"/>
        <w:jc w:val="both"/>
        <w:rPr>
          <w:rFonts w:ascii="Arial" w:hAnsi="Arial" w:cs="Arial"/>
          <w:color w:val="000000"/>
          <w:sz w:val="24"/>
          <w:szCs w:val="24"/>
          <w:shd w:val="clear" w:color="auto" w:fill="FFFFFF"/>
        </w:rPr>
      </w:pPr>
      <w:r w:rsidRPr="00832BC9">
        <w:rPr>
          <w:rFonts w:ascii="Arial" w:hAnsi="Arial" w:cs="Arial"/>
          <w:color w:val="000000"/>
          <w:sz w:val="24"/>
          <w:szCs w:val="24"/>
          <w:shd w:val="clear" w:color="auto" w:fill="FFFFFF"/>
        </w:rPr>
        <w:t>McInnes, K.  et al. (2013) 'The nature of adult–child interaction in the early years classroom: Implications for children's perceptions of play and subsequent learning behaviour',</w:t>
      </w:r>
      <w:r w:rsidRPr="00832BC9">
        <w:rPr>
          <w:rFonts w:ascii="Arial" w:hAnsi="Arial" w:cs="Arial"/>
          <w:color w:val="000000"/>
          <w:sz w:val="24"/>
          <w:szCs w:val="24"/>
          <w:bdr w:val="none" w:sz="0" w:space="0" w:color="auto" w:frame="1"/>
          <w:shd w:val="clear" w:color="auto" w:fill="FFFFFF"/>
        </w:rPr>
        <w:t> </w:t>
      </w:r>
      <w:r w:rsidRPr="00832BC9">
        <w:rPr>
          <w:rFonts w:ascii="Arial" w:hAnsi="Arial" w:cs="Arial"/>
          <w:i/>
          <w:iCs/>
          <w:color w:val="000000"/>
          <w:sz w:val="24"/>
          <w:szCs w:val="24"/>
          <w:shd w:val="clear" w:color="auto" w:fill="FFFFFF"/>
        </w:rPr>
        <w:t>European Early Childhood Education Research Journal</w:t>
      </w:r>
      <w:r w:rsidRPr="00832BC9">
        <w:rPr>
          <w:rFonts w:ascii="Arial" w:hAnsi="Arial" w:cs="Arial"/>
          <w:color w:val="000000"/>
          <w:sz w:val="24"/>
          <w:szCs w:val="24"/>
          <w:shd w:val="clear" w:color="auto" w:fill="FFFFFF"/>
        </w:rPr>
        <w:t>, 21, 2, tt. 268-282, DOI: 10.1080/1350293X.2013.789194</w:t>
      </w:r>
    </w:p>
    <w:p w14:paraId="14AD5F08" w14:textId="77777777" w:rsidR="006852B7" w:rsidRPr="00860B3C" w:rsidRDefault="006852B7" w:rsidP="006852B7">
      <w:pPr>
        <w:spacing w:line="360" w:lineRule="auto"/>
        <w:jc w:val="both"/>
        <w:rPr>
          <w:rFonts w:ascii="Arial" w:hAnsi="Arial" w:cs="Arial"/>
          <w:sz w:val="24"/>
          <w:szCs w:val="24"/>
          <w:lang w:val="en-US"/>
        </w:rPr>
      </w:pPr>
      <w:r w:rsidRPr="00832BC9">
        <w:rPr>
          <w:rFonts w:ascii="Arial" w:hAnsi="Arial" w:cs="Arial"/>
          <w:color w:val="222222"/>
          <w:sz w:val="24"/>
          <w:szCs w:val="24"/>
          <w:shd w:val="clear" w:color="auto" w:fill="FFFFFF"/>
        </w:rPr>
        <w:t>Meggitt, C., Bruce, T. and Grenier, J., 2016. </w:t>
      </w:r>
      <w:r w:rsidRPr="00832BC9">
        <w:rPr>
          <w:rFonts w:ascii="Arial" w:hAnsi="Arial" w:cs="Arial"/>
          <w:i/>
          <w:iCs/>
          <w:color w:val="222222"/>
          <w:sz w:val="24"/>
          <w:szCs w:val="24"/>
          <w:shd w:val="clear" w:color="auto" w:fill="FFFFFF"/>
        </w:rPr>
        <w:t>Child care and education</w:t>
      </w:r>
      <w:r w:rsidRPr="00832BC9">
        <w:rPr>
          <w:rFonts w:ascii="Arial" w:hAnsi="Arial" w:cs="Arial"/>
          <w:color w:val="222222"/>
          <w:sz w:val="24"/>
          <w:szCs w:val="24"/>
          <w:shd w:val="clear" w:color="auto" w:fill="FFFFFF"/>
        </w:rPr>
        <w:t>. Hodder Education.</w:t>
      </w:r>
    </w:p>
    <w:p w14:paraId="5A237C56" w14:textId="77777777" w:rsidR="006852B7"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Montessori Group. (dim dyddiad) </w:t>
      </w:r>
      <w:r w:rsidRPr="00832BC9">
        <w:rPr>
          <w:rFonts w:ascii="Arial" w:hAnsi="Arial" w:cs="Arial"/>
          <w:i/>
          <w:iCs/>
          <w:sz w:val="24"/>
          <w:szCs w:val="24"/>
          <w:lang w:val="en-US"/>
        </w:rPr>
        <w:t xml:space="preserve">What is the Montessori Approach? </w:t>
      </w:r>
      <w:r w:rsidRPr="00832BC9">
        <w:rPr>
          <w:rFonts w:ascii="Arial" w:hAnsi="Arial" w:cs="Arial"/>
          <w:sz w:val="24"/>
          <w:szCs w:val="24"/>
          <w:lang w:val="en-US"/>
        </w:rPr>
        <w:t xml:space="preserve">Ar gael o: </w:t>
      </w:r>
      <w:hyperlink r:id="rId26" w:history="1">
        <w:r w:rsidRPr="00832BC9">
          <w:rPr>
            <w:rStyle w:val="Hyperlink"/>
            <w:rFonts w:ascii="Arial" w:hAnsi="Arial" w:cs="Arial"/>
            <w:sz w:val="24"/>
            <w:szCs w:val="24"/>
            <w:lang w:val="en-US"/>
          </w:rPr>
          <w:t>https://www.montessori.org.uk/about-us/what-is-montessori#:~:text=Montessori%20saw%20that%20children%20learn,learning%20from%20an%20early%20age</w:t>
        </w:r>
      </w:hyperlink>
      <w:r w:rsidRPr="00832BC9">
        <w:rPr>
          <w:rFonts w:ascii="Arial" w:hAnsi="Arial" w:cs="Arial"/>
          <w:sz w:val="24"/>
          <w:szCs w:val="24"/>
          <w:lang w:val="en-US"/>
        </w:rPr>
        <w:t>. (Darllenwyd: 8fed Ionawr 2021)</w:t>
      </w:r>
    </w:p>
    <w:p w14:paraId="1E65E58E" w14:textId="77777777" w:rsidR="006852B7" w:rsidRDefault="006852B7" w:rsidP="006852B7">
      <w:pPr>
        <w:spacing w:line="360" w:lineRule="auto"/>
        <w:jc w:val="both"/>
        <w:rPr>
          <w:rFonts w:ascii="Arial" w:hAnsi="Arial" w:cs="Arial"/>
          <w:color w:val="222222"/>
          <w:sz w:val="24"/>
          <w:szCs w:val="24"/>
          <w:shd w:val="clear" w:color="auto" w:fill="FFFFFF"/>
        </w:rPr>
      </w:pPr>
      <w:r w:rsidRPr="00832BC9">
        <w:rPr>
          <w:rFonts w:ascii="Arial" w:hAnsi="Arial" w:cs="Arial"/>
          <w:color w:val="222222"/>
          <w:sz w:val="24"/>
          <w:szCs w:val="24"/>
          <w:shd w:val="clear" w:color="auto" w:fill="FFFFFF"/>
        </w:rPr>
        <w:t>Moyles, J., 2009. Play: the powerful means of learning. </w:t>
      </w:r>
      <w:r w:rsidRPr="00832BC9">
        <w:rPr>
          <w:rFonts w:ascii="Arial" w:hAnsi="Arial" w:cs="Arial"/>
          <w:i/>
          <w:iCs/>
          <w:color w:val="222222"/>
          <w:sz w:val="24"/>
          <w:szCs w:val="24"/>
          <w:shd w:val="clear" w:color="auto" w:fill="FFFFFF"/>
        </w:rPr>
        <w:t>The Early Years: AReader. London: Routledge</w:t>
      </w:r>
      <w:r w:rsidRPr="00832BC9">
        <w:rPr>
          <w:rFonts w:ascii="Arial" w:hAnsi="Arial" w:cs="Arial"/>
          <w:color w:val="222222"/>
          <w:sz w:val="24"/>
          <w:szCs w:val="24"/>
          <w:shd w:val="clear" w:color="auto" w:fill="FFFFFF"/>
        </w:rPr>
        <w:t>.</w:t>
      </w:r>
    </w:p>
    <w:p w14:paraId="46244B28" w14:textId="77777777" w:rsidR="006852B7" w:rsidRDefault="006852B7" w:rsidP="006852B7">
      <w:pPr>
        <w:spacing w:line="360" w:lineRule="auto"/>
        <w:jc w:val="both"/>
        <w:rPr>
          <w:rFonts w:ascii="Arial" w:hAnsi="Arial" w:cs="Arial"/>
          <w:sz w:val="24"/>
          <w:szCs w:val="24"/>
          <w:lang w:val="en-US"/>
        </w:rPr>
      </w:pPr>
      <w:r w:rsidRPr="00832BC9">
        <w:rPr>
          <w:rFonts w:ascii="Arial" w:hAnsi="Arial" w:cs="Arial"/>
          <w:sz w:val="24"/>
          <w:szCs w:val="24"/>
        </w:rPr>
        <w:t xml:space="preserve">McInnes, K. Et al. (2011) ‘Differences in practitioner’s understanding of play and how this influences pedagogy and children’s perceptions of play’. </w:t>
      </w:r>
      <w:r w:rsidRPr="00832BC9">
        <w:rPr>
          <w:rFonts w:ascii="Arial" w:hAnsi="Arial" w:cs="Arial"/>
          <w:i/>
          <w:iCs/>
          <w:sz w:val="24"/>
          <w:szCs w:val="24"/>
        </w:rPr>
        <w:t xml:space="preserve">Early Years, </w:t>
      </w:r>
      <w:r w:rsidRPr="00832BC9">
        <w:rPr>
          <w:rFonts w:ascii="Arial" w:hAnsi="Arial" w:cs="Arial"/>
          <w:sz w:val="24"/>
          <w:szCs w:val="24"/>
        </w:rPr>
        <w:t xml:space="preserve">31:2, 121-133, DOI:10.1080/09575146.2011.572870. Ar gael o: </w:t>
      </w:r>
      <w:hyperlink r:id="rId27" w:history="1">
        <w:r w:rsidRPr="00832BC9">
          <w:rPr>
            <w:rStyle w:val="Hyperlink"/>
            <w:rFonts w:ascii="Arial" w:hAnsi="Arial" w:cs="Arial"/>
            <w:sz w:val="24"/>
            <w:szCs w:val="24"/>
            <w:lang w:val="en-US"/>
          </w:rPr>
          <w:t>file:///C:/Users/DSG/Downloads/McInnes%20et%20al.%20Practitioner%20perception%20of%20play.pdf</w:t>
        </w:r>
      </w:hyperlink>
      <w:r w:rsidRPr="00832BC9">
        <w:rPr>
          <w:rFonts w:ascii="Arial" w:hAnsi="Arial" w:cs="Arial"/>
          <w:sz w:val="24"/>
          <w:szCs w:val="24"/>
          <w:lang w:val="en-US"/>
        </w:rPr>
        <w:t xml:space="preserve"> (Darllenwyd: 8fed Ionawr 2021)</w:t>
      </w:r>
    </w:p>
    <w:p w14:paraId="79641DD0" w14:textId="77777777" w:rsidR="006852B7" w:rsidRPr="0094733C" w:rsidRDefault="006852B7" w:rsidP="006852B7">
      <w:pPr>
        <w:spacing w:line="360" w:lineRule="auto"/>
        <w:jc w:val="both"/>
        <w:rPr>
          <w:rFonts w:ascii="Arial" w:hAnsi="Arial" w:cs="Arial"/>
          <w:sz w:val="24"/>
          <w:szCs w:val="24"/>
          <w:lang w:val="cy-GB"/>
        </w:rPr>
      </w:pPr>
      <w:r w:rsidRPr="00832BC9">
        <w:rPr>
          <w:rFonts w:ascii="Arial" w:hAnsi="Arial" w:cs="Arial"/>
          <w:sz w:val="24"/>
          <w:szCs w:val="24"/>
        </w:rPr>
        <w:t xml:space="preserve">Nicholson. (1971) </w:t>
      </w:r>
      <w:r w:rsidRPr="00832BC9">
        <w:rPr>
          <w:rFonts w:ascii="Arial" w:hAnsi="Arial" w:cs="Arial"/>
          <w:i/>
          <w:iCs/>
          <w:sz w:val="24"/>
          <w:szCs w:val="24"/>
        </w:rPr>
        <w:t xml:space="preserve">How not to cheat children. </w:t>
      </w:r>
      <w:r w:rsidRPr="00832BC9">
        <w:rPr>
          <w:rFonts w:ascii="Arial" w:hAnsi="Arial" w:cs="Arial"/>
          <w:sz w:val="24"/>
          <w:szCs w:val="24"/>
        </w:rPr>
        <w:t xml:space="preserve">Ar gael o: </w:t>
      </w:r>
      <w:hyperlink r:id="rId28" w:history="1">
        <w:r w:rsidRPr="00832BC9">
          <w:rPr>
            <w:rStyle w:val="Hyperlink"/>
            <w:rFonts w:ascii="Arial" w:hAnsi="Arial" w:cs="Arial"/>
            <w:sz w:val="24"/>
            <w:szCs w:val="24"/>
          </w:rPr>
          <w:t>https://cdn.ymaws.com/mnaeyc-mnsaca.org/resource/resmgr/docs/super_saturday_2018_handouts/burwell_-_the_theory_of_loos.pdf</w:t>
        </w:r>
      </w:hyperlink>
      <w:r w:rsidRPr="00832BC9">
        <w:rPr>
          <w:rFonts w:ascii="Arial" w:hAnsi="Arial" w:cs="Arial"/>
          <w:sz w:val="24"/>
          <w:szCs w:val="24"/>
        </w:rPr>
        <w:t xml:space="preserve"> (Darllenwyd: 13 Ionawr 2021)</w:t>
      </w:r>
    </w:p>
    <w:p w14:paraId="10D89E11" w14:textId="77777777" w:rsidR="006852B7" w:rsidRPr="0094733C"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NZPSA (2018) </w:t>
      </w:r>
      <w:r w:rsidRPr="00832BC9">
        <w:rPr>
          <w:rFonts w:ascii="Arial" w:hAnsi="Arial" w:cs="Arial"/>
          <w:i/>
          <w:iCs/>
          <w:sz w:val="24"/>
          <w:szCs w:val="24"/>
          <w:lang w:val="en-US"/>
        </w:rPr>
        <w:t xml:space="preserve">Our Civic Future. </w:t>
      </w:r>
      <w:r w:rsidRPr="00832BC9">
        <w:rPr>
          <w:rFonts w:ascii="Arial" w:hAnsi="Arial" w:cs="Arial"/>
          <w:sz w:val="24"/>
          <w:szCs w:val="24"/>
          <w:lang w:val="en-US"/>
        </w:rPr>
        <w:t xml:space="preserve">Ar gael o: </w:t>
      </w:r>
      <w:hyperlink r:id="rId29" w:history="1">
        <w:r w:rsidRPr="00832BC9">
          <w:rPr>
            <w:rStyle w:val="Hyperlink"/>
            <w:rFonts w:ascii="Arial" w:hAnsi="Arial" w:cs="Arial"/>
            <w:sz w:val="24"/>
            <w:szCs w:val="24"/>
            <w:lang w:val="en-US"/>
          </w:rPr>
          <w:t>https://nzpsa.com/resources/Documents/Our%20Civic%20Future.pdf#page=10</w:t>
        </w:r>
      </w:hyperlink>
      <w:r w:rsidRPr="00832BC9">
        <w:rPr>
          <w:rFonts w:ascii="Arial" w:hAnsi="Arial" w:cs="Arial"/>
          <w:sz w:val="24"/>
          <w:szCs w:val="24"/>
          <w:lang w:val="en-US"/>
        </w:rPr>
        <w:t xml:space="preserve"> (Darllenwyd: 5ed Ionawr 2021)</w:t>
      </w:r>
    </w:p>
    <w:p w14:paraId="61349C0F" w14:textId="77777777" w:rsidR="006852B7" w:rsidRDefault="006852B7" w:rsidP="006852B7">
      <w:pPr>
        <w:spacing w:line="360" w:lineRule="auto"/>
        <w:jc w:val="both"/>
        <w:rPr>
          <w:rStyle w:val="Hyperlink"/>
          <w:rFonts w:ascii="Arial" w:hAnsi="Arial" w:cs="Arial"/>
          <w:sz w:val="24"/>
          <w:szCs w:val="24"/>
        </w:rPr>
      </w:pPr>
      <w:r w:rsidRPr="00832BC9">
        <w:rPr>
          <w:rFonts w:ascii="Arial" w:hAnsi="Arial" w:cs="Arial"/>
          <w:sz w:val="24"/>
          <w:szCs w:val="24"/>
        </w:rPr>
        <w:t xml:space="preserve">Pilcher, M. (dim dyddiad) </w:t>
      </w:r>
      <w:r w:rsidRPr="00832BC9">
        <w:rPr>
          <w:rFonts w:ascii="Arial" w:hAnsi="Arial" w:cs="Arial"/>
          <w:i/>
          <w:iCs/>
          <w:sz w:val="24"/>
          <w:szCs w:val="24"/>
        </w:rPr>
        <w:t xml:space="preserve">The Benefits of Risky Play. </w:t>
      </w:r>
      <w:r w:rsidRPr="00832BC9">
        <w:rPr>
          <w:rFonts w:ascii="Arial" w:hAnsi="Arial" w:cs="Arial"/>
          <w:sz w:val="24"/>
          <w:szCs w:val="24"/>
        </w:rPr>
        <w:t>Ar gael o:</w:t>
      </w:r>
      <w:r w:rsidRPr="00832BC9">
        <w:rPr>
          <w:rFonts w:ascii="Arial" w:hAnsi="Arial" w:cs="Arial"/>
          <w:color w:val="0563C1" w:themeColor="hyperlink"/>
          <w:sz w:val="24"/>
          <w:szCs w:val="24"/>
          <w:u w:val="single"/>
        </w:rPr>
        <w:t xml:space="preserve"> </w:t>
      </w:r>
      <w:hyperlink r:id="rId30" w:history="1">
        <w:r w:rsidRPr="00832BC9">
          <w:rPr>
            <w:rStyle w:val="Hyperlink"/>
            <w:rFonts w:ascii="Arial" w:hAnsi="Arial" w:cs="Arial"/>
            <w:sz w:val="24"/>
            <w:szCs w:val="24"/>
          </w:rPr>
          <w:t>https://www.teachearlyyears.com/nursery-management/view/the-benefits-of-risky-play</w:t>
        </w:r>
      </w:hyperlink>
      <w:r w:rsidRPr="00832BC9">
        <w:rPr>
          <w:rStyle w:val="Hyperlink"/>
          <w:rFonts w:ascii="Arial" w:hAnsi="Arial" w:cs="Arial"/>
          <w:sz w:val="24"/>
          <w:szCs w:val="24"/>
        </w:rPr>
        <w:t xml:space="preserve"> (Darllenwyd: 5ed Ionawr 2021)</w:t>
      </w:r>
    </w:p>
    <w:p w14:paraId="3A53D9E5" w14:textId="77777777" w:rsidR="006852B7" w:rsidRPr="0094733C" w:rsidRDefault="006852B7" w:rsidP="006852B7">
      <w:pPr>
        <w:spacing w:line="360" w:lineRule="auto"/>
        <w:jc w:val="both"/>
        <w:rPr>
          <w:rFonts w:ascii="Arial" w:hAnsi="Arial" w:cs="Arial"/>
          <w:sz w:val="24"/>
          <w:szCs w:val="24"/>
          <w:shd w:val="clear" w:color="auto" w:fill="FFFFFF"/>
        </w:rPr>
      </w:pPr>
      <w:r w:rsidRPr="00832BC9">
        <w:rPr>
          <w:rFonts w:ascii="Arial" w:hAnsi="Arial" w:cs="Arial"/>
          <w:color w:val="222222"/>
          <w:sz w:val="24"/>
          <w:szCs w:val="24"/>
          <w:shd w:val="clear" w:color="auto" w:fill="FFFFFF"/>
        </w:rPr>
        <w:t>Play Wales. (2018)</w:t>
      </w:r>
      <w:r w:rsidRPr="00832BC9">
        <w:rPr>
          <w:rFonts w:ascii="Arial" w:hAnsi="Arial" w:cs="Arial"/>
          <w:i/>
          <w:iCs/>
          <w:color w:val="222222"/>
          <w:sz w:val="24"/>
          <w:szCs w:val="24"/>
          <w:shd w:val="clear" w:color="auto" w:fill="FFFFFF"/>
        </w:rPr>
        <w:t xml:space="preserve"> A Playworker’s Guide to risk. </w:t>
      </w:r>
      <w:r w:rsidRPr="00832BC9">
        <w:rPr>
          <w:rFonts w:ascii="Arial" w:hAnsi="Arial" w:cs="Arial"/>
          <w:color w:val="222222"/>
          <w:sz w:val="24"/>
          <w:szCs w:val="24"/>
          <w:shd w:val="clear" w:color="auto" w:fill="FFFFFF"/>
        </w:rPr>
        <w:t xml:space="preserve">Ar gael o: </w:t>
      </w:r>
      <w:hyperlink r:id="rId31" w:history="1">
        <w:r w:rsidRPr="00832BC9">
          <w:rPr>
            <w:rStyle w:val="Hyperlink"/>
            <w:rFonts w:ascii="Arial" w:hAnsi="Arial" w:cs="Arial"/>
            <w:sz w:val="24"/>
            <w:szCs w:val="24"/>
            <w:shd w:val="clear" w:color="auto" w:fill="FFFFFF"/>
          </w:rPr>
          <w:t>file:///C:/Users/DSG/Downloads/A%20playworkers%20guide%20to%20risk%20(3).pdf</w:t>
        </w:r>
      </w:hyperlink>
      <w:r w:rsidRPr="00832BC9">
        <w:rPr>
          <w:rFonts w:ascii="Arial" w:hAnsi="Arial" w:cs="Arial"/>
          <w:sz w:val="24"/>
          <w:szCs w:val="24"/>
          <w:shd w:val="clear" w:color="auto" w:fill="FFFFFF"/>
        </w:rPr>
        <w:t xml:space="preserve"> (Darllenwyd 13 Ionawr 2021)</w:t>
      </w:r>
    </w:p>
    <w:p w14:paraId="3DDAF5FE" w14:textId="77777777" w:rsidR="006852B7" w:rsidRDefault="006852B7" w:rsidP="006852B7">
      <w:pPr>
        <w:spacing w:line="360" w:lineRule="auto"/>
        <w:jc w:val="both"/>
        <w:rPr>
          <w:rFonts w:ascii="Arial" w:hAnsi="Arial" w:cs="Arial"/>
          <w:sz w:val="24"/>
          <w:szCs w:val="24"/>
          <w:shd w:val="clear" w:color="auto" w:fill="FFFFFF"/>
        </w:rPr>
      </w:pPr>
      <w:r w:rsidRPr="00832BC9">
        <w:rPr>
          <w:rFonts w:ascii="Arial" w:hAnsi="Arial" w:cs="Arial"/>
          <w:sz w:val="24"/>
          <w:szCs w:val="24"/>
        </w:rPr>
        <w:t xml:space="preserve">Play Wales, (2021) </w:t>
      </w:r>
      <w:r w:rsidRPr="00832BC9">
        <w:rPr>
          <w:rFonts w:ascii="Arial" w:hAnsi="Arial" w:cs="Arial"/>
          <w:i/>
          <w:iCs/>
          <w:sz w:val="24"/>
          <w:szCs w:val="24"/>
        </w:rPr>
        <w:t xml:space="preserve">Playing and Hanging out. </w:t>
      </w:r>
      <w:r w:rsidRPr="00832BC9">
        <w:rPr>
          <w:rFonts w:ascii="Arial" w:hAnsi="Arial" w:cs="Arial"/>
          <w:sz w:val="24"/>
          <w:szCs w:val="24"/>
        </w:rPr>
        <w:t xml:space="preserve">Ar gael o: </w:t>
      </w:r>
      <w:hyperlink r:id="rId32" w:history="1">
        <w:r w:rsidRPr="00832BC9">
          <w:rPr>
            <w:rStyle w:val="Hyperlink"/>
            <w:rFonts w:ascii="Arial" w:hAnsi="Arial" w:cs="Arial"/>
            <w:sz w:val="24"/>
            <w:szCs w:val="24"/>
            <w:shd w:val="clear" w:color="auto" w:fill="FFFFFF"/>
          </w:rPr>
          <w:t>https://www.playwales.org.uk/eng/playinghangingout</w:t>
        </w:r>
      </w:hyperlink>
      <w:r w:rsidRPr="00832BC9">
        <w:rPr>
          <w:rFonts w:ascii="Arial" w:hAnsi="Arial" w:cs="Arial"/>
          <w:sz w:val="24"/>
          <w:szCs w:val="24"/>
          <w:shd w:val="clear" w:color="auto" w:fill="FFFFFF"/>
        </w:rPr>
        <w:t xml:space="preserve"> (Darllenwyd: 4ydd Ionawr 2021)</w:t>
      </w:r>
    </w:p>
    <w:p w14:paraId="141BD5E9" w14:textId="77777777" w:rsidR="006852B7" w:rsidRDefault="006852B7" w:rsidP="006852B7">
      <w:pPr>
        <w:spacing w:line="360" w:lineRule="auto"/>
        <w:jc w:val="both"/>
        <w:rPr>
          <w:rStyle w:val="normaltextrun"/>
          <w:rFonts w:ascii="Arial" w:hAnsi="Arial" w:cs="Arial"/>
          <w:color w:val="000000"/>
          <w:sz w:val="24"/>
          <w:szCs w:val="24"/>
          <w:shd w:val="clear" w:color="auto" w:fill="FFFFFF"/>
          <w:lang w:val="en-US"/>
        </w:rPr>
      </w:pPr>
      <w:r w:rsidRPr="00832BC9">
        <w:rPr>
          <w:rFonts w:ascii="Arial" w:hAnsi="Arial" w:cs="Arial"/>
          <w:sz w:val="24"/>
          <w:szCs w:val="24"/>
        </w:rPr>
        <w:t xml:space="preserve">Play Wales. (2021) </w:t>
      </w:r>
      <w:r w:rsidRPr="00832BC9">
        <w:rPr>
          <w:rFonts w:ascii="Arial" w:hAnsi="Arial" w:cs="Arial"/>
          <w:i/>
          <w:iCs/>
          <w:sz w:val="24"/>
          <w:szCs w:val="24"/>
        </w:rPr>
        <w:t>Play and Challenge.</w:t>
      </w:r>
      <w:r w:rsidRPr="00832BC9">
        <w:rPr>
          <w:rFonts w:ascii="Arial" w:hAnsi="Arial" w:cs="Arial"/>
          <w:sz w:val="24"/>
          <w:szCs w:val="24"/>
        </w:rPr>
        <w:t xml:space="preserve"> Ar gael o: </w:t>
      </w:r>
      <w:hyperlink r:id="rId33" w:tgtFrame="_blank" w:history="1">
        <w:r w:rsidRPr="00832BC9">
          <w:rPr>
            <w:rStyle w:val="normaltextrun"/>
            <w:rFonts w:ascii="Arial" w:hAnsi="Arial" w:cs="Arial"/>
            <w:color w:val="0563C1"/>
            <w:sz w:val="24"/>
            <w:szCs w:val="24"/>
            <w:u w:val="single"/>
            <w:shd w:val="clear" w:color="auto" w:fill="FFFFFF"/>
            <w:lang w:val="en-US"/>
          </w:rPr>
          <w:t>https://www.playwales.org.uk/eng/playandchallenge</w:t>
        </w:r>
      </w:hyperlink>
      <w:r w:rsidRPr="00832BC9">
        <w:rPr>
          <w:rStyle w:val="normaltextrun"/>
          <w:rFonts w:ascii="Arial" w:hAnsi="Arial" w:cs="Arial"/>
          <w:color w:val="000000"/>
          <w:sz w:val="24"/>
          <w:szCs w:val="24"/>
          <w:shd w:val="clear" w:color="auto" w:fill="FFFFFF"/>
          <w:lang w:val="en-US"/>
        </w:rPr>
        <w:t> (Darllenwyd: 5ed Ionawr 2021)</w:t>
      </w:r>
    </w:p>
    <w:p w14:paraId="0AEA0DCF" w14:textId="77777777" w:rsidR="006852B7" w:rsidRPr="00097D19" w:rsidRDefault="006852B7" w:rsidP="006852B7">
      <w:pPr>
        <w:spacing w:line="360" w:lineRule="auto"/>
        <w:jc w:val="both"/>
        <w:rPr>
          <w:rStyle w:val="normaltextrun"/>
          <w:rFonts w:ascii="Arial" w:hAnsi="Arial" w:cs="Arial"/>
          <w:sz w:val="24"/>
          <w:szCs w:val="24"/>
          <w:lang w:val="en-US"/>
        </w:rPr>
      </w:pPr>
      <w:r w:rsidRPr="00832BC9">
        <w:rPr>
          <w:rFonts w:ascii="Arial" w:hAnsi="Arial" w:cs="Arial"/>
          <w:sz w:val="24"/>
          <w:szCs w:val="24"/>
          <w:lang w:val="en-US"/>
        </w:rPr>
        <w:t>Psychology Rank. (dim blwyddyn)</w:t>
      </w:r>
      <w:r w:rsidRPr="00832BC9">
        <w:rPr>
          <w:rFonts w:ascii="Arial" w:hAnsi="Arial" w:cs="Arial"/>
          <w:i/>
          <w:iCs/>
          <w:sz w:val="24"/>
          <w:szCs w:val="24"/>
          <w:lang w:val="en-US"/>
        </w:rPr>
        <w:t xml:space="preserve"> Play. </w:t>
      </w:r>
      <w:r w:rsidRPr="00832BC9">
        <w:rPr>
          <w:rFonts w:ascii="Arial" w:hAnsi="Arial" w:cs="Arial"/>
          <w:sz w:val="24"/>
          <w:szCs w:val="24"/>
          <w:lang w:val="en-US"/>
        </w:rPr>
        <w:t xml:space="preserve">Ar gael o: </w:t>
      </w:r>
      <w:hyperlink r:id="rId34" w:history="1">
        <w:r w:rsidRPr="00832BC9">
          <w:rPr>
            <w:rStyle w:val="Hyperlink"/>
            <w:rFonts w:ascii="Arial" w:hAnsi="Arial" w:cs="Arial"/>
            <w:sz w:val="24"/>
            <w:szCs w:val="24"/>
            <w:lang w:val="en-US"/>
          </w:rPr>
          <w:t>https://psychology.jrank.org/pages/496/Play.html</w:t>
        </w:r>
      </w:hyperlink>
      <w:r w:rsidRPr="00832BC9">
        <w:rPr>
          <w:rFonts w:ascii="Arial" w:hAnsi="Arial" w:cs="Arial"/>
          <w:sz w:val="24"/>
          <w:szCs w:val="24"/>
          <w:lang w:val="en-US"/>
        </w:rPr>
        <w:t xml:space="preserve"> (Darllenwyd: 7fed Ionawr 2021)</w:t>
      </w:r>
    </w:p>
    <w:p w14:paraId="50208096" w14:textId="77777777" w:rsidR="006852B7" w:rsidRPr="00BE57D9" w:rsidRDefault="006852B7" w:rsidP="006852B7">
      <w:pPr>
        <w:spacing w:line="360" w:lineRule="auto"/>
        <w:jc w:val="both"/>
        <w:rPr>
          <w:rStyle w:val="Hyperlink"/>
          <w:rFonts w:ascii="Arial" w:hAnsi="Arial" w:cs="Arial"/>
          <w:color w:val="auto"/>
          <w:sz w:val="24"/>
          <w:szCs w:val="24"/>
          <w:u w:val="none"/>
        </w:rPr>
      </w:pPr>
      <w:r w:rsidRPr="00832BC9">
        <w:rPr>
          <w:rFonts w:ascii="Arial" w:hAnsi="Arial" w:cs="Arial"/>
          <w:sz w:val="24"/>
          <w:szCs w:val="24"/>
        </w:rPr>
        <w:t xml:space="preserve">Safety Culture (2020) </w:t>
      </w:r>
      <w:r w:rsidRPr="00832BC9">
        <w:rPr>
          <w:rFonts w:ascii="Arial" w:hAnsi="Arial" w:cs="Arial"/>
          <w:i/>
          <w:iCs/>
          <w:sz w:val="24"/>
          <w:szCs w:val="24"/>
        </w:rPr>
        <w:t xml:space="preserve">Child Observation. </w:t>
      </w:r>
      <w:r w:rsidRPr="00832BC9">
        <w:rPr>
          <w:rFonts w:ascii="Arial" w:hAnsi="Arial" w:cs="Arial"/>
          <w:sz w:val="24"/>
          <w:szCs w:val="24"/>
        </w:rPr>
        <w:t xml:space="preserve">Ar gael o: </w:t>
      </w:r>
      <w:hyperlink r:id="rId35" w:history="1">
        <w:r w:rsidRPr="00832BC9">
          <w:rPr>
            <w:rStyle w:val="Hyperlink"/>
            <w:rFonts w:ascii="Arial" w:hAnsi="Arial" w:cs="Arial"/>
            <w:sz w:val="24"/>
            <w:szCs w:val="24"/>
          </w:rPr>
          <w:t>https://safetyculture.com/topics/child-observation/</w:t>
        </w:r>
      </w:hyperlink>
      <w:r w:rsidRPr="00832BC9">
        <w:rPr>
          <w:rStyle w:val="Hyperlink"/>
          <w:rFonts w:ascii="Arial" w:hAnsi="Arial" w:cs="Arial"/>
          <w:sz w:val="24"/>
          <w:szCs w:val="24"/>
        </w:rPr>
        <w:t xml:space="preserve">  (Darllenwyd: 4ydd Ionawr 2020)</w:t>
      </w:r>
    </w:p>
    <w:p w14:paraId="09F1D1CA" w14:textId="77777777" w:rsidR="006852B7" w:rsidRDefault="006852B7" w:rsidP="006852B7">
      <w:pPr>
        <w:spacing w:line="360" w:lineRule="auto"/>
        <w:jc w:val="both"/>
        <w:rPr>
          <w:rFonts w:ascii="Arial" w:hAnsi="Arial" w:cs="Arial"/>
          <w:sz w:val="24"/>
          <w:szCs w:val="24"/>
        </w:rPr>
      </w:pPr>
      <w:r w:rsidRPr="00832BC9">
        <w:rPr>
          <w:rFonts w:ascii="Arial" w:hAnsi="Arial" w:cs="Arial"/>
          <w:sz w:val="24"/>
          <w:szCs w:val="24"/>
        </w:rPr>
        <w:t xml:space="preserve">Sandseter, E. B. H., a Sando, O. J. (2016) ‘We Don’t Allow Children to Climb Trees How a Focus on Safety Affects Norwegian Children’s Play in Early-Childhood Education and Care Settings’, </w:t>
      </w:r>
      <w:r w:rsidRPr="00832BC9">
        <w:rPr>
          <w:rFonts w:ascii="Arial" w:hAnsi="Arial" w:cs="Arial"/>
          <w:i/>
          <w:iCs/>
          <w:sz w:val="24"/>
          <w:szCs w:val="24"/>
        </w:rPr>
        <w:t>American Journal of Play,</w:t>
      </w:r>
      <w:r w:rsidRPr="00832BC9">
        <w:rPr>
          <w:rFonts w:ascii="Arial" w:hAnsi="Arial" w:cs="Arial"/>
          <w:sz w:val="24"/>
          <w:szCs w:val="24"/>
        </w:rPr>
        <w:t xml:space="preserve"> 8(2), 178-200. Ar gael o: </w:t>
      </w:r>
      <w:hyperlink r:id="rId36" w:history="1">
        <w:r w:rsidRPr="00832BC9">
          <w:rPr>
            <w:rStyle w:val="Hyperlink"/>
            <w:rFonts w:ascii="Arial" w:hAnsi="Arial" w:cs="Arial"/>
            <w:sz w:val="24"/>
            <w:szCs w:val="24"/>
          </w:rPr>
          <w:t>https://open.dmmh.no/dmmh-xmlui/bitstream/handle/11250/2563917/We%20dont%20allow%20accepted%20version.pdf?sequence=1</w:t>
        </w:r>
      </w:hyperlink>
      <w:r w:rsidRPr="00832BC9">
        <w:rPr>
          <w:rFonts w:ascii="Arial" w:hAnsi="Arial" w:cs="Arial"/>
          <w:sz w:val="24"/>
          <w:szCs w:val="24"/>
        </w:rPr>
        <w:t xml:space="preserve"> (Darllenwyd: 4ydd Ionawr 2021)</w:t>
      </w:r>
    </w:p>
    <w:p w14:paraId="1D09D6F3" w14:textId="77777777" w:rsidR="006852B7" w:rsidRDefault="006852B7" w:rsidP="006852B7">
      <w:pPr>
        <w:spacing w:line="360" w:lineRule="auto"/>
        <w:jc w:val="both"/>
        <w:rPr>
          <w:rFonts w:ascii="Arial" w:hAnsi="Arial" w:cs="Arial"/>
          <w:color w:val="222222"/>
          <w:sz w:val="24"/>
          <w:szCs w:val="24"/>
          <w:shd w:val="clear" w:color="auto" w:fill="FFFFFF"/>
        </w:rPr>
      </w:pPr>
      <w:r w:rsidRPr="00832BC9">
        <w:rPr>
          <w:rFonts w:ascii="Arial" w:hAnsi="Arial" w:cs="Arial"/>
          <w:color w:val="222222"/>
          <w:sz w:val="24"/>
          <w:szCs w:val="24"/>
          <w:shd w:val="clear" w:color="auto" w:fill="FFFFFF"/>
        </w:rPr>
        <w:t>Sandseter, E.B.H., 2013. Learning risk management through play. In </w:t>
      </w:r>
      <w:r w:rsidRPr="00832BC9">
        <w:rPr>
          <w:rFonts w:ascii="Arial" w:hAnsi="Arial" w:cs="Arial"/>
          <w:i/>
          <w:iCs/>
          <w:color w:val="222222"/>
          <w:sz w:val="24"/>
          <w:szCs w:val="24"/>
          <w:shd w:val="clear" w:color="auto" w:fill="FFFFFF"/>
        </w:rPr>
        <w:t>Varied perspectives on play and learning: theory and research on early years education</w:t>
      </w:r>
      <w:r w:rsidRPr="00832BC9">
        <w:rPr>
          <w:rFonts w:ascii="Arial" w:hAnsi="Arial" w:cs="Arial"/>
          <w:color w:val="222222"/>
          <w:sz w:val="24"/>
          <w:szCs w:val="24"/>
          <w:shd w:val="clear" w:color="auto" w:fill="FFFFFF"/>
        </w:rPr>
        <w:t> (pp. 141-157). Information Age Publishing.</w:t>
      </w:r>
    </w:p>
    <w:p w14:paraId="1D87F455" w14:textId="77777777" w:rsidR="006852B7"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Shelly, A a Slutsky (2017) ‘Key Elements of the Reggio Emilia Approach and how they are interconnected to create the highly regarded system of early childhood education’, </w:t>
      </w:r>
      <w:r w:rsidRPr="00832BC9">
        <w:rPr>
          <w:rFonts w:ascii="Arial" w:hAnsi="Arial" w:cs="Arial"/>
          <w:i/>
          <w:iCs/>
          <w:sz w:val="24"/>
          <w:szCs w:val="24"/>
          <w:lang w:val="en-US"/>
        </w:rPr>
        <w:t xml:space="preserve">Early Child Development and Care, </w:t>
      </w:r>
      <w:r w:rsidRPr="00832BC9">
        <w:rPr>
          <w:rFonts w:ascii="Arial" w:hAnsi="Arial" w:cs="Arial"/>
          <w:sz w:val="24"/>
          <w:szCs w:val="24"/>
          <w:lang w:val="en-US"/>
        </w:rPr>
        <w:t xml:space="preserve">187:12, 1925-1937, DOI: 10.1080/03004430.2016.1197920. Ar gael o: </w:t>
      </w:r>
      <w:hyperlink r:id="rId37" w:history="1">
        <w:r w:rsidRPr="00832BC9">
          <w:rPr>
            <w:rStyle w:val="Hyperlink"/>
            <w:rFonts w:ascii="Arial" w:hAnsi="Arial" w:cs="Arial"/>
            <w:sz w:val="24"/>
            <w:szCs w:val="24"/>
            <w:lang w:val="en-US"/>
          </w:rPr>
          <w:t>http://lcwu.edu.pk/ocd/cfiles/Professional%20Studies/FC/B.ED-103/week-7handout.pdf</w:t>
        </w:r>
      </w:hyperlink>
      <w:r w:rsidRPr="00832BC9">
        <w:rPr>
          <w:rFonts w:ascii="Arial" w:hAnsi="Arial" w:cs="Arial"/>
          <w:sz w:val="24"/>
          <w:szCs w:val="24"/>
          <w:lang w:val="en-US"/>
        </w:rPr>
        <w:t xml:space="preserve"> (Darllenwyd: 4ydd Ionawr 2021)</w:t>
      </w:r>
    </w:p>
    <w:p w14:paraId="03B5225F" w14:textId="77777777" w:rsidR="006852B7" w:rsidRPr="00D133C8"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Study.com (dim dyddiad) </w:t>
      </w:r>
      <w:r w:rsidRPr="00832BC9">
        <w:rPr>
          <w:rFonts w:ascii="Arial" w:hAnsi="Arial" w:cs="Arial"/>
          <w:i/>
          <w:iCs/>
          <w:sz w:val="24"/>
          <w:szCs w:val="24"/>
          <w:lang w:val="en-US"/>
        </w:rPr>
        <w:t xml:space="preserve">John Dewey on Education: Impact &amp; Theory. </w:t>
      </w:r>
      <w:r w:rsidRPr="00832BC9">
        <w:rPr>
          <w:rFonts w:ascii="Arial" w:hAnsi="Arial" w:cs="Arial"/>
          <w:sz w:val="24"/>
          <w:szCs w:val="24"/>
          <w:lang w:val="en-US"/>
        </w:rPr>
        <w:t xml:space="preserve">Ar gael o: </w:t>
      </w:r>
      <w:hyperlink r:id="rId38" w:history="1">
        <w:r w:rsidRPr="00832BC9">
          <w:rPr>
            <w:rStyle w:val="Hyperlink"/>
            <w:rFonts w:ascii="Arial" w:hAnsi="Arial" w:cs="Arial"/>
            <w:sz w:val="24"/>
            <w:szCs w:val="24"/>
            <w:lang w:val="en-US"/>
          </w:rPr>
          <w:t>https://study.com/academy/lesson/john-dewey-on-education-impact-theory.html#:~:text=Dewey%20believed%20that%20human%20beings,order%20to%20adapt%20and%20learn</w:t>
        </w:r>
      </w:hyperlink>
      <w:r w:rsidRPr="00832BC9">
        <w:rPr>
          <w:rFonts w:ascii="Arial" w:hAnsi="Arial" w:cs="Arial"/>
          <w:sz w:val="24"/>
          <w:szCs w:val="24"/>
          <w:lang w:val="en-US"/>
        </w:rPr>
        <w:t>. (Darllenwyd: 8fed Ionawr 2021)</w:t>
      </w:r>
    </w:p>
    <w:p w14:paraId="56F4408C" w14:textId="77777777" w:rsidR="006852B7" w:rsidRDefault="006852B7" w:rsidP="006852B7">
      <w:pPr>
        <w:spacing w:line="360" w:lineRule="auto"/>
        <w:jc w:val="both"/>
        <w:rPr>
          <w:rFonts w:ascii="Arial" w:hAnsi="Arial" w:cs="Arial"/>
          <w:sz w:val="24"/>
          <w:szCs w:val="24"/>
        </w:rPr>
      </w:pPr>
      <w:r w:rsidRPr="00832BC9">
        <w:rPr>
          <w:rFonts w:ascii="Arial" w:hAnsi="Arial" w:cs="Arial"/>
          <w:sz w:val="24"/>
          <w:szCs w:val="24"/>
        </w:rPr>
        <w:t xml:space="preserve">The Open University, (dim dyddiad) </w:t>
      </w:r>
      <w:r w:rsidRPr="00832BC9">
        <w:rPr>
          <w:rFonts w:ascii="Arial" w:hAnsi="Arial" w:cs="Arial"/>
          <w:i/>
          <w:iCs/>
          <w:sz w:val="24"/>
          <w:szCs w:val="24"/>
        </w:rPr>
        <w:t xml:space="preserve">The Role of Play in Children’s Learning: Observing Play. </w:t>
      </w:r>
      <w:r w:rsidRPr="00832BC9">
        <w:rPr>
          <w:rFonts w:ascii="Arial" w:hAnsi="Arial" w:cs="Arial"/>
          <w:sz w:val="24"/>
          <w:szCs w:val="24"/>
        </w:rPr>
        <w:t xml:space="preserve">Ar gael o: </w:t>
      </w:r>
      <w:hyperlink r:id="rId39" w:history="1">
        <w:r w:rsidRPr="00832BC9">
          <w:rPr>
            <w:rStyle w:val="Hyperlink"/>
            <w:rFonts w:ascii="Arial" w:hAnsi="Arial" w:cs="Arial"/>
            <w:sz w:val="24"/>
            <w:szCs w:val="24"/>
            <w:shd w:val="clear" w:color="auto" w:fill="FFFFFF"/>
          </w:rPr>
          <w:t>https://www.open.edu/openlearn/education/professional-development-education/the-role-play-childrens-learning/content-section-4.4</w:t>
        </w:r>
      </w:hyperlink>
      <w:r w:rsidRPr="00832BC9">
        <w:rPr>
          <w:rStyle w:val="Hyperlink"/>
          <w:rFonts w:ascii="Arial" w:hAnsi="Arial" w:cs="Arial"/>
          <w:sz w:val="24"/>
          <w:szCs w:val="24"/>
          <w:shd w:val="clear" w:color="auto" w:fill="FFFFFF"/>
        </w:rPr>
        <w:t xml:space="preserve"> </w:t>
      </w:r>
      <w:r w:rsidRPr="00832BC9">
        <w:rPr>
          <w:rFonts w:ascii="Arial" w:hAnsi="Arial" w:cs="Arial"/>
          <w:sz w:val="24"/>
          <w:szCs w:val="24"/>
        </w:rPr>
        <w:t>(Darllenwyd: 6ed Ionawr 2021)</w:t>
      </w:r>
    </w:p>
    <w:p w14:paraId="735D10E0" w14:textId="77777777" w:rsidR="006852B7" w:rsidRPr="00097D19" w:rsidRDefault="006852B7" w:rsidP="006852B7">
      <w:pPr>
        <w:spacing w:line="360" w:lineRule="auto"/>
        <w:jc w:val="both"/>
        <w:rPr>
          <w:rFonts w:ascii="Arial" w:hAnsi="Arial" w:cs="Arial"/>
          <w:color w:val="222222"/>
          <w:sz w:val="24"/>
          <w:szCs w:val="24"/>
          <w:shd w:val="clear" w:color="auto" w:fill="FFFFFF"/>
        </w:rPr>
      </w:pPr>
      <w:r w:rsidRPr="00832BC9">
        <w:rPr>
          <w:rFonts w:ascii="Arial" w:hAnsi="Arial" w:cs="Arial"/>
          <w:color w:val="222222"/>
          <w:sz w:val="24"/>
          <w:szCs w:val="24"/>
          <w:shd w:val="clear" w:color="auto" w:fill="FFFFFF"/>
        </w:rPr>
        <w:t>Tovey, H., 2012. Adventurous and challenging play outdoors. </w:t>
      </w:r>
      <w:r w:rsidRPr="00832BC9">
        <w:rPr>
          <w:rFonts w:ascii="Arial" w:hAnsi="Arial" w:cs="Arial"/>
          <w:i/>
          <w:iCs/>
          <w:color w:val="222222"/>
          <w:sz w:val="24"/>
          <w:szCs w:val="24"/>
          <w:shd w:val="clear" w:color="auto" w:fill="FFFFFF"/>
        </w:rPr>
        <w:t>Early Childhood Practice, Froebel Today. London: Sage</w:t>
      </w:r>
      <w:r w:rsidRPr="00832BC9">
        <w:rPr>
          <w:rFonts w:ascii="Arial" w:hAnsi="Arial" w:cs="Arial"/>
          <w:color w:val="222222"/>
          <w:sz w:val="24"/>
          <w:szCs w:val="24"/>
          <w:shd w:val="clear" w:color="auto" w:fill="FFFFFF"/>
        </w:rPr>
        <w:t xml:space="preserve">, pp.43-56. </w:t>
      </w:r>
    </w:p>
    <w:p w14:paraId="545D4F4B" w14:textId="77777777" w:rsidR="006852B7" w:rsidRDefault="006852B7" w:rsidP="006852B7">
      <w:pPr>
        <w:spacing w:line="360" w:lineRule="auto"/>
        <w:jc w:val="both"/>
        <w:rPr>
          <w:rFonts w:ascii="Arial" w:hAnsi="Arial" w:cs="Arial"/>
          <w:sz w:val="24"/>
          <w:szCs w:val="24"/>
          <w:lang w:val="en-US"/>
        </w:rPr>
      </w:pPr>
      <w:r w:rsidRPr="00832BC9">
        <w:rPr>
          <w:rFonts w:ascii="Arial" w:hAnsi="Arial" w:cs="Arial"/>
          <w:sz w:val="24"/>
          <w:szCs w:val="24"/>
          <w:lang w:val="en-US"/>
        </w:rPr>
        <w:t xml:space="preserve">Turtle, C., Convery, I. a Convery, K. (2015) </w:t>
      </w:r>
      <w:r w:rsidRPr="00832BC9">
        <w:rPr>
          <w:rFonts w:ascii="Arial" w:hAnsi="Arial" w:cs="Arial"/>
          <w:i/>
          <w:iCs/>
          <w:sz w:val="24"/>
          <w:szCs w:val="24"/>
          <w:lang w:val="en-US"/>
        </w:rPr>
        <w:t xml:space="preserve">Forest Schools and environmental attitudes: A case study of children aged 8-11 years. </w:t>
      </w:r>
      <w:r w:rsidRPr="00832BC9">
        <w:rPr>
          <w:rFonts w:ascii="Arial" w:hAnsi="Arial" w:cs="Arial"/>
          <w:sz w:val="24"/>
          <w:szCs w:val="24"/>
          <w:lang w:val="en-US"/>
        </w:rPr>
        <w:t xml:space="preserve">Ar gael o: </w:t>
      </w:r>
      <w:hyperlink r:id="rId40" w:history="1">
        <w:r w:rsidRPr="00832BC9">
          <w:rPr>
            <w:rStyle w:val="Hyperlink"/>
            <w:rFonts w:ascii="Arial" w:hAnsi="Arial" w:cs="Arial"/>
            <w:sz w:val="24"/>
            <w:szCs w:val="24"/>
            <w:lang w:val="en-US"/>
          </w:rPr>
          <w:t>https://www.cogentoa.com/article/10.1080/2331186X.2015.1100103.pdf</w:t>
        </w:r>
      </w:hyperlink>
      <w:r w:rsidRPr="00832BC9">
        <w:rPr>
          <w:rFonts w:ascii="Arial" w:hAnsi="Arial" w:cs="Arial"/>
          <w:sz w:val="24"/>
          <w:szCs w:val="24"/>
          <w:lang w:val="en-US"/>
        </w:rPr>
        <w:t xml:space="preserve"> (Darllenwyd: 6ed Ionawr 2021)</w:t>
      </w:r>
    </w:p>
    <w:p w14:paraId="1AB7DC12" w14:textId="77777777" w:rsidR="006852B7" w:rsidRPr="0094733C" w:rsidRDefault="006852B7" w:rsidP="006852B7">
      <w:pPr>
        <w:spacing w:line="360" w:lineRule="auto"/>
        <w:jc w:val="both"/>
        <w:rPr>
          <w:rFonts w:ascii="Arial" w:hAnsi="Arial" w:cs="Arial"/>
          <w:color w:val="222222"/>
          <w:sz w:val="24"/>
          <w:szCs w:val="24"/>
          <w:shd w:val="clear" w:color="auto" w:fill="FFFFFF"/>
          <w:lang w:val="cy-GB"/>
        </w:rPr>
      </w:pPr>
      <w:r w:rsidRPr="00832BC9">
        <w:rPr>
          <w:rFonts w:ascii="Arial" w:hAnsi="Arial" w:cs="Arial"/>
          <w:color w:val="222222"/>
          <w:sz w:val="24"/>
          <w:szCs w:val="24"/>
          <w:shd w:val="clear" w:color="auto" w:fill="FFFFFF"/>
        </w:rPr>
        <w:t xml:space="preserve">UNICEF. (2018) </w:t>
      </w:r>
      <w:r w:rsidRPr="00832BC9">
        <w:rPr>
          <w:rFonts w:ascii="Arial" w:hAnsi="Arial" w:cs="Arial"/>
          <w:i/>
          <w:iCs/>
          <w:color w:val="222222"/>
          <w:sz w:val="24"/>
          <w:szCs w:val="24"/>
          <w:shd w:val="clear" w:color="auto" w:fill="FFFFFF"/>
        </w:rPr>
        <w:t xml:space="preserve">How do we protect children’s rights? </w:t>
      </w:r>
      <w:r w:rsidRPr="00832BC9">
        <w:rPr>
          <w:rFonts w:ascii="Arial" w:hAnsi="Arial" w:cs="Arial"/>
          <w:color w:val="222222"/>
          <w:sz w:val="24"/>
          <w:szCs w:val="24"/>
          <w:shd w:val="clear" w:color="auto" w:fill="FFFFFF"/>
        </w:rPr>
        <w:t xml:space="preserve">Ar gael o: </w:t>
      </w:r>
      <w:hyperlink r:id="rId41" w:history="1">
        <w:r w:rsidRPr="00832BC9">
          <w:rPr>
            <w:rStyle w:val="Hyperlink"/>
            <w:rFonts w:ascii="Arial" w:hAnsi="Arial" w:cs="Arial"/>
            <w:sz w:val="24"/>
            <w:szCs w:val="24"/>
            <w:lang w:val="en-US"/>
          </w:rPr>
          <w:t>https://www.unicef.org.uk/what-we-do/un-convention-child-rights/</w:t>
        </w:r>
      </w:hyperlink>
      <w:r w:rsidRPr="00832BC9">
        <w:rPr>
          <w:rFonts w:ascii="Arial" w:hAnsi="Arial" w:cs="Arial"/>
          <w:sz w:val="24"/>
          <w:szCs w:val="24"/>
          <w:lang w:val="en-US"/>
        </w:rPr>
        <w:t xml:space="preserve"> </w:t>
      </w:r>
      <w:r w:rsidRPr="00832BC9">
        <w:rPr>
          <w:rFonts w:ascii="Arial" w:hAnsi="Arial" w:cs="Arial"/>
          <w:color w:val="222222"/>
          <w:sz w:val="24"/>
          <w:szCs w:val="24"/>
          <w:shd w:val="clear" w:color="auto" w:fill="FFFFFF"/>
        </w:rPr>
        <w:t>(Darllenwyd: 12fed Ionawr 2021)</w:t>
      </w:r>
    </w:p>
    <w:p w14:paraId="1A8260A1" w14:textId="77777777" w:rsidR="006852B7" w:rsidRDefault="006852B7" w:rsidP="006852B7">
      <w:pPr>
        <w:spacing w:line="360" w:lineRule="auto"/>
        <w:jc w:val="both"/>
        <w:rPr>
          <w:rStyle w:val="Hyperlink"/>
          <w:rFonts w:ascii="Arial" w:hAnsi="Arial" w:cs="Arial"/>
          <w:sz w:val="24"/>
          <w:szCs w:val="24"/>
        </w:rPr>
      </w:pPr>
      <w:r w:rsidRPr="00832BC9">
        <w:rPr>
          <w:rStyle w:val="Hyperlink"/>
          <w:rFonts w:ascii="Arial" w:hAnsi="Arial" w:cs="Arial"/>
          <w:sz w:val="24"/>
          <w:szCs w:val="24"/>
        </w:rPr>
        <w:t xml:space="preserve">Whitebread, D. (2012) </w:t>
      </w:r>
      <w:r w:rsidRPr="00832BC9">
        <w:rPr>
          <w:rStyle w:val="Hyperlink"/>
          <w:rFonts w:ascii="Arial" w:hAnsi="Arial" w:cs="Arial"/>
          <w:i/>
          <w:iCs/>
          <w:sz w:val="24"/>
          <w:szCs w:val="24"/>
        </w:rPr>
        <w:t xml:space="preserve">The importance of Play. </w:t>
      </w:r>
      <w:r w:rsidRPr="00832BC9">
        <w:rPr>
          <w:rStyle w:val="Hyperlink"/>
          <w:rFonts w:ascii="Arial" w:hAnsi="Arial" w:cs="Arial"/>
          <w:sz w:val="24"/>
          <w:szCs w:val="24"/>
        </w:rPr>
        <w:t xml:space="preserve">Ar gael o: </w:t>
      </w:r>
      <w:hyperlink r:id="rId42" w:history="1">
        <w:r w:rsidRPr="00832BC9">
          <w:rPr>
            <w:rStyle w:val="Hyperlink"/>
            <w:rFonts w:ascii="Arial" w:hAnsi="Arial" w:cs="Arial"/>
            <w:sz w:val="24"/>
            <w:szCs w:val="24"/>
          </w:rPr>
          <w:t>https://www.waldorf-resources.org/fileadmin/files/pictures/Early_Childhood/dr_david_whitebread_-_the_importance_of_play.pdf</w:t>
        </w:r>
      </w:hyperlink>
      <w:r w:rsidRPr="00832BC9">
        <w:rPr>
          <w:rFonts w:ascii="Arial" w:hAnsi="Arial" w:cs="Arial"/>
          <w:sz w:val="24"/>
          <w:szCs w:val="24"/>
        </w:rPr>
        <w:t xml:space="preserve">  </w:t>
      </w:r>
      <w:r w:rsidRPr="00832BC9">
        <w:rPr>
          <w:rStyle w:val="Hyperlink"/>
          <w:rFonts w:ascii="Arial" w:hAnsi="Arial" w:cs="Arial"/>
          <w:sz w:val="24"/>
          <w:szCs w:val="24"/>
        </w:rPr>
        <w:t xml:space="preserve"> (Darllenwyd: 5ed Ionawr 2021)</w:t>
      </w:r>
    </w:p>
    <w:p w14:paraId="16C1BBE9" w14:textId="77777777" w:rsidR="006852B7" w:rsidRPr="00832BC9" w:rsidRDefault="006852B7" w:rsidP="006852B7">
      <w:pPr>
        <w:spacing w:line="360" w:lineRule="auto"/>
        <w:jc w:val="both"/>
        <w:rPr>
          <w:rFonts w:ascii="Arial" w:hAnsi="Arial" w:cs="Arial"/>
          <w:color w:val="222222"/>
          <w:sz w:val="24"/>
          <w:szCs w:val="24"/>
          <w:shd w:val="clear" w:color="auto" w:fill="FFFFFF"/>
        </w:rPr>
      </w:pPr>
      <w:r w:rsidRPr="00832BC9">
        <w:rPr>
          <w:rFonts w:ascii="Arial" w:hAnsi="Arial" w:cs="Arial"/>
          <w:color w:val="222222"/>
          <w:sz w:val="24"/>
          <w:szCs w:val="24"/>
          <w:shd w:val="clear" w:color="auto" w:fill="FFFFFF"/>
        </w:rPr>
        <w:t>Wilde, P. and Evans, A., 2019. Empathy at play: Embodying posthuman subjectivities in gaming. </w:t>
      </w:r>
      <w:r w:rsidRPr="00832BC9">
        <w:rPr>
          <w:rFonts w:ascii="Arial" w:hAnsi="Arial" w:cs="Arial"/>
          <w:i/>
          <w:iCs/>
          <w:color w:val="222222"/>
          <w:sz w:val="24"/>
          <w:szCs w:val="24"/>
          <w:shd w:val="clear" w:color="auto" w:fill="FFFFFF"/>
        </w:rPr>
        <w:t>Convergence</w:t>
      </w:r>
      <w:r w:rsidRPr="00832BC9">
        <w:rPr>
          <w:rFonts w:ascii="Arial" w:hAnsi="Arial" w:cs="Arial"/>
          <w:color w:val="222222"/>
          <w:sz w:val="24"/>
          <w:szCs w:val="24"/>
          <w:shd w:val="clear" w:color="auto" w:fill="FFFFFF"/>
        </w:rPr>
        <w:t>, </w:t>
      </w:r>
      <w:r w:rsidRPr="00832BC9">
        <w:rPr>
          <w:rFonts w:ascii="Arial" w:hAnsi="Arial" w:cs="Arial"/>
          <w:i/>
          <w:iCs/>
          <w:color w:val="222222"/>
          <w:sz w:val="24"/>
          <w:szCs w:val="24"/>
          <w:shd w:val="clear" w:color="auto" w:fill="FFFFFF"/>
        </w:rPr>
        <w:t>25</w:t>
      </w:r>
      <w:r w:rsidRPr="00832BC9">
        <w:rPr>
          <w:rFonts w:ascii="Arial" w:hAnsi="Arial" w:cs="Arial"/>
          <w:color w:val="222222"/>
          <w:sz w:val="24"/>
          <w:szCs w:val="24"/>
          <w:shd w:val="clear" w:color="auto" w:fill="FFFFFF"/>
        </w:rPr>
        <w:t>(5-6), pp.791-806.</w:t>
      </w:r>
    </w:p>
    <w:p w14:paraId="21528EB2" w14:textId="77777777" w:rsidR="006852B7" w:rsidRPr="00832BC9" w:rsidRDefault="006852B7" w:rsidP="006852B7">
      <w:pPr>
        <w:spacing w:line="360" w:lineRule="auto"/>
        <w:jc w:val="both"/>
        <w:rPr>
          <w:rFonts w:ascii="Arial" w:hAnsi="Arial" w:cs="Arial"/>
          <w:color w:val="222222"/>
          <w:sz w:val="24"/>
          <w:szCs w:val="24"/>
          <w:shd w:val="clear" w:color="auto" w:fill="FFFFFF"/>
        </w:rPr>
      </w:pPr>
      <w:r w:rsidRPr="00832BC9">
        <w:rPr>
          <w:rFonts w:ascii="Arial" w:hAnsi="Arial" w:cs="Arial"/>
          <w:color w:val="222222"/>
          <w:sz w:val="24"/>
          <w:szCs w:val="24"/>
          <w:shd w:val="clear" w:color="auto" w:fill="FFFFFF"/>
        </w:rPr>
        <w:t>King, P. and Sturrock, G., 2019. </w:t>
      </w:r>
      <w:r w:rsidRPr="00832BC9">
        <w:rPr>
          <w:rFonts w:ascii="Arial" w:hAnsi="Arial" w:cs="Arial"/>
          <w:i/>
          <w:iCs/>
          <w:color w:val="222222"/>
          <w:sz w:val="24"/>
          <w:szCs w:val="24"/>
          <w:shd w:val="clear" w:color="auto" w:fill="FFFFFF"/>
        </w:rPr>
        <w:t>The play Cycle: Theory, research and application</w:t>
      </w:r>
      <w:r w:rsidRPr="00832BC9">
        <w:rPr>
          <w:rFonts w:ascii="Arial" w:hAnsi="Arial" w:cs="Arial"/>
          <w:color w:val="222222"/>
          <w:sz w:val="24"/>
          <w:szCs w:val="24"/>
          <w:shd w:val="clear" w:color="auto" w:fill="FFFFFF"/>
        </w:rPr>
        <w:t>. Routledge.</w:t>
      </w:r>
    </w:p>
    <w:p w14:paraId="0744DEA5" w14:textId="77777777" w:rsidR="006852B7" w:rsidRPr="006852B7" w:rsidRDefault="006852B7" w:rsidP="003F236D">
      <w:pPr>
        <w:spacing w:line="360" w:lineRule="auto"/>
        <w:jc w:val="both"/>
        <w:rPr>
          <w:rFonts w:ascii="Arial" w:hAnsi="Arial" w:cs="Arial"/>
          <w:sz w:val="24"/>
          <w:szCs w:val="24"/>
        </w:rPr>
      </w:pPr>
    </w:p>
    <w:sectPr w:rsidR="006852B7" w:rsidRPr="006852B7" w:rsidSect="008364E5">
      <w:headerReference w:type="default" r:id="rId43"/>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0F2D40" w14:textId="77777777" w:rsidR="003320BC" w:rsidRDefault="003320BC" w:rsidP="00CF544E">
      <w:pPr>
        <w:spacing w:after="0" w:line="240" w:lineRule="auto"/>
      </w:pPr>
      <w:r>
        <w:separator/>
      </w:r>
    </w:p>
  </w:endnote>
  <w:endnote w:type="continuationSeparator" w:id="0">
    <w:p w14:paraId="5C7CCD66" w14:textId="77777777" w:rsidR="003320BC" w:rsidRDefault="003320BC" w:rsidP="00CF5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8433725"/>
      <w:docPartObj>
        <w:docPartGallery w:val="Page Numbers (Bottom of Page)"/>
        <w:docPartUnique/>
      </w:docPartObj>
    </w:sdtPr>
    <w:sdtEndPr>
      <w:rPr>
        <w:noProof/>
      </w:rPr>
    </w:sdtEndPr>
    <w:sdtContent>
      <w:p w14:paraId="4345FBD2" w14:textId="4D653A02" w:rsidR="00CF544E" w:rsidRDefault="00CF54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38F372" w14:textId="77777777" w:rsidR="00CF544E" w:rsidRDefault="00CF5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70A4A" w14:textId="77777777" w:rsidR="003320BC" w:rsidRDefault="003320BC" w:rsidP="00CF544E">
      <w:pPr>
        <w:spacing w:after="0" w:line="240" w:lineRule="auto"/>
      </w:pPr>
      <w:r>
        <w:separator/>
      </w:r>
    </w:p>
  </w:footnote>
  <w:footnote w:type="continuationSeparator" w:id="0">
    <w:p w14:paraId="146A74A4" w14:textId="77777777" w:rsidR="003320BC" w:rsidRDefault="003320BC" w:rsidP="00CF5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5B8C0" w14:textId="371639E0" w:rsidR="00CF544E" w:rsidRDefault="00CF544E">
    <w:pPr>
      <w:pStyle w:val="Header"/>
    </w:pPr>
    <w:r>
      <w:t>EAEE4004C</w:t>
    </w:r>
    <w:r>
      <w:ptab w:relativeTo="margin" w:alignment="center" w:leader="none"/>
    </w:r>
    <w:r>
      <w:t>2004259</w:t>
    </w:r>
    <w:r>
      <w:ptab w:relativeTo="margin" w:alignment="right" w:leader="none"/>
    </w:r>
    <w:r>
      <w:t>Nifer o 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440EC"/>
    <w:multiLevelType w:val="hybridMultilevel"/>
    <w:tmpl w:val="E1FACB4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1064277"/>
    <w:multiLevelType w:val="hybridMultilevel"/>
    <w:tmpl w:val="3504623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16EA4611"/>
    <w:multiLevelType w:val="hybridMultilevel"/>
    <w:tmpl w:val="0DD613E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18D259B0"/>
    <w:multiLevelType w:val="hybridMultilevel"/>
    <w:tmpl w:val="F4E45AF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19A63AAD"/>
    <w:multiLevelType w:val="hybridMultilevel"/>
    <w:tmpl w:val="CAC0B44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1CC61031"/>
    <w:multiLevelType w:val="hybridMultilevel"/>
    <w:tmpl w:val="C57A73E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E711311"/>
    <w:multiLevelType w:val="hybridMultilevel"/>
    <w:tmpl w:val="4A6A4318"/>
    <w:lvl w:ilvl="0" w:tplc="04520003">
      <w:start w:val="1"/>
      <w:numFmt w:val="bullet"/>
      <w:lvlText w:val="o"/>
      <w:lvlJc w:val="left"/>
      <w:pPr>
        <w:ind w:left="1449" w:hanging="360"/>
      </w:pPr>
      <w:rPr>
        <w:rFonts w:ascii="Courier New" w:hAnsi="Courier New" w:cs="Courier New" w:hint="default"/>
      </w:rPr>
    </w:lvl>
    <w:lvl w:ilvl="1" w:tplc="04520003" w:tentative="1">
      <w:start w:val="1"/>
      <w:numFmt w:val="bullet"/>
      <w:lvlText w:val="o"/>
      <w:lvlJc w:val="left"/>
      <w:pPr>
        <w:ind w:left="2169" w:hanging="360"/>
      </w:pPr>
      <w:rPr>
        <w:rFonts w:ascii="Courier New" w:hAnsi="Courier New" w:cs="Courier New" w:hint="default"/>
      </w:rPr>
    </w:lvl>
    <w:lvl w:ilvl="2" w:tplc="04520005" w:tentative="1">
      <w:start w:val="1"/>
      <w:numFmt w:val="bullet"/>
      <w:lvlText w:val=""/>
      <w:lvlJc w:val="left"/>
      <w:pPr>
        <w:ind w:left="2889" w:hanging="360"/>
      </w:pPr>
      <w:rPr>
        <w:rFonts w:ascii="Wingdings" w:hAnsi="Wingdings" w:hint="default"/>
      </w:rPr>
    </w:lvl>
    <w:lvl w:ilvl="3" w:tplc="04520001" w:tentative="1">
      <w:start w:val="1"/>
      <w:numFmt w:val="bullet"/>
      <w:lvlText w:val=""/>
      <w:lvlJc w:val="left"/>
      <w:pPr>
        <w:ind w:left="3609" w:hanging="360"/>
      </w:pPr>
      <w:rPr>
        <w:rFonts w:ascii="Symbol" w:hAnsi="Symbol" w:hint="default"/>
      </w:rPr>
    </w:lvl>
    <w:lvl w:ilvl="4" w:tplc="04520003" w:tentative="1">
      <w:start w:val="1"/>
      <w:numFmt w:val="bullet"/>
      <w:lvlText w:val="o"/>
      <w:lvlJc w:val="left"/>
      <w:pPr>
        <w:ind w:left="4329" w:hanging="360"/>
      </w:pPr>
      <w:rPr>
        <w:rFonts w:ascii="Courier New" w:hAnsi="Courier New" w:cs="Courier New" w:hint="default"/>
      </w:rPr>
    </w:lvl>
    <w:lvl w:ilvl="5" w:tplc="04520005" w:tentative="1">
      <w:start w:val="1"/>
      <w:numFmt w:val="bullet"/>
      <w:lvlText w:val=""/>
      <w:lvlJc w:val="left"/>
      <w:pPr>
        <w:ind w:left="5049" w:hanging="360"/>
      </w:pPr>
      <w:rPr>
        <w:rFonts w:ascii="Wingdings" w:hAnsi="Wingdings" w:hint="default"/>
      </w:rPr>
    </w:lvl>
    <w:lvl w:ilvl="6" w:tplc="04520001" w:tentative="1">
      <w:start w:val="1"/>
      <w:numFmt w:val="bullet"/>
      <w:lvlText w:val=""/>
      <w:lvlJc w:val="left"/>
      <w:pPr>
        <w:ind w:left="5769" w:hanging="360"/>
      </w:pPr>
      <w:rPr>
        <w:rFonts w:ascii="Symbol" w:hAnsi="Symbol" w:hint="default"/>
      </w:rPr>
    </w:lvl>
    <w:lvl w:ilvl="7" w:tplc="04520003" w:tentative="1">
      <w:start w:val="1"/>
      <w:numFmt w:val="bullet"/>
      <w:lvlText w:val="o"/>
      <w:lvlJc w:val="left"/>
      <w:pPr>
        <w:ind w:left="6489" w:hanging="360"/>
      </w:pPr>
      <w:rPr>
        <w:rFonts w:ascii="Courier New" w:hAnsi="Courier New" w:cs="Courier New" w:hint="default"/>
      </w:rPr>
    </w:lvl>
    <w:lvl w:ilvl="8" w:tplc="04520005" w:tentative="1">
      <w:start w:val="1"/>
      <w:numFmt w:val="bullet"/>
      <w:lvlText w:val=""/>
      <w:lvlJc w:val="left"/>
      <w:pPr>
        <w:ind w:left="7209" w:hanging="360"/>
      </w:pPr>
      <w:rPr>
        <w:rFonts w:ascii="Wingdings" w:hAnsi="Wingdings" w:hint="default"/>
      </w:rPr>
    </w:lvl>
  </w:abstractNum>
  <w:abstractNum w:abstractNumId="7" w15:restartNumberingAfterBreak="0">
    <w:nsid w:val="1F1B7F97"/>
    <w:multiLevelType w:val="hybridMultilevel"/>
    <w:tmpl w:val="2144A9E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24494132"/>
    <w:multiLevelType w:val="hybridMultilevel"/>
    <w:tmpl w:val="FA2AB42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24854907"/>
    <w:multiLevelType w:val="hybridMultilevel"/>
    <w:tmpl w:val="8BEC6AD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2B4D5834"/>
    <w:multiLevelType w:val="hybridMultilevel"/>
    <w:tmpl w:val="2028F0A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2DE44A7A"/>
    <w:multiLevelType w:val="hybridMultilevel"/>
    <w:tmpl w:val="FA4E06A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2DE55CF6"/>
    <w:multiLevelType w:val="hybridMultilevel"/>
    <w:tmpl w:val="38DA840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32D67296"/>
    <w:multiLevelType w:val="hybridMultilevel"/>
    <w:tmpl w:val="44AE2A9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4" w15:restartNumberingAfterBreak="0">
    <w:nsid w:val="346365EA"/>
    <w:multiLevelType w:val="hybridMultilevel"/>
    <w:tmpl w:val="39E8D278"/>
    <w:lvl w:ilvl="0" w:tplc="D924CB86">
      <w:start w:val="1"/>
      <w:numFmt w:val="bullet"/>
      <w:lvlText w:val="•"/>
      <w:lvlJc w:val="left"/>
      <w:pPr>
        <w:tabs>
          <w:tab w:val="num" w:pos="720"/>
        </w:tabs>
        <w:ind w:left="720" w:hanging="360"/>
      </w:pPr>
      <w:rPr>
        <w:rFonts w:ascii="Arial" w:hAnsi="Arial" w:hint="default"/>
      </w:rPr>
    </w:lvl>
    <w:lvl w:ilvl="1" w:tplc="642691A6" w:tentative="1">
      <w:start w:val="1"/>
      <w:numFmt w:val="bullet"/>
      <w:lvlText w:val="•"/>
      <w:lvlJc w:val="left"/>
      <w:pPr>
        <w:tabs>
          <w:tab w:val="num" w:pos="1440"/>
        </w:tabs>
        <w:ind w:left="1440" w:hanging="360"/>
      </w:pPr>
      <w:rPr>
        <w:rFonts w:ascii="Arial" w:hAnsi="Arial" w:hint="default"/>
      </w:rPr>
    </w:lvl>
    <w:lvl w:ilvl="2" w:tplc="1780E998" w:tentative="1">
      <w:start w:val="1"/>
      <w:numFmt w:val="bullet"/>
      <w:lvlText w:val="•"/>
      <w:lvlJc w:val="left"/>
      <w:pPr>
        <w:tabs>
          <w:tab w:val="num" w:pos="2160"/>
        </w:tabs>
        <w:ind w:left="2160" w:hanging="360"/>
      </w:pPr>
      <w:rPr>
        <w:rFonts w:ascii="Arial" w:hAnsi="Arial" w:hint="default"/>
      </w:rPr>
    </w:lvl>
    <w:lvl w:ilvl="3" w:tplc="2CC27658" w:tentative="1">
      <w:start w:val="1"/>
      <w:numFmt w:val="bullet"/>
      <w:lvlText w:val="•"/>
      <w:lvlJc w:val="left"/>
      <w:pPr>
        <w:tabs>
          <w:tab w:val="num" w:pos="2880"/>
        </w:tabs>
        <w:ind w:left="2880" w:hanging="360"/>
      </w:pPr>
      <w:rPr>
        <w:rFonts w:ascii="Arial" w:hAnsi="Arial" w:hint="default"/>
      </w:rPr>
    </w:lvl>
    <w:lvl w:ilvl="4" w:tplc="AC244B76" w:tentative="1">
      <w:start w:val="1"/>
      <w:numFmt w:val="bullet"/>
      <w:lvlText w:val="•"/>
      <w:lvlJc w:val="left"/>
      <w:pPr>
        <w:tabs>
          <w:tab w:val="num" w:pos="3600"/>
        </w:tabs>
        <w:ind w:left="3600" w:hanging="360"/>
      </w:pPr>
      <w:rPr>
        <w:rFonts w:ascii="Arial" w:hAnsi="Arial" w:hint="default"/>
      </w:rPr>
    </w:lvl>
    <w:lvl w:ilvl="5" w:tplc="76AC322C" w:tentative="1">
      <w:start w:val="1"/>
      <w:numFmt w:val="bullet"/>
      <w:lvlText w:val="•"/>
      <w:lvlJc w:val="left"/>
      <w:pPr>
        <w:tabs>
          <w:tab w:val="num" w:pos="4320"/>
        </w:tabs>
        <w:ind w:left="4320" w:hanging="360"/>
      </w:pPr>
      <w:rPr>
        <w:rFonts w:ascii="Arial" w:hAnsi="Arial" w:hint="default"/>
      </w:rPr>
    </w:lvl>
    <w:lvl w:ilvl="6" w:tplc="288030E6" w:tentative="1">
      <w:start w:val="1"/>
      <w:numFmt w:val="bullet"/>
      <w:lvlText w:val="•"/>
      <w:lvlJc w:val="left"/>
      <w:pPr>
        <w:tabs>
          <w:tab w:val="num" w:pos="5040"/>
        </w:tabs>
        <w:ind w:left="5040" w:hanging="360"/>
      </w:pPr>
      <w:rPr>
        <w:rFonts w:ascii="Arial" w:hAnsi="Arial" w:hint="default"/>
      </w:rPr>
    </w:lvl>
    <w:lvl w:ilvl="7" w:tplc="2DA6B0C4" w:tentative="1">
      <w:start w:val="1"/>
      <w:numFmt w:val="bullet"/>
      <w:lvlText w:val="•"/>
      <w:lvlJc w:val="left"/>
      <w:pPr>
        <w:tabs>
          <w:tab w:val="num" w:pos="5760"/>
        </w:tabs>
        <w:ind w:left="5760" w:hanging="360"/>
      </w:pPr>
      <w:rPr>
        <w:rFonts w:ascii="Arial" w:hAnsi="Arial" w:hint="default"/>
      </w:rPr>
    </w:lvl>
    <w:lvl w:ilvl="8" w:tplc="CABC2DD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8500A3"/>
    <w:multiLevelType w:val="hybridMultilevel"/>
    <w:tmpl w:val="5972E49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378B16F0"/>
    <w:multiLevelType w:val="hybridMultilevel"/>
    <w:tmpl w:val="686EB62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394A78C2"/>
    <w:multiLevelType w:val="hybridMultilevel"/>
    <w:tmpl w:val="D5501F7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3FE8639A"/>
    <w:multiLevelType w:val="hybridMultilevel"/>
    <w:tmpl w:val="B9E0632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9" w15:restartNumberingAfterBreak="0">
    <w:nsid w:val="43206748"/>
    <w:multiLevelType w:val="hybridMultilevel"/>
    <w:tmpl w:val="91C601A4"/>
    <w:lvl w:ilvl="0" w:tplc="7116B58C">
      <w:start w:val="2"/>
      <w:numFmt w:val="bullet"/>
      <w:lvlText w:val="-"/>
      <w:lvlJc w:val="left"/>
      <w:pPr>
        <w:ind w:left="720" w:hanging="360"/>
      </w:pPr>
      <w:rPr>
        <w:rFonts w:ascii="Arial" w:eastAsiaTheme="minorEastAsia" w:hAnsi="Arial" w:cs="Arial"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44CF027A"/>
    <w:multiLevelType w:val="hybridMultilevel"/>
    <w:tmpl w:val="860E6F7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1" w15:restartNumberingAfterBreak="0">
    <w:nsid w:val="48D13633"/>
    <w:multiLevelType w:val="hybridMultilevel"/>
    <w:tmpl w:val="ACDCF3E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2" w15:restartNumberingAfterBreak="0">
    <w:nsid w:val="4C8A7DBD"/>
    <w:multiLevelType w:val="hybridMultilevel"/>
    <w:tmpl w:val="28245C6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3" w15:restartNumberingAfterBreak="0">
    <w:nsid w:val="586D1BD4"/>
    <w:multiLevelType w:val="hybridMultilevel"/>
    <w:tmpl w:val="2C4E2C7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5929477F"/>
    <w:multiLevelType w:val="hybridMultilevel"/>
    <w:tmpl w:val="2B40AE2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5" w15:restartNumberingAfterBreak="0">
    <w:nsid w:val="6B8A55A4"/>
    <w:multiLevelType w:val="hybridMultilevel"/>
    <w:tmpl w:val="543632B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6" w15:restartNumberingAfterBreak="0">
    <w:nsid w:val="727C50D4"/>
    <w:multiLevelType w:val="hybridMultilevel"/>
    <w:tmpl w:val="4AFCFB6E"/>
    <w:lvl w:ilvl="0" w:tplc="04090005">
      <w:start w:val="1"/>
      <w:numFmt w:val="bullet"/>
      <w:lvlText w:val=""/>
      <w:lvlJc w:val="left"/>
      <w:pPr>
        <w:ind w:left="2160" w:hanging="360"/>
      </w:pPr>
      <w:rPr>
        <w:rFonts w:ascii="Wingdings" w:hAnsi="Wingdings" w:hint="default"/>
      </w:rPr>
    </w:lvl>
    <w:lvl w:ilvl="1" w:tplc="04520003" w:tentative="1">
      <w:start w:val="1"/>
      <w:numFmt w:val="bullet"/>
      <w:lvlText w:val="o"/>
      <w:lvlJc w:val="left"/>
      <w:pPr>
        <w:ind w:left="2880" w:hanging="360"/>
      </w:pPr>
      <w:rPr>
        <w:rFonts w:ascii="Courier New" w:hAnsi="Courier New" w:cs="Courier New" w:hint="default"/>
      </w:rPr>
    </w:lvl>
    <w:lvl w:ilvl="2" w:tplc="04520005" w:tentative="1">
      <w:start w:val="1"/>
      <w:numFmt w:val="bullet"/>
      <w:lvlText w:val=""/>
      <w:lvlJc w:val="left"/>
      <w:pPr>
        <w:ind w:left="3600" w:hanging="360"/>
      </w:pPr>
      <w:rPr>
        <w:rFonts w:ascii="Wingdings" w:hAnsi="Wingdings" w:hint="default"/>
      </w:rPr>
    </w:lvl>
    <w:lvl w:ilvl="3" w:tplc="04520001" w:tentative="1">
      <w:start w:val="1"/>
      <w:numFmt w:val="bullet"/>
      <w:lvlText w:val=""/>
      <w:lvlJc w:val="left"/>
      <w:pPr>
        <w:ind w:left="4320" w:hanging="360"/>
      </w:pPr>
      <w:rPr>
        <w:rFonts w:ascii="Symbol" w:hAnsi="Symbol" w:hint="default"/>
      </w:rPr>
    </w:lvl>
    <w:lvl w:ilvl="4" w:tplc="04520003" w:tentative="1">
      <w:start w:val="1"/>
      <w:numFmt w:val="bullet"/>
      <w:lvlText w:val="o"/>
      <w:lvlJc w:val="left"/>
      <w:pPr>
        <w:ind w:left="5040" w:hanging="360"/>
      </w:pPr>
      <w:rPr>
        <w:rFonts w:ascii="Courier New" w:hAnsi="Courier New" w:cs="Courier New" w:hint="default"/>
      </w:rPr>
    </w:lvl>
    <w:lvl w:ilvl="5" w:tplc="04520005" w:tentative="1">
      <w:start w:val="1"/>
      <w:numFmt w:val="bullet"/>
      <w:lvlText w:val=""/>
      <w:lvlJc w:val="left"/>
      <w:pPr>
        <w:ind w:left="5760" w:hanging="360"/>
      </w:pPr>
      <w:rPr>
        <w:rFonts w:ascii="Wingdings" w:hAnsi="Wingdings" w:hint="default"/>
      </w:rPr>
    </w:lvl>
    <w:lvl w:ilvl="6" w:tplc="04520001" w:tentative="1">
      <w:start w:val="1"/>
      <w:numFmt w:val="bullet"/>
      <w:lvlText w:val=""/>
      <w:lvlJc w:val="left"/>
      <w:pPr>
        <w:ind w:left="6480" w:hanging="360"/>
      </w:pPr>
      <w:rPr>
        <w:rFonts w:ascii="Symbol" w:hAnsi="Symbol" w:hint="default"/>
      </w:rPr>
    </w:lvl>
    <w:lvl w:ilvl="7" w:tplc="04520003" w:tentative="1">
      <w:start w:val="1"/>
      <w:numFmt w:val="bullet"/>
      <w:lvlText w:val="o"/>
      <w:lvlJc w:val="left"/>
      <w:pPr>
        <w:ind w:left="7200" w:hanging="360"/>
      </w:pPr>
      <w:rPr>
        <w:rFonts w:ascii="Courier New" w:hAnsi="Courier New" w:cs="Courier New" w:hint="default"/>
      </w:rPr>
    </w:lvl>
    <w:lvl w:ilvl="8" w:tplc="04520005" w:tentative="1">
      <w:start w:val="1"/>
      <w:numFmt w:val="bullet"/>
      <w:lvlText w:val=""/>
      <w:lvlJc w:val="left"/>
      <w:pPr>
        <w:ind w:left="7920" w:hanging="360"/>
      </w:pPr>
      <w:rPr>
        <w:rFonts w:ascii="Wingdings" w:hAnsi="Wingdings" w:hint="default"/>
      </w:rPr>
    </w:lvl>
  </w:abstractNum>
  <w:abstractNum w:abstractNumId="27" w15:restartNumberingAfterBreak="0">
    <w:nsid w:val="73137D86"/>
    <w:multiLevelType w:val="hybridMultilevel"/>
    <w:tmpl w:val="0D7482B4"/>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start w:val="1"/>
      <w:numFmt w:val="bullet"/>
      <w:lvlText w:val=""/>
      <w:lvlJc w:val="left"/>
      <w:pPr>
        <w:ind w:left="2160" w:hanging="360"/>
      </w:pPr>
      <w:rPr>
        <w:rFonts w:ascii="Wingdings" w:hAnsi="Wingdings" w:hint="default"/>
      </w:rPr>
    </w:lvl>
    <w:lvl w:ilvl="3" w:tplc="04520001">
      <w:start w:val="1"/>
      <w:numFmt w:val="bullet"/>
      <w:lvlText w:val=""/>
      <w:lvlJc w:val="left"/>
      <w:pPr>
        <w:ind w:left="2880" w:hanging="360"/>
      </w:pPr>
      <w:rPr>
        <w:rFonts w:ascii="Symbol" w:hAnsi="Symbol" w:hint="default"/>
      </w:rPr>
    </w:lvl>
    <w:lvl w:ilvl="4" w:tplc="04520003">
      <w:start w:val="1"/>
      <w:numFmt w:val="bullet"/>
      <w:lvlText w:val="o"/>
      <w:lvlJc w:val="left"/>
      <w:pPr>
        <w:ind w:left="3600" w:hanging="360"/>
      </w:pPr>
      <w:rPr>
        <w:rFonts w:ascii="Courier New" w:hAnsi="Courier New" w:cs="Courier New" w:hint="default"/>
      </w:rPr>
    </w:lvl>
    <w:lvl w:ilvl="5" w:tplc="04520005">
      <w:start w:val="1"/>
      <w:numFmt w:val="bullet"/>
      <w:lvlText w:val=""/>
      <w:lvlJc w:val="left"/>
      <w:pPr>
        <w:ind w:left="4320" w:hanging="360"/>
      </w:pPr>
      <w:rPr>
        <w:rFonts w:ascii="Wingdings" w:hAnsi="Wingdings" w:hint="default"/>
      </w:rPr>
    </w:lvl>
    <w:lvl w:ilvl="6" w:tplc="04520001">
      <w:start w:val="1"/>
      <w:numFmt w:val="bullet"/>
      <w:lvlText w:val=""/>
      <w:lvlJc w:val="left"/>
      <w:pPr>
        <w:ind w:left="5040" w:hanging="360"/>
      </w:pPr>
      <w:rPr>
        <w:rFonts w:ascii="Symbol" w:hAnsi="Symbol" w:hint="default"/>
      </w:rPr>
    </w:lvl>
    <w:lvl w:ilvl="7" w:tplc="04520003">
      <w:start w:val="1"/>
      <w:numFmt w:val="bullet"/>
      <w:lvlText w:val="o"/>
      <w:lvlJc w:val="left"/>
      <w:pPr>
        <w:ind w:left="5760" w:hanging="360"/>
      </w:pPr>
      <w:rPr>
        <w:rFonts w:ascii="Courier New" w:hAnsi="Courier New" w:cs="Courier New" w:hint="default"/>
      </w:rPr>
    </w:lvl>
    <w:lvl w:ilvl="8" w:tplc="04520005">
      <w:start w:val="1"/>
      <w:numFmt w:val="bullet"/>
      <w:lvlText w:val=""/>
      <w:lvlJc w:val="left"/>
      <w:pPr>
        <w:ind w:left="6480" w:hanging="360"/>
      </w:pPr>
      <w:rPr>
        <w:rFonts w:ascii="Wingdings" w:hAnsi="Wingdings" w:hint="default"/>
      </w:rPr>
    </w:lvl>
  </w:abstractNum>
  <w:abstractNum w:abstractNumId="28" w15:restartNumberingAfterBreak="0">
    <w:nsid w:val="768935E5"/>
    <w:multiLevelType w:val="hybridMultilevel"/>
    <w:tmpl w:val="7F24231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9" w15:restartNumberingAfterBreak="0">
    <w:nsid w:val="788734C4"/>
    <w:multiLevelType w:val="hybridMultilevel"/>
    <w:tmpl w:val="0B82FD4C"/>
    <w:lvl w:ilvl="0" w:tplc="04520003">
      <w:start w:val="1"/>
      <w:numFmt w:val="bullet"/>
      <w:lvlText w:val="o"/>
      <w:lvlJc w:val="left"/>
      <w:pPr>
        <w:ind w:left="720" w:hanging="360"/>
      </w:pPr>
      <w:rPr>
        <w:rFonts w:ascii="Courier New" w:hAnsi="Courier New" w:cs="Courier New"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0" w15:restartNumberingAfterBreak="0">
    <w:nsid w:val="7B234155"/>
    <w:multiLevelType w:val="hybridMultilevel"/>
    <w:tmpl w:val="1522109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17"/>
  </w:num>
  <w:num w:numId="4">
    <w:abstractNumId w:val="7"/>
  </w:num>
  <w:num w:numId="5">
    <w:abstractNumId w:val="27"/>
  </w:num>
  <w:num w:numId="6">
    <w:abstractNumId w:val="8"/>
  </w:num>
  <w:num w:numId="7">
    <w:abstractNumId w:val="4"/>
  </w:num>
  <w:num w:numId="8">
    <w:abstractNumId w:val="23"/>
  </w:num>
  <w:num w:numId="9">
    <w:abstractNumId w:val="30"/>
  </w:num>
  <w:num w:numId="10">
    <w:abstractNumId w:val="11"/>
  </w:num>
  <w:num w:numId="11">
    <w:abstractNumId w:val="21"/>
  </w:num>
  <w:num w:numId="12">
    <w:abstractNumId w:val="29"/>
  </w:num>
  <w:num w:numId="13">
    <w:abstractNumId w:val="6"/>
  </w:num>
  <w:num w:numId="14">
    <w:abstractNumId w:val="26"/>
  </w:num>
  <w:num w:numId="15">
    <w:abstractNumId w:val="10"/>
  </w:num>
  <w:num w:numId="16">
    <w:abstractNumId w:val="25"/>
  </w:num>
  <w:num w:numId="17">
    <w:abstractNumId w:val="20"/>
  </w:num>
  <w:num w:numId="18">
    <w:abstractNumId w:val="9"/>
  </w:num>
  <w:num w:numId="19">
    <w:abstractNumId w:val="3"/>
  </w:num>
  <w:num w:numId="20">
    <w:abstractNumId w:val="18"/>
  </w:num>
  <w:num w:numId="21">
    <w:abstractNumId w:val="22"/>
  </w:num>
  <w:num w:numId="22">
    <w:abstractNumId w:val="12"/>
  </w:num>
  <w:num w:numId="23">
    <w:abstractNumId w:val="2"/>
  </w:num>
  <w:num w:numId="24">
    <w:abstractNumId w:val="16"/>
  </w:num>
  <w:num w:numId="25">
    <w:abstractNumId w:val="13"/>
  </w:num>
  <w:num w:numId="26">
    <w:abstractNumId w:val="15"/>
  </w:num>
  <w:num w:numId="27">
    <w:abstractNumId w:val="0"/>
  </w:num>
  <w:num w:numId="28">
    <w:abstractNumId w:val="24"/>
  </w:num>
  <w:num w:numId="29">
    <w:abstractNumId w:val="5"/>
  </w:num>
  <w:num w:numId="30">
    <w:abstractNumId w:val="28"/>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44E"/>
    <w:rsid w:val="00015D5C"/>
    <w:rsid w:val="000220ED"/>
    <w:rsid w:val="00022EB1"/>
    <w:rsid w:val="00037AFB"/>
    <w:rsid w:val="00043902"/>
    <w:rsid w:val="000457F1"/>
    <w:rsid w:val="000468EE"/>
    <w:rsid w:val="000506F1"/>
    <w:rsid w:val="00053FA7"/>
    <w:rsid w:val="0007328C"/>
    <w:rsid w:val="00076845"/>
    <w:rsid w:val="000825A6"/>
    <w:rsid w:val="00090832"/>
    <w:rsid w:val="00095059"/>
    <w:rsid w:val="00097D63"/>
    <w:rsid w:val="000B0E9E"/>
    <w:rsid w:val="000B1C2E"/>
    <w:rsid w:val="000B4CA3"/>
    <w:rsid w:val="000B64D3"/>
    <w:rsid w:val="000B743B"/>
    <w:rsid w:val="000B7E03"/>
    <w:rsid w:val="000C1E5D"/>
    <w:rsid w:val="000C283F"/>
    <w:rsid w:val="001543EB"/>
    <w:rsid w:val="00173FCB"/>
    <w:rsid w:val="0018219D"/>
    <w:rsid w:val="00190478"/>
    <w:rsid w:val="00196E1C"/>
    <w:rsid w:val="001A62DC"/>
    <w:rsid w:val="001B3D1F"/>
    <w:rsid w:val="001C5A3E"/>
    <w:rsid w:val="001D7590"/>
    <w:rsid w:val="001E420B"/>
    <w:rsid w:val="001F0BA9"/>
    <w:rsid w:val="001F0C32"/>
    <w:rsid w:val="00211FC9"/>
    <w:rsid w:val="0023038D"/>
    <w:rsid w:val="002350E2"/>
    <w:rsid w:val="00236E6D"/>
    <w:rsid w:val="00243E11"/>
    <w:rsid w:val="002457BD"/>
    <w:rsid w:val="00251B89"/>
    <w:rsid w:val="002744C4"/>
    <w:rsid w:val="002A082D"/>
    <w:rsid w:val="002C38AF"/>
    <w:rsid w:val="002C4DC5"/>
    <w:rsid w:val="002D433F"/>
    <w:rsid w:val="002F2BA6"/>
    <w:rsid w:val="002F5102"/>
    <w:rsid w:val="002F5F86"/>
    <w:rsid w:val="002F6B7F"/>
    <w:rsid w:val="00304E14"/>
    <w:rsid w:val="00307964"/>
    <w:rsid w:val="00332006"/>
    <w:rsid w:val="003320BC"/>
    <w:rsid w:val="00355DA6"/>
    <w:rsid w:val="00372DA3"/>
    <w:rsid w:val="00374031"/>
    <w:rsid w:val="00374721"/>
    <w:rsid w:val="0038200D"/>
    <w:rsid w:val="0038666C"/>
    <w:rsid w:val="003A4550"/>
    <w:rsid w:val="003C646F"/>
    <w:rsid w:val="003D059D"/>
    <w:rsid w:val="003D2752"/>
    <w:rsid w:val="003D760C"/>
    <w:rsid w:val="003F1540"/>
    <w:rsid w:val="003F236D"/>
    <w:rsid w:val="004166F0"/>
    <w:rsid w:val="0041684A"/>
    <w:rsid w:val="00421B08"/>
    <w:rsid w:val="00423254"/>
    <w:rsid w:val="004234D9"/>
    <w:rsid w:val="004908FD"/>
    <w:rsid w:val="004C352E"/>
    <w:rsid w:val="004D5223"/>
    <w:rsid w:val="004E1FCB"/>
    <w:rsid w:val="004E2920"/>
    <w:rsid w:val="004E3456"/>
    <w:rsid w:val="004F2E7D"/>
    <w:rsid w:val="004F4A6F"/>
    <w:rsid w:val="004F50E5"/>
    <w:rsid w:val="00502CF8"/>
    <w:rsid w:val="00502F97"/>
    <w:rsid w:val="0051065A"/>
    <w:rsid w:val="00521800"/>
    <w:rsid w:val="005269E9"/>
    <w:rsid w:val="00540896"/>
    <w:rsid w:val="00540CB2"/>
    <w:rsid w:val="005470B9"/>
    <w:rsid w:val="00547244"/>
    <w:rsid w:val="005702CA"/>
    <w:rsid w:val="005A6AAF"/>
    <w:rsid w:val="005B0814"/>
    <w:rsid w:val="005B60A3"/>
    <w:rsid w:val="005D1568"/>
    <w:rsid w:val="005E5574"/>
    <w:rsid w:val="005F1065"/>
    <w:rsid w:val="005F16E3"/>
    <w:rsid w:val="0060447E"/>
    <w:rsid w:val="00617072"/>
    <w:rsid w:val="0062179E"/>
    <w:rsid w:val="00622A07"/>
    <w:rsid w:val="0062387B"/>
    <w:rsid w:val="00626C0E"/>
    <w:rsid w:val="006317DE"/>
    <w:rsid w:val="006400F0"/>
    <w:rsid w:val="00641198"/>
    <w:rsid w:val="00642B2F"/>
    <w:rsid w:val="0064379A"/>
    <w:rsid w:val="00644C03"/>
    <w:rsid w:val="00644C74"/>
    <w:rsid w:val="006500A4"/>
    <w:rsid w:val="00656BFD"/>
    <w:rsid w:val="00667DCD"/>
    <w:rsid w:val="006770F3"/>
    <w:rsid w:val="006852B7"/>
    <w:rsid w:val="00687451"/>
    <w:rsid w:val="006905C4"/>
    <w:rsid w:val="006B7A1E"/>
    <w:rsid w:val="006C1E71"/>
    <w:rsid w:val="006C662E"/>
    <w:rsid w:val="006D5C6D"/>
    <w:rsid w:val="00717ACE"/>
    <w:rsid w:val="00721E3B"/>
    <w:rsid w:val="00721F02"/>
    <w:rsid w:val="00725990"/>
    <w:rsid w:val="007303AD"/>
    <w:rsid w:val="00730D28"/>
    <w:rsid w:val="00756243"/>
    <w:rsid w:val="00756C05"/>
    <w:rsid w:val="0076788A"/>
    <w:rsid w:val="00773ED4"/>
    <w:rsid w:val="00774B9E"/>
    <w:rsid w:val="00775BB0"/>
    <w:rsid w:val="00785924"/>
    <w:rsid w:val="00795465"/>
    <w:rsid w:val="007C0416"/>
    <w:rsid w:val="007C3E9B"/>
    <w:rsid w:val="007E0E51"/>
    <w:rsid w:val="007E6069"/>
    <w:rsid w:val="007E6CEE"/>
    <w:rsid w:val="007F683B"/>
    <w:rsid w:val="0081199C"/>
    <w:rsid w:val="008364E5"/>
    <w:rsid w:val="00836EE8"/>
    <w:rsid w:val="0083750A"/>
    <w:rsid w:val="00853B69"/>
    <w:rsid w:val="00855A42"/>
    <w:rsid w:val="00872452"/>
    <w:rsid w:val="00876AC7"/>
    <w:rsid w:val="008B458C"/>
    <w:rsid w:val="008B7D8A"/>
    <w:rsid w:val="008C07D4"/>
    <w:rsid w:val="008C4413"/>
    <w:rsid w:val="008C6227"/>
    <w:rsid w:val="008E46BC"/>
    <w:rsid w:val="008F1644"/>
    <w:rsid w:val="00910E65"/>
    <w:rsid w:val="0093472B"/>
    <w:rsid w:val="00942A8D"/>
    <w:rsid w:val="00957FB3"/>
    <w:rsid w:val="00962012"/>
    <w:rsid w:val="00964182"/>
    <w:rsid w:val="00966D74"/>
    <w:rsid w:val="009676DC"/>
    <w:rsid w:val="0097317A"/>
    <w:rsid w:val="00973898"/>
    <w:rsid w:val="009742FA"/>
    <w:rsid w:val="00985862"/>
    <w:rsid w:val="009935F2"/>
    <w:rsid w:val="009A01BD"/>
    <w:rsid w:val="009B08D0"/>
    <w:rsid w:val="009C0063"/>
    <w:rsid w:val="009C0630"/>
    <w:rsid w:val="009D0FCE"/>
    <w:rsid w:val="009F5479"/>
    <w:rsid w:val="009F6343"/>
    <w:rsid w:val="009F663D"/>
    <w:rsid w:val="00A0173D"/>
    <w:rsid w:val="00A17AA5"/>
    <w:rsid w:val="00A23DEA"/>
    <w:rsid w:val="00A305B5"/>
    <w:rsid w:val="00A44FE4"/>
    <w:rsid w:val="00A66370"/>
    <w:rsid w:val="00A7673B"/>
    <w:rsid w:val="00A917FD"/>
    <w:rsid w:val="00AB5F06"/>
    <w:rsid w:val="00AB6FDF"/>
    <w:rsid w:val="00AC66E2"/>
    <w:rsid w:val="00AF4102"/>
    <w:rsid w:val="00AF65D7"/>
    <w:rsid w:val="00B23FEC"/>
    <w:rsid w:val="00B45731"/>
    <w:rsid w:val="00B45B91"/>
    <w:rsid w:val="00B6349E"/>
    <w:rsid w:val="00B674A7"/>
    <w:rsid w:val="00B71A4A"/>
    <w:rsid w:val="00B72868"/>
    <w:rsid w:val="00B74050"/>
    <w:rsid w:val="00B87435"/>
    <w:rsid w:val="00BB7D1B"/>
    <w:rsid w:val="00BC1D47"/>
    <w:rsid w:val="00BC4537"/>
    <w:rsid w:val="00BE6253"/>
    <w:rsid w:val="00BF7861"/>
    <w:rsid w:val="00C00366"/>
    <w:rsid w:val="00C2395C"/>
    <w:rsid w:val="00C34DFF"/>
    <w:rsid w:val="00C34EAE"/>
    <w:rsid w:val="00C36986"/>
    <w:rsid w:val="00C37EF8"/>
    <w:rsid w:val="00C41652"/>
    <w:rsid w:val="00C4485B"/>
    <w:rsid w:val="00C5604A"/>
    <w:rsid w:val="00C71E28"/>
    <w:rsid w:val="00C82F46"/>
    <w:rsid w:val="00C96AB6"/>
    <w:rsid w:val="00CE521B"/>
    <w:rsid w:val="00CF544E"/>
    <w:rsid w:val="00CF624C"/>
    <w:rsid w:val="00D03461"/>
    <w:rsid w:val="00D0759C"/>
    <w:rsid w:val="00D13AB2"/>
    <w:rsid w:val="00D36DD7"/>
    <w:rsid w:val="00D376ED"/>
    <w:rsid w:val="00D45A16"/>
    <w:rsid w:val="00D576DF"/>
    <w:rsid w:val="00D63AB5"/>
    <w:rsid w:val="00D64099"/>
    <w:rsid w:val="00D810A7"/>
    <w:rsid w:val="00D87A1A"/>
    <w:rsid w:val="00D904EB"/>
    <w:rsid w:val="00DA0124"/>
    <w:rsid w:val="00DA24EC"/>
    <w:rsid w:val="00DA4954"/>
    <w:rsid w:val="00DB5E1D"/>
    <w:rsid w:val="00DC56E0"/>
    <w:rsid w:val="00DD24FF"/>
    <w:rsid w:val="00DD7752"/>
    <w:rsid w:val="00E30B82"/>
    <w:rsid w:val="00E33A58"/>
    <w:rsid w:val="00E40B0D"/>
    <w:rsid w:val="00E45E2A"/>
    <w:rsid w:val="00E63E95"/>
    <w:rsid w:val="00E8044D"/>
    <w:rsid w:val="00E87873"/>
    <w:rsid w:val="00E92A46"/>
    <w:rsid w:val="00E939A1"/>
    <w:rsid w:val="00EA6169"/>
    <w:rsid w:val="00EB292A"/>
    <w:rsid w:val="00EC3F98"/>
    <w:rsid w:val="00EC7D9E"/>
    <w:rsid w:val="00ED04E3"/>
    <w:rsid w:val="00ED70CD"/>
    <w:rsid w:val="00ED79A7"/>
    <w:rsid w:val="00EE3EB5"/>
    <w:rsid w:val="00F10C98"/>
    <w:rsid w:val="00F127C9"/>
    <w:rsid w:val="00F138FA"/>
    <w:rsid w:val="00F161BA"/>
    <w:rsid w:val="00F23E0D"/>
    <w:rsid w:val="00F302D3"/>
    <w:rsid w:val="00F31AC4"/>
    <w:rsid w:val="00F3746E"/>
    <w:rsid w:val="00F41031"/>
    <w:rsid w:val="00F472CF"/>
    <w:rsid w:val="00F66F51"/>
    <w:rsid w:val="00F672F2"/>
    <w:rsid w:val="00F77016"/>
    <w:rsid w:val="00F77F57"/>
    <w:rsid w:val="00F85907"/>
    <w:rsid w:val="00F90DC4"/>
    <w:rsid w:val="00FA312D"/>
    <w:rsid w:val="00FF0135"/>
    <w:rsid w:val="00FF20F7"/>
    <w:rsid w:val="00FF3B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F5DB6"/>
  <w15:chartTrackingRefBased/>
  <w15:docId w15:val="{7138C3F4-BA7C-44D4-82E6-716797CA8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C6D"/>
    <w:rPr>
      <w:rFonts w:eastAsiaTheme="minorEastAsia"/>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544E"/>
    <w:pPr>
      <w:tabs>
        <w:tab w:val="center" w:pos="4513"/>
        <w:tab w:val="right" w:pos="9026"/>
      </w:tabs>
      <w:spacing w:after="0" w:line="240" w:lineRule="auto"/>
    </w:pPr>
    <w:rPr>
      <w:rFonts w:eastAsiaTheme="minorHAnsi"/>
      <w:lang w:val="cy-GB" w:eastAsia="en-US"/>
    </w:rPr>
  </w:style>
  <w:style w:type="character" w:customStyle="1" w:styleId="HeaderChar">
    <w:name w:val="Header Char"/>
    <w:basedOn w:val="DefaultParagraphFont"/>
    <w:link w:val="Header"/>
    <w:uiPriority w:val="99"/>
    <w:rsid w:val="00CF544E"/>
  </w:style>
  <w:style w:type="paragraph" w:styleId="Footer">
    <w:name w:val="footer"/>
    <w:basedOn w:val="Normal"/>
    <w:link w:val="FooterChar"/>
    <w:uiPriority w:val="99"/>
    <w:unhideWhenUsed/>
    <w:rsid w:val="00CF544E"/>
    <w:pPr>
      <w:tabs>
        <w:tab w:val="center" w:pos="4513"/>
        <w:tab w:val="right" w:pos="9026"/>
      </w:tabs>
      <w:spacing w:after="0" w:line="240" w:lineRule="auto"/>
    </w:pPr>
    <w:rPr>
      <w:rFonts w:eastAsiaTheme="minorHAnsi"/>
      <w:lang w:val="cy-GB" w:eastAsia="en-US"/>
    </w:rPr>
  </w:style>
  <w:style w:type="character" w:customStyle="1" w:styleId="FooterChar">
    <w:name w:val="Footer Char"/>
    <w:basedOn w:val="DefaultParagraphFont"/>
    <w:link w:val="Footer"/>
    <w:uiPriority w:val="99"/>
    <w:rsid w:val="00CF544E"/>
  </w:style>
  <w:style w:type="paragraph" w:styleId="ListParagraph">
    <w:name w:val="List Paragraph"/>
    <w:basedOn w:val="Normal"/>
    <w:uiPriority w:val="34"/>
    <w:qFormat/>
    <w:rsid w:val="00355DA6"/>
    <w:pPr>
      <w:ind w:left="720"/>
      <w:contextualSpacing/>
    </w:pPr>
  </w:style>
  <w:style w:type="character" w:styleId="Strong">
    <w:name w:val="Strong"/>
    <w:basedOn w:val="DefaultParagraphFont"/>
    <w:uiPriority w:val="22"/>
    <w:qFormat/>
    <w:rsid w:val="00421B08"/>
    <w:rPr>
      <w:b/>
      <w:bCs/>
    </w:rPr>
  </w:style>
  <w:style w:type="character" w:styleId="Hyperlink">
    <w:name w:val="Hyperlink"/>
    <w:basedOn w:val="DefaultParagraphFont"/>
    <w:uiPriority w:val="99"/>
    <w:unhideWhenUsed/>
    <w:rsid w:val="00421B08"/>
    <w:rPr>
      <w:color w:val="0563C1" w:themeColor="hyperlink"/>
      <w:u w:val="single"/>
    </w:rPr>
  </w:style>
  <w:style w:type="character" w:styleId="UnresolvedMention">
    <w:name w:val="Unresolved Mention"/>
    <w:basedOn w:val="DefaultParagraphFont"/>
    <w:uiPriority w:val="99"/>
    <w:semiHidden/>
    <w:unhideWhenUsed/>
    <w:rsid w:val="00421B08"/>
    <w:rPr>
      <w:color w:val="605E5C"/>
      <w:shd w:val="clear" w:color="auto" w:fill="E1DFDD"/>
    </w:rPr>
  </w:style>
  <w:style w:type="character" w:customStyle="1" w:styleId="normaltextrun">
    <w:name w:val="normaltextrun"/>
    <w:basedOn w:val="DefaultParagraphFont"/>
    <w:rsid w:val="00E939A1"/>
  </w:style>
  <w:style w:type="character" w:customStyle="1" w:styleId="jlqj4b">
    <w:name w:val="jlqj4b"/>
    <w:basedOn w:val="DefaultParagraphFont"/>
    <w:rsid w:val="00FF3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961654">
      <w:bodyDiv w:val="1"/>
      <w:marLeft w:val="0"/>
      <w:marRight w:val="0"/>
      <w:marTop w:val="0"/>
      <w:marBottom w:val="0"/>
      <w:divBdr>
        <w:top w:val="none" w:sz="0" w:space="0" w:color="auto"/>
        <w:left w:val="none" w:sz="0" w:space="0" w:color="auto"/>
        <w:bottom w:val="none" w:sz="0" w:space="0" w:color="auto"/>
        <w:right w:val="none" w:sz="0" w:space="0" w:color="auto"/>
      </w:divBdr>
      <w:divsChild>
        <w:div w:id="487284953">
          <w:marLeft w:val="0"/>
          <w:marRight w:val="0"/>
          <w:marTop w:val="0"/>
          <w:marBottom w:val="0"/>
          <w:divBdr>
            <w:top w:val="none" w:sz="0" w:space="0" w:color="auto"/>
            <w:left w:val="none" w:sz="0" w:space="0" w:color="auto"/>
            <w:bottom w:val="none" w:sz="0" w:space="0" w:color="auto"/>
            <w:right w:val="none" w:sz="0" w:space="0" w:color="auto"/>
          </w:divBdr>
        </w:div>
        <w:div w:id="482236871">
          <w:marLeft w:val="0"/>
          <w:marRight w:val="0"/>
          <w:marTop w:val="0"/>
          <w:marBottom w:val="0"/>
          <w:divBdr>
            <w:top w:val="none" w:sz="0" w:space="0" w:color="auto"/>
            <w:left w:val="none" w:sz="0" w:space="0" w:color="auto"/>
            <w:bottom w:val="none" w:sz="0" w:space="0" w:color="auto"/>
            <w:right w:val="none" w:sz="0" w:space="0" w:color="auto"/>
          </w:divBdr>
          <w:divsChild>
            <w:div w:id="1278751827">
              <w:marLeft w:val="0"/>
              <w:marRight w:val="0"/>
              <w:marTop w:val="0"/>
              <w:marBottom w:val="0"/>
              <w:divBdr>
                <w:top w:val="none" w:sz="0" w:space="0" w:color="auto"/>
                <w:left w:val="none" w:sz="0" w:space="0" w:color="auto"/>
                <w:bottom w:val="none" w:sz="0" w:space="0" w:color="auto"/>
                <w:right w:val="none" w:sz="0" w:space="0" w:color="auto"/>
              </w:divBdr>
            </w:div>
            <w:div w:id="1809319682">
              <w:marLeft w:val="0"/>
              <w:marRight w:val="0"/>
              <w:marTop w:val="0"/>
              <w:marBottom w:val="0"/>
              <w:divBdr>
                <w:top w:val="none" w:sz="0" w:space="0" w:color="auto"/>
                <w:left w:val="none" w:sz="0" w:space="0" w:color="auto"/>
                <w:bottom w:val="none" w:sz="0" w:space="0" w:color="auto"/>
                <w:right w:val="none" w:sz="0" w:space="0" w:color="auto"/>
              </w:divBdr>
            </w:div>
            <w:div w:id="940794482">
              <w:marLeft w:val="0"/>
              <w:marRight w:val="0"/>
              <w:marTop w:val="0"/>
              <w:marBottom w:val="0"/>
              <w:divBdr>
                <w:top w:val="none" w:sz="0" w:space="0" w:color="auto"/>
                <w:left w:val="none" w:sz="0" w:space="0" w:color="auto"/>
                <w:bottom w:val="none" w:sz="0" w:space="0" w:color="auto"/>
                <w:right w:val="none" w:sz="0" w:space="0" w:color="auto"/>
              </w:divBdr>
            </w:div>
            <w:div w:id="1719623437">
              <w:marLeft w:val="0"/>
              <w:marRight w:val="0"/>
              <w:marTop w:val="0"/>
              <w:marBottom w:val="0"/>
              <w:divBdr>
                <w:top w:val="none" w:sz="0" w:space="0" w:color="auto"/>
                <w:left w:val="none" w:sz="0" w:space="0" w:color="auto"/>
                <w:bottom w:val="none" w:sz="0" w:space="0" w:color="auto"/>
                <w:right w:val="none" w:sz="0" w:space="0" w:color="auto"/>
              </w:divBdr>
            </w:div>
            <w:div w:id="1334258241">
              <w:marLeft w:val="0"/>
              <w:marRight w:val="0"/>
              <w:marTop w:val="0"/>
              <w:marBottom w:val="0"/>
              <w:divBdr>
                <w:top w:val="none" w:sz="0" w:space="0" w:color="auto"/>
                <w:left w:val="none" w:sz="0" w:space="0" w:color="auto"/>
                <w:bottom w:val="none" w:sz="0" w:space="0" w:color="auto"/>
                <w:right w:val="none" w:sz="0" w:space="0" w:color="auto"/>
              </w:divBdr>
            </w:div>
          </w:divsChild>
        </w:div>
        <w:div w:id="1419912162">
          <w:marLeft w:val="0"/>
          <w:marRight w:val="0"/>
          <w:marTop w:val="0"/>
          <w:marBottom w:val="0"/>
          <w:divBdr>
            <w:top w:val="none" w:sz="0" w:space="0" w:color="auto"/>
            <w:left w:val="none" w:sz="0" w:space="0" w:color="auto"/>
            <w:bottom w:val="none" w:sz="0" w:space="0" w:color="auto"/>
            <w:right w:val="none" w:sz="0" w:space="0" w:color="auto"/>
          </w:divBdr>
        </w:div>
        <w:div w:id="623997385">
          <w:marLeft w:val="0"/>
          <w:marRight w:val="0"/>
          <w:marTop w:val="0"/>
          <w:marBottom w:val="0"/>
          <w:divBdr>
            <w:top w:val="none" w:sz="0" w:space="0" w:color="auto"/>
            <w:left w:val="none" w:sz="0" w:space="0" w:color="auto"/>
            <w:bottom w:val="none" w:sz="0" w:space="0" w:color="auto"/>
            <w:right w:val="none" w:sz="0" w:space="0" w:color="auto"/>
          </w:divBdr>
        </w:div>
        <w:div w:id="1757894092">
          <w:marLeft w:val="0"/>
          <w:marRight w:val="0"/>
          <w:marTop w:val="0"/>
          <w:marBottom w:val="0"/>
          <w:divBdr>
            <w:top w:val="none" w:sz="0" w:space="0" w:color="auto"/>
            <w:left w:val="none" w:sz="0" w:space="0" w:color="auto"/>
            <w:bottom w:val="none" w:sz="0" w:space="0" w:color="auto"/>
            <w:right w:val="none" w:sz="0" w:space="0" w:color="auto"/>
          </w:divBdr>
        </w:div>
      </w:divsChild>
    </w:div>
    <w:div w:id="342099392">
      <w:bodyDiv w:val="1"/>
      <w:marLeft w:val="0"/>
      <w:marRight w:val="0"/>
      <w:marTop w:val="0"/>
      <w:marBottom w:val="0"/>
      <w:divBdr>
        <w:top w:val="none" w:sz="0" w:space="0" w:color="auto"/>
        <w:left w:val="none" w:sz="0" w:space="0" w:color="auto"/>
        <w:bottom w:val="none" w:sz="0" w:space="0" w:color="auto"/>
        <w:right w:val="none" w:sz="0" w:space="0" w:color="auto"/>
      </w:divBdr>
    </w:div>
    <w:div w:id="372000116">
      <w:bodyDiv w:val="1"/>
      <w:marLeft w:val="0"/>
      <w:marRight w:val="0"/>
      <w:marTop w:val="0"/>
      <w:marBottom w:val="0"/>
      <w:divBdr>
        <w:top w:val="none" w:sz="0" w:space="0" w:color="auto"/>
        <w:left w:val="none" w:sz="0" w:space="0" w:color="auto"/>
        <w:bottom w:val="none" w:sz="0" w:space="0" w:color="auto"/>
        <w:right w:val="none" w:sz="0" w:space="0" w:color="auto"/>
      </w:divBdr>
    </w:div>
    <w:div w:id="564755922">
      <w:bodyDiv w:val="1"/>
      <w:marLeft w:val="0"/>
      <w:marRight w:val="0"/>
      <w:marTop w:val="0"/>
      <w:marBottom w:val="0"/>
      <w:divBdr>
        <w:top w:val="none" w:sz="0" w:space="0" w:color="auto"/>
        <w:left w:val="none" w:sz="0" w:space="0" w:color="auto"/>
        <w:bottom w:val="none" w:sz="0" w:space="0" w:color="auto"/>
        <w:right w:val="none" w:sz="0" w:space="0" w:color="auto"/>
      </w:divBdr>
    </w:div>
    <w:div w:id="707603155">
      <w:bodyDiv w:val="1"/>
      <w:marLeft w:val="0"/>
      <w:marRight w:val="0"/>
      <w:marTop w:val="0"/>
      <w:marBottom w:val="0"/>
      <w:divBdr>
        <w:top w:val="none" w:sz="0" w:space="0" w:color="auto"/>
        <w:left w:val="none" w:sz="0" w:space="0" w:color="auto"/>
        <w:bottom w:val="none" w:sz="0" w:space="0" w:color="auto"/>
        <w:right w:val="none" w:sz="0" w:space="0" w:color="auto"/>
      </w:divBdr>
    </w:div>
    <w:div w:id="723990667">
      <w:bodyDiv w:val="1"/>
      <w:marLeft w:val="0"/>
      <w:marRight w:val="0"/>
      <w:marTop w:val="0"/>
      <w:marBottom w:val="0"/>
      <w:divBdr>
        <w:top w:val="none" w:sz="0" w:space="0" w:color="auto"/>
        <w:left w:val="none" w:sz="0" w:space="0" w:color="auto"/>
        <w:bottom w:val="none" w:sz="0" w:space="0" w:color="auto"/>
        <w:right w:val="none" w:sz="0" w:space="0" w:color="auto"/>
      </w:divBdr>
    </w:div>
    <w:div w:id="809397932">
      <w:bodyDiv w:val="1"/>
      <w:marLeft w:val="0"/>
      <w:marRight w:val="0"/>
      <w:marTop w:val="0"/>
      <w:marBottom w:val="0"/>
      <w:divBdr>
        <w:top w:val="none" w:sz="0" w:space="0" w:color="auto"/>
        <w:left w:val="none" w:sz="0" w:space="0" w:color="auto"/>
        <w:bottom w:val="none" w:sz="0" w:space="0" w:color="auto"/>
        <w:right w:val="none" w:sz="0" w:space="0" w:color="auto"/>
      </w:divBdr>
    </w:div>
    <w:div w:id="830868780">
      <w:bodyDiv w:val="1"/>
      <w:marLeft w:val="0"/>
      <w:marRight w:val="0"/>
      <w:marTop w:val="0"/>
      <w:marBottom w:val="0"/>
      <w:divBdr>
        <w:top w:val="none" w:sz="0" w:space="0" w:color="auto"/>
        <w:left w:val="none" w:sz="0" w:space="0" w:color="auto"/>
        <w:bottom w:val="none" w:sz="0" w:space="0" w:color="auto"/>
        <w:right w:val="none" w:sz="0" w:space="0" w:color="auto"/>
      </w:divBdr>
    </w:div>
    <w:div w:id="881286353">
      <w:bodyDiv w:val="1"/>
      <w:marLeft w:val="0"/>
      <w:marRight w:val="0"/>
      <w:marTop w:val="0"/>
      <w:marBottom w:val="0"/>
      <w:divBdr>
        <w:top w:val="none" w:sz="0" w:space="0" w:color="auto"/>
        <w:left w:val="none" w:sz="0" w:space="0" w:color="auto"/>
        <w:bottom w:val="none" w:sz="0" w:space="0" w:color="auto"/>
        <w:right w:val="none" w:sz="0" w:space="0" w:color="auto"/>
      </w:divBdr>
      <w:divsChild>
        <w:div w:id="137770714">
          <w:marLeft w:val="0"/>
          <w:marRight w:val="0"/>
          <w:marTop w:val="0"/>
          <w:marBottom w:val="0"/>
          <w:divBdr>
            <w:top w:val="none" w:sz="0" w:space="0" w:color="auto"/>
            <w:left w:val="none" w:sz="0" w:space="0" w:color="auto"/>
            <w:bottom w:val="none" w:sz="0" w:space="0" w:color="auto"/>
            <w:right w:val="none" w:sz="0" w:space="0" w:color="auto"/>
          </w:divBdr>
        </w:div>
        <w:div w:id="1651128745">
          <w:marLeft w:val="0"/>
          <w:marRight w:val="0"/>
          <w:marTop w:val="0"/>
          <w:marBottom w:val="0"/>
          <w:divBdr>
            <w:top w:val="none" w:sz="0" w:space="0" w:color="auto"/>
            <w:left w:val="none" w:sz="0" w:space="0" w:color="auto"/>
            <w:bottom w:val="none" w:sz="0" w:space="0" w:color="auto"/>
            <w:right w:val="none" w:sz="0" w:space="0" w:color="auto"/>
          </w:divBdr>
        </w:div>
      </w:divsChild>
    </w:div>
    <w:div w:id="966155696">
      <w:bodyDiv w:val="1"/>
      <w:marLeft w:val="0"/>
      <w:marRight w:val="0"/>
      <w:marTop w:val="0"/>
      <w:marBottom w:val="0"/>
      <w:divBdr>
        <w:top w:val="none" w:sz="0" w:space="0" w:color="auto"/>
        <w:left w:val="none" w:sz="0" w:space="0" w:color="auto"/>
        <w:bottom w:val="none" w:sz="0" w:space="0" w:color="auto"/>
        <w:right w:val="none" w:sz="0" w:space="0" w:color="auto"/>
      </w:divBdr>
      <w:divsChild>
        <w:div w:id="1910923556">
          <w:marLeft w:val="547"/>
          <w:marRight w:val="0"/>
          <w:marTop w:val="134"/>
          <w:marBottom w:val="0"/>
          <w:divBdr>
            <w:top w:val="none" w:sz="0" w:space="0" w:color="auto"/>
            <w:left w:val="none" w:sz="0" w:space="0" w:color="auto"/>
            <w:bottom w:val="none" w:sz="0" w:space="0" w:color="auto"/>
            <w:right w:val="none" w:sz="0" w:space="0" w:color="auto"/>
          </w:divBdr>
        </w:div>
      </w:divsChild>
    </w:div>
    <w:div w:id="1213274833">
      <w:bodyDiv w:val="1"/>
      <w:marLeft w:val="0"/>
      <w:marRight w:val="0"/>
      <w:marTop w:val="0"/>
      <w:marBottom w:val="0"/>
      <w:divBdr>
        <w:top w:val="none" w:sz="0" w:space="0" w:color="auto"/>
        <w:left w:val="none" w:sz="0" w:space="0" w:color="auto"/>
        <w:bottom w:val="none" w:sz="0" w:space="0" w:color="auto"/>
        <w:right w:val="none" w:sz="0" w:space="0" w:color="auto"/>
      </w:divBdr>
    </w:div>
    <w:div w:id="1296524976">
      <w:bodyDiv w:val="1"/>
      <w:marLeft w:val="0"/>
      <w:marRight w:val="0"/>
      <w:marTop w:val="0"/>
      <w:marBottom w:val="0"/>
      <w:divBdr>
        <w:top w:val="none" w:sz="0" w:space="0" w:color="auto"/>
        <w:left w:val="none" w:sz="0" w:space="0" w:color="auto"/>
        <w:bottom w:val="none" w:sz="0" w:space="0" w:color="auto"/>
        <w:right w:val="none" w:sz="0" w:space="0" w:color="auto"/>
      </w:divBdr>
      <w:divsChild>
        <w:div w:id="1447433817">
          <w:marLeft w:val="0"/>
          <w:marRight w:val="0"/>
          <w:marTop w:val="0"/>
          <w:marBottom w:val="0"/>
          <w:divBdr>
            <w:top w:val="none" w:sz="0" w:space="0" w:color="auto"/>
            <w:left w:val="none" w:sz="0" w:space="0" w:color="auto"/>
            <w:bottom w:val="none" w:sz="0" w:space="0" w:color="auto"/>
            <w:right w:val="none" w:sz="0" w:space="0" w:color="auto"/>
          </w:divBdr>
        </w:div>
        <w:div w:id="1705129355">
          <w:marLeft w:val="0"/>
          <w:marRight w:val="0"/>
          <w:marTop w:val="0"/>
          <w:marBottom w:val="0"/>
          <w:divBdr>
            <w:top w:val="none" w:sz="0" w:space="0" w:color="auto"/>
            <w:left w:val="none" w:sz="0" w:space="0" w:color="auto"/>
            <w:bottom w:val="none" w:sz="0" w:space="0" w:color="auto"/>
            <w:right w:val="none" w:sz="0" w:space="0" w:color="auto"/>
          </w:divBdr>
        </w:div>
        <w:div w:id="903683019">
          <w:marLeft w:val="0"/>
          <w:marRight w:val="0"/>
          <w:marTop w:val="0"/>
          <w:marBottom w:val="0"/>
          <w:divBdr>
            <w:top w:val="none" w:sz="0" w:space="0" w:color="auto"/>
            <w:left w:val="none" w:sz="0" w:space="0" w:color="auto"/>
            <w:bottom w:val="none" w:sz="0" w:space="0" w:color="auto"/>
            <w:right w:val="none" w:sz="0" w:space="0" w:color="auto"/>
          </w:divBdr>
        </w:div>
      </w:divsChild>
    </w:div>
    <w:div w:id="1433234263">
      <w:bodyDiv w:val="1"/>
      <w:marLeft w:val="0"/>
      <w:marRight w:val="0"/>
      <w:marTop w:val="0"/>
      <w:marBottom w:val="0"/>
      <w:divBdr>
        <w:top w:val="none" w:sz="0" w:space="0" w:color="auto"/>
        <w:left w:val="none" w:sz="0" w:space="0" w:color="auto"/>
        <w:bottom w:val="none" w:sz="0" w:space="0" w:color="auto"/>
        <w:right w:val="none" w:sz="0" w:space="0" w:color="auto"/>
      </w:divBdr>
    </w:div>
    <w:div w:id="1445030535">
      <w:bodyDiv w:val="1"/>
      <w:marLeft w:val="0"/>
      <w:marRight w:val="0"/>
      <w:marTop w:val="0"/>
      <w:marBottom w:val="0"/>
      <w:divBdr>
        <w:top w:val="none" w:sz="0" w:space="0" w:color="auto"/>
        <w:left w:val="none" w:sz="0" w:space="0" w:color="auto"/>
        <w:bottom w:val="none" w:sz="0" w:space="0" w:color="auto"/>
        <w:right w:val="none" w:sz="0" w:space="0" w:color="auto"/>
      </w:divBdr>
    </w:div>
    <w:div w:id="1634827053">
      <w:bodyDiv w:val="1"/>
      <w:marLeft w:val="0"/>
      <w:marRight w:val="0"/>
      <w:marTop w:val="0"/>
      <w:marBottom w:val="0"/>
      <w:divBdr>
        <w:top w:val="none" w:sz="0" w:space="0" w:color="auto"/>
        <w:left w:val="none" w:sz="0" w:space="0" w:color="auto"/>
        <w:bottom w:val="none" w:sz="0" w:space="0" w:color="auto"/>
        <w:right w:val="none" w:sz="0" w:space="0" w:color="auto"/>
      </w:divBdr>
      <w:divsChild>
        <w:div w:id="703867583">
          <w:marLeft w:val="0"/>
          <w:marRight w:val="0"/>
          <w:marTop w:val="0"/>
          <w:marBottom w:val="0"/>
          <w:divBdr>
            <w:top w:val="none" w:sz="0" w:space="0" w:color="auto"/>
            <w:left w:val="none" w:sz="0" w:space="0" w:color="auto"/>
            <w:bottom w:val="none" w:sz="0" w:space="0" w:color="auto"/>
            <w:right w:val="none" w:sz="0" w:space="0" w:color="auto"/>
          </w:divBdr>
        </w:div>
        <w:div w:id="2135907204">
          <w:marLeft w:val="0"/>
          <w:marRight w:val="0"/>
          <w:marTop w:val="0"/>
          <w:marBottom w:val="0"/>
          <w:divBdr>
            <w:top w:val="none" w:sz="0" w:space="0" w:color="auto"/>
            <w:left w:val="none" w:sz="0" w:space="0" w:color="auto"/>
            <w:bottom w:val="none" w:sz="0" w:space="0" w:color="auto"/>
            <w:right w:val="none" w:sz="0" w:space="0" w:color="auto"/>
          </w:divBdr>
        </w:div>
        <w:div w:id="2039699050">
          <w:marLeft w:val="0"/>
          <w:marRight w:val="0"/>
          <w:marTop w:val="0"/>
          <w:marBottom w:val="0"/>
          <w:divBdr>
            <w:top w:val="none" w:sz="0" w:space="0" w:color="auto"/>
            <w:left w:val="none" w:sz="0" w:space="0" w:color="auto"/>
            <w:bottom w:val="none" w:sz="0" w:space="0" w:color="auto"/>
            <w:right w:val="none" w:sz="0" w:space="0" w:color="auto"/>
          </w:divBdr>
        </w:div>
        <w:div w:id="871307472">
          <w:marLeft w:val="0"/>
          <w:marRight w:val="0"/>
          <w:marTop w:val="0"/>
          <w:marBottom w:val="0"/>
          <w:divBdr>
            <w:top w:val="none" w:sz="0" w:space="0" w:color="auto"/>
            <w:left w:val="none" w:sz="0" w:space="0" w:color="auto"/>
            <w:bottom w:val="none" w:sz="0" w:space="0" w:color="auto"/>
            <w:right w:val="none" w:sz="0" w:space="0" w:color="auto"/>
          </w:divBdr>
        </w:div>
        <w:div w:id="1833837486">
          <w:marLeft w:val="0"/>
          <w:marRight w:val="0"/>
          <w:marTop w:val="0"/>
          <w:marBottom w:val="0"/>
          <w:divBdr>
            <w:top w:val="none" w:sz="0" w:space="0" w:color="auto"/>
            <w:left w:val="none" w:sz="0" w:space="0" w:color="auto"/>
            <w:bottom w:val="none" w:sz="0" w:space="0" w:color="auto"/>
            <w:right w:val="none" w:sz="0" w:space="0" w:color="auto"/>
          </w:divBdr>
        </w:div>
      </w:divsChild>
    </w:div>
    <w:div w:id="1813062921">
      <w:bodyDiv w:val="1"/>
      <w:marLeft w:val="0"/>
      <w:marRight w:val="0"/>
      <w:marTop w:val="0"/>
      <w:marBottom w:val="0"/>
      <w:divBdr>
        <w:top w:val="none" w:sz="0" w:space="0" w:color="auto"/>
        <w:left w:val="none" w:sz="0" w:space="0" w:color="auto"/>
        <w:bottom w:val="none" w:sz="0" w:space="0" w:color="auto"/>
        <w:right w:val="none" w:sz="0" w:space="0" w:color="auto"/>
      </w:divBdr>
      <w:divsChild>
        <w:div w:id="693582081">
          <w:marLeft w:val="0"/>
          <w:marRight w:val="0"/>
          <w:marTop w:val="0"/>
          <w:marBottom w:val="0"/>
          <w:divBdr>
            <w:top w:val="none" w:sz="0" w:space="0" w:color="auto"/>
            <w:left w:val="none" w:sz="0" w:space="0" w:color="auto"/>
            <w:bottom w:val="none" w:sz="0" w:space="0" w:color="auto"/>
            <w:right w:val="none" w:sz="0" w:space="0" w:color="auto"/>
          </w:divBdr>
        </w:div>
        <w:div w:id="1687436908">
          <w:marLeft w:val="0"/>
          <w:marRight w:val="0"/>
          <w:marTop w:val="0"/>
          <w:marBottom w:val="0"/>
          <w:divBdr>
            <w:top w:val="none" w:sz="0" w:space="0" w:color="auto"/>
            <w:left w:val="none" w:sz="0" w:space="0" w:color="auto"/>
            <w:bottom w:val="none" w:sz="0" w:space="0" w:color="auto"/>
            <w:right w:val="none" w:sz="0" w:space="0" w:color="auto"/>
          </w:divBdr>
        </w:div>
        <w:div w:id="1263609759">
          <w:marLeft w:val="0"/>
          <w:marRight w:val="0"/>
          <w:marTop w:val="0"/>
          <w:marBottom w:val="0"/>
          <w:divBdr>
            <w:top w:val="none" w:sz="0" w:space="0" w:color="auto"/>
            <w:left w:val="none" w:sz="0" w:space="0" w:color="auto"/>
            <w:bottom w:val="none" w:sz="0" w:space="0" w:color="auto"/>
            <w:right w:val="none" w:sz="0" w:space="0" w:color="auto"/>
          </w:divBdr>
        </w:div>
        <w:div w:id="309334389">
          <w:marLeft w:val="0"/>
          <w:marRight w:val="0"/>
          <w:marTop w:val="0"/>
          <w:marBottom w:val="0"/>
          <w:divBdr>
            <w:top w:val="none" w:sz="0" w:space="0" w:color="auto"/>
            <w:left w:val="none" w:sz="0" w:space="0" w:color="auto"/>
            <w:bottom w:val="none" w:sz="0" w:space="0" w:color="auto"/>
            <w:right w:val="none" w:sz="0" w:space="0" w:color="auto"/>
          </w:divBdr>
        </w:div>
        <w:div w:id="1390037530">
          <w:marLeft w:val="0"/>
          <w:marRight w:val="0"/>
          <w:marTop w:val="0"/>
          <w:marBottom w:val="0"/>
          <w:divBdr>
            <w:top w:val="none" w:sz="0" w:space="0" w:color="auto"/>
            <w:left w:val="none" w:sz="0" w:space="0" w:color="auto"/>
            <w:bottom w:val="none" w:sz="0" w:space="0" w:color="auto"/>
            <w:right w:val="none" w:sz="0" w:space="0" w:color="auto"/>
          </w:divBdr>
        </w:div>
      </w:divsChild>
    </w:div>
    <w:div w:id="195894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plreflib.findlay.co.uk/books/1/FilesSamples/266697819092802_00000000922.pdf" TargetMode="External"/><Relationship Id="rId13" Type="http://schemas.openxmlformats.org/officeDocument/2006/relationships/hyperlink" Target="https://www.earlyyearsresources.co.uk/blog/2018/10/risky-play-importance/" TargetMode="External"/><Relationship Id="rId18" Type="http://schemas.openxmlformats.org/officeDocument/2006/relationships/hyperlink" Target="http://lanefacs.pbworks.com/w/file/fetch/65563699/Importance%20of%20Play.pdf" TargetMode="External"/><Relationship Id="rId26" Type="http://schemas.openxmlformats.org/officeDocument/2006/relationships/hyperlink" Target="https://www.montessori.org.uk/about-us/what-is-montessori#:~:text=Montessori%20saw%20that%20children%20learn,learning%20from%20an%20early%20age" TargetMode="External"/><Relationship Id="rId39" Type="http://schemas.openxmlformats.org/officeDocument/2006/relationships/hyperlink" Target="https://www.open.edu/openlearn/education/professional-development-education/the-role-play-childrens-learning/content-section-4.4" TargetMode="External"/><Relationship Id="rId3" Type="http://schemas.openxmlformats.org/officeDocument/2006/relationships/styles" Target="styles.xml"/><Relationship Id="rId21" Type="http://schemas.openxmlformats.org/officeDocument/2006/relationships/hyperlink" Target="file:///C:/Users/DSG/Downloads/141007-wales-a-play-friendly-country-en.pdf0%20s.%20(1).pdf" TargetMode="External"/><Relationship Id="rId34" Type="http://schemas.openxmlformats.org/officeDocument/2006/relationships/hyperlink" Target="https://psychology.jrank.org/pages/496/Play.html" TargetMode="External"/><Relationship Id="rId42" Type="http://schemas.openxmlformats.org/officeDocument/2006/relationships/hyperlink" Target="https://www.waldorf-resources.org/fileadmin/files/pictures/Early_Childhood/dr_david_whitebread_-_the_importance_of_play.pdf" TargetMode="External"/><Relationship Id="rId7" Type="http://schemas.openxmlformats.org/officeDocument/2006/relationships/endnotes" Target="endnotes.xml"/><Relationship Id="rId12" Type="http://schemas.openxmlformats.org/officeDocument/2006/relationships/hyperlink" Target="https://files.eric.ed.gov/fulltext/EJ1091514.pdf" TargetMode="External"/><Relationship Id="rId17" Type="http://schemas.openxmlformats.org/officeDocument/2006/relationships/hyperlink" Target="https://www.researchgate.net/profile/Lashorage_Shaffer/publication/305663720_Reggio_Emilia_Inspired_Learning_Groups_Relationships_Communication_Cognition_and_Play/links/5e2b2a22a6fdcc70a148e707/Reggio-Emilia-Inspired-Learning-Groups-Relationships-Communication-Cognition-and-Play.pdf" TargetMode="External"/><Relationship Id="rId25" Type="http://schemas.openxmlformats.org/officeDocument/2006/relationships/hyperlink" Target="https://www.naeyc.org/resources/pubs/yc/mar2018/observing-planning-guiding" TargetMode="External"/><Relationship Id="rId33" Type="http://schemas.openxmlformats.org/officeDocument/2006/relationships/hyperlink" Target="https://www.playwales.org.uk/eng/playandchallenge" TargetMode="External"/><Relationship Id="rId38" Type="http://schemas.openxmlformats.org/officeDocument/2006/relationships/hyperlink" Target="https://study.com/academy/lesson/john-dewey-on-education-impact-theory.html#:~:text=Dewey%20believed%20that%20human%20beings,order%20to%20adapt%20and%20learn"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iles.eric.ed.gov/fulltext/EJ1197443.pdf" TargetMode="External"/><Relationship Id="rId20" Type="http://schemas.openxmlformats.org/officeDocument/2006/relationships/hyperlink" Target="https://hwb.gov.wales/api/storage/74f7c7cc-d337-4fd0-9604-27b3d1a5746d/observing-children.pdf" TargetMode="External"/><Relationship Id="rId29" Type="http://schemas.openxmlformats.org/officeDocument/2006/relationships/hyperlink" Target="https://nzpsa.com/resources/Documents/Our%20Civic%20Future.pdf#page=10" TargetMode="External"/><Relationship Id="rId41" Type="http://schemas.openxmlformats.org/officeDocument/2006/relationships/hyperlink" Target="https://www.unicef.org.uk/what-we-do/un-convention-child-righ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3499858/" TargetMode="External"/><Relationship Id="rId24" Type="http://schemas.openxmlformats.org/officeDocument/2006/relationships/hyperlink" Target="file:///C:/Users/DSG/Downloads/Little,%20H.%20mothers%20perception%20of%20risk%20(7).pdf" TargetMode="External"/><Relationship Id="rId32" Type="http://schemas.openxmlformats.org/officeDocument/2006/relationships/hyperlink" Target="https://www.playwales.org.uk/eng/playinghangingout" TargetMode="External"/><Relationship Id="rId37" Type="http://schemas.openxmlformats.org/officeDocument/2006/relationships/hyperlink" Target="http://lcwu.edu.pk/ocd/cfiles/Professional%20Studies/FC/B.ED-103/week-7handout.pdf" TargetMode="External"/><Relationship Id="rId40" Type="http://schemas.openxmlformats.org/officeDocument/2006/relationships/hyperlink" Target="https://www.cogentoa.com/article/10.1080/2331186X.2015.1100103.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tichtingoase.nl/literatuur/doc/doc_76.pdf" TargetMode="External"/><Relationship Id="rId23" Type="http://schemas.openxmlformats.org/officeDocument/2006/relationships/hyperlink" Target="http://resources.hwb.wales.gov.uk/VTC/2008-09/14-19/cache/testun/testunSaesneg3.htm" TargetMode="External"/><Relationship Id="rId28" Type="http://schemas.openxmlformats.org/officeDocument/2006/relationships/hyperlink" Target="https://cdn.ymaws.com/mnaeyc-mnsaca.org/resource/resmgr/docs/super_saturday_2018_handouts/burwell_-_the_theory_of_loos.pdf" TargetMode="External"/><Relationship Id="rId36" Type="http://schemas.openxmlformats.org/officeDocument/2006/relationships/hyperlink" Target="https://open.dmmh.no/dmmh-xmlui/bitstream/handle/11250/2563917/We%20dont%20allow%20accepted%20version.pdf?sequence=1" TargetMode="External"/><Relationship Id="rId10" Type="http://schemas.openxmlformats.org/officeDocument/2006/relationships/hyperlink" Target="https://www.teachearlyyears.com/nursery-management/view/making-observations" TargetMode="External"/><Relationship Id="rId19" Type="http://schemas.openxmlformats.org/officeDocument/2006/relationships/hyperlink" Target="file:///C:/Users/DSG/Downloads/Risky%20play.pdf" TargetMode="External"/><Relationship Id="rId31" Type="http://schemas.openxmlformats.org/officeDocument/2006/relationships/hyperlink" Target="file:///C:/Users/DSG/Downloads/A%20playworkers%20guide%20to%20risk%20(3).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righthorizons.com/family-resources/risk-taking-benefits-children" TargetMode="External"/><Relationship Id="rId14" Type="http://schemas.openxmlformats.org/officeDocument/2006/relationships/hyperlink" Target="https://bibliotecadigital.ipb.pt/bitstream/10198/17467/1/THE%20HIGHSCOPE%20APPROACH%3A%20LEARNING%20THROUGH%20ACTION.pdf" TargetMode="External"/><Relationship Id="rId22" Type="http://schemas.openxmlformats.org/officeDocument/2006/relationships/hyperlink" Target="https://hwb.gov.wales/storage/4f222e31-85c2-407b-9760-5ed8bd0b9e48/fframwaith-y-cyfnod-sylfaen.pdf" TargetMode="External"/><Relationship Id="rId27" Type="http://schemas.openxmlformats.org/officeDocument/2006/relationships/hyperlink" Target="file:///C:/Users/DSG/Downloads/McInnes%20et%20al.%20Practitioner%20perception%20of%20play.pdf" TargetMode="External"/><Relationship Id="rId30" Type="http://schemas.openxmlformats.org/officeDocument/2006/relationships/hyperlink" Target="https://www.teachearlyyears.com/nursery-management/view/the-benefits-of-risky-play" TargetMode="External"/><Relationship Id="rId35" Type="http://schemas.openxmlformats.org/officeDocument/2006/relationships/hyperlink" Target="https://safetyculture.com/topics/child-observation/"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C5DDD-66E2-4ACD-A165-5D9CE4F85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4249</TotalTime>
  <Pages>15</Pages>
  <Words>5118</Words>
  <Characters>29178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Mair James (2004259)</dc:creator>
  <cp:keywords/>
  <dc:description/>
  <cp:lastModifiedBy>Heledd Mair</cp:lastModifiedBy>
  <cp:revision>247</cp:revision>
  <cp:lastPrinted>2021-01-17T15:12:00Z</cp:lastPrinted>
  <dcterms:created xsi:type="dcterms:W3CDTF">2020-12-30T17:04:00Z</dcterms:created>
  <dcterms:modified xsi:type="dcterms:W3CDTF">2021-01-17T23:15:00Z</dcterms:modified>
</cp:coreProperties>
</file>