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92B93" w14:textId="39767FDF" w:rsidR="000C4C4A" w:rsidRPr="003C731F" w:rsidRDefault="000C4C4A" w:rsidP="00912B4E">
      <w:pPr>
        <w:pBdr>
          <w:top w:val="nil"/>
          <w:left w:val="nil"/>
          <w:bottom w:val="nil"/>
          <w:right w:val="nil"/>
          <w:between w:val="nil"/>
        </w:pBdr>
        <w:spacing w:line="360" w:lineRule="auto"/>
        <w:rPr>
          <w:b/>
          <w:bCs/>
          <w:sz w:val="32"/>
          <w:szCs w:val="32"/>
          <w:lang w:val="en-GB"/>
        </w:rPr>
      </w:pPr>
    </w:p>
    <w:p w14:paraId="7CF96E68" w14:textId="77777777" w:rsidR="000C4C4A" w:rsidRPr="003C731F" w:rsidRDefault="000C4C4A">
      <w:pPr>
        <w:pBdr>
          <w:top w:val="nil"/>
          <w:left w:val="nil"/>
          <w:bottom w:val="nil"/>
          <w:right w:val="nil"/>
          <w:between w:val="nil"/>
        </w:pBdr>
        <w:spacing w:line="360" w:lineRule="auto"/>
        <w:jc w:val="center"/>
        <w:rPr>
          <w:b/>
          <w:bCs/>
          <w:sz w:val="32"/>
          <w:szCs w:val="32"/>
          <w:lang w:val="en-GB"/>
        </w:rPr>
      </w:pPr>
    </w:p>
    <w:p w14:paraId="080D7AFB" w14:textId="438B6F1E" w:rsidR="000C4C4A" w:rsidRPr="003C731F" w:rsidRDefault="000C4C4A">
      <w:pPr>
        <w:pBdr>
          <w:top w:val="nil"/>
          <w:left w:val="nil"/>
          <w:bottom w:val="nil"/>
          <w:right w:val="nil"/>
          <w:between w:val="nil"/>
        </w:pBdr>
        <w:spacing w:line="360" w:lineRule="auto"/>
        <w:jc w:val="center"/>
        <w:rPr>
          <w:b/>
          <w:bCs/>
          <w:sz w:val="32"/>
          <w:szCs w:val="32"/>
          <w:lang w:val="en-GB"/>
        </w:rPr>
      </w:pPr>
    </w:p>
    <w:p w14:paraId="08339194" w14:textId="77777777" w:rsidR="000C4C4A" w:rsidRPr="003C731F" w:rsidRDefault="000C4C4A">
      <w:pPr>
        <w:pBdr>
          <w:top w:val="nil"/>
          <w:left w:val="nil"/>
          <w:bottom w:val="nil"/>
          <w:right w:val="nil"/>
          <w:between w:val="nil"/>
        </w:pBdr>
        <w:spacing w:line="360" w:lineRule="auto"/>
        <w:jc w:val="center"/>
        <w:rPr>
          <w:b/>
          <w:bCs/>
          <w:sz w:val="32"/>
          <w:szCs w:val="32"/>
          <w:lang w:val="en-GB"/>
        </w:rPr>
      </w:pPr>
    </w:p>
    <w:p w14:paraId="7A7167AA" w14:textId="77777777" w:rsidR="003C731F" w:rsidRPr="003C731F" w:rsidRDefault="003C731F" w:rsidP="003C731F">
      <w:pPr>
        <w:pBdr>
          <w:top w:val="nil"/>
          <w:left w:val="nil"/>
          <w:bottom w:val="nil"/>
          <w:right w:val="nil"/>
          <w:between w:val="nil"/>
        </w:pBdr>
        <w:spacing w:line="360" w:lineRule="auto"/>
        <w:jc w:val="center"/>
        <w:rPr>
          <w:b/>
          <w:bCs/>
          <w:sz w:val="32"/>
          <w:szCs w:val="32"/>
          <w:lang w:val="en-GB"/>
        </w:rPr>
      </w:pPr>
    </w:p>
    <w:p w14:paraId="693ACA4B" w14:textId="5F9DDF1F" w:rsidR="003C731F" w:rsidRPr="003C731F" w:rsidRDefault="003C731F" w:rsidP="003C731F">
      <w:pPr>
        <w:pBdr>
          <w:top w:val="nil"/>
          <w:left w:val="nil"/>
          <w:bottom w:val="nil"/>
          <w:right w:val="nil"/>
          <w:between w:val="nil"/>
        </w:pBdr>
        <w:spacing w:line="360" w:lineRule="auto"/>
        <w:jc w:val="center"/>
        <w:rPr>
          <w:b/>
          <w:bCs/>
          <w:sz w:val="32"/>
          <w:szCs w:val="32"/>
          <w:lang w:val="en-GB"/>
        </w:rPr>
      </w:pPr>
      <w:r w:rsidRPr="003C731F">
        <w:rPr>
          <w:b/>
          <w:bCs/>
          <w:sz w:val="32"/>
          <w:szCs w:val="32"/>
          <w:lang w:val="en-GB"/>
        </w:rPr>
        <w:t xml:space="preserve">STUDENT NAME: </w:t>
      </w:r>
      <w:proofErr w:type="spellStart"/>
      <w:r w:rsidRPr="003C731F">
        <w:rPr>
          <w:b/>
          <w:bCs/>
          <w:sz w:val="32"/>
          <w:szCs w:val="32"/>
          <w:lang w:val="en-GB"/>
        </w:rPr>
        <w:t>Sunitha</w:t>
      </w:r>
      <w:proofErr w:type="spellEnd"/>
      <w:r w:rsidRPr="003C731F">
        <w:rPr>
          <w:b/>
          <w:bCs/>
          <w:sz w:val="32"/>
          <w:szCs w:val="32"/>
          <w:lang w:val="en-GB"/>
        </w:rPr>
        <w:t xml:space="preserve"> </w:t>
      </w:r>
      <w:proofErr w:type="spellStart"/>
      <w:r w:rsidRPr="003C731F">
        <w:rPr>
          <w:b/>
          <w:bCs/>
          <w:sz w:val="32"/>
          <w:szCs w:val="32"/>
          <w:lang w:val="en-GB"/>
        </w:rPr>
        <w:t>Peeter</w:t>
      </w:r>
      <w:proofErr w:type="spellEnd"/>
      <w:r w:rsidRPr="003C731F">
        <w:rPr>
          <w:b/>
          <w:bCs/>
          <w:sz w:val="32"/>
          <w:szCs w:val="32"/>
          <w:lang w:val="en-GB"/>
        </w:rPr>
        <w:br/>
        <w:t>STUDENT NUMBER: 2421161</w:t>
      </w:r>
      <w:r w:rsidRPr="003C731F">
        <w:rPr>
          <w:b/>
          <w:bCs/>
          <w:sz w:val="32"/>
          <w:szCs w:val="32"/>
          <w:lang w:val="en-GB"/>
        </w:rPr>
        <w:br/>
        <w:t xml:space="preserve">LECTURER NAME: </w:t>
      </w:r>
      <w:proofErr w:type="spellStart"/>
      <w:r w:rsidRPr="003C731F">
        <w:rPr>
          <w:b/>
          <w:sz w:val="32"/>
          <w:szCs w:val="32"/>
        </w:rPr>
        <w:t>Tsivani</w:t>
      </w:r>
      <w:proofErr w:type="spellEnd"/>
      <w:r w:rsidRPr="003C731F">
        <w:rPr>
          <w:b/>
          <w:sz w:val="32"/>
          <w:szCs w:val="32"/>
        </w:rPr>
        <w:t xml:space="preserve"> </w:t>
      </w:r>
      <w:proofErr w:type="spellStart"/>
      <w:r w:rsidRPr="003C731F">
        <w:rPr>
          <w:b/>
          <w:sz w:val="32"/>
          <w:szCs w:val="32"/>
        </w:rPr>
        <w:t>Kumalo</w:t>
      </w:r>
      <w:proofErr w:type="spellEnd"/>
      <w:r w:rsidRPr="003C731F">
        <w:rPr>
          <w:b/>
          <w:sz w:val="32"/>
          <w:szCs w:val="32"/>
        </w:rPr>
        <w:br/>
      </w:r>
      <w:bookmarkStart w:id="0" w:name="_GoBack"/>
      <w:bookmarkEnd w:id="0"/>
    </w:p>
    <w:p w14:paraId="145DC9BF" w14:textId="3CB8715E" w:rsidR="003C731F" w:rsidRPr="003C731F" w:rsidRDefault="003C731F" w:rsidP="003C731F">
      <w:pPr>
        <w:pBdr>
          <w:top w:val="nil"/>
          <w:left w:val="nil"/>
          <w:bottom w:val="nil"/>
          <w:right w:val="nil"/>
          <w:between w:val="nil"/>
        </w:pBdr>
        <w:spacing w:line="360" w:lineRule="auto"/>
        <w:jc w:val="center"/>
        <w:rPr>
          <w:b/>
          <w:bCs/>
          <w:sz w:val="32"/>
          <w:szCs w:val="32"/>
          <w:lang w:val="en-GB"/>
        </w:rPr>
      </w:pPr>
      <w:r w:rsidRPr="003C731F">
        <w:rPr>
          <w:b/>
          <w:bCs/>
          <w:sz w:val="32"/>
          <w:szCs w:val="32"/>
          <w:lang w:val="en-GB"/>
        </w:rPr>
        <w:t>MODULE TITLE: PRINCIPLES OF HEALTH AND SOCIAL CARE PRACTICE</w:t>
      </w:r>
      <w:r w:rsidRPr="003C731F">
        <w:rPr>
          <w:b/>
          <w:bCs/>
          <w:sz w:val="32"/>
          <w:szCs w:val="32"/>
          <w:lang w:val="en-GB"/>
        </w:rPr>
        <w:br/>
      </w:r>
    </w:p>
    <w:p w14:paraId="62730BE8" w14:textId="6402064C" w:rsidR="003C731F" w:rsidRPr="003C731F" w:rsidRDefault="003C731F" w:rsidP="003C731F">
      <w:pPr>
        <w:pBdr>
          <w:top w:val="nil"/>
          <w:left w:val="nil"/>
          <w:bottom w:val="nil"/>
          <w:right w:val="nil"/>
          <w:between w:val="nil"/>
        </w:pBdr>
        <w:spacing w:line="360" w:lineRule="auto"/>
        <w:jc w:val="center"/>
        <w:rPr>
          <w:b/>
          <w:bCs/>
          <w:sz w:val="32"/>
          <w:szCs w:val="32"/>
          <w:lang w:val="en-GB"/>
        </w:rPr>
      </w:pPr>
      <w:r w:rsidRPr="003C731F">
        <w:rPr>
          <w:b/>
          <w:bCs/>
          <w:sz w:val="32"/>
          <w:szCs w:val="32"/>
          <w:lang w:val="en-GB"/>
        </w:rPr>
        <w:t>COMPONENT 1: WRITTEN ASSIGNMENT (REFLECTIVE REPORT)</w:t>
      </w:r>
      <w:r w:rsidRPr="003C731F">
        <w:rPr>
          <w:b/>
          <w:bCs/>
          <w:sz w:val="32"/>
          <w:szCs w:val="32"/>
          <w:lang w:val="en-GB"/>
        </w:rPr>
        <w:br/>
      </w:r>
    </w:p>
    <w:p w14:paraId="57D6B97E" w14:textId="77777777" w:rsidR="000C4C4A" w:rsidRPr="003C731F" w:rsidRDefault="00825D45" w:rsidP="003C731F">
      <w:pPr>
        <w:pBdr>
          <w:top w:val="nil"/>
          <w:left w:val="nil"/>
          <w:bottom w:val="nil"/>
          <w:right w:val="nil"/>
          <w:between w:val="nil"/>
        </w:pBdr>
        <w:spacing w:line="360" w:lineRule="auto"/>
        <w:jc w:val="center"/>
        <w:rPr>
          <w:b/>
          <w:bCs/>
          <w:sz w:val="32"/>
          <w:szCs w:val="32"/>
          <w:lang w:val="en-GB"/>
        </w:rPr>
      </w:pPr>
      <w:r w:rsidRPr="003C731F">
        <w:rPr>
          <w:b/>
          <w:bCs/>
          <w:sz w:val="32"/>
          <w:szCs w:val="32"/>
          <w:lang w:val="en-GB"/>
        </w:rPr>
        <w:t>MODULE CODE: BMHP5016</w:t>
      </w:r>
    </w:p>
    <w:p w14:paraId="729CAF66" w14:textId="77777777" w:rsidR="003C731F" w:rsidRPr="003C731F" w:rsidRDefault="003C731F" w:rsidP="003C731F">
      <w:pPr>
        <w:pBdr>
          <w:top w:val="nil"/>
          <w:left w:val="nil"/>
          <w:bottom w:val="nil"/>
          <w:right w:val="nil"/>
          <w:between w:val="nil"/>
        </w:pBdr>
        <w:spacing w:line="360" w:lineRule="auto"/>
        <w:jc w:val="center"/>
        <w:rPr>
          <w:b/>
          <w:bCs/>
          <w:sz w:val="32"/>
          <w:szCs w:val="32"/>
          <w:lang w:val="en-GB"/>
        </w:rPr>
      </w:pPr>
    </w:p>
    <w:p w14:paraId="78C6FECD" w14:textId="77777777" w:rsidR="00A60F8C" w:rsidRPr="003C731F" w:rsidRDefault="00A60F8C" w:rsidP="003C731F">
      <w:pPr>
        <w:pBdr>
          <w:top w:val="nil"/>
          <w:left w:val="nil"/>
          <w:bottom w:val="nil"/>
          <w:right w:val="nil"/>
          <w:between w:val="nil"/>
        </w:pBdr>
        <w:spacing w:line="360" w:lineRule="auto"/>
        <w:jc w:val="center"/>
        <w:rPr>
          <w:b/>
          <w:bCs/>
          <w:sz w:val="24"/>
          <w:szCs w:val="24"/>
          <w:lang w:val="en-GB"/>
        </w:rPr>
      </w:pPr>
    </w:p>
    <w:p w14:paraId="47753B12" w14:textId="0E71E7DE" w:rsidR="000C4C4A" w:rsidRPr="003C731F" w:rsidRDefault="000C4C4A" w:rsidP="003C731F">
      <w:pPr>
        <w:rPr>
          <w:b/>
          <w:bCs/>
          <w:sz w:val="24"/>
          <w:szCs w:val="24"/>
          <w:lang w:val="en-GB"/>
        </w:rPr>
      </w:pPr>
      <w:bookmarkStart w:id="1" w:name="_heading=h.3z10kmu138cq" w:colFirst="0" w:colLast="0"/>
      <w:bookmarkEnd w:id="1"/>
    </w:p>
    <w:p w14:paraId="77680BEF" w14:textId="77777777" w:rsidR="000C4C4A" w:rsidRPr="003C731F" w:rsidRDefault="00825D45">
      <w:pPr>
        <w:rPr>
          <w:b/>
          <w:bCs/>
          <w:sz w:val="24"/>
          <w:szCs w:val="24"/>
          <w:lang w:val="en-GB"/>
        </w:rPr>
      </w:pPr>
      <w:r w:rsidRPr="003C731F">
        <w:rPr>
          <w:lang w:val="en-GB"/>
        </w:rPr>
        <w:br w:type="page"/>
      </w:r>
    </w:p>
    <w:p w14:paraId="6D9ECD54" w14:textId="77777777" w:rsidR="000C4C4A" w:rsidRPr="003C731F" w:rsidRDefault="00825D45">
      <w:pPr>
        <w:keepNext/>
        <w:keepLines/>
        <w:pBdr>
          <w:top w:val="nil"/>
          <w:left w:val="nil"/>
          <w:bottom w:val="nil"/>
          <w:right w:val="nil"/>
          <w:between w:val="nil"/>
        </w:pBdr>
        <w:spacing w:before="480" w:after="240" w:line="360" w:lineRule="auto"/>
        <w:jc w:val="center"/>
        <w:rPr>
          <w:b/>
          <w:bCs/>
          <w:lang w:val="en-GB"/>
        </w:rPr>
      </w:pPr>
      <w:r w:rsidRPr="003C731F">
        <w:rPr>
          <w:b/>
          <w:bCs/>
          <w:lang w:val="en-GB"/>
        </w:rPr>
        <w:lastRenderedPageBreak/>
        <w:t>Table of Contents</w:t>
      </w:r>
    </w:p>
    <w:sdt>
      <w:sdtPr>
        <w:rPr>
          <w:lang w:val="en-GB"/>
        </w:rPr>
        <w:id w:val="1580776758"/>
        <w:docPartObj>
          <w:docPartGallery w:val="Table of Contents"/>
          <w:docPartUnique/>
        </w:docPartObj>
      </w:sdtPr>
      <w:sdtEndPr/>
      <w:sdtContent>
        <w:p w14:paraId="7D4AF1F3" w14:textId="347B17CF" w:rsidR="00282182" w:rsidRDefault="008B2C00">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r w:rsidRPr="003C731F">
            <w:rPr>
              <w:lang w:val="en-GB"/>
            </w:rPr>
            <w:fldChar w:fldCharType="begin"/>
          </w:r>
          <w:r w:rsidR="00825D45" w:rsidRPr="003C731F">
            <w:rPr>
              <w:lang w:val="en-GB"/>
            </w:rPr>
            <w:instrText xml:space="preserve"> TOC \h \u \z \t "Heading 1,1,Heading 2,2,Heading 3,3,"</w:instrText>
          </w:r>
          <w:r w:rsidRPr="003C731F">
            <w:rPr>
              <w:lang w:val="en-GB"/>
            </w:rPr>
            <w:fldChar w:fldCharType="separate"/>
          </w:r>
          <w:hyperlink w:anchor="_Toc223354063" w:history="1">
            <w:r w:rsidR="00282182" w:rsidRPr="00D67693">
              <w:rPr>
                <w:rStyle w:val="Hyperlink"/>
                <w:noProof/>
                <w:lang w:val="en-GB"/>
              </w:rPr>
              <w:t>Component 1</w:t>
            </w:r>
            <w:r w:rsidR="00282182">
              <w:rPr>
                <w:noProof/>
                <w:webHidden/>
              </w:rPr>
              <w:tab/>
            </w:r>
            <w:r w:rsidR="00282182">
              <w:rPr>
                <w:noProof/>
                <w:webHidden/>
              </w:rPr>
              <w:fldChar w:fldCharType="begin"/>
            </w:r>
            <w:r w:rsidR="00282182">
              <w:rPr>
                <w:noProof/>
                <w:webHidden/>
              </w:rPr>
              <w:instrText xml:space="preserve"> PAGEREF _Toc223354063 \h </w:instrText>
            </w:r>
            <w:r w:rsidR="00282182">
              <w:rPr>
                <w:noProof/>
                <w:webHidden/>
              </w:rPr>
            </w:r>
            <w:r w:rsidR="00282182">
              <w:rPr>
                <w:noProof/>
                <w:webHidden/>
              </w:rPr>
              <w:fldChar w:fldCharType="separate"/>
            </w:r>
            <w:r w:rsidR="00A730E9">
              <w:rPr>
                <w:noProof/>
                <w:webHidden/>
              </w:rPr>
              <w:t>3</w:t>
            </w:r>
            <w:r w:rsidR="00282182">
              <w:rPr>
                <w:noProof/>
                <w:webHidden/>
              </w:rPr>
              <w:fldChar w:fldCharType="end"/>
            </w:r>
          </w:hyperlink>
        </w:p>
        <w:p w14:paraId="3F30F1C9" w14:textId="782C937F" w:rsidR="00282182" w:rsidRDefault="00E95B88">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hyperlink w:anchor="_Toc223354064" w:history="1">
            <w:r w:rsidR="00282182" w:rsidRPr="00D67693">
              <w:rPr>
                <w:rStyle w:val="Hyperlink"/>
                <w:noProof/>
                <w:lang w:val="en-GB"/>
              </w:rPr>
              <w:t>Introduction</w:t>
            </w:r>
            <w:r w:rsidR="00282182">
              <w:rPr>
                <w:noProof/>
                <w:webHidden/>
              </w:rPr>
              <w:tab/>
            </w:r>
            <w:r w:rsidR="00282182">
              <w:rPr>
                <w:noProof/>
                <w:webHidden/>
              </w:rPr>
              <w:fldChar w:fldCharType="begin"/>
            </w:r>
            <w:r w:rsidR="00282182">
              <w:rPr>
                <w:noProof/>
                <w:webHidden/>
              </w:rPr>
              <w:instrText xml:space="preserve"> PAGEREF _Toc223354064 \h </w:instrText>
            </w:r>
            <w:r w:rsidR="00282182">
              <w:rPr>
                <w:noProof/>
                <w:webHidden/>
              </w:rPr>
            </w:r>
            <w:r w:rsidR="00282182">
              <w:rPr>
                <w:noProof/>
                <w:webHidden/>
              </w:rPr>
              <w:fldChar w:fldCharType="separate"/>
            </w:r>
            <w:r w:rsidR="00A730E9">
              <w:rPr>
                <w:noProof/>
                <w:webHidden/>
              </w:rPr>
              <w:t>3</w:t>
            </w:r>
            <w:r w:rsidR="00282182">
              <w:rPr>
                <w:noProof/>
                <w:webHidden/>
              </w:rPr>
              <w:fldChar w:fldCharType="end"/>
            </w:r>
          </w:hyperlink>
        </w:p>
        <w:p w14:paraId="53B88542" w14:textId="324E22A8" w:rsidR="00282182" w:rsidRDefault="00E95B88">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hyperlink w:anchor="_Toc223354065" w:history="1">
            <w:r w:rsidR="00282182" w:rsidRPr="00D67693">
              <w:rPr>
                <w:rStyle w:val="Hyperlink"/>
                <w:noProof/>
                <w:lang w:val="en-GB"/>
              </w:rPr>
              <w:t>Task 1: Reflection on Importance of Principles</w:t>
            </w:r>
            <w:r w:rsidR="00282182">
              <w:rPr>
                <w:noProof/>
                <w:webHidden/>
              </w:rPr>
              <w:tab/>
            </w:r>
            <w:r w:rsidR="00282182">
              <w:rPr>
                <w:noProof/>
                <w:webHidden/>
              </w:rPr>
              <w:fldChar w:fldCharType="begin"/>
            </w:r>
            <w:r w:rsidR="00282182">
              <w:rPr>
                <w:noProof/>
                <w:webHidden/>
              </w:rPr>
              <w:instrText xml:space="preserve"> PAGEREF _Toc223354065 \h </w:instrText>
            </w:r>
            <w:r w:rsidR="00282182">
              <w:rPr>
                <w:noProof/>
                <w:webHidden/>
              </w:rPr>
            </w:r>
            <w:r w:rsidR="00282182">
              <w:rPr>
                <w:noProof/>
                <w:webHidden/>
              </w:rPr>
              <w:fldChar w:fldCharType="separate"/>
            </w:r>
            <w:r w:rsidR="00A730E9">
              <w:rPr>
                <w:noProof/>
                <w:webHidden/>
              </w:rPr>
              <w:t>3</w:t>
            </w:r>
            <w:r w:rsidR="00282182">
              <w:rPr>
                <w:noProof/>
                <w:webHidden/>
              </w:rPr>
              <w:fldChar w:fldCharType="end"/>
            </w:r>
          </w:hyperlink>
        </w:p>
        <w:p w14:paraId="68DD1BA0" w14:textId="76C4589C" w:rsidR="00282182" w:rsidRDefault="00E95B88">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hyperlink w:anchor="_Toc223354066" w:history="1">
            <w:r w:rsidR="00282182" w:rsidRPr="00D67693">
              <w:rPr>
                <w:rStyle w:val="Hyperlink"/>
                <w:noProof/>
                <w:lang w:val="en-GB"/>
              </w:rPr>
              <w:t>Task 2: Practical examples of concepts</w:t>
            </w:r>
            <w:r w:rsidR="00282182">
              <w:rPr>
                <w:noProof/>
                <w:webHidden/>
              </w:rPr>
              <w:tab/>
            </w:r>
            <w:r w:rsidR="00282182">
              <w:rPr>
                <w:noProof/>
                <w:webHidden/>
              </w:rPr>
              <w:fldChar w:fldCharType="begin"/>
            </w:r>
            <w:r w:rsidR="00282182">
              <w:rPr>
                <w:noProof/>
                <w:webHidden/>
              </w:rPr>
              <w:instrText xml:space="preserve"> PAGEREF _Toc223354066 \h </w:instrText>
            </w:r>
            <w:r w:rsidR="00282182">
              <w:rPr>
                <w:noProof/>
                <w:webHidden/>
              </w:rPr>
            </w:r>
            <w:r w:rsidR="00282182">
              <w:rPr>
                <w:noProof/>
                <w:webHidden/>
              </w:rPr>
              <w:fldChar w:fldCharType="separate"/>
            </w:r>
            <w:r w:rsidR="00A730E9">
              <w:rPr>
                <w:noProof/>
                <w:webHidden/>
              </w:rPr>
              <w:t>6</w:t>
            </w:r>
            <w:r w:rsidR="00282182">
              <w:rPr>
                <w:noProof/>
                <w:webHidden/>
              </w:rPr>
              <w:fldChar w:fldCharType="end"/>
            </w:r>
          </w:hyperlink>
        </w:p>
        <w:p w14:paraId="0579C37D" w14:textId="475D67B8" w:rsidR="00282182" w:rsidRDefault="00E95B88">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hyperlink w:anchor="_Toc223354067" w:history="1">
            <w:r w:rsidR="00282182" w:rsidRPr="00D67693">
              <w:rPr>
                <w:rStyle w:val="Hyperlink"/>
                <w:noProof/>
                <w:lang w:val="en-GB"/>
              </w:rPr>
              <w:t>Task 3: Reflection on experience</w:t>
            </w:r>
            <w:r w:rsidR="00282182">
              <w:rPr>
                <w:noProof/>
                <w:webHidden/>
              </w:rPr>
              <w:tab/>
            </w:r>
            <w:r w:rsidR="00282182">
              <w:rPr>
                <w:noProof/>
                <w:webHidden/>
              </w:rPr>
              <w:fldChar w:fldCharType="begin"/>
            </w:r>
            <w:r w:rsidR="00282182">
              <w:rPr>
                <w:noProof/>
                <w:webHidden/>
              </w:rPr>
              <w:instrText xml:space="preserve"> PAGEREF _Toc223354067 \h </w:instrText>
            </w:r>
            <w:r w:rsidR="00282182">
              <w:rPr>
                <w:noProof/>
                <w:webHidden/>
              </w:rPr>
            </w:r>
            <w:r w:rsidR="00282182">
              <w:rPr>
                <w:noProof/>
                <w:webHidden/>
              </w:rPr>
              <w:fldChar w:fldCharType="separate"/>
            </w:r>
            <w:r w:rsidR="00A730E9">
              <w:rPr>
                <w:noProof/>
                <w:webHidden/>
              </w:rPr>
              <w:t>7</w:t>
            </w:r>
            <w:r w:rsidR="00282182">
              <w:rPr>
                <w:noProof/>
                <w:webHidden/>
              </w:rPr>
              <w:fldChar w:fldCharType="end"/>
            </w:r>
          </w:hyperlink>
        </w:p>
        <w:p w14:paraId="2B4D3747" w14:textId="1B06CB71" w:rsidR="00282182" w:rsidRDefault="00E95B88">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hyperlink w:anchor="_Toc223354068" w:history="1">
            <w:r w:rsidR="00282182" w:rsidRPr="00D67693">
              <w:rPr>
                <w:rStyle w:val="Hyperlink"/>
                <w:noProof/>
                <w:lang w:val="en-GB"/>
              </w:rPr>
              <w:t>Conclusion</w:t>
            </w:r>
            <w:r w:rsidR="00282182">
              <w:rPr>
                <w:noProof/>
                <w:webHidden/>
              </w:rPr>
              <w:tab/>
            </w:r>
            <w:r w:rsidR="00282182">
              <w:rPr>
                <w:noProof/>
                <w:webHidden/>
              </w:rPr>
              <w:fldChar w:fldCharType="begin"/>
            </w:r>
            <w:r w:rsidR="00282182">
              <w:rPr>
                <w:noProof/>
                <w:webHidden/>
              </w:rPr>
              <w:instrText xml:space="preserve"> PAGEREF _Toc223354068 \h </w:instrText>
            </w:r>
            <w:r w:rsidR="00282182">
              <w:rPr>
                <w:noProof/>
                <w:webHidden/>
              </w:rPr>
            </w:r>
            <w:r w:rsidR="00282182">
              <w:rPr>
                <w:noProof/>
                <w:webHidden/>
              </w:rPr>
              <w:fldChar w:fldCharType="separate"/>
            </w:r>
            <w:r w:rsidR="00A730E9">
              <w:rPr>
                <w:noProof/>
                <w:webHidden/>
              </w:rPr>
              <w:t>9</w:t>
            </w:r>
            <w:r w:rsidR="00282182">
              <w:rPr>
                <w:noProof/>
                <w:webHidden/>
              </w:rPr>
              <w:fldChar w:fldCharType="end"/>
            </w:r>
          </w:hyperlink>
        </w:p>
        <w:p w14:paraId="4C4E605B" w14:textId="6BDE65AE" w:rsidR="00282182" w:rsidRDefault="00E95B88">
          <w:pPr>
            <w:pStyle w:val="TOC1"/>
            <w:tabs>
              <w:tab w:val="right" w:leader="dot" w:pos="9350"/>
            </w:tabs>
            <w:rPr>
              <w:rFonts w:asciiTheme="minorHAnsi" w:eastAsiaTheme="minorEastAsia" w:hAnsiTheme="minorHAnsi" w:cstheme="minorBidi"/>
              <w:noProof/>
              <w:kern w:val="2"/>
              <w:sz w:val="24"/>
              <w:szCs w:val="30"/>
              <w:lang w:val="en-GB" w:eastAsia="en-GB" w:bidi="bn-IN"/>
              <w14:ligatures w14:val="standardContextual"/>
            </w:rPr>
          </w:pPr>
          <w:hyperlink w:anchor="_Toc223354069" w:history="1">
            <w:r w:rsidR="00282182" w:rsidRPr="00D67693">
              <w:rPr>
                <w:rStyle w:val="Hyperlink"/>
                <w:noProof/>
                <w:lang w:val="en-GB"/>
              </w:rPr>
              <w:t>References</w:t>
            </w:r>
            <w:r w:rsidR="00282182">
              <w:rPr>
                <w:noProof/>
                <w:webHidden/>
              </w:rPr>
              <w:tab/>
            </w:r>
            <w:r w:rsidR="00282182">
              <w:rPr>
                <w:noProof/>
                <w:webHidden/>
              </w:rPr>
              <w:fldChar w:fldCharType="begin"/>
            </w:r>
            <w:r w:rsidR="00282182">
              <w:rPr>
                <w:noProof/>
                <w:webHidden/>
              </w:rPr>
              <w:instrText xml:space="preserve"> PAGEREF _Toc223354069 \h </w:instrText>
            </w:r>
            <w:r w:rsidR="00282182">
              <w:rPr>
                <w:noProof/>
                <w:webHidden/>
              </w:rPr>
            </w:r>
            <w:r w:rsidR="00282182">
              <w:rPr>
                <w:noProof/>
                <w:webHidden/>
              </w:rPr>
              <w:fldChar w:fldCharType="separate"/>
            </w:r>
            <w:r w:rsidR="00A730E9">
              <w:rPr>
                <w:noProof/>
                <w:webHidden/>
              </w:rPr>
              <w:t>10</w:t>
            </w:r>
            <w:r w:rsidR="00282182">
              <w:rPr>
                <w:noProof/>
                <w:webHidden/>
              </w:rPr>
              <w:fldChar w:fldCharType="end"/>
            </w:r>
          </w:hyperlink>
        </w:p>
        <w:p w14:paraId="5B962407" w14:textId="75D35A6C" w:rsidR="000C4C4A" w:rsidRPr="003C731F" w:rsidRDefault="008B2C00" w:rsidP="0063787A">
          <w:pPr>
            <w:spacing w:line="360" w:lineRule="auto"/>
            <w:jc w:val="both"/>
            <w:rPr>
              <w:sz w:val="24"/>
              <w:szCs w:val="24"/>
              <w:lang w:val="en-GB"/>
            </w:rPr>
          </w:pPr>
          <w:r w:rsidRPr="003C731F">
            <w:rPr>
              <w:lang w:val="en-GB"/>
            </w:rPr>
            <w:fldChar w:fldCharType="end"/>
          </w:r>
        </w:p>
      </w:sdtContent>
    </w:sdt>
    <w:p w14:paraId="29F10FBD" w14:textId="77777777" w:rsidR="00DD066E" w:rsidRPr="003C731F" w:rsidRDefault="00DD066E">
      <w:pPr>
        <w:rPr>
          <w:b/>
          <w:bCs/>
          <w:lang w:val="en-GB"/>
        </w:rPr>
      </w:pPr>
      <w:r w:rsidRPr="003C731F">
        <w:rPr>
          <w:lang w:val="en-GB"/>
        </w:rPr>
        <w:br w:type="page"/>
      </w:r>
    </w:p>
    <w:p w14:paraId="1FF58E6B" w14:textId="18DD2A0C" w:rsidR="000C4C4A" w:rsidRPr="003C731F" w:rsidRDefault="00825D45">
      <w:pPr>
        <w:pStyle w:val="Heading1"/>
        <w:spacing w:before="0" w:after="0"/>
        <w:rPr>
          <w:rFonts w:ascii="Arial" w:eastAsia="Arial" w:hAnsi="Arial" w:cs="Arial"/>
          <w:color w:val="auto"/>
          <w:sz w:val="22"/>
          <w:szCs w:val="22"/>
          <w:lang w:val="en-GB"/>
        </w:rPr>
      </w:pPr>
      <w:bookmarkStart w:id="2" w:name="_Toc223354063"/>
      <w:r w:rsidRPr="003C731F">
        <w:rPr>
          <w:rFonts w:ascii="Arial" w:eastAsia="Arial" w:hAnsi="Arial" w:cs="Arial"/>
          <w:color w:val="auto"/>
          <w:sz w:val="22"/>
          <w:szCs w:val="22"/>
          <w:lang w:val="en-GB"/>
        </w:rPr>
        <w:lastRenderedPageBreak/>
        <w:t>Component 1</w:t>
      </w:r>
      <w:bookmarkEnd w:id="2"/>
    </w:p>
    <w:p w14:paraId="2A6560A9" w14:textId="4001DDE3" w:rsidR="000C4C4A" w:rsidRPr="003C731F" w:rsidRDefault="00825D45">
      <w:pPr>
        <w:pStyle w:val="Heading1"/>
        <w:spacing w:before="0" w:after="0"/>
        <w:rPr>
          <w:rFonts w:ascii="Arial" w:eastAsia="Arial" w:hAnsi="Arial" w:cs="Arial"/>
          <w:color w:val="auto"/>
          <w:sz w:val="22"/>
          <w:szCs w:val="22"/>
          <w:lang w:val="en-GB"/>
        </w:rPr>
      </w:pPr>
      <w:bookmarkStart w:id="3" w:name="_Toc223354064"/>
      <w:r w:rsidRPr="003C731F">
        <w:rPr>
          <w:rFonts w:ascii="Arial" w:eastAsia="Arial" w:hAnsi="Arial" w:cs="Arial"/>
          <w:color w:val="auto"/>
          <w:sz w:val="22"/>
          <w:szCs w:val="22"/>
          <w:lang w:val="en-GB"/>
        </w:rPr>
        <w:t>Introduction</w:t>
      </w:r>
      <w:bookmarkEnd w:id="3"/>
    </w:p>
    <w:p w14:paraId="0E39F94E" w14:textId="444F1D43" w:rsidR="000C4C4A" w:rsidRPr="003C731F" w:rsidRDefault="007D51C6">
      <w:pPr>
        <w:spacing w:line="360" w:lineRule="auto"/>
        <w:jc w:val="both"/>
        <w:rPr>
          <w:lang w:val="en-GB"/>
        </w:rPr>
      </w:pPr>
      <w:r w:rsidRPr="003C731F">
        <w:rPr>
          <w:lang w:val="en-GB"/>
        </w:rPr>
        <w:t>Core principles of healthcare practices consists of ensuring person-centred care along with implementation of ethical standards</w:t>
      </w:r>
      <w:r w:rsidR="00825D45" w:rsidRPr="003C731F">
        <w:rPr>
          <w:lang w:val="en-GB"/>
        </w:rPr>
        <w:t xml:space="preserve">. The purpose of the report is to </w:t>
      </w:r>
      <w:r w:rsidRPr="003C731F">
        <w:rPr>
          <w:lang w:val="en-GB"/>
        </w:rPr>
        <w:t>highlight key components of healthcare using real-life case studies which has applied medical ethics and partnership working</w:t>
      </w:r>
      <w:r w:rsidR="00825D45" w:rsidRPr="003C731F">
        <w:rPr>
          <w:lang w:val="en-GB"/>
        </w:rPr>
        <w:t>.</w:t>
      </w:r>
      <w:r w:rsidRPr="003C731F">
        <w:rPr>
          <w:lang w:val="en-GB"/>
        </w:rPr>
        <w:t xml:space="preserve"> </w:t>
      </w:r>
      <w:r w:rsidR="001D2A7F" w:rsidRPr="003C731F">
        <w:rPr>
          <w:lang w:val="en-GB"/>
        </w:rPr>
        <w:t xml:space="preserve">It will explore the </w:t>
      </w:r>
      <w:r w:rsidRPr="003C731F">
        <w:rPr>
          <w:lang w:val="en-GB"/>
        </w:rPr>
        <w:t>necessity</w:t>
      </w:r>
      <w:r w:rsidR="001D2A7F" w:rsidRPr="003C731F">
        <w:rPr>
          <w:lang w:val="en-GB"/>
        </w:rPr>
        <w:t xml:space="preserve"> of </w:t>
      </w:r>
      <w:r w:rsidRPr="003C731F">
        <w:rPr>
          <w:lang w:val="en-GB"/>
        </w:rPr>
        <w:t>applying people or person</w:t>
      </w:r>
      <w:r w:rsidR="001D2A7F" w:rsidRPr="003C731F">
        <w:rPr>
          <w:lang w:val="en-GB"/>
        </w:rPr>
        <w:t>-centred care, partnership</w:t>
      </w:r>
      <w:r w:rsidRPr="003C731F">
        <w:rPr>
          <w:lang w:val="en-GB"/>
        </w:rPr>
        <w:t xml:space="preserve"> or collaborative</w:t>
      </w:r>
      <w:r w:rsidR="001D2A7F" w:rsidRPr="003C731F">
        <w:rPr>
          <w:lang w:val="en-GB"/>
        </w:rPr>
        <w:t xml:space="preserve"> working, and ethics in real-life practice, with a focus on the case study of </w:t>
      </w:r>
      <w:r w:rsidRPr="003C731F">
        <w:rPr>
          <w:lang w:val="en-GB"/>
        </w:rPr>
        <w:t>John</w:t>
      </w:r>
      <w:r w:rsidR="00825D45" w:rsidRPr="003C731F">
        <w:rPr>
          <w:lang w:val="en-GB"/>
        </w:rPr>
        <w:t>.</w:t>
      </w:r>
      <w:r w:rsidR="00593BCA" w:rsidRPr="003C731F">
        <w:rPr>
          <w:lang w:val="en-GB"/>
        </w:rPr>
        <w:t xml:space="preserve"> </w:t>
      </w:r>
      <w:r w:rsidR="009B0400" w:rsidRPr="003C731F">
        <w:rPr>
          <w:lang w:val="en-GB"/>
        </w:rPr>
        <w:t xml:space="preserve">Additionally, the report analyses the ways principles of health and social care influence quality along with person-centred care. </w:t>
      </w:r>
      <w:r w:rsidR="001D2A7F" w:rsidRPr="003C731F">
        <w:rPr>
          <w:lang w:val="en-GB"/>
        </w:rPr>
        <w:t xml:space="preserve">The report has conducted a case study analysis on Joan, a patient with Chronic Obstructive Pulmonary Disease (COPD) which affects her day-to-day activities. </w:t>
      </w:r>
      <w:r w:rsidR="009B0400" w:rsidRPr="003C731F">
        <w:rPr>
          <w:lang w:val="en-GB"/>
        </w:rPr>
        <w:t xml:space="preserve"> Assessing the case study, the report explores the importance of factors such as partnership working and person-centred care across the UK healthcare sector. </w:t>
      </w:r>
    </w:p>
    <w:p w14:paraId="611DEADE" w14:textId="76657029" w:rsidR="000C4C4A" w:rsidRPr="003C731F" w:rsidRDefault="00825D45">
      <w:pPr>
        <w:pStyle w:val="Heading1"/>
        <w:spacing w:before="0" w:after="0"/>
        <w:rPr>
          <w:rFonts w:ascii="Arial" w:eastAsia="Arial" w:hAnsi="Arial" w:cs="Arial"/>
          <w:color w:val="auto"/>
          <w:sz w:val="22"/>
          <w:szCs w:val="22"/>
          <w:lang w:val="en-GB"/>
        </w:rPr>
      </w:pPr>
      <w:bookmarkStart w:id="4" w:name="_Toc223354065"/>
      <w:r w:rsidRPr="003C731F">
        <w:rPr>
          <w:rFonts w:ascii="Arial" w:eastAsia="Arial" w:hAnsi="Arial" w:cs="Arial"/>
          <w:color w:val="auto"/>
          <w:sz w:val="22"/>
          <w:szCs w:val="22"/>
          <w:lang w:val="en-GB"/>
        </w:rPr>
        <w:t xml:space="preserve">Task 1: Reflection on </w:t>
      </w:r>
      <w:r w:rsidR="00D71B03" w:rsidRPr="003C731F">
        <w:rPr>
          <w:rFonts w:ascii="Arial" w:eastAsia="Arial" w:hAnsi="Arial" w:cs="Arial"/>
          <w:color w:val="auto"/>
          <w:sz w:val="22"/>
          <w:szCs w:val="22"/>
          <w:lang w:val="en-GB"/>
        </w:rPr>
        <w:t>I</w:t>
      </w:r>
      <w:r w:rsidRPr="003C731F">
        <w:rPr>
          <w:rFonts w:ascii="Arial" w:eastAsia="Arial" w:hAnsi="Arial" w:cs="Arial"/>
          <w:color w:val="auto"/>
          <w:sz w:val="22"/>
          <w:szCs w:val="22"/>
          <w:lang w:val="en-GB"/>
        </w:rPr>
        <w:t>mportance</w:t>
      </w:r>
      <w:r w:rsidR="00D71B03" w:rsidRPr="003C731F">
        <w:rPr>
          <w:rFonts w:ascii="Arial" w:eastAsia="Arial" w:hAnsi="Arial" w:cs="Arial"/>
          <w:color w:val="auto"/>
          <w:sz w:val="22"/>
          <w:szCs w:val="22"/>
          <w:lang w:val="en-GB"/>
        </w:rPr>
        <w:t xml:space="preserve"> of Principles</w:t>
      </w:r>
      <w:bookmarkEnd w:id="4"/>
    </w:p>
    <w:p w14:paraId="53C83611" w14:textId="77777777" w:rsidR="000C4C4A" w:rsidRPr="003C731F" w:rsidRDefault="00825D45">
      <w:pPr>
        <w:spacing w:line="360" w:lineRule="auto"/>
        <w:jc w:val="both"/>
        <w:rPr>
          <w:b/>
          <w:bCs/>
          <w:lang w:val="en-GB"/>
        </w:rPr>
      </w:pPr>
      <w:r w:rsidRPr="003C731F">
        <w:rPr>
          <w:b/>
          <w:bCs/>
          <w:lang w:val="en-GB"/>
        </w:rPr>
        <w:t>1. Defining principles</w:t>
      </w:r>
    </w:p>
    <w:p w14:paraId="42CF07D6" w14:textId="595A13E0" w:rsidR="000C4C4A" w:rsidRPr="003C731F" w:rsidRDefault="00825D45" w:rsidP="00CE25A3">
      <w:pPr>
        <w:spacing w:line="360" w:lineRule="auto"/>
        <w:jc w:val="both"/>
        <w:rPr>
          <w:lang w:val="en-GB"/>
        </w:rPr>
      </w:pPr>
      <w:r w:rsidRPr="003C731F">
        <w:rPr>
          <w:lang w:val="en-GB"/>
        </w:rPr>
        <w:t>A person-centred approach is a collaborative, respectful approach that aims at increasing healthcare outcomes and boosting patients’ satisfaction. A person-centred approach helps to develop a foundation of effective partnership working to develop coordinated care (</w:t>
      </w:r>
      <w:r w:rsidRPr="003C731F">
        <w:rPr>
          <w:highlight w:val="white"/>
          <w:lang w:val="en-GB"/>
        </w:rPr>
        <w:t>Schick-</w:t>
      </w:r>
      <w:proofErr w:type="spellStart"/>
      <w:r w:rsidRPr="003C731F">
        <w:rPr>
          <w:highlight w:val="white"/>
          <w:lang w:val="en-GB"/>
        </w:rPr>
        <w:t>Makaroff</w:t>
      </w:r>
      <w:proofErr w:type="spellEnd"/>
      <w:r w:rsidR="006F1A50" w:rsidRPr="003C731F">
        <w:rPr>
          <w:highlight w:val="white"/>
          <w:lang w:val="en-GB"/>
        </w:rPr>
        <w:t xml:space="preserve"> </w:t>
      </w:r>
      <w:r w:rsidRPr="003C731F">
        <w:rPr>
          <w:i/>
          <w:iCs/>
          <w:highlight w:val="white"/>
          <w:lang w:val="en-GB"/>
        </w:rPr>
        <w:t>et al</w:t>
      </w:r>
      <w:r w:rsidRPr="003C731F">
        <w:rPr>
          <w:highlight w:val="white"/>
          <w:lang w:val="en-GB"/>
        </w:rPr>
        <w:t>. 2025)</w:t>
      </w:r>
      <w:r w:rsidRPr="003C731F">
        <w:rPr>
          <w:lang w:val="en-GB"/>
        </w:rPr>
        <w:t xml:space="preserve">. </w:t>
      </w:r>
      <w:r w:rsidR="00F34172" w:rsidRPr="003C731F">
        <w:rPr>
          <w:lang w:val="en-GB"/>
        </w:rPr>
        <w:t>Person-centred care approaches put stress on fostering indisputable communication among professionals to deliver quality and personalised treatment facilities to care seekers.</w:t>
      </w:r>
      <w:r w:rsidR="00593BCA" w:rsidRPr="003C731F">
        <w:rPr>
          <w:lang w:val="en-GB"/>
        </w:rPr>
        <w:t xml:space="preserve"> </w:t>
      </w:r>
      <w:r w:rsidR="00CE25A3" w:rsidRPr="003C731F">
        <w:rPr>
          <w:lang w:val="en-GB"/>
        </w:rPr>
        <w:t xml:space="preserve">On the other hand, Person-centred care (PPC) is a healthcare approach in which each individual is treated as equal partners, tailoring services according to the unique values, preferences, and needs rather than providing generalised treatment (Lee </w:t>
      </w:r>
      <w:r w:rsidR="00CE25A3" w:rsidRPr="003C731F">
        <w:rPr>
          <w:i/>
          <w:iCs/>
          <w:lang w:val="en-GB"/>
        </w:rPr>
        <w:t>et al.</w:t>
      </w:r>
      <w:r w:rsidR="00CE25A3" w:rsidRPr="003C731F">
        <w:rPr>
          <w:lang w:val="en-GB"/>
        </w:rPr>
        <w:t xml:space="preserve"> 2022</w:t>
      </w:r>
      <w:r w:rsidR="007D51C6" w:rsidRPr="003C731F">
        <w:rPr>
          <w:lang w:val="en-GB"/>
        </w:rPr>
        <w:t>). Partnership</w:t>
      </w:r>
      <w:r w:rsidRPr="003C731F">
        <w:rPr>
          <w:lang w:val="en-GB"/>
        </w:rPr>
        <w:t xml:space="preserve"> working refers to the strategy of integrating the potential of team members to achieve success in managing ethics. The principle of person-centred care provides an opportunity to manage ethical aspects (</w:t>
      </w:r>
      <w:proofErr w:type="spellStart"/>
      <w:r w:rsidRPr="003C731F">
        <w:rPr>
          <w:highlight w:val="white"/>
          <w:lang w:val="en-GB"/>
        </w:rPr>
        <w:t>Furmenti</w:t>
      </w:r>
      <w:proofErr w:type="spellEnd"/>
      <w:r w:rsidR="00C16367" w:rsidRPr="003C731F">
        <w:rPr>
          <w:highlight w:val="white"/>
          <w:lang w:val="en-GB"/>
        </w:rPr>
        <w:t xml:space="preserve"> </w:t>
      </w:r>
      <w:r w:rsidRPr="003C731F">
        <w:rPr>
          <w:i/>
          <w:iCs/>
          <w:highlight w:val="white"/>
          <w:lang w:val="en-GB"/>
        </w:rPr>
        <w:t>et al</w:t>
      </w:r>
      <w:r w:rsidRPr="003C731F">
        <w:rPr>
          <w:highlight w:val="white"/>
          <w:lang w:val="en-GB"/>
        </w:rPr>
        <w:t>. 2025)</w:t>
      </w:r>
      <w:r w:rsidRPr="003C731F">
        <w:rPr>
          <w:lang w:val="en-GB"/>
        </w:rPr>
        <w:t xml:space="preserve">. </w:t>
      </w:r>
      <w:r w:rsidR="009B0400" w:rsidRPr="003C731F">
        <w:rPr>
          <w:lang w:val="en-GB"/>
        </w:rPr>
        <w:t xml:space="preserve">According to </w:t>
      </w:r>
      <w:r w:rsidR="009B0400" w:rsidRPr="003C731F">
        <w:rPr>
          <w:highlight w:val="white"/>
          <w:lang w:val="en-GB"/>
        </w:rPr>
        <w:t xml:space="preserve">Andersson </w:t>
      </w:r>
      <w:r w:rsidR="009B0400" w:rsidRPr="003C731F">
        <w:rPr>
          <w:i/>
          <w:iCs/>
          <w:highlight w:val="white"/>
          <w:lang w:val="en-GB"/>
        </w:rPr>
        <w:t>et al.</w:t>
      </w:r>
      <w:r w:rsidR="009B0400" w:rsidRPr="003C731F">
        <w:rPr>
          <w:highlight w:val="white"/>
          <w:lang w:val="en-GB"/>
        </w:rPr>
        <w:t xml:space="preserve"> (2022), ethics </w:t>
      </w:r>
      <w:r w:rsidR="007D51C6" w:rsidRPr="003C731F">
        <w:rPr>
          <w:highlight w:val="white"/>
          <w:lang w:val="en-GB"/>
        </w:rPr>
        <w:t>plays an important role in</w:t>
      </w:r>
      <w:r w:rsidR="009B0400" w:rsidRPr="003C731F">
        <w:rPr>
          <w:highlight w:val="white"/>
          <w:lang w:val="en-GB"/>
        </w:rPr>
        <w:t xml:space="preserve"> health and social care, as neglecting ethical values leads to causing moral harm and injury to patients. Therefore, complying with ethical principles are crucial to drive person-centred care and partnership working</w:t>
      </w:r>
    </w:p>
    <w:p w14:paraId="1B6C7888" w14:textId="77777777" w:rsidR="000C4C4A" w:rsidRPr="003C731F" w:rsidRDefault="00825D45">
      <w:pPr>
        <w:spacing w:line="360" w:lineRule="auto"/>
        <w:jc w:val="both"/>
        <w:rPr>
          <w:b/>
          <w:bCs/>
          <w:lang w:val="en-GB"/>
        </w:rPr>
      </w:pPr>
      <w:r w:rsidRPr="003C731F">
        <w:rPr>
          <w:b/>
          <w:bCs/>
          <w:lang w:val="en-GB"/>
        </w:rPr>
        <w:t>2. Explain the significance to health and social care</w:t>
      </w:r>
    </w:p>
    <w:p w14:paraId="2B58C071" w14:textId="00D68F71" w:rsidR="000C4C4A" w:rsidRPr="003C731F" w:rsidRDefault="00825D45">
      <w:pPr>
        <w:spacing w:line="360" w:lineRule="auto"/>
        <w:jc w:val="both"/>
        <w:rPr>
          <w:lang w:val="en-GB"/>
        </w:rPr>
      </w:pPr>
      <w:r w:rsidRPr="003C731F">
        <w:rPr>
          <w:lang w:val="en-GB"/>
        </w:rPr>
        <w:t xml:space="preserve">Maslow and Bronfenbrenner's theory </w:t>
      </w:r>
      <w:r w:rsidR="007D51C6" w:rsidRPr="003C731F">
        <w:rPr>
          <w:lang w:val="en-GB"/>
        </w:rPr>
        <w:t>provide</w:t>
      </w:r>
      <w:r w:rsidRPr="003C731F">
        <w:rPr>
          <w:lang w:val="en-GB"/>
        </w:rPr>
        <w:t xml:space="preserve"> guidelines to develop a holistic framework of support with an understanding of the impact of external factors. Individual care in health and social care helps to maintain collaboration in the team and creates a scope for ethical decision-making. </w:t>
      </w:r>
      <w:r w:rsidR="009B0400" w:rsidRPr="003C731F">
        <w:rPr>
          <w:highlight w:val="white"/>
          <w:lang w:val="en-GB"/>
        </w:rPr>
        <w:t xml:space="preserve">Based on Carroll </w:t>
      </w:r>
      <w:r w:rsidR="009B0400" w:rsidRPr="003C731F">
        <w:rPr>
          <w:i/>
          <w:iCs/>
          <w:highlight w:val="white"/>
          <w:lang w:val="en-GB"/>
        </w:rPr>
        <w:t xml:space="preserve">et al. </w:t>
      </w:r>
      <w:r w:rsidR="009B0400" w:rsidRPr="003C731F">
        <w:rPr>
          <w:highlight w:val="white"/>
          <w:lang w:val="en-GB"/>
        </w:rPr>
        <w:t xml:space="preserve">(2025), Maslow’s Hierarchy of Needs has proposed that building motivation depends on needs such as </w:t>
      </w:r>
      <w:r w:rsidR="007D51C6" w:rsidRPr="003C731F">
        <w:rPr>
          <w:highlight w:val="white"/>
          <w:lang w:val="en-GB"/>
        </w:rPr>
        <w:t>“</w:t>
      </w:r>
      <w:r w:rsidR="009B0400" w:rsidRPr="003C731F">
        <w:rPr>
          <w:highlight w:val="white"/>
          <w:lang w:val="en-GB"/>
        </w:rPr>
        <w:t>physiological</w:t>
      </w:r>
      <w:r w:rsidR="007D51C6" w:rsidRPr="003C731F">
        <w:rPr>
          <w:highlight w:val="white"/>
          <w:lang w:val="en-GB"/>
        </w:rPr>
        <w:t>”</w:t>
      </w:r>
      <w:r w:rsidR="009B0400" w:rsidRPr="003C731F">
        <w:rPr>
          <w:highlight w:val="white"/>
          <w:lang w:val="en-GB"/>
        </w:rPr>
        <w:t xml:space="preserve">, </w:t>
      </w:r>
      <w:r w:rsidR="007D51C6" w:rsidRPr="003C731F">
        <w:rPr>
          <w:highlight w:val="white"/>
          <w:lang w:val="en-GB"/>
        </w:rPr>
        <w:t>“</w:t>
      </w:r>
      <w:r w:rsidR="009B0400" w:rsidRPr="003C731F">
        <w:rPr>
          <w:highlight w:val="white"/>
          <w:lang w:val="en-GB"/>
        </w:rPr>
        <w:t>safety</w:t>
      </w:r>
      <w:r w:rsidR="007D51C6" w:rsidRPr="003C731F">
        <w:rPr>
          <w:highlight w:val="white"/>
          <w:lang w:val="en-GB"/>
        </w:rPr>
        <w:t>”</w:t>
      </w:r>
      <w:r w:rsidR="009B0400" w:rsidRPr="003C731F">
        <w:rPr>
          <w:highlight w:val="white"/>
          <w:lang w:val="en-GB"/>
        </w:rPr>
        <w:t xml:space="preserve">, </w:t>
      </w:r>
      <w:r w:rsidR="007D51C6" w:rsidRPr="003C731F">
        <w:rPr>
          <w:highlight w:val="white"/>
          <w:lang w:val="en-GB"/>
        </w:rPr>
        <w:t>“</w:t>
      </w:r>
      <w:r w:rsidR="009B0400" w:rsidRPr="003C731F">
        <w:rPr>
          <w:highlight w:val="white"/>
          <w:lang w:val="en-GB"/>
        </w:rPr>
        <w:t>a sense of belonging</w:t>
      </w:r>
      <w:r w:rsidR="007D51C6" w:rsidRPr="003C731F">
        <w:rPr>
          <w:highlight w:val="white"/>
          <w:lang w:val="en-GB"/>
        </w:rPr>
        <w:t>”</w:t>
      </w:r>
      <w:r w:rsidR="009B0400" w:rsidRPr="003C731F">
        <w:rPr>
          <w:highlight w:val="white"/>
          <w:lang w:val="en-GB"/>
        </w:rPr>
        <w:t xml:space="preserve">, </w:t>
      </w:r>
      <w:r w:rsidR="007D51C6" w:rsidRPr="003C731F">
        <w:rPr>
          <w:highlight w:val="white"/>
          <w:lang w:val="en-GB"/>
        </w:rPr>
        <w:t>“</w:t>
      </w:r>
      <w:r w:rsidR="009B0400" w:rsidRPr="003C731F">
        <w:rPr>
          <w:highlight w:val="white"/>
          <w:lang w:val="en-GB"/>
        </w:rPr>
        <w:t>esteem</w:t>
      </w:r>
      <w:r w:rsidR="007D51C6" w:rsidRPr="003C731F">
        <w:rPr>
          <w:highlight w:val="white"/>
          <w:lang w:val="en-GB"/>
        </w:rPr>
        <w:t>”</w:t>
      </w:r>
      <w:r w:rsidR="009B0400" w:rsidRPr="003C731F">
        <w:rPr>
          <w:highlight w:val="white"/>
          <w:lang w:val="en-GB"/>
        </w:rPr>
        <w:t xml:space="preserve"> and </w:t>
      </w:r>
      <w:r w:rsidR="007D51C6" w:rsidRPr="003C731F">
        <w:rPr>
          <w:highlight w:val="white"/>
          <w:lang w:val="en-GB"/>
        </w:rPr>
        <w:t>“</w:t>
      </w:r>
      <w:r w:rsidR="009B0400" w:rsidRPr="003C731F">
        <w:rPr>
          <w:highlight w:val="white"/>
          <w:lang w:val="en-GB"/>
        </w:rPr>
        <w:t>self-</w:t>
      </w:r>
      <w:r w:rsidR="009B0400" w:rsidRPr="003C731F">
        <w:rPr>
          <w:highlight w:val="white"/>
          <w:lang w:val="en-GB"/>
        </w:rPr>
        <w:lastRenderedPageBreak/>
        <w:t>actualisation</w:t>
      </w:r>
      <w:r w:rsidR="007D51C6" w:rsidRPr="003C731F">
        <w:rPr>
          <w:highlight w:val="white"/>
          <w:lang w:val="en-GB"/>
        </w:rPr>
        <w:t>”</w:t>
      </w:r>
      <w:r w:rsidR="009B0400" w:rsidRPr="003C731F">
        <w:rPr>
          <w:highlight w:val="white"/>
          <w:lang w:val="en-GB"/>
        </w:rPr>
        <w:t xml:space="preserve">. Linking the theory with partnership working, driving motivation for collaboration and coordination involves providing job security to healthcare professionals and meeting needs related to burnout and fatigue. On the other hand, Amali </w:t>
      </w:r>
      <w:r w:rsidR="009B0400" w:rsidRPr="003C731F">
        <w:rPr>
          <w:i/>
          <w:iCs/>
          <w:highlight w:val="white"/>
          <w:lang w:val="en-GB"/>
        </w:rPr>
        <w:t xml:space="preserve">et al. </w:t>
      </w:r>
      <w:r w:rsidR="009B0400" w:rsidRPr="003C731F">
        <w:rPr>
          <w:highlight w:val="white"/>
          <w:lang w:val="en-GB"/>
        </w:rPr>
        <w:t>(2023) highlighted that Bronfenbrenner ec</w:t>
      </w:r>
      <w:r w:rsidR="00827432" w:rsidRPr="003C731F">
        <w:rPr>
          <w:highlight w:val="white"/>
          <w:lang w:val="en-GB"/>
        </w:rPr>
        <w:t>ological systems theory emphasis</w:t>
      </w:r>
      <w:r w:rsidR="009B0400" w:rsidRPr="003C731F">
        <w:rPr>
          <w:highlight w:val="white"/>
          <w:lang w:val="en-GB"/>
        </w:rPr>
        <w:t xml:space="preserve">es on microsystem, </w:t>
      </w:r>
      <w:proofErr w:type="spellStart"/>
      <w:r w:rsidR="009B0400" w:rsidRPr="003C731F">
        <w:rPr>
          <w:highlight w:val="white"/>
          <w:lang w:val="en-GB"/>
        </w:rPr>
        <w:t>macrosystem</w:t>
      </w:r>
      <w:proofErr w:type="spellEnd"/>
      <w:r w:rsidR="009B0400" w:rsidRPr="003C731F">
        <w:rPr>
          <w:highlight w:val="white"/>
          <w:lang w:val="en-GB"/>
        </w:rPr>
        <w:t xml:space="preserve">, mesosystem, </w:t>
      </w:r>
      <w:proofErr w:type="spellStart"/>
      <w:r w:rsidR="009B0400" w:rsidRPr="003C731F">
        <w:rPr>
          <w:highlight w:val="white"/>
          <w:lang w:val="en-GB"/>
        </w:rPr>
        <w:t>exosystem</w:t>
      </w:r>
      <w:proofErr w:type="spellEnd"/>
      <w:r w:rsidR="009B0400" w:rsidRPr="003C731F">
        <w:rPr>
          <w:highlight w:val="white"/>
          <w:lang w:val="en-GB"/>
        </w:rPr>
        <w:t xml:space="preserve">, and </w:t>
      </w:r>
      <w:proofErr w:type="spellStart"/>
      <w:r w:rsidR="009B0400" w:rsidRPr="003C731F">
        <w:rPr>
          <w:highlight w:val="white"/>
          <w:lang w:val="en-GB"/>
        </w:rPr>
        <w:t>macrosystem</w:t>
      </w:r>
      <w:proofErr w:type="spellEnd"/>
      <w:r w:rsidR="009B0400" w:rsidRPr="003C731F">
        <w:rPr>
          <w:highlight w:val="white"/>
          <w:lang w:val="en-GB"/>
        </w:rPr>
        <w:t xml:space="preserve">. Aligning the principles of the theory with patient-centred care, healthcare professionals are required to interact with </w:t>
      </w:r>
      <w:r w:rsidR="00827432" w:rsidRPr="003C731F">
        <w:rPr>
          <w:highlight w:val="white"/>
          <w:lang w:val="en-GB"/>
        </w:rPr>
        <w:t>the adjacent</w:t>
      </w:r>
      <w:r w:rsidR="009B0400" w:rsidRPr="003C731F">
        <w:rPr>
          <w:highlight w:val="white"/>
          <w:lang w:val="en-GB"/>
        </w:rPr>
        <w:t xml:space="preserve"> environment </w:t>
      </w:r>
      <w:r w:rsidR="00827432" w:rsidRPr="003C731F">
        <w:rPr>
          <w:highlight w:val="white"/>
          <w:lang w:val="en-GB"/>
        </w:rPr>
        <w:t xml:space="preserve">of </w:t>
      </w:r>
      <w:r w:rsidR="00014F59" w:rsidRPr="003C731F">
        <w:rPr>
          <w:highlight w:val="white"/>
          <w:lang w:val="en-GB"/>
        </w:rPr>
        <w:t>Joan</w:t>
      </w:r>
      <w:r w:rsidR="00593BCA" w:rsidRPr="003C731F">
        <w:rPr>
          <w:highlight w:val="white"/>
          <w:lang w:val="en-GB"/>
        </w:rPr>
        <w:t xml:space="preserve"> </w:t>
      </w:r>
      <w:r w:rsidR="009B0400" w:rsidRPr="003C731F">
        <w:rPr>
          <w:highlight w:val="white"/>
          <w:lang w:val="en-GB"/>
        </w:rPr>
        <w:t>that is part of the microsystem.</w:t>
      </w:r>
      <w:r w:rsidR="00593BCA" w:rsidRPr="003C731F">
        <w:rPr>
          <w:lang w:val="en-GB"/>
        </w:rPr>
        <w:t xml:space="preserve"> </w:t>
      </w:r>
      <w:r w:rsidRPr="003C731F">
        <w:rPr>
          <w:lang w:val="en-GB"/>
        </w:rPr>
        <w:t>The Care Act 2014 provides regulatory support to ensure consistency in care and promote well-being (Legislation.gov.uk, 2024). The</w:t>
      </w:r>
      <w:r w:rsidRPr="003C731F">
        <w:rPr>
          <w:b/>
          <w:bCs/>
          <w:i/>
          <w:iCs/>
          <w:lang w:val="en-GB"/>
        </w:rPr>
        <w:t xml:space="preserve"> currency</w:t>
      </w:r>
      <w:r w:rsidRPr="003C731F">
        <w:rPr>
          <w:lang w:val="en-GB"/>
        </w:rPr>
        <w:t xml:space="preserve"> of the information is recent, creating an opportunity to improve healthcare outcomes and to understand the healthcare support system in the study. </w:t>
      </w:r>
    </w:p>
    <w:p w14:paraId="59475632" w14:textId="5A6A1773" w:rsidR="001D2A7F" w:rsidRPr="003C731F" w:rsidRDefault="001D2A7F" w:rsidP="001D2A7F">
      <w:pPr>
        <w:spacing w:line="360" w:lineRule="auto"/>
        <w:jc w:val="both"/>
        <w:rPr>
          <w:lang w:val="en-GB"/>
        </w:rPr>
      </w:pPr>
      <w:r w:rsidRPr="003C731F">
        <w:rPr>
          <w:lang w:val="en-GB"/>
        </w:rPr>
        <w:t xml:space="preserve">The concept of </w:t>
      </w:r>
      <w:r w:rsidR="00DA22A4" w:rsidRPr="003C731F">
        <w:rPr>
          <w:lang w:val="en-GB"/>
        </w:rPr>
        <w:t>Maslow’s</w:t>
      </w:r>
      <w:r w:rsidRPr="003C731F">
        <w:rPr>
          <w:lang w:val="en-GB"/>
        </w:rPr>
        <w:t xml:space="preserve"> Hierarchy of Needs can be meaningful in diagnosing and getting to know the precise needs of John that were diagnosed with Chronic Obstructive Pulmonary Disease (COPD). In this case, the needs of John can be considered to be dealing with breathlessness and fatigue (physiological needs), safety by taking medication and checking breathlessness attacks (safety needs), social interaction despite the limited activities (love and belonging) and supporting his well-being and quality of life (self-actualisation). Considering the observations of Giuffrida and Davila (2024), a Maslow framework allows healthcare providers to identify the gaps in care, reduce risks, and increase patient safety by systematically fulfilling these layer needs. Thus, the implementation of the hierarchy as suggested by Maslow is likely to inform</w:t>
      </w:r>
      <w:r w:rsidR="007D51C6" w:rsidRPr="003C731F">
        <w:rPr>
          <w:lang w:val="en-GB"/>
        </w:rPr>
        <w:t xml:space="preserve"> </w:t>
      </w:r>
      <w:r w:rsidRPr="003C731F">
        <w:rPr>
          <w:lang w:val="en-GB"/>
        </w:rPr>
        <w:t>the efficient provision of the person-centred care (PCC) to John so that his physical, psychological, and social needs are fulfilled in an integrated manner.</w:t>
      </w:r>
    </w:p>
    <w:p w14:paraId="2A7F19C9" w14:textId="26F49025" w:rsidR="00113831" w:rsidRPr="003C731F" w:rsidRDefault="008C0826" w:rsidP="001D2A7F">
      <w:pPr>
        <w:spacing w:line="360" w:lineRule="auto"/>
        <w:jc w:val="center"/>
        <w:rPr>
          <w:highlight w:val="white"/>
          <w:lang w:val="en-GB"/>
        </w:rPr>
      </w:pPr>
      <w:r w:rsidRPr="008C0826">
        <w:rPr>
          <w:noProof/>
        </w:rPr>
        <w:lastRenderedPageBreak/>
        <w:drawing>
          <wp:inline distT="0" distB="0" distL="0" distR="0" wp14:anchorId="41E31C70" wp14:editId="25C28A17">
            <wp:extent cx="4291941" cy="405166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17393" cy="4170095"/>
                    </a:xfrm>
                    <a:prstGeom prst="rect">
                      <a:avLst/>
                    </a:prstGeom>
                  </pic:spPr>
                </pic:pic>
              </a:graphicData>
            </a:graphic>
          </wp:inline>
        </w:drawing>
      </w:r>
    </w:p>
    <w:p w14:paraId="690CF0EF" w14:textId="77777777" w:rsidR="00113831" w:rsidRPr="003C731F" w:rsidRDefault="00113831" w:rsidP="008C0826">
      <w:pPr>
        <w:spacing w:line="360" w:lineRule="auto"/>
        <w:jc w:val="center"/>
        <w:rPr>
          <w:b/>
          <w:bCs/>
          <w:highlight w:val="white"/>
          <w:lang w:val="en-GB"/>
        </w:rPr>
      </w:pPr>
      <w:r w:rsidRPr="003C731F">
        <w:rPr>
          <w:b/>
          <w:bCs/>
          <w:highlight w:val="white"/>
          <w:lang w:val="en-GB"/>
        </w:rPr>
        <w:t>Figure 1: Key dimensions of Maslow’s Hierarchy of Needs Framework</w:t>
      </w:r>
    </w:p>
    <w:p w14:paraId="3083F484" w14:textId="69E27376" w:rsidR="00113831" w:rsidRPr="003C731F" w:rsidRDefault="00113831" w:rsidP="00113831">
      <w:pPr>
        <w:spacing w:line="360" w:lineRule="auto"/>
        <w:jc w:val="center"/>
        <w:rPr>
          <w:highlight w:val="white"/>
          <w:lang w:val="en-GB"/>
        </w:rPr>
      </w:pPr>
      <w:r w:rsidRPr="003C731F">
        <w:rPr>
          <w:highlight w:val="white"/>
          <w:lang w:val="en-GB"/>
        </w:rPr>
        <w:t xml:space="preserve">(Source: Influenced by </w:t>
      </w:r>
      <w:r w:rsidRPr="003C731F">
        <w:rPr>
          <w:lang w:val="en-GB"/>
        </w:rPr>
        <w:t>Giuffrida and Davila, 2024)</w:t>
      </w:r>
      <w:r w:rsidR="003C731F">
        <w:rPr>
          <w:lang w:val="en-GB"/>
        </w:rPr>
        <w:br/>
      </w:r>
    </w:p>
    <w:p w14:paraId="514830D0" w14:textId="77777777" w:rsidR="000C4C4A" w:rsidRPr="003C731F" w:rsidRDefault="00825D45">
      <w:pPr>
        <w:spacing w:line="360" w:lineRule="auto"/>
        <w:jc w:val="both"/>
        <w:rPr>
          <w:b/>
          <w:bCs/>
          <w:lang w:val="en-GB"/>
        </w:rPr>
      </w:pPr>
      <w:r w:rsidRPr="003C731F">
        <w:rPr>
          <w:b/>
          <w:bCs/>
          <w:lang w:val="en-GB"/>
        </w:rPr>
        <w:t xml:space="preserve">3. Benefits and challenges </w:t>
      </w:r>
    </w:p>
    <w:p w14:paraId="598572A1" w14:textId="77777777" w:rsidR="000C4C4A" w:rsidRPr="003C731F" w:rsidRDefault="00825D45">
      <w:pPr>
        <w:spacing w:line="360" w:lineRule="auto"/>
        <w:jc w:val="both"/>
        <w:rPr>
          <w:b/>
          <w:bCs/>
          <w:lang w:val="en-GB"/>
        </w:rPr>
      </w:pPr>
      <w:r w:rsidRPr="003C731F">
        <w:rPr>
          <w:b/>
          <w:bCs/>
          <w:lang w:val="en-GB"/>
        </w:rPr>
        <w:t>Benefits</w:t>
      </w:r>
    </w:p>
    <w:p w14:paraId="6F8B66DF" w14:textId="77777777" w:rsidR="000C4C4A" w:rsidRPr="003C731F" w:rsidRDefault="009B0400">
      <w:pPr>
        <w:spacing w:line="360" w:lineRule="auto"/>
        <w:jc w:val="both"/>
        <w:rPr>
          <w:lang w:val="en-GB"/>
        </w:rPr>
      </w:pPr>
      <w:r w:rsidRPr="003C731F">
        <w:rPr>
          <w:lang w:val="en-GB"/>
        </w:rPr>
        <w:t xml:space="preserve">A key benefit of implementing person-centred care involves improving patient outcomes such as higher adherence to treatment along with better quality-of-life. </w:t>
      </w:r>
      <w:r w:rsidR="00825D45" w:rsidRPr="003C731F">
        <w:rPr>
          <w:lang w:val="en-GB"/>
        </w:rPr>
        <w:t>The benefits of implementing person-centred care are an increase in quality of life, a reduction of depression, and an enhancement of the morale of staff (</w:t>
      </w:r>
      <w:proofErr w:type="spellStart"/>
      <w:r w:rsidR="00825D45" w:rsidRPr="003C731F">
        <w:rPr>
          <w:highlight w:val="white"/>
          <w:lang w:val="en-GB"/>
        </w:rPr>
        <w:t>Sakharang</w:t>
      </w:r>
      <w:r w:rsidR="00825D45" w:rsidRPr="003C731F">
        <w:rPr>
          <w:i/>
          <w:iCs/>
          <w:highlight w:val="white"/>
          <w:lang w:val="en-GB"/>
        </w:rPr>
        <w:t>et</w:t>
      </w:r>
      <w:proofErr w:type="spellEnd"/>
      <w:r w:rsidR="00825D45" w:rsidRPr="003C731F">
        <w:rPr>
          <w:i/>
          <w:iCs/>
          <w:highlight w:val="white"/>
          <w:lang w:val="en-GB"/>
        </w:rPr>
        <w:t xml:space="preserve"> al</w:t>
      </w:r>
      <w:r w:rsidR="00825D45" w:rsidRPr="003C731F">
        <w:rPr>
          <w:highlight w:val="white"/>
          <w:lang w:val="en-GB"/>
        </w:rPr>
        <w:t>. 2025)</w:t>
      </w:r>
      <w:r w:rsidR="00825D45" w:rsidRPr="003C731F">
        <w:rPr>
          <w:lang w:val="en-GB"/>
        </w:rPr>
        <w:t xml:space="preserve">. Ethical provisions help in increasing the authenticity of decision-making, and implication is found in reaching the desired success. </w:t>
      </w:r>
    </w:p>
    <w:p w14:paraId="51F677CA" w14:textId="77777777" w:rsidR="000C4C4A" w:rsidRPr="003C731F" w:rsidRDefault="00825D45">
      <w:pPr>
        <w:spacing w:line="360" w:lineRule="auto"/>
        <w:jc w:val="both"/>
        <w:rPr>
          <w:b/>
          <w:bCs/>
          <w:lang w:val="en-GB"/>
        </w:rPr>
      </w:pPr>
      <w:r w:rsidRPr="003C731F">
        <w:rPr>
          <w:b/>
          <w:bCs/>
          <w:lang w:val="en-GB"/>
        </w:rPr>
        <w:t xml:space="preserve">Challenges </w:t>
      </w:r>
    </w:p>
    <w:p w14:paraId="775E671B" w14:textId="2CBB5FCB" w:rsidR="000C4C4A" w:rsidRPr="003C731F" w:rsidRDefault="009B0400">
      <w:pPr>
        <w:spacing w:line="360" w:lineRule="auto"/>
        <w:jc w:val="both"/>
        <w:rPr>
          <w:lang w:val="en-GB"/>
        </w:rPr>
      </w:pPr>
      <w:r w:rsidRPr="003C731F">
        <w:rPr>
          <w:lang w:val="en-GB"/>
        </w:rPr>
        <w:t xml:space="preserve">Resource limitations are one of the key challenges that threatens effective </w:t>
      </w:r>
      <w:r w:rsidR="007D51C6" w:rsidRPr="003C731F">
        <w:rPr>
          <w:lang w:val="en-GB"/>
        </w:rPr>
        <w:t>integration</w:t>
      </w:r>
      <w:r w:rsidRPr="003C731F">
        <w:rPr>
          <w:lang w:val="en-GB"/>
        </w:rPr>
        <w:t xml:space="preserve"> of person-centred care, as it leads to staff shortages and inadequate training. </w:t>
      </w:r>
      <w:r w:rsidR="00825D45" w:rsidRPr="003C731F">
        <w:rPr>
          <w:lang w:val="en-GB"/>
        </w:rPr>
        <w:t xml:space="preserve">Challenges observed in terms of principles of </w:t>
      </w:r>
      <w:r w:rsidR="007D51C6" w:rsidRPr="003C731F">
        <w:rPr>
          <w:lang w:val="en-GB"/>
        </w:rPr>
        <w:t>“</w:t>
      </w:r>
      <w:r w:rsidR="00825D45" w:rsidRPr="003C731F">
        <w:rPr>
          <w:lang w:val="en-GB"/>
        </w:rPr>
        <w:t>person-centred care</w:t>
      </w:r>
      <w:r w:rsidR="007D51C6" w:rsidRPr="003C731F">
        <w:rPr>
          <w:lang w:val="en-GB"/>
        </w:rPr>
        <w:t>”</w:t>
      </w:r>
      <w:r w:rsidR="00825D45" w:rsidRPr="003C731F">
        <w:rPr>
          <w:lang w:val="en-GB"/>
        </w:rPr>
        <w:t>, partnership working, and ethics are resource and staff shortage, and structural barriers (</w:t>
      </w:r>
      <w:r w:rsidR="00825D45" w:rsidRPr="003C731F">
        <w:rPr>
          <w:highlight w:val="white"/>
          <w:lang w:val="en-GB"/>
        </w:rPr>
        <w:t xml:space="preserve">Nieuwenhuis </w:t>
      </w:r>
      <w:r w:rsidR="00825D45" w:rsidRPr="003C731F">
        <w:rPr>
          <w:i/>
          <w:iCs/>
          <w:highlight w:val="white"/>
          <w:lang w:val="en-GB"/>
        </w:rPr>
        <w:t>et al</w:t>
      </w:r>
      <w:r w:rsidR="00825D45" w:rsidRPr="003C731F">
        <w:rPr>
          <w:highlight w:val="white"/>
          <w:lang w:val="en-GB"/>
        </w:rPr>
        <w:t>. 2025)</w:t>
      </w:r>
      <w:r w:rsidR="00825D45" w:rsidRPr="003C731F">
        <w:rPr>
          <w:lang w:val="en-GB"/>
        </w:rPr>
        <w:t>. In the UK, focus is given on increasing feedback mechanisms and providing an opportunity to achieve success in quality of care.</w:t>
      </w:r>
    </w:p>
    <w:p w14:paraId="7BA67822" w14:textId="76860E5E" w:rsidR="000C4C4A" w:rsidRPr="003C731F" w:rsidRDefault="00825D45">
      <w:pPr>
        <w:pStyle w:val="Heading1"/>
        <w:spacing w:before="0" w:after="0"/>
        <w:rPr>
          <w:rFonts w:ascii="Arial" w:eastAsia="Arial" w:hAnsi="Arial" w:cs="Arial"/>
          <w:color w:val="auto"/>
          <w:sz w:val="22"/>
          <w:szCs w:val="22"/>
          <w:lang w:val="en-GB"/>
        </w:rPr>
      </w:pPr>
      <w:bookmarkStart w:id="5" w:name="_Toc223354066"/>
      <w:r w:rsidRPr="003C731F">
        <w:rPr>
          <w:rFonts w:ascii="Arial" w:eastAsia="Arial" w:hAnsi="Arial" w:cs="Arial"/>
          <w:color w:val="auto"/>
          <w:sz w:val="22"/>
          <w:szCs w:val="22"/>
          <w:lang w:val="en-GB"/>
        </w:rPr>
        <w:lastRenderedPageBreak/>
        <w:t>Task 2: Practical examples of concepts</w:t>
      </w:r>
      <w:bookmarkEnd w:id="5"/>
    </w:p>
    <w:p w14:paraId="3C5B9DF9" w14:textId="77777777" w:rsidR="000C4C4A" w:rsidRPr="003C731F" w:rsidRDefault="00825D45">
      <w:pPr>
        <w:spacing w:line="360" w:lineRule="auto"/>
        <w:jc w:val="both"/>
        <w:rPr>
          <w:b/>
          <w:bCs/>
          <w:lang w:val="en-GB"/>
        </w:rPr>
      </w:pPr>
      <w:r w:rsidRPr="003C731F">
        <w:rPr>
          <w:b/>
          <w:bCs/>
          <w:lang w:val="en-GB"/>
        </w:rPr>
        <w:t>1. Real-world case study</w:t>
      </w:r>
    </w:p>
    <w:p w14:paraId="21C82968" w14:textId="37F766B2" w:rsidR="000C4C4A" w:rsidRPr="003C731F" w:rsidRDefault="0079418E">
      <w:pPr>
        <w:spacing w:line="360" w:lineRule="auto"/>
        <w:jc w:val="both"/>
        <w:rPr>
          <w:lang w:val="en-GB"/>
        </w:rPr>
      </w:pPr>
      <w:r w:rsidRPr="003C731F">
        <w:rPr>
          <w:lang w:val="en-GB"/>
        </w:rPr>
        <w:t>These aspects, person-centred care, partnership working and ethical practise are effectively used in the case study of John with Chronic Obstructive Pulmonary Disease (COPD). The respiratory specialist who was put under the care of John recommended that regular care support would aid the patient to meet the demands of a community environment. The Care Quality Commission has applied the NICE Guidelines that focus on nine mandates to achieve high-quality health services (Cqc.org.uk, 2022</w:t>
      </w:r>
      <w:r w:rsidR="00DA22A4" w:rsidRPr="003C731F">
        <w:rPr>
          <w:lang w:val="en-GB"/>
        </w:rPr>
        <w:t>). The</w:t>
      </w:r>
      <w:r w:rsidR="00825D45" w:rsidRPr="003C731F">
        <w:rPr>
          <w:b/>
          <w:bCs/>
          <w:i/>
          <w:iCs/>
          <w:lang w:val="en-GB"/>
        </w:rPr>
        <w:t xml:space="preserve"> relevance</w:t>
      </w:r>
      <w:r w:rsidR="00825D45" w:rsidRPr="003C731F">
        <w:rPr>
          <w:lang w:val="en-GB"/>
        </w:rPr>
        <w:t xml:space="preserve"> of the guideline lies in the determination of quality in the person-centred care approach. </w:t>
      </w:r>
      <w:r w:rsidR="009B0400" w:rsidRPr="003C731F">
        <w:rPr>
          <w:lang w:val="en-GB"/>
        </w:rPr>
        <w:t xml:space="preserve">Assessing the case study, an instance that highlights application of partnership working involves collaboration between therapy team and General Practitioner. </w:t>
      </w:r>
      <w:r w:rsidR="00014F59" w:rsidRPr="003C731F">
        <w:rPr>
          <w:lang w:val="en-GB"/>
        </w:rPr>
        <w:t xml:space="preserve">NICE Guidelines that are applied by the Care Quality Commission focus on nine mandates that should be achieved to attain high-quality health services (Cqc.org.uk, 2022). </w:t>
      </w:r>
    </w:p>
    <w:p w14:paraId="16E94D5B" w14:textId="77777777" w:rsidR="000C4C4A" w:rsidRPr="003C731F" w:rsidRDefault="00825D45">
      <w:pPr>
        <w:spacing w:line="360" w:lineRule="auto"/>
        <w:jc w:val="both"/>
        <w:rPr>
          <w:b/>
          <w:bCs/>
          <w:lang w:val="en-GB"/>
        </w:rPr>
      </w:pPr>
      <w:r w:rsidRPr="003C731F">
        <w:rPr>
          <w:b/>
          <w:bCs/>
          <w:lang w:val="en-GB"/>
        </w:rPr>
        <w:t>2. Explaining the impact of the three principles</w:t>
      </w:r>
    </w:p>
    <w:p w14:paraId="0F4955FB" w14:textId="3C8B0554" w:rsidR="000C4C4A" w:rsidRPr="003C731F" w:rsidRDefault="00825D45">
      <w:pPr>
        <w:spacing w:line="360" w:lineRule="auto"/>
        <w:jc w:val="both"/>
        <w:rPr>
          <w:lang w:val="en-GB"/>
        </w:rPr>
      </w:pPr>
      <w:r w:rsidRPr="003C731F">
        <w:rPr>
          <w:lang w:val="en-GB"/>
        </w:rPr>
        <w:t>Three principles are used in person-centred care to transform care and achieve better healthcare outcomes, increase patients’ satisfaction, and foster trust in the care system (</w:t>
      </w:r>
      <w:r w:rsidRPr="003C731F">
        <w:rPr>
          <w:highlight w:val="white"/>
          <w:lang w:val="en-GB"/>
        </w:rPr>
        <w:t xml:space="preserve">Bäckman </w:t>
      </w:r>
      <w:r w:rsidRPr="003C731F">
        <w:rPr>
          <w:i/>
          <w:iCs/>
          <w:highlight w:val="white"/>
          <w:lang w:val="en-GB"/>
        </w:rPr>
        <w:t>et al</w:t>
      </w:r>
      <w:r w:rsidRPr="003C731F">
        <w:rPr>
          <w:highlight w:val="white"/>
          <w:lang w:val="en-GB"/>
        </w:rPr>
        <w:t>. 2025)</w:t>
      </w:r>
      <w:r w:rsidRPr="003C731F">
        <w:rPr>
          <w:lang w:val="en-GB"/>
        </w:rPr>
        <w:t xml:space="preserve">. </w:t>
      </w:r>
      <w:r w:rsidRPr="003C731F">
        <w:rPr>
          <w:b/>
          <w:bCs/>
          <w:i/>
          <w:iCs/>
          <w:lang w:val="en-GB"/>
        </w:rPr>
        <w:t>Authority</w:t>
      </w:r>
      <w:r w:rsidRPr="003C731F">
        <w:rPr>
          <w:lang w:val="en-GB"/>
        </w:rPr>
        <w:t xml:space="preserve"> of the information determines the benefits of implementing a person-centred approach in health and social care. </w:t>
      </w:r>
      <w:r w:rsidR="009B0400" w:rsidRPr="003C731F">
        <w:rPr>
          <w:lang w:val="en-GB"/>
        </w:rPr>
        <w:t xml:space="preserve">A key impact of the partnership working on service users involves improved quality care due to collaboration between different healthcare professionals. Based on Khatri </w:t>
      </w:r>
      <w:r w:rsidR="009B0400" w:rsidRPr="003C731F">
        <w:rPr>
          <w:i/>
          <w:iCs/>
          <w:lang w:val="en-GB"/>
        </w:rPr>
        <w:t>et al.</w:t>
      </w:r>
      <w:r w:rsidR="009B0400" w:rsidRPr="003C731F">
        <w:rPr>
          <w:lang w:val="en-GB"/>
        </w:rPr>
        <w:t xml:space="preserve"> (2023), continuity of care is a key aspect that depends on coordination between healthcare professionals. Additionally, partnership working drives influence healthcare professionals by increasing shared responsibility and knowledge to tackle complex challenges of patients. On a similar note, Jeyaraman </w:t>
      </w:r>
      <w:r w:rsidR="009B0400" w:rsidRPr="003C731F">
        <w:rPr>
          <w:i/>
          <w:iCs/>
          <w:lang w:val="en-GB"/>
        </w:rPr>
        <w:t>et al.</w:t>
      </w:r>
      <w:r w:rsidR="009B0400" w:rsidRPr="003C731F">
        <w:rPr>
          <w:lang w:val="en-GB"/>
        </w:rPr>
        <w:t xml:space="preserve"> (2023) mentioned that adoption of ethics has strengthened with the integration of AI across healthcare. In this regard, ethics influence service users by protecting rights and autonomy, while it also increases trust in healthcare professionals. For instance, the Health and Care Act 2022 prioritise collaboration over competition, especially to deliver joint-care (UK Legislation, 2022). As a result, complying with the Act, healthcare professionals deliver collaborative person-centred care </w:t>
      </w:r>
      <w:r w:rsidR="00BD3C66" w:rsidRPr="003C731F">
        <w:rPr>
          <w:lang w:val="en-GB"/>
        </w:rPr>
        <w:t xml:space="preserve">to </w:t>
      </w:r>
      <w:r w:rsidR="00014F59" w:rsidRPr="003C731F">
        <w:rPr>
          <w:lang w:val="en-GB"/>
        </w:rPr>
        <w:t>Joan</w:t>
      </w:r>
      <w:r w:rsidR="00BD3C66" w:rsidRPr="003C731F">
        <w:rPr>
          <w:lang w:val="en-GB"/>
        </w:rPr>
        <w:t xml:space="preserve">, </w:t>
      </w:r>
      <w:r w:rsidR="009B0400" w:rsidRPr="003C731F">
        <w:rPr>
          <w:lang w:val="en-GB"/>
        </w:rPr>
        <w:t xml:space="preserve">which reduces medical errors and improves quality-of-life. </w:t>
      </w:r>
    </w:p>
    <w:p w14:paraId="0B744153" w14:textId="77777777" w:rsidR="000C4C4A" w:rsidRPr="003C731F" w:rsidRDefault="00825D45">
      <w:pPr>
        <w:spacing w:line="360" w:lineRule="auto"/>
        <w:jc w:val="both"/>
        <w:rPr>
          <w:b/>
          <w:bCs/>
          <w:lang w:val="en-GB"/>
        </w:rPr>
      </w:pPr>
      <w:r w:rsidRPr="003C731F">
        <w:rPr>
          <w:b/>
          <w:bCs/>
          <w:lang w:val="en-GB"/>
        </w:rPr>
        <w:t>3. Challenges</w:t>
      </w:r>
    </w:p>
    <w:p w14:paraId="05FAB70B" w14:textId="4BDA34BB" w:rsidR="000C4C4A" w:rsidRPr="003C731F" w:rsidRDefault="00825D45">
      <w:pPr>
        <w:spacing w:line="360" w:lineRule="auto"/>
        <w:jc w:val="both"/>
        <w:rPr>
          <w:lang w:val="en-GB"/>
        </w:rPr>
      </w:pPr>
      <w:r w:rsidRPr="003C731F">
        <w:rPr>
          <w:lang w:val="en-GB"/>
        </w:rPr>
        <w:t xml:space="preserve">Staff shortage, time constraint, and high rate of turnover are three major barriers observed in the implementation of </w:t>
      </w:r>
      <w:r w:rsidR="007D51C6" w:rsidRPr="003C731F">
        <w:rPr>
          <w:lang w:val="en-GB"/>
        </w:rPr>
        <w:t>“</w:t>
      </w:r>
      <w:r w:rsidRPr="003C731F">
        <w:rPr>
          <w:lang w:val="en-GB"/>
        </w:rPr>
        <w:t>person-centred care in the UK setting</w:t>
      </w:r>
      <w:r w:rsidR="007D51C6" w:rsidRPr="003C731F">
        <w:rPr>
          <w:lang w:val="en-GB"/>
        </w:rPr>
        <w:t>”</w:t>
      </w:r>
      <w:r w:rsidRPr="003C731F">
        <w:rPr>
          <w:lang w:val="en-GB"/>
        </w:rPr>
        <w:t xml:space="preserve">. The </w:t>
      </w:r>
      <w:r w:rsidR="007D51C6" w:rsidRPr="003C731F">
        <w:rPr>
          <w:lang w:val="en-GB"/>
        </w:rPr>
        <w:t>“</w:t>
      </w:r>
      <w:r w:rsidRPr="003C731F">
        <w:rPr>
          <w:lang w:val="en-GB"/>
        </w:rPr>
        <w:t>Health and Care Act 2022</w:t>
      </w:r>
      <w:r w:rsidR="007D51C6" w:rsidRPr="003C731F">
        <w:rPr>
          <w:lang w:val="en-GB"/>
        </w:rPr>
        <w:t>”</w:t>
      </w:r>
      <w:r w:rsidRPr="003C731F">
        <w:rPr>
          <w:lang w:val="en-GB"/>
        </w:rPr>
        <w:t xml:space="preserve"> </w:t>
      </w:r>
      <w:r w:rsidR="007D51C6" w:rsidRPr="003C731F">
        <w:rPr>
          <w:lang w:val="en-GB"/>
        </w:rPr>
        <w:t>focus</w:t>
      </w:r>
      <w:r w:rsidRPr="003C731F">
        <w:rPr>
          <w:lang w:val="en-GB"/>
        </w:rPr>
        <w:t xml:space="preserve"> on integrating relevant practical measures to determine a better quality of treatment (</w:t>
      </w:r>
      <w:r w:rsidRPr="003C731F">
        <w:rPr>
          <w:highlight w:val="white"/>
          <w:lang w:val="en-GB"/>
        </w:rPr>
        <w:t>Legislation.gov.uk, 2022)</w:t>
      </w:r>
      <w:r w:rsidRPr="003C731F">
        <w:rPr>
          <w:lang w:val="en-GB"/>
        </w:rPr>
        <w:t xml:space="preserve">. The </w:t>
      </w:r>
      <w:r w:rsidRPr="003C731F">
        <w:rPr>
          <w:b/>
          <w:bCs/>
          <w:i/>
          <w:iCs/>
          <w:lang w:val="en-GB"/>
        </w:rPr>
        <w:t>accuracy</w:t>
      </w:r>
      <w:r w:rsidRPr="003C731F">
        <w:rPr>
          <w:lang w:val="en-GB"/>
        </w:rPr>
        <w:t xml:space="preserve"> of the legislation provides guidelines to ensure alignment with healthcare support planning. Management of patients’ autonomy is the purpose </w:t>
      </w:r>
      <w:r w:rsidRPr="003C731F">
        <w:rPr>
          <w:lang w:val="en-GB"/>
        </w:rPr>
        <w:lastRenderedPageBreak/>
        <w:t>behind the identification of healthcare challenges. Despite the benefits, multiple challenges are observed due to time constraints, infrastructural gaps, and a lack of human resources.</w:t>
      </w:r>
    </w:p>
    <w:p w14:paraId="7E4CC2B6" w14:textId="77777777" w:rsidR="000C4C4A" w:rsidRPr="003C731F" w:rsidRDefault="00825D45">
      <w:pPr>
        <w:spacing w:line="360" w:lineRule="auto"/>
        <w:jc w:val="both"/>
        <w:rPr>
          <w:b/>
          <w:bCs/>
          <w:lang w:val="en-GB"/>
        </w:rPr>
      </w:pPr>
      <w:r w:rsidRPr="003C731F">
        <w:rPr>
          <w:b/>
          <w:bCs/>
          <w:lang w:val="en-GB"/>
        </w:rPr>
        <w:t>Strategy to overcome</w:t>
      </w:r>
    </w:p>
    <w:p w14:paraId="61D6B647" w14:textId="77777777" w:rsidR="000C4C4A" w:rsidRPr="003C731F" w:rsidRDefault="00825D45">
      <w:pPr>
        <w:spacing w:line="360" w:lineRule="auto"/>
        <w:jc w:val="both"/>
        <w:rPr>
          <w:lang w:val="en-GB"/>
        </w:rPr>
      </w:pPr>
      <w:r w:rsidRPr="003C731F">
        <w:rPr>
          <w:lang w:val="en-GB"/>
        </w:rPr>
        <w:t>It is recommended to work on the issue of staff shortage and increase investment in infrastructure to get better healthcare outcomes, along</w:t>
      </w:r>
      <w:r w:rsidR="000F17E2" w:rsidRPr="003C731F">
        <w:rPr>
          <w:lang w:val="en-GB"/>
        </w:rPr>
        <w:t xml:space="preserve"> with understanding patients’ a</w:t>
      </w:r>
      <w:r w:rsidRPr="003C731F">
        <w:rPr>
          <w:lang w:val="en-GB"/>
        </w:rPr>
        <w:t>utonomy. Implementation of ethical principles provides an opportunity to deal with the constraints and achieve desired success (</w:t>
      </w:r>
      <w:r w:rsidRPr="003C731F">
        <w:rPr>
          <w:highlight w:val="white"/>
          <w:lang w:val="en-GB"/>
        </w:rPr>
        <w:t xml:space="preserve">Damant </w:t>
      </w:r>
      <w:r w:rsidRPr="003C731F">
        <w:rPr>
          <w:i/>
          <w:iCs/>
          <w:highlight w:val="white"/>
          <w:lang w:val="en-GB"/>
        </w:rPr>
        <w:t>et al</w:t>
      </w:r>
      <w:r w:rsidRPr="003C731F">
        <w:rPr>
          <w:highlight w:val="white"/>
          <w:lang w:val="en-GB"/>
        </w:rPr>
        <w:t>. 2026)</w:t>
      </w:r>
      <w:r w:rsidRPr="003C731F">
        <w:rPr>
          <w:lang w:val="en-GB"/>
        </w:rPr>
        <w:t>. The</w:t>
      </w:r>
      <w:r w:rsidRPr="003C731F">
        <w:rPr>
          <w:b/>
          <w:bCs/>
          <w:i/>
          <w:iCs/>
          <w:lang w:val="en-GB"/>
        </w:rPr>
        <w:t xml:space="preserve"> purpose</w:t>
      </w:r>
      <w:r w:rsidRPr="003C731F">
        <w:rPr>
          <w:lang w:val="en-GB"/>
        </w:rPr>
        <w:t xml:space="preserve"> of the strategy is to increase the quality of support in alignment with NICE Guidelines to achieve success in healthcare support.</w:t>
      </w:r>
    </w:p>
    <w:p w14:paraId="051BACDF" w14:textId="21B8B9B6" w:rsidR="000C4C4A" w:rsidRPr="003C731F" w:rsidRDefault="00825D45">
      <w:pPr>
        <w:pStyle w:val="Heading1"/>
        <w:spacing w:before="0" w:after="0"/>
        <w:rPr>
          <w:rFonts w:ascii="Arial" w:eastAsia="Arial" w:hAnsi="Arial" w:cs="Arial"/>
          <w:color w:val="auto"/>
          <w:sz w:val="22"/>
          <w:szCs w:val="22"/>
          <w:lang w:val="en-GB"/>
        </w:rPr>
      </w:pPr>
      <w:bookmarkStart w:id="6" w:name="_Toc223354067"/>
      <w:r w:rsidRPr="003C731F">
        <w:rPr>
          <w:rFonts w:ascii="Arial" w:eastAsia="Arial" w:hAnsi="Arial" w:cs="Arial"/>
          <w:color w:val="auto"/>
          <w:sz w:val="22"/>
          <w:szCs w:val="22"/>
          <w:lang w:val="en-GB"/>
        </w:rPr>
        <w:t>Task 3: Reflection on experience</w:t>
      </w:r>
      <w:bookmarkEnd w:id="6"/>
    </w:p>
    <w:p w14:paraId="11C389C8" w14:textId="77777777" w:rsidR="000C4C4A" w:rsidRPr="003C731F" w:rsidRDefault="00825D45">
      <w:pPr>
        <w:spacing w:line="360" w:lineRule="auto"/>
        <w:jc w:val="both"/>
        <w:rPr>
          <w:b/>
          <w:bCs/>
          <w:lang w:val="en-GB"/>
        </w:rPr>
      </w:pPr>
      <w:r w:rsidRPr="003C731F">
        <w:rPr>
          <w:b/>
          <w:bCs/>
          <w:lang w:val="en-GB"/>
        </w:rPr>
        <w:t>Gibbs Reflection</w:t>
      </w:r>
    </w:p>
    <w:p w14:paraId="15897BED" w14:textId="627EF273" w:rsidR="000C4C4A" w:rsidRPr="003C731F" w:rsidRDefault="00825D45">
      <w:pPr>
        <w:spacing w:line="360" w:lineRule="auto"/>
        <w:jc w:val="center"/>
        <w:rPr>
          <w:b/>
          <w:bCs/>
          <w:lang w:val="en-GB"/>
        </w:rPr>
      </w:pPr>
      <w:r w:rsidRPr="003C731F">
        <w:rPr>
          <w:b/>
          <w:bCs/>
          <w:noProof/>
        </w:rPr>
        <w:drawing>
          <wp:inline distT="114300" distB="114300" distL="114300" distR="114300" wp14:anchorId="33F3C514" wp14:editId="29DC5E6B">
            <wp:extent cx="4552950" cy="3352800"/>
            <wp:effectExtent l="12700" t="12700" r="12700" b="127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52950" cy="3352800"/>
                    </a:xfrm>
                    <a:prstGeom prst="rect">
                      <a:avLst/>
                    </a:prstGeom>
                    <a:ln w="12700">
                      <a:solidFill>
                        <a:srgbClr val="000000"/>
                      </a:solidFill>
                      <a:prstDash val="solid"/>
                    </a:ln>
                  </pic:spPr>
                </pic:pic>
              </a:graphicData>
            </a:graphic>
          </wp:inline>
        </w:drawing>
      </w:r>
    </w:p>
    <w:p w14:paraId="5663E466" w14:textId="77777777" w:rsidR="000C4C4A" w:rsidRPr="003C731F" w:rsidRDefault="00825D45">
      <w:pPr>
        <w:spacing w:line="360" w:lineRule="auto"/>
        <w:jc w:val="center"/>
        <w:rPr>
          <w:b/>
          <w:bCs/>
          <w:lang w:val="en-GB"/>
        </w:rPr>
      </w:pPr>
      <w:r w:rsidRPr="003C731F">
        <w:rPr>
          <w:b/>
          <w:bCs/>
          <w:lang w:val="en-GB"/>
        </w:rPr>
        <w:t>Figure 1: Gibbs Reflective Cycle</w:t>
      </w:r>
    </w:p>
    <w:p w14:paraId="513E0AD3" w14:textId="77777777" w:rsidR="000C4C4A" w:rsidRPr="003C731F" w:rsidRDefault="00825D45">
      <w:pPr>
        <w:spacing w:line="360" w:lineRule="auto"/>
        <w:jc w:val="center"/>
        <w:rPr>
          <w:lang w:val="en-GB"/>
        </w:rPr>
      </w:pPr>
      <w:r w:rsidRPr="003C731F">
        <w:rPr>
          <w:lang w:val="en-GB"/>
        </w:rPr>
        <w:t xml:space="preserve">(Source: </w:t>
      </w:r>
      <w:proofErr w:type="spellStart"/>
      <w:r w:rsidRPr="003C731F">
        <w:rPr>
          <w:highlight w:val="white"/>
          <w:lang w:val="en-GB"/>
        </w:rPr>
        <w:t>Beldar</w:t>
      </w:r>
      <w:proofErr w:type="spellEnd"/>
      <w:r w:rsidRPr="003C731F">
        <w:rPr>
          <w:highlight w:val="white"/>
          <w:lang w:val="en-GB"/>
        </w:rPr>
        <w:t>, 2025)</w:t>
      </w:r>
    </w:p>
    <w:p w14:paraId="54321E76" w14:textId="77777777" w:rsidR="000C4C4A" w:rsidRPr="003C731F" w:rsidRDefault="00825D45">
      <w:pPr>
        <w:spacing w:line="360" w:lineRule="auto"/>
        <w:jc w:val="both"/>
        <w:rPr>
          <w:b/>
          <w:bCs/>
          <w:lang w:val="en-GB"/>
        </w:rPr>
      </w:pPr>
      <w:r w:rsidRPr="003C731F">
        <w:rPr>
          <w:b/>
          <w:bCs/>
          <w:lang w:val="en-GB"/>
        </w:rPr>
        <w:t>Description</w:t>
      </w:r>
    </w:p>
    <w:p w14:paraId="21C77E98" w14:textId="768D96AC" w:rsidR="000C4C4A" w:rsidRPr="003C731F" w:rsidRDefault="009B0400">
      <w:pPr>
        <w:spacing w:line="360" w:lineRule="auto"/>
        <w:jc w:val="both"/>
        <w:rPr>
          <w:lang w:val="en-GB"/>
        </w:rPr>
      </w:pPr>
      <w:r w:rsidRPr="003C731F">
        <w:rPr>
          <w:lang w:val="en-GB"/>
        </w:rPr>
        <w:t xml:space="preserve">A key experience regarding my role as a healthcare professional involves addressing patient’s needs, supervising teams and collaborating with different practitioners. In this context, I have applied ethical principles of respecting patient autonomy along with focusing on beneficence to provide maximum support to the patient. </w:t>
      </w:r>
      <w:r w:rsidR="00825D45" w:rsidRPr="003C731F">
        <w:rPr>
          <w:lang w:val="en-GB"/>
        </w:rPr>
        <w:t>Practical application of strategic measures is necessary to address the challenges observed in maintaining responsibility (</w:t>
      </w:r>
      <w:proofErr w:type="spellStart"/>
      <w:r w:rsidR="00825D45" w:rsidRPr="003C731F">
        <w:rPr>
          <w:highlight w:val="white"/>
          <w:lang w:val="en-GB"/>
        </w:rPr>
        <w:t>Furmenti</w:t>
      </w:r>
      <w:proofErr w:type="spellEnd"/>
      <w:r w:rsidR="00593BCA" w:rsidRPr="003C731F">
        <w:rPr>
          <w:highlight w:val="white"/>
          <w:lang w:val="en-GB"/>
        </w:rPr>
        <w:t xml:space="preserve"> </w:t>
      </w:r>
      <w:r w:rsidR="00825D45" w:rsidRPr="003C731F">
        <w:rPr>
          <w:i/>
          <w:iCs/>
          <w:highlight w:val="white"/>
          <w:lang w:val="en-GB"/>
        </w:rPr>
        <w:t>et al</w:t>
      </w:r>
      <w:r w:rsidR="00825D45" w:rsidRPr="003C731F">
        <w:rPr>
          <w:highlight w:val="white"/>
          <w:lang w:val="en-GB"/>
        </w:rPr>
        <w:t>. 2025)</w:t>
      </w:r>
      <w:r w:rsidR="00825D45" w:rsidRPr="003C731F">
        <w:rPr>
          <w:lang w:val="en-GB"/>
        </w:rPr>
        <w:t xml:space="preserve">. I observed that I lack coordination and time management skills that eventually disrupt the entire process. </w:t>
      </w:r>
    </w:p>
    <w:p w14:paraId="7D504C01" w14:textId="77777777" w:rsidR="000C4C4A" w:rsidRPr="003C731F" w:rsidRDefault="00825D45">
      <w:pPr>
        <w:spacing w:line="360" w:lineRule="auto"/>
        <w:jc w:val="both"/>
        <w:rPr>
          <w:b/>
          <w:bCs/>
          <w:lang w:val="en-GB"/>
        </w:rPr>
      </w:pPr>
      <w:r w:rsidRPr="003C731F">
        <w:rPr>
          <w:b/>
          <w:bCs/>
          <w:lang w:val="en-GB"/>
        </w:rPr>
        <w:t>Feeling</w:t>
      </w:r>
    </w:p>
    <w:p w14:paraId="0C80CAD0" w14:textId="7C128E4A" w:rsidR="000C4C4A" w:rsidRPr="003C731F" w:rsidRDefault="00825D45">
      <w:pPr>
        <w:spacing w:line="360" w:lineRule="auto"/>
        <w:jc w:val="both"/>
        <w:rPr>
          <w:lang w:val="en-GB"/>
        </w:rPr>
      </w:pPr>
      <w:r w:rsidRPr="003C731F">
        <w:rPr>
          <w:lang w:val="en-GB"/>
        </w:rPr>
        <w:lastRenderedPageBreak/>
        <w:t>Reflecting on the practical experience in partnership working, I found myself less confident due to my skill gap in teamwork and time management. Managing ethics in practice depends upon the level of coordination observed among team members (</w:t>
      </w:r>
      <w:r w:rsidRPr="003C731F">
        <w:rPr>
          <w:highlight w:val="white"/>
          <w:lang w:val="en-GB"/>
        </w:rPr>
        <w:t xml:space="preserve">Witte </w:t>
      </w:r>
      <w:r w:rsidRPr="003C731F">
        <w:rPr>
          <w:i/>
          <w:iCs/>
          <w:highlight w:val="white"/>
          <w:lang w:val="en-GB"/>
        </w:rPr>
        <w:t>et al</w:t>
      </w:r>
      <w:r w:rsidRPr="003C731F">
        <w:rPr>
          <w:highlight w:val="white"/>
          <w:lang w:val="en-GB"/>
        </w:rPr>
        <w:t>. 2025</w:t>
      </w:r>
      <w:r w:rsidR="00DA22A4" w:rsidRPr="003C731F">
        <w:rPr>
          <w:highlight w:val="white"/>
          <w:lang w:val="en-GB"/>
        </w:rPr>
        <w:t>)</w:t>
      </w:r>
      <w:r w:rsidR="00DA22A4" w:rsidRPr="003C731F">
        <w:rPr>
          <w:lang w:val="en-GB"/>
        </w:rPr>
        <w:t>. I</w:t>
      </w:r>
      <w:r w:rsidR="009B0400" w:rsidRPr="003C731F">
        <w:rPr>
          <w:lang w:val="en-GB"/>
        </w:rPr>
        <w:t xml:space="preserve"> have often experienced negative emotions due to challenges faced while managing team-based conflicts and difficulties applying ethical principles during moral dilemmas. </w:t>
      </w:r>
      <w:r w:rsidR="00DA22A4">
        <w:rPr>
          <w:lang w:val="en-GB"/>
        </w:rPr>
        <w:t>Lastly</w:t>
      </w:r>
      <w:r w:rsidR="009B0400" w:rsidRPr="003C731F">
        <w:rPr>
          <w:lang w:val="en-GB"/>
        </w:rPr>
        <w:t>, I have also faced positive feelings during partnership working in healthcare</w:t>
      </w:r>
      <w:r w:rsidR="00DA22A4">
        <w:rPr>
          <w:lang w:val="en-GB"/>
        </w:rPr>
        <w:t xml:space="preserve"> due to </w:t>
      </w:r>
      <w:r w:rsidR="00E95F51">
        <w:rPr>
          <w:lang w:val="en-GB"/>
        </w:rPr>
        <w:t xml:space="preserve">clear and respectful communication with team members. </w:t>
      </w:r>
    </w:p>
    <w:tbl>
      <w:tblPr>
        <w:tblStyle w:val="TableGrid"/>
        <w:tblW w:w="0" w:type="auto"/>
        <w:tblLook w:val="04A0" w:firstRow="1" w:lastRow="0" w:firstColumn="1" w:lastColumn="0" w:noHBand="0" w:noVBand="1"/>
      </w:tblPr>
      <w:tblGrid>
        <w:gridCol w:w="4678"/>
        <w:gridCol w:w="4672"/>
      </w:tblGrid>
      <w:tr w:rsidR="003C731F" w:rsidRPr="003C731F" w14:paraId="59DBEFFF" w14:textId="77777777" w:rsidTr="004822D8">
        <w:tc>
          <w:tcPr>
            <w:tcW w:w="4788" w:type="dxa"/>
          </w:tcPr>
          <w:p w14:paraId="43F13832" w14:textId="77777777" w:rsidR="004822D8" w:rsidRPr="003C731F" w:rsidRDefault="004822D8" w:rsidP="004822D8">
            <w:pPr>
              <w:spacing w:line="360" w:lineRule="auto"/>
              <w:jc w:val="both"/>
              <w:rPr>
                <w:b/>
                <w:bCs/>
                <w:lang w:val="en-GB"/>
              </w:rPr>
            </w:pPr>
            <w:r w:rsidRPr="003C731F">
              <w:rPr>
                <w:b/>
                <w:bCs/>
                <w:lang w:val="en-GB"/>
              </w:rPr>
              <w:t>S-Strengths</w:t>
            </w:r>
          </w:p>
          <w:p w14:paraId="1805BD91" w14:textId="77777777" w:rsidR="004822D8" w:rsidRPr="003C731F" w:rsidRDefault="004822D8" w:rsidP="00ED1AA5">
            <w:pPr>
              <w:pStyle w:val="ListParagraph"/>
              <w:numPr>
                <w:ilvl w:val="0"/>
                <w:numId w:val="1"/>
              </w:numPr>
              <w:spacing w:line="360" w:lineRule="auto"/>
              <w:jc w:val="both"/>
              <w:rPr>
                <w:lang w:val="en-GB"/>
              </w:rPr>
            </w:pPr>
            <w:r w:rsidRPr="003C731F">
              <w:rPr>
                <w:lang w:val="en-GB"/>
              </w:rPr>
              <w:t xml:space="preserve">Open communication </w:t>
            </w:r>
          </w:p>
          <w:p w14:paraId="2F4630A1" w14:textId="77777777" w:rsidR="004822D8" w:rsidRPr="003C731F" w:rsidRDefault="00ED1AA5" w:rsidP="00ED1AA5">
            <w:pPr>
              <w:pStyle w:val="ListParagraph"/>
              <w:numPr>
                <w:ilvl w:val="0"/>
                <w:numId w:val="1"/>
              </w:numPr>
              <w:spacing w:line="360" w:lineRule="auto"/>
              <w:jc w:val="both"/>
              <w:rPr>
                <w:lang w:val="en-GB"/>
              </w:rPr>
            </w:pPr>
            <w:r w:rsidRPr="003C731F">
              <w:rPr>
                <w:lang w:val="en-GB"/>
              </w:rPr>
              <w:t>Ability to deliver care to patients</w:t>
            </w:r>
          </w:p>
        </w:tc>
        <w:tc>
          <w:tcPr>
            <w:tcW w:w="4788" w:type="dxa"/>
          </w:tcPr>
          <w:p w14:paraId="32C458DF" w14:textId="77777777" w:rsidR="004822D8" w:rsidRPr="003C731F" w:rsidRDefault="004822D8" w:rsidP="004822D8">
            <w:pPr>
              <w:spacing w:line="360" w:lineRule="auto"/>
              <w:jc w:val="both"/>
              <w:rPr>
                <w:b/>
                <w:bCs/>
                <w:lang w:val="en-GB"/>
              </w:rPr>
            </w:pPr>
            <w:r w:rsidRPr="003C731F">
              <w:rPr>
                <w:b/>
                <w:bCs/>
                <w:lang w:val="en-GB"/>
              </w:rPr>
              <w:t>W-Weaknesses</w:t>
            </w:r>
          </w:p>
          <w:p w14:paraId="31922852" w14:textId="77777777" w:rsidR="00946D8F" w:rsidRPr="003C731F" w:rsidRDefault="00946D8F" w:rsidP="00BD3DD1">
            <w:pPr>
              <w:pStyle w:val="ListParagraph"/>
              <w:numPr>
                <w:ilvl w:val="0"/>
                <w:numId w:val="2"/>
              </w:numPr>
              <w:spacing w:line="360" w:lineRule="auto"/>
              <w:jc w:val="both"/>
              <w:rPr>
                <w:lang w:val="en-GB"/>
              </w:rPr>
            </w:pPr>
            <w:r w:rsidRPr="003C731F">
              <w:rPr>
                <w:lang w:val="en-GB"/>
              </w:rPr>
              <w:t>Poor teamwork skills</w:t>
            </w:r>
          </w:p>
          <w:p w14:paraId="4F21AC4D" w14:textId="77777777" w:rsidR="00946D8F" w:rsidRPr="003C731F" w:rsidRDefault="00946D8F" w:rsidP="00BD3DD1">
            <w:pPr>
              <w:pStyle w:val="ListParagraph"/>
              <w:numPr>
                <w:ilvl w:val="0"/>
                <w:numId w:val="2"/>
              </w:numPr>
              <w:spacing w:line="360" w:lineRule="auto"/>
              <w:jc w:val="both"/>
              <w:rPr>
                <w:lang w:val="en-GB"/>
              </w:rPr>
            </w:pPr>
            <w:r w:rsidRPr="003C731F">
              <w:rPr>
                <w:lang w:val="en-GB"/>
              </w:rPr>
              <w:t>Low time management competencies</w:t>
            </w:r>
          </w:p>
        </w:tc>
      </w:tr>
      <w:tr w:rsidR="003C731F" w:rsidRPr="003C731F" w14:paraId="204A609A" w14:textId="77777777" w:rsidTr="004822D8">
        <w:tc>
          <w:tcPr>
            <w:tcW w:w="4788" w:type="dxa"/>
          </w:tcPr>
          <w:p w14:paraId="6592E44C" w14:textId="77777777" w:rsidR="004822D8" w:rsidRPr="003C731F" w:rsidRDefault="004822D8" w:rsidP="004822D8">
            <w:pPr>
              <w:spacing w:line="360" w:lineRule="auto"/>
              <w:jc w:val="both"/>
              <w:rPr>
                <w:b/>
                <w:bCs/>
                <w:lang w:val="en-GB"/>
              </w:rPr>
            </w:pPr>
            <w:r w:rsidRPr="003C731F">
              <w:rPr>
                <w:b/>
                <w:bCs/>
                <w:lang w:val="en-GB"/>
              </w:rPr>
              <w:t>O-Opportunities</w:t>
            </w:r>
          </w:p>
          <w:p w14:paraId="4F4D2F92" w14:textId="77777777" w:rsidR="00BD3DD1" w:rsidRPr="003C731F" w:rsidRDefault="00BD3DD1" w:rsidP="00793E12">
            <w:pPr>
              <w:pStyle w:val="ListParagraph"/>
              <w:numPr>
                <w:ilvl w:val="0"/>
                <w:numId w:val="4"/>
              </w:numPr>
              <w:spacing w:line="360" w:lineRule="auto"/>
              <w:jc w:val="both"/>
              <w:rPr>
                <w:lang w:val="en-GB"/>
              </w:rPr>
            </w:pPr>
            <w:r w:rsidRPr="003C731F">
              <w:rPr>
                <w:lang w:val="en-GB"/>
              </w:rPr>
              <w:t>Focus on enhancing interpersonal relationships with patients</w:t>
            </w:r>
          </w:p>
          <w:p w14:paraId="5F26C675" w14:textId="77777777" w:rsidR="00BD3DD1" w:rsidRPr="003C731F" w:rsidRDefault="00BD3DD1" w:rsidP="00793E12">
            <w:pPr>
              <w:pStyle w:val="ListParagraph"/>
              <w:numPr>
                <w:ilvl w:val="0"/>
                <w:numId w:val="4"/>
              </w:numPr>
              <w:spacing w:line="360" w:lineRule="auto"/>
              <w:jc w:val="both"/>
              <w:rPr>
                <w:lang w:val="en-GB"/>
              </w:rPr>
            </w:pPr>
            <w:r w:rsidRPr="003C731F">
              <w:rPr>
                <w:lang w:val="en-GB"/>
              </w:rPr>
              <w:t>Minutely understanding patients’ needs</w:t>
            </w:r>
          </w:p>
        </w:tc>
        <w:tc>
          <w:tcPr>
            <w:tcW w:w="4788" w:type="dxa"/>
          </w:tcPr>
          <w:p w14:paraId="6D986F36" w14:textId="77777777" w:rsidR="004822D8" w:rsidRPr="003C731F" w:rsidRDefault="004822D8" w:rsidP="004822D8">
            <w:pPr>
              <w:spacing w:line="360" w:lineRule="auto"/>
              <w:jc w:val="both"/>
              <w:rPr>
                <w:b/>
                <w:bCs/>
                <w:lang w:val="en-GB"/>
              </w:rPr>
            </w:pPr>
            <w:r w:rsidRPr="003C731F">
              <w:rPr>
                <w:b/>
                <w:bCs/>
                <w:lang w:val="en-GB"/>
              </w:rPr>
              <w:t>T-Threats</w:t>
            </w:r>
          </w:p>
          <w:p w14:paraId="0BEF5C5D" w14:textId="77777777" w:rsidR="00793E12" w:rsidRPr="003C731F" w:rsidRDefault="00793E12" w:rsidP="00793E12">
            <w:pPr>
              <w:pStyle w:val="ListParagraph"/>
              <w:numPr>
                <w:ilvl w:val="0"/>
                <w:numId w:val="3"/>
              </w:numPr>
              <w:spacing w:line="360" w:lineRule="auto"/>
              <w:jc w:val="both"/>
              <w:rPr>
                <w:lang w:val="en-GB"/>
              </w:rPr>
            </w:pPr>
            <w:r w:rsidRPr="003C731F">
              <w:rPr>
                <w:lang w:val="en-GB"/>
              </w:rPr>
              <w:t xml:space="preserve">Conflicts with team members </w:t>
            </w:r>
          </w:p>
          <w:p w14:paraId="78B70511" w14:textId="77777777" w:rsidR="00793E12" w:rsidRPr="003C731F" w:rsidRDefault="00793E12" w:rsidP="00793E12">
            <w:pPr>
              <w:pStyle w:val="ListParagraph"/>
              <w:numPr>
                <w:ilvl w:val="0"/>
                <w:numId w:val="3"/>
              </w:numPr>
              <w:spacing w:line="360" w:lineRule="auto"/>
              <w:jc w:val="both"/>
              <w:rPr>
                <w:lang w:val="en-GB"/>
              </w:rPr>
            </w:pPr>
            <w:r w:rsidRPr="003C731F">
              <w:rPr>
                <w:lang w:val="en-GB"/>
              </w:rPr>
              <w:t>Delays in task completion</w:t>
            </w:r>
          </w:p>
        </w:tc>
      </w:tr>
    </w:tbl>
    <w:p w14:paraId="6068BE7F" w14:textId="77777777" w:rsidR="004822D8" w:rsidRPr="003C731F" w:rsidRDefault="00793E12" w:rsidP="00793E12">
      <w:pPr>
        <w:spacing w:line="360" w:lineRule="auto"/>
        <w:jc w:val="center"/>
        <w:rPr>
          <w:b/>
          <w:bCs/>
          <w:lang w:val="en-GB"/>
        </w:rPr>
      </w:pPr>
      <w:r w:rsidRPr="003C731F">
        <w:rPr>
          <w:b/>
          <w:bCs/>
          <w:lang w:val="en-GB"/>
        </w:rPr>
        <w:t>Table 1: Personal SWOT</w:t>
      </w:r>
    </w:p>
    <w:p w14:paraId="2D610413" w14:textId="77777777" w:rsidR="00793E12" w:rsidRPr="003C731F" w:rsidRDefault="00793E12" w:rsidP="00793E12">
      <w:pPr>
        <w:spacing w:line="360" w:lineRule="auto"/>
        <w:jc w:val="center"/>
        <w:rPr>
          <w:lang w:val="en-GB"/>
        </w:rPr>
      </w:pPr>
      <w:r w:rsidRPr="003C731F">
        <w:rPr>
          <w:lang w:val="en-GB"/>
        </w:rPr>
        <w:t>(Source: Developed by Author)</w:t>
      </w:r>
    </w:p>
    <w:p w14:paraId="7DE622FE" w14:textId="77777777" w:rsidR="000C4C4A" w:rsidRPr="003C731F" w:rsidRDefault="00825D45">
      <w:pPr>
        <w:spacing w:line="360" w:lineRule="auto"/>
        <w:jc w:val="both"/>
        <w:rPr>
          <w:b/>
          <w:bCs/>
          <w:lang w:val="en-GB"/>
        </w:rPr>
      </w:pPr>
      <w:r w:rsidRPr="003C731F">
        <w:rPr>
          <w:b/>
          <w:bCs/>
          <w:lang w:val="en-GB"/>
        </w:rPr>
        <w:t>Evaluation</w:t>
      </w:r>
    </w:p>
    <w:p w14:paraId="00D95F2A" w14:textId="1FDB37C6" w:rsidR="000C4C4A" w:rsidRPr="003C731F" w:rsidRDefault="00825D45">
      <w:pPr>
        <w:spacing w:line="360" w:lineRule="auto"/>
        <w:jc w:val="both"/>
        <w:rPr>
          <w:lang w:val="en-GB"/>
        </w:rPr>
      </w:pPr>
      <w:r w:rsidRPr="003C731F">
        <w:rPr>
          <w:lang w:val="en-GB"/>
        </w:rPr>
        <w:t>In reference to my experience as a health and social care professional, I have found it difficult to manage ethics and coordination in partnership working. For example, practical skill development is associated with the strategy of collaboration, and consequences are observed in reaching the desired goal (</w:t>
      </w:r>
      <w:proofErr w:type="spellStart"/>
      <w:r w:rsidRPr="003C731F">
        <w:rPr>
          <w:highlight w:val="white"/>
          <w:lang w:val="en-GB"/>
        </w:rPr>
        <w:t>Hagendijk</w:t>
      </w:r>
      <w:proofErr w:type="spellEnd"/>
      <w:r w:rsidR="00593BCA" w:rsidRPr="003C731F">
        <w:rPr>
          <w:highlight w:val="white"/>
          <w:lang w:val="en-GB"/>
        </w:rPr>
        <w:t xml:space="preserve"> </w:t>
      </w:r>
      <w:r w:rsidRPr="003C731F">
        <w:rPr>
          <w:i/>
          <w:iCs/>
          <w:highlight w:val="white"/>
          <w:lang w:val="en-GB"/>
        </w:rPr>
        <w:t>et al</w:t>
      </w:r>
      <w:r w:rsidRPr="003C731F">
        <w:rPr>
          <w:highlight w:val="white"/>
          <w:lang w:val="en-GB"/>
        </w:rPr>
        <w:t>. 2025)</w:t>
      </w:r>
      <w:r w:rsidRPr="003C731F">
        <w:rPr>
          <w:lang w:val="en-GB"/>
        </w:rPr>
        <w:t>.</w:t>
      </w:r>
      <w:r w:rsidR="00593BCA" w:rsidRPr="003C731F">
        <w:rPr>
          <w:lang w:val="en-GB"/>
        </w:rPr>
        <w:t xml:space="preserve"> </w:t>
      </w:r>
      <w:r w:rsidR="009B0400" w:rsidRPr="003C731F">
        <w:rPr>
          <w:lang w:val="en-GB"/>
        </w:rPr>
        <w:t xml:space="preserve">In this context, I can mention that my limitations in ethical management and coordination have affected my partnership working abilities, especially on wider and diverse groups. According to Topp </w:t>
      </w:r>
      <w:r w:rsidR="009B0400" w:rsidRPr="003C731F">
        <w:rPr>
          <w:i/>
          <w:iCs/>
          <w:lang w:val="en-GB"/>
        </w:rPr>
        <w:t>et al.</w:t>
      </w:r>
      <w:r w:rsidR="009B0400" w:rsidRPr="003C731F">
        <w:rPr>
          <w:lang w:val="en-GB"/>
        </w:rPr>
        <w:t xml:space="preserve"> (2022), </w:t>
      </w:r>
      <w:r w:rsidR="00F315FE" w:rsidRPr="003C731F">
        <w:rPr>
          <w:lang w:val="en-GB"/>
        </w:rPr>
        <w:t>gaining patients’ confidence in</w:t>
      </w:r>
      <w:r w:rsidR="009B0400" w:rsidRPr="003C731F">
        <w:rPr>
          <w:lang w:val="en-GB"/>
        </w:rPr>
        <w:t xml:space="preserve"> healthcare systems involves adopting different communication mechanisms to create a sense of belonging. As a result, </w:t>
      </w:r>
      <w:r w:rsidR="00DA22A4" w:rsidRPr="003C731F">
        <w:rPr>
          <w:lang w:val="en-GB"/>
        </w:rPr>
        <w:t>assessing positive emotions, I have found my ability to openly communicate and interact with users that assists in trust-building.</w:t>
      </w:r>
      <w:r w:rsidR="009B0400" w:rsidRPr="003C731F">
        <w:rPr>
          <w:lang w:val="en-GB"/>
        </w:rPr>
        <w:t xml:space="preserve"> </w:t>
      </w:r>
    </w:p>
    <w:p w14:paraId="2E248F86" w14:textId="77777777" w:rsidR="000C4C4A" w:rsidRPr="003C731F" w:rsidRDefault="00825D45">
      <w:pPr>
        <w:spacing w:line="360" w:lineRule="auto"/>
        <w:jc w:val="both"/>
        <w:rPr>
          <w:b/>
          <w:bCs/>
          <w:lang w:val="en-GB"/>
        </w:rPr>
      </w:pPr>
      <w:r w:rsidRPr="003C731F">
        <w:rPr>
          <w:b/>
          <w:bCs/>
          <w:lang w:val="en-GB"/>
        </w:rPr>
        <w:t>Analysis</w:t>
      </w:r>
    </w:p>
    <w:p w14:paraId="4BA2C32C" w14:textId="65012892" w:rsidR="000C4C4A" w:rsidRPr="003C731F" w:rsidRDefault="00825D45">
      <w:pPr>
        <w:spacing w:line="360" w:lineRule="auto"/>
        <w:jc w:val="both"/>
        <w:rPr>
          <w:lang w:val="en-GB"/>
        </w:rPr>
      </w:pPr>
      <w:r w:rsidRPr="003C731F">
        <w:rPr>
          <w:lang w:val="en-GB"/>
        </w:rPr>
        <w:t>I have found strength in terms of understanding guidelines and the authentic strategy of policy implementation in person-centred care.</w:t>
      </w:r>
      <w:r w:rsidR="00593BCA" w:rsidRPr="003C731F">
        <w:rPr>
          <w:lang w:val="en-GB"/>
        </w:rPr>
        <w:t xml:space="preserve"> </w:t>
      </w:r>
      <w:r w:rsidR="009B0400" w:rsidRPr="003C731F">
        <w:rPr>
          <w:lang w:val="en-GB"/>
        </w:rPr>
        <w:t xml:space="preserve">As per McLaney </w:t>
      </w:r>
      <w:r w:rsidR="009B0400" w:rsidRPr="003C731F">
        <w:rPr>
          <w:i/>
          <w:iCs/>
          <w:lang w:val="en-GB"/>
        </w:rPr>
        <w:t>et al.</w:t>
      </w:r>
      <w:r w:rsidR="009B0400" w:rsidRPr="003C731F">
        <w:rPr>
          <w:lang w:val="en-GB"/>
        </w:rPr>
        <w:t xml:space="preserve"> (2022), interprofessional collaboration in healthcare supports person-centred care and reduces medical errors. In this regard, a lack of collaboration skills is negatively influenced by the ability to deliver effective partnership working or address patients’ needs. Assessing my strengths, I can further mention </w:t>
      </w:r>
      <w:r w:rsidR="009B0400" w:rsidRPr="003C731F">
        <w:rPr>
          <w:lang w:val="en-GB"/>
        </w:rPr>
        <w:lastRenderedPageBreak/>
        <w:t xml:space="preserve">that apart from complying with guidelines, I have potential to interact with patients and be part of a diverse community. </w:t>
      </w:r>
    </w:p>
    <w:p w14:paraId="3E265CDE" w14:textId="77777777" w:rsidR="000C4C4A" w:rsidRPr="003C731F" w:rsidRDefault="00825D45">
      <w:pPr>
        <w:spacing w:line="360" w:lineRule="auto"/>
        <w:jc w:val="both"/>
        <w:rPr>
          <w:b/>
          <w:bCs/>
          <w:lang w:val="en-GB"/>
        </w:rPr>
      </w:pPr>
      <w:r w:rsidRPr="003C731F">
        <w:rPr>
          <w:b/>
          <w:bCs/>
          <w:lang w:val="en-GB"/>
        </w:rPr>
        <w:t>Conclusion</w:t>
      </w:r>
    </w:p>
    <w:p w14:paraId="60C585C4" w14:textId="12ED667C" w:rsidR="000C4C4A" w:rsidRPr="003C731F" w:rsidRDefault="009B0400">
      <w:pPr>
        <w:spacing w:line="360" w:lineRule="auto"/>
        <w:jc w:val="both"/>
        <w:rPr>
          <w:lang w:val="en-GB"/>
        </w:rPr>
      </w:pPr>
      <w:r w:rsidRPr="003C731F">
        <w:rPr>
          <w:lang w:val="en-GB"/>
        </w:rPr>
        <w:t xml:space="preserve">Reflecting on my strengths and weaknesses, I believe building coordination and time management skills is crucial to enable partnership working and person-centred care. Lastly, I aim to strengthen my knowledge and application of ethical guidelines by building critical thinking skills. </w:t>
      </w:r>
    </w:p>
    <w:p w14:paraId="14A9973C" w14:textId="77777777" w:rsidR="000C4C4A" w:rsidRPr="003C731F" w:rsidRDefault="00825D45">
      <w:pPr>
        <w:spacing w:line="360" w:lineRule="auto"/>
        <w:jc w:val="both"/>
        <w:rPr>
          <w:lang w:val="en-GB"/>
        </w:rPr>
      </w:pPr>
      <w:r w:rsidRPr="003C731F">
        <w:rPr>
          <w:b/>
          <w:bCs/>
          <w:lang w:val="en-GB"/>
        </w:rPr>
        <w:t>Action plan</w:t>
      </w:r>
    </w:p>
    <w:tbl>
      <w:tblPr>
        <w:tblStyle w:val="a0"/>
        <w:tblW w:w="9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7"/>
        <w:gridCol w:w="3643"/>
        <w:gridCol w:w="2860"/>
      </w:tblGrid>
      <w:tr w:rsidR="003C731F" w:rsidRPr="003C731F" w14:paraId="12BC7FA0" w14:textId="77777777">
        <w:tc>
          <w:tcPr>
            <w:tcW w:w="2837" w:type="dxa"/>
            <w:shd w:val="clear" w:color="auto" w:fill="FFF2CC"/>
            <w:tcMar>
              <w:top w:w="100" w:type="dxa"/>
              <w:left w:w="100" w:type="dxa"/>
              <w:bottom w:w="100" w:type="dxa"/>
              <w:right w:w="100" w:type="dxa"/>
            </w:tcMar>
          </w:tcPr>
          <w:p w14:paraId="491B82E8" w14:textId="77777777" w:rsidR="000C4C4A" w:rsidRPr="003C731F" w:rsidRDefault="00825D45">
            <w:pPr>
              <w:widowControl w:val="0"/>
              <w:spacing w:line="360" w:lineRule="auto"/>
              <w:jc w:val="center"/>
              <w:rPr>
                <w:b/>
                <w:bCs/>
                <w:i/>
                <w:iCs/>
                <w:lang w:val="en-GB"/>
              </w:rPr>
            </w:pPr>
            <w:r w:rsidRPr="003C731F">
              <w:rPr>
                <w:b/>
                <w:bCs/>
                <w:i/>
                <w:iCs/>
                <w:lang w:val="en-GB"/>
              </w:rPr>
              <w:t>Areas of improvement</w:t>
            </w:r>
          </w:p>
        </w:tc>
        <w:tc>
          <w:tcPr>
            <w:tcW w:w="3643" w:type="dxa"/>
            <w:shd w:val="clear" w:color="auto" w:fill="FFF2CC"/>
            <w:tcMar>
              <w:top w:w="100" w:type="dxa"/>
              <w:left w:w="100" w:type="dxa"/>
              <w:bottom w:w="100" w:type="dxa"/>
              <w:right w:w="100" w:type="dxa"/>
            </w:tcMar>
          </w:tcPr>
          <w:p w14:paraId="3F79DB45" w14:textId="77777777" w:rsidR="000C4C4A" w:rsidRPr="003C731F" w:rsidRDefault="00825D45">
            <w:pPr>
              <w:widowControl w:val="0"/>
              <w:spacing w:line="360" w:lineRule="auto"/>
              <w:jc w:val="center"/>
              <w:rPr>
                <w:b/>
                <w:bCs/>
                <w:i/>
                <w:iCs/>
                <w:lang w:val="en-GB"/>
              </w:rPr>
            </w:pPr>
            <w:r w:rsidRPr="003C731F">
              <w:rPr>
                <w:b/>
                <w:bCs/>
                <w:i/>
                <w:iCs/>
                <w:lang w:val="en-GB"/>
              </w:rPr>
              <w:t xml:space="preserve">Strategy to improve </w:t>
            </w:r>
          </w:p>
        </w:tc>
        <w:tc>
          <w:tcPr>
            <w:tcW w:w="2860" w:type="dxa"/>
            <w:shd w:val="clear" w:color="auto" w:fill="FFF2CC"/>
            <w:tcMar>
              <w:top w:w="100" w:type="dxa"/>
              <w:left w:w="100" w:type="dxa"/>
              <w:bottom w:w="100" w:type="dxa"/>
              <w:right w:w="100" w:type="dxa"/>
            </w:tcMar>
          </w:tcPr>
          <w:p w14:paraId="40DDA981" w14:textId="77777777" w:rsidR="000C4C4A" w:rsidRPr="003C731F" w:rsidRDefault="00825D45">
            <w:pPr>
              <w:widowControl w:val="0"/>
              <w:spacing w:line="360" w:lineRule="auto"/>
              <w:jc w:val="center"/>
              <w:rPr>
                <w:b/>
                <w:bCs/>
                <w:i/>
                <w:iCs/>
                <w:lang w:val="en-GB"/>
              </w:rPr>
            </w:pPr>
            <w:r w:rsidRPr="003C731F">
              <w:rPr>
                <w:b/>
                <w:bCs/>
                <w:i/>
                <w:iCs/>
                <w:lang w:val="en-GB"/>
              </w:rPr>
              <w:t>Timeframe</w:t>
            </w:r>
          </w:p>
        </w:tc>
      </w:tr>
      <w:tr w:rsidR="003C731F" w:rsidRPr="003C731F" w14:paraId="0BD4D9C3" w14:textId="77777777">
        <w:tc>
          <w:tcPr>
            <w:tcW w:w="2837" w:type="dxa"/>
            <w:tcMar>
              <w:top w:w="100" w:type="dxa"/>
              <w:left w:w="100" w:type="dxa"/>
              <w:bottom w:w="100" w:type="dxa"/>
              <w:right w:w="100" w:type="dxa"/>
            </w:tcMar>
          </w:tcPr>
          <w:p w14:paraId="6478D4B8" w14:textId="77777777" w:rsidR="000C4C4A" w:rsidRPr="003C731F" w:rsidRDefault="00825D45">
            <w:pPr>
              <w:widowControl w:val="0"/>
              <w:spacing w:line="360" w:lineRule="auto"/>
              <w:jc w:val="both"/>
              <w:rPr>
                <w:lang w:val="en-GB"/>
              </w:rPr>
            </w:pPr>
            <w:r w:rsidRPr="003C731F">
              <w:rPr>
                <w:lang w:val="en-GB"/>
              </w:rPr>
              <w:t>Coordination skill</w:t>
            </w:r>
          </w:p>
        </w:tc>
        <w:tc>
          <w:tcPr>
            <w:tcW w:w="3643" w:type="dxa"/>
            <w:tcMar>
              <w:top w:w="100" w:type="dxa"/>
              <w:left w:w="100" w:type="dxa"/>
              <w:bottom w:w="100" w:type="dxa"/>
              <w:right w:w="100" w:type="dxa"/>
            </w:tcMar>
          </w:tcPr>
          <w:p w14:paraId="0A858E82" w14:textId="11A203A3" w:rsidR="000C4C4A" w:rsidRPr="003C731F" w:rsidRDefault="00825D45">
            <w:pPr>
              <w:widowControl w:val="0"/>
              <w:spacing w:line="360" w:lineRule="auto"/>
              <w:jc w:val="both"/>
              <w:rPr>
                <w:lang w:val="en-GB"/>
              </w:rPr>
            </w:pPr>
            <w:r w:rsidRPr="003C731F">
              <w:rPr>
                <w:lang w:val="en-GB"/>
              </w:rPr>
              <w:t xml:space="preserve">Clear </w:t>
            </w:r>
            <w:r w:rsidR="00F315FE" w:rsidRPr="003C731F">
              <w:rPr>
                <w:lang w:val="en-GB"/>
              </w:rPr>
              <w:t>delegation of</w:t>
            </w:r>
            <w:r w:rsidRPr="003C731F">
              <w:rPr>
                <w:lang w:val="en-GB"/>
              </w:rPr>
              <w:t xml:space="preserve"> responsibility, taking assistance of technological tools.</w:t>
            </w:r>
          </w:p>
        </w:tc>
        <w:tc>
          <w:tcPr>
            <w:tcW w:w="2860" w:type="dxa"/>
            <w:tcMar>
              <w:top w:w="100" w:type="dxa"/>
              <w:left w:w="100" w:type="dxa"/>
              <w:bottom w:w="100" w:type="dxa"/>
              <w:right w:w="100" w:type="dxa"/>
            </w:tcMar>
          </w:tcPr>
          <w:p w14:paraId="40B8C7C6" w14:textId="77777777" w:rsidR="000C4C4A" w:rsidRPr="003C731F" w:rsidRDefault="00825D45">
            <w:pPr>
              <w:widowControl w:val="0"/>
              <w:spacing w:line="360" w:lineRule="auto"/>
              <w:jc w:val="both"/>
              <w:rPr>
                <w:lang w:val="en-GB"/>
              </w:rPr>
            </w:pPr>
            <w:r w:rsidRPr="003C731F">
              <w:rPr>
                <w:lang w:val="en-GB"/>
              </w:rPr>
              <w:t>3 months</w:t>
            </w:r>
          </w:p>
        </w:tc>
      </w:tr>
      <w:tr w:rsidR="003C731F" w:rsidRPr="003C731F" w14:paraId="7799D6AD" w14:textId="77777777">
        <w:tc>
          <w:tcPr>
            <w:tcW w:w="2837" w:type="dxa"/>
            <w:tcMar>
              <w:top w:w="100" w:type="dxa"/>
              <w:left w:w="100" w:type="dxa"/>
              <w:bottom w:w="100" w:type="dxa"/>
              <w:right w:w="100" w:type="dxa"/>
            </w:tcMar>
          </w:tcPr>
          <w:p w14:paraId="7FB2D7B7" w14:textId="77777777" w:rsidR="000C4C4A" w:rsidRPr="003C731F" w:rsidRDefault="00825D45">
            <w:pPr>
              <w:widowControl w:val="0"/>
              <w:spacing w:line="360" w:lineRule="auto"/>
              <w:jc w:val="both"/>
              <w:rPr>
                <w:lang w:val="en-GB"/>
              </w:rPr>
            </w:pPr>
            <w:r w:rsidRPr="003C731F">
              <w:rPr>
                <w:lang w:val="en-GB"/>
              </w:rPr>
              <w:t xml:space="preserve">Time management skill </w:t>
            </w:r>
          </w:p>
        </w:tc>
        <w:tc>
          <w:tcPr>
            <w:tcW w:w="3643" w:type="dxa"/>
            <w:tcMar>
              <w:top w:w="100" w:type="dxa"/>
              <w:left w:w="100" w:type="dxa"/>
              <w:bottom w:w="100" w:type="dxa"/>
              <w:right w:w="100" w:type="dxa"/>
            </w:tcMar>
          </w:tcPr>
          <w:p w14:paraId="0B0A8B6F" w14:textId="77777777" w:rsidR="000C4C4A" w:rsidRPr="003C731F" w:rsidRDefault="00825D45">
            <w:pPr>
              <w:widowControl w:val="0"/>
              <w:spacing w:line="360" w:lineRule="auto"/>
              <w:jc w:val="both"/>
              <w:rPr>
                <w:lang w:val="en-GB"/>
              </w:rPr>
            </w:pPr>
            <w:r w:rsidRPr="003C731F">
              <w:rPr>
                <w:lang w:val="en-GB"/>
              </w:rPr>
              <w:t xml:space="preserve">Divide the task into small segments and set a deadline for each task </w:t>
            </w:r>
          </w:p>
        </w:tc>
        <w:tc>
          <w:tcPr>
            <w:tcW w:w="2860" w:type="dxa"/>
            <w:tcMar>
              <w:top w:w="100" w:type="dxa"/>
              <w:left w:w="100" w:type="dxa"/>
              <w:bottom w:w="100" w:type="dxa"/>
              <w:right w:w="100" w:type="dxa"/>
            </w:tcMar>
          </w:tcPr>
          <w:p w14:paraId="2E93CFDB" w14:textId="77777777" w:rsidR="000C4C4A" w:rsidRPr="003C731F" w:rsidRDefault="00825D45">
            <w:pPr>
              <w:widowControl w:val="0"/>
              <w:spacing w:line="360" w:lineRule="auto"/>
              <w:jc w:val="both"/>
              <w:rPr>
                <w:lang w:val="en-GB"/>
              </w:rPr>
            </w:pPr>
            <w:r w:rsidRPr="003C731F">
              <w:rPr>
                <w:lang w:val="en-GB"/>
              </w:rPr>
              <w:t xml:space="preserve">2 months </w:t>
            </w:r>
          </w:p>
        </w:tc>
      </w:tr>
      <w:tr w:rsidR="003C731F" w:rsidRPr="003C731F" w14:paraId="00BDACDC" w14:textId="77777777">
        <w:tc>
          <w:tcPr>
            <w:tcW w:w="2837" w:type="dxa"/>
            <w:tcMar>
              <w:top w:w="100" w:type="dxa"/>
              <w:left w:w="100" w:type="dxa"/>
              <w:bottom w:w="100" w:type="dxa"/>
              <w:right w:w="100" w:type="dxa"/>
            </w:tcMar>
          </w:tcPr>
          <w:p w14:paraId="63CDAE0C" w14:textId="77777777" w:rsidR="007D0263" w:rsidRPr="003C731F" w:rsidRDefault="007D0263">
            <w:pPr>
              <w:widowControl w:val="0"/>
              <w:spacing w:line="360" w:lineRule="auto"/>
              <w:jc w:val="both"/>
              <w:rPr>
                <w:lang w:val="en-GB"/>
              </w:rPr>
            </w:pPr>
            <w:r w:rsidRPr="003C731F">
              <w:rPr>
                <w:lang w:val="en-GB"/>
              </w:rPr>
              <w:t>Critical thinking skill</w:t>
            </w:r>
          </w:p>
        </w:tc>
        <w:tc>
          <w:tcPr>
            <w:tcW w:w="3643" w:type="dxa"/>
            <w:tcMar>
              <w:top w:w="100" w:type="dxa"/>
              <w:left w:w="100" w:type="dxa"/>
              <w:bottom w:w="100" w:type="dxa"/>
              <w:right w:w="100" w:type="dxa"/>
            </w:tcMar>
          </w:tcPr>
          <w:p w14:paraId="649ADE4B" w14:textId="77777777" w:rsidR="007D0263" w:rsidRPr="003C731F" w:rsidRDefault="0049121E">
            <w:pPr>
              <w:widowControl w:val="0"/>
              <w:spacing w:line="360" w:lineRule="auto"/>
              <w:jc w:val="both"/>
              <w:rPr>
                <w:lang w:val="en-GB"/>
              </w:rPr>
            </w:pPr>
            <w:r w:rsidRPr="003C731F">
              <w:rPr>
                <w:lang w:val="en-GB"/>
              </w:rPr>
              <w:t>Building open-mindedness and reading diverse perspectives to strengthen evidence-based reasoning</w:t>
            </w:r>
          </w:p>
        </w:tc>
        <w:tc>
          <w:tcPr>
            <w:tcW w:w="2860" w:type="dxa"/>
            <w:tcMar>
              <w:top w:w="100" w:type="dxa"/>
              <w:left w:w="100" w:type="dxa"/>
              <w:bottom w:w="100" w:type="dxa"/>
              <w:right w:w="100" w:type="dxa"/>
            </w:tcMar>
          </w:tcPr>
          <w:p w14:paraId="244EDE94" w14:textId="77777777" w:rsidR="007D0263" w:rsidRPr="003C731F" w:rsidRDefault="0049121E">
            <w:pPr>
              <w:widowControl w:val="0"/>
              <w:spacing w:line="360" w:lineRule="auto"/>
              <w:jc w:val="both"/>
              <w:rPr>
                <w:lang w:val="en-GB"/>
              </w:rPr>
            </w:pPr>
            <w:r w:rsidRPr="003C731F">
              <w:rPr>
                <w:lang w:val="en-GB"/>
              </w:rPr>
              <w:t>3 months</w:t>
            </w:r>
          </w:p>
        </w:tc>
      </w:tr>
    </w:tbl>
    <w:p w14:paraId="079D2647" w14:textId="77777777" w:rsidR="000C4C4A" w:rsidRPr="003C731F" w:rsidRDefault="005A62FB">
      <w:pPr>
        <w:spacing w:line="360" w:lineRule="auto"/>
        <w:jc w:val="center"/>
        <w:rPr>
          <w:b/>
          <w:bCs/>
          <w:lang w:val="en-GB"/>
        </w:rPr>
      </w:pPr>
      <w:r w:rsidRPr="003C731F">
        <w:rPr>
          <w:b/>
          <w:bCs/>
          <w:lang w:val="en-GB"/>
        </w:rPr>
        <w:t>Table 2</w:t>
      </w:r>
      <w:r w:rsidR="00825D45" w:rsidRPr="003C731F">
        <w:rPr>
          <w:b/>
          <w:bCs/>
          <w:lang w:val="en-GB"/>
        </w:rPr>
        <w:t>: Action Plan</w:t>
      </w:r>
    </w:p>
    <w:p w14:paraId="32D227AB" w14:textId="77777777" w:rsidR="000C4C4A" w:rsidRPr="003C731F" w:rsidRDefault="00825D45">
      <w:pPr>
        <w:spacing w:line="360" w:lineRule="auto"/>
        <w:jc w:val="center"/>
        <w:rPr>
          <w:lang w:val="en-GB"/>
        </w:rPr>
      </w:pPr>
      <w:r w:rsidRPr="003C731F">
        <w:rPr>
          <w:lang w:val="en-GB"/>
        </w:rPr>
        <w:t>(Source: Self-developed)</w:t>
      </w:r>
    </w:p>
    <w:p w14:paraId="545939B3" w14:textId="31DBA746" w:rsidR="000C4C4A" w:rsidRPr="003C731F" w:rsidRDefault="00825D45">
      <w:pPr>
        <w:pStyle w:val="Heading1"/>
        <w:spacing w:before="0" w:after="0"/>
        <w:rPr>
          <w:rFonts w:ascii="Arial" w:eastAsia="Arial" w:hAnsi="Arial" w:cs="Arial"/>
          <w:color w:val="auto"/>
          <w:sz w:val="22"/>
          <w:szCs w:val="22"/>
          <w:lang w:val="en-GB"/>
        </w:rPr>
      </w:pPr>
      <w:bookmarkStart w:id="7" w:name="_Toc223354068"/>
      <w:r w:rsidRPr="003C731F">
        <w:rPr>
          <w:rFonts w:ascii="Arial" w:eastAsia="Arial" w:hAnsi="Arial" w:cs="Arial"/>
          <w:color w:val="auto"/>
          <w:sz w:val="22"/>
          <w:szCs w:val="22"/>
          <w:lang w:val="en-GB"/>
        </w:rPr>
        <w:t>Conclusion</w:t>
      </w:r>
      <w:bookmarkEnd w:id="7"/>
    </w:p>
    <w:p w14:paraId="7E0762B0" w14:textId="2053A88F" w:rsidR="009B0400" w:rsidRPr="003C731F" w:rsidRDefault="00825D45" w:rsidP="009B0400">
      <w:pPr>
        <w:spacing w:line="360" w:lineRule="auto"/>
        <w:jc w:val="both"/>
        <w:rPr>
          <w:lang w:val="en-GB"/>
        </w:rPr>
      </w:pPr>
      <w:r w:rsidRPr="003C731F">
        <w:rPr>
          <w:lang w:val="en-GB"/>
        </w:rPr>
        <w:t>It can be concluded from the above evaluation that the quality of care is linked with the adoption of an authentic strategy of professional development. Three principles, such as person-centred care, partnership working, and ethics, create an opportunity to achieve success in fulfilling the desired objectives.</w:t>
      </w:r>
      <w:r w:rsidR="00593BCA" w:rsidRPr="003C731F">
        <w:rPr>
          <w:lang w:val="en-GB"/>
        </w:rPr>
        <w:t xml:space="preserve"> </w:t>
      </w:r>
      <w:r w:rsidR="009B0400" w:rsidRPr="003C731F">
        <w:rPr>
          <w:lang w:val="en-GB"/>
        </w:rPr>
        <w:t xml:space="preserve">Partnership working supports quality care by improving patients' ability to receive continuous care and strengthening mutual collaboration between team members. Additionally, person-centred care effectively addresses complex needs of patients and enables trust among healthcare professionals. Lastly, compliance with ethics ensures that use of AI and other healthcare tools follows guidelines such as data privacy while healthcare professionals are focusing on maintaining patients’ autonomy. Thus, adhering to ethics and building skills such as collaboration enables improved engagement and meeting different needs of patients. </w:t>
      </w:r>
    </w:p>
    <w:p w14:paraId="7C61F1E5" w14:textId="77777777" w:rsidR="000C4C4A" w:rsidRPr="003C731F" w:rsidRDefault="000C4C4A">
      <w:pPr>
        <w:spacing w:line="360" w:lineRule="auto"/>
        <w:jc w:val="both"/>
        <w:rPr>
          <w:lang w:val="en-GB"/>
        </w:rPr>
      </w:pPr>
    </w:p>
    <w:p w14:paraId="5489D70D" w14:textId="77777777" w:rsidR="000B2FD7" w:rsidRPr="003C731F" w:rsidRDefault="000B2FD7">
      <w:pPr>
        <w:rPr>
          <w:b/>
          <w:bCs/>
          <w:lang w:val="en-GB"/>
        </w:rPr>
      </w:pPr>
      <w:r w:rsidRPr="003C731F">
        <w:rPr>
          <w:lang w:val="en-GB"/>
        </w:rPr>
        <w:br w:type="page"/>
      </w:r>
    </w:p>
    <w:p w14:paraId="470BE71D" w14:textId="5180796B" w:rsidR="000C4C4A" w:rsidRPr="003C731F" w:rsidRDefault="00825D45">
      <w:pPr>
        <w:pStyle w:val="Heading1"/>
        <w:rPr>
          <w:rFonts w:ascii="Arial" w:eastAsia="Arial" w:hAnsi="Arial" w:cs="Arial"/>
          <w:color w:val="auto"/>
          <w:sz w:val="22"/>
          <w:szCs w:val="22"/>
          <w:lang w:val="en-GB"/>
        </w:rPr>
      </w:pPr>
      <w:bookmarkStart w:id="8" w:name="_Toc223354069"/>
      <w:r w:rsidRPr="003C731F">
        <w:rPr>
          <w:rFonts w:ascii="Arial" w:eastAsia="Arial" w:hAnsi="Arial" w:cs="Arial"/>
          <w:color w:val="auto"/>
          <w:sz w:val="22"/>
          <w:szCs w:val="22"/>
          <w:lang w:val="en-GB"/>
        </w:rPr>
        <w:lastRenderedPageBreak/>
        <w:t>References</w:t>
      </w:r>
      <w:bookmarkEnd w:id="8"/>
    </w:p>
    <w:p w14:paraId="2EAE11C3" w14:textId="77777777" w:rsidR="000C4C4A" w:rsidRPr="003C731F" w:rsidRDefault="00825D45">
      <w:pPr>
        <w:spacing w:line="360" w:lineRule="auto"/>
        <w:jc w:val="both"/>
        <w:rPr>
          <w:b/>
          <w:bCs/>
          <w:lang w:val="en-GB"/>
        </w:rPr>
      </w:pPr>
      <w:r w:rsidRPr="003C731F">
        <w:rPr>
          <w:b/>
          <w:bCs/>
          <w:lang w:val="en-GB"/>
        </w:rPr>
        <w:t>Component 1</w:t>
      </w:r>
    </w:p>
    <w:p w14:paraId="66EC3197" w14:textId="77777777" w:rsidR="0084363D" w:rsidRPr="003C731F" w:rsidRDefault="0084363D" w:rsidP="0084363D">
      <w:pPr>
        <w:spacing w:before="240" w:after="240" w:line="360" w:lineRule="auto"/>
        <w:jc w:val="both"/>
        <w:rPr>
          <w:highlight w:val="white"/>
          <w:lang w:val="en-GB"/>
        </w:rPr>
      </w:pPr>
      <w:bookmarkStart w:id="9" w:name="_heading=h.sgtne7gjuuvv" w:colFirst="0" w:colLast="0"/>
      <w:bookmarkEnd w:id="9"/>
      <w:proofErr w:type="spellStart"/>
      <w:r w:rsidRPr="003C731F">
        <w:rPr>
          <w:highlight w:val="white"/>
          <w:lang w:val="en-GB"/>
        </w:rPr>
        <w:t>Amali</w:t>
      </w:r>
      <w:proofErr w:type="spellEnd"/>
      <w:r w:rsidRPr="003C731F">
        <w:rPr>
          <w:highlight w:val="white"/>
          <w:lang w:val="en-GB"/>
        </w:rPr>
        <w:t xml:space="preserve">, N.A.K., </w:t>
      </w:r>
      <w:proofErr w:type="spellStart"/>
      <w:r w:rsidRPr="003C731F">
        <w:rPr>
          <w:highlight w:val="white"/>
          <w:lang w:val="en-GB"/>
        </w:rPr>
        <w:t>Rid</w:t>
      </w:r>
      <w:r w:rsidR="00827432" w:rsidRPr="003C731F">
        <w:rPr>
          <w:highlight w:val="white"/>
          <w:lang w:val="en-GB"/>
        </w:rPr>
        <w:t>s</w:t>
      </w:r>
      <w:r w:rsidRPr="003C731F">
        <w:rPr>
          <w:highlight w:val="white"/>
          <w:lang w:val="en-GB"/>
        </w:rPr>
        <w:t>uan</w:t>
      </w:r>
      <w:proofErr w:type="spellEnd"/>
      <w:r w:rsidRPr="003C731F">
        <w:rPr>
          <w:highlight w:val="white"/>
          <w:lang w:val="en-GB"/>
        </w:rPr>
        <w:t xml:space="preserve">, M.U.M., </w:t>
      </w:r>
      <w:proofErr w:type="spellStart"/>
      <w:r w:rsidRPr="003C731F">
        <w:rPr>
          <w:highlight w:val="white"/>
          <w:lang w:val="en-GB"/>
        </w:rPr>
        <w:t>Rahmat</w:t>
      </w:r>
      <w:proofErr w:type="spellEnd"/>
      <w:r w:rsidRPr="003C731F">
        <w:rPr>
          <w:highlight w:val="white"/>
          <w:lang w:val="en-GB"/>
        </w:rPr>
        <w:t>, N.H., Seng, H.</w:t>
      </w:r>
      <w:r w:rsidR="00827432" w:rsidRPr="003C731F">
        <w:rPr>
          <w:highlight w:val="white"/>
          <w:lang w:val="en-GB"/>
        </w:rPr>
        <w:t>S</w:t>
      </w:r>
      <w:r w:rsidRPr="003C731F">
        <w:rPr>
          <w:highlight w:val="white"/>
          <w:lang w:val="en-GB"/>
        </w:rPr>
        <w:t>. and Mustafa, N.C., (2023). Exploring learning environment through Bronfenbrenner’s ecological systems theory. </w:t>
      </w:r>
      <w:r w:rsidRPr="003C731F">
        <w:rPr>
          <w:i/>
          <w:iCs/>
          <w:highlight w:val="white"/>
          <w:lang w:val="en-GB"/>
        </w:rPr>
        <w:t>Journal of Academic Research in Progressive Education and Development</w:t>
      </w:r>
      <w:r w:rsidRPr="003C731F">
        <w:rPr>
          <w:highlight w:val="white"/>
          <w:lang w:val="en-GB"/>
        </w:rPr>
        <w:t>, </w:t>
      </w:r>
      <w:r w:rsidRPr="003C731F">
        <w:rPr>
          <w:i/>
          <w:iCs/>
          <w:highlight w:val="white"/>
          <w:lang w:val="en-GB"/>
        </w:rPr>
        <w:t>12</w:t>
      </w:r>
      <w:r w:rsidRPr="003C731F">
        <w:rPr>
          <w:highlight w:val="white"/>
          <w:lang w:val="en-GB"/>
        </w:rPr>
        <w:t>(2), pp.144-162.</w:t>
      </w:r>
    </w:p>
    <w:p w14:paraId="0E376033" w14:textId="77777777" w:rsidR="0084363D" w:rsidRPr="003C731F" w:rsidRDefault="0084363D" w:rsidP="0084363D">
      <w:pPr>
        <w:spacing w:before="240" w:after="240" w:line="360" w:lineRule="auto"/>
        <w:jc w:val="both"/>
        <w:rPr>
          <w:highlight w:val="white"/>
          <w:lang w:val="en-GB"/>
        </w:rPr>
      </w:pPr>
      <w:r w:rsidRPr="003C731F">
        <w:rPr>
          <w:highlight w:val="white"/>
          <w:lang w:val="en-GB"/>
        </w:rPr>
        <w:t>Andersson, H., Svensson, A., Frank, C., Rantala, A., Holmberg, M. and Bremer, A., (2022). Ethics education to support ethical competence learning in healthcare: an integrative systematic review. </w:t>
      </w:r>
      <w:r w:rsidRPr="003C731F">
        <w:rPr>
          <w:i/>
          <w:iCs/>
          <w:highlight w:val="white"/>
          <w:lang w:val="en-GB"/>
        </w:rPr>
        <w:t>BMC medical ethics</w:t>
      </w:r>
      <w:r w:rsidRPr="003C731F">
        <w:rPr>
          <w:highlight w:val="white"/>
          <w:lang w:val="en-GB"/>
        </w:rPr>
        <w:t>, </w:t>
      </w:r>
      <w:r w:rsidRPr="003C731F">
        <w:rPr>
          <w:i/>
          <w:iCs/>
          <w:highlight w:val="white"/>
          <w:lang w:val="en-GB"/>
        </w:rPr>
        <w:t>23</w:t>
      </w:r>
      <w:r w:rsidRPr="003C731F">
        <w:rPr>
          <w:highlight w:val="white"/>
          <w:lang w:val="en-GB"/>
        </w:rPr>
        <w:t>(1), p.29.</w:t>
      </w:r>
    </w:p>
    <w:p w14:paraId="7D723F0B" w14:textId="77777777" w:rsidR="0084363D" w:rsidRPr="003C731F" w:rsidRDefault="0084363D">
      <w:pPr>
        <w:spacing w:before="240" w:after="240" w:line="360" w:lineRule="auto"/>
        <w:jc w:val="both"/>
        <w:rPr>
          <w:highlight w:val="white"/>
          <w:lang w:val="en-GB"/>
        </w:rPr>
      </w:pPr>
      <w:r w:rsidRPr="003C731F">
        <w:rPr>
          <w:highlight w:val="white"/>
          <w:lang w:val="en-GB"/>
        </w:rPr>
        <w:t>Bäckman, H., Lindkvist, M., Niklasson, J. and Backman, A., (2025). ‘Health and Quality of Life in Nursing Homes: A Repeated Cross</w:t>
      </w:r>
      <w:r w:rsidRPr="003C731F">
        <w:rPr>
          <w:rFonts w:ascii="Cambria Math" w:eastAsia="Cambria Math" w:hAnsi="Cambria Math" w:cs="Cambria Math"/>
          <w:highlight w:val="white"/>
          <w:lang w:val="en-GB"/>
        </w:rPr>
        <w:t>‐</w:t>
      </w:r>
      <w:r w:rsidRPr="003C731F">
        <w:rPr>
          <w:highlight w:val="white"/>
          <w:lang w:val="en-GB"/>
        </w:rPr>
        <w:t>Sectional Study on the Impact of Leadership and Person</w:t>
      </w:r>
      <w:r w:rsidRPr="003C731F">
        <w:rPr>
          <w:rFonts w:ascii="Cambria Math" w:eastAsia="Cambria Math" w:hAnsi="Cambria Math" w:cs="Cambria Math"/>
          <w:highlight w:val="white"/>
          <w:lang w:val="en-GB"/>
        </w:rPr>
        <w:t>‐</w:t>
      </w:r>
      <w:r w:rsidRPr="003C731F">
        <w:rPr>
          <w:highlight w:val="white"/>
          <w:lang w:val="en-GB"/>
        </w:rPr>
        <w:t xml:space="preserve">Centred Care’. </w:t>
      </w:r>
      <w:r w:rsidRPr="003C731F">
        <w:rPr>
          <w:i/>
          <w:iCs/>
          <w:highlight w:val="white"/>
          <w:lang w:val="en-GB"/>
        </w:rPr>
        <w:t>Nursing Open</w:t>
      </w:r>
      <w:r w:rsidRPr="003C731F">
        <w:rPr>
          <w:highlight w:val="white"/>
          <w:lang w:val="en-GB"/>
        </w:rPr>
        <w:t xml:space="preserve">, </w:t>
      </w:r>
      <w:r w:rsidRPr="003C731F">
        <w:rPr>
          <w:i/>
          <w:iCs/>
          <w:highlight w:val="white"/>
          <w:lang w:val="en-GB"/>
        </w:rPr>
        <w:t>12</w:t>
      </w:r>
      <w:r w:rsidRPr="003C731F">
        <w:rPr>
          <w:highlight w:val="white"/>
          <w:lang w:val="en-GB"/>
        </w:rPr>
        <w:t>(7), p.e70283.</w:t>
      </w:r>
    </w:p>
    <w:p w14:paraId="22E983E1" w14:textId="77777777" w:rsidR="0084363D" w:rsidRPr="003C731F" w:rsidRDefault="0084363D">
      <w:pPr>
        <w:spacing w:before="240" w:after="240" w:line="360" w:lineRule="auto"/>
        <w:jc w:val="both"/>
        <w:rPr>
          <w:highlight w:val="white"/>
          <w:lang w:val="en-GB"/>
        </w:rPr>
      </w:pPr>
      <w:proofErr w:type="spellStart"/>
      <w:r w:rsidRPr="003C731F">
        <w:rPr>
          <w:highlight w:val="white"/>
          <w:lang w:val="en-GB"/>
        </w:rPr>
        <w:t>Beldar</w:t>
      </w:r>
      <w:proofErr w:type="spellEnd"/>
      <w:r w:rsidRPr="003C731F">
        <w:rPr>
          <w:highlight w:val="white"/>
          <w:lang w:val="en-GB"/>
        </w:rPr>
        <w:t xml:space="preserve">, P.R., (2025). ‘Case Study: Enhancing Learning in C Programming Through Gibbs Reflective Cycle’. </w:t>
      </w:r>
      <w:r w:rsidRPr="003C731F">
        <w:rPr>
          <w:i/>
          <w:iCs/>
          <w:highlight w:val="white"/>
          <w:lang w:val="en-GB"/>
        </w:rPr>
        <w:t>Journal of Engineering Education Transformations</w:t>
      </w:r>
      <w:r w:rsidRPr="003C731F">
        <w:rPr>
          <w:highlight w:val="white"/>
          <w:lang w:val="en-GB"/>
        </w:rPr>
        <w:t>, pp.61-68.</w:t>
      </w:r>
    </w:p>
    <w:p w14:paraId="73752461" w14:textId="77777777" w:rsidR="0084363D" w:rsidRPr="003C731F" w:rsidRDefault="0084363D" w:rsidP="0084363D">
      <w:pPr>
        <w:spacing w:before="240" w:after="240" w:line="360" w:lineRule="auto"/>
        <w:jc w:val="both"/>
        <w:rPr>
          <w:highlight w:val="white"/>
          <w:lang w:val="en-GB"/>
        </w:rPr>
      </w:pPr>
      <w:r w:rsidRPr="003C731F">
        <w:rPr>
          <w:highlight w:val="white"/>
          <w:lang w:val="en-GB"/>
        </w:rPr>
        <w:t>Carroll, A., Collins, C. and McKen</w:t>
      </w:r>
      <w:r w:rsidR="00827432" w:rsidRPr="003C731F">
        <w:rPr>
          <w:highlight w:val="white"/>
          <w:lang w:val="en-GB"/>
        </w:rPr>
        <w:t>s</w:t>
      </w:r>
      <w:r w:rsidRPr="003C731F">
        <w:rPr>
          <w:highlight w:val="white"/>
          <w:lang w:val="en-GB"/>
        </w:rPr>
        <w:t>ie, J., (2025). Physician wellbeing in a national rehabilitation hospital, a qualitative study utili</w:t>
      </w:r>
      <w:r w:rsidR="00827432" w:rsidRPr="003C731F">
        <w:rPr>
          <w:highlight w:val="white"/>
          <w:lang w:val="en-GB"/>
        </w:rPr>
        <w:t>s</w:t>
      </w:r>
      <w:r w:rsidRPr="003C731F">
        <w:rPr>
          <w:highlight w:val="white"/>
          <w:lang w:val="en-GB"/>
        </w:rPr>
        <w:t>ing Maslow’s hierarchy of needs as a framework for analysis. </w:t>
      </w:r>
      <w:r w:rsidRPr="003C731F">
        <w:rPr>
          <w:i/>
          <w:iCs/>
          <w:highlight w:val="white"/>
          <w:lang w:val="en-GB"/>
        </w:rPr>
        <w:t>BMC Health Services Research</w:t>
      </w:r>
      <w:r w:rsidRPr="003C731F">
        <w:rPr>
          <w:highlight w:val="white"/>
          <w:lang w:val="en-GB"/>
        </w:rPr>
        <w:t>, </w:t>
      </w:r>
      <w:r w:rsidRPr="003C731F">
        <w:rPr>
          <w:i/>
          <w:iCs/>
          <w:highlight w:val="white"/>
          <w:lang w:val="en-GB"/>
        </w:rPr>
        <w:t>25</w:t>
      </w:r>
      <w:r w:rsidRPr="003C731F">
        <w:rPr>
          <w:highlight w:val="white"/>
          <w:lang w:val="en-GB"/>
        </w:rPr>
        <w:t>(1), p.175.</w:t>
      </w:r>
    </w:p>
    <w:p w14:paraId="70018EAD" w14:textId="77777777" w:rsidR="0084363D" w:rsidRPr="003C731F" w:rsidRDefault="0084363D">
      <w:pPr>
        <w:spacing w:before="240" w:after="240" w:line="360" w:lineRule="auto"/>
        <w:jc w:val="both"/>
        <w:rPr>
          <w:lang w:val="en-GB"/>
        </w:rPr>
      </w:pPr>
      <w:r w:rsidRPr="003C731F">
        <w:rPr>
          <w:highlight w:val="white"/>
          <w:lang w:val="en-GB"/>
        </w:rPr>
        <w:t xml:space="preserve">Cqc.org.uk (2022) </w:t>
      </w:r>
      <w:r w:rsidRPr="003C731F">
        <w:rPr>
          <w:i/>
          <w:iCs/>
          <w:highlight w:val="white"/>
          <w:lang w:val="en-GB"/>
        </w:rPr>
        <w:t>Person-centred Care.</w:t>
      </w:r>
      <w:r w:rsidRPr="003C731F">
        <w:rPr>
          <w:highlight w:val="white"/>
          <w:lang w:val="en-GB"/>
        </w:rPr>
        <w:t xml:space="preserve"> Available at:</w:t>
      </w:r>
      <w:hyperlink r:id="rId10">
        <w:r w:rsidRPr="003C731F">
          <w:rPr>
            <w:u w:val="single"/>
            <w:lang w:val="en-GB"/>
          </w:rPr>
          <w:t>https://www.cqc.org.uk/publications/themed-work/inpatient-coronavirus-experience-care</w:t>
        </w:r>
      </w:hyperlink>
      <w:r w:rsidRPr="003C731F">
        <w:rPr>
          <w:highlight w:val="white"/>
          <w:lang w:val="en-GB"/>
        </w:rPr>
        <w:t>(Accessed: 31 January 2026)</w:t>
      </w:r>
    </w:p>
    <w:p w14:paraId="06CB835A" w14:textId="77777777" w:rsidR="0084363D" w:rsidRPr="003C731F" w:rsidRDefault="0084363D">
      <w:pPr>
        <w:spacing w:before="240" w:after="240" w:line="360" w:lineRule="auto"/>
        <w:jc w:val="both"/>
        <w:rPr>
          <w:highlight w:val="white"/>
          <w:lang w:val="en-GB"/>
        </w:rPr>
      </w:pPr>
      <w:r w:rsidRPr="003C731F">
        <w:rPr>
          <w:highlight w:val="white"/>
          <w:lang w:val="en-GB"/>
        </w:rPr>
        <w:t xml:space="preserve">Damant, J., </w:t>
      </w:r>
      <w:proofErr w:type="spellStart"/>
      <w:r w:rsidRPr="003C731F">
        <w:rPr>
          <w:highlight w:val="white"/>
          <w:lang w:val="en-GB"/>
        </w:rPr>
        <w:t>Hamashima</w:t>
      </w:r>
      <w:proofErr w:type="spellEnd"/>
      <w:r w:rsidRPr="003C731F">
        <w:rPr>
          <w:highlight w:val="white"/>
          <w:lang w:val="en-GB"/>
        </w:rPr>
        <w:t xml:space="preserve">, Y., Toma, M., Smith, N., Taylor, J., Caprioli, T., Jasim, S., Prato, L., </w:t>
      </w:r>
      <w:proofErr w:type="spellStart"/>
      <w:r w:rsidRPr="003C731F">
        <w:rPr>
          <w:highlight w:val="white"/>
          <w:lang w:val="en-GB"/>
        </w:rPr>
        <w:t>Mcleod</w:t>
      </w:r>
      <w:proofErr w:type="spellEnd"/>
      <w:r w:rsidRPr="003C731F">
        <w:rPr>
          <w:highlight w:val="white"/>
          <w:lang w:val="en-GB"/>
        </w:rPr>
        <w:t>, H., Giebel, C. and Peters, M., (2026). ‘Investigating Person</w:t>
      </w:r>
      <w:r w:rsidRPr="003C731F">
        <w:rPr>
          <w:rFonts w:ascii="Cambria Math" w:eastAsia="Cambria Math" w:hAnsi="Cambria Math" w:cs="Cambria Math"/>
          <w:highlight w:val="white"/>
          <w:lang w:val="en-GB"/>
        </w:rPr>
        <w:t>‐</w:t>
      </w:r>
      <w:r w:rsidRPr="003C731F">
        <w:rPr>
          <w:highlight w:val="white"/>
          <w:lang w:val="en-GB"/>
        </w:rPr>
        <w:t xml:space="preserve">Centred Care Planning in Care Homes Across England: An Exploratory Study of Practices and Contextual Factors’. </w:t>
      </w:r>
      <w:r w:rsidRPr="003C731F">
        <w:rPr>
          <w:i/>
          <w:iCs/>
          <w:highlight w:val="white"/>
          <w:lang w:val="en-GB"/>
        </w:rPr>
        <w:t>Journal of Advanced Nursing</w:t>
      </w:r>
      <w:r w:rsidRPr="003C731F">
        <w:rPr>
          <w:highlight w:val="white"/>
          <w:lang w:val="en-GB"/>
        </w:rPr>
        <w:t xml:space="preserve">, </w:t>
      </w:r>
      <w:r w:rsidRPr="003C731F">
        <w:rPr>
          <w:i/>
          <w:iCs/>
          <w:highlight w:val="white"/>
          <w:lang w:val="en-GB"/>
        </w:rPr>
        <w:t>82</w:t>
      </w:r>
      <w:r w:rsidRPr="003C731F">
        <w:rPr>
          <w:highlight w:val="white"/>
          <w:lang w:val="en-GB"/>
        </w:rPr>
        <w:t>(1), pp.617-631.</w:t>
      </w:r>
    </w:p>
    <w:p w14:paraId="487ADAF4" w14:textId="77777777" w:rsidR="0084363D" w:rsidRPr="003C731F" w:rsidRDefault="0084363D">
      <w:pPr>
        <w:spacing w:before="240" w:after="240" w:line="360" w:lineRule="auto"/>
        <w:jc w:val="both"/>
        <w:rPr>
          <w:highlight w:val="white"/>
          <w:lang w:val="en-GB"/>
        </w:rPr>
      </w:pPr>
      <w:proofErr w:type="spellStart"/>
      <w:r w:rsidRPr="003C731F">
        <w:rPr>
          <w:highlight w:val="white"/>
          <w:lang w:val="en-GB"/>
        </w:rPr>
        <w:t>Furmenti</w:t>
      </w:r>
      <w:proofErr w:type="spellEnd"/>
      <w:r w:rsidRPr="003C731F">
        <w:rPr>
          <w:highlight w:val="white"/>
          <w:lang w:val="en-GB"/>
        </w:rPr>
        <w:t xml:space="preserve">, M.F., Bertarelli, G. and </w:t>
      </w:r>
      <w:proofErr w:type="spellStart"/>
      <w:r w:rsidRPr="003C731F">
        <w:rPr>
          <w:highlight w:val="white"/>
          <w:lang w:val="en-GB"/>
        </w:rPr>
        <w:t>Ferrè</w:t>
      </w:r>
      <w:proofErr w:type="spellEnd"/>
      <w:r w:rsidRPr="003C731F">
        <w:rPr>
          <w:highlight w:val="white"/>
          <w:lang w:val="en-GB"/>
        </w:rPr>
        <w:t xml:space="preserve">, F., (2025). ‘Person-centred care in oncological home services: a scoping review of patients’ and caregivers’ experience and needs’. </w:t>
      </w:r>
      <w:r w:rsidRPr="003C731F">
        <w:rPr>
          <w:i/>
          <w:iCs/>
          <w:highlight w:val="white"/>
          <w:lang w:val="en-GB"/>
        </w:rPr>
        <w:t>BMC health services research</w:t>
      </w:r>
      <w:r w:rsidRPr="003C731F">
        <w:rPr>
          <w:highlight w:val="white"/>
          <w:lang w:val="en-GB"/>
        </w:rPr>
        <w:t xml:space="preserve">, </w:t>
      </w:r>
      <w:r w:rsidRPr="003C731F">
        <w:rPr>
          <w:i/>
          <w:iCs/>
          <w:highlight w:val="white"/>
          <w:lang w:val="en-GB"/>
        </w:rPr>
        <w:t>25</w:t>
      </w:r>
      <w:r w:rsidRPr="003C731F">
        <w:rPr>
          <w:highlight w:val="white"/>
          <w:lang w:val="en-GB"/>
        </w:rPr>
        <w:t>(1), p.232.</w:t>
      </w:r>
    </w:p>
    <w:p w14:paraId="2C2E9284" w14:textId="77777777" w:rsidR="0084363D" w:rsidRPr="003C731F" w:rsidRDefault="0084363D">
      <w:pPr>
        <w:spacing w:before="240" w:after="240" w:line="360" w:lineRule="auto"/>
        <w:jc w:val="both"/>
        <w:rPr>
          <w:highlight w:val="white"/>
          <w:lang w:val="en-GB"/>
        </w:rPr>
      </w:pPr>
      <w:proofErr w:type="spellStart"/>
      <w:r w:rsidRPr="003C731F">
        <w:rPr>
          <w:highlight w:val="white"/>
          <w:lang w:val="en-GB"/>
        </w:rPr>
        <w:lastRenderedPageBreak/>
        <w:t>Furmenti</w:t>
      </w:r>
      <w:proofErr w:type="spellEnd"/>
      <w:r w:rsidRPr="003C731F">
        <w:rPr>
          <w:highlight w:val="white"/>
          <w:lang w:val="en-GB"/>
        </w:rPr>
        <w:t xml:space="preserve">, M.F., Bertarelli, G. and </w:t>
      </w:r>
      <w:proofErr w:type="spellStart"/>
      <w:r w:rsidRPr="003C731F">
        <w:rPr>
          <w:highlight w:val="white"/>
          <w:lang w:val="en-GB"/>
        </w:rPr>
        <w:t>Ferrè</w:t>
      </w:r>
      <w:proofErr w:type="spellEnd"/>
      <w:r w:rsidRPr="003C731F">
        <w:rPr>
          <w:highlight w:val="white"/>
          <w:lang w:val="en-GB"/>
        </w:rPr>
        <w:t xml:space="preserve">, F., (2025). ‘Person-centred care in oncological home services: a scoping review of patients’ and caregivers’ experience and needs’. </w:t>
      </w:r>
      <w:r w:rsidRPr="003C731F">
        <w:rPr>
          <w:i/>
          <w:iCs/>
          <w:highlight w:val="white"/>
          <w:lang w:val="en-GB"/>
        </w:rPr>
        <w:t>BMC health services research</w:t>
      </w:r>
      <w:r w:rsidRPr="003C731F">
        <w:rPr>
          <w:highlight w:val="white"/>
          <w:lang w:val="en-GB"/>
        </w:rPr>
        <w:t xml:space="preserve">, </w:t>
      </w:r>
      <w:r w:rsidRPr="003C731F">
        <w:rPr>
          <w:i/>
          <w:iCs/>
          <w:highlight w:val="white"/>
          <w:lang w:val="en-GB"/>
        </w:rPr>
        <w:t>25</w:t>
      </w:r>
      <w:r w:rsidRPr="003C731F">
        <w:rPr>
          <w:highlight w:val="white"/>
          <w:lang w:val="en-GB"/>
        </w:rPr>
        <w:t>(1), p.232.</w:t>
      </w:r>
    </w:p>
    <w:p w14:paraId="11B79D8F" w14:textId="77777777" w:rsidR="0084363D" w:rsidRPr="003C731F" w:rsidRDefault="0084363D">
      <w:pPr>
        <w:spacing w:before="240" w:after="240" w:line="360" w:lineRule="auto"/>
        <w:jc w:val="both"/>
        <w:rPr>
          <w:highlight w:val="white"/>
          <w:lang w:val="en-GB"/>
        </w:rPr>
      </w:pPr>
      <w:proofErr w:type="spellStart"/>
      <w:r w:rsidRPr="003C731F">
        <w:rPr>
          <w:highlight w:val="white"/>
          <w:lang w:val="en-GB"/>
        </w:rPr>
        <w:t>Hagendijk</w:t>
      </w:r>
      <w:proofErr w:type="spellEnd"/>
      <w:r w:rsidRPr="003C731F">
        <w:rPr>
          <w:highlight w:val="white"/>
          <w:lang w:val="en-GB"/>
        </w:rPr>
        <w:t xml:space="preserve">, M.E., </w:t>
      </w:r>
      <w:proofErr w:type="spellStart"/>
      <w:r w:rsidR="00827432" w:rsidRPr="003C731F">
        <w:rPr>
          <w:highlight w:val="white"/>
          <w:lang w:val="en-GB"/>
        </w:rPr>
        <w:t>S</w:t>
      </w:r>
      <w:r w:rsidRPr="003C731F">
        <w:rPr>
          <w:highlight w:val="white"/>
          <w:lang w:val="en-GB"/>
        </w:rPr>
        <w:t>ipfel</w:t>
      </w:r>
      <w:proofErr w:type="spellEnd"/>
      <w:r w:rsidRPr="003C731F">
        <w:rPr>
          <w:highlight w:val="white"/>
          <w:lang w:val="en-GB"/>
        </w:rPr>
        <w:t xml:space="preserve">, N., Melles, M., van der Wees, P.J., Hulshof, C.T., Çölkesen, E.B., Hoving, J.L. and van der Burg-Vermeulen, S.J., (2025). ‘Towards person-centred work-focused healthcare for people with cardiovascular disease: a qualitative exploration of patients’ experiences and needs’. </w:t>
      </w:r>
      <w:r w:rsidRPr="003C731F">
        <w:rPr>
          <w:i/>
          <w:iCs/>
          <w:highlight w:val="white"/>
          <w:lang w:val="en-GB"/>
        </w:rPr>
        <w:t>Disability and Rehabilitation</w:t>
      </w:r>
      <w:r w:rsidRPr="003C731F">
        <w:rPr>
          <w:highlight w:val="white"/>
          <w:lang w:val="en-GB"/>
        </w:rPr>
        <w:t xml:space="preserve">, </w:t>
      </w:r>
      <w:r w:rsidRPr="003C731F">
        <w:rPr>
          <w:i/>
          <w:iCs/>
          <w:highlight w:val="white"/>
          <w:lang w:val="en-GB"/>
        </w:rPr>
        <w:t>47</w:t>
      </w:r>
      <w:r w:rsidRPr="003C731F">
        <w:rPr>
          <w:highlight w:val="white"/>
          <w:lang w:val="en-GB"/>
        </w:rPr>
        <w:t>(1), pp.194-206.</w:t>
      </w:r>
    </w:p>
    <w:p w14:paraId="4C2434FD" w14:textId="77777777" w:rsidR="0084363D" w:rsidRPr="003C731F" w:rsidRDefault="0084363D" w:rsidP="0084363D">
      <w:pPr>
        <w:spacing w:before="240" w:line="360" w:lineRule="auto"/>
        <w:jc w:val="both"/>
        <w:rPr>
          <w:lang w:val="en-GB"/>
        </w:rPr>
      </w:pPr>
      <w:r w:rsidRPr="003C731F">
        <w:rPr>
          <w:lang w:val="en-GB"/>
        </w:rPr>
        <w:t xml:space="preserve">Jeyaraman, M., Balaji, S., Jeyaraman, N. and Yadav, S., (2023). </w:t>
      </w:r>
      <w:proofErr w:type="spellStart"/>
      <w:r w:rsidRPr="003C731F">
        <w:rPr>
          <w:lang w:val="en-GB"/>
        </w:rPr>
        <w:t>Unraveling</w:t>
      </w:r>
      <w:proofErr w:type="spellEnd"/>
      <w:r w:rsidRPr="003C731F">
        <w:rPr>
          <w:lang w:val="en-GB"/>
        </w:rPr>
        <w:t xml:space="preserve"> the ethical enigma: artificial intelligence in healthcare. </w:t>
      </w:r>
      <w:r w:rsidRPr="003C731F">
        <w:rPr>
          <w:i/>
          <w:iCs/>
          <w:lang w:val="en-GB"/>
        </w:rPr>
        <w:t>Cureus</w:t>
      </w:r>
      <w:r w:rsidRPr="003C731F">
        <w:rPr>
          <w:lang w:val="en-GB"/>
        </w:rPr>
        <w:t>, </w:t>
      </w:r>
      <w:r w:rsidRPr="003C731F">
        <w:rPr>
          <w:i/>
          <w:iCs/>
          <w:lang w:val="en-GB"/>
        </w:rPr>
        <w:t>15</w:t>
      </w:r>
      <w:r w:rsidRPr="003C731F">
        <w:rPr>
          <w:lang w:val="en-GB"/>
        </w:rPr>
        <w:t>(8).</w:t>
      </w:r>
    </w:p>
    <w:p w14:paraId="2411B709" w14:textId="77777777" w:rsidR="0084363D" w:rsidRPr="003C731F" w:rsidRDefault="0084363D" w:rsidP="0084363D">
      <w:pPr>
        <w:spacing w:before="240" w:line="360" w:lineRule="auto"/>
        <w:jc w:val="both"/>
        <w:rPr>
          <w:lang w:val="en-GB"/>
        </w:rPr>
      </w:pPr>
      <w:r w:rsidRPr="003C731F">
        <w:rPr>
          <w:lang w:val="en-GB"/>
        </w:rPr>
        <w:t xml:space="preserve">Khatri, R., </w:t>
      </w:r>
      <w:proofErr w:type="spellStart"/>
      <w:r w:rsidRPr="003C731F">
        <w:rPr>
          <w:lang w:val="en-GB"/>
        </w:rPr>
        <w:t>Endalamaw</w:t>
      </w:r>
      <w:proofErr w:type="spellEnd"/>
      <w:r w:rsidRPr="003C731F">
        <w:rPr>
          <w:lang w:val="en-GB"/>
        </w:rPr>
        <w:t xml:space="preserve">, A., </w:t>
      </w:r>
      <w:proofErr w:type="spellStart"/>
      <w:r w:rsidRPr="003C731F">
        <w:rPr>
          <w:lang w:val="en-GB"/>
        </w:rPr>
        <w:t>Erku</w:t>
      </w:r>
      <w:proofErr w:type="spellEnd"/>
      <w:r w:rsidRPr="003C731F">
        <w:rPr>
          <w:lang w:val="en-GB"/>
        </w:rPr>
        <w:t xml:space="preserve">, D., </w:t>
      </w:r>
      <w:proofErr w:type="spellStart"/>
      <w:r w:rsidRPr="003C731F">
        <w:rPr>
          <w:lang w:val="en-GB"/>
        </w:rPr>
        <w:t>Wolka</w:t>
      </w:r>
      <w:proofErr w:type="spellEnd"/>
      <w:r w:rsidRPr="003C731F">
        <w:rPr>
          <w:lang w:val="en-GB"/>
        </w:rPr>
        <w:t xml:space="preserve">, E., Nigatu, F., </w:t>
      </w:r>
      <w:r w:rsidR="00827432" w:rsidRPr="003C731F">
        <w:rPr>
          <w:lang w:val="en-GB"/>
        </w:rPr>
        <w:t>S</w:t>
      </w:r>
      <w:r w:rsidRPr="003C731F">
        <w:rPr>
          <w:lang w:val="en-GB"/>
        </w:rPr>
        <w:t>ewdie, A. and Assefa, Y., 2023. Continuity and care coordination of primary health care: a scoping review. </w:t>
      </w:r>
      <w:r w:rsidRPr="003C731F">
        <w:rPr>
          <w:i/>
          <w:iCs/>
          <w:lang w:val="en-GB"/>
        </w:rPr>
        <w:t>BMC Health Services Research</w:t>
      </w:r>
      <w:r w:rsidRPr="003C731F">
        <w:rPr>
          <w:lang w:val="en-GB"/>
        </w:rPr>
        <w:t>, </w:t>
      </w:r>
      <w:r w:rsidRPr="003C731F">
        <w:rPr>
          <w:i/>
          <w:iCs/>
          <w:lang w:val="en-GB"/>
        </w:rPr>
        <w:t>23</w:t>
      </w:r>
      <w:r w:rsidRPr="003C731F">
        <w:rPr>
          <w:lang w:val="en-GB"/>
        </w:rPr>
        <w:t>(1), p.750.</w:t>
      </w:r>
    </w:p>
    <w:p w14:paraId="56A7A80A" w14:textId="7E225C81" w:rsidR="0084363D" w:rsidRPr="003C731F" w:rsidRDefault="0084363D">
      <w:pPr>
        <w:spacing w:before="240" w:after="240" w:line="360" w:lineRule="auto"/>
        <w:jc w:val="both"/>
        <w:rPr>
          <w:highlight w:val="white"/>
          <w:lang w:val="en-GB"/>
        </w:rPr>
      </w:pPr>
      <w:r w:rsidRPr="003C731F">
        <w:rPr>
          <w:highlight w:val="white"/>
          <w:lang w:val="en-GB"/>
        </w:rPr>
        <w:t xml:space="preserve">Legislation.gov.uk (2022) </w:t>
      </w:r>
      <w:r w:rsidRPr="003C731F">
        <w:rPr>
          <w:i/>
          <w:iCs/>
          <w:highlight w:val="white"/>
          <w:lang w:val="en-GB"/>
        </w:rPr>
        <w:t>Health and Care Act 2022.</w:t>
      </w:r>
      <w:r w:rsidRPr="003C731F">
        <w:rPr>
          <w:highlight w:val="white"/>
          <w:lang w:val="en-GB"/>
        </w:rPr>
        <w:t xml:space="preserve"> Available at:</w:t>
      </w:r>
      <w:r w:rsidR="00E073AA" w:rsidRPr="003C731F">
        <w:rPr>
          <w:lang w:val="en-GB"/>
        </w:rPr>
        <w:t xml:space="preserve"> </w:t>
      </w:r>
      <w:hyperlink r:id="rId11" w:history="1">
        <w:r w:rsidR="00E073AA" w:rsidRPr="003C731F">
          <w:rPr>
            <w:rStyle w:val="Hyperlink"/>
            <w:color w:val="auto"/>
            <w:highlight w:val="white"/>
            <w:lang w:val="en-GB"/>
          </w:rPr>
          <w:t>https://www.legislation.gov.uk/id/ukpga/2022/31</w:t>
        </w:r>
      </w:hyperlink>
      <w:r w:rsidRPr="003C731F">
        <w:rPr>
          <w:highlight w:val="white"/>
          <w:lang w:val="en-GB"/>
        </w:rPr>
        <w:t xml:space="preserve"> (Accessed: 31 January 2026)</w:t>
      </w:r>
    </w:p>
    <w:p w14:paraId="78E66451" w14:textId="13370F8F" w:rsidR="0084363D" w:rsidRPr="003C731F" w:rsidRDefault="0084363D">
      <w:pPr>
        <w:spacing w:before="240" w:after="240" w:line="360" w:lineRule="auto"/>
        <w:jc w:val="both"/>
        <w:rPr>
          <w:highlight w:val="white"/>
          <w:lang w:val="en-GB"/>
        </w:rPr>
      </w:pPr>
      <w:r w:rsidRPr="003C731F">
        <w:rPr>
          <w:lang w:val="en-GB"/>
        </w:rPr>
        <w:t xml:space="preserve">Legislation.gov.uk (2024) </w:t>
      </w:r>
      <w:r w:rsidRPr="003C731F">
        <w:rPr>
          <w:i/>
          <w:iCs/>
          <w:lang w:val="en-GB"/>
        </w:rPr>
        <w:t>Care Act 2014.</w:t>
      </w:r>
      <w:r w:rsidRPr="003C731F">
        <w:rPr>
          <w:lang w:val="en-GB"/>
        </w:rPr>
        <w:t xml:space="preserve"> Available at:</w:t>
      </w:r>
      <w:r w:rsidR="00E073AA" w:rsidRPr="003C731F">
        <w:rPr>
          <w:lang w:val="en-GB"/>
        </w:rPr>
        <w:t xml:space="preserve">  </w:t>
      </w:r>
      <w:hyperlink r:id="rId12" w:history="1">
        <w:r w:rsidR="00E073AA" w:rsidRPr="003C731F">
          <w:rPr>
            <w:rStyle w:val="Hyperlink"/>
            <w:color w:val="auto"/>
            <w:highlight w:val="white"/>
            <w:lang w:val="en-GB"/>
          </w:rPr>
          <w:t>https://www.legislation.gov.uk/ukpga/2014/23/contents</w:t>
        </w:r>
      </w:hyperlink>
      <w:r w:rsidRPr="003C731F">
        <w:rPr>
          <w:highlight w:val="white"/>
          <w:lang w:val="en-GB"/>
        </w:rPr>
        <w:t xml:space="preserve"> (Accessed: 31 January 2026)</w:t>
      </w:r>
    </w:p>
    <w:p w14:paraId="39A36BB7" w14:textId="77777777" w:rsidR="0084363D" w:rsidRPr="003C731F" w:rsidRDefault="0084363D" w:rsidP="0084363D">
      <w:pPr>
        <w:spacing w:before="240" w:line="360" w:lineRule="auto"/>
        <w:jc w:val="both"/>
        <w:rPr>
          <w:lang w:val="en-GB"/>
        </w:rPr>
      </w:pPr>
      <w:r w:rsidRPr="003C731F">
        <w:rPr>
          <w:lang w:val="en-GB"/>
        </w:rPr>
        <w:t xml:space="preserve">McLaney, E., </w:t>
      </w:r>
      <w:proofErr w:type="spellStart"/>
      <w:r w:rsidRPr="003C731F">
        <w:rPr>
          <w:lang w:val="en-GB"/>
        </w:rPr>
        <w:t>Morassaei</w:t>
      </w:r>
      <w:proofErr w:type="spellEnd"/>
      <w:r w:rsidRPr="003C731F">
        <w:rPr>
          <w:lang w:val="en-GB"/>
        </w:rPr>
        <w:t>, S., Hughes, L., Davies, R., Campbell, M. and Di Prospero, L., 2022, March. A framework for interprofessional team collaboration in a hospital setting: Advancing team competencies and behaviours. In </w:t>
      </w:r>
      <w:r w:rsidRPr="003C731F">
        <w:rPr>
          <w:i/>
          <w:iCs/>
          <w:lang w:val="en-GB"/>
        </w:rPr>
        <w:t>Healthcare management forum</w:t>
      </w:r>
      <w:r w:rsidRPr="003C731F">
        <w:rPr>
          <w:lang w:val="en-GB"/>
        </w:rPr>
        <w:t> (Vol. 35, No. 2, pp. 112-117). Sage CA: Los Angeles, CA: SAGE Publications.</w:t>
      </w:r>
    </w:p>
    <w:p w14:paraId="4D6821B9" w14:textId="77777777" w:rsidR="0084363D" w:rsidRPr="003C731F" w:rsidRDefault="0084363D">
      <w:pPr>
        <w:spacing w:before="240" w:after="240" w:line="360" w:lineRule="auto"/>
        <w:jc w:val="both"/>
        <w:rPr>
          <w:highlight w:val="white"/>
          <w:lang w:val="en-GB"/>
        </w:rPr>
      </w:pPr>
      <w:r w:rsidRPr="003C731F">
        <w:rPr>
          <w:highlight w:val="white"/>
          <w:lang w:val="en-GB"/>
        </w:rPr>
        <w:t xml:space="preserve">Nieuwenhuis, S., Nijs, S. and Maes, B., (2025). ‘Person-Centred Care for People with Profound Intellectual and Multiple Disabilities: A Rapid Review’. </w:t>
      </w:r>
      <w:r w:rsidRPr="003C731F">
        <w:rPr>
          <w:i/>
          <w:iCs/>
          <w:highlight w:val="white"/>
          <w:lang w:val="en-GB"/>
        </w:rPr>
        <w:t>Journal of Long-Term Care</w:t>
      </w:r>
      <w:r w:rsidRPr="003C731F">
        <w:rPr>
          <w:highlight w:val="white"/>
          <w:lang w:val="en-GB"/>
        </w:rPr>
        <w:t xml:space="preserve">, </w:t>
      </w:r>
      <w:r w:rsidRPr="003C731F">
        <w:rPr>
          <w:i/>
          <w:iCs/>
          <w:highlight w:val="white"/>
          <w:lang w:val="en-GB"/>
        </w:rPr>
        <w:t>2025</w:t>
      </w:r>
      <w:r w:rsidRPr="003C731F">
        <w:rPr>
          <w:highlight w:val="white"/>
          <w:lang w:val="en-GB"/>
        </w:rPr>
        <w:t>, pp.110-126.</w:t>
      </w:r>
    </w:p>
    <w:p w14:paraId="2EE292AB" w14:textId="77777777" w:rsidR="0084363D" w:rsidRPr="003C731F" w:rsidRDefault="0084363D">
      <w:pPr>
        <w:spacing w:before="240" w:after="240" w:line="360" w:lineRule="auto"/>
        <w:jc w:val="both"/>
        <w:rPr>
          <w:highlight w:val="white"/>
          <w:lang w:val="en-GB"/>
        </w:rPr>
      </w:pPr>
      <w:proofErr w:type="spellStart"/>
      <w:r w:rsidRPr="003C731F">
        <w:rPr>
          <w:highlight w:val="white"/>
          <w:lang w:val="en-GB"/>
        </w:rPr>
        <w:t>Sakharang</w:t>
      </w:r>
      <w:proofErr w:type="spellEnd"/>
      <w:r w:rsidRPr="003C731F">
        <w:rPr>
          <w:highlight w:val="white"/>
          <w:lang w:val="en-GB"/>
        </w:rPr>
        <w:t xml:space="preserve">, W., Ellis-Smith, C., </w:t>
      </w:r>
      <w:proofErr w:type="spellStart"/>
      <w:r w:rsidRPr="003C731F">
        <w:rPr>
          <w:highlight w:val="white"/>
          <w:lang w:val="en-GB"/>
        </w:rPr>
        <w:t>Senanarong</w:t>
      </w:r>
      <w:proofErr w:type="spellEnd"/>
      <w:r w:rsidRPr="003C731F">
        <w:rPr>
          <w:highlight w:val="white"/>
          <w:lang w:val="en-GB"/>
        </w:rPr>
        <w:t xml:space="preserve">, V., Aworinde, T., Chen, L. and Evans, C., (2025). ‘90 Implementation of person-centred outcome measures (PCOMS) to support assessment and care for people with dementia: a mixed-method systematic review’. </w:t>
      </w:r>
      <w:r w:rsidRPr="003C731F">
        <w:rPr>
          <w:i/>
          <w:iCs/>
          <w:highlight w:val="white"/>
          <w:lang w:val="en-GB"/>
        </w:rPr>
        <w:t>BMJ Supportive &amp; Palliative Care</w:t>
      </w:r>
      <w:r w:rsidRPr="003C731F">
        <w:rPr>
          <w:highlight w:val="white"/>
          <w:lang w:val="en-GB"/>
        </w:rPr>
        <w:t xml:space="preserve">, </w:t>
      </w:r>
      <w:r w:rsidRPr="003C731F">
        <w:rPr>
          <w:i/>
          <w:iCs/>
          <w:highlight w:val="white"/>
          <w:lang w:val="en-GB"/>
        </w:rPr>
        <w:t>15</w:t>
      </w:r>
      <w:r w:rsidRPr="003C731F">
        <w:rPr>
          <w:highlight w:val="white"/>
          <w:lang w:val="en-GB"/>
        </w:rPr>
        <w:t>(</w:t>
      </w:r>
      <w:proofErr w:type="spellStart"/>
      <w:r w:rsidRPr="003C731F">
        <w:rPr>
          <w:highlight w:val="white"/>
          <w:lang w:val="en-GB"/>
        </w:rPr>
        <w:t>Suppl</w:t>
      </w:r>
      <w:proofErr w:type="spellEnd"/>
      <w:r w:rsidRPr="003C731F">
        <w:rPr>
          <w:highlight w:val="white"/>
          <w:lang w:val="en-GB"/>
        </w:rPr>
        <w:t xml:space="preserve"> 2), </w:t>
      </w:r>
      <w:proofErr w:type="gramStart"/>
      <w:r w:rsidRPr="003C731F">
        <w:rPr>
          <w:highlight w:val="white"/>
          <w:lang w:val="en-GB"/>
        </w:rPr>
        <w:t>pp.A</w:t>
      </w:r>
      <w:proofErr w:type="gramEnd"/>
      <w:r w:rsidRPr="003C731F">
        <w:rPr>
          <w:highlight w:val="white"/>
          <w:lang w:val="en-GB"/>
        </w:rPr>
        <w:t>42-A42.</w:t>
      </w:r>
    </w:p>
    <w:p w14:paraId="45218981" w14:textId="77777777" w:rsidR="0084363D" w:rsidRPr="003C731F" w:rsidRDefault="0084363D">
      <w:pPr>
        <w:spacing w:before="240" w:after="240" w:line="360" w:lineRule="auto"/>
        <w:jc w:val="both"/>
        <w:rPr>
          <w:highlight w:val="white"/>
          <w:lang w:val="en-GB"/>
        </w:rPr>
      </w:pPr>
      <w:r w:rsidRPr="003C731F">
        <w:rPr>
          <w:highlight w:val="white"/>
          <w:lang w:val="en-GB"/>
        </w:rPr>
        <w:lastRenderedPageBreak/>
        <w:t xml:space="preserve">Schick-Makaroff, K., </w:t>
      </w:r>
      <w:proofErr w:type="spellStart"/>
      <w:r w:rsidRPr="003C731F">
        <w:rPr>
          <w:highlight w:val="white"/>
          <w:lang w:val="en-GB"/>
        </w:rPr>
        <w:t>Berendonk</w:t>
      </w:r>
      <w:proofErr w:type="spellEnd"/>
      <w:r w:rsidRPr="003C731F">
        <w:rPr>
          <w:highlight w:val="white"/>
          <w:lang w:val="en-GB"/>
        </w:rPr>
        <w:t xml:space="preserve">, C., Salum, M., Yoeun, P., </w:t>
      </w:r>
      <w:proofErr w:type="spellStart"/>
      <w:r w:rsidRPr="003C731F">
        <w:rPr>
          <w:highlight w:val="white"/>
          <w:lang w:val="en-GB"/>
        </w:rPr>
        <w:t>Wichart</w:t>
      </w:r>
      <w:proofErr w:type="spellEnd"/>
      <w:r w:rsidRPr="003C731F">
        <w:rPr>
          <w:highlight w:val="white"/>
          <w:lang w:val="en-GB"/>
        </w:rPr>
        <w:t xml:space="preserve">, J., Armstrong, M., Thompson, S., Elliott, M., Lee, L., Smith, T. and Reintjes, F., (2025). ‘Developing and tailoring a person-centred pathway for mental health care for people receiving dialysis’. </w:t>
      </w:r>
      <w:r w:rsidRPr="003C731F">
        <w:rPr>
          <w:i/>
          <w:iCs/>
          <w:highlight w:val="white"/>
          <w:lang w:val="en-GB"/>
        </w:rPr>
        <w:t>Nephron</w:t>
      </w:r>
      <w:r w:rsidRPr="003C731F">
        <w:rPr>
          <w:highlight w:val="white"/>
          <w:lang w:val="en-GB"/>
        </w:rPr>
        <w:t xml:space="preserve">, </w:t>
      </w:r>
      <w:r w:rsidRPr="003C731F">
        <w:rPr>
          <w:i/>
          <w:iCs/>
          <w:highlight w:val="white"/>
          <w:lang w:val="en-GB"/>
        </w:rPr>
        <w:t>149</w:t>
      </w:r>
      <w:r w:rsidRPr="003C731F">
        <w:rPr>
          <w:highlight w:val="white"/>
          <w:lang w:val="en-GB"/>
        </w:rPr>
        <w:t>(7), pp.392-410.</w:t>
      </w:r>
    </w:p>
    <w:p w14:paraId="32A4FC78" w14:textId="77777777" w:rsidR="0084363D" w:rsidRPr="003C731F" w:rsidRDefault="0084363D" w:rsidP="0084363D">
      <w:pPr>
        <w:spacing w:before="240" w:line="360" w:lineRule="auto"/>
        <w:jc w:val="both"/>
        <w:rPr>
          <w:lang w:val="en-GB"/>
        </w:rPr>
      </w:pPr>
      <w:r w:rsidRPr="003C731F">
        <w:rPr>
          <w:lang w:val="en-GB"/>
        </w:rPr>
        <w:t>Topp, S.M., Tully, J., Cummins, R., Graham, V., Yashadhana, A., Elliott, L. and Taylor, S., (2022). Building patient trust in health systems: A qualitative study of facework in the context of the Aboriginal and Torres Strait Islander Health Worker role in Queensland, Australia. </w:t>
      </w:r>
      <w:r w:rsidRPr="003C731F">
        <w:rPr>
          <w:i/>
          <w:iCs/>
          <w:lang w:val="en-GB"/>
        </w:rPr>
        <w:t>Social Science &amp; Medicine</w:t>
      </w:r>
      <w:r w:rsidRPr="003C731F">
        <w:rPr>
          <w:lang w:val="en-GB"/>
        </w:rPr>
        <w:t>, </w:t>
      </w:r>
      <w:r w:rsidRPr="003C731F">
        <w:rPr>
          <w:i/>
          <w:iCs/>
          <w:lang w:val="en-GB"/>
        </w:rPr>
        <w:t>302</w:t>
      </w:r>
      <w:r w:rsidRPr="003C731F">
        <w:rPr>
          <w:lang w:val="en-GB"/>
        </w:rPr>
        <w:t>, p.114984.</w:t>
      </w:r>
    </w:p>
    <w:p w14:paraId="7E7662EE" w14:textId="77777777" w:rsidR="0084363D" w:rsidRPr="003C731F" w:rsidRDefault="0084363D">
      <w:pPr>
        <w:spacing w:before="240" w:after="240" w:line="360" w:lineRule="auto"/>
        <w:jc w:val="both"/>
        <w:rPr>
          <w:highlight w:val="white"/>
          <w:lang w:val="en-GB"/>
        </w:rPr>
      </w:pPr>
      <w:r w:rsidRPr="003C731F">
        <w:rPr>
          <w:highlight w:val="white"/>
          <w:lang w:val="en-GB"/>
        </w:rPr>
        <w:t xml:space="preserve">Witte, L.E., van Diepen, C. and Cramm, J.M., (2025). ‘Beyond BRCA: A scoping review of person-centred care for women diagnosed with a BRCA gene mutation’. </w:t>
      </w:r>
      <w:r w:rsidRPr="003C731F">
        <w:rPr>
          <w:i/>
          <w:iCs/>
          <w:highlight w:val="white"/>
          <w:lang w:val="en-GB"/>
        </w:rPr>
        <w:t>BMJ open</w:t>
      </w:r>
      <w:r w:rsidRPr="003C731F">
        <w:rPr>
          <w:highlight w:val="white"/>
          <w:lang w:val="en-GB"/>
        </w:rPr>
        <w:t xml:space="preserve">, </w:t>
      </w:r>
      <w:r w:rsidRPr="003C731F">
        <w:rPr>
          <w:i/>
          <w:iCs/>
          <w:highlight w:val="white"/>
          <w:lang w:val="en-GB"/>
        </w:rPr>
        <w:t>15</w:t>
      </w:r>
      <w:r w:rsidRPr="003C731F">
        <w:rPr>
          <w:highlight w:val="white"/>
          <w:lang w:val="en-GB"/>
        </w:rPr>
        <w:t>(3), p.e094416.</w:t>
      </w:r>
    </w:p>
    <w:p w14:paraId="1EBE2E69" w14:textId="77777777" w:rsidR="00AA1C93" w:rsidRPr="003C731F" w:rsidRDefault="00AA1C93" w:rsidP="00AA1C93">
      <w:pPr>
        <w:spacing w:before="240" w:after="240" w:line="360" w:lineRule="auto"/>
        <w:jc w:val="both"/>
        <w:rPr>
          <w:lang w:val="en-GB"/>
        </w:rPr>
      </w:pPr>
      <w:r w:rsidRPr="003C731F">
        <w:rPr>
          <w:lang w:val="en-GB"/>
        </w:rPr>
        <w:t>Lee, K.H., Lee, J.Y. and Kim, B., (2022) ‘Person-</w:t>
      </w:r>
      <w:proofErr w:type="spellStart"/>
      <w:r w:rsidRPr="003C731F">
        <w:rPr>
          <w:lang w:val="en-GB"/>
        </w:rPr>
        <w:t>centered</w:t>
      </w:r>
      <w:proofErr w:type="spellEnd"/>
      <w:r w:rsidRPr="003C731F">
        <w:rPr>
          <w:lang w:val="en-GB"/>
        </w:rPr>
        <w:t xml:space="preserve"> care in persons living with dementia: A systematic review and meta-analysis’. </w:t>
      </w:r>
      <w:r w:rsidRPr="003C731F">
        <w:rPr>
          <w:i/>
          <w:iCs/>
          <w:lang w:val="en-GB"/>
        </w:rPr>
        <w:t>The Gerontologist, 62</w:t>
      </w:r>
      <w:r w:rsidRPr="003C731F">
        <w:rPr>
          <w:lang w:val="en-GB"/>
        </w:rPr>
        <w:t xml:space="preserve">(4), </w:t>
      </w:r>
      <w:proofErr w:type="gramStart"/>
      <w:r w:rsidRPr="003C731F">
        <w:rPr>
          <w:lang w:val="en-GB"/>
        </w:rPr>
        <w:t>pp.e</w:t>
      </w:r>
      <w:proofErr w:type="gramEnd"/>
      <w:r w:rsidRPr="003C731F">
        <w:rPr>
          <w:lang w:val="en-GB"/>
        </w:rPr>
        <w:t>253-e264.</w:t>
      </w:r>
    </w:p>
    <w:p w14:paraId="010745FE" w14:textId="77777777" w:rsidR="004311FF" w:rsidRPr="003C731F" w:rsidRDefault="004311FF" w:rsidP="00AA1C93">
      <w:pPr>
        <w:spacing w:before="240" w:after="240" w:line="360" w:lineRule="auto"/>
        <w:jc w:val="both"/>
        <w:rPr>
          <w:lang w:val="en-GB"/>
        </w:rPr>
      </w:pPr>
      <w:r w:rsidRPr="003C731F">
        <w:rPr>
          <w:lang w:val="en-GB"/>
        </w:rPr>
        <w:t>Giuffrida, P. and Davila, S., (2024). Addressing nursing shortages and patient safety using Maslow's hierarchy of needs. </w:t>
      </w:r>
      <w:r w:rsidRPr="003C731F">
        <w:rPr>
          <w:i/>
          <w:iCs/>
          <w:lang w:val="en-GB"/>
        </w:rPr>
        <w:t>Nursing2025</w:t>
      </w:r>
      <w:r w:rsidRPr="003C731F">
        <w:rPr>
          <w:lang w:val="en-GB"/>
        </w:rPr>
        <w:t>, </w:t>
      </w:r>
      <w:r w:rsidRPr="003C731F">
        <w:rPr>
          <w:i/>
          <w:iCs/>
          <w:lang w:val="en-GB"/>
        </w:rPr>
        <w:t>54</w:t>
      </w:r>
      <w:r w:rsidRPr="003C731F">
        <w:rPr>
          <w:lang w:val="en-GB"/>
        </w:rPr>
        <w:t>(1), pp.35-40.</w:t>
      </w:r>
    </w:p>
    <w:p w14:paraId="0F14DE91" w14:textId="77777777" w:rsidR="0084363D" w:rsidRPr="003C731F" w:rsidRDefault="0084363D">
      <w:pPr>
        <w:spacing w:before="240" w:after="240" w:line="360" w:lineRule="auto"/>
        <w:jc w:val="both"/>
        <w:rPr>
          <w:highlight w:val="white"/>
          <w:lang w:val="en-GB"/>
        </w:rPr>
      </w:pPr>
    </w:p>
    <w:p w14:paraId="2EAB2A7C" w14:textId="77777777" w:rsidR="000C4C4A" w:rsidRPr="003C731F" w:rsidRDefault="000C4C4A">
      <w:pPr>
        <w:pBdr>
          <w:top w:val="nil"/>
          <w:left w:val="nil"/>
          <w:bottom w:val="nil"/>
          <w:right w:val="nil"/>
          <w:between w:val="nil"/>
        </w:pBdr>
        <w:spacing w:before="200" w:after="200" w:line="360" w:lineRule="auto"/>
        <w:jc w:val="both"/>
        <w:rPr>
          <w:sz w:val="24"/>
          <w:szCs w:val="24"/>
          <w:lang w:val="en-GB"/>
        </w:rPr>
      </w:pPr>
    </w:p>
    <w:sectPr w:rsidR="000C4C4A" w:rsidRPr="003C731F" w:rsidSect="00386035">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F86B8" w14:textId="77777777" w:rsidR="00E95B88" w:rsidRDefault="00E95B88">
      <w:pPr>
        <w:spacing w:line="240" w:lineRule="auto"/>
      </w:pPr>
      <w:r>
        <w:separator/>
      </w:r>
    </w:p>
  </w:endnote>
  <w:endnote w:type="continuationSeparator" w:id="0">
    <w:p w14:paraId="372E645C" w14:textId="77777777" w:rsidR="00E95B88" w:rsidRDefault="00E95B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98D7B1F-6713-49EE-9B48-BE5758E50894}"/>
  </w:font>
  <w:font w:name="Calibri">
    <w:panose1 w:val="020F0502020204030204"/>
    <w:charset w:val="00"/>
    <w:family w:val="swiss"/>
    <w:pitch w:val="variable"/>
    <w:sig w:usb0="E4002EFF" w:usb1="C000247B" w:usb2="00000009" w:usb3="00000000" w:csb0="000001FF" w:csb1="00000000"/>
    <w:embedRegular r:id="rId2" w:fontKey="{17B3BFDD-3650-4AF4-BF60-C3417BB56BEF}"/>
    <w:embedBold r:id="rId3" w:fontKey="{2FCA2093-318D-4481-BFC6-75519394BDA5}"/>
  </w:font>
  <w:font w:name="Vrinda">
    <w:altName w:val="Courier New"/>
    <w:panose1 w:val="00000400000000000000"/>
    <w:charset w:val="00"/>
    <w:family w:val="swiss"/>
    <w:pitch w:val="variable"/>
    <w:sig w:usb0="00010003" w:usb1="00000000" w:usb2="00000000" w:usb3="00000000" w:csb0="00000001" w:csb1="00000000"/>
    <w:embedRegular r:id="rId4" w:fontKey="{36B0461E-A494-4892-A6D2-684EA781E81B}"/>
    <w:embedBold r:id="rId5" w:fontKey="{47C57347-C028-43CA-AC97-832C8CBE2EC3}"/>
  </w:font>
  <w:font w:name="Cambria">
    <w:panose1 w:val="02040503050406030204"/>
    <w:charset w:val="00"/>
    <w:family w:val="roman"/>
    <w:pitch w:val="variable"/>
    <w:sig w:usb0="E00006FF" w:usb1="420024FF" w:usb2="02000000" w:usb3="00000000" w:csb0="0000019F" w:csb1="00000000"/>
    <w:embedRegular r:id="rId6" w:fontKey="{E0A1AD6A-0622-4262-AFDA-67D25EB91ADB}"/>
  </w:font>
  <w:font w:name="Cambria Math">
    <w:panose1 w:val="02040503050406030204"/>
    <w:charset w:val="00"/>
    <w:family w:val="roman"/>
    <w:pitch w:val="variable"/>
    <w:sig w:usb0="E00006FF" w:usb1="420024FF" w:usb2="02000000" w:usb3="00000000" w:csb0="0000019F" w:csb1="00000000"/>
    <w:embedRegular r:id="rId7" w:fontKey="{3F75E814-9474-4900-94D0-E742E7A393A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313D3" w14:textId="05EA6D0B" w:rsidR="000C4C4A" w:rsidRDefault="008B2C00">
    <w:pPr>
      <w:pBdr>
        <w:top w:val="nil"/>
        <w:left w:val="nil"/>
        <w:bottom w:val="nil"/>
        <w:right w:val="nil"/>
        <w:between w:val="nil"/>
      </w:pBdr>
      <w:tabs>
        <w:tab w:val="center" w:pos="4680"/>
        <w:tab w:val="right" w:pos="9360"/>
      </w:tabs>
      <w:spacing w:line="240" w:lineRule="auto"/>
      <w:jc w:val="right"/>
      <w:rPr>
        <w:color w:val="000000"/>
        <w:sz w:val="18"/>
        <w:szCs w:val="18"/>
      </w:rPr>
    </w:pPr>
    <w:r>
      <w:rPr>
        <w:color w:val="000000"/>
        <w:sz w:val="20"/>
        <w:szCs w:val="20"/>
      </w:rPr>
      <w:fldChar w:fldCharType="begin"/>
    </w:r>
    <w:r w:rsidR="00825D45">
      <w:rPr>
        <w:color w:val="000000"/>
        <w:sz w:val="20"/>
        <w:szCs w:val="20"/>
      </w:rPr>
      <w:instrText>PAGE</w:instrText>
    </w:r>
    <w:r>
      <w:rPr>
        <w:color w:val="000000"/>
        <w:sz w:val="20"/>
        <w:szCs w:val="20"/>
      </w:rPr>
      <w:fldChar w:fldCharType="separate"/>
    </w:r>
    <w:r w:rsidR="00A730E9">
      <w:rPr>
        <w:noProof/>
        <w:color w:val="000000"/>
        <w:sz w:val="20"/>
        <w:szCs w:val="20"/>
      </w:rPr>
      <w:t>2</w:t>
    </w:r>
    <w:r>
      <w:rPr>
        <w:color w:val="000000"/>
        <w:sz w:val="20"/>
        <w:szCs w:val="20"/>
      </w:rPr>
      <w:fldChar w:fldCharType="end"/>
    </w:r>
  </w:p>
  <w:p w14:paraId="019C56A7" w14:textId="77777777" w:rsidR="000C4C4A" w:rsidRDefault="000C4C4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02592" w14:textId="77777777" w:rsidR="00E95B88" w:rsidRDefault="00E95B88">
      <w:pPr>
        <w:spacing w:line="240" w:lineRule="auto"/>
      </w:pPr>
      <w:r>
        <w:separator/>
      </w:r>
    </w:p>
  </w:footnote>
  <w:footnote w:type="continuationSeparator" w:id="0">
    <w:p w14:paraId="3CD67948" w14:textId="77777777" w:rsidR="00E95B88" w:rsidRDefault="00E95B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E0DA5"/>
    <w:multiLevelType w:val="hybridMultilevel"/>
    <w:tmpl w:val="6EA0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401893"/>
    <w:multiLevelType w:val="hybridMultilevel"/>
    <w:tmpl w:val="EB40A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84193D"/>
    <w:multiLevelType w:val="hybridMultilevel"/>
    <w:tmpl w:val="FEE64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1C2C06"/>
    <w:multiLevelType w:val="hybridMultilevel"/>
    <w:tmpl w:val="52F01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C4A"/>
    <w:rsid w:val="00014F59"/>
    <w:rsid w:val="000B2FD7"/>
    <w:rsid w:val="000C4C4A"/>
    <w:rsid w:val="000F17E2"/>
    <w:rsid w:val="00113831"/>
    <w:rsid w:val="00120157"/>
    <w:rsid w:val="001D2A7F"/>
    <w:rsid w:val="0022264B"/>
    <w:rsid w:val="00282182"/>
    <w:rsid w:val="00287E1E"/>
    <w:rsid w:val="003024D8"/>
    <w:rsid w:val="00316404"/>
    <w:rsid w:val="00386035"/>
    <w:rsid w:val="003C731F"/>
    <w:rsid w:val="004311FF"/>
    <w:rsid w:val="004822D8"/>
    <w:rsid w:val="0049121E"/>
    <w:rsid w:val="004A386D"/>
    <w:rsid w:val="004F1445"/>
    <w:rsid w:val="005431EB"/>
    <w:rsid w:val="00593BCA"/>
    <w:rsid w:val="005A62FB"/>
    <w:rsid w:val="005B7DE4"/>
    <w:rsid w:val="006002F6"/>
    <w:rsid w:val="0063787A"/>
    <w:rsid w:val="00685711"/>
    <w:rsid w:val="00696458"/>
    <w:rsid w:val="006B12E3"/>
    <w:rsid w:val="006F1A50"/>
    <w:rsid w:val="007658AB"/>
    <w:rsid w:val="00793E12"/>
    <w:rsid w:val="0079418E"/>
    <w:rsid w:val="007D0263"/>
    <w:rsid w:val="007D51C6"/>
    <w:rsid w:val="007F4CA8"/>
    <w:rsid w:val="00802129"/>
    <w:rsid w:val="00825D45"/>
    <w:rsid w:val="00827432"/>
    <w:rsid w:val="0084363D"/>
    <w:rsid w:val="008B2C00"/>
    <w:rsid w:val="008B5F48"/>
    <w:rsid w:val="008C0826"/>
    <w:rsid w:val="00912B4E"/>
    <w:rsid w:val="00946D8F"/>
    <w:rsid w:val="00957D32"/>
    <w:rsid w:val="009B003A"/>
    <w:rsid w:val="009B0400"/>
    <w:rsid w:val="009C6D18"/>
    <w:rsid w:val="00A60F8C"/>
    <w:rsid w:val="00A730E9"/>
    <w:rsid w:val="00AA1C93"/>
    <w:rsid w:val="00AB2043"/>
    <w:rsid w:val="00AB56BF"/>
    <w:rsid w:val="00AD6E2B"/>
    <w:rsid w:val="00AE3C15"/>
    <w:rsid w:val="00BA7F3E"/>
    <w:rsid w:val="00BD3C66"/>
    <w:rsid w:val="00BD3DD1"/>
    <w:rsid w:val="00BE28C2"/>
    <w:rsid w:val="00BE5852"/>
    <w:rsid w:val="00C026E8"/>
    <w:rsid w:val="00C16367"/>
    <w:rsid w:val="00C4282B"/>
    <w:rsid w:val="00C42C08"/>
    <w:rsid w:val="00C45B71"/>
    <w:rsid w:val="00C975D0"/>
    <w:rsid w:val="00CE25A3"/>
    <w:rsid w:val="00CF256C"/>
    <w:rsid w:val="00CF616E"/>
    <w:rsid w:val="00D02244"/>
    <w:rsid w:val="00D228B0"/>
    <w:rsid w:val="00D71B03"/>
    <w:rsid w:val="00DA22A4"/>
    <w:rsid w:val="00DA324B"/>
    <w:rsid w:val="00DD066E"/>
    <w:rsid w:val="00DD2029"/>
    <w:rsid w:val="00E06B22"/>
    <w:rsid w:val="00E073AA"/>
    <w:rsid w:val="00E20F4F"/>
    <w:rsid w:val="00E34EB9"/>
    <w:rsid w:val="00E36175"/>
    <w:rsid w:val="00E95B88"/>
    <w:rsid w:val="00E95F51"/>
    <w:rsid w:val="00EA3752"/>
    <w:rsid w:val="00EA4A66"/>
    <w:rsid w:val="00ED02AE"/>
    <w:rsid w:val="00ED1AA5"/>
    <w:rsid w:val="00EE3118"/>
    <w:rsid w:val="00F315FE"/>
    <w:rsid w:val="00F34172"/>
    <w:rsid w:val="00F65513"/>
    <w:rsid w:val="00FE5277"/>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E7D50"/>
  <w15:docId w15:val="{CA6DB6F5-55AF-4ECC-960A-CBCCA2CD9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86035"/>
  </w:style>
  <w:style w:type="paragraph" w:styleId="Heading1">
    <w:name w:val="heading 1"/>
    <w:basedOn w:val="Normal"/>
    <w:next w:val="Normal"/>
    <w:rsid w:val="00386035"/>
    <w:pPr>
      <w:keepNext/>
      <w:keepLines/>
      <w:pBdr>
        <w:top w:val="nil"/>
        <w:left w:val="nil"/>
        <w:bottom w:val="nil"/>
        <w:right w:val="nil"/>
        <w:between w:val="nil"/>
      </w:pBdr>
      <w:spacing w:before="200" w:after="200" w:line="360" w:lineRule="auto"/>
      <w:jc w:val="both"/>
      <w:outlineLvl w:val="0"/>
    </w:pPr>
    <w:rPr>
      <w:rFonts w:ascii="Times New Roman" w:eastAsia="Times New Roman" w:hAnsi="Times New Roman" w:cs="Times New Roman"/>
      <w:b/>
      <w:bCs/>
      <w:color w:val="000000"/>
      <w:sz w:val="24"/>
      <w:szCs w:val="24"/>
    </w:rPr>
  </w:style>
  <w:style w:type="paragraph" w:styleId="Heading2">
    <w:name w:val="heading 2"/>
    <w:basedOn w:val="Normal"/>
    <w:next w:val="Normal"/>
    <w:rsid w:val="00386035"/>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rsid w:val="00386035"/>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rsid w:val="00386035"/>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rsid w:val="00386035"/>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rsid w:val="00386035"/>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86035"/>
    <w:tblPr>
      <w:tblCellMar>
        <w:top w:w="100" w:type="dxa"/>
        <w:left w:w="100" w:type="dxa"/>
        <w:bottom w:w="100" w:type="dxa"/>
        <w:right w:w="100" w:type="dxa"/>
      </w:tblCellMar>
    </w:tblPr>
  </w:style>
  <w:style w:type="paragraph" w:styleId="Title">
    <w:name w:val="Title"/>
    <w:basedOn w:val="Normal"/>
    <w:next w:val="Normal"/>
    <w:rsid w:val="00386035"/>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386035"/>
    <w:tblPr>
      <w:tblCellMar>
        <w:top w:w="100" w:type="dxa"/>
        <w:left w:w="100" w:type="dxa"/>
        <w:bottom w:w="100" w:type="dxa"/>
        <w:right w:w="100" w:type="dxa"/>
      </w:tblCellMar>
    </w:tblPr>
  </w:style>
  <w:style w:type="table" w:customStyle="1" w:styleId="TableNormal2">
    <w:name w:val="TableNormal"/>
    <w:rsid w:val="00397483"/>
    <w:tblPr>
      <w:tblCellMar>
        <w:top w:w="100" w:type="dxa"/>
        <w:left w:w="100" w:type="dxa"/>
        <w:bottom w:w="100" w:type="dxa"/>
        <w:right w:w="100" w:type="dxa"/>
      </w:tblCellMar>
    </w:tblPr>
  </w:style>
  <w:style w:type="paragraph" w:customStyle="1" w:styleId="Normal1">
    <w:name w:val="Normal1"/>
    <w:rsid w:val="00397483"/>
  </w:style>
  <w:style w:type="paragraph" w:styleId="CommentText">
    <w:name w:val="annotation text"/>
    <w:basedOn w:val="Normal"/>
    <w:link w:val="CommentTextChar"/>
    <w:uiPriority w:val="99"/>
    <w:semiHidden/>
    <w:unhideWhenUsed/>
    <w:rsid w:val="00397483"/>
    <w:pPr>
      <w:spacing w:line="240" w:lineRule="auto"/>
    </w:pPr>
    <w:rPr>
      <w:sz w:val="20"/>
      <w:szCs w:val="20"/>
    </w:rPr>
  </w:style>
  <w:style w:type="character" w:customStyle="1" w:styleId="CommentTextChar">
    <w:name w:val="Comment Text Char"/>
    <w:basedOn w:val="DefaultParagraphFont"/>
    <w:link w:val="CommentText"/>
    <w:uiPriority w:val="99"/>
    <w:semiHidden/>
    <w:rsid w:val="00397483"/>
    <w:rPr>
      <w:sz w:val="20"/>
      <w:szCs w:val="20"/>
    </w:rPr>
  </w:style>
  <w:style w:type="character" w:styleId="CommentReference">
    <w:name w:val="annotation reference"/>
    <w:basedOn w:val="DefaultParagraphFont"/>
    <w:uiPriority w:val="99"/>
    <w:semiHidden/>
    <w:unhideWhenUsed/>
    <w:rsid w:val="00397483"/>
    <w:rPr>
      <w:sz w:val="16"/>
      <w:szCs w:val="16"/>
    </w:rPr>
  </w:style>
  <w:style w:type="paragraph" w:styleId="BalloonText">
    <w:name w:val="Balloon Text"/>
    <w:basedOn w:val="Normal"/>
    <w:link w:val="BalloonTextChar"/>
    <w:uiPriority w:val="99"/>
    <w:semiHidden/>
    <w:unhideWhenUsed/>
    <w:rsid w:val="001847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716"/>
    <w:rPr>
      <w:rFonts w:ascii="Tahoma" w:hAnsi="Tahoma" w:cs="Tahoma"/>
      <w:sz w:val="16"/>
      <w:szCs w:val="16"/>
    </w:rPr>
  </w:style>
  <w:style w:type="paragraph" w:styleId="TOCHeading">
    <w:name w:val="TOC Heading"/>
    <w:basedOn w:val="Heading1"/>
    <w:next w:val="Normal"/>
    <w:uiPriority w:val="39"/>
    <w:semiHidden/>
    <w:unhideWhenUsed/>
    <w:qFormat/>
    <w:rsid w:val="00F970F5"/>
    <w:pPr>
      <w:spacing w:before="480" w:after="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F970F5"/>
    <w:pPr>
      <w:spacing w:after="100"/>
    </w:pPr>
  </w:style>
  <w:style w:type="character" w:styleId="Hyperlink">
    <w:name w:val="Hyperlink"/>
    <w:basedOn w:val="DefaultParagraphFont"/>
    <w:uiPriority w:val="99"/>
    <w:unhideWhenUsed/>
    <w:rsid w:val="00F970F5"/>
    <w:rPr>
      <w:color w:val="0000FF" w:themeColor="hyperlink"/>
      <w:u w:val="single"/>
    </w:rPr>
  </w:style>
  <w:style w:type="paragraph" w:styleId="Header">
    <w:name w:val="header"/>
    <w:basedOn w:val="Normal"/>
    <w:link w:val="HeaderChar"/>
    <w:uiPriority w:val="99"/>
    <w:unhideWhenUsed/>
    <w:rsid w:val="00F970F5"/>
    <w:pPr>
      <w:tabs>
        <w:tab w:val="center" w:pos="4680"/>
        <w:tab w:val="right" w:pos="9360"/>
      </w:tabs>
      <w:spacing w:line="240" w:lineRule="auto"/>
    </w:pPr>
  </w:style>
  <w:style w:type="character" w:customStyle="1" w:styleId="HeaderChar">
    <w:name w:val="Header Char"/>
    <w:basedOn w:val="DefaultParagraphFont"/>
    <w:link w:val="Header"/>
    <w:uiPriority w:val="99"/>
    <w:rsid w:val="00F970F5"/>
  </w:style>
  <w:style w:type="paragraph" w:styleId="Footer">
    <w:name w:val="footer"/>
    <w:basedOn w:val="Normal"/>
    <w:link w:val="FooterChar"/>
    <w:uiPriority w:val="99"/>
    <w:unhideWhenUsed/>
    <w:rsid w:val="00F970F5"/>
    <w:pPr>
      <w:tabs>
        <w:tab w:val="center" w:pos="4680"/>
        <w:tab w:val="right" w:pos="9360"/>
      </w:tabs>
      <w:spacing w:line="240" w:lineRule="auto"/>
    </w:pPr>
  </w:style>
  <w:style w:type="character" w:customStyle="1" w:styleId="FooterChar">
    <w:name w:val="Footer Char"/>
    <w:basedOn w:val="DefaultParagraphFont"/>
    <w:link w:val="Footer"/>
    <w:uiPriority w:val="99"/>
    <w:rsid w:val="00F970F5"/>
  </w:style>
  <w:style w:type="table" w:customStyle="1" w:styleId="a">
    <w:basedOn w:val="TableNormal"/>
    <w:rsid w:val="00386035"/>
    <w:tblPr>
      <w:tblStyleRowBandSize w:val="1"/>
      <w:tblStyleColBandSize w:val="1"/>
    </w:tblPr>
  </w:style>
  <w:style w:type="paragraph" w:styleId="Subtitle">
    <w:name w:val="Subtitle"/>
    <w:basedOn w:val="Normal"/>
    <w:next w:val="Normal"/>
    <w:rsid w:val="00386035"/>
    <w:pPr>
      <w:keepNext/>
      <w:keepLines/>
      <w:pBdr>
        <w:top w:val="nil"/>
        <w:left w:val="nil"/>
        <w:bottom w:val="nil"/>
        <w:right w:val="nil"/>
        <w:between w:val="nil"/>
      </w:pBdr>
      <w:spacing w:after="320"/>
    </w:pPr>
    <w:rPr>
      <w:color w:val="666666"/>
      <w:sz w:val="30"/>
      <w:szCs w:val="30"/>
    </w:rPr>
  </w:style>
  <w:style w:type="table" w:customStyle="1" w:styleId="a0">
    <w:basedOn w:val="TableNormal"/>
    <w:rsid w:val="00386035"/>
    <w:tblPr>
      <w:tblStyleRowBandSize w:val="1"/>
      <w:tblStyleColBandSize w:val="1"/>
    </w:tblPr>
  </w:style>
  <w:style w:type="table" w:styleId="TableGrid">
    <w:name w:val="Table Grid"/>
    <w:basedOn w:val="TableNormal"/>
    <w:uiPriority w:val="39"/>
    <w:rsid w:val="004822D8"/>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D1AA5"/>
    <w:pPr>
      <w:ind w:left="720"/>
      <w:contextualSpacing/>
    </w:pPr>
  </w:style>
  <w:style w:type="character" w:customStyle="1" w:styleId="UnresolvedMention">
    <w:name w:val="Unresolved Mention"/>
    <w:basedOn w:val="DefaultParagraphFont"/>
    <w:uiPriority w:val="99"/>
    <w:semiHidden/>
    <w:unhideWhenUsed/>
    <w:rsid w:val="00E073AA"/>
    <w:rPr>
      <w:color w:val="605E5C"/>
      <w:shd w:val="clear" w:color="auto" w:fill="E1DFDD"/>
    </w:rPr>
  </w:style>
  <w:style w:type="paragraph" w:styleId="NormalWeb">
    <w:name w:val="Normal (Web)"/>
    <w:basedOn w:val="Normal"/>
    <w:uiPriority w:val="99"/>
    <w:semiHidden/>
    <w:unhideWhenUsed/>
    <w:rsid w:val="003C731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3C73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442721">
      <w:bodyDiv w:val="1"/>
      <w:marLeft w:val="0"/>
      <w:marRight w:val="0"/>
      <w:marTop w:val="0"/>
      <w:marBottom w:val="0"/>
      <w:divBdr>
        <w:top w:val="none" w:sz="0" w:space="0" w:color="auto"/>
        <w:left w:val="none" w:sz="0" w:space="0" w:color="auto"/>
        <w:bottom w:val="none" w:sz="0" w:space="0" w:color="auto"/>
        <w:right w:val="none" w:sz="0" w:space="0" w:color="auto"/>
      </w:divBdr>
      <w:divsChild>
        <w:div w:id="1648897706">
          <w:marLeft w:val="0"/>
          <w:marRight w:val="0"/>
          <w:marTop w:val="0"/>
          <w:marBottom w:val="0"/>
          <w:divBdr>
            <w:top w:val="none" w:sz="0" w:space="0" w:color="auto"/>
            <w:left w:val="none" w:sz="0" w:space="0" w:color="auto"/>
            <w:bottom w:val="none" w:sz="0" w:space="0" w:color="auto"/>
            <w:right w:val="none" w:sz="0" w:space="0" w:color="auto"/>
          </w:divBdr>
          <w:divsChild>
            <w:div w:id="1895041264">
              <w:marLeft w:val="0"/>
              <w:marRight w:val="0"/>
              <w:marTop w:val="0"/>
              <w:marBottom w:val="0"/>
              <w:divBdr>
                <w:top w:val="none" w:sz="0" w:space="0" w:color="auto"/>
                <w:left w:val="none" w:sz="0" w:space="0" w:color="auto"/>
                <w:bottom w:val="none" w:sz="0" w:space="0" w:color="auto"/>
                <w:right w:val="none" w:sz="0" w:space="0" w:color="auto"/>
              </w:divBdr>
              <w:divsChild>
                <w:div w:id="1328167529">
                  <w:marLeft w:val="0"/>
                  <w:marRight w:val="0"/>
                  <w:marTop w:val="0"/>
                  <w:marBottom w:val="0"/>
                  <w:divBdr>
                    <w:top w:val="none" w:sz="0" w:space="0" w:color="auto"/>
                    <w:left w:val="none" w:sz="0" w:space="0" w:color="auto"/>
                    <w:bottom w:val="none" w:sz="0" w:space="0" w:color="auto"/>
                    <w:right w:val="none" w:sz="0" w:space="0" w:color="auto"/>
                  </w:divBdr>
                  <w:divsChild>
                    <w:div w:id="400913435">
                      <w:marLeft w:val="0"/>
                      <w:marRight w:val="0"/>
                      <w:marTop w:val="0"/>
                      <w:marBottom w:val="0"/>
                      <w:divBdr>
                        <w:top w:val="none" w:sz="0" w:space="0" w:color="auto"/>
                        <w:left w:val="none" w:sz="0" w:space="0" w:color="auto"/>
                        <w:bottom w:val="none" w:sz="0" w:space="0" w:color="auto"/>
                        <w:right w:val="none" w:sz="0" w:space="0" w:color="auto"/>
                      </w:divBdr>
                      <w:divsChild>
                        <w:div w:id="121921240">
                          <w:marLeft w:val="0"/>
                          <w:marRight w:val="0"/>
                          <w:marTop w:val="0"/>
                          <w:marBottom w:val="0"/>
                          <w:divBdr>
                            <w:top w:val="none" w:sz="0" w:space="0" w:color="auto"/>
                            <w:left w:val="none" w:sz="0" w:space="0" w:color="auto"/>
                            <w:bottom w:val="none" w:sz="0" w:space="0" w:color="auto"/>
                            <w:right w:val="none" w:sz="0" w:space="0" w:color="auto"/>
                          </w:divBdr>
                          <w:divsChild>
                            <w:div w:id="425343033">
                              <w:marLeft w:val="0"/>
                              <w:marRight w:val="0"/>
                              <w:marTop w:val="0"/>
                              <w:marBottom w:val="0"/>
                              <w:divBdr>
                                <w:top w:val="none" w:sz="0" w:space="0" w:color="auto"/>
                                <w:left w:val="none" w:sz="0" w:space="0" w:color="auto"/>
                                <w:bottom w:val="none" w:sz="0" w:space="0" w:color="auto"/>
                                <w:right w:val="none" w:sz="0" w:space="0" w:color="auto"/>
                              </w:divBdr>
                              <w:divsChild>
                                <w:div w:id="1403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0018805">
      <w:bodyDiv w:val="1"/>
      <w:marLeft w:val="0"/>
      <w:marRight w:val="0"/>
      <w:marTop w:val="0"/>
      <w:marBottom w:val="0"/>
      <w:divBdr>
        <w:top w:val="none" w:sz="0" w:space="0" w:color="auto"/>
        <w:left w:val="none" w:sz="0" w:space="0" w:color="auto"/>
        <w:bottom w:val="none" w:sz="0" w:space="0" w:color="auto"/>
        <w:right w:val="none" w:sz="0" w:space="0" w:color="auto"/>
      </w:divBdr>
      <w:divsChild>
        <w:div w:id="1761870207">
          <w:marLeft w:val="0"/>
          <w:marRight w:val="0"/>
          <w:marTop w:val="0"/>
          <w:marBottom w:val="0"/>
          <w:divBdr>
            <w:top w:val="none" w:sz="0" w:space="0" w:color="auto"/>
            <w:left w:val="none" w:sz="0" w:space="0" w:color="auto"/>
            <w:bottom w:val="none" w:sz="0" w:space="0" w:color="auto"/>
            <w:right w:val="none" w:sz="0" w:space="0" w:color="auto"/>
          </w:divBdr>
          <w:divsChild>
            <w:div w:id="254091169">
              <w:marLeft w:val="0"/>
              <w:marRight w:val="0"/>
              <w:marTop w:val="0"/>
              <w:marBottom w:val="0"/>
              <w:divBdr>
                <w:top w:val="none" w:sz="0" w:space="0" w:color="auto"/>
                <w:left w:val="none" w:sz="0" w:space="0" w:color="auto"/>
                <w:bottom w:val="none" w:sz="0" w:space="0" w:color="auto"/>
                <w:right w:val="none" w:sz="0" w:space="0" w:color="auto"/>
              </w:divBdr>
              <w:divsChild>
                <w:div w:id="775097215">
                  <w:marLeft w:val="0"/>
                  <w:marRight w:val="0"/>
                  <w:marTop w:val="0"/>
                  <w:marBottom w:val="0"/>
                  <w:divBdr>
                    <w:top w:val="none" w:sz="0" w:space="0" w:color="auto"/>
                    <w:left w:val="none" w:sz="0" w:space="0" w:color="auto"/>
                    <w:bottom w:val="none" w:sz="0" w:space="0" w:color="auto"/>
                    <w:right w:val="none" w:sz="0" w:space="0" w:color="auto"/>
                  </w:divBdr>
                  <w:divsChild>
                    <w:div w:id="601189635">
                      <w:marLeft w:val="0"/>
                      <w:marRight w:val="0"/>
                      <w:marTop w:val="0"/>
                      <w:marBottom w:val="0"/>
                      <w:divBdr>
                        <w:top w:val="none" w:sz="0" w:space="0" w:color="auto"/>
                        <w:left w:val="none" w:sz="0" w:space="0" w:color="auto"/>
                        <w:bottom w:val="none" w:sz="0" w:space="0" w:color="auto"/>
                        <w:right w:val="none" w:sz="0" w:space="0" w:color="auto"/>
                      </w:divBdr>
                      <w:divsChild>
                        <w:div w:id="793139984">
                          <w:marLeft w:val="0"/>
                          <w:marRight w:val="0"/>
                          <w:marTop w:val="0"/>
                          <w:marBottom w:val="0"/>
                          <w:divBdr>
                            <w:top w:val="none" w:sz="0" w:space="0" w:color="auto"/>
                            <w:left w:val="none" w:sz="0" w:space="0" w:color="auto"/>
                            <w:bottom w:val="none" w:sz="0" w:space="0" w:color="auto"/>
                            <w:right w:val="none" w:sz="0" w:space="0" w:color="auto"/>
                          </w:divBdr>
                          <w:divsChild>
                            <w:div w:id="1390760350">
                              <w:marLeft w:val="0"/>
                              <w:marRight w:val="0"/>
                              <w:marTop w:val="0"/>
                              <w:marBottom w:val="0"/>
                              <w:divBdr>
                                <w:top w:val="none" w:sz="0" w:space="0" w:color="auto"/>
                                <w:left w:val="none" w:sz="0" w:space="0" w:color="auto"/>
                                <w:bottom w:val="none" w:sz="0" w:space="0" w:color="auto"/>
                                <w:right w:val="none" w:sz="0" w:space="0" w:color="auto"/>
                              </w:divBdr>
                              <w:divsChild>
                                <w:div w:id="76835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4/23/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id/ukpga/2022/3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qc.org.uk/publications/themed-work/inpatient-coronavirus-experience-c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sj8FR4lTReVtawLGDQ7h/qlqQ==">CgMxLjAyDmguM3oxMGttdTEzOGNxMg5oLnByYmxjZGJ1dmtsYzIOaC50bHJvbHNybjJ5cDQyDGguY3R1Zm14c3VuczIOaC5vc3F4ZW54ZWhsNGUyDmguMm43Z2dyZGtidXhyMg5oLmU4emE3azQ1aDI1bjIOaC50d3FicnR0dmRhdXYyDmguc2d0bmU3Z2p1dXZ2OAByITE3YzE4SmxXWEQyN3QxOXVJOHVFYkFjNmpBOEdqaVotTg==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3038</Words>
  <Characters>17319</Characters>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2026-03-02T09:31:00Z</dcterms:created>
  <dcterms:modified xsi:type="dcterms:W3CDTF">2026-03-02T09:31:00Z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67c7660b-fa40-4a02-ad15-ec66aebf15be</vt:lpwstr>
  </property>
</Properties>
</file>