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156183" w:rsidR="00E27D26" w:rsidP="00156183" w:rsidRDefault="00E27D26" w14:paraId="0212382B" w14:textId="77777777">
      <w:pPr>
        <w:rPr>
          <w:rFonts w:cs="Arial"/>
        </w:rPr>
      </w:pPr>
    </w:p>
    <w:p w:rsidR="00E27D26" w:rsidP="00156183" w:rsidRDefault="005E4DE6" w14:paraId="227CAD07" w14:textId="4AC2EBFC">
      <w:pPr>
        <w:jc w:val="center"/>
        <w:rPr>
          <w:rFonts w:cs="Arial"/>
        </w:rPr>
      </w:pPr>
      <w:r w:rsidRPr="00156183">
        <w:rPr>
          <w:rFonts w:cs="Arial"/>
          <w:noProof/>
        </w:rPr>
        <w:drawing>
          <wp:inline distT="0" distB="0" distL="0" distR="0" wp14:anchorId="32E3F9EA" wp14:editId="6EF757E7">
            <wp:extent cx="2751455" cy="914400"/>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a:picLocks/>
                    </pic:cNvPicPr>
                  </pic:nvPicPr>
                  <pic:blipFill>
                    <a:blip r:embed="rId8" cstate="print"/>
                    <a:stretch>
                      <a:fillRect/>
                    </a:stretch>
                  </pic:blipFill>
                  <pic:spPr>
                    <a:xfrm>
                      <a:off x="0" y="0"/>
                      <a:ext cx="2751455" cy="914400"/>
                    </a:xfrm>
                    <a:prstGeom prst="rect">
                      <a:avLst/>
                    </a:prstGeom>
                  </pic:spPr>
                </pic:pic>
              </a:graphicData>
            </a:graphic>
          </wp:inline>
        </w:drawing>
      </w:r>
    </w:p>
    <w:p w:rsidR="00F3062E" w:rsidP="00156183" w:rsidRDefault="00F3062E" w14:paraId="1E473E59" w14:textId="77777777">
      <w:pPr>
        <w:jc w:val="center"/>
        <w:rPr>
          <w:rFonts w:cs="Arial"/>
        </w:rPr>
      </w:pPr>
    </w:p>
    <w:p w:rsidRPr="00156183" w:rsidR="00F3062E" w:rsidP="00156183" w:rsidRDefault="00F3062E" w14:paraId="75F118B9" w14:textId="77777777">
      <w:pPr>
        <w:jc w:val="center"/>
        <w:rPr>
          <w:rFonts w:cs="Arial"/>
        </w:rPr>
      </w:pPr>
    </w:p>
    <w:tbl>
      <w:tblPr>
        <w:tblStyle w:val="TableGridLight"/>
        <w:tblW w:w="5006" w:type="pct"/>
        <w:tblLook w:val="04A0" w:firstRow="1" w:lastRow="0" w:firstColumn="1" w:lastColumn="0" w:noHBand="0" w:noVBand="1"/>
      </w:tblPr>
      <w:tblGrid>
        <w:gridCol w:w="4513"/>
        <w:gridCol w:w="4514"/>
      </w:tblGrid>
      <w:tr w:rsidRPr="00F3062E" w:rsidR="00F3062E" w:rsidTr="424C95FB" w14:paraId="2E395743" w14:textId="77777777">
        <w:trPr>
          <w:trHeight w:val="613"/>
        </w:trPr>
        <w:tc>
          <w:tcPr>
            <w:tcW w:w="2500" w:type="pct"/>
            <w:tcMar/>
          </w:tcPr>
          <w:p w:rsidRPr="00F3062E" w:rsidR="00F3062E" w:rsidP="00F3062E" w:rsidRDefault="00F3062E" w14:paraId="239A06D2" w14:textId="4CD0EE1B">
            <w:r w:rsidRPr="00F3062E">
              <w:t>Programme</w:t>
            </w:r>
          </w:p>
        </w:tc>
        <w:tc>
          <w:tcPr>
            <w:tcW w:w="2500" w:type="pct"/>
            <w:tcMar/>
          </w:tcPr>
          <w:p w:rsidRPr="00F3062E" w:rsidR="00F3062E" w:rsidP="00F3062E" w:rsidRDefault="00F3062E" w14:paraId="6704623B" w14:textId="414D0256">
            <w:r w:rsidRPr="00F3062E">
              <w:t>Master of Business Administration</w:t>
            </w:r>
          </w:p>
        </w:tc>
      </w:tr>
      <w:tr w:rsidRPr="00F3062E" w:rsidR="00F3062E" w:rsidTr="424C95FB" w14:paraId="627E8468" w14:textId="77777777">
        <w:trPr>
          <w:trHeight w:val="631"/>
        </w:trPr>
        <w:tc>
          <w:tcPr>
            <w:tcW w:w="2500" w:type="pct"/>
            <w:tcMar/>
          </w:tcPr>
          <w:p w:rsidRPr="00F3062E" w:rsidR="00F3062E" w:rsidP="00F3062E" w:rsidRDefault="00F3062E" w14:paraId="68D57968" w14:textId="5A5D80A7">
            <w:r w:rsidRPr="00F3062E">
              <w:t>Module Name</w:t>
            </w:r>
          </w:p>
        </w:tc>
        <w:tc>
          <w:tcPr>
            <w:tcW w:w="2500" w:type="pct"/>
            <w:tcMar/>
          </w:tcPr>
          <w:p w:rsidRPr="00F3062E" w:rsidR="00F3062E" w:rsidP="00F3062E" w:rsidRDefault="00F3062E" w14:paraId="609F8357" w14:textId="7E8ECB8D">
            <w:r w:rsidRPr="00F3062E">
              <w:t>Marketing Management</w:t>
            </w:r>
          </w:p>
        </w:tc>
      </w:tr>
      <w:tr w:rsidRPr="00F3062E" w:rsidR="00F3062E" w:rsidTr="424C95FB" w14:paraId="0CEA5ACC" w14:textId="77777777">
        <w:trPr>
          <w:trHeight w:val="613"/>
        </w:trPr>
        <w:tc>
          <w:tcPr>
            <w:tcW w:w="2500" w:type="pct"/>
            <w:tcMar/>
          </w:tcPr>
          <w:p w:rsidRPr="00F3062E" w:rsidR="00F3062E" w:rsidP="00F3062E" w:rsidRDefault="00F3062E" w14:paraId="2AAA87E3" w14:textId="0D290740">
            <w:r w:rsidRPr="00F3062E">
              <w:t>Module code</w:t>
            </w:r>
          </w:p>
        </w:tc>
        <w:tc>
          <w:tcPr>
            <w:tcW w:w="2500" w:type="pct"/>
            <w:tcMar/>
          </w:tcPr>
          <w:p w:rsidRPr="00F3062E" w:rsidR="00F3062E" w:rsidP="00F3062E" w:rsidRDefault="00F3062E" w14:paraId="6B2BDDD6" w14:textId="180C3EB0">
            <w:r w:rsidRPr="00F3062E">
              <w:t>LCMB7024</w:t>
            </w:r>
          </w:p>
        </w:tc>
      </w:tr>
      <w:tr w:rsidRPr="00F3062E" w:rsidR="00F3062E" w:rsidTr="424C95FB" w14:paraId="62F1DBCF" w14:textId="77777777">
        <w:trPr>
          <w:trHeight w:val="613"/>
        </w:trPr>
        <w:tc>
          <w:tcPr>
            <w:tcW w:w="2500" w:type="pct"/>
            <w:tcMar/>
          </w:tcPr>
          <w:p w:rsidRPr="00F3062E" w:rsidR="00F3062E" w:rsidP="00F3062E" w:rsidRDefault="00F3062E" w14:paraId="15AA07EC" w14:textId="04F019C9"/>
        </w:tc>
        <w:tc>
          <w:tcPr>
            <w:tcW w:w="2500" w:type="pct"/>
            <w:tcMar/>
          </w:tcPr>
          <w:p w:rsidRPr="00F3062E" w:rsidR="00F3062E" w:rsidP="00F3062E" w:rsidRDefault="00F3062E" w14:paraId="36FEAAF9" w14:textId="708F77AE"/>
        </w:tc>
      </w:tr>
      <w:tr w:rsidRPr="00F3062E" w:rsidR="00F3062E" w:rsidTr="424C95FB" w14:paraId="42914C8D" w14:textId="77777777">
        <w:trPr>
          <w:trHeight w:val="631"/>
        </w:trPr>
        <w:tc>
          <w:tcPr>
            <w:tcW w:w="2500" w:type="pct"/>
            <w:tcMar/>
          </w:tcPr>
          <w:p w:rsidRPr="00F3062E" w:rsidR="00F3062E" w:rsidP="00F3062E" w:rsidRDefault="00F3062E" w14:paraId="738A8DBB" w14:textId="47CCDA57">
            <w:r w:rsidRPr="00F3062E">
              <w:t>Student Name</w:t>
            </w:r>
          </w:p>
        </w:tc>
        <w:tc>
          <w:tcPr>
            <w:tcW w:w="2500" w:type="pct"/>
            <w:tcMar/>
          </w:tcPr>
          <w:p w:rsidRPr="00F3062E" w:rsidR="00F3062E" w:rsidP="00F3062E" w:rsidRDefault="00750605" w14:paraId="256C309A" w14:textId="63F9B72E">
            <w:r>
              <w:t>Amal  Antony</w:t>
            </w:r>
          </w:p>
        </w:tc>
      </w:tr>
      <w:tr w:rsidRPr="00F3062E" w:rsidR="00F3062E" w:rsidTr="424C95FB" w14:paraId="766409E3" w14:textId="77777777">
        <w:trPr>
          <w:trHeight w:val="613"/>
        </w:trPr>
        <w:tc>
          <w:tcPr>
            <w:tcW w:w="2500" w:type="pct"/>
            <w:tcMar/>
          </w:tcPr>
          <w:p w:rsidRPr="00F3062E" w:rsidR="00F3062E" w:rsidP="00F3062E" w:rsidRDefault="00F3062E" w14:paraId="5B32976F" w14:textId="1D950CC4">
            <w:r w:rsidRPr="00F3062E">
              <w:t>Student ID</w:t>
            </w:r>
          </w:p>
        </w:tc>
        <w:tc>
          <w:tcPr>
            <w:tcW w:w="2500" w:type="pct"/>
            <w:tcMar/>
          </w:tcPr>
          <w:p w:rsidRPr="00F3062E" w:rsidR="00F3062E" w:rsidP="00F3062E" w:rsidRDefault="00750605" w14:paraId="3EE871D7" w14:textId="216CBF75">
            <w:r>
              <w:t>2428870</w:t>
            </w:r>
          </w:p>
        </w:tc>
      </w:tr>
      <w:tr w:rsidRPr="00F3062E" w:rsidR="00F3062E" w:rsidTr="424C95FB" w14:paraId="1903BD4C" w14:textId="77777777">
        <w:trPr>
          <w:trHeight w:val="613"/>
        </w:trPr>
        <w:tc>
          <w:tcPr>
            <w:tcW w:w="2500" w:type="pct"/>
            <w:tcMar/>
          </w:tcPr>
          <w:p w:rsidRPr="00F3062E" w:rsidR="00F3062E" w:rsidP="00F3062E" w:rsidRDefault="00F3062E" w14:paraId="76DC3FEC" w14:textId="534ECB61">
            <w:r w:rsidRPr="00F3062E">
              <w:t>Word Count</w:t>
            </w:r>
          </w:p>
        </w:tc>
        <w:tc>
          <w:tcPr>
            <w:tcW w:w="2500" w:type="pct"/>
            <w:tcMar/>
          </w:tcPr>
          <w:p w:rsidRPr="00F3062E" w:rsidR="00F3062E" w:rsidP="00F3062E" w:rsidRDefault="00BE5576" w14:paraId="7A8D47AD" w14:textId="3E02A516">
            <w:r>
              <w:t>2490</w:t>
            </w:r>
          </w:p>
        </w:tc>
      </w:tr>
      <w:tr w:rsidRPr="00F3062E" w:rsidR="00F3062E" w:rsidTr="424C95FB" w14:paraId="5EE553F0" w14:textId="77777777">
        <w:trPr>
          <w:trHeight w:val="613"/>
        </w:trPr>
        <w:tc>
          <w:tcPr>
            <w:tcW w:w="2500" w:type="pct"/>
            <w:tcMar/>
          </w:tcPr>
          <w:p w:rsidRPr="00F3062E" w:rsidR="00F3062E" w:rsidP="00F3062E" w:rsidRDefault="00F3062E" w14:paraId="3F81D36B" w14:textId="15611898">
            <w:r w:rsidRPr="00F3062E">
              <w:t>Submission Date</w:t>
            </w:r>
          </w:p>
        </w:tc>
        <w:tc>
          <w:tcPr>
            <w:tcW w:w="2500" w:type="pct"/>
            <w:tcMar/>
          </w:tcPr>
          <w:p w:rsidRPr="00F3062E" w:rsidR="00F3062E" w:rsidP="00F3062E" w:rsidRDefault="00970258" w14:paraId="72987C4C" w14:textId="3A226106">
            <w:r>
              <w:t>21/03/2025</w:t>
            </w:r>
          </w:p>
        </w:tc>
      </w:tr>
    </w:tbl>
    <w:p w:rsidRPr="00156183" w:rsidR="00E27D26" w:rsidP="00156183" w:rsidRDefault="00E27D26" w14:paraId="77985E56" w14:textId="77777777">
      <w:pPr>
        <w:rPr>
          <w:rFonts w:cs="Arial"/>
        </w:rPr>
      </w:pPr>
    </w:p>
    <w:p w:rsidRPr="00156183" w:rsidR="00E27D26" w:rsidP="00156183" w:rsidRDefault="00E27D26" w14:paraId="4FACBE44" w14:textId="77777777">
      <w:pPr>
        <w:rPr>
          <w:rFonts w:cs="Arial"/>
        </w:rPr>
      </w:pPr>
    </w:p>
    <w:p w:rsidRPr="00156183" w:rsidR="00E27D26" w:rsidP="00156183" w:rsidRDefault="00E27D26" w14:paraId="38170855" w14:textId="77777777">
      <w:pPr>
        <w:rPr>
          <w:rFonts w:cs="Arial"/>
        </w:rPr>
      </w:pPr>
    </w:p>
    <w:p w:rsidRPr="00156183" w:rsidR="00E27D26" w:rsidP="00156183" w:rsidRDefault="00E27D26" w14:paraId="3FCCAC03" w14:textId="77777777">
      <w:pPr>
        <w:rPr>
          <w:rFonts w:cs="Arial"/>
        </w:rPr>
      </w:pPr>
    </w:p>
    <w:p w:rsidRPr="00156183" w:rsidR="00F66DB0" w:rsidP="00156183" w:rsidRDefault="00F66DB0" w14:paraId="5D2FD616" w14:textId="77777777">
      <w:pPr>
        <w:jc w:val="left"/>
        <w:rPr>
          <w:rFonts w:cs="Arial"/>
          <w:sz w:val="28"/>
          <w:szCs w:val="28"/>
          <w:u w:val="single"/>
        </w:rPr>
      </w:pPr>
      <w:r w:rsidRPr="00156183">
        <w:rPr>
          <w:rFonts w:cs="Arial"/>
          <w:sz w:val="28"/>
          <w:szCs w:val="28"/>
          <w:u w:val="single"/>
        </w:rPr>
        <w:br w:type="page"/>
      </w:r>
    </w:p>
    <w:sdt>
      <w:sdtPr>
        <w:id w:val="584659342"/>
        <w:docPartObj>
          <w:docPartGallery w:val="Table of Contents"/>
          <w:docPartUnique/>
        </w:docPartObj>
        <w:rPr>
          <w:rFonts w:eastAsia="Calibri" w:cs="Arial" w:eastAsiaTheme="minorAscii"/>
          <w:color w:val="auto"/>
          <w:kern w:val="2"/>
          <w:sz w:val="24"/>
          <w:szCs w:val="24"/>
          <w:u w:val="none"/>
          <w:lang w:eastAsia="en-US"/>
          <w14:ligatures w14:val="standardContextual"/>
        </w:rPr>
      </w:sdtPr>
      <w:sdtEndPr>
        <w:rPr>
          <w:rFonts w:eastAsia="Calibri" w:cs="Arial" w:eastAsiaTheme="minorAscii"/>
          <w:b w:val="1"/>
          <w:bCs w:val="1"/>
          <w:color w:val="auto"/>
          <w:sz w:val="24"/>
          <w:szCs w:val="24"/>
          <w:u w:val="none"/>
          <w:lang w:eastAsia="en-US"/>
        </w:rPr>
      </w:sdtEndPr>
      <w:sdtContent>
        <w:p w:rsidRPr="00156183" w:rsidR="00F66DB0" w:rsidP="00156183" w:rsidRDefault="00F66DB0" w14:paraId="66ED2726" w14:textId="04B43BF5">
          <w:pPr>
            <w:pStyle w:val="TOCHeading"/>
            <w:spacing w:line="360" w:lineRule="auto"/>
            <w:jc w:val="center"/>
            <w:rPr>
              <w:rFonts w:cs="Arial"/>
            </w:rPr>
          </w:pPr>
          <w:r w:rsidRPr="00156183">
            <w:rPr>
              <w:rFonts w:cs="Arial"/>
            </w:rPr>
            <w:t>Table of Contents</w:t>
          </w:r>
        </w:p>
        <w:p w:rsidR="00156183" w:rsidRDefault="00F66DB0" w14:paraId="77D1C636" w14:textId="69334DB4">
          <w:pPr>
            <w:pStyle w:val="TOC1"/>
            <w:tabs>
              <w:tab w:val="left" w:pos="480"/>
              <w:tab w:val="right" w:leader="dot" w:pos="9016"/>
            </w:tabs>
            <w:rPr>
              <w:rFonts w:asciiTheme="minorHAnsi" w:hAnsiTheme="minorHAnsi" w:eastAsiaTheme="minorEastAsia"/>
              <w:noProof/>
              <w:lang w:eastAsia="en-GB"/>
            </w:rPr>
          </w:pPr>
          <w:r w:rsidRPr="00156183">
            <w:rPr>
              <w:rFonts w:cs="Arial"/>
            </w:rPr>
            <w:fldChar w:fldCharType="begin"/>
          </w:r>
          <w:r w:rsidRPr="00156183">
            <w:rPr>
              <w:rFonts w:cs="Arial"/>
            </w:rPr>
            <w:instrText xml:space="preserve"> TOC \o "1-3" \h \z \u </w:instrText>
          </w:r>
          <w:r w:rsidRPr="00156183">
            <w:rPr>
              <w:rFonts w:cs="Arial"/>
            </w:rPr>
            <w:fldChar w:fldCharType="separate"/>
          </w:r>
          <w:hyperlink w:history="1" w:anchor="_Toc192604519">
            <w:r w:rsidRPr="00BB79F3" w:rsidR="00156183">
              <w:rPr>
                <w:rStyle w:val="Hyperlink"/>
                <w:noProof/>
              </w:rPr>
              <w:t>1.</w:t>
            </w:r>
            <w:r w:rsidR="00156183">
              <w:rPr>
                <w:rFonts w:asciiTheme="minorHAnsi" w:hAnsiTheme="minorHAnsi" w:eastAsiaTheme="minorEastAsia"/>
                <w:noProof/>
                <w:lang w:eastAsia="en-GB"/>
              </w:rPr>
              <w:tab/>
            </w:r>
            <w:r w:rsidRPr="00BB79F3" w:rsidR="00156183">
              <w:rPr>
                <w:rStyle w:val="Hyperlink"/>
                <w:noProof/>
              </w:rPr>
              <w:t>Introduction</w:t>
            </w:r>
            <w:r w:rsidR="00156183">
              <w:rPr>
                <w:noProof/>
                <w:webHidden/>
              </w:rPr>
              <w:tab/>
            </w:r>
            <w:r w:rsidR="00156183">
              <w:rPr>
                <w:noProof/>
                <w:webHidden/>
              </w:rPr>
              <w:fldChar w:fldCharType="begin"/>
            </w:r>
            <w:r w:rsidR="00156183">
              <w:rPr>
                <w:noProof/>
                <w:webHidden/>
              </w:rPr>
              <w:instrText xml:space="preserve"> PAGEREF _Toc192604519 \h </w:instrText>
            </w:r>
            <w:r w:rsidR="00156183">
              <w:rPr>
                <w:noProof/>
                <w:webHidden/>
              </w:rPr>
            </w:r>
            <w:r w:rsidR="00156183">
              <w:rPr>
                <w:noProof/>
                <w:webHidden/>
              </w:rPr>
              <w:fldChar w:fldCharType="separate"/>
            </w:r>
            <w:r w:rsidR="00156183">
              <w:rPr>
                <w:noProof/>
                <w:webHidden/>
              </w:rPr>
              <w:t>3</w:t>
            </w:r>
            <w:r w:rsidR="00156183">
              <w:rPr>
                <w:noProof/>
                <w:webHidden/>
              </w:rPr>
              <w:fldChar w:fldCharType="end"/>
            </w:r>
          </w:hyperlink>
        </w:p>
        <w:p w:rsidR="00156183" w:rsidRDefault="00156183" w14:paraId="45ADF6C2" w14:textId="3E95295C">
          <w:pPr>
            <w:pStyle w:val="TOC1"/>
            <w:tabs>
              <w:tab w:val="left" w:pos="480"/>
              <w:tab w:val="right" w:leader="dot" w:pos="9016"/>
            </w:tabs>
            <w:rPr>
              <w:rFonts w:asciiTheme="minorHAnsi" w:hAnsiTheme="minorHAnsi" w:eastAsiaTheme="minorEastAsia"/>
              <w:noProof/>
              <w:lang w:eastAsia="en-GB"/>
            </w:rPr>
          </w:pPr>
          <w:hyperlink w:history="1" w:anchor="_Toc192604520">
            <w:r w:rsidRPr="00BB79F3">
              <w:rPr>
                <w:rStyle w:val="Hyperlink"/>
                <w:rFonts w:cs="Arial"/>
                <w:noProof/>
              </w:rPr>
              <w:t>2.</w:t>
            </w:r>
            <w:r>
              <w:rPr>
                <w:rFonts w:asciiTheme="minorHAnsi" w:hAnsiTheme="minorHAnsi" w:eastAsiaTheme="minorEastAsia"/>
                <w:noProof/>
                <w:lang w:eastAsia="en-GB"/>
              </w:rPr>
              <w:tab/>
            </w:r>
            <w:r w:rsidRPr="00BB79F3">
              <w:rPr>
                <w:rStyle w:val="Hyperlink"/>
                <w:rFonts w:cs="Arial"/>
                <w:noProof/>
              </w:rPr>
              <w:t>Tasks</w:t>
            </w:r>
            <w:r>
              <w:rPr>
                <w:noProof/>
                <w:webHidden/>
              </w:rPr>
              <w:tab/>
            </w:r>
            <w:r>
              <w:rPr>
                <w:noProof/>
                <w:webHidden/>
              </w:rPr>
              <w:fldChar w:fldCharType="begin"/>
            </w:r>
            <w:r>
              <w:rPr>
                <w:noProof/>
                <w:webHidden/>
              </w:rPr>
              <w:instrText xml:space="preserve"> PAGEREF _Toc192604520 \h </w:instrText>
            </w:r>
            <w:r>
              <w:rPr>
                <w:noProof/>
                <w:webHidden/>
              </w:rPr>
            </w:r>
            <w:r>
              <w:rPr>
                <w:noProof/>
                <w:webHidden/>
              </w:rPr>
              <w:fldChar w:fldCharType="separate"/>
            </w:r>
            <w:r>
              <w:rPr>
                <w:noProof/>
                <w:webHidden/>
              </w:rPr>
              <w:t>3</w:t>
            </w:r>
            <w:r>
              <w:rPr>
                <w:noProof/>
                <w:webHidden/>
              </w:rPr>
              <w:fldChar w:fldCharType="end"/>
            </w:r>
          </w:hyperlink>
        </w:p>
        <w:p w:rsidR="00156183" w:rsidRDefault="00156183" w14:paraId="3DE0551B" w14:textId="508A9B4B">
          <w:pPr>
            <w:pStyle w:val="TOC2"/>
            <w:tabs>
              <w:tab w:val="left" w:pos="960"/>
              <w:tab w:val="right" w:leader="dot" w:pos="9016"/>
            </w:tabs>
            <w:rPr>
              <w:rFonts w:asciiTheme="minorHAnsi" w:hAnsiTheme="minorHAnsi" w:eastAsiaTheme="minorEastAsia"/>
              <w:noProof/>
              <w:lang w:eastAsia="en-GB"/>
            </w:rPr>
          </w:pPr>
          <w:hyperlink w:history="1" w:anchor="_Toc192604521">
            <w:r w:rsidRPr="00BB79F3">
              <w:rPr>
                <w:rStyle w:val="Hyperlink"/>
                <w:rFonts w:cs="Arial"/>
                <w:noProof/>
              </w:rPr>
              <w:t>2.1.</w:t>
            </w:r>
            <w:r>
              <w:rPr>
                <w:rFonts w:asciiTheme="minorHAnsi" w:hAnsiTheme="minorHAnsi" w:eastAsiaTheme="minorEastAsia"/>
                <w:noProof/>
                <w:lang w:eastAsia="en-GB"/>
              </w:rPr>
              <w:tab/>
            </w:r>
            <w:r w:rsidRPr="00BB79F3">
              <w:rPr>
                <w:rStyle w:val="Hyperlink"/>
                <w:rFonts w:cs="Arial"/>
                <w:noProof/>
              </w:rPr>
              <w:t>What are the advantages of being a pioneer and follower company? Provide examples of successful pioneer and follower companies.</w:t>
            </w:r>
            <w:r>
              <w:rPr>
                <w:noProof/>
                <w:webHidden/>
              </w:rPr>
              <w:tab/>
            </w:r>
            <w:r>
              <w:rPr>
                <w:noProof/>
                <w:webHidden/>
              </w:rPr>
              <w:fldChar w:fldCharType="begin"/>
            </w:r>
            <w:r>
              <w:rPr>
                <w:noProof/>
                <w:webHidden/>
              </w:rPr>
              <w:instrText xml:space="preserve"> PAGEREF _Toc192604521 \h </w:instrText>
            </w:r>
            <w:r>
              <w:rPr>
                <w:noProof/>
                <w:webHidden/>
              </w:rPr>
            </w:r>
            <w:r>
              <w:rPr>
                <w:noProof/>
                <w:webHidden/>
              </w:rPr>
              <w:fldChar w:fldCharType="separate"/>
            </w:r>
            <w:r>
              <w:rPr>
                <w:noProof/>
                <w:webHidden/>
              </w:rPr>
              <w:t>3</w:t>
            </w:r>
            <w:r>
              <w:rPr>
                <w:noProof/>
                <w:webHidden/>
              </w:rPr>
              <w:fldChar w:fldCharType="end"/>
            </w:r>
          </w:hyperlink>
        </w:p>
        <w:p w:rsidR="00156183" w:rsidRDefault="00156183" w14:paraId="622DC479" w14:textId="3EC68AAC">
          <w:pPr>
            <w:pStyle w:val="TOC2"/>
            <w:tabs>
              <w:tab w:val="left" w:pos="960"/>
              <w:tab w:val="right" w:leader="dot" w:pos="9016"/>
            </w:tabs>
            <w:rPr>
              <w:rFonts w:asciiTheme="minorHAnsi" w:hAnsiTheme="minorHAnsi" w:eastAsiaTheme="minorEastAsia"/>
              <w:noProof/>
              <w:lang w:eastAsia="en-GB"/>
            </w:rPr>
          </w:pPr>
          <w:hyperlink w:history="1" w:anchor="_Toc192604522">
            <w:r w:rsidRPr="00BB79F3">
              <w:rPr>
                <w:rStyle w:val="Hyperlink"/>
                <w:rFonts w:cs="Arial"/>
                <w:noProof/>
              </w:rPr>
              <w:t>2.2.</w:t>
            </w:r>
            <w:r>
              <w:rPr>
                <w:rFonts w:asciiTheme="minorHAnsi" w:hAnsiTheme="minorHAnsi" w:eastAsiaTheme="minorEastAsia"/>
                <w:noProof/>
                <w:lang w:eastAsia="en-GB"/>
              </w:rPr>
              <w:tab/>
            </w:r>
            <w:r w:rsidRPr="00BB79F3">
              <w:rPr>
                <w:rStyle w:val="Hyperlink"/>
                <w:rFonts w:cs="Arial"/>
                <w:noProof/>
              </w:rPr>
              <w:t>What product life cycle strategies do successful pioneer and follower companies implement to increase growth and maintain a strong competitive advantage? Provide examples of companies to support statements made.</w:t>
            </w:r>
            <w:r>
              <w:rPr>
                <w:noProof/>
                <w:webHidden/>
              </w:rPr>
              <w:tab/>
            </w:r>
            <w:r>
              <w:rPr>
                <w:noProof/>
                <w:webHidden/>
              </w:rPr>
              <w:fldChar w:fldCharType="begin"/>
            </w:r>
            <w:r>
              <w:rPr>
                <w:noProof/>
                <w:webHidden/>
              </w:rPr>
              <w:instrText xml:space="preserve"> PAGEREF _Toc192604522 \h </w:instrText>
            </w:r>
            <w:r>
              <w:rPr>
                <w:noProof/>
                <w:webHidden/>
              </w:rPr>
            </w:r>
            <w:r>
              <w:rPr>
                <w:noProof/>
                <w:webHidden/>
              </w:rPr>
              <w:fldChar w:fldCharType="separate"/>
            </w:r>
            <w:r>
              <w:rPr>
                <w:noProof/>
                <w:webHidden/>
              </w:rPr>
              <w:t>7</w:t>
            </w:r>
            <w:r>
              <w:rPr>
                <w:noProof/>
                <w:webHidden/>
              </w:rPr>
              <w:fldChar w:fldCharType="end"/>
            </w:r>
          </w:hyperlink>
        </w:p>
        <w:p w:rsidR="00156183" w:rsidRDefault="00156183" w14:paraId="10D743BB" w14:textId="40C58418">
          <w:pPr>
            <w:pStyle w:val="TOC1"/>
            <w:tabs>
              <w:tab w:val="left" w:pos="480"/>
              <w:tab w:val="right" w:leader="dot" w:pos="9016"/>
            </w:tabs>
            <w:rPr>
              <w:rFonts w:asciiTheme="minorHAnsi" w:hAnsiTheme="minorHAnsi" w:eastAsiaTheme="minorEastAsia"/>
              <w:noProof/>
              <w:lang w:eastAsia="en-GB"/>
            </w:rPr>
          </w:pPr>
          <w:hyperlink w:history="1" w:anchor="_Toc192604523">
            <w:r w:rsidRPr="00BB79F3">
              <w:rPr>
                <w:rStyle w:val="Hyperlink"/>
                <w:rFonts w:cs="Arial"/>
                <w:noProof/>
              </w:rPr>
              <w:t>3.</w:t>
            </w:r>
            <w:r>
              <w:rPr>
                <w:rFonts w:asciiTheme="minorHAnsi" w:hAnsiTheme="minorHAnsi" w:eastAsiaTheme="minorEastAsia"/>
                <w:noProof/>
                <w:lang w:eastAsia="en-GB"/>
              </w:rPr>
              <w:tab/>
            </w:r>
            <w:r w:rsidRPr="00BB79F3">
              <w:rPr>
                <w:rStyle w:val="Hyperlink"/>
                <w:rFonts w:cs="Arial"/>
                <w:noProof/>
              </w:rPr>
              <w:t>Conclusion</w:t>
            </w:r>
            <w:r>
              <w:rPr>
                <w:noProof/>
                <w:webHidden/>
              </w:rPr>
              <w:tab/>
            </w:r>
            <w:r>
              <w:rPr>
                <w:noProof/>
                <w:webHidden/>
              </w:rPr>
              <w:fldChar w:fldCharType="begin"/>
            </w:r>
            <w:r>
              <w:rPr>
                <w:noProof/>
                <w:webHidden/>
              </w:rPr>
              <w:instrText xml:space="preserve"> PAGEREF _Toc192604523 \h </w:instrText>
            </w:r>
            <w:r>
              <w:rPr>
                <w:noProof/>
                <w:webHidden/>
              </w:rPr>
            </w:r>
            <w:r>
              <w:rPr>
                <w:noProof/>
                <w:webHidden/>
              </w:rPr>
              <w:fldChar w:fldCharType="separate"/>
            </w:r>
            <w:r>
              <w:rPr>
                <w:noProof/>
                <w:webHidden/>
              </w:rPr>
              <w:t>11</w:t>
            </w:r>
            <w:r>
              <w:rPr>
                <w:noProof/>
                <w:webHidden/>
              </w:rPr>
              <w:fldChar w:fldCharType="end"/>
            </w:r>
          </w:hyperlink>
        </w:p>
        <w:p w:rsidR="00156183" w:rsidRDefault="00156183" w14:paraId="2D4E1462" w14:textId="62B3527E">
          <w:pPr>
            <w:pStyle w:val="TOC1"/>
            <w:tabs>
              <w:tab w:val="left" w:pos="480"/>
              <w:tab w:val="right" w:leader="dot" w:pos="9016"/>
            </w:tabs>
            <w:rPr>
              <w:rFonts w:asciiTheme="minorHAnsi" w:hAnsiTheme="minorHAnsi" w:eastAsiaTheme="minorEastAsia"/>
              <w:noProof/>
              <w:lang w:eastAsia="en-GB"/>
            </w:rPr>
          </w:pPr>
          <w:hyperlink w:history="1" w:anchor="_Toc192604524">
            <w:r w:rsidRPr="00BB79F3">
              <w:rPr>
                <w:rStyle w:val="Hyperlink"/>
                <w:rFonts w:cs="Arial"/>
                <w:noProof/>
              </w:rPr>
              <w:t>4.</w:t>
            </w:r>
            <w:r>
              <w:rPr>
                <w:rFonts w:asciiTheme="minorHAnsi" w:hAnsiTheme="minorHAnsi" w:eastAsiaTheme="minorEastAsia"/>
                <w:noProof/>
                <w:lang w:eastAsia="en-GB"/>
              </w:rPr>
              <w:tab/>
            </w:r>
            <w:r w:rsidRPr="00BB79F3">
              <w:rPr>
                <w:rStyle w:val="Hyperlink"/>
                <w:rFonts w:cs="Arial"/>
                <w:noProof/>
              </w:rPr>
              <w:t>References</w:t>
            </w:r>
            <w:r>
              <w:rPr>
                <w:noProof/>
                <w:webHidden/>
              </w:rPr>
              <w:tab/>
            </w:r>
            <w:r>
              <w:rPr>
                <w:noProof/>
                <w:webHidden/>
              </w:rPr>
              <w:fldChar w:fldCharType="begin"/>
            </w:r>
            <w:r>
              <w:rPr>
                <w:noProof/>
                <w:webHidden/>
              </w:rPr>
              <w:instrText xml:space="preserve"> PAGEREF _Toc192604524 \h </w:instrText>
            </w:r>
            <w:r>
              <w:rPr>
                <w:noProof/>
                <w:webHidden/>
              </w:rPr>
            </w:r>
            <w:r>
              <w:rPr>
                <w:noProof/>
                <w:webHidden/>
              </w:rPr>
              <w:fldChar w:fldCharType="separate"/>
            </w:r>
            <w:r>
              <w:rPr>
                <w:noProof/>
                <w:webHidden/>
              </w:rPr>
              <w:t>12</w:t>
            </w:r>
            <w:r>
              <w:rPr>
                <w:noProof/>
                <w:webHidden/>
              </w:rPr>
              <w:fldChar w:fldCharType="end"/>
            </w:r>
          </w:hyperlink>
        </w:p>
        <w:p w:rsidRPr="00156183" w:rsidR="00F66DB0" w:rsidP="00156183" w:rsidRDefault="00F66DB0" w14:paraId="3303BA3E" w14:textId="2770B6F7">
          <w:pPr>
            <w:rPr>
              <w:rFonts w:cs="Arial"/>
            </w:rPr>
          </w:pPr>
          <w:r w:rsidRPr="00156183">
            <w:rPr>
              <w:rFonts w:cs="Arial"/>
              <w:b/>
              <w:bCs/>
              <w:noProof/>
            </w:rPr>
            <w:fldChar w:fldCharType="end"/>
          </w:r>
        </w:p>
      </w:sdtContent>
    </w:sdt>
    <w:p w:rsidRPr="00156183" w:rsidR="00EE4146" w:rsidP="00156183" w:rsidRDefault="00EE4146" w14:paraId="50E57967" w14:textId="4DF331B0">
      <w:pPr>
        <w:jc w:val="left"/>
        <w:rPr>
          <w:rFonts w:cs="Arial"/>
          <w:sz w:val="28"/>
          <w:szCs w:val="28"/>
          <w:u w:val="single"/>
        </w:rPr>
      </w:pPr>
      <w:r w:rsidRPr="00156183">
        <w:rPr>
          <w:rFonts w:cs="Arial"/>
          <w:sz w:val="28"/>
          <w:szCs w:val="28"/>
          <w:u w:val="single"/>
        </w:rPr>
        <w:br w:type="page"/>
      </w:r>
    </w:p>
    <w:p w:rsidRPr="00156183" w:rsidR="00FC392A" w:rsidP="00156183" w:rsidRDefault="00EE4146" w14:paraId="05C604AF" w14:textId="0BAED259">
      <w:pPr>
        <w:pStyle w:val="Heading1"/>
        <w:numPr>
          <w:ilvl w:val="0"/>
          <w:numId w:val="22"/>
        </w:numPr>
      </w:pPr>
      <w:bookmarkStart w:name="_Toc192604519" w:id="0"/>
      <w:r w:rsidRPr="00156183">
        <w:lastRenderedPageBreak/>
        <w:t>Introduction</w:t>
      </w:r>
      <w:bookmarkEnd w:id="0"/>
    </w:p>
    <w:p w:rsidRPr="00156183" w:rsidR="001046B0" w:rsidP="00156183" w:rsidRDefault="00084E2E" w14:paraId="5211298F" w14:textId="5CE879F4">
      <w:pPr>
        <w:rPr>
          <w:rFonts w:cs="Arial"/>
        </w:rPr>
      </w:pPr>
      <w:r w:rsidRPr="00156183">
        <w:rPr>
          <w:rFonts w:cs="Arial"/>
        </w:rPr>
        <w:t>Organisations depend heavily on their market entry strategies to reach their business outcomes.</w:t>
      </w:r>
      <w:r w:rsidR="00BE5576">
        <w:rPr>
          <w:rFonts w:cs="Arial"/>
        </w:rPr>
        <w:t xml:space="preserve"> They</w:t>
      </w:r>
      <w:r w:rsidRPr="00156183">
        <w:rPr>
          <w:rFonts w:cs="Arial"/>
        </w:rPr>
        <w:t xml:space="preserve"> have two main entry strategies: leadership through pioneering innovation or market-driven optimisation of existing solutions. The initial company gains first-mover benefits including brand visibility and technical dominance but the subsequent organisations receive reduced dangers alongside decreased operational expenses. This essay analyses the benefits alongside difficulties faced by both approaches alongside practical examples which illustrate their success.</w:t>
      </w:r>
    </w:p>
    <w:p w:rsidRPr="00156183" w:rsidR="00FA24E4" w:rsidP="00156183" w:rsidRDefault="008C39F1" w14:paraId="14AB98A9" w14:textId="2FC2E2A7">
      <w:pPr>
        <w:pStyle w:val="Heading1"/>
        <w:numPr>
          <w:ilvl w:val="0"/>
          <w:numId w:val="22"/>
        </w:numPr>
        <w:rPr>
          <w:rFonts w:cs="Arial"/>
        </w:rPr>
      </w:pPr>
      <w:bookmarkStart w:name="_Toc192604520" w:id="1"/>
      <w:r w:rsidRPr="00156183">
        <w:rPr>
          <w:rFonts w:cs="Arial"/>
        </w:rPr>
        <w:t>Tasks</w:t>
      </w:r>
      <w:bookmarkEnd w:id="1"/>
    </w:p>
    <w:p w:rsidRPr="00156183" w:rsidR="00992944" w:rsidP="00156183" w:rsidRDefault="00F44407" w14:paraId="4F672F60" w14:textId="62897C62">
      <w:pPr>
        <w:pStyle w:val="Heading2"/>
        <w:numPr>
          <w:ilvl w:val="1"/>
          <w:numId w:val="23"/>
        </w:numPr>
        <w:rPr>
          <w:rFonts w:cs="Arial"/>
          <w:u w:val="none"/>
        </w:rPr>
      </w:pPr>
      <w:bookmarkStart w:name="_Toc192604521" w:id="2"/>
      <w:r w:rsidRPr="00156183">
        <w:rPr>
          <w:rFonts w:cs="Arial"/>
          <w:u w:val="none"/>
        </w:rPr>
        <w:t>What are the advantages of being a pioneer and follower company? Provide examples of successful pioneer and follower companies.</w:t>
      </w:r>
      <w:bookmarkEnd w:id="2"/>
    </w:p>
    <w:p w:rsidRPr="00156183" w:rsidR="007C7DF0" w:rsidP="00156183" w:rsidRDefault="007F7147" w14:paraId="04E92D47" w14:textId="2B22D4C5">
      <w:pPr>
        <w:rPr>
          <w:rFonts w:cs="Arial"/>
        </w:rPr>
      </w:pPr>
      <w:r w:rsidRPr="00156183">
        <w:rPr>
          <w:rFonts w:cs="Arial"/>
        </w:rPr>
        <w:t xml:space="preserve">Business </w:t>
      </w:r>
      <w:r w:rsidRPr="00156183" w:rsidR="003D6983">
        <w:rPr>
          <w:rFonts w:cs="Arial"/>
        </w:rPr>
        <w:t>organisation</w:t>
      </w:r>
      <w:r w:rsidRPr="00156183">
        <w:rPr>
          <w:rFonts w:cs="Arial"/>
        </w:rPr>
        <w:t>s create market entry strategies based on available resources, risk tolerance, and market position. Pioneering firms launch original products to set market trends, while followers enhance existing solutions for competitive advantage. The success of these strategies relies on execution quality, market conditions, and adaptability (</w:t>
      </w:r>
      <w:r w:rsidRPr="00156183" w:rsidR="000D7464">
        <w:rPr>
          <w:rFonts w:cs="Arial"/>
        </w:rPr>
        <w:t>Gómez et al., 2022</w:t>
      </w:r>
      <w:r w:rsidRPr="00156183">
        <w:rPr>
          <w:rFonts w:cs="Arial"/>
        </w:rPr>
        <w:t>).</w:t>
      </w:r>
    </w:p>
    <w:p w:rsidRPr="00156183" w:rsidR="003D08BB" w:rsidP="00156183" w:rsidRDefault="003D08BB" w14:paraId="27716D5A" w14:textId="0B038D8C">
      <w:pPr>
        <w:rPr>
          <w:rFonts w:cs="Arial"/>
        </w:rPr>
      </w:pPr>
      <w:r w:rsidRPr="00156183">
        <w:rPr>
          <w:rFonts w:cs="Arial"/>
        </w:rPr>
        <w:t xml:space="preserve">A pioneer benefits from first-mover advantage by designing market standards while determining pricing structures and establishing brand recognition before competitors arrive in the industry. This advantage is evident in the success of </w:t>
      </w:r>
      <w:r w:rsidRPr="00156183">
        <w:rPr>
          <w:rStyle w:val="Strong"/>
          <w:rFonts w:cs="Arial"/>
          <w:b w:val="0"/>
          <w:bCs w:val="0"/>
        </w:rPr>
        <w:t>Amazon</w:t>
      </w:r>
      <w:r w:rsidRPr="00156183" w:rsidR="00262B54">
        <w:rPr>
          <w:rFonts w:cs="Arial"/>
        </w:rPr>
        <w:t xml:space="preserve"> which</w:t>
      </w:r>
      <w:r w:rsidRPr="00156183">
        <w:rPr>
          <w:rFonts w:cs="Arial"/>
        </w:rPr>
        <w:t xml:space="preserve"> achieved success by becoming the first company to establish e-commerce through its online bookstore launch in 1994 which subsequently led to its expansion into multiple industries. Amazon established itself as an early leader in the market which enabled it to develop </w:t>
      </w:r>
      <w:r w:rsidRPr="00156183" w:rsidR="00262B54">
        <w:rPr>
          <w:rFonts w:cs="Arial"/>
        </w:rPr>
        <w:t xml:space="preserve">an </w:t>
      </w:r>
      <w:r w:rsidRPr="00156183">
        <w:rPr>
          <w:rFonts w:cs="Arial"/>
        </w:rPr>
        <w:t>enduring brand identity</w:t>
      </w:r>
      <w:r w:rsidRPr="00156183" w:rsidR="00262B54">
        <w:rPr>
          <w:rFonts w:cs="Arial"/>
        </w:rPr>
        <w:t xml:space="preserve">, </w:t>
      </w:r>
      <w:r w:rsidRPr="00156183">
        <w:rPr>
          <w:rFonts w:cs="Arial"/>
        </w:rPr>
        <w:t>acquire numerous customers and optimise its delivery system. The company utilised artificial intelligence-based recommendations to boost its position while emerging as one of the first adopters of this technology (</w:t>
      </w:r>
      <w:proofErr w:type="spellStart"/>
      <w:r w:rsidRPr="00156183">
        <w:rPr>
          <w:rFonts w:cs="Arial"/>
        </w:rPr>
        <w:t>Altrad</w:t>
      </w:r>
      <w:proofErr w:type="spellEnd"/>
      <w:r w:rsidRPr="00156183">
        <w:rPr>
          <w:rFonts w:cs="Arial"/>
        </w:rPr>
        <w:t xml:space="preserve"> et al., 2021). </w:t>
      </w:r>
      <w:r w:rsidRPr="00156183" w:rsidR="00262B54">
        <w:rPr>
          <w:rFonts w:cs="Arial"/>
        </w:rPr>
        <w:t xml:space="preserve">Today, </w:t>
      </w:r>
      <w:r w:rsidRPr="00156183">
        <w:rPr>
          <w:rFonts w:cs="Arial"/>
        </w:rPr>
        <w:t>Amazon holds the top position in online retail by serving more than 300 million active customers while earning annual revenues exceeding $500 billion (Kotler et al., 2020, p. 566).</w:t>
      </w:r>
    </w:p>
    <w:p w:rsidRPr="00156183" w:rsidR="00E70657" w:rsidP="00156183" w:rsidRDefault="00992944" w14:paraId="4B94163A" w14:textId="7AE683C1">
      <w:pPr>
        <w:rPr>
          <w:rFonts w:cs="Arial"/>
        </w:rPr>
      </w:pPr>
      <w:r w:rsidRPr="00156183">
        <w:rPr>
          <w:rFonts w:cs="Arial"/>
        </w:rPr>
        <w:t xml:space="preserve">Another key advantage for pioneers is the ability to establish </w:t>
      </w:r>
      <w:r w:rsidRPr="00156183">
        <w:rPr>
          <w:rStyle w:val="Strong"/>
          <w:rFonts w:cs="Arial"/>
          <w:b w:val="0"/>
          <w:bCs w:val="0"/>
        </w:rPr>
        <w:t>long-term brand loyalty and market leadership</w:t>
      </w:r>
      <w:r w:rsidRPr="00156183">
        <w:rPr>
          <w:rFonts w:cs="Arial"/>
        </w:rPr>
        <w:t xml:space="preserve">. </w:t>
      </w:r>
      <w:r w:rsidRPr="00156183" w:rsidR="00E70657">
        <w:rPr>
          <w:rFonts w:cs="Arial"/>
        </w:rPr>
        <w:t xml:space="preserve">McDonald's, for example, became one of the initial companies to expand fast food franchises across worldwide markets. Although White Castle </w:t>
      </w:r>
      <w:r w:rsidRPr="00156183" w:rsidR="00E70657">
        <w:rPr>
          <w:rFonts w:cs="Arial"/>
        </w:rPr>
        <w:lastRenderedPageBreak/>
        <w:t>earned recognition as the first fast-food innovator in America, McDonald's achieved excellence through operation standardisation, efficient supply networks and forceful marketing initiatives. The company's strategic business operations allowed McDonald's to continue being the world's largest fast-food chain while serving 69 million customers every day across 100 countries according to Kotler et al. (2020, p. 563).</w:t>
      </w:r>
    </w:p>
    <w:p w:rsidRPr="00156183" w:rsidR="00D62F39" w:rsidP="00156183" w:rsidRDefault="00D62F39" w14:paraId="30D85A1B" w14:textId="561E3A44">
      <w:pPr>
        <w:rPr>
          <w:rFonts w:cs="Arial"/>
        </w:rPr>
      </w:pPr>
      <w:r w:rsidRPr="00156183">
        <w:rPr>
          <w:rFonts w:cs="Arial"/>
        </w:rPr>
        <w:t>Pioneers also achieve technological leadership that establishes entry barriers which prevent their competitors from joining their market. For Instance, the EV market received its transformation from Tesla at a moment when most car manufacturers showed reluctance toward EV technology development. The initial expensive development efforts combined with doubting attitudes could not impede Tesla as the company developed superior technologies for batteries, self-driving vehicles and high-spec electric vehicles which created significant market advantages. The company has achieved sales of more than 4 million electric vehicles worldwide and maintains its top position in the market through its early innovation investments (Lang</w:t>
      </w:r>
      <w:r w:rsidRPr="00156183" w:rsidR="000E352D">
        <w:rPr>
          <w:rFonts w:cs="Arial"/>
        </w:rPr>
        <w:t xml:space="preserve"> et al.</w:t>
      </w:r>
      <w:r w:rsidRPr="00156183">
        <w:rPr>
          <w:rFonts w:cs="Arial"/>
        </w:rPr>
        <w:t>, 2021).</w:t>
      </w:r>
    </w:p>
    <w:p w:rsidRPr="00156183" w:rsidR="00AE5B0D" w:rsidP="00156183" w:rsidRDefault="00AE5B0D" w14:paraId="0E98FC3B" w14:textId="74E7369F">
      <w:pPr>
        <w:rPr>
          <w:rFonts w:cs="Arial"/>
        </w:rPr>
      </w:pPr>
      <w:r w:rsidRPr="00156183">
        <w:rPr>
          <w:rFonts w:cs="Arial"/>
        </w:rPr>
        <w:t xml:space="preserve">Additionally, Pioneering businesses also have the chance to protect their intellectual property (IP) rights and patents, which keeps rivals from directly copying their discoveries. In sectors like pharmaceuticals, where businesses spend billions creating novel medications and depend on patents to preserve their exclusivity, this is especially crucial. But patents by themselves don't ensure success. One historical example is Sony's Betamax, which entered the home video market before VHS. However, because it did not satisfy consumer demands for extended recording durations, Betamax, despite its superior technology, failed. According to </w:t>
      </w:r>
      <w:r w:rsidRPr="00156183" w:rsidR="00AE1C84">
        <w:rPr>
          <w:rFonts w:cs="Arial"/>
        </w:rPr>
        <w:t xml:space="preserve">McKinlay et al., </w:t>
      </w:r>
      <w:r w:rsidRPr="00156183" w:rsidR="00246BCE">
        <w:rPr>
          <w:rFonts w:cs="Arial"/>
        </w:rPr>
        <w:t>(2022</w:t>
      </w:r>
      <w:r w:rsidRPr="00156183" w:rsidR="00943AA7">
        <w:rPr>
          <w:rFonts w:cs="Arial"/>
        </w:rPr>
        <w:t>, p.33</w:t>
      </w:r>
      <w:r w:rsidRPr="00156183" w:rsidR="00246BCE">
        <w:rPr>
          <w:rFonts w:cs="Arial"/>
        </w:rPr>
        <w:t>)</w:t>
      </w:r>
      <w:r w:rsidRPr="00156183">
        <w:rPr>
          <w:rFonts w:cs="Arial"/>
        </w:rPr>
        <w:t>, this illustrates that innovators need to comprehend customer behaviour and market demands in addition to innovating.</w:t>
      </w:r>
    </w:p>
    <w:p w:rsidRPr="00156183" w:rsidR="00AE5B0D" w:rsidP="00156183" w:rsidRDefault="00AE5B0D" w14:paraId="181586BB" w14:textId="26AB8E9B">
      <w:pPr>
        <w:rPr>
          <w:rFonts w:cs="Arial"/>
        </w:rPr>
      </w:pPr>
      <w:r w:rsidRPr="00156183">
        <w:rPr>
          <w:rFonts w:cs="Arial"/>
        </w:rPr>
        <w:t xml:space="preserve">However, the path of pioneering comes with multiple possible dangers. The main hurdle for pioneering businesses stems from their need to spend significant resources on research and development to build new technologies and educational initiatives for markets. During its early years, Tesla encountered major financial problems because it struggled to expand production while building essential EV charging systems (Lang et al., 2021). Similarly, Amazon needed to invest heavily in customer service security </w:t>
      </w:r>
      <w:r w:rsidRPr="00156183">
        <w:rPr>
          <w:rFonts w:cs="Arial"/>
        </w:rPr>
        <w:lastRenderedPageBreak/>
        <w:t>and logistics to persuade consumers to accept online shopping in its early years (</w:t>
      </w:r>
      <w:proofErr w:type="spellStart"/>
      <w:r w:rsidRPr="00156183">
        <w:rPr>
          <w:rFonts w:cs="Arial"/>
        </w:rPr>
        <w:t>Altrad</w:t>
      </w:r>
      <w:proofErr w:type="spellEnd"/>
      <w:r w:rsidRPr="00156183">
        <w:rPr>
          <w:rFonts w:cs="Arial"/>
        </w:rPr>
        <w:t xml:space="preserve"> et al., 2021, p. 178).</w:t>
      </w:r>
    </w:p>
    <w:p w:rsidRPr="00156183" w:rsidR="00AE5B0D" w:rsidP="00156183" w:rsidRDefault="00AE5B0D" w14:paraId="09D86DD2" w14:textId="1F1E6483">
      <w:pPr>
        <w:rPr>
          <w:rFonts w:cs="Arial"/>
        </w:rPr>
      </w:pPr>
      <w:r w:rsidRPr="00156183">
        <w:rPr>
          <w:rFonts w:cs="Arial"/>
        </w:rPr>
        <w:t>Another challenge is market uncertainty. As pioneers who build new markets, they must bear the possibility that their products will meet resistance from consumers who hesitate to adopt them. For Instance, Amazon prevailed yet many initial e-commerce businesses collapsed because customers lacked faith in online shopping and distribution systems presented difficulties (</w:t>
      </w:r>
      <w:proofErr w:type="spellStart"/>
      <w:r w:rsidRPr="00156183">
        <w:rPr>
          <w:rFonts w:cs="Arial"/>
        </w:rPr>
        <w:t>Altrad</w:t>
      </w:r>
      <w:proofErr w:type="spellEnd"/>
      <w:r w:rsidRPr="00156183">
        <w:rPr>
          <w:rFonts w:cs="Arial"/>
        </w:rPr>
        <w:t xml:space="preserve"> et al., 2021, p. 178). The initial market leaders face challenges because competitors typically introduce more advanced versions of the product after some time. The iPhone introduced by Apple to revolutionise smartphones triggered Samsung to establish dominance through screen size advancements and stylus technology alongside foldable display features (</w:t>
      </w:r>
      <w:r w:rsidRPr="00156183" w:rsidR="00D31E94">
        <w:rPr>
          <w:rFonts w:cs="Arial"/>
        </w:rPr>
        <w:t>Roberts et al., 2</w:t>
      </w:r>
      <w:r w:rsidRPr="00156183" w:rsidR="00366634">
        <w:rPr>
          <w:rFonts w:cs="Arial"/>
        </w:rPr>
        <w:t>022</w:t>
      </w:r>
      <w:r w:rsidRPr="00156183">
        <w:rPr>
          <w:rFonts w:cs="Arial"/>
        </w:rPr>
        <w:t>).</w:t>
      </w:r>
    </w:p>
    <w:p w:rsidRPr="00156183" w:rsidR="00992944" w:rsidP="00156183" w:rsidRDefault="00AE5B0D" w14:paraId="34DC7569" w14:textId="36E06D48">
      <w:pPr>
        <w:rPr>
          <w:rFonts w:cs="Arial"/>
        </w:rPr>
      </w:pPr>
      <w:r w:rsidRPr="00156183">
        <w:rPr>
          <w:rFonts w:cs="Arial"/>
        </w:rPr>
        <w:t>The follower companies, On the other hand, have reduced research and development expenses together with enhanced operational effectiveness. Followers achieve better returns on investment by enhancing mature technologies instead of creating new ones and producing reasonably priced versions. The successful follower company model is exemplified by Samsung. The company gained substantial market share in smartphones after Apple through its varied pricing approaches, better hardware and larger display screens. By using Google’s Android ecosystem instead of creating its operating system Samsung minimised costs yet maintained strong competition with Apple (</w:t>
      </w:r>
      <w:r w:rsidRPr="00156183" w:rsidR="00981732">
        <w:rPr>
          <w:rFonts w:cs="Arial"/>
        </w:rPr>
        <w:t>Zhou et al., 2024</w:t>
      </w:r>
      <w:r w:rsidRPr="00156183">
        <w:rPr>
          <w:rFonts w:cs="Arial"/>
        </w:rPr>
        <w:t>).</w:t>
      </w:r>
    </w:p>
    <w:p w:rsidRPr="00156183" w:rsidR="00E8322C" w:rsidP="00156183" w:rsidRDefault="00E8322C" w14:paraId="73FE7251" w14:textId="4CCE3756">
      <w:pPr>
        <w:rPr>
          <w:rFonts w:cs="Arial"/>
        </w:rPr>
      </w:pPr>
      <w:r w:rsidRPr="00156183">
        <w:rPr>
          <w:rFonts w:cs="Arial"/>
        </w:rPr>
        <w:t>The advantage of operating as a market follower consists of established market demand alongside decreased business risks. The market entry of followers proves advantageous because they capitalise on already existing demand which pioneers find challenging to create. For Instance, Pepsi managed to establish itself as an alternative drink for young consumers by using targeted marketing and celebrity endorsement strategies after Coca-Cola entered the soft drink market. Through brand differentiation and product line innovation with Diet Pepsi and Mountain Dew Pepsi managed to dominate global beverage markets (Kotler et al., 2020, p. 567).</w:t>
      </w:r>
    </w:p>
    <w:p w:rsidRPr="00156183" w:rsidR="00E8322C" w:rsidP="00156183" w:rsidRDefault="00E8322C" w14:paraId="618A2572" w14:textId="66D99A54">
      <w:pPr>
        <w:rPr>
          <w:rFonts w:cs="Arial"/>
        </w:rPr>
      </w:pPr>
      <w:r w:rsidRPr="00156183">
        <w:rPr>
          <w:rFonts w:cs="Arial"/>
        </w:rPr>
        <w:t xml:space="preserve">Additionally, the cost-efficiency approach provides follower companies with competitive advantages. The pioneering phase of infrastructure development brings high costs to pioneers which enable followers to refine operational elements and </w:t>
      </w:r>
      <w:r w:rsidRPr="00156183">
        <w:rPr>
          <w:rFonts w:cs="Arial"/>
        </w:rPr>
        <w:lastRenderedPageBreak/>
        <w:t xml:space="preserve">optimise existing systems. The way Walmart operates serves as an excellent illustration of follower strategy. </w:t>
      </w:r>
      <w:proofErr w:type="spellStart"/>
      <w:r w:rsidRPr="00156183">
        <w:rPr>
          <w:rFonts w:cs="Arial"/>
        </w:rPr>
        <w:t>FedMart</w:t>
      </w:r>
      <w:proofErr w:type="spellEnd"/>
      <w:r w:rsidRPr="00156183">
        <w:rPr>
          <w:rFonts w:cs="Arial"/>
        </w:rPr>
        <w:t xml:space="preserve"> established the discount retail concept but Walmart transformed it into the biggest retail operation globally by developing superior supply chain systems and bulk purchase techniques and pricing methods (</w:t>
      </w:r>
      <w:r w:rsidRPr="00156183" w:rsidR="00CA6AA6">
        <w:rPr>
          <w:rFonts w:cs="Arial"/>
        </w:rPr>
        <w:t>Carden et al., 2021</w:t>
      </w:r>
      <w:r w:rsidRPr="00156183">
        <w:rPr>
          <w:rFonts w:cs="Arial"/>
        </w:rPr>
        <w:t>).</w:t>
      </w:r>
    </w:p>
    <w:p w:rsidRPr="00156183" w:rsidR="00E8322C" w:rsidP="00156183" w:rsidRDefault="00E8322C" w14:paraId="12C71742" w14:textId="303F1BD2">
      <w:pPr>
        <w:rPr>
          <w:rFonts w:cs="Arial"/>
        </w:rPr>
      </w:pPr>
      <w:r w:rsidRPr="00156183">
        <w:rPr>
          <w:rFonts w:cs="Arial"/>
        </w:rPr>
        <w:t>However, followers who implement late market entry face obstacles when trying to distinguish their brand from established competitors. Due to their established brand recognition pioneers require followers to invest significant effort to differentiate themselves in the market. For Instance, Xiaomi launched its smartphone products after Apple and Samsung but faced difficulties establishing its brand as an international leader. The company needed to use aggressive pricing combined with online selling methods and premium features at affordable prices to establish market presence (Kotler et al., 2020).</w:t>
      </w:r>
    </w:p>
    <w:p w:rsidRPr="00156183" w:rsidR="00E8322C" w:rsidP="00156183" w:rsidRDefault="00E8322C" w14:paraId="35569523" w14:textId="2B957222">
      <w:pPr>
        <w:rPr>
          <w:rFonts w:cs="Arial"/>
        </w:rPr>
      </w:pPr>
      <w:r w:rsidRPr="00156183">
        <w:rPr>
          <w:rFonts w:cs="Arial"/>
        </w:rPr>
        <w:t>Furthermore, Legal restrictions along with competitive challenges confront the followers in their marketplace. Followers encounter difficulties in launching similar products because pioneers retain essential patents together with exclusive agreements. Through its lawsuit against Samsung for iPhone design infringement Apple showcased its use of legal means to defend its innovative products (</w:t>
      </w:r>
      <w:proofErr w:type="spellStart"/>
      <w:r w:rsidRPr="00156183">
        <w:rPr>
          <w:rFonts w:cs="Arial"/>
        </w:rPr>
        <w:t>Kornelakis</w:t>
      </w:r>
      <w:proofErr w:type="spellEnd"/>
      <w:r w:rsidRPr="00156183">
        <w:rPr>
          <w:rFonts w:cs="Arial"/>
        </w:rPr>
        <w:t xml:space="preserve"> and </w:t>
      </w:r>
      <w:proofErr w:type="spellStart"/>
      <w:r w:rsidRPr="00156183">
        <w:rPr>
          <w:rFonts w:cs="Arial"/>
        </w:rPr>
        <w:t>Petrakaki</w:t>
      </w:r>
      <w:proofErr w:type="spellEnd"/>
      <w:r w:rsidRPr="00156183">
        <w:rPr>
          <w:rFonts w:cs="Arial"/>
        </w:rPr>
        <w:t>, 2024).</w:t>
      </w:r>
    </w:p>
    <w:p w:rsidRPr="00156183" w:rsidR="00E8322C" w:rsidP="00156183" w:rsidRDefault="00C449D8" w14:paraId="22C98498" w14:textId="56DCCE41">
      <w:pPr>
        <w:rPr>
          <w:rFonts w:cs="Arial"/>
        </w:rPr>
      </w:pPr>
      <w:r w:rsidRPr="00156183">
        <w:rPr>
          <w:rFonts w:cs="Arial"/>
        </w:rPr>
        <w:t>The pioneer and follower strategies offer distinct advantages and challenges. Early adopters like Amazon, Tesla, and McDonald's gained brand awareness and market leadership while facing high risks and costs. In contrast, followers such as Samsung, Pepsi, and Walmart benefited from reduced risks and cost efficiencies, but they needed to differentiate their offerings. Success in either approach requires innovation and adaptability. Pioneers disrupt industries, while followers enhance existing concepts. Notable successes illustrate this; Amazon leads e-commerce, McDonald's excels in fast food, and Tesla dominates EVs, while Samsung, Pepsi, and Walmart achieve significant market presence through strategic followership.</w:t>
      </w:r>
    </w:p>
    <w:p w:rsidRPr="00156183" w:rsidR="009B4C03" w:rsidP="00156183" w:rsidRDefault="009B4C03" w14:paraId="51F6C2A8" w14:textId="6B8D94E3">
      <w:pPr>
        <w:pStyle w:val="Heading2"/>
        <w:numPr>
          <w:ilvl w:val="1"/>
          <w:numId w:val="23"/>
        </w:numPr>
        <w:rPr>
          <w:rFonts w:cs="Arial"/>
          <w:u w:val="none"/>
        </w:rPr>
      </w:pPr>
      <w:bookmarkStart w:name="_Toc192604522" w:id="3"/>
      <w:r w:rsidRPr="00156183">
        <w:rPr>
          <w:rFonts w:cs="Arial"/>
          <w:u w:val="none"/>
        </w:rPr>
        <w:lastRenderedPageBreak/>
        <w:t>What product life cycle strategies do successful pioneer and follower companies implement to increase growth and maintain a strong competitive advantage? Provide examples of companies to support statements made.</w:t>
      </w:r>
      <w:bookmarkEnd w:id="3"/>
    </w:p>
    <w:p w:rsidRPr="00156183" w:rsidR="00251692" w:rsidP="00156183" w:rsidRDefault="00E94D2B" w14:paraId="0B88E276" w14:textId="5A4DAC62">
      <w:pPr>
        <w:rPr>
          <w:rFonts w:cs="Arial"/>
        </w:rPr>
      </w:pPr>
      <w:r w:rsidRPr="00156183">
        <w:rPr>
          <w:rFonts w:cs="Arial"/>
        </w:rPr>
        <w:t>Organisations need product life cycle strategies both to grow and to keep competitive advantages. Pioneer businesses dedicate significant financial resources to product innovation to create revolutionary changes which influence market directions. The entry strategy of follower companies involves enhancing existing products before they enter new markets with better versions of their products</w:t>
      </w:r>
      <w:r w:rsidRPr="00156183" w:rsidR="00156183">
        <w:rPr>
          <w:rFonts w:cs="Arial"/>
        </w:rPr>
        <w:t xml:space="preserve"> (</w:t>
      </w:r>
      <w:proofErr w:type="spellStart"/>
      <w:r w:rsidRPr="00156183" w:rsidR="00156183">
        <w:rPr>
          <w:rFonts w:cs="Arial"/>
        </w:rPr>
        <w:t>Ghobakhloo</w:t>
      </w:r>
      <w:proofErr w:type="spellEnd"/>
      <w:r w:rsidRPr="00156183" w:rsidR="00156183">
        <w:rPr>
          <w:rFonts w:cs="Arial"/>
        </w:rPr>
        <w:t xml:space="preserve"> et al., 2021)</w:t>
      </w:r>
      <w:r w:rsidRPr="00156183">
        <w:rPr>
          <w:rFonts w:cs="Arial"/>
        </w:rPr>
        <w:t>. The analysis demonstrates how Tesla along with Apple, Samsung and other companies handle various stages of their product life cycles to achieve maximum market dominance and enduring business success.</w:t>
      </w:r>
    </w:p>
    <w:p w:rsidRPr="00156183" w:rsidR="00C833C5" w:rsidP="00156183" w:rsidRDefault="008A398B" w14:paraId="3FECB97A" w14:textId="01F80254">
      <w:pPr>
        <w:keepNext/>
        <w:jc w:val="left"/>
        <w:rPr>
          <w:rFonts w:cs="Arial"/>
        </w:rPr>
      </w:pPr>
      <w:r w:rsidRPr="00156183">
        <w:rPr>
          <w:rFonts w:cs="Arial"/>
          <w:noProof/>
        </w:rPr>
        <w:drawing>
          <wp:inline distT="0" distB="0" distL="0" distR="0" wp14:anchorId="01E66F3D" wp14:editId="3D28D907">
            <wp:extent cx="5731510" cy="3040380"/>
            <wp:effectExtent l="76200" t="76200" r="135890" b="140970"/>
            <wp:docPr id="328498467" name="Picture 2" descr="Product Life Cycle comparing Sales and Profits. Sales are at zero in the product development stage, gradually increase during introduction, greatly increase in the growth stage, grow and peak in the maturity stage, then greatly decrease in the decline stage. At the same time, profits dip below zero in the product development stage, grow and surpass zero in the introduction stage, grow gradually in the growth stage and peak as they go into the maturity stage. Profits reach zero in the decline st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oduct Life Cycle comparing Sales and Profits. Sales are at zero in the product development stage, gradually increase during introduction, greatly increase in the growth stage, grow and peak in the maturity stage, then greatly decrease in the decline stage. At the same time, profits dip below zero in the product development stage, grow and surpass zero in the introduction stage, grow gradually in the growth stage and peak as they go into the maturity stage. Profits reach zero in the decline st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0403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Pr="00156183" w:rsidR="00C833C5" w:rsidP="00156183" w:rsidRDefault="00C833C5" w14:paraId="090A5321" w14:textId="2E8C1E9E">
      <w:pPr>
        <w:pStyle w:val="Caption"/>
        <w:spacing w:line="360" w:lineRule="auto"/>
        <w:jc w:val="center"/>
        <w:rPr>
          <w:rFonts w:cs="Arial"/>
          <w:sz w:val="24"/>
          <w:szCs w:val="24"/>
        </w:rPr>
      </w:pPr>
      <w:r w:rsidRPr="00156183">
        <w:rPr>
          <w:rFonts w:cs="Arial"/>
          <w:sz w:val="24"/>
          <w:szCs w:val="24"/>
        </w:rPr>
        <w:t xml:space="preserve">Figure </w:t>
      </w:r>
      <w:r w:rsidRPr="00156183">
        <w:rPr>
          <w:rFonts w:cs="Arial"/>
          <w:sz w:val="24"/>
          <w:szCs w:val="24"/>
        </w:rPr>
        <w:fldChar w:fldCharType="begin"/>
      </w:r>
      <w:r w:rsidRPr="00156183">
        <w:rPr>
          <w:rFonts w:cs="Arial"/>
          <w:sz w:val="24"/>
          <w:szCs w:val="24"/>
        </w:rPr>
        <w:instrText xml:space="preserve"> SEQ Figure \* ARABIC </w:instrText>
      </w:r>
      <w:r w:rsidRPr="00156183">
        <w:rPr>
          <w:rFonts w:cs="Arial"/>
          <w:sz w:val="24"/>
          <w:szCs w:val="24"/>
        </w:rPr>
        <w:fldChar w:fldCharType="separate"/>
      </w:r>
      <w:r w:rsidRPr="00156183">
        <w:rPr>
          <w:rFonts w:cs="Arial"/>
          <w:noProof/>
          <w:sz w:val="24"/>
          <w:szCs w:val="24"/>
        </w:rPr>
        <w:t>1</w:t>
      </w:r>
      <w:r w:rsidRPr="00156183">
        <w:rPr>
          <w:rFonts w:cs="Arial"/>
          <w:sz w:val="24"/>
          <w:szCs w:val="24"/>
        </w:rPr>
        <w:fldChar w:fldCharType="end"/>
      </w:r>
      <w:r w:rsidRPr="00156183">
        <w:rPr>
          <w:rFonts w:cs="Arial"/>
          <w:sz w:val="24"/>
          <w:szCs w:val="24"/>
        </w:rPr>
        <w:t>: Product Life Cycle</w:t>
      </w:r>
    </w:p>
    <w:p w:rsidRPr="00156183" w:rsidR="00841637" w:rsidP="00156183" w:rsidRDefault="008A398B" w14:paraId="560CAB82" w14:textId="0C683923">
      <w:pPr>
        <w:jc w:val="center"/>
        <w:rPr>
          <w:rFonts w:cs="Arial"/>
        </w:rPr>
      </w:pPr>
      <w:r w:rsidRPr="00156183">
        <w:rPr>
          <w:rFonts w:cs="Arial"/>
        </w:rPr>
        <w:t>Source: Lumen, 2025</w:t>
      </w:r>
    </w:p>
    <w:p w:rsidRPr="00156183" w:rsidR="00FB663A" w:rsidP="00156183" w:rsidRDefault="00FB663A" w14:paraId="6D6F8CC7" w14:textId="77777777">
      <w:pPr>
        <w:jc w:val="left"/>
        <w:rPr>
          <w:rFonts w:cs="Arial"/>
          <w:b/>
          <w:bCs/>
          <w:u w:val="single"/>
        </w:rPr>
      </w:pPr>
      <w:r w:rsidRPr="00156183">
        <w:rPr>
          <w:rFonts w:cs="Arial"/>
          <w:b/>
          <w:bCs/>
          <w:u w:val="single"/>
        </w:rPr>
        <w:t xml:space="preserve">Strategies of Pioneering Companies </w:t>
      </w:r>
    </w:p>
    <w:p w:rsidRPr="00156183" w:rsidR="00784679" w:rsidP="00156183" w:rsidRDefault="00784679" w14:paraId="0F06E210" w14:textId="165D47FA">
      <w:pPr>
        <w:jc w:val="left"/>
        <w:rPr>
          <w:rFonts w:cs="Arial"/>
          <w:b/>
          <w:bCs/>
        </w:rPr>
      </w:pPr>
      <w:r w:rsidRPr="00156183">
        <w:rPr>
          <w:rFonts w:cs="Arial"/>
          <w:b/>
          <w:bCs/>
        </w:rPr>
        <w:t xml:space="preserve">1 </w:t>
      </w:r>
      <w:r w:rsidRPr="00156183" w:rsidR="007846FE">
        <w:rPr>
          <w:rFonts w:cs="Arial"/>
          <w:b/>
          <w:bCs/>
        </w:rPr>
        <w:t xml:space="preserve">Product Development </w:t>
      </w:r>
      <w:r w:rsidRPr="00156183" w:rsidR="00E04EBE">
        <w:rPr>
          <w:rFonts w:cs="Arial"/>
          <w:b/>
          <w:bCs/>
        </w:rPr>
        <w:t>Phase</w:t>
      </w:r>
    </w:p>
    <w:p w:rsidRPr="00156183" w:rsidR="00E94D2B" w:rsidP="00156183" w:rsidRDefault="00E64321" w14:paraId="4A34780D" w14:textId="02EB6F03">
      <w:pPr>
        <w:rPr>
          <w:rFonts w:cs="Arial"/>
        </w:rPr>
      </w:pPr>
      <w:r w:rsidRPr="00156183">
        <w:rPr>
          <w:rFonts w:cs="Arial"/>
        </w:rPr>
        <w:t xml:space="preserve">The product development phase of the product life cycle (PLC) demands extensive financial resources from pioneering companies to conduct R&amp;D along with prototype creation and market trials. During this stage companies execute innovation along with </w:t>
      </w:r>
      <w:r w:rsidRPr="00156183">
        <w:rPr>
          <w:rFonts w:cs="Arial"/>
        </w:rPr>
        <w:lastRenderedPageBreak/>
        <w:t>differentiation while completing feasibility studies to present their disruptive product. For Instance, Apple uses its iPod and iPhone products to show how pioneering businesses identify emerging technology patterns before creating advanced products. Further, product development at Netflix required constant digital innovation when the company shifted from DVD rentals to streaming services according to Heinz et al (2021, p. 8). The ability of successful pioneers to use organisational resilience helps them reduce high risks and uncertainties during this phase.</w:t>
      </w:r>
    </w:p>
    <w:p w:rsidRPr="00156183" w:rsidR="00367AAC" w:rsidP="00156183" w:rsidRDefault="00367AAC" w14:paraId="25324429" w14:textId="4A1E5186">
      <w:pPr>
        <w:jc w:val="left"/>
        <w:rPr>
          <w:rFonts w:cs="Arial"/>
          <w:b/>
          <w:bCs/>
        </w:rPr>
      </w:pPr>
      <w:r w:rsidRPr="00156183">
        <w:rPr>
          <w:rFonts w:cs="Arial"/>
          <w:b/>
          <w:bCs/>
        </w:rPr>
        <w:t xml:space="preserve">2 </w:t>
      </w:r>
      <w:r w:rsidRPr="00156183" w:rsidR="001D575A">
        <w:rPr>
          <w:rFonts w:cs="Arial"/>
          <w:b/>
          <w:bCs/>
        </w:rPr>
        <w:t xml:space="preserve">Introduction </w:t>
      </w:r>
      <w:r w:rsidRPr="00156183" w:rsidR="00E04EBE">
        <w:rPr>
          <w:rFonts w:cs="Arial"/>
          <w:b/>
          <w:bCs/>
        </w:rPr>
        <w:t>Phase</w:t>
      </w:r>
    </w:p>
    <w:p w:rsidRPr="00156183" w:rsidR="00E64321" w:rsidP="00156183" w:rsidRDefault="00315632" w14:paraId="364D5BBE" w14:textId="640284C8">
      <w:pPr>
        <w:rPr>
          <w:rFonts w:cs="Arial"/>
        </w:rPr>
      </w:pPr>
      <w:r w:rsidRPr="00156183">
        <w:rPr>
          <w:rFonts w:cs="Arial"/>
        </w:rPr>
        <w:t xml:space="preserve">Pioneering companies begin their product life cycle introduction stage with extensive research and development spending while facing low market understanding and considerable financial uncertainties. Companies direct their efforts toward product creation and market assessment as well as identifying who will be the first to adopt their products. The development of electric vehicles by Tesla during 2006-2012 required $737 million in research and development funding as well as $486 million in capital expenditure (Perkins et al., 2018). Additionally, Apple needed significant R&amp;D together with marketing expenses before the first iPhone 2007 became a commercial success. </w:t>
      </w:r>
    </w:p>
    <w:p w:rsidRPr="00156183" w:rsidR="00954DE3" w:rsidP="00156183" w:rsidRDefault="00ED3E83" w14:paraId="54A04481" w14:textId="22275FC6">
      <w:pPr>
        <w:rPr>
          <w:rFonts w:cs="Arial"/>
          <w:b/>
          <w:bCs/>
        </w:rPr>
      </w:pPr>
      <w:r w:rsidRPr="00156183">
        <w:rPr>
          <w:rFonts w:cs="Arial"/>
          <w:b/>
          <w:bCs/>
        </w:rPr>
        <w:t xml:space="preserve">3 </w:t>
      </w:r>
      <w:r w:rsidRPr="00156183" w:rsidR="00954DE3">
        <w:rPr>
          <w:rFonts w:cs="Arial"/>
          <w:b/>
          <w:bCs/>
        </w:rPr>
        <w:t>Growth</w:t>
      </w:r>
      <w:r w:rsidRPr="00156183">
        <w:rPr>
          <w:rFonts w:cs="Arial"/>
          <w:b/>
          <w:bCs/>
        </w:rPr>
        <w:t xml:space="preserve"> </w:t>
      </w:r>
      <w:r w:rsidRPr="00156183" w:rsidR="00E04EBE">
        <w:rPr>
          <w:rFonts w:cs="Arial"/>
          <w:b/>
          <w:bCs/>
        </w:rPr>
        <w:t>Phase</w:t>
      </w:r>
    </w:p>
    <w:p w:rsidRPr="00156183" w:rsidR="00315632" w:rsidP="00156183" w:rsidRDefault="000C6036" w14:paraId="3B4B41DF" w14:textId="27C80650">
      <w:pPr>
        <w:rPr>
          <w:rFonts w:cs="Arial"/>
        </w:rPr>
      </w:pPr>
      <w:r w:rsidRPr="00156183">
        <w:rPr>
          <w:rFonts w:cs="Arial"/>
        </w:rPr>
        <w:t xml:space="preserve">The growth phase of pioneering product life cycles exhibits quick market growth together with increasing sales figures and profit generation. The streaming transition by Netflix led to 20 million subscribers by 2010 as its subscriber base expanded from 6.3 million in 2006 while its revenue grew 36% during that year (Sun, 2022). By 2009 Apple had achieved a 20% market share for its iPhone product which solidified its position as leader in the smartphone sector (Levy and </w:t>
      </w:r>
      <w:proofErr w:type="spellStart"/>
      <w:r w:rsidRPr="00156183">
        <w:rPr>
          <w:rFonts w:cs="Arial"/>
        </w:rPr>
        <w:t>Montevirgen</w:t>
      </w:r>
      <w:proofErr w:type="spellEnd"/>
      <w:r w:rsidRPr="00156183">
        <w:rPr>
          <w:rFonts w:cs="Arial"/>
        </w:rPr>
        <w:t xml:space="preserve">, 2025). </w:t>
      </w:r>
      <w:r w:rsidRPr="00156183" w:rsidR="003D6983">
        <w:rPr>
          <w:rFonts w:cs="Arial"/>
        </w:rPr>
        <w:t>organisation</w:t>
      </w:r>
      <w:r w:rsidRPr="00156183">
        <w:rPr>
          <w:rFonts w:cs="Arial"/>
        </w:rPr>
        <w:t>s during this stage implement the growth of production capacity and enhanced product characteristics combined with increased distribution networks to defend their competitive status and maintain leadership positions.</w:t>
      </w:r>
    </w:p>
    <w:p w:rsidRPr="00156183" w:rsidR="00B549C5" w:rsidP="00156183" w:rsidRDefault="00B549C5" w14:paraId="3830EEA6" w14:textId="0FCDB2C4">
      <w:pPr>
        <w:rPr>
          <w:rFonts w:cs="Arial"/>
          <w:b/>
          <w:bCs/>
        </w:rPr>
      </w:pPr>
      <w:r w:rsidRPr="00156183">
        <w:rPr>
          <w:rFonts w:cs="Arial"/>
          <w:b/>
          <w:bCs/>
        </w:rPr>
        <w:t xml:space="preserve">4 </w:t>
      </w:r>
      <w:r w:rsidRPr="00156183" w:rsidR="008D0CB3">
        <w:rPr>
          <w:rFonts w:cs="Arial"/>
          <w:b/>
          <w:bCs/>
        </w:rPr>
        <w:t>Matur</w:t>
      </w:r>
      <w:r w:rsidRPr="00156183">
        <w:rPr>
          <w:rFonts w:cs="Arial"/>
          <w:b/>
          <w:bCs/>
        </w:rPr>
        <w:t xml:space="preserve">ity </w:t>
      </w:r>
      <w:r w:rsidRPr="00156183" w:rsidR="00E04EBE">
        <w:rPr>
          <w:rFonts w:cs="Arial"/>
          <w:b/>
          <w:bCs/>
        </w:rPr>
        <w:t>Phase</w:t>
      </w:r>
    </w:p>
    <w:p w:rsidRPr="00156183" w:rsidR="000C6036" w:rsidP="00156183" w:rsidRDefault="00080E91" w14:paraId="714A2FDE" w14:textId="04B03F52">
      <w:pPr>
        <w:rPr>
          <w:rFonts w:cs="Arial"/>
        </w:rPr>
      </w:pPr>
      <w:r w:rsidRPr="00156183">
        <w:rPr>
          <w:rFonts w:cs="Arial"/>
        </w:rPr>
        <w:t xml:space="preserve">The maturity phase for pioneering organisations features saturated markets alongside stable sales and aggressive competition across the industry. Organisations concentrate efforts on creating unique products, lowering expenses and maintaining </w:t>
      </w:r>
      <w:r w:rsidRPr="00156183">
        <w:rPr>
          <w:rFonts w:cs="Arial"/>
        </w:rPr>
        <w:lastRenderedPageBreak/>
        <w:t>existing customers to preserve market leadership. For Instance, Microsoft Windows achieved industry leadership status by holding the dominant position for operating system software that operated on approximately 90% of PCs. When Windows XP launched in 2001 it combined various Windows programmes into one package which turned into a major operational system success. The release of Windows 11 in 2021 encountered difficulties in user adoption because most people still preferred Windows 10. Microsoft uses continuous updates and AI integration features in Windows 11 such as Copilot to stay relevant in the competitive market (Britannica, 2024).</w:t>
      </w:r>
    </w:p>
    <w:p w:rsidRPr="00156183" w:rsidR="00E04EBE" w:rsidP="00156183" w:rsidRDefault="00E04EBE" w14:paraId="2F491E08" w14:textId="77777777">
      <w:pPr>
        <w:rPr>
          <w:rFonts w:cs="Arial"/>
          <w:b/>
          <w:bCs/>
        </w:rPr>
      </w:pPr>
      <w:r w:rsidRPr="00156183">
        <w:rPr>
          <w:rFonts w:cs="Arial"/>
          <w:b/>
          <w:bCs/>
        </w:rPr>
        <w:t xml:space="preserve">5 </w:t>
      </w:r>
      <w:r w:rsidRPr="00156183" w:rsidR="00C61394">
        <w:rPr>
          <w:rFonts w:cs="Arial"/>
          <w:b/>
          <w:bCs/>
        </w:rPr>
        <w:t>Decline P</w:t>
      </w:r>
      <w:r w:rsidRPr="00156183">
        <w:rPr>
          <w:rFonts w:cs="Arial"/>
          <w:b/>
          <w:bCs/>
        </w:rPr>
        <w:t>hase</w:t>
      </w:r>
    </w:p>
    <w:p w:rsidRPr="00156183" w:rsidR="007D5B3B" w:rsidP="00156183" w:rsidRDefault="002C239F" w14:paraId="3C9D3640" w14:textId="3E31AC7A">
      <w:pPr>
        <w:rPr>
          <w:rFonts w:cs="Arial"/>
        </w:rPr>
      </w:pPr>
      <w:r w:rsidRPr="00156183">
        <w:rPr>
          <w:rFonts w:cs="Arial"/>
        </w:rPr>
        <w:t>The decline stage in the product life cycle occurs when market demand drops and consumer preferences shift. BlackBerry, once a leader in mobile communication, lost its status after the iPhone introduced touchscreen technology, leading to its phone production shutdown in 2016 and OS closure in 2022 (Heritage, 2023). Similarly, Blockbuster failed to adapt to streaming and ultimately went bankrupt in 2010 (Zhao, 2022). Companies must innovate continuously to avoid obsolescence in competitive markets.</w:t>
      </w:r>
    </w:p>
    <w:p w:rsidRPr="00156183" w:rsidR="007D5B3B" w:rsidP="00156183" w:rsidRDefault="007D5B3B" w14:paraId="697B47D0" w14:textId="77777777">
      <w:pPr>
        <w:rPr>
          <w:rFonts w:cs="Arial"/>
          <w:b/>
          <w:bCs/>
          <w:u w:val="single"/>
        </w:rPr>
      </w:pPr>
      <w:r w:rsidRPr="00156183">
        <w:rPr>
          <w:rFonts w:cs="Arial"/>
          <w:b/>
          <w:bCs/>
          <w:u w:val="single"/>
        </w:rPr>
        <w:t xml:space="preserve">Strategies of Follower Companies </w:t>
      </w:r>
    </w:p>
    <w:p w:rsidRPr="00156183" w:rsidR="009A71CE" w:rsidP="00156183" w:rsidRDefault="009A71CE" w14:paraId="7113EB02" w14:textId="77777777">
      <w:pPr>
        <w:jc w:val="left"/>
        <w:rPr>
          <w:rFonts w:cs="Arial"/>
          <w:b/>
          <w:bCs/>
        </w:rPr>
      </w:pPr>
      <w:r w:rsidRPr="00156183">
        <w:rPr>
          <w:rFonts w:cs="Arial"/>
          <w:b/>
          <w:bCs/>
        </w:rPr>
        <w:t>1 Product Development Phase</w:t>
      </w:r>
    </w:p>
    <w:p w:rsidRPr="00156183" w:rsidR="00FC4DE2" w:rsidP="00156183" w:rsidRDefault="008E31CE" w14:paraId="587C8345" w14:textId="1583222A">
      <w:pPr>
        <w:rPr>
          <w:rFonts w:cs="Arial"/>
        </w:rPr>
      </w:pPr>
      <w:r w:rsidRPr="00156183">
        <w:rPr>
          <w:rFonts w:cs="Arial"/>
        </w:rPr>
        <w:t xml:space="preserve">During the development phase follower companies </w:t>
      </w:r>
      <w:proofErr w:type="spellStart"/>
      <w:r w:rsidRPr="00156183">
        <w:rPr>
          <w:rFonts w:cs="Arial"/>
        </w:rPr>
        <w:t>e</w:t>
      </w:r>
      <w:r w:rsidR="00C641A2">
        <w:rPr>
          <w:rFonts w:cs="Arial"/>
        </w:rPr>
        <w:t>a</w:t>
      </w:r>
      <w:proofErr w:type="spellEnd"/>
      <w:r w:rsidR="00C641A2">
        <w:rPr>
          <w:rFonts w:cs="Arial"/>
        </w:rPr>
        <w:t xml:space="preserve"> </w:t>
      </w:r>
      <w:proofErr w:type="spellStart"/>
      <w:r w:rsidRPr="00156183">
        <w:rPr>
          <w:rFonts w:cs="Arial"/>
        </w:rPr>
        <w:t>nhance</w:t>
      </w:r>
      <w:proofErr w:type="spellEnd"/>
      <w:r w:rsidRPr="00156183">
        <w:rPr>
          <w:rFonts w:cs="Arial"/>
        </w:rPr>
        <w:t xml:space="preserve"> their products while improving technologies to establish strong market positions. Followers examine market patterns and discover market shortages before launching affordable competing products with lower research and development expenses. After Apple released its iPhone 4 in 2010 Samsung entered the smartphone market during the following month to pursue rapid innovation and competitive feature advancement (Dwivedi et al., 2021, p. 35). The Japanese technology company Sony executes annual product development of 11,000 ideas while achieving successful market launches for approximately 10% of these products (Dwivedi et al., 2021, p. 42).</w:t>
      </w:r>
    </w:p>
    <w:p w:rsidRPr="00156183" w:rsidR="004B635D" w:rsidP="00156183" w:rsidRDefault="004B635D" w14:paraId="63360D59" w14:textId="77777777">
      <w:pPr>
        <w:rPr>
          <w:rFonts w:cs="Arial"/>
          <w:b/>
          <w:bCs/>
        </w:rPr>
      </w:pPr>
      <w:r w:rsidRPr="00156183">
        <w:rPr>
          <w:rFonts w:cs="Arial"/>
          <w:b/>
          <w:bCs/>
        </w:rPr>
        <w:t>2 Introduction Phase</w:t>
      </w:r>
    </w:p>
    <w:p w:rsidRPr="00156183" w:rsidR="008E31CE" w:rsidP="00156183" w:rsidRDefault="002D63A5" w14:paraId="39E00C70" w14:textId="28ED969D">
      <w:pPr>
        <w:rPr>
          <w:rFonts w:cs="Arial"/>
        </w:rPr>
      </w:pPr>
      <w:r w:rsidRPr="00156183">
        <w:rPr>
          <w:rFonts w:cs="Arial"/>
        </w:rPr>
        <w:t xml:space="preserve">The introduction phase enables follower companies to develop innovative products further before launching their market entry strategies. For Instance, the social networking service Facebook originated at Harvard University in 2004 before it </w:t>
      </w:r>
      <w:r w:rsidRPr="00156183">
        <w:rPr>
          <w:rFonts w:cs="Arial"/>
        </w:rPr>
        <w:lastRenderedPageBreak/>
        <w:t>expanded to additional colleges and finally became publicly available in 2006. Early social networking trends from Myspace served as the foundation for Facebook's technology evolution which allowed users to benefit from features like the News Feed and Mini-Feed (</w:t>
      </w:r>
      <w:proofErr w:type="spellStart"/>
      <w:r w:rsidRPr="00156183">
        <w:rPr>
          <w:rFonts w:cs="Arial"/>
        </w:rPr>
        <w:t>Nylén</w:t>
      </w:r>
      <w:proofErr w:type="spellEnd"/>
      <w:r w:rsidRPr="00156183">
        <w:rPr>
          <w:rFonts w:cs="Arial"/>
        </w:rPr>
        <w:t xml:space="preserve"> et al., 2024). Similarly,</w:t>
      </w:r>
      <w:r w:rsidRPr="00156183" w:rsidR="000631C5">
        <w:rPr>
          <w:rFonts w:cs="Arial"/>
        </w:rPr>
        <w:t xml:space="preserve"> Samsung entered the smartphone market after Apple, leveraging Android's versatility to create various phone models and challenge Apple's dominance. </w:t>
      </w:r>
      <w:r w:rsidRPr="00FA7ADE" w:rsidR="00FA7ADE">
        <w:rPr>
          <w:rFonts w:cs="Arial"/>
        </w:rPr>
        <w:t>Competitors use this strategy to enter the market without having to bear the expenses of first-to-market development costs.</w:t>
      </w:r>
    </w:p>
    <w:p w:rsidR="0005418D" w:rsidP="00156183" w:rsidRDefault="0005418D" w14:paraId="1F132B59" w14:textId="748ECA2D">
      <w:pPr>
        <w:rPr>
          <w:rFonts w:cs="Arial"/>
          <w:b/>
          <w:bCs/>
        </w:rPr>
      </w:pPr>
      <w:r w:rsidRPr="00156183">
        <w:rPr>
          <w:rFonts w:cs="Arial"/>
          <w:b/>
          <w:bCs/>
        </w:rPr>
        <w:t>3 Growth Phase</w:t>
      </w:r>
    </w:p>
    <w:p w:rsidRPr="005B1636" w:rsidR="00FA7ADE" w:rsidP="00156183" w:rsidRDefault="005B1636" w14:paraId="60A9FF83" w14:textId="58E73A15">
      <w:pPr>
        <w:rPr>
          <w:rFonts w:cs="Arial"/>
        </w:rPr>
      </w:pPr>
      <w:r w:rsidRPr="005B1636">
        <w:rPr>
          <w:rFonts w:cs="Arial"/>
        </w:rPr>
        <w:t>When follower companies advance to growth</w:t>
      </w:r>
      <w:r>
        <w:rPr>
          <w:rFonts w:cs="Arial"/>
        </w:rPr>
        <w:t xml:space="preserve"> phase</w:t>
      </w:r>
      <w:r w:rsidRPr="005B1636">
        <w:rPr>
          <w:rFonts w:cs="Arial"/>
        </w:rPr>
        <w:t>, they accelerate their business expansion while battling competitors through innovative approaches. The market entry of Pepsi following Coca-Cola allowed the company to capture market share through its intense advertising campaigns and the introduction of Diet Pepsi and Mountain Dew products.</w:t>
      </w:r>
      <w:r>
        <w:rPr>
          <w:rFonts w:cs="Arial"/>
        </w:rPr>
        <w:t xml:space="preserve"> Additionally,</w:t>
      </w:r>
      <w:r w:rsidRPr="005B1636">
        <w:rPr>
          <w:rFonts w:cs="Arial"/>
        </w:rPr>
        <w:t xml:space="preserve"> YouTube became the leading video-sharing platform after its launch because it provided straightforward upload features and revenue options which helped it achieve one billion users in 2013 (</w:t>
      </w:r>
      <w:proofErr w:type="spellStart"/>
      <w:r w:rsidRPr="005B1636">
        <w:rPr>
          <w:rFonts w:cs="Arial"/>
        </w:rPr>
        <w:t>Nylén</w:t>
      </w:r>
      <w:proofErr w:type="spellEnd"/>
      <w:r w:rsidRPr="005B1636">
        <w:rPr>
          <w:rFonts w:cs="Arial"/>
        </w:rPr>
        <w:t xml:space="preserve"> et al., 2024). The companies succeeded by understanding market direction along with maximising user </w:t>
      </w:r>
      <w:r>
        <w:rPr>
          <w:rFonts w:cs="Arial"/>
        </w:rPr>
        <w:t>connection</w:t>
      </w:r>
      <w:r w:rsidRPr="005B1636">
        <w:rPr>
          <w:rFonts w:cs="Arial"/>
        </w:rPr>
        <w:t xml:space="preserve"> points.</w:t>
      </w:r>
    </w:p>
    <w:p w:rsidRPr="00156183" w:rsidR="007C6B99" w:rsidP="00156183" w:rsidRDefault="0002480A" w14:paraId="3FCC3D01" w14:textId="77777777">
      <w:pPr>
        <w:rPr>
          <w:rFonts w:cs="Arial"/>
          <w:b/>
          <w:bCs/>
        </w:rPr>
      </w:pPr>
      <w:r w:rsidRPr="00156183">
        <w:rPr>
          <w:rFonts w:cs="Arial"/>
          <w:b/>
          <w:bCs/>
        </w:rPr>
        <w:t>4 Maturity Phase</w:t>
      </w:r>
    </w:p>
    <w:p w:rsidRPr="00156183" w:rsidR="007C6B99" w:rsidP="00156183" w:rsidRDefault="00B838C3" w14:paraId="58E8548F" w14:textId="36E4AFAE">
      <w:pPr>
        <w:rPr>
          <w:rFonts w:cs="Arial"/>
        </w:rPr>
      </w:pPr>
      <w:r w:rsidRPr="00B838C3">
        <w:rPr>
          <w:rFonts w:cs="Arial"/>
        </w:rPr>
        <w:t xml:space="preserve">During the maturity stage follower companies experience market stability while facing strong competition while optimising their business models. </w:t>
      </w:r>
      <w:r>
        <w:rPr>
          <w:rFonts w:cs="Arial"/>
        </w:rPr>
        <w:t xml:space="preserve">For example, </w:t>
      </w:r>
      <w:r w:rsidRPr="00156183" w:rsidR="00CF7801">
        <w:rPr>
          <w:rFonts w:cs="Arial"/>
        </w:rPr>
        <w:t>Airbnb, initially following traditional hotels, strengthened its position by diversifying into Airbnb Experiences and long-term stays, achieving growth despite market saturation (Trischler et al., 2021, p. 71). Likewise, Alibaba matured by expanding into cloud computing (Alibaba Cloud) and digital payments (Alipay), solidifying its market leadership (Trischler et al., 2021, p. 69). At this stage, companies focus on differentiation, ecosystem expansion, and operational efficiency to ensure long-term success.</w:t>
      </w:r>
    </w:p>
    <w:p w:rsidRPr="00156183" w:rsidR="00B03438" w:rsidP="00156183" w:rsidRDefault="007C6B99" w14:paraId="5C35D230" w14:textId="77777777">
      <w:pPr>
        <w:rPr>
          <w:rFonts w:cs="Arial"/>
          <w:b/>
          <w:bCs/>
        </w:rPr>
      </w:pPr>
      <w:r w:rsidRPr="00156183">
        <w:rPr>
          <w:rFonts w:cs="Arial"/>
          <w:b/>
          <w:bCs/>
        </w:rPr>
        <w:t>5 Decline Phase</w:t>
      </w:r>
    </w:p>
    <w:p w:rsidRPr="00156183" w:rsidR="00CF7801" w:rsidP="00156183" w:rsidRDefault="001F0BE6" w14:paraId="7BB55C96" w14:textId="5D2913FF">
      <w:pPr>
        <w:rPr>
          <w:rFonts w:cs="Arial"/>
        </w:rPr>
      </w:pPr>
      <w:r w:rsidRPr="00156183">
        <w:rPr>
          <w:rFonts w:cs="Arial"/>
        </w:rPr>
        <w:t xml:space="preserve">A company enters the decline phase following both competitive pressure and a lack of innovative ideas. The online leader Yahoo deteriorated because Google took over search engines while Facebook gained primacy in social connections. A series of bad </w:t>
      </w:r>
      <w:r w:rsidRPr="00156183">
        <w:rPr>
          <w:rFonts w:cs="Arial"/>
        </w:rPr>
        <w:lastRenderedPageBreak/>
        <w:t>choices prevented the purchase of Google which eventually resulted in a 2016 Verizon acquisition for $4.83 billion while its market value had previously reached $125 billion (Aufa, 2018, p. 41).</w:t>
      </w:r>
    </w:p>
    <w:p w:rsidRPr="00156183" w:rsidR="00E415CA" w:rsidP="00156183" w:rsidRDefault="00E415CA" w14:paraId="6E60F2C9" w14:textId="42187357">
      <w:pPr>
        <w:pStyle w:val="Heading1"/>
        <w:numPr>
          <w:ilvl w:val="0"/>
          <w:numId w:val="23"/>
        </w:numPr>
        <w:rPr>
          <w:rFonts w:cs="Arial"/>
        </w:rPr>
      </w:pPr>
      <w:bookmarkStart w:name="_Toc192604523" w:id="4"/>
      <w:r w:rsidRPr="00156183">
        <w:rPr>
          <w:rFonts w:cs="Arial"/>
        </w:rPr>
        <w:t>Conclusion</w:t>
      </w:r>
      <w:bookmarkEnd w:id="4"/>
    </w:p>
    <w:p w:rsidRPr="00156183" w:rsidR="004049E4" w:rsidP="00156183" w:rsidRDefault="00E03198" w14:paraId="439D815D" w14:textId="2EBF0813">
      <w:pPr>
        <w:rPr>
          <w:rFonts w:cs="Arial"/>
        </w:rPr>
      </w:pPr>
      <w:r w:rsidRPr="00156183">
        <w:rPr>
          <w:rFonts w:cs="Arial"/>
        </w:rPr>
        <w:t xml:space="preserve">In Conclusion, </w:t>
      </w:r>
      <w:r w:rsidRPr="00156183" w:rsidR="00B32DDA">
        <w:rPr>
          <w:rFonts w:cs="Arial"/>
        </w:rPr>
        <w:t>companies require pioneers and followers who contribute equally to industry development. The pioneer companies develop new markets through innovation yet the follower sector enhances existing products for higher performance. The successful implementation of pioneering or following strategies requires adaptability together with strategic decision-making and appropriate market conditions. Companies like Amazon, Tesla and McDonald's function as pioneers but Samsung, Pepsi and Walmart achieve success through the following strategies. The power to evolve shapes how long a company survives in the market.</w:t>
      </w:r>
      <w:r w:rsidRPr="00156183" w:rsidR="004049E4">
        <w:rPr>
          <w:rFonts w:cs="Arial"/>
        </w:rPr>
        <w:br w:type="page"/>
      </w:r>
    </w:p>
    <w:p w:rsidRPr="00156183" w:rsidR="00841637" w:rsidP="00156183" w:rsidRDefault="00841637" w14:paraId="0AFB896F" w14:textId="6DD32136">
      <w:pPr>
        <w:pStyle w:val="Heading1"/>
        <w:numPr>
          <w:ilvl w:val="0"/>
          <w:numId w:val="23"/>
        </w:numPr>
        <w:rPr>
          <w:rFonts w:cs="Arial"/>
        </w:rPr>
      </w:pPr>
      <w:bookmarkStart w:name="_Toc192604524" w:id="5"/>
      <w:r w:rsidRPr="00156183">
        <w:rPr>
          <w:rFonts w:cs="Arial"/>
        </w:rPr>
        <w:lastRenderedPageBreak/>
        <w:t>References</w:t>
      </w:r>
      <w:bookmarkEnd w:id="5"/>
    </w:p>
    <w:p w:rsidRPr="00156183" w:rsidR="00B838C3" w:rsidP="0064378C" w:rsidRDefault="00B838C3" w14:paraId="0C375526" w14:textId="77777777">
      <w:pPr>
        <w:spacing w:before="240"/>
        <w:ind w:left="284" w:hanging="284"/>
      </w:pPr>
      <w:proofErr w:type="spellStart"/>
      <w:r w:rsidRPr="00156183">
        <w:t>Altrad</w:t>
      </w:r>
      <w:proofErr w:type="spellEnd"/>
      <w:r w:rsidRPr="00156183">
        <w:t xml:space="preserve">, A., </w:t>
      </w:r>
      <w:proofErr w:type="spellStart"/>
      <w:r w:rsidRPr="00156183">
        <w:t>Pathmanathan</w:t>
      </w:r>
      <w:proofErr w:type="spellEnd"/>
      <w:r w:rsidRPr="00156183">
        <w:t xml:space="preserve">, P.R., Al </w:t>
      </w:r>
      <w:proofErr w:type="spellStart"/>
      <w:r w:rsidRPr="00156183">
        <w:t>Moaiad</w:t>
      </w:r>
      <w:proofErr w:type="spellEnd"/>
      <w:r w:rsidRPr="00156183">
        <w:t xml:space="preserve">, Y., Endara, Y.M., </w:t>
      </w:r>
      <w:proofErr w:type="spellStart"/>
      <w:r w:rsidRPr="00156183">
        <w:t>Aseh</w:t>
      </w:r>
      <w:proofErr w:type="spellEnd"/>
      <w:r w:rsidRPr="00156183">
        <w:t>, K., El-</w:t>
      </w:r>
      <w:proofErr w:type="spellStart"/>
      <w:r w:rsidRPr="00156183">
        <w:t>Ebiary</w:t>
      </w:r>
      <w:proofErr w:type="spellEnd"/>
      <w:r w:rsidRPr="00156183">
        <w:t xml:space="preserve">, Y.A.B., </w:t>
      </w:r>
      <w:proofErr w:type="spellStart"/>
      <w:r w:rsidRPr="00156183">
        <w:t>Farea</w:t>
      </w:r>
      <w:proofErr w:type="spellEnd"/>
      <w:r w:rsidRPr="00156183">
        <w:t xml:space="preserve">, M.M., Latiff, N.A.A. and </w:t>
      </w:r>
      <w:proofErr w:type="spellStart"/>
      <w:r w:rsidRPr="00156183">
        <w:t>Saany</w:t>
      </w:r>
      <w:proofErr w:type="spellEnd"/>
      <w:r w:rsidRPr="00156183">
        <w:t>, S.I.A. (2021), June. Amazon in business to customers and overcoming obstacles. In </w:t>
      </w:r>
      <w:r w:rsidRPr="00156183">
        <w:rPr>
          <w:i/>
          <w:iCs/>
        </w:rPr>
        <w:t>2021 2nd International Conference on Smart Computing and Electronic Enterprise (ICSCEE)</w:t>
      </w:r>
      <w:r w:rsidRPr="00156183">
        <w:t> (pp. 175-179). IEEE.</w:t>
      </w:r>
    </w:p>
    <w:p w:rsidRPr="00156183" w:rsidR="00B838C3" w:rsidP="0064378C" w:rsidRDefault="00B838C3" w14:paraId="41CA4874" w14:textId="77777777">
      <w:pPr>
        <w:spacing w:before="240"/>
        <w:ind w:left="284" w:hanging="284"/>
      </w:pPr>
      <w:r w:rsidRPr="00156183">
        <w:t xml:space="preserve">Aufa, Ahmad. (2019) Critical Analysis of a Technology-Based Enterprise: A Case Study of Yahoo!. TIJAB, </w:t>
      </w:r>
      <w:r w:rsidRPr="00156183">
        <w:rPr>
          <w:i/>
          <w:iCs/>
        </w:rPr>
        <w:t>The International Journal of Applied Business</w:t>
      </w:r>
      <w:r w:rsidRPr="00156183">
        <w:t>.</w:t>
      </w:r>
    </w:p>
    <w:p w:rsidRPr="00156183" w:rsidR="00B838C3" w:rsidP="0064378C" w:rsidRDefault="00B838C3" w14:paraId="084A6615" w14:textId="77777777">
      <w:pPr>
        <w:spacing w:before="240"/>
        <w:ind w:left="284" w:hanging="284"/>
      </w:pPr>
      <w:r w:rsidRPr="00156183">
        <w:t xml:space="preserve">Britannica (2024) Microsoft Windows [Online]. Available from: </w:t>
      </w:r>
      <w:hyperlink w:history="1" r:id="rId10">
        <w:r w:rsidRPr="00156183">
          <w:rPr>
            <w:rStyle w:val="Hyperlink"/>
            <w:rFonts w:cs="Arial"/>
          </w:rPr>
          <w:t>https://www.britannica.com/technology/Microsoft-Windows</w:t>
        </w:r>
      </w:hyperlink>
      <w:r w:rsidRPr="00156183">
        <w:t xml:space="preserve"> [Accessed 11 March 2025]. </w:t>
      </w:r>
    </w:p>
    <w:p w:rsidRPr="00156183" w:rsidR="00B838C3" w:rsidP="0064378C" w:rsidRDefault="00B838C3" w14:paraId="293AE23C" w14:textId="77777777">
      <w:pPr>
        <w:spacing w:before="240"/>
        <w:ind w:left="284" w:hanging="284"/>
      </w:pPr>
      <w:r w:rsidRPr="00156183">
        <w:t>Carden, A., Courtemanche, C. and Harris, R. (2022). The Vital Two: Retail Innovation by Sol Price and Sam Walton. </w:t>
      </w:r>
      <w:r w:rsidRPr="00156183">
        <w:rPr>
          <w:i/>
          <w:iCs/>
        </w:rPr>
        <w:t>Essays in Economic &amp; Business History</w:t>
      </w:r>
      <w:r w:rsidRPr="00156183">
        <w:t>, </w:t>
      </w:r>
      <w:r w:rsidRPr="00156183">
        <w:rPr>
          <w:i/>
          <w:iCs/>
        </w:rPr>
        <w:t>40</w:t>
      </w:r>
      <w:r w:rsidRPr="00156183">
        <w:t>, pp.188-209.</w:t>
      </w:r>
    </w:p>
    <w:p w:rsidRPr="00156183" w:rsidR="00B838C3" w:rsidP="0064378C" w:rsidRDefault="00B838C3" w14:paraId="5305F0E3" w14:textId="77777777">
      <w:pPr>
        <w:spacing w:before="240"/>
        <w:ind w:left="284" w:hanging="284"/>
      </w:pPr>
      <w:r w:rsidRPr="00156183">
        <w:t xml:space="preserve">Dwivedi, R., Jaffar Karim, F. and </w:t>
      </w:r>
      <w:proofErr w:type="spellStart"/>
      <w:r w:rsidRPr="00156183">
        <w:t>Starešinić</w:t>
      </w:r>
      <w:proofErr w:type="spellEnd"/>
      <w:r w:rsidRPr="00156183">
        <w:t>, B. (2021) Critical success factors of new product development: Evidence from select cases. </w:t>
      </w:r>
      <w:r w:rsidRPr="00156183">
        <w:rPr>
          <w:i/>
          <w:iCs/>
        </w:rPr>
        <w:t>Business Systems Research: International Journal of the Society for Advancing Innovation and Research in Economy</w:t>
      </w:r>
      <w:r w:rsidRPr="00156183">
        <w:t>, </w:t>
      </w:r>
      <w:r w:rsidRPr="00156183">
        <w:rPr>
          <w:i/>
          <w:iCs/>
        </w:rPr>
        <w:t>12</w:t>
      </w:r>
      <w:r w:rsidRPr="00156183">
        <w:t>(1), pp.34-44.</w:t>
      </w:r>
    </w:p>
    <w:p w:rsidRPr="00156183" w:rsidR="00B838C3" w:rsidP="0064378C" w:rsidRDefault="00B838C3" w14:paraId="25F70D2F" w14:textId="77777777">
      <w:pPr>
        <w:spacing w:before="240"/>
        <w:ind w:left="284" w:hanging="284"/>
      </w:pPr>
      <w:proofErr w:type="spellStart"/>
      <w:r w:rsidRPr="00156183">
        <w:t>Ghobakhloo</w:t>
      </w:r>
      <w:proofErr w:type="spellEnd"/>
      <w:r w:rsidRPr="00156183">
        <w:t xml:space="preserve">, M., </w:t>
      </w:r>
      <w:proofErr w:type="spellStart"/>
      <w:r w:rsidRPr="00156183">
        <w:t>Iranmanesh</w:t>
      </w:r>
      <w:proofErr w:type="spellEnd"/>
      <w:r w:rsidRPr="00156183">
        <w:t xml:space="preserve">, M., </w:t>
      </w:r>
      <w:proofErr w:type="spellStart"/>
      <w:r w:rsidRPr="00156183">
        <w:t>Grybauskas</w:t>
      </w:r>
      <w:proofErr w:type="spellEnd"/>
      <w:r w:rsidRPr="00156183">
        <w:t xml:space="preserve">, A., Vilkas, M. and </w:t>
      </w:r>
      <w:proofErr w:type="spellStart"/>
      <w:r w:rsidRPr="00156183">
        <w:t>Petraitė</w:t>
      </w:r>
      <w:proofErr w:type="spellEnd"/>
      <w:r w:rsidRPr="00156183">
        <w:t>, M. (2021). Industry 4.0, innovation, and sustainable development: A systematic review and a roadmap to sustainable innovation. </w:t>
      </w:r>
      <w:r w:rsidRPr="00156183">
        <w:rPr>
          <w:i/>
          <w:iCs/>
        </w:rPr>
        <w:t>Business Strategy and the Environment</w:t>
      </w:r>
      <w:r w:rsidRPr="00156183">
        <w:t>, </w:t>
      </w:r>
      <w:r w:rsidRPr="00156183">
        <w:rPr>
          <w:i/>
          <w:iCs/>
        </w:rPr>
        <w:t>30</w:t>
      </w:r>
      <w:r w:rsidRPr="00156183">
        <w:t>(8), pp.4237-4257.</w:t>
      </w:r>
    </w:p>
    <w:p w:rsidRPr="00156183" w:rsidR="00B838C3" w:rsidP="0064378C" w:rsidRDefault="00B838C3" w14:paraId="11C179F3" w14:textId="77777777">
      <w:pPr>
        <w:spacing w:before="240"/>
        <w:ind w:left="284" w:hanging="284"/>
      </w:pPr>
      <w:r w:rsidRPr="00156183">
        <w:t>Gómez, J., Perez-</w:t>
      </w:r>
      <w:proofErr w:type="spellStart"/>
      <w:r w:rsidRPr="00156183">
        <w:t>Aradros</w:t>
      </w:r>
      <w:proofErr w:type="spellEnd"/>
      <w:r w:rsidRPr="00156183">
        <w:t>, B. and Salazar, I. (2022). How to beat early movers: The role of competitive strategy and industry dynamism on followers’ performance in the telecommunications industry. </w:t>
      </w:r>
      <w:r w:rsidRPr="00156183">
        <w:rPr>
          <w:i/>
          <w:iCs/>
        </w:rPr>
        <w:t>Long Range Planning</w:t>
      </w:r>
      <w:r w:rsidRPr="00156183">
        <w:t>, </w:t>
      </w:r>
      <w:r w:rsidRPr="00156183">
        <w:rPr>
          <w:i/>
          <w:iCs/>
        </w:rPr>
        <w:t>55</w:t>
      </w:r>
      <w:r w:rsidRPr="00156183">
        <w:t>(5), p.102244.</w:t>
      </w:r>
    </w:p>
    <w:p w:rsidRPr="00156183" w:rsidR="00B838C3" w:rsidP="0064378C" w:rsidRDefault="00B838C3" w14:paraId="467029C2" w14:textId="77777777">
      <w:pPr>
        <w:spacing w:before="240"/>
        <w:ind w:left="284" w:hanging="284"/>
      </w:pPr>
      <w:r w:rsidRPr="00156183">
        <w:t xml:space="preserve">Heinz, D., Hunke, F. and </w:t>
      </w:r>
      <w:proofErr w:type="spellStart"/>
      <w:r w:rsidRPr="00156183">
        <w:t>Breitschopf</w:t>
      </w:r>
      <w:proofErr w:type="spellEnd"/>
      <w:r w:rsidRPr="00156183">
        <w:t>, G.F. (2021) Organizing for digital innovation and transformation: bridging between organisational resilience and innovation management. In </w:t>
      </w:r>
      <w:r w:rsidRPr="00156183">
        <w:rPr>
          <w:i/>
          <w:iCs/>
        </w:rPr>
        <w:t>Innovation through information systems: Volume II: A collection of the latest research on technology issues</w:t>
      </w:r>
      <w:r w:rsidRPr="00156183">
        <w:t> (pp. 548-564). Springer International Publishing.</w:t>
      </w:r>
    </w:p>
    <w:p w:rsidRPr="00156183" w:rsidR="00B838C3" w:rsidP="0064378C" w:rsidRDefault="00B838C3" w14:paraId="57FEC015" w14:textId="77777777">
      <w:pPr>
        <w:spacing w:before="240"/>
        <w:ind w:left="284" w:hanging="284"/>
      </w:pPr>
      <w:r w:rsidRPr="00156183">
        <w:lastRenderedPageBreak/>
        <w:t xml:space="preserve">Heritage (2023) The rise and fall of the BlackBerry [Online]. Available from: </w:t>
      </w:r>
      <w:hyperlink w:history="1" r:id="rId11">
        <w:r w:rsidRPr="00156183">
          <w:rPr>
            <w:rStyle w:val="Hyperlink"/>
            <w:rFonts w:cs="Arial"/>
          </w:rPr>
          <w:t>https://www.theguardian.com/technology/2023/oct/15/blackberry-smartphone-status-symbol-then-crashed-and-burned</w:t>
        </w:r>
      </w:hyperlink>
      <w:r w:rsidRPr="00156183">
        <w:t xml:space="preserve"> [Accessed 11 March 2025]. </w:t>
      </w:r>
    </w:p>
    <w:p w:rsidRPr="00156183" w:rsidR="00B838C3" w:rsidP="0064378C" w:rsidRDefault="00B838C3" w14:paraId="631BBFD7" w14:textId="77777777">
      <w:pPr>
        <w:spacing w:before="240"/>
        <w:ind w:left="284" w:hanging="284"/>
      </w:pPr>
      <w:proofErr w:type="spellStart"/>
      <w:r w:rsidRPr="00156183">
        <w:t>Kornelakis</w:t>
      </w:r>
      <w:proofErr w:type="spellEnd"/>
      <w:r w:rsidRPr="00156183">
        <w:t xml:space="preserve">, A. and </w:t>
      </w:r>
      <w:proofErr w:type="spellStart"/>
      <w:r w:rsidRPr="00156183">
        <w:t>Petrakaki</w:t>
      </w:r>
      <w:proofErr w:type="spellEnd"/>
      <w:r w:rsidRPr="00156183">
        <w:t xml:space="preserve">, D. (2024) Technological innovation, industry platforms or </w:t>
      </w:r>
      <w:proofErr w:type="spellStart"/>
      <w:r w:rsidRPr="00156183">
        <w:t>financialisation</w:t>
      </w:r>
      <w:proofErr w:type="spellEnd"/>
      <w:r w:rsidRPr="00156183">
        <w:t>? A comparative institutional perspective on Nokia, Apple, and Samsung. </w:t>
      </w:r>
      <w:r w:rsidRPr="00156183">
        <w:rPr>
          <w:i/>
          <w:iCs/>
        </w:rPr>
        <w:t>Business History</w:t>
      </w:r>
      <w:r w:rsidRPr="00156183">
        <w:t>, pp.1-26.</w:t>
      </w:r>
    </w:p>
    <w:p w:rsidRPr="00156183" w:rsidR="00B838C3" w:rsidP="0064378C" w:rsidRDefault="00B838C3" w14:paraId="3A9B8F9F" w14:textId="77777777">
      <w:pPr>
        <w:spacing w:before="240"/>
        <w:ind w:left="284" w:hanging="284"/>
      </w:pPr>
      <w:r w:rsidRPr="00156183">
        <w:t>Kotler, P., Armstrong, G., Harris, L. and He, H. (2020) </w:t>
      </w:r>
      <w:r w:rsidRPr="00156183">
        <w:rPr>
          <w:i/>
          <w:iCs/>
        </w:rPr>
        <w:t>Principles of marketing.</w:t>
      </w:r>
      <w:r w:rsidRPr="00156183">
        <w:t xml:space="preserve"> 8th European </w:t>
      </w:r>
      <w:proofErr w:type="spellStart"/>
      <w:r w:rsidRPr="00156183">
        <w:t>edn</w:t>
      </w:r>
      <w:proofErr w:type="spellEnd"/>
      <w:r w:rsidRPr="00156183">
        <w:t>. Harlow: Pearson.</w:t>
      </w:r>
    </w:p>
    <w:p w:rsidRPr="00156183" w:rsidR="00B838C3" w:rsidP="0064378C" w:rsidRDefault="00B838C3" w14:paraId="7CE18B8B" w14:textId="77777777">
      <w:pPr>
        <w:spacing w:before="240"/>
        <w:ind w:left="284" w:hanging="284"/>
      </w:pPr>
      <w:r w:rsidRPr="00156183">
        <w:t xml:space="preserve">Lang, J.W., Reber, B. and </w:t>
      </w:r>
      <w:proofErr w:type="spellStart"/>
      <w:r w:rsidRPr="00156183">
        <w:t>Aldori</w:t>
      </w:r>
      <w:proofErr w:type="spellEnd"/>
      <w:r w:rsidRPr="00156183">
        <w:t>, H. (2021) How Tesla created advantages in the EV automotive paradigm, through an integrated business model of value capture and value creation. </w:t>
      </w:r>
      <w:r w:rsidRPr="00156183">
        <w:rPr>
          <w:i/>
          <w:iCs/>
        </w:rPr>
        <w:t>Business &amp; Management Studies: An International Journal</w:t>
      </w:r>
      <w:r w:rsidRPr="00156183">
        <w:t>, </w:t>
      </w:r>
      <w:r w:rsidRPr="00156183">
        <w:rPr>
          <w:i/>
          <w:iCs/>
        </w:rPr>
        <w:t>9</w:t>
      </w:r>
      <w:r w:rsidRPr="00156183">
        <w:t>(1), pp.385-404.</w:t>
      </w:r>
    </w:p>
    <w:p w:rsidRPr="00156183" w:rsidR="00B838C3" w:rsidP="0064378C" w:rsidRDefault="00B838C3" w14:paraId="73B349F4" w14:textId="77777777">
      <w:pPr>
        <w:spacing w:before="240"/>
        <w:ind w:left="284" w:hanging="284"/>
      </w:pPr>
      <w:r w:rsidRPr="00156183">
        <w:t xml:space="preserve">Levy, S. and </w:t>
      </w:r>
      <w:proofErr w:type="spellStart"/>
      <w:r w:rsidRPr="00156183">
        <w:t>Montevirgen</w:t>
      </w:r>
      <w:proofErr w:type="spellEnd"/>
      <w:r w:rsidRPr="00156183">
        <w:t xml:space="preserve">, K. (2025) Apple Inc. [Online]. Available from: </w:t>
      </w:r>
      <w:hyperlink w:history="1" r:id="rId12">
        <w:r w:rsidRPr="00156183">
          <w:rPr>
            <w:rStyle w:val="Hyperlink"/>
            <w:rFonts w:cs="Arial"/>
          </w:rPr>
          <w:t>https://www.britannica.com/money/Apple-Inc</w:t>
        </w:r>
      </w:hyperlink>
      <w:r w:rsidRPr="00156183">
        <w:t xml:space="preserve"> [Accessed 11 March 2025]. </w:t>
      </w:r>
    </w:p>
    <w:p w:rsidRPr="00156183" w:rsidR="00B838C3" w:rsidP="0064378C" w:rsidRDefault="00B838C3" w14:paraId="40291C96" w14:textId="77777777">
      <w:pPr>
        <w:spacing w:before="240"/>
        <w:ind w:left="284" w:hanging="284"/>
        <w:rPr>
          <w:b/>
          <w:bCs/>
        </w:rPr>
      </w:pPr>
      <w:r w:rsidRPr="00156183">
        <w:t xml:space="preserve">Lumen (2025) Stages of the Product Life Cycle [Online]. Available from: </w:t>
      </w:r>
      <w:hyperlink w:history="1" r:id="rId13">
        <w:r w:rsidRPr="00156183">
          <w:rPr>
            <w:rStyle w:val="Hyperlink"/>
            <w:rFonts w:cs="Arial"/>
          </w:rPr>
          <w:t>https://courses.lumenlearning.com/wmintrobusiness/chapter/reading-stages-of-the-product-life-cycle/</w:t>
        </w:r>
      </w:hyperlink>
      <w:r w:rsidRPr="00156183">
        <w:t xml:space="preserve"> </w:t>
      </w:r>
      <w:r w:rsidRPr="00156183">
        <w:rPr>
          <w:b/>
          <w:bCs/>
        </w:rPr>
        <w:t xml:space="preserve"> </w:t>
      </w:r>
      <w:r w:rsidRPr="00156183">
        <w:t xml:space="preserve">[Accessed 11 March 2025]. </w:t>
      </w:r>
    </w:p>
    <w:p w:rsidRPr="00156183" w:rsidR="00B838C3" w:rsidP="0064378C" w:rsidRDefault="00B838C3" w14:paraId="043A8595" w14:textId="77777777">
      <w:pPr>
        <w:spacing w:before="240"/>
        <w:ind w:left="284" w:hanging="284"/>
      </w:pPr>
      <w:r w:rsidRPr="00156183">
        <w:t xml:space="preserve">McKinlay, M., Brown, A. and Elmholdt, K.T. (2022) Anything but Sony! </w:t>
      </w:r>
      <w:proofErr w:type="spellStart"/>
      <w:r w:rsidRPr="00156183">
        <w:t>Meshworking</w:t>
      </w:r>
      <w:proofErr w:type="spellEnd"/>
      <w:r w:rsidRPr="00156183">
        <w:t>, identity multiplicity and the emergence of portable music players. </w:t>
      </w:r>
      <w:r w:rsidRPr="00156183">
        <w:rPr>
          <w:i/>
          <w:iCs/>
        </w:rPr>
        <w:t>Industrial Marketing Management</w:t>
      </w:r>
      <w:r w:rsidRPr="00156183">
        <w:t>, </w:t>
      </w:r>
      <w:r w:rsidRPr="00156183">
        <w:rPr>
          <w:i/>
          <w:iCs/>
        </w:rPr>
        <w:t>107</w:t>
      </w:r>
      <w:r w:rsidRPr="00156183">
        <w:t>, pp.29-38.</w:t>
      </w:r>
    </w:p>
    <w:p w:rsidRPr="00156183" w:rsidR="00B838C3" w:rsidP="0064378C" w:rsidRDefault="00B838C3" w14:paraId="5423457F" w14:textId="77777777">
      <w:pPr>
        <w:spacing w:before="240"/>
        <w:ind w:left="284" w:hanging="284"/>
      </w:pPr>
      <w:proofErr w:type="spellStart"/>
      <w:r w:rsidRPr="00156183">
        <w:t>Nylén</w:t>
      </w:r>
      <w:proofErr w:type="spellEnd"/>
      <w:r w:rsidRPr="00156183">
        <w:t>, D., Arvidsson, V., Carroll, N. and Holmström, J. (2024) Tracing the evolutionary leaps and boundaries of digital platforms: a case study of Facebook. </w:t>
      </w:r>
      <w:r w:rsidRPr="00156183">
        <w:rPr>
          <w:i/>
          <w:iCs/>
        </w:rPr>
        <w:t>Innovation</w:t>
      </w:r>
      <w:r w:rsidRPr="00156183">
        <w:t>, pp.1-20.</w:t>
      </w:r>
    </w:p>
    <w:p w:rsidRPr="00156183" w:rsidR="00B838C3" w:rsidP="0064378C" w:rsidRDefault="00B838C3" w14:paraId="682E04F5" w14:textId="77777777">
      <w:pPr>
        <w:spacing w:before="240"/>
        <w:ind w:left="284" w:hanging="284"/>
      </w:pPr>
      <w:r w:rsidRPr="00156183">
        <w:t xml:space="preserve">Perkins, Greg and Murmann, Johann. (2018) What Does the Success of Tesla Mean for the Future Dynamics in the Global Automobile Sector? Management and Organisation Review. </w:t>
      </w:r>
    </w:p>
    <w:p w:rsidRPr="00156183" w:rsidR="00B838C3" w:rsidP="0064378C" w:rsidRDefault="00B838C3" w14:paraId="48811374" w14:textId="62C2525D">
      <w:pPr>
        <w:spacing w:before="240"/>
        <w:ind w:left="284" w:hanging="284"/>
      </w:pPr>
      <w:r w:rsidRPr="00156183">
        <w:lastRenderedPageBreak/>
        <w:t xml:space="preserve">Roberts, J.C., Butcher, P.W. and </w:t>
      </w:r>
      <w:proofErr w:type="spellStart"/>
      <w:proofErr w:type="gramStart"/>
      <w:r w:rsidRPr="00156183">
        <w:t>Ritsos</w:t>
      </w:r>
      <w:r w:rsidR="00C641A2">
        <w:t>the</w:t>
      </w:r>
      <w:proofErr w:type="spellEnd"/>
      <w:r w:rsidR="00C641A2">
        <w:t xml:space="preserve"> </w:t>
      </w:r>
      <w:r w:rsidRPr="00156183">
        <w:t>,</w:t>
      </w:r>
      <w:proofErr w:type="gramEnd"/>
      <w:r w:rsidRPr="00156183">
        <w:t xml:space="preserve"> P.D. (2022) One view is not enough: Review of and encouragement for multiple and alternative representations in 3d and immersive visualisation. </w:t>
      </w:r>
      <w:r w:rsidRPr="00156183">
        <w:rPr>
          <w:i/>
          <w:iCs/>
        </w:rPr>
        <w:t>Computers</w:t>
      </w:r>
      <w:r w:rsidRPr="00156183">
        <w:t>, </w:t>
      </w:r>
      <w:r w:rsidRPr="00156183">
        <w:rPr>
          <w:i/>
          <w:iCs/>
        </w:rPr>
        <w:t>11</w:t>
      </w:r>
      <w:r w:rsidRPr="00156183">
        <w:t>(2), p.20.</w:t>
      </w:r>
    </w:p>
    <w:p w:rsidRPr="00156183" w:rsidR="00B838C3" w:rsidP="0064378C" w:rsidRDefault="00B838C3" w14:paraId="1AD42AED" w14:textId="77777777">
      <w:pPr>
        <w:spacing w:before="240"/>
        <w:ind w:left="284" w:hanging="284"/>
      </w:pPr>
      <w:r w:rsidRPr="00156183">
        <w:t xml:space="preserve">Sun, Xinyang. (2022) Two Decades and More: Evolution of Netflix’s Business Models and Outlook of Future. SHS Web of Conferences. 148. </w:t>
      </w:r>
    </w:p>
    <w:p w:rsidRPr="00156183" w:rsidR="00B838C3" w:rsidP="0064378C" w:rsidRDefault="00B838C3" w14:paraId="587F7B25" w14:textId="77777777">
      <w:pPr>
        <w:spacing w:before="240"/>
        <w:ind w:left="284" w:hanging="284"/>
      </w:pPr>
      <w:r w:rsidRPr="00156183">
        <w:t xml:space="preserve">Trischler, M.F.G., Meier, P. and </w:t>
      </w:r>
      <w:proofErr w:type="spellStart"/>
      <w:r w:rsidRPr="00156183">
        <w:t>Trabucchi</w:t>
      </w:r>
      <w:proofErr w:type="spellEnd"/>
      <w:r w:rsidRPr="00156183">
        <w:t>, D. (2021). Digital platform tactics: How to implement platform strategy over time. </w:t>
      </w:r>
      <w:r w:rsidRPr="00156183">
        <w:rPr>
          <w:i/>
          <w:iCs/>
        </w:rPr>
        <w:t>Journal of Business Models</w:t>
      </w:r>
      <w:r w:rsidRPr="00156183">
        <w:t>, </w:t>
      </w:r>
      <w:r w:rsidRPr="00156183">
        <w:rPr>
          <w:i/>
          <w:iCs/>
        </w:rPr>
        <w:t>9</w:t>
      </w:r>
      <w:r w:rsidRPr="00156183">
        <w:t>(1), pp.67-76.</w:t>
      </w:r>
    </w:p>
    <w:p w:rsidRPr="00156183" w:rsidR="00B838C3" w:rsidP="0064378C" w:rsidRDefault="00B838C3" w14:paraId="2DA42B5C" w14:textId="77777777">
      <w:pPr>
        <w:spacing w:before="240"/>
        <w:ind w:left="284" w:hanging="284"/>
      </w:pPr>
      <w:r w:rsidRPr="00156183">
        <w:t>Zhao, Z. (2022), July. An Analysis and Prospect of the Video Streaming Industry: Evidence from Netflix Inc. In </w:t>
      </w:r>
      <w:r w:rsidRPr="00156183">
        <w:rPr>
          <w:i/>
          <w:iCs/>
        </w:rPr>
        <w:t>2022 2nd International Conference on Enterprise Management and Economic Development (ICEMED 2022)</w:t>
      </w:r>
      <w:r w:rsidRPr="00156183">
        <w:t> (pp. 311-317). Atlantis Press.</w:t>
      </w:r>
    </w:p>
    <w:p w:rsidRPr="00460C04" w:rsidR="00625AB2" w:rsidP="0064378C" w:rsidRDefault="00B838C3" w14:paraId="164B77C5" w14:textId="11309D04">
      <w:pPr>
        <w:spacing w:before="240"/>
        <w:ind w:left="284" w:hanging="284"/>
      </w:pPr>
      <w:r w:rsidRPr="00156183">
        <w:t>Zhou, H., Xie, H. and Chen, X. (2024) Sustainable Development of Platform Enterprises: A Synthesis Framework. </w:t>
      </w:r>
      <w:r w:rsidRPr="00156183">
        <w:rPr>
          <w:i/>
          <w:iCs/>
        </w:rPr>
        <w:t>Sustainability</w:t>
      </w:r>
      <w:r w:rsidRPr="00156183">
        <w:t>, </w:t>
      </w:r>
      <w:r w:rsidRPr="00156183">
        <w:rPr>
          <w:i/>
          <w:iCs/>
        </w:rPr>
        <w:t>16</w:t>
      </w:r>
      <w:r w:rsidRPr="00156183">
        <w:t>(11), p.4677.</w:t>
      </w:r>
    </w:p>
    <w:p w:rsidRPr="00460C04" w:rsidR="00780A0A" w:rsidRDefault="00780A0A" w14:paraId="06AB828E" w14:textId="77777777">
      <w:pPr>
        <w:spacing w:before="240"/>
      </w:pPr>
    </w:p>
    <w:sectPr w:rsidRPr="00460C04" w:rsidR="00780A0A" w:rsidSect="00E81629">
      <w:footerReference w:type="default" r:id="rId14"/>
      <w:pgSz w:w="11906" w:h="16838" w:orient="portrait"/>
      <w:pgMar w:top="1440" w:right="1440" w:bottom="1440" w:left="1440" w:header="708" w:footer="708" w:gutter="0"/>
      <w:pgBorders w:offsetFrom="page">
        <w:top w:val="thinThickThinLargeGap" w:color="auto" w:sz="24" w:space="24"/>
        <w:left w:val="thinThickThinLargeGap" w:color="auto" w:sz="24" w:space="24"/>
        <w:bottom w:val="thinThickThinLargeGap" w:color="auto" w:sz="24" w:space="24"/>
        <w:right w:val="thinThickThinLargeGap" w:color="auto" w:sz="24"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F1621" w:rsidP="00E81629" w:rsidRDefault="003F1621" w14:paraId="129E8713" w14:textId="77777777">
      <w:pPr>
        <w:spacing w:after="0" w:line="240" w:lineRule="auto"/>
      </w:pPr>
      <w:r>
        <w:separator/>
      </w:r>
    </w:p>
  </w:endnote>
  <w:endnote w:type="continuationSeparator" w:id="0">
    <w:p w:rsidR="003F1621" w:rsidP="00E81629" w:rsidRDefault="003F1621" w14:paraId="1E72E40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014417"/>
      <w:docPartObj>
        <w:docPartGallery w:val="Page Numbers (Bottom of Page)"/>
        <w:docPartUnique/>
      </w:docPartObj>
    </w:sdtPr>
    <w:sdtEndPr>
      <w:rPr>
        <w:rFonts w:cs="Times New Roman"/>
      </w:rPr>
    </w:sdtEndPr>
    <w:sdtContent>
      <w:p w:rsidRPr="00E81629" w:rsidR="00E81629" w:rsidRDefault="00E81629" w14:paraId="79036F76" w14:textId="620AB051">
        <w:pPr>
          <w:pStyle w:val="Footer"/>
          <w:rPr>
            <w:rFonts w:cs="Times New Roman"/>
          </w:rPr>
        </w:pPr>
        <w:r w:rsidRPr="00E81629">
          <w:rPr>
            <w:rFonts w:cs="Times New Roman"/>
          </w:rPr>
          <w:t xml:space="preserve">Page | </w:t>
        </w:r>
        <w:r w:rsidRPr="00E81629">
          <w:rPr>
            <w:rFonts w:cs="Times New Roman"/>
          </w:rPr>
          <w:fldChar w:fldCharType="begin"/>
        </w:r>
        <w:r w:rsidRPr="00E81629">
          <w:rPr>
            <w:rFonts w:cs="Times New Roman"/>
          </w:rPr>
          <w:instrText>PAGE   \* MERGEFORMAT</w:instrText>
        </w:r>
        <w:r w:rsidRPr="00E81629">
          <w:rPr>
            <w:rFonts w:cs="Times New Roman"/>
          </w:rPr>
          <w:fldChar w:fldCharType="separate"/>
        </w:r>
        <w:r w:rsidRPr="00E81629">
          <w:rPr>
            <w:rFonts w:cs="Times New Roman"/>
          </w:rPr>
          <w:t>2</w:t>
        </w:r>
        <w:r w:rsidRPr="00E81629">
          <w:rPr>
            <w:rFonts w:cs="Times New Roman"/>
          </w:rPr>
          <w:fldChar w:fldCharType="end"/>
        </w:r>
      </w:p>
    </w:sdtContent>
  </w:sdt>
  <w:p w:rsidR="00E81629" w:rsidRDefault="00E81629" w14:paraId="5F3B303B"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F1621" w:rsidP="00E81629" w:rsidRDefault="003F1621" w14:paraId="1C60365A" w14:textId="77777777">
      <w:pPr>
        <w:spacing w:after="0" w:line="240" w:lineRule="auto"/>
      </w:pPr>
      <w:r>
        <w:separator/>
      </w:r>
    </w:p>
  </w:footnote>
  <w:footnote w:type="continuationSeparator" w:id="0">
    <w:p w:rsidR="003F1621" w:rsidP="00E81629" w:rsidRDefault="003F1621" w14:paraId="73EAD3F1"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B3719"/>
    <w:multiLevelType w:val="multilevel"/>
    <w:tmpl w:val="D85CF19A"/>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4166AEE"/>
    <w:multiLevelType w:val="multilevel"/>
    <w:tmpl w:val="F93060F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6B45C6E"/>
    <w:multiLevelType w:val="multilevel"/>
    <w:tmpl w:val="4B4AB2F0"/>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07587C97"/>
    <w:multiLevelType w:val="multilevel"/>
    <w:tmpl w:val="0478CCE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08FC5896"/>
    <w:multiLevelType w:val="hybridMultilevel"/>
    <w:tmpl w:val="DDD836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97924FC"/>
    <w:multiLevelType w:val="multilevel"/>
    <w:tmpl w:val="1F7E8A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188D0FBD"/>
    <w:multiLevelType w:val="multilevel"/>
    <w:tmpl w:val="D76A78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1C0A64BC"/>
    <w:multiLevelType w:val="multilevel"/>
    <w:tmpl w:val="5574DB1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1DDD5A9C"/>
    <w:multiLevelType w:val="hybridMultilevel"/>
    <w:tmpl w:val="E1D2D32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EFB43A6"/>
    <w:multiLevelType w:val="multilevel"/>
    <w:tmpl w:val="CF684752"/>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1F40023D"/>
    <w:multiLevelType w:val="hybridMultilevel"/>
    <w:tmpl w:val="914811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F6C3CD8"/>
    <w:multiLevelType w:val="multilevel"/>
    <w:tmpl w:val="BBB480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2E45021"/>
    <w:multiLevelType w:val="multilevel"/>
    <w:tmpl w:val="A5986B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0DC0941"/>
    <w:multiLevelType w:val="multilevel"/>
    <w:tmpl w:val="7DC6AFB0"/>
    <w:lvl w:ilvl="0">
      <w:start w:val="2"/>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551C5E8E"/>
    <w:multiLevelType w:val="multilevel"/>
    <w:tmpl w:val="734EEA3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585215DE"/>
    <w:multiLevelType w:val="multilevel"/>
    <w:tmpl w:val="5C3AAC4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15:restartNumberingAfterBreak="0">
    <w:nsid w:val="5BA91AE5"/>
    <w:multiLevelType w:val="multilevel"/>
    <w:tmpl w:val="0B58734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5BC84077"/>
    <w:multiLevelType w:val="multilevel"/>
    <w:tmpl w:val="BE74E0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60CB2528"/>
    <w:multiLevelType w:val="hybridMultilevel"/>
    <w:tmpl w:val="6B74BA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10D0086"/>
    <w:multiLevelType w:val="multilevel"/>
    <w:tmpl w:val="85441CD4"/>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6CBB2083"/>
    <w:multiLevelType w:val="multilevel"/>
    <w:tmpl w:val="EB187794"/>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6FDD3AB0"/>
    <w:multiLevelType w:val="multilevel"/>
    <w:tmpl w:val="450642B8"/>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79063E98"/>
    <w:multiLevelType w:val="hybridMultilevel"/>
    <w:tmpl w:val="1D98CA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17666596">
    <w:abstractNumId w:val="4"/>
  </w:num>
  <w:num w:numId="2" w16cid:durableId="1609653833">
    <w:abstractNumId w:val="18"/>
  </w:num>
  <w:num w:numId="3" w16cid:durableId="422384850">
    <w:abstractNumId w:val="2"/>
  </w:num>
  <w:num w:numId="4" w16cid:durableId="2141873583">
    <w:abstractNumId w:val="20"/>
  </w:num>
  <w:num w:numId="5" w16cid:durableId="407922447">
    <w:abstractNumId w:val="19"/>
  </w:num>
  <w:num w:numId="6" w16cid:durableId="646863124">
    <w:abstractNumId w:val="0"/>
  </w:num>
  <w:num w:numId="7" w16cid:durableId="1864896821">
    <w:abstractNumId w:val="11"/>
  </w:num>
  <w:num w:numId="8" w16cid:durableId="1659502934">
    <w:abstractNumId w:val="17"/>
  </w:num>
  <w:num w:numId="9" w16cid:durableId="1890409289">
    <w:abstractNumId w:val="21"/>
  </w:num>
  <w:num w:numId="10" w16cid:durableId="1572622415">
    <w:abstractNumId w:val="16"/>
  </w:num>
  <w:num w:numId="11" w16cid:durableId="897787728">
    <w:abstractNumId w:val="9"/>
  </w:num>
  <w:num w:numId="12" w16cid:durableId="906451868">
    <w:abstractNumId w:val="14"/>
  </w:num>
  <w:num w:numId="13" w16cid:durableId="805044274">
    <w:abstractNumId w:val="6"/>
  </w:num>
  <w:num w:numId="14" w16cid:durableId="2062317018">
    <w:abstractNumId w:val="12"/>
  </w:num>
  <w:num w:numId="15" w16cid:durableId="915824539">
    <w:abstractNumId w:val="3"/>
  </w:num>
  <w:num w:numId="16" w16cid:durableId="1495605773">
    <w:abstractNumId w:val="5"/>
  </w:num>
  <w:num w:numId="17" w16cid:durableId="1179782613">
    <w:abstractNumId w:val="1"/>
  </w:num>
  <w:num w:numId="18" w16cid:durableId="156189613">
    <w:abstractNumId w:val="22"/>
  </w:num>
  <w:num w:numId="19" w16cid:durableId="657346723">
    <w:abstractNumId w:val="10"/>
  </w:num>
  <w:num w:numId="20" w16cid:durableId="644743727">
    <w:abstractNumId w:val="15"/>
  </w:num>
  <w:num w:numId="21" w16cid:durableId="968779600">
    <w:abstractNumId w:val="7"/>
  </w:num>
  <w:num w:numId="22" w16cid:durableId="1943024392">
    <w:abstractNumId w:val="8"/>
  </w:num>
  <w:num w:numId="23" w16cid:durableId="131494228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29A"/>
    <w:rsid w:val="00015E2B"/>
    <w:rsid w:val="0002480A"/>
    <w:rsid w:val="0005418D"/>
    <w:rsid w:val="000623EF"/>
    <w:rsid w:val="000631C5"/>
    <w:rsid w:val="0007216B"/>
    <w:rsid w:val="00080E91"/>
    <w:rsid w:val="00084E2E"/>
    <w:rsid w:val="00091F4E"/>
    <w:rsid w:val="000A1F6F"/>
    <w:rsid w:val="000B7EE4"/>
    <w:rsid w:val="000C6036"/>
    <w:rsid w:val="000D7464"/>
    <w:rsid w:val="000E352D"/>
    <w:rsid w:val="000F029A"/>
    <w:rsid w:val="000F4644"/>
    <w:rsid w:val="001046B0"/>
    <w:rsid w:val="00127B55"/>
    <w:rsid w:val="00150A86"/>
    <w:rsid w:val="00150ADF"/>
    <w:rsid w:val="00156183"/>
    <w:rsid w:val="00176A37"/>
    <w:rsid w:val="00184CF2"/>
    <w:rsid w:val="001C0A55"/>
    <w:rsid w:val="001D575A"/>
    <w:rsid w:val="001F0BE6"/>
    <w:rsid w:val="002439D9"/>
    <w:rsid w:val="00246BCE"/>
    <w:rsid w:val="00251692"/>
    <w:rsid w:val="00262B54"/>
    <w:rsid w:val="00284226"/>
    <w:rsid w:val="00295573"/>
    <w:rsid w:val="002A74B5"/>
    <w:rsid w:val="002B5502"/>
    <w:rsid w:val="002C239F"/>
    <w:rsid w:val="002C4798"/>
    <w:rsid w:val="002C570F"/>
    <w:rsid w:val="002C7D24"/>
    <w:rsid w:val="002D63A5"/>
    <w:rsid w:val="002D66C8"/>
    <w:rsid w:val="002E1491"/>
    <w:rsid w:val="002F0FF8"/>
    <w:rsid w:val="00315632"/>
    <w:rsid w:val="00322E3E"/>
    <w:rsid w:val="00327F29"/>
    <w:rsid w:val="00365F25"/>
    <w:rsid w:val="00366634"/>
    <w:rsid w:val="00367AAC"/>
    <w:rsid w:val="00385747"/>
    <w:rsid w:val="003A488A"/>
    <w:rsid w:val="003D08BB"/>
    <w:rsid w:val="003D683E"/>
    <w:rsid w:val="003D6983"/>
    <w:rsid w:val="003F1621"/>
    <w:rsid w:val="004049E4"/>
    <w:rsid w:val="00405DE1"/>
    <w:rsid w:val="00413F00"/>
    <w:rsid w:val="00436C9B"/>
    <w:rsid w:val="00447D2E"/>
    <w:rsid w:val="00460C04"/>
    <w:rsid w:val="004B635D"/>
    <w:rsid w:val="004E16E7"/>
    <w:rsid w:val="00513363"/>
    <w:rsid w:val="00544E2B"/>
    <w:rsid w:val="0056597D"/>
    <w:rsid w:val="005A3C38"/>
    <w:rsid w:val="005B1636"/>
    <w:rsid w:val="005E4DE6"/>
    <w:rsid w:val="005E549E"/>
    <w:rsid w:val="00625AB2"/>
    <w:rsid w:val="0064378C"/>
    <w:rsid w:val="00647E17"/>
    <w:rsid w:val="0069652D"/>
    <w:rsid w:val="0069704A"/>
    <w:rsid w:val="00702EB7"/>
    <w:rsid w:val="007031E2"/>
    <w:rsid w:val="007210BB"/>
    <w:rsid w:val="00750605"/>
    <w:rsid w:val="00780A0A"/>
    <w:rsid w:val="00781514"/>
    <w:rsid w:val="00784679"/>
    <w:rsid w:val="007846FE"/>
    <w:rsid w:val="007C36C3"/>
    <w:rsid w:val="007C6B99"/>
    <w:rsid w:val="007C7DF0"/>
    <w:rsid w:val="007D5B3B"/>
    <w:rsid w:val="007F7147"/>
    <w:rsid w:val="008040EE"/>
    <w:rsid w:val="00814E96"/>
    <w:rsid w:val="00821A69"/>
    <w:rsid w:val="00830CC2"/>
    <w:rsid w:val="00841637"/>
    <w:rsid w:val="008A398B"/>
    <w:rsid w:val="008C39F1"/>
    <w:rsid w:val="008D0CB3"/>
    <w:rsid w:val="008E31CE"/>
    <w:rsid w:val="00912D12"/>
    <w:rsid w:val="0091741D"/>
    <w:rsid w:val="009303BC"/>
    <w:rsid w:val="00940904"/>
    <w:rsid w:val="00941C3D"/>
    <w:rsid w:val="00943AA7"/>
    <w:rsid w:val="00954DE3"/>
    <w:rsid w:val="00970258"/>
    <w:rsid w:val="009808CB"/>
    <w:rsid w:val="00981732"/>
    <w:rsid w:val="0098211B"/>
    <w:rsid w:val="0098730B"/>
    <w:rsid w:val="00992944"/>
    <w:rsid w:val="00996AFF"/>
    <w:rsid w:val="009A71CE"/>
    <w:rsid w:val="009B2E55"/>
    <w:rsid w:val="009B4C03"/>
    <w:rsid w:val="009C5503"/>
    <w:rsid w:val="009F1432"/>
    <w:rsid w:val="00A106A8"/>
    <w:rsid w:val="00A529F5"/>
    <w:rsid w:val="00A56C30"/>
    <w:rsid w:val="00AE1C84"/>
    <w:rsid w:val="00AE5B0D"/>
    <w:rsid w:val="00AE6BBB"/>
    <w:rsid w:val="00B02DD4"/>
    <w:rsid w:val="00B03438"/>
    <w:rsid w:val="00B10344"/>
    <w:rsid w:val="00B32DDA"/>
    <w:rsid w:val="00B549C5"/>
    <w:rsid w:val="00B54A8D"/>
    <w:rsid w:val="00B66341"/>
    <w:rsid w:val="00B838C3"/>
    <w:rsid w:val="00BC7EBD"/>
    <w:rsid w:val="00BE4B0F"/>
    <w:rsid w:val="00BE5576"/>
    <w:rsid w:val="00BE5C93"/>
    <w:rsid w:val="00C07BFB"/>
    <w:rsid w:val="00C11B97"/>
    <w:rsid w:val="00C449D8"/>
    <w:rsid w:val="00C45C10"/>
    <w:rsid w:val="00C45DEF"/>
    <w:rsid w:val="00C55B9F"/>
    <w:rsid w:val="00C61394"/>
    <w:rsid w:val="00C641A2"/>
    <w:rsid w:val="00C716F4"/>
    <w:rsid w:val="00C833C5"/>
    <w:rsid w:val="00CA26EF"/>
    <w:rsid w:val="00CA42FD"/>
    <w:rsid w:val="00CA6AA6"/>
    <w:rsid w:val="00CD7C28"/>
    <w:rsid w:val="00CF7801"/>
    <w:rsid w:val="00D31E94"/>
    <w:rsid w:val="00D62F39"/>
    <w:rsid w:val="00D63A43"/>
    <w:rsid w:val="00D662BC"/>
    <w:rsid w:val="00D70C42"/>
    <w:rsid w:val="00D95D84"/>
    <w:rsid w:val="00E03198"/>
    <w:rsid w:val="00E04EBE"/>
    <w:rsid w:val="00E1227D"/>
    <w:rsid w:val="00E14243"/>
    <w:rsid w:val="00E16F6E"/>
    <w:rsid w:val="00E27D26"/>
    <w:rsid w:val="00E37C10"/>
    <w:rsid w:val="00E415CA"/>
    <w:rsid w:val="00E459C2"/>
    <w:rsid w:val="00E64321"/>
    <w:rsid w:val="00E70657"/>
    <w:rsid w:val="00E80CC5"/>
    <w:rsid w:val="00E81629"/>
    <w:rsid w:val="00E8322C"/>
    <w:rsid w:val="00E94D2B"/>
    <w:rsid w:val="00EA4399"/>
    <w:rsid w:val="00ED3E83"/>
    <w:rsid w:val="00ED653A"/>
    <w:rsid w:val="00EE4146"/>
    <w:rsid w:val="00F3062E"/>
    <w:rsid w:val="00F44407"/>
    <w:rsid w:val="00F660D9"/>
    <w:rsid w:val="00F66DB0"/>
    <w:rsid w:val="00F956E2"/>
    <w:rsid w:val="00FA24E4"/>
    <w:rsid w:val="00FA7ADE"/>
    <w:rsid w:val="00FB663A"/>
    <w:rsid w:val="00FC392A"/>
    <w:rsid w:val="00FC4DE2"/>
    <w:rsid w:val="00FE7AE8"/>
    <w:rsid w:val="00FF6508"/>
    <w:rsid w:val="424C95FB"/>
    <w:rsid w:val="4F12AFFD"/>
    <w:rsid w:val="50535C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308C92"/>
  <w15:chartTrackingRefBased/>
  <w15:docId w15:val="{B39FEDC1-7DC5-45E3-A94F-A1CB1B7F0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8322C"/>
    <w:pPr>
      <w:spacing w:line="360" w:lineRule="auto"/>
      <w:jc w:val="both"/>
    </w:pPr>
    <w:rPr>
      <w:rFonts w:ascii="Arial" w:hAnsi="Arial"/>
    </w:rPr>
  </w:style>
  <w:style w:type="paragraph" w:styleId="Heading1">
    <w:name w:val="heading 1"/>
    <w:basedOn w:val="Normal"/>
    <w:next w:val="Normal"/>
    <w:link w:val="Heading1Char"/>
    <w:uiPriority w:val="9"/>
    <w:qFormat/>
    <w:rsid w:val="00E8322C"/>
    <w:pPr>
      <w:keepNext/>
      <w:keepLines/>
      <w:spacing w:before="360" w:after="80"/>
      <w:outlineLvl w:val="0"/>
    </w:pPr>
    <w:rPr>
      <w:rFonts w:eastAsiaTheme="majorEastAsia" w:cstheme="majorBidi"/>
      <w:color w:val="000000" w:themeColor="text1"/>
      <w:sz w:val="28"/>
      <w:szCs w:val="40"/>
      <w:u w:val="single"/>
    </w:rPr>
  </w:style>
  <w:style w:type="paragraph" w:styleId="Heading2">
    <w:name w:val="heading 2"/>
    <w:basedOn w:val="Normal"/>
    <w:next w:val="Normal"/>
    <w:link w:val="Heading2Char"/>
    <w:uiPriority w:val="9"/>
    <w:unhideWhenUsed/>
    <w:qFormat/>
    <w:rsid w:val="008C39F1"/>
    <w:pPr>
      <w:keepNext/>
      <w:keepLines/>
      <w:spacing w:before="160" w:after="80"/>
      <w:outlineLvl w:val="1"/>
    </w:pPr>
    <w:rPr>
      <w:rFonts w:eastAsiaTheme="majorEastAsia" w:cstheme="majorBidi"/>
      <w:color w:val="000000" w:themeColor="text1"/>
      <w:szCs w:val="32"/>
      <w:u w:val="single"/>
    </w:rPr>
  </w:style>
  <w:style w:type="paragraph" w:styleId="Heading3">
    <w:name w:val="heading 3"/>
    <w:basedOn w:val="Normal"/>
    <w:next w:val="Normal"/>
    <w:link w:val="Heading3Char"/>
    <w:uiPriority w:val="9"/>
    <w:semiHidden/>
    <w:unhideWhenUsed/>
    <w:qFormat/>
    <w:rsid w:val="000F029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F029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F029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F02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02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02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029A"/>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E8322C"/>
    <w:rPr>
      <w:rFonts w:ascii="Arial" w:hAnsi="Arial" w:eastAsiaTheme="majorEastAsia" w:cstheme="majorBidi"/>
      <w:color w:val="000000" w:themeColor="text1"/>
      <w:sz w:val="28"/>
      <w:szCs w:val="40"/>
      <w:u w:val="single"/>
    </w:rPr>
  </w:style>
  <w:style w:type="character" w:styleId="Heading2Char" w:customStyle="1">
    <w:name w:val="Heading 2 Char"/>
    <w:basedOn w:val="DefaultParagraphFont"/>
    <w:link w:val="Heading2"/>
    <w:uiPriority w:val="9"/>
    <w:rsid w:val="008C39F1"/>
    <w:rPr>
      <w:rFonts w:ascii="Arial" w:hAnsi="Arial" w:eastAsiaTheme="majorEastAsia" w:cstheme="majorBidi"/>
      <w:color w:val="000000" w:themeColor="text1"/>
      <w:szCs w:val="32"/>
      <w:u w:val="single"/>
    </w:rPr>
  </w:style>
  <w:style w:type="character" w:styleId="Heading3Char" w:customStyle="1">
    <w:name w:val="Heading 3 Char"/>
    <w:basedOn w:val="DefaultParagraphFont"/>
    <w:link w:val="Heading3"/>
    <w:uiPriority w:val="9"/>
    <w:semiHidden/>
    <w:rsid w:val="000F029A"/>
    <w:rPr>
      <w:rFonts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0F029A"/>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0F029A"/>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0F029A"/>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0F029A"/>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0F029A"/>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0F029A"/>
    <w:rPr>
      <w:rFonts w:eastAsiaTheme="majorEastAsia" w:cstheme="majorBidi"/>
      <w:color w:val="272727" w:themeColor="text1" w:themeTint="D8"/>
    </w:rPr>
  </w:style>
  <w:style w:type="paragraph" w:styleId="Title">
    <w:name w:val="Title"/>
    <w:basedOn w:val="Normal"/>
    <w:next w:val="Normal"/>
    <w:link w:val="TitleChar"/>
    <w:uiPriority w:val="10"/>
    <w:qFormat/>
    <w:rsid w:val="000F029A"/>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F029A"/>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0F029A"/>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0F02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029A"/>
    <w:pPr>
      <w:spacing w:before="160"/>
      <w:jc w:val="center"/>
    </w:pPr>
    <w:rPr>
      <w:i/>
      <w:iCs/>
      <w:color w:val="404040" w:themeColor="text1" w:themeTint="BF"/>
    </w:rPr>
  </w:style>
  <w:style w:type="character" w:styleId="QuoteChar" w:customStyle="1">
    <w:name w:val="Quote Char"/>
    <w:basedOn w:val="DefaultParagraphFont"/>
    <w:link w:val="Quote"/>
    <w:uiPriority w:val="29"/>
    <w:rsid w:val="000F029A"/>
    <w:rPr>
      <w:i/>
      <w:iCs/>
      <w:color w:val="404040" w:themeColor="text1" w:themeTint="BF"/>
    </w:rPr>
  </w:style>
  <w:style w:type="paragraph" w:styleId="ListParagraph">
    <w:name w:val="List Paragraph"/>
    <w:basedOn w:val="Normal"/>
    <w:uiPriority w:val="34"/>
    <w:qFormat/>
    <w:rsid w:val="000F029A"/>
    <w:pPr>
      <w:ind w:left="720"/>
      <w:contextualSpacing/>
    </w:pPr>
  </w:style>
  <w:style w:type="character" w:styleId="IntenseEmphasis">
    <w:name w:val="Intense Emphasis"/>
    <w:basedOn w:val="DefaultParagraphFont"/>
    <w:uiPriority w:val="21"/>
    <w:qFormat/>
    <w:rsid w:val="000F029A"/>
    <w:rPr>
      <w:i/>
      <w:iCs/>
      <w:color w:val="2F5496" w:themeColor="accent1" w:themeShade="BF"/>
    </w:rPr>
  </w:style>
  <w:style w:type="paragraph" w:styleId="IntenseQuote">
    <w:name w:val="Intense Quote"/>
    <w:basedOn w:val="Normal"/>
    <w:next w:val="Normal"/>
    <w:link w:val="IntenseQuoteChar"/>
    <w:uiPriority w:val="30"/>
    <w:qFormat/>
    <w:rsid w:val="000F029A"/>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0F029A"/>
    <w:rPr>
      <w:i/>
      <w:iCs/>
      <w:color w:val="2F5496" w:themeColor="accent1" w:themeShade="BF"/>
    </w:rPr>
  </w:style>
  <w:style w:type="character" w:styleId="IntenseReference">
    <w:name w:val="Intense Reference"/>
    <w:basedOn w:val="DefaultParagraphFont"/>
    <w:uiPriority w:val="32"/>
    <w:qFormat/>
    <w:rsid w:val="000F029A"/>
    <w:rPr>
      <w:b/>
      <w:bCs/>
      <w:smallCaps/>
      <w:color w:val="2F5496" w:themeColor="accent1" w:themeShade="BF"/>
      <w:spacing w:val="5"/>
    </w:rPr>
  </w:style>
  <w:style w:type="paragraph" w:styleId="Header">
    <w:name w:val="header"/>
    <w:basedOn w:val="Normal"/>
    <w:link w:val="HeaderChar"/>
    <w:uiPriority w:val="99"/>
    <w:unhideWhenUsed/>
    <w:rsid w:val="00E81629"/>
    <w:pPr>
      <w:tabs>
        <w:tab w:val="center" w:pos="4513"/>
        <w:tab w:val="right" w:pos="9026"/>
      </w:tabs>
      <w:spacing w:after="0" w:line="240" w:lineRule="auto"/>
    </w:pPr>
  </w:style>
  <w:style w:type="character" w:styleId="HeaderChar" w:customStyle="1">
    <w:name w:val="Header Char"/>
    <w:basedOn w:val="DefaultParagraphFont"/>
    <w:link w:val="Header"/>
    <w:uiPriority w:val="99"/>
    <w:rsid w:val="00E81629"/>
  </w:style>
  <w:style w:type="paragraph" w:styleId="Footer">
    <w:name w:val="footer"/>
    <w:basedOn w:val="Normal"/>
    <w:link w:val="FooterChar"/>
    <w:uiPriority w:val="99"/>
    <w:unhideWhenUsed/>
    <w:rsid w:val="00E81629"/>
    <w:pPr>
      <w:tabs>
        <w:tab w:val="center" w:pos="4513"/>
        <w:tab w:val="right" w:pos="9026"/>
      </w:tabs>
      <w:spacing w:after="0" w:line="240" w:lineRule="auto"/>
    </w:pPr>
  </w:style>
  <w:style w:type="character" w:styleId="FooterChar" w:customStyle="1">
    <w:name w:val="Footer Char"/>
    <w:basedOn w:val="DefaultParagraphFont"/>
    <w:link w:val="Footer"/>
    <w:uiPriority w:val="99"/>
    <w:rsid w:val="00E81629"/>
  </w:style>
  <w:style w:type="paragraph" w:styleId="TOCHeading">
    <w:name w:val="TOC Heading"/>
    <w:basedOn w:val="Heading1"/>
    <w:next w:val="Normal"/>
    <w:uiPriority w:val="39"/>
    <w:unhideWhenUsed/>
    <w:qFormat/>
    <w:rsid w:val="00FA24E4"/>
    <w:pPr>
      <w:spacing w:before="240" w:after="0" w:line="259" w:lineRule="auto"/>
      <w:jc w:val="left"/>
      <w:outlineLvl w:val="9"/>
    </w:pPr>
    <w:rPr>
      <w:kern w:val="0"/>
      <w:szCs w:val="32"/>
      <w:lang w:eastAsia="en-GB"/>
      <w14:ligatures w14:val="none"/>
    </w:rPr>
  </w:style>
  <w:style w:type="paragraph" w:styleId="NormalWeb">
    <w:name w:val="Normal (Web)"/>
    <w:basedOn w:val="Normal"/>
    <w:uiPriority w:val="99"/>
    <w:semiHidden/>
    <w:unhideWhenUsed/>
    <w:rsid w:val="00EA4399"/>
    <w:rPr>
      <w:rFonts w:cs="Times New Roman"/>
    </w:rPr>
  </w:style>
  <w:style w:type="character" w:styleId="Strong">
    <w:name w:val="Strong"/>
    <w:basedOn w:val="DefaultParagraphFont"/>
    <w:uiPriority w:val="22"/>
    <w:qFormat/>
    <w:rsid w:val="002F0FF8"/>
    <w:rPr>
      <w:b/>
      <w:bCs/>
    </w:rPr>
  </w:style>
  <w:style w:type="paragraph" w:styleId="Caption">
    <w:name w:val="caption"/>
    <w:basedOn w:val="Normal"/>
    <w:next w:val="Normal"/>
    <w:uiPriority w:val="35"/>
    <w:unhideWhenUsed/>
    <w:qFormat/>
    <w:rsid w:val="00C833C5"/>
    <w:pPr>
      <w:spacing w:after="200" w:line="240" w:lineRule="auto"/>
    </w:pPr>
    <w:rPr>
      <w:i/>
      <w:iCs/>
      <w:color w:val="44546A" w:themeColor="text2"/>
      <w:sz w:val="18"/>
      <w:szCs w:val="18"/>
    </w:rPr>
  </w:style>
  <w:style w:type="character" w:styleId="Hyperlink">
    <w:name w:val="Hyperlink"/>
    <w:basedOn w:val="DefaultParagraphFont"/>
    <w:uiPriority w:val="99"/>
    <w:unhideWhenUsed/>
    <w:rsid w:val="000623EF"/>
    <w:rPr>
      <w:color w:val="0563C1" w:themeColor="hyperlink"/>
      <w:u w:val="single"/>
    </w:rPr>
  </w:style>
  <w:style w:type="character" w:styleId="UnresolvedMention">
    <w:name w:val="Unresolved Mention"/>
    <w:basedOn w:val="DefaultParagraphFont"/>
    <w:uiPriority w:val="99"/>
    <w:semiHidden/>
    <w:unhideWhenUsed/>
    <w:rsid w:val="000623EF"/>
    <w:rPr>
      <w:color w:val="605E5C"/>
      <w:shd w:val="clear" w:color="auto" w:fill="E1DFDD"/>
    </w:rPr>
  </w:style>
  <w:style w:type="paragraph" w:styleId="TOC1">
    <w:name w:val="toc 1"/>
    <w:basedOn w:val="Normal"/>
    <w:next w:val="Normal"/>
    <w:autoRedefine/>
    <w:uiPriority w:val="39"/>
    <w:unhideWhenUsed/>
    <w:rsid w:val="00B32DDA"/>
    <w:pPr>
      <w:spacing w:after="100"/>
    </w:pPr>
  </w:style>
  <w:style w:type="paragraph" w:styleId="TOC2">
    <w:name w:val="toc 2"/>
    <w:basedOn w:val="Normal"/>
    <w:next w:val="Normal"/>
    <w:autoRedefine/>
    <w:uiPriority w:val="39"/>
    <w:unhideWhenUsed/>
    <w:rsid w:val="00B32DDA"/>
    <w:pPr>
      <w:spacing w:after="100"/>
      <w:ind w:left="240"/>
    </w:pPr>
  </w:style>
  <w:style w:type="table" w:styleId="TableGrid">
    <w:name w:val="Table Grid"/>
    <w:basedOn w:val="TableNormal"/>
    <w:uiPriority w:val="39"/>
    <w:rsid w:val="00F3062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Light">
    <w:name w:val="Grid Table Light"/>
    <w:basedOn w:val="TableNormal"/>
    <w:uiPriority w:val="40"/>
    <w:rsid w:val="00BE5576"/>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800393">
      <w:bodyDiv w:val="1"/>
      <w:marLeft w:val="0"/>
      <w:marRight w:val="0"/>
      <w:marTop w:val="0"/>
      <w:marBottom w:val="0"/>
      <w:divBdr>
        <w:top w:val="none" w:sz="0" w:space="0" w:color="auto"/>
        <w:left w:val="none" w:sz="0" w:space="0" w:color="auto"/>
        <w:bottom w:val="none" w:sz="0" w:space="0" w:color="auto"/>
        <w:right w:val="none" w:sz="0" w:space="0" w:color="auto"/>
      </w:divBdr>
    </w:div>
    <w:div w:id="39016798">
      <w:bodyDiv w:val="1"/>
      <w:marLeft w:val="0"/>
      <w:marRight w:val="0"/>
      <w:marTop w:val="0"/>
      <w:marBottom w:val="0"/>
      <w:divBdr>
        <w:top w:val="none" w:sz="0" w:space="0" w:color="auto"/>
        <w:left w:val="none" w:sz="0" w:space="0" w:color="auto"/>
        <w:bottom w:val="none" w:sz="0" w:space="0" w:color="auto"/>
        <w:right w:val="none" w:sz="0" w:space="0" w:color="auto"/>
      </w:divBdr>
    </w:div>
    <w:div w:id="71392657">
      <w:bodyDiv w:val="1"/>
      <w:marLeft w:val="0"/>
      <w:marRight w:val="0"/>
      <w:marTop w:val="0"/>
      <w:marBottom w:val="0"/>
      <w:divBdr>
        <w:top w:val="none" w:sz="0" w:space="0" w:color="auto"/>
        <w:left w:val="none" w:sz="0" w:space="0" w:color="auto"/>
        <w:bottom w:val="none" w:sz="0" w:space="0" w:color="auto"/>
        <w:right w:val="none" w:sz="0" w:space="0" w:color="auto"/>
      </w:divBdr>
    </w:div>
    <w:div w:id="88428770">
      <w:bodyDiv w:val="1"/>
      <w:marLeft w:val="0"/>
      <w:marRight w:val="0"/>
      <w:marTop w:val="0"/>
      <w:marBottom w:val="0"/>
      <w:divBdr>
        <w:top w:val="none" w:sz="0" w:space="0" w:color="auto"/>
        <w:left w:val="none" w:sz="0" w:space="0" w:color="auto"/>
        <w:bottom w:val="none" w:sz="0" w:space="0" w:color="auto"/>
        <w:right w:val="none" w:sz="0" w:space="0" w:color="auto"/>
      </w:divBdr>
    </w:div>
    <w:div w:id="94637859">
      <w:bodyDiv w:val="1"/>
      <w:marLeft w:val="0"/>
      <w:marRight w:val="0"/>
      <w:marTop w:val="0"/>
      <w:marBottom w:val="0"/>
      <w:divBdr>
        <w:top w:val="none" w:sz="0" w:space="0" w:color="auto"/>
        <w:left w:val="none" w:sz="0" w:space="0" w:color="auto"/>
        <w:bottom w:val="none" w:sz="0" w:space="0" w:color="auto"/>
        <w:right w:val="none" w:sz="0" w:space="0" w:color="auto"/>
      </w:divBdr>
    </w:div>
    <w:div w:id="213659356">
      <w:bodyDiv w:val="1"/>
      <w:marLeft w:val="0"/>
      <w:marRight w:val="0"/>
      <w:marTop w:val="0"/>
      <w:marBottom w:val="0"/>
      <w:divBdr>
        <w:top w:val="none" w:sz="0" w:space="0" w:color="auto"/>
        <w:left w:val="none" w:sz="0" w:space="0" w:color="auto"/>
        <w:bottom w:val="none" w:sz="0" w:space="0" w:color="auto"/>
        <w:right w:val="none" w:sz="0" w:space="0" w:color="auto"/>
      </w:divBdr>
    </w:div>
    <w:div w:id="240454848">
      <w:bodyDiv w:val="1"/>
      <w:marLeft w:val="0"/>
      <w:marRight w:val="0"/>
      <w:marTop w:val="0"/>
      <w:marBottom w:val="0"/>
      <w:divBdr>
        <w:top w:val="none" w:sz="0" w:space="0" w:color="auto"/>
        <w:left w:val="none" w:sz="0" w:space="0" w:color="auto"/>
        <w:bottom w:val="none" w:sz="0" w:space="0" w:color="auto"/>
        <w:right w:val="none" w:sz="0" w:space="0" w:color="auto"/>
      </w:divBdr>
    </w:div>
    <w:div w:id="242763748">
      <w:bodyDiv w:val="1"/>
      <w:marLeft w:val="0"/>
      <w:marRight w:val="0"/>
      <w:marTop w:val="0"/>
      <w:marBottom w:val="0"/>
      <w:divBdr>
        <w:top w:val="none" w:sz="0" w:space="0" w:color="auto"/>
        <w:left w:val="none" w:sz="0" w:space="0" w:color="auto"/>
        <w:bottom w:val="none" w:sz="0" w:space="0" w:color="auto"/>
        <w:right w:val="none" w:sz="0" w:space="0" w:color="auto"/>
      </w:divBdr>
    </w:div>
    <w:div w:id="322978550">
      <w:bodyDiv w:val="1"/>
      <w:marLeft w:val="0"/>
      <w:marRight w:val="0"/>
      <w:marTop w:val="0"/>
      <w:marBottom w:val="0"/>
      <w:divBdr>
        <w:top w:val="none" w:sz="0" w:space="0" w:color="auto"/>
        <w:left w:val="none" w:sz="0" w:space="0" w:color="auto"/>
        <w:bottom w:val="none" w:sz="0" w:space="0" w:color="auto"/>
        <w:right w:val="none" w:sz="0" w:space="0" w:color="auto"/>
      </w:divBdr>
    </w:div>
    <w:div w:id="344553442">
      <w:bodyDiv w:val="1"/>
      <w:marLeft w:val="0"/>
      <w:marRight w:val="0"/>
      <w:marTop w:val="0"/>
      <w:marBottom w:val="0"/>
      <w:divBdr>
        <w:top w:val="none" w:sz="0" w:space="0" w:color="auto"/>
        <w:left w:val="none" w:sz="0" w:space="0" w:color="auto"/>
        <w:bottom w:val="none" w:sz="0" w:space="0" w:color="auto"/>
        <w:right w:val="none" w:sz="0" w:space="0" w:color="auto"/>
      </w:divBdr>
    </w:div>
    <w:div w:id="443228706">
      <w:bodyDiv w:val="1"/>
      <w:marLeft w:val="0"/>
      <w:marRight w:val="0"/>
      <w:marTop w:val="0"/>
      <w:marBottom w:val="0"/>
      <w:divBdr>
        <w:top w:val="none" w:sz="0" w:space="0" w:color="auto"/>
        <w:left w:val="none" w:sz="0" w:space="0" w:color="auto"/>
        <w:bottom w:val="none" w:sz="0" w:space="0" w:color="auto"/>
        <w:right w:val="none" w:sz="0" w:space="0" w:color="auto"/>
      </w:divBdr>
    </w:div>
    <w:div w:id="453210269">
      <w:bodyDiv w:val="1"/>
      <w:marLeft w:val="0"/>
      <w:marRight w:val="0"/>
      <w:marTop w:val="0"/>
      <w:marBottom w:val="0"/>
      <w:divBdr>
        <w:top w:val="none" w:sz="0" w:space="0" w:color="auto"/>
        <w:left w:val="none" w:sz="0" w:space="0" w:color="auto"/>
        <w:bottom w:val="none" w:sz="0" w:space="0" w:color="auto"/>
        <w:right w:val="none" w:sz="0" w:space="0" w:color="auto"/>
      </w:divBdr>
    </w:div>
    <w:div w:id="507329892">
      <w:bodyDiv w:val="1"/>
      <w:marLeft w:val="0"/>
      <w:marRight w:val="0"/>
      <w:marTop w:val="0"/>
      <w:marBottom w:val="0"/>
      <w:divBdr>
        <w:top w:val="none" w:sz="0" w:space="0" w:color="auto"/>
        <w:left w:val="none" w:sz="0" w:space="0" w:color="auto"/>
        <w:bottom w:val="none" w:sz="0" w:space="0" w:color="auto"/>
        <w:right w:val="none" w:sz="0" w:space="0" w:color="auto"/>
      </w:divBdr>
    </w:div>
    <w:div w:id="514809108">
      <w:bodyDiv w:val="1"/>
      <w:marLeft w:val="0"/>
      <w:marRight w:val="0"/>
      <w:marTop w:val="0"/>
      <w:marBottom w:val="0"/>
      <w:divBdr>
        <w:top w:val="none" w:sz="0" w:space="0" w:color="auto"/>
        <w:left w:val="none" w:sz="0" w:space="0" w:color="auto"/>
        <w:bottom w:val="none" w:sz="0" w:space="0" w:color="auto"/>
        <w:right w:val="none" w:sz="0" w:space="0" w:color="auto"/>
      </w:divBdr>
    </w:div>
    <w:div w:id="517087314">
      <w:bodyDiv w:val="1"/>
      <w:marLeft w:val="0"/>
      <w:marRight w:val="0"/>
      <w:marTop w:val="0"/>
      <w:marBottom w:val="0"/>
      <w:divBdr>
        <w:top w:val="none" w:sz="0" w:space="0" w:color="auto"/>
        <w:left w:val="none" w:sz="0" w:space="0" w:color="auto"/>
        <w:bottom w:val="none" w:sz="0" w:space="0" w:color="auto"/>
        <w:right w:val="none" w:sz="0" w:space="0" w:color="auto"/>
      </w:divBdr>
    </w:div>
    <w:div w:id="551187332">
      <w:bodyDiv w:val="1"/>
      <w:marLeft w:val="0"/>
      <w:marRight w:val="0"/>
      <w:marTop w:val="0"/>
      <w:marBottom w:val="0"/>
      <w:divBdr>
        <w:top w:val="none" w:sz="0" w:space="0" w:color="auto"/>
        <w:left w:val="none" w:sz="0" w:space="0" w:color="auto"/>
        <w:bottom w:val="none" w:sz="0" w:space="0" w:color="auto"/>
        <w:right w:val="none" w:sz="0" w:space="0" w:color="auto"/>
      </w:divBdr>
    </w:div>
    <w:div w:id="558977985">
      <w:bodyDiv w:val="1"/>
      <w:marLeft w:val="0"/>
      <w:marRight w:val="0"/>
      <w:marTop w:val="0"/>
      <w:marBottom w:val="0"/>
      <w:divBdr>
        <w:top w:val="none" w:sz="0" w:space="0" w:color="auto"/>
        <w:left w:val="none" w:sz="0" w:space="0" w:color="auto"/>
        <w:bottom w:val="none" w:sz="0" w:space="0" w:color="auto"/>
        <w:right w:val="none" w:sz="0" w:space="0" w:color="auto"/>
      </w:divBdr>
    </w:div>
    <w:div w:id="692220125">
      <w:bodyDiv w:val="1"/>
      <w:marLeft w:val="0"/>
      <w:marRight w:val="0"/>
      <w:marTop w:val="0"/>
      <w:marBottom w:val="0"/>
      <w:divBdr>
        <w:top w:val="none" w:sz="0" w:space="0" w:color="auto"/>
        <w:left w:val="none" w:sz="0" w:space="0" w:color="auto"/>
        <w:bottom w:val="none" w:sz="0" w:space="0" w:color="auto"/>
        <w:right w:val="none" w:sz="0" w:space="0" w:color="auto"/>
      </w:divBdr>
    </w:div>
    <w:div w:id="737283683">
      <w:bodyDiv w:val="1"/>
      <w:marLeft w:val="0"/>
      <w:marRight w:val="0"/>
      <w:marTop w:val="0"/>
      <w:marBottom w:val="0"/>
      <w:divBdr>
        <w:top w:val="none" w:sz="0" w:space="0" w:color="auto"/>
        <w:left w:val="none" w:sz="0" w:space="0" w:color="auto"/>
        <w:bottom w:val="none" w:sz="0" w:space="0" w:color="auto"/>
        <w:right w:val="none" w:sz="0" w:space="0" w:color="auto"/>
      </w:divBdr>
    </w:div>
    <w:div w:id="755522128">
      <w:bodyDiv w:val="1"/>
      <w:marLeft w:val="0"/>
      <w:marRight w:val="0"/>
      <w:marTop w:val="0"/>
      <w:marBottom w:val="0"/>
      <w:divBdr>
        <w:top w:val="none" w:sz="0" w:space="0" w:color="auto"/>
        <w:left w:val="none" w:sz="0" w:space="0" w:color="auto"/>
        <w:bottom w:val="none" w:sz="0" w:space="0" w:color="auto"/>
        <w:right w:val="none" w:sz="0" w:space="0" w:color="auto"/>
      </w:divBdr>
    </w:div>
    <w:div w:id="766003049">
      <w:bodyDiv w:val="1"/>
      <w:marLeft w:val="0"/>
      <w:marRight w:val="0"/>
      <w:marTop w:val="0"/>
      <w:marBottom w:val="0"/>
      <w:divBdr>
        <w:top w:val="none" w:sz="0" w:space="0" w:color="auto"/>
        <w:left w:val="none" w:sz="0" w:space="0" w:color="auto"/>
        <w:bottom w:val="none" w:sz="0" w:space="0" w:color="auto"/>
        <w:right w:val="none" w:sz="0" w:space="0" w:color="auto"/>
      </w:divBdr>
    </w:div>
    <w:div w:id="766275059">
      <w:bodyDiv w:val="1"/>
      <w:marLeft w:val="0"/>
      <w:marRight w:val="0"/>
      <w:marTop w:val="0"/>
      <w:marBottom w:val="0"/>
      <w:divBdr>
        <w:top w:val="none" w:sz="0" w:space="0" w:color="auto"/>
        <w:left w:val="none" w:sz="0" w:space="0" w:color="auto"/>
        <w:bottom w:val="none" w:sz="0" w:space="0" w:color="auto"/>
        <w:right w:val="none" w:sz="0" w:space="0" w:color="auto"/>
      </w:divBdr>
    </w:div>
    <w:div w:id="788284090">
      <w:bodyDiv w:val="1"/>
      <w:marLeft w:val="0"/>
      <w:marRight w:val="0"/>
      <w:marTop w:val="0"/>
      <w:marBottom w:val="0"/>
      <w:divBdr>
        <w:top w:val="none" w:sz="0" w:space="0" w:color="auto"/>
        <w:left w:val="none" w:sz="0" w:space="0" w:color="auto"/>
        <w:bottom w:val="none" w:sz="0" w:space="0" w:color="auto"/>
        <w:right w:val="none" w:sz="0" w:space="0" w:color="auto"/>
      </w:divBdr>
    </w:div>
    <w:div w:id="838272063">
      <w:bodyDiv w:val="1"/>
      <w:marLeft w:val="0"/>
      <w:marRight w:val="0"/>
      <w:marTop w:val="0"/>
      <w:marBottom w:val="0"/>
      <w:divBdr>
        <w:top w:val="none" w:sz="0" w:space="0" w:color="auto"/>
        <w:left w:val="none" w:sz="0" w:space="0" w:color="auto"/>
        <w:bottom w:val="none" w:sz="0" w:space="0" w:color="auto"/>
        <w:right w:val="none" w:sz="0" w:space="0" w:color="auto"/>
      </w:divBdr>
    </w:div>
    <w:div w:id="859317994">
      <w:bodyDiv w:val="1"/>
      <w:marLeft w:val="0"/>
      <w:marRight w:val="0"/>
      <w:marTop w:val="0"/>
      <w:marBottom w:val="0"/>
      <w:divBdr>
        <w:top w:val="none" w:sz="0" w:space="0" w:color="auto"/>
        <w:left w:val="none" w:sz="0" w:space="0" w:color="auto"/>
        <w:bottom w:val="none" w:sz="0" w:space="0" w:color="auto"/>
        <w:right w:val="none" w:sz="0" w:space="0" w:color="auto"/>
      </w:divBdr>
    </w:div>
    <w:div w:id="880703122">
      <w:bodyDiv w:val="1"/>
      <w:marLeft w:val="0"/>
      <w:marRight w:val="0"/>
      <w:marTop w:val="0"/>
      <w:marBottom w:val="0"/>
      <w:divBdr>
        <w:top w:val="none" w:sz="0" w:space="0" w:color="auto"/>
        <w:left w:val="none" w:sz="0" w:space="0" w:color="auto"/>
        <w:bottom w:val="none" w:sz="0" w:space="0" w:color="auto"/>
        <w:right w:val="none" w:sz="0" w:space="0" w:color="auto"/>
      </w:divBdr>
    </w:div>
    <w:div w:id="913054625">
      <w:bodyDiv w:val="1"/>
      <w:marLeft w:val="0"/>
      <w:marRight w:val="0"/>
      <w:marTop w:val="0"/>
      <w:marBottom w:val="0"/>
      <w:divBdr>
        <w:top w:val="none" w:sz="0" w:space="0" w:color="auto"/>
        <w:left w:val="none" w:sz="0" w:space="0" w:color="auto"/>
        <w:bottom w:val="none" w:sz="0" w:space="0" w:color="auto"/>
        <w:right w:val="none" w:sz="0" w:space="0" w:color="auto"/>
      </w:divBdr>
    </w:div>
    <w:div w:id="916790208">
      <w:bodyDiv w:val="1"/>
      <w:marLeft w:val="0"/>
      <w:marRight w:val="0"/>
      <w:marTop w:val="0"/>
      <w:marBottom w:val="0"/>
      <w:divBdr>
        <w:top w:val="none" w:sz="0" w:space="0" w:color="auto"/>
        <w:left w:val="none" w:sz="0" w:space="0" w:color="auto"/>
        <w:bottom w:val="none" w:sz="0" w:space="0" w:color="auto"/>
        <w:right w:val="none" w:sz="0" w:space="0" w:color="auto"/>
      </w:divBdr>
    </w:div>
    <w:div w:id="921328715">
      <w:bodyDiv w:val="1"/>
      <w:marLeft w:val="0"/>
      <w:marRight w:val="0"/>
      <w:marTop w:val="0"/>
      <w:marBottom w:val="0"/>
      <w:divBdr>
        <w:top w:val="none" w:sz="0" w:space="0" w:color="auto"/>
        <w:left w:val="none" w:sz="0" w:space="0" w:color="auto"/>
        <w:bottom w:val="none" w:sz="0" w:space="0" w:color="auto"/>
        <w:right w:val="none" w:sz="0" w:space="0" w:color="auto"/>
      </w:divBdr>
    </w:div>
    <w:div w:id="1144738162">
      <w:bodyDiv w:val="1"/>
      <w:marLeft w:val="0"/>
      <w:marRight w:val="0"/>
      <w:marTop w:val="0"/>
      <w:marBottom w:val="0"/>
      <w:divBdr>
        <w:top w:val="none" w:sz="0" w:space="0" w:color="auto"/>
        <w:left w:val="none" w:sz="0" w:space="0" w:color="auto"/>
        <w:bottom w:val="none" w:sz="0" w:space="0" w:color="auto"/>
        <w:right w:val="none" w:sz="0" w:space="0" w:color="auto"/>
      </w:divBdr>
    </w:div>
    <w:div w:id="1189486862">
      <w:bodyDiv w:val="1"/>
      <w:marLeft w:val="0"/>
      <w:marRight w:val="0"/>
      <w:marTop w:val="0"/>
      <w:marBottom w:val="0"/>
      <w:divBdr>
        <w:top w:val="none" w:sz="0" w:space="0" w:color="auto"/>
        <w:left w:val="none" w:sz="0" w:space="0" w:color="auto"/>
        <w:bottom w:val="none" w:sz="0" w:space="0" w:color="auto"/>
        <w:right w:val="none" w:sz="0" w:space="0" w:color="auto"/>
      </w:divBdr>
    </w:div>
    <w:div w:id="1190022105">
      <w:bodyDiv w:val="1"/>
      <w:marLeft w:val="0"/>
      <w:marRight w:val="0"/>
      <w:marTop w:val="0"/>
      <w:marBottom w:val="0"/>
      <w:divBdr>
        <w:top w:val="none" w:sz="0" w:space="0" w:color="auto"/>
        <w:left w:val="none" w:sz="0" w:space="0" w:color="auto"/>
        <w:bottom w:val="none" w:sz="0" w:space="0" w:color="auto"/>
        <w:right w:val="none" w:sz="0" w:space="0" w:color="auto"/>
      </w:divBdr>
    </w:div>
    <w:div w:id="1230310232">
      <w:bodyDiv w:val="1"/>
      <w:marLeft w:val="0"/>
      <w:marRight w:val="0"/>
      <w:marTop w:val="0"/>
      <w:marBottom w:val="0"/>
      <w:divBdr>
        <w:top w:val="none" w:sz="0" w:space="0" w:color="auto"/>
        <w:left w:val="none" w:sz="0" w:space="0" w:color="auto"/>
        <w:bottom w:val="none" w:sz="0" w:space="0" w:color="auto"/>
        <w:right w:val="none" w:sz="0" w:space="0" w:color="auto"/>
      </w:divBdr>
    </w:div>
    <w:div w:id="1238982664">
      <w:bodyDiv w:val="1"/>
      <w:marLeft w:val="0"/>
      <w:marRight w:val="0"/>
      <w:marTop w:val="0"/>
      <w:marBottom w:val="0"/>
      <w:divBdr>
        <w:top w:val="none" w:sz="0" w:space="0" w:color="auto"/>
        <w:left w:val="none" w:sz="0" w:space="0" w:color="auto"/>
        <w:bottom w:val="none" w:sz="0" w:space="0" w:color="auto"/>
        <w:right w:val="none" w:sz="0" w:space="0" w:color="auto"/>
      </w:divBdr>
    </w:div>
    <w:div w:id="1267272570">
      <w:bodyDiv w:val="1"/>
      <w:marLeft w:val="0"/>
      <w:marRight w:val="0"/>
      <w:marTop w:val="0"/>
      <w:marBottom w:val="0"/>
      <w:divBdr>
        <w:top w:val="none" w:sz="0" w:space="0" w:color="auto"/>
        <w:left w:val="none" w:sz="0" w:space="0" w:color="auto"/>
        <w:bottom w:val="none" w:sz="0" w:space="0" w:color="auto"/>
        <w:right w:val="none" w:sz="0" w:space="0" w:color="auto"/>
      </w:divBdr>
    </w:div>
    <w:div w:id="1381906441">
      <w:bodyDiv w:val="1"/>
      <w:marLeft w:val="0"/>
      <w:marRight w:val="0"/>
      <w:marTop w:val="0"/>
      <w:marBottom w:val="0"/>
      <w:divBdr>
        <w:top w:val="none" w:sz="0" w:space="0" w:color="auto"/>
        <w:left w:val="none" w:sz="0" w:space="0" w:color="auto"/>
        <w:bottom w:val="none" w:sz="0" w:space="0" w:color="auto"/>
        <w:right w:val="none" w:sz="0" w:space="0" w:color="auto"/>
      </w:divBdr>
    </w:div>
    <w:div w:id="1443645434">
      <w:bodyDiv w:val="1"/>
      <w:marLeft w:val="0"/>
      <w:marRight w:val="0"/>
      <w:marTop w:val="0"/>
      <w:marBottom w:val="0"/>
      <w:divBdr>
        <w:top w:val="none" w:sz="0" w:space="0" w:color="auto"/>
        <w:left w:val="none" w:sz="0" w:space="0" w:color="auto"/>
        <w:bottom w:val="none" w:sz="0" w:space="0" w:color="auto"/>
        <w:right w:val="none" w:sz="0" w:space="0" w:color="auto"/>
      </w:divBdr>
    </w:div>
    <w:div w:id="1502618323">
      <w:bodyDiv w:val="1"/>
      <w:marLeft w:val="0"/>
      <w:marRight w:val="0"/>
      <w:marTop w:val="0"/>
      <w:marBottom w:val="0"/>
      <w:divBdr>
        <w:top w:val="none" w:sz="0" w:space="0" w:color="auto"/>
        <w:left w:val="none" w:sz="0" w:space="0" w:color="auto"/>
        <w:bottom w:val="none" w:sz="0" w:space="0" w:color="auto"/>
        <w:right w:val="none" w:sz="0" w:space="0" w:color="auto"/>
      </w:divBdr>
    </w:div>
    <w:div w:id="1542404618">
      <w:bodyDiv w:val="1"/>
      <w:marLeft w:val="0"/>
      <w:marRight w:val="0"/>
      <w:marTop w:val="0"/>
      <w:marBottom w:val="0"/>
      <w:divBdr>
        <w:top w:val="none" w:sz="0" w:space="0" w:color="auto"/>
        <w:left w:val="none" w:sz="0" w:space="0" w:color="auto"/>
        <w:bottom w:val="none" w:sz="0" w:space="0" w:color="auto"/>
        <w:right w:val="none" w:sz="0" w:space="0" w:color="auto"/>
      </w:divBdr>
    </w:div>
    <w:div w:id="1564097978">
      <w:bodyDiv w:val="1"/>
      <w:marLeft w:val="0"/>
      <w:marRight w:val="0"/>
      <w:marTop w:val="0"/>
      <w:marBottom w:val="0"/>
      <w:divBdr>
        <w:top w:val="none" w:sz="0" w:space="0" w:color="auto"/>
        <w:left w:val="none" w:sz="0" w:space="0" w:color="auto"/>
        <w:bottom w:val="none" w:sz="0" w:space="0" w:color="auto"/>
        <w:right w:val="none" w:sz="0" w:space="0" w:color="auto"/>
      </w:divBdr>
    </w:div>
    <w:div w:id="1578053573">
      <w:bodyDiv w:val="1"/>
      <w:marLeft w:val="0"/>
      <w:marRight w:val="0"/>
      <w:marTop w:val="0"/>
      <w:marBottom w:val="0"/>
      <w:divBdr>
        <w:top w:val="none" w:sz="0" w:space="0" w:color="auto"/>
        <w:left w:val="none" w:sz="0" w:space="0" w:color="auto"/>
        <w:bottom w:val="none" w:sz="0" w:space="0" w:color="auto"/>
        <w:right w:val="none" w:sz="0" w:space="0" w:color="auto"/>
      </w:divBdr>
    </w:div>
    <w:div w:id="1607232743">
      <w:bodyDiv w:val="1"/>
      <w:marLeft w:val="0"/>
      <w:marRight w:val="0"/>
      <w:marTop w:val="0"/>
      <w:marBottom w:val="0"/>
      <w:divBdr>
        <w:top w:val="none" w:sz="0" w:space="0" w:color="auto"/>
        <w:left w:val="none" w:sz="0" w:space="0" w:color="auto"/>
        <w:bottom w:val="none" w:sz="0" w:space="0" w:color="auto"/>
        <w:right w:val="none" w:sz="0" w:space="0" w:color="auto"/>
      </w:divBdr>
    </w:div>
    <w:div w:id="1646281383">
      <w:bodyDiv w:val="1"/>
      <w:marLeft w:val="0"/>
      <w:marRight w:val="0"/>
      <w:marTop w:val="0"/>
      <w:marBottom w:val="0"/>
      <w:divBdr>
        <w:top w:val="none" w:sz="0" w:space="0" w:color="auto"/>
        <w:left w:val="none" w:sz="0" w:space="0" w:color="auto"/>
        <w:bottom w:val="none" w:sz="0" w:space="0" w:color="auto"/>
        <w:right w:val="none" w:sz="0" w:space="0" w:color="auto"/>
      </w:divBdr>
    </w:div>
    <w:div w:id="1662654998">
      <w:bodyDiv w:val="1"/>
      <w:marLeft w:val="0"/>
      <w:marRight w:val="0"/>
      <w:marTop w:val="0"/>
      <w:marBottom w:val="0"/>
      <w:divBdr>
        <w:top w:val="none" w:sz="0" w:space="0" w:color="auto"/>
        <w:left w:val="none" w:sz="0" w:space="0" w:color="auto"/>
        <w:bottom w:val="none" w:sz="0" w:space="0" w:color="auto"/>
        <w:right w:val="none" w:sz="0" w:space="0" w:color="auto"/>
      </w:divBdr>
    </w:div>
    <w:div w:id="1673869913">
      <w:bodyDiv w:val="1"/>
      <w:marLeft w:val="0"/>
      <w:marRight w:val="0"/>
      <w:marTop w:val="0"/>
      <w:marBottom w:val="0"/>
      <w:divBdr>
        <w:top w:val="none" w:sz="0" w:space="0" w:color="auto"/>
        <w:left w:val="none" w:sz="0" w:space="0" w:color="auto"/>
        <w:bottom w:val="none" w:sz="0" w:space="0" w:color="auto"/>
        <w:right w:val="none" w:sz="0" w:space="0" w:color="auto"/>
      </w:divBdr>
    </w:div>
    <w:div w:id="1721782158">
      <w:bodyDiv w:val="1"/>
      <w:marLeft w:val="0"/>
      <w:marRight w:val="0"/>
      <w:marTop w:val="0"/>
      <w:marBottom w:val="0"/>
      <w:divBdr>
        <w:top w:val="none" w:sz="0" w:space="0" w:color="auto"/>
        <w:left w:val="none" w:sz="0" w:space="0" w:color="auto"/>
        <w:bottom w:val="none" w:sz="0" w:space="0" w:color="auto"/>
        <w:right w:val="none" w:sz="0" w:space="0" w:color="auto"/>
      </w:divBdr>
    </w:div>
    <w:div w:id="1825393445">
      <w:bodyDiv w:val="1"/>
      <w:marLeft w:val="0"/>
      <w:marRight w:val="0"/>
      <w:marTop w:val="0"/>
      <w:marBottom w:val="0"/>
      <w:divBdr>
        <w:top w:val="none" w:sz="0" w:space="0" w:color="auto"/>
        <w:left w:val="none" w:sz="0" w:space="0" w:color="auto"/>
        <w:bottom w:val="none" w:sz="0" w:space="0" w:color="auto"/>
        <w:right w:val="none" w:sz="0" w:space="0" w:color="auto"/>
      </w:divBdr>
    </w:div>
    <w:div w:id="1905096599">
      <w:bodyDiv w:val="1"/>
      <w:marLeft w:val="0"/>
      <w:marRight w:val="0"/>
      <w:marTop w:val="0"/>
      <w:marBottom w:val="0"/>
      <w:divBdr>
        <w:top w:val="none" w:sz="0" w:space="0" w:color="auto"/>
        <w:left w:val="none" w:sz="0" w:space="0" w:color="auto"/>
        <w:bottom w:val="none" w:sz="0" w:space="0" w:color="auto"/>
        <w:right w:val="none" w:sz="0" w:space="0" w:color="auto"/>
      </w:divBdr>
    </w:div>
    <w:div w:id="2015035695">
      <w:bodyDiv w:val="1"/>
      <w:marLeft w:val="0"/>
      <w:marRight w:val="0"/>
      <w:marTop w:val="0"/>
      <w:marBottom w:val="0"/>
      <w:divBdr>
        <w:top w:val="none" w:sz="0" w:space="0" w:color="auto"/>
        <w:left w:val="none" w:sz="0" w:space="0" w:color="auto"/>
        <w:bottom w:val="none" w:sz="0" w:space="0" w:color="auto"/>
        <w:right w:val="none" w:sz="0" w:space="0" w:color="auto"/>
      </w:divBdr>
    </w:div>
    <w:div w:id="2081173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hyperlink" Target="https://courses.lumenlearning.com/wmintrobusiness/chapter/reading-stages-of-the-product-life-cycle/" TargetMode="Externa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yperlink" Target="https://www.britannica.com/money/Apple-Inc" TargetMode="External" Id="rId12" /><Relationship Type="http://schemas.openxmlformats.org/officeDocument/2006/relationships/numbering" Target="numbering.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theguardian.com/technology/2023/oct/15/blackberry-smartphone-status-symbol-then-crashed-and-burned" TargetMode="External" Id="rId11" /><Relationship Type="http://schemas.openxmlformats.org/officeDocument/2006/relationships/webSettings" Target="webSettings.xml" Id="rId5" /><Relationship Type="http://schemas.openxmlformats.org/officeDocument/2006/relationships/fontTable" Target="fontTable.xml" Id="rId15" /><Relationship Type="http://schemas.openxmlformats.org/officeDocument/2006/relationships/hyperlink" Target="https://www.britannica.com/technology/Microsoft-Windows" TargetMode="External" Id="rId10" /><Relationship Type="http://schemas.openxmlformats.org/officeDocument/2006/relationships/settings" Target="settings.xml" Id="rId4" /><Relationship Type="http://schemas.openxmlformats.org/officeDocument/2006/relationships/image" Target="media/image2.jpeg" Id="rId9" /><Relationship Type="http://schemas.openxmlformats.org/officeDocument/2006/relationships/footer" Target="footer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D70168-8315-4360-AD1A-F666F081F2A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Laptop 1</dc:creator>
  <keywords/>
  <dc:description/>
  <lastModifiedBy>Amal Antony (2428870)</lastModifiedBy>
  <revision>3</revision>
  <dcterms:created xsi:type="dcterms:W3CDTF">2025-03-17T15:02:00.0000000Z</dcterms:created>
  <dcterms:modified xsi:type="dcterms:W3CDTF">2025-03-18T20:08:19.0906182Z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05418f0e0576fdf74ee5940d7edf8746dea461a4505b86edeaf30a9b390d9723</vt:lpwstr>
  </property>
</Properties>
</file>