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B71D" w14:textId="78339A7F" w:rsidR="009024F7" w:rsidRDefault="009024F7">
      <w:pPr>
        <w:rPr>
          <w:sz w:val="52"/>
          <w:szCs w:val="52"/>
        </w:rPr>
      </w:pPr>
      <w:r>
        <w:rPr>
          <w:sz w:val="52"/>
          <w:szCs w:val="52"/>
        </w:rPr>
        <w:t>“Most theorists who have a strong focus on the impact of the environment and learning through experience do not deny the impact of biological factors” (Lindon, 2012).</w:t>
      </w:r>
    </w:p>
    <w:p w14:paraId="17450038" w14:textId="77777777" w:rsidR="009024F7" w:rsidRDefault="009024F7">
      <w:pPr>
        <w:rPr>
          <w:sz w:val="52"/>
          <w:szCs w:val="52"/>
        </w:rPr>
      </w:pPr>
    </w:p>
    <w:p w14:paraId="4A3B9BA6" w14:textId="278DFD06" w:rsidR="009024F7" w:rsidRDefault="009024F7">
      <w:pPr>
        <w:rPr>
          <w:sz w:val="52"/>
          <w:szCs w:val="52"/>
        </w:rPr>
      </w:pPr>
      <w:proofErr w:type="gramStart"/>
      <w:r>
        <w:rPr>
          <w:sz w:val="52"/>
          <w:szCs w:val="52"/>
        </w:rPr>
        <w:t>The majority of</w:t>
      </w:r>
      <w:proofErr w:type="gramEnd"/>
      <w:r>
        <w:rPr>
          <w:sz w:val="52"/>
          <w:szCs w:val="52"/>
        </w:rPr>
        <w:t xml:space="preserve"> theorists who are driven by the impact of the environment and gaining knowledge through experiences, agree the effect of biological influences (Lindon, 2012). </w:t>
      </w:r>
    </w:p>
    <w:p w14:paraId="198CD325" w14:textId="77777777" w:rsidR="009024F7" w:rsidRDefault="009024F7">
      <w:pPr>
        <w:rPr>
          <w:sz w:val="52"/>
          <w:szCs w:val="52"/>
        </w:rPr>
      </w:pPr>
    </w:p>
    <w:p w14:paraId="1C7C819A" w14:textId="79F64997" w:rsidR="009024F7" w:rsidRDefault="009024F7">
      <w:pPr>
        <w:rPr>
          <w:sz w:val="52"/>
          <w:szCs w:val="52"/>
        </w:rPr>
      </w:pPr>
      <w:r>
        <w:rPr>
          <w:sz w:val="52"/>
          <w:szCs w:val="52"/>
        </w:rPr>
        <w:t xml:space="preserve">According to Lindon (2012) </w:t>
      </w:r>
      <w:proofErr w:type="gramStart"/>
      <w:r>
        <w:rPr>
          <w:sz w:val="52"/>
          <w:szCs w:val="52"/>
        </w:rPr>
        <w:t>the majority of</w:t>
      </w:r>
      <w:proofErr w:type="gramEnd"/>
      <w:r>
        <w:rPr>
          <w:sz w:val="52"/>
          <w:szCs w:val="52"/>
        </w:rPr>
        <w:t xml:space="preserve"> theorists who specialise on the impact of the environment and learning through experience acknowledge the impact of biological factors. </w:t>
      </w:r>
    </w:p>
    <w:p w14:paraId="4F449285" w14:textId="77777777" w:rsidR="009024F7" w:rsidRDefault="009024F7">
      <w:pPr>
        <w:rPr>
          <w:sz w:val="52"/>
          <w:szCs w:val="52"/>
        </w:rPr>
      </w:pPr>
    </w:p>
    <w:p w14:paraId="2200AF87" w14:textId="7DDEF082" w:rsidR="009024F7" w:rsidRPr="009E01F0" w:rsidRDefault="009024F7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Despite the ongoing nature versus nurture debate, Lindon (2012) highlights that many theorists acknowledge the importance of both sides of the debate. </w:t>
      </w:r>
    </w:p>
    <w:sectPr w:rsidR="009024F7" w:rsidRPr="009E0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1F0"/>
    <w:rsid w:val="00125C6C"/>
    <w:rsid w:val="00330E22"/>
    <w:rsid w:val="006B2B43"/>
    <w:rsid w:val="009024F7"/>
    <w:rsid w:val="009E01F0"/>
    <w:rsid w:val="00EE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CF4D7"/>
  <w15:chartTrackingRefBased/>
  <w15:docId w15:val="{0689E66D-B8A8-475A-B1D7-DE465DCC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/>
  <cp:lastModifiedBy>Natalie MacDonald</cp:lastModifiedBy>
  <cp:revision>1</cp:revision>
  <dcterms:created xsi:type="dcterms:W3CDTF">2023-09-18T16:28:00Z</dcterms:created>
  <dcterms:modified xsi:type="dcterms:W3CDTF">2023-09-18T16:56:00Z</dcterms:modified>
</cp:coreProperties>
</file>