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bidi w:val="0"/>
      </w:pPr>
      <w:r>
        <w:rPr>
          <w:rtl w:val="0"/>
        </w:rPr>
        <w:t>Kate Evans</w:t>
      </w:r>
    </w:p>
    <w:p>
      <w:pPr>
        <w:pStyle w:val="Body"/>
        <w:bidi w:val="0"/>
      </w:pPr>
      <w:r>
        <w:rPr>
          <w:rtl w:val="0"/>
        </w:rPr>
        <w:t>1702080</w:t>
      </w:r>
    </w:p>
    <w:p>
      <w:pPr>
        <w:pStyle w:val="Body"/>
        <w:bidi w:val="0"/>
      </w:pPr>
      <w:r>
        <w:rPr>
          <w:rtl w:val="0"/>
        </w:rPr>
        <w:t>Research Practices</w:t>
      </w:r>
    </w:p>
    <w:p>
      <w:pPr>
        <w:pStyle w:val="Body"/>
        <w:bidi w:val="0"/>
      </w:pPr>
      <w:r>
        <w:rPr>
          <w:rtl w:val="0"/>
        </w:rPr>
        <w:t>Fine Art</w:t>
      </w:r>
    </w:p>
    <w:p>
      <w:pPr>
        <w:pStyle w:val="Body"/>
        <w:bidi w:val="0"/>
      </w:pPr>
      <w:r>
        <w:rPr>
          <w:rtl w:val="0"/>
        </w:rPr>
        <w:t>ADAD5001</w:t>
      </w:r>
    </w:p>
    <w:p>
      <w:pPr>
        <w:pStyle w:val="Body"/>
        <w:bidi w:val="0"/>
      </w:pPr>
    </w:p>
    <w:p>
      <w:pPr>
        <w:pStyle w:val="Body"/>
        <w:bidi w:val="0"/>
      </w:pPr>
    </w:p>
    <w:p>
      <w:pPr>
        <w:pStyle w:val="Body"/>
        <w:bidi w:val="0"/>
      </w:pPr>
    </w:p>
    <w:p>
      <w:pPr>
        <w:pStyle w:val="Body"/>
        <w:bidi w:val="0"/>
      </w:pPr>
    </w:p>
    <w:p>
      <w:pPr>
        <w:pStyle w:val="Body"/>
        <w:bidi w:val="0"/>
      </w:pPr>
    </w:p>
    <w:p>
      <w:pPr>
        <w:pStyle w:val="Body"/>
        <w:spacing w:line="480" w:lineRule="auto"/>
      </w:pPr>
      <w:r>
        <w:rPr>
          <w:rtl w:val="0"/>
          <w:lang w:val="en-US"/>
        </w:rPr>
        <w:t>For the dissertation, the themes that will be explored are the correlations between the the human psyche and expression through creativity. I will also be discussing different methods of coping through visual art and the benefits it can bring to aid mental well being. How, through metaphors and symbolism it is far easier to express ourselves in non-sensical terms, than face the harshness of reality. I will also look at how automatism, and other techniques discovered by psychoanalysts can be used to tap into the subconscious mind, and how visual artists have used these techniques to interpret unspoken feelings, traumas and desires. I aim to study these topics from both an artistic and psychological view point, and mainly to emphasise the proven therapeutic benefits of visual and creative arts.</w:t>
      </w:r>
    </w:p>
    <w:p>
      <w:pPr>
        <w:pStyle w:val="Body"/>
        <w:spacing w:line="480" w:lineRule="auto"/>
      </w:pPr>
    </w:p>
    <w:p>
      <w:pPr>
        <w:pStyle w:val="Body"/>
        <w:spacing w:line="480" w:lineRule="auto"/>
      </w:pPr>
      <w:r>
        <w:rPr>
          <w:rtl w:val="0"/>
          <w:lang w:val="en-US"/>
        </w:rPr>
        <w:t xml:space="preserve">The first key word I want to explore and understand is defence mechanisms. Defence mechanisms are a strategy developed by the ego that unconsciously protect against anxiety and harmful stimuli. Defence mechanisms are thought to suppress thoughts and feelings that the conscious mind cannot cope with. These mechanisms include altruism and symbolisation, this is avoidance, and creates a psychological distance between the self and the emotional stress. Examples of this are denial, repression, disassociation and fantasy. Repressed thoughts are those that would create feelings of guilt from the super ego, but even though they are hidden they still create stress or anxiety. Repressed memories can present themselves through subconscious means, such as dreams. </w:t>
      </w:r>
    </w:p>
    <w:p>
      <w:pPr>
        <w:pStyle w:val="Body"/>
        <w:spacing w:line="480" w:lineRule="auto"/>
      </w:pPr>
    </w:p>
    <w:p>
      <w:pPr>
        <w:pStyle w:val="Body"/>
        <w:spacing w:line="480" w:lineRule="auto"/>
      </w:pPr>
      <w:r>
        <w:rPr>
          <w:rtl w:val="0"/>
          <w:lang w:val="en-US"/>
        </w:rPr>
        <w:t>Sublimation is another mechanism that channels negative thoughts and emotions into a more socially acceptable action, such as art, music, poetry and sports (Freud, A. 1963). Sigmund Freud states that he believed sublimation to be a more mature type of defence and a sign of civilisation, enabling people to express themselves in a non harmful, socially acceptable manner. He believed that it is an important feature in cultural development and creates a higher level of artistic, scientific and ideological generation, that plays such an important role in civilised life (Freud, S.</w:t>
      </w:r>
      <w:r>
        <w:rPr>
          <w:rtl w:val="0"/>
        </w:rPr>
        <w:t xml:space="preserve"> </w:t>
      </w:r>
      <w:r>
        <w:rPr>
          <w:rtl w:val="0"/>
          <w:lang w:val="en-US"/>
        </w:rPr>
        <w:t xml:space="preserve"> </w:t>
      </w:r>
      <w:r>
        <w:rPr>
          <w:rtl w:val="0"/>
        </w:rPr>
        <w:t>(1930)</w:t>
      </w:r>
      <w:r>
        <w:rPr>
          <w:rtl w:val="0"/>
          <w:lang w:val="en-US"/>
        </w:rPr>
        <w:t xml:space="preserve">. This means that channeling challenging emotions into something productive and using it as a muse is a healthy form of expression and has inspired many great thinkers that have formed the foundations of culture and civilisation. </w:t>
      </w:r>
    </w:p>
    <w:p>
      <w:pPr>
        <w:pStyle w:val="Body"/>
        <w:spacing w:line="480" w:lineRule="auto"/>
      </w:pPr>
      <w:r>
        <w:rPr>
          <w:rtl w:val="0"/>
          <w:lang w:val="en-US"/>
        </w:rPr>
        <w:t xml:space="preserve">  </w:t>
      </w:r>
    </w:p>
    <w:p>
      <w:pPr>
        <w:pStyle w:val="Body"/>
        <w:spacing w:line="480" w:lineRule="auto"/>
      </w:pPr>
      <w:r>
        <w:rPr>
          <w:rtl w:val="0"/>
          <w:lang w:val="en-US"/>
        </w:rPr>
        <w:t xml:space="preserve"> Art can be a powerful outlet for expressing ones emotions, and can have healing and therapeutic effects. Bernard sanders states that art is as much an important part of life as speech sight or taste, and is one of the most primitive forms of expression, even before language. It is a natural communication instinct and people take to it with facility. By doing this they find emotional relief, and an avenue to release built up negative emotions and express and visualise their fears and repressions, making it an extremely valuable experience (Sanders, B. 1943). This means that because visual language is almost built into us, it creates a very organic flow of expression and creativity, indiscriminate and available to everybody. Also, being able to manifest hidden fears and emotions and visualise them in a physical sense, allows us to face and accept them, making it easier to move on and let go of the internal negativity. </w:t>
      </w:r>
    </w:p>
    <w:p>
      <w:pPr>
        <w:pStyle w:val="Body"/>
        <w:spacing w:line="480" w:lineRule="auto"/>
      </w:pPr>
      <w:r>
        <w:rPr>
          <w:rtl w:val="0"/>
          <w:lang w:val="en-US"/>
        </w:rPr>
        <w:t xml:space="preserve">  </w:t>
      </w:r>
    </w:p>
    <w:p>
      <w:pPr>
        <w:pStyle w:val="Body"/>
        <w:spacing w:line="480" w:lineRule="auto"/>
      </w:pPr>
      <w:r>
        <w:rPr>
          <w:rtl w:val="0"/>
          <w:lang w:val="en-US"/>
        </w:rPr>
        <w:t xml:space="preserve">Kaplan believes that there is a correlation between art therapy and social action, which is the power and impact of image. Social action is based on the synergy between ones own suffering and collective suffering, and the image has a profound way of bringing attention to current collective issues, and the ageless mortality of suffering. Therefore, the image can have an important role in healing the collective suffering and at the same time demanding a response to social injustices (Kaplan, F. 2007). This means that the healing powers of art are not only available for the individual expressing themselves through their piece, but also the others that come to interact with it, whom may each form their own unique emotional connection with the image and find a sense of relief and understanding. Also the frequency of the expression of personal suffering in visual arts pays a very important role in highlighting issues the we as a society must aim to resolve. Examples of these could be mental illness, racism, sexual abuse and substance abuse. </w:t>
      </w:r>
      <w:r>
        <w:rPr>
          <w:rtl w:val="0"/>
        </w:rPr>
        <w:t>“</w:t>
      </w:r>
      <w:r>
        <w:rPr>
          <w:rtl w:val="0"/>
          <w:lang w:val="en-US"/>
        </w:rPr>
        <w:t>Art can permeate the very deepest part of us, where no words exist.</w:t>
      </w:r>
      <w:r>
        <w:rPr>
          <w:rtl w:val="0"/>
        </w:rPr>
        <w:t>”</w:t>
      </w:r>
      <w:r>
        <w:rPr>
          <w:rtl w:val="0"/>
          <w:lang w:val="en-US"/>
        </w:rPr>
        <w:t xml:space="preserve"> (Miller, E. 2008), sublimation through visual arts is a primitive form of non verbal communication that can prove to be the most effective form of tapping into the psyche, and expression for those who struggle with coping with unpleasant thoughts and feelings.</w:t>
      </w:r>
    </w:p>
    <w:p>
      <w:pPr>
        <w:pStyle w:val="Body"/>
        <w:spacing w:line="480" w:lineRule="auto"/>
      </w:pPr>
    </w:p>
    <w:p>
      <w:pPr>
        <w:pStyle w:val="Body"/>
        <w:spacing w:line="480" w:lineRule="auto"/>
      </w:pPr>
      <w:r>
        <w:rPr>
          <w:rtl w:val="0"/>
          <w:lang w:val="en-US"/>
        </w:rPr>
        <w:t xml:space="preserve">Another term that will be discussed is automatism. This is a term in psychology that means bodily movements that are automatic, and unconsciously controlled, like breathing and non verbal communication through body language. These actions are all controlled by the limbic system, the part of your brain that is purely instinctual and subliminal, it is the most ancient and animalistic defence mechanism humans have, for example, </w:t>
      </w:r>
      <w:r>
        <w:rPr>
          <w:rtl w:val="0"/>
          <w:lang w:val="en-US"/>
        </w:rPr>
        <w:t>’</w:t>
      </w:r>
      <w:r>
        <w:rPr>
          <w:rtl w:val="0"/>
          <w:lang w:val="en-US"/>
        </w:rPr>
        <w:t>fight or flight</w:t>
      </w:r>
      <w:r>
        <w:rPr>
          <w:rtl w:val="0"/>
          <w:lang w:val="en-US"/>
        </w:rPr>
        <w:t>’</w:t>
      </w:r>
      <w:r>
        <w:rPr>
          <w:rtl w:val="0"/>
          <w:lang w:val="en-US"/>
        </w:rPr>
        <w:t xml:space="preserve">. Sigmund freud started using automatic drawing and writing with his patients in order to access and observe their unconscious minds. (Freud, S. 1900) states that common factors in the content of a persons automatic drawings, writings or dreams can reveal more about the inner psyche. </w:t>
      </w:r>
    </w:p>
    <w:p>
      <w:pPr>
        <w:pStyle w:val="Body"/>
        <w:spacing w:line="480" w:lineRule="auto"/>
      </w:pPr>
      <w:r>
        <w:rPr>
          <w:rtl w:val="0"/>
          <w:lang w:val="en-US"/>
        </w:rPr>
        <w:t xml:space="preserve">  </w:t>
      </w:r>
    </w:p>
    <w:p>
      <w:pPr>
        <w:pStyle w:val="Body"/>
        <w:spacing w:line="480" w:lineRule="auto"/>
      </w:pPr>
      <w:r>
        <w:rPr>
          <w:rtl w:val="0"/>
          <w:lang w:val="en-US"/>
        </w:rPr>
        <w:t>Inspired by Freud</w:t>
      </w:r>
      <w:r>
        <w:rPr>
          <w:rtl w:val="0"/>
          <w:lang w:val="en-US"/>
        </w:rPr>
        <w:t>’</w:t>
      </w:r>
      <w:r>
        <w:rPr>
          <w:rtl w:val="0"/>
          <w:lang w:val="en-US"/>
        </w:rPr>
        <w:t xml:space="preserve">s ideas and techniques, French poet Andre Brenton borrowed the term in his publication of the </w:t>
      </w:r>
      <w:r>
        <w:rPr>
          <w:i w:val="1"/>
          <w:iCs w:val="1"/>
          <w:rtl w:val="0"/>
          <w:lang w:val="en-US"/>
        </w:rPr>
        <w:t>Manifesto of Surrealism</w:t>
      </w:r>
      <w:r>
        <w:rPr>
          <w:rtl w:val="0"/>
          <w:lang w:val="en-US"/>
        </w:rPr>
        <w:t xml:space="preserve"> (1924), at the same time launching surrealism as a movement. Brenton gives his own definition of surrealism as </w:t>
      </w:r>
      <w:r>
        <w:rPr>
          <w:rtl w:val="0"/>
          <w:lang w:val="en-US"/>
        </w:rPr>
        <w:t>“</w:t>
      </w:r>
      <w:r>
        <w:rPr>
          <w:rtl w:val="0"/>
          <w:lang w:val="en-US"/>
        </w:rPr>
        <w:t>Psychic automatism in its purest state</w:t>
      </w:r>
      <w:r>
        <w:rPr>
          <w:rtl w:val="0"/>
          <w:lang w:val="en-US"/>
        </w:rPr>
        <w:t>”</w:t>
      </w:r>
      <w:r>
        <w:rPr>
          <w:rtl w:val="0"/>
          <w:lang w:val="en-US"/>
        </w:rPr>
        <w:t xml:space="preserve">, and is to express through visual, written or verbal means, the actual process of thought. It is guided by thought with absolutely no conscious restrictions or concerns of aesthetics or morality. This would mean completely letting go and following the path of wherever your thoughts take you whilst simultaneously depicting or expressing this process through creative means. Brenton produced some of the earliest forms of automatism in his automatic writing, the aim to write as fluidly as possible without consciously influencing the movement of the hand. This movement and ideology went on to inspire many important figures in art and culture. In the context of the early 20th century, there was a lot of radical change that dramatically impacted peoples perceptions of their worlds. With the research and discoveries of people like freud and Einstein, and the technological advances of century, humans developed a deeper awareness (Hopkins, D. 2004). </w:t>
      </w:r>
    </w:p>
    <w:p>
      <w:pPr>
        <w:pStyle w:val="Body"/>
        <w:spacing w:line="480" w:lineRule="auto"/>
      </w:pPr>
      <w:r>
        <w:rPr>
          <w:rtl w:val="0"/>
          <w:lang w:val="en-US"/>
        </w:rPr>
        <w:t xml:space="preserve">  </w:t>
      </w:r>
    </w:p>
    <w:p>
      <w:pPr>
        <w:pStyle w:val="Body"/>
        <w:spacing w:line="480" w:lineRule="auto"/>
      </w:pPr>
      <w:r>
        <w:rPr>
          <w:rtl w:val="0"/>
          <w:lang w:val="en-US"/>
        </w:rPr>
        <w:t xml:space="preserve">Automatic drawing and painting was first established by British artist Austin Osmond Spare who wrote a chapter on automatic drawing as a means of art in his book </w:t>
      </w:r>
      <w:r>
        <w:rPr>
          <w:i w:val="1"/>
          <w:iCs w:val="1"/>
          <w:rtl w:val="0"/>
          <w:lang w:val="en-US"/>
        </w:rPr>
        <w:t>the book of pleasure</w:t>
      </w:r>
      <w:r>
        <w:rPr>
          <w:rtl w:val="0"/>
          <w:lang w:val="en-US"/>
        </w:rPr>
        <w:t xml:space="preserve"> (1913), he states that </w:t>
      </w:r>
      <w:r>
        <w:rPr>
          <w:rtl w:val="0"/>
          <w:lang w:val="en-US"/>
        </w:rPr>
        <w:t>“</w:t>
      </w:r>
      <w:r>
        <w:rPr>
          <w:rtl w:val="0"/>
          <w:lang w:val="en-US"/>
        </w:rPr>
        <w:t>In self-denial its stimulation to simulate reality .</w:t>
      </w:r>
      <w:r>
        <w:rPr>
          <w:rtl w:val="0"/>
          <w:lang w:val="en-US"/>
        </w:rPr>
        <w:t xml:space="preserve"> . . more and more comes out</w:t>
      </w:r>
      <w:r>
        <w:rPr>
          <w:rtl w:val="0"/>
          <w:lang w:val="en-US"/>
        </w:rPr>
        <w:t>”</w:t>
      </w:r>
      <w:r>
        <w:rPr>
          <w:rtl w:val="0"/>
          <w:lang w:val="en-US"/>
        </w:rPr>
        <w:t xml:space="preserve">. Automatic drawing and painting is a technique used by many artists in the surrealist movement such as Salvador Dali, Jean Arp, Joan Miro and Andre Brenton. The surrealist movement created sub branches of art that all employed techniques to explore and better understand their mind, such as automatism, these movements include Dadaism, Abstract Expressionism and Postmodernism. Automatism was uniquely important as it formed a different connection between the artist and the creative act, enabling them to manifest parts of themselves into being. This process of art was ultimately about exploration than invention, and that was very vital aspect for the surrealists, disregarding themselves as artists in a traditional sense (Richardson, M. 1995). This suggests that self discovery and gaining a higher awareness was the primary motivation for the surrealists, and automatism was a key factor in accessing this. Some artists also used this technique to create visionary, trance like states. It was transformed by some into </w:t>
      </w:r>
      <w:r>
        <w:rPr>
          <w:rtl w:val="0"/>
          <w:lang w:val="en-US"/>
        </w:rPr>
        <w:t>‘</w:t>
      </w:r>
      <w:r>
        <w:rPr>
          <w:rtl w:val="0"/>
          <w:lang w:val="en-US"/>
        </w:rPr>
        <w:t>action painting</w:t>
      </w:r>
      <w:r>
        <w:rPr>
          <w:rtl w:val="0"/>
          <w:lang w:val="en-US"/>
        </w:rPr>
        <w:t>’</w:t>
      </w:r>
      <w:r>
        <w:rPr>
          <w:rtl w:val="0"/>
          <w:lang w:val="en-US"/>
        </w:rPr>
        <w:t xml:space="preserve">, a process based on gestures, splashing, dripping, and having no conscious impact on the results. This process encouraged highlighted the power of existentialism in art where freedom and expression rules over the aesthetic, therefore the painting has no premeditated outcome and is developed by the act of gesture itself. Artists that used this method included Jackson Pollock, Hans Klein, James Brooke, Norman Buhm and others, it also inspired a French-Canadian group named </w:t>
      </w:r>
      <w:r>
        <w:rPr>
          <w:i w:val="1"/>
          <w:iCs w:val="1"/>
          <w:rtl w:val="0"/>
          <w:lang w:val="en-US"/>
        </w:rPr>
        <w:t xml:space="preserve">Les Automatisets, </w:t>
      </w:r>
      <w:r>
        <w:rPr>
          <w:rtl w:val="0"/>
          <w:lang w:val="en-US"/>
        </w:rPr>
        <w:t>who</w:t>
      </w:r>
      <w:r>
        <w:rPr>
          <w:rtl w:val="0"/>
          <w:lang w:val="en-US"/>
        </w:rPr>
        <w:t>’</w:t>
      </w:r>
      <w:r>
        <w:rPr>
          <w:rtl w:val="0"/>
          <w:lang w:val="en-US"/>
        </w:rPr>
        <w:t xml:space="preserve">s controversial manifesto </w:t>
      </w:r>
      <w:r>
        <w:rPr>
          <w:i w:val="1"/>
          <w:iCs w:val="1"/>
          <w:rtl w:val="0"/>
          <w:lang w:val="en-US"/>
        </w:rPr>
        <w:t xml:space="preserve">Refus Global </w:t>
      </w:r>
      <w:r>
        <w:rPr>
          <w:rtl w:val="0"/>
          <w:lang w:val="en-US"/>
        </w:rPr>
        <w:t>(total refusal) 1948, voiced their outrage at certain aspects of Canadian culture, especially the church. It is interesting that all of the movements that have employed the technique of automatism have done it in response to great social and cultural change and pressures, which can suggest this method of exploration of the human psyche and access to a deeper awareness, acted as a way of coping and adjusting to these radical changes.</w:t>
      </w:r>
    </w:p>
    <w:p>
      <w:pPr>
        <w:pStyle w:val="Body"/>
        <w:spacing w:line="480" w:lineRule="auto"/>
      </w:pPr>
    </w:p>
    <w:p>
      <w:pPr>
        <w:pStyle w:val="Body"/>
        <w:spacing w:line="480" w:lineRule="auto"/>
      </w:pPr>
      <w:r>
        <w:rPr>
          <w:rtl w:val="0"/>
          <w:lang w:val="en-US"/>
        </w:rPr>
        <w:t>My next key word is symbolism. Symbolism is the act of representing one thing as another through attributing qualities or significance to events, objects, relationships, feelings and so on. In the 19th century, symbolism emerged as an artistic and poetic movement, using imagery and words to express ideas, emotions and mental states. The symbolists key ideas were that art should represent the pure truths that cannot be directly described. The aim was not to depict the thing, but the effect that it has on the individual. Symbolism visual arts and literature were metaphorical, suggestive and had dream like or mystical qualities. Symbolism was mainly a reaction against the ideas of naturalism, realism and any art thats purpose was to represent life in exact representations, lacking meaning or sentimentality. The symbolists on the other hand were inspired and influenced by spirituality, dreams and imagination.</w:t>
      </w:r>
    </w:p>
    <w:p>
      <w:pPr>
        <w:pStyle w:val="Body"/>
        <w:spacing w:line="480" w:lineRule="auto"/>
      </w:pPr>
      <w:r>
        <w:rPr>
          <w:rtl w:val="0"/>
          <w:lang w:val="en-US"/>
        </w:rPr>
        <w:t xml:space="preserve">  </w:t>
      </w:r>
    </w:p>
    <w:p>
      <w:pPr>
        <w:pStyle w:val="Body"/>
        <w:spacing w:line="480" w:lineRule="auto"/>
      </w:pPr>
      <w:r>
        <w:rPr>
          <w:rtl w:val="0"/>
          <w:lang w:val="en-US"/>
        </w:rPr>
        <w:t xml:space="preserve">Poet and art critic Jean Mores published The Symbolist Manifesto (Le Symbolisime) in a French magazine </w:t>
      </w:r>
      <w:r>
        <w:rPr>
          <w:i w:val="1"/>
          <w:iCs w:val="1"/>
          <w:rtl w:val="0"/>
          <w:lang w:val="en-US"/>
        </w:rPr>
        <w:t>Le Figaro</w:t>
      </w:r>
      <w:r>
        <w:rPr>
          <w:rtl w:val="0"/>
          <w:lang w:val="en-US"/>
        </w:rPr>
        <w:t xml:space="preserve"> in 1886, in the manifesto he states that </w:t>
      </w:r>
      <w:r>
        <w:rPr>
          <w:rtl w:val="0"/>
          <w:lang w:val="en-US"/>
        </w:rPr>
        <w:t>“</w:t>
      </w:r>
      <w:r>
        <w:rPr>
          <w:rtl w:val="0"/>
          <w:lang w:val="en-US"/>
        </w:rPr>
        <w:t>individual wills manifest themselves; they earn, gather together, spread for a purpose which, attained or missed, disperses them in the primitive elements.</w:t>
      </w:r>
      <w:r>
        <w:rPr>
          <w:rtl w:val="0"/>
          <w:lang w:val="en-US"/>
        </w:rPr>
        <w:t>”</w:t>
      </w:r>
      <w:r>
        <w:rPr>
          <w:rtl w:val="0"/>
          <w:lang w:val="en-US"/>
        </w:rPr>
        <w:t>, this suggests that symbolism can allow you to represent your feelings and ideas as you personally see them and no matter how little sense it makes, it enables you to express yourself freely and truly. Symbolism is a form of mental representation and can be an important tool for the discovery of deeper, more complex mental activities, such as symptoms, dreams, hallucinations and fantasies. It is also a concept in psychology that psychic functioning presents itself through mental visualisations (Wilson, L. 1985). This suggests that the representations we see in our minds is a part of our nature and development, and therefore can lead to a deeper and more truthful insight into the inner workings of ones mind. It could also be used as an important tool to understand and identify more serious mental conditions.</w:t>
      </w:r>
    </w:p>
    <w:p>
      <w:pPr>
        <w:pStyle w:val="Body"/>
        <w:spacing w:line="480" w:lineRule="auto"/>
      </w:pPr>
      <w:r>
        <w:rPr>
          <w:rtl w:val="0"/>
          <w:lang w:val="en-US"/>
        </w:rPr>
        <w:t xml:space="preserve">  </w:t>
      </w:r>
    </w:p>
    <w:p>
      <w:pPr>
        <w:pStyle w:val="Body"/>
        <w:spacing w:line="480" w:lineRule="auto"/>
      </w:pPr>
      <w:r>
        <w:rPr>
          <w:rtl w:val="0"/>
          <w:lang w:val="en-US"/>
        </w:rPr>
        <w:t>In psychology, there are some therapists who</w:t>
      </w:r>
      <w:r>
        <w:rPr>
          <w:rtl w:val="0"/>
          <w:lang w:val="en-US"/>
        </w:rPr>
        <w:t>’</w:t>
      </w:r>
      <w:r>
        <w:rPr>
          <w:rtl w:val="0"/>
          <w:lang w:val="en-US"/>
        </w:rPr>
        <w:t xml:space="preserve">s inspiration, research and treatments are oriented around the internal realm of thought, emotions and drives. They aimed to explore and understand the complex and most crucial aspects of the mind. The symbols we produce in our minds or on paper, and associations that we make have very personal semiotic meaning that creates a dialogue between the internal perception and external object or representation (Morell, M. 2011). This means that our interpretations and associations are completely unique to each individual because all of our views and opinions have all been inflicted on us through exposure to different experiences. In other words, our minds have been sculpted by the social and cultural climate in which it has adapted. The mystery shrouding inner self and subconscious mind have inspired many great thinkers to analyse and understand how it functions and what shapes it, such as signed freud.  It is believed that expression through symbols is a tactic used by the subconscious or psyche to heal and defend itself. When dealing with trauma or anxiety, it can be used as a tool to tell your truth or let out thoughts and feelings you cannot voice, because the reality of things is too harsh. There are many treatments and methods used by psychoanalysts that use symbolism, such as </w:t>
      </w:r>
      <w:r>
        <w:rPr>
          <w:rtl w:val="0"/>
          <w:lang w:val="en-US"/>
        </w:rPr>
        <w:t>‘</w:t>
      </w:r>
      <w:r>
        <w:rPr>
          <w:rtl w:val="0"/>
          <w:lang w:val="en-US"/>
        </w:rPr>
        <w:t>clean language</w:t>
      </w:r>
      <w:r>
        <w:rPr>
          <w:rtl w:val="0"/>
          <w:lang w:val="en-US"/>
        </w:rPr>
        <w:t>’</w:t>
      </w:r>
      <w:r>
        <w:rPr>
          <w:rtl w:val="0"/>
          <w:lang w:val="en-US"/>
        </w:rPr>
        <w:t xml:space="preserve">, developed by David Grove in the 1980s, that involves encouraging without too much input for the patient to describe their feelings using symbols and metaphors, then focusing on the symbol and altering the patients understanding of the symbol to change their  perception of it. Another technique used is </w:t>
      </w:r>
      <w:r>
        <w:rPr>
          <w:rtl w:val="0"/>
          <w:lang w:val="en-US"/>
        </w:rPr>
        <w:t>‘</w:t>
      </w:r>
      <w:r>
        <w:rPr>
          <w:rtl w:val="0"/>
          <w:lang w:val="en-US"/>
        </w:rPr>
        <w:t>sand play therapy</w:t>
      </w:r>
      <w:r>
        <w:rPr>
          <w:rtl w:val="0"/>
          <w:lang w:val="en-US"/>
        </w:rPr>
        <w:t>’</w:t>
      </w:r>
      <w:r>
        <w:rPr>
          <w:rtl w:val="0"/>
          <w:lang w:val="en-US"/>
        </w:rPr>
        <w:t>, this involves creating landscapes with sand and water, then using small figures and objects pay out scenes. the symbolism observed within this creative expression can help patients recognise, and address past trauma. This method is often used with children and is particularly successful because of the interactive world building aspect. Another strand of symbolism within therapy is colour psychology, this is the idea that colours and hues can influence emotional and behavioural states. Colours are a strong form of symbolism, primitive and and recognised by all living things. The symbolic meaning of a colour will vary throughout different cultures, however people can even experience psychological impact from a particular hue in the sky. This suggests that we are at all times making subconscious associations based on correlations with an emotional experience and an environment. This is a strong method of identifying associations and once negative symbols and associations are recognised and explored it can be extremely successful in managing trauma.</w:t>
      </w:r>
    </w:p>
    <w:p>
      <w:pPr>
        <w:pStyle w:val="Body"/>
        <w:spacing w:line="480" w:lineRule="auto"/>
      </w:pPr>
    </w:p>
    <w:p>
      <w:pPr>
        <w:pStyle w:val="Body"/>
        <w:spacing w:line="480" w:lineRule="auto"/>
      </w:pPr>
      <w:r>
        <w:rPr>
          <w:rtl w:val="0"/>
          <w:lang w:val="en-US"/>
        </w:rPr>
        <w:t>Through this research I have learned that there is an extremely profound connection between the subconscious mind and the outcomes and process of creative art and literature. What I have found most interesting is the fact that symbolism, imagery and the production of it, is an ancient and primitive form of non verbal communication that is built into us. With background knowledge on non verbal communications in the context of body language, I know that you cannot lie through non verbals, and it is where your subconscious will always seep through. With this in mind, and also the studies of Sigmund Freud, it is definitely a gateway into a deeper understanding of the self and can uncover repressed thoughts and anxieties, living in the shadow of the brain. The practice of the theories and principles of art therapy and symbolism can have an extremely positive impact on the lives of individuals suffering with the characteristics of defence mechanisms and deep emotional trauma. Although my research has gone into the direction of the therapeutic benefits of art, it has made me question how non verbal communication and subconscious messaging exhibited through art could have potential benefits in the context of criminology and forensics? For example, a body language analyst will aid in criminal cases to spot signs of deception and subliminal information their body is displaying. There could also be potential in involving some of the practices discussed to aid in gathering information on suspects.</w:t>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rPr>
          <w:u w:val="single"/>
        </w:rPr>
      </w:pPr>
      <w:r>
        <w:rPr>
          <w:u w:val="single"/>
          <w:rtl w:val="0"/>
          <w:lang w:val="en-US"/>
        </w:rPr>
        <w:t>Bibliography.</w:t>
      </w:r>
    </w:p>
    <w:p>
      <w:pPr>
        <w:pStyle w:val="Default"/>
        <w:bidi w:val="0"/>
        <w:ind w:left="0" w:right="0" w:firstLine="0"/>
        <w:jc w:val="left"/>
        <w:rPr>
          <w:rFonts w:ascii="Arial" w:cs="Arial" w:hAnsi="Arial" w:eastAsia="Arial"/>
          <w:color w:val="333333"/>
          <w:sz w:val="24"/>
          <w:szCs w:val="24"/>
          <w:shd w:val="clear" w:color="auto" w:fill="ffffff"/>
          <w:rtl w:val="0"/>
        </w:rPr>
      </w:pPr>
      <w:r>
        <w:rPr>
          <w:rFonts w:ascii="Arial" w:hAnsi="Arial"/>
          <w:color w:val="333333"/>
          <w:sz w:val="24"/>
          <w:szCs w:val="24"/>
          <w:shd w:val="clear" w:color="auto" w:fill="ffffff"/>
          <w:rtl w:val="0"/>
          <w:lang w:val="en-US"/>
        </w:rPr>
        <w:t xml:space="preserve">Mores, J. </w:t>
      </w:r>
      <w:r>
        <w:rPr>
          <w:rFonts w:ascii="Arial" w:hAnsi="Arial" w:hint="default"/>
          <w:color w:val="333333"/>
          <w:sz w:val="24"/>
          <w:szCs w:val="24"/>
          <w:shd w:val="clear" w:color="auto" w:fill="ffffff"/>
          <w:rtl w:val="0"/>
          <w:lang w:val="en-US"/>
        </w:rPr>
        <w:t>‘</w:t>
      </w:r>
      <w:r>
        <w:rPr>
          <w:rFonts w:ascii="Arial" w:hAnsi="Arial"/>
          <w:color w:val="333333"/>
          <w:sz w:val="24"/>
          <w:szCs w:val="24"/>
          <w:shd w:val="clear" w:color="auto" w:fill="ffffff"/>
          <w:rtl w:val="0"/>
          <w:lang w:val="en-US"/>
        </w:rPr>
        <w:t>The Symbolist Manefesto</w:t>
      </w:r>
      <w:r>
        <w:rPr>
          <w:rFonts w:ascii="Arial" w:hAnsi="Arial" w:hint="default"/>
          <w:color w:val="333333"/>
          <w:sz w:val="24"/>
          <w:szCs w:val="24"/>
          <w:shd w:val="clear" w:color="auto" w:fill="ffffff"/>
          <w:rtl w:val="0"/>
          <w:lang w:val="en-US"/>
        </w:rPr>
        <w:t>’</w:t>
      </w:r>
      <w:r>
        <w:rPr>
          <w:rFonts w:ascii="Arial" w:hAnsi="Arial"/>
          <w:color w:val="333333"/>
          <w:sz w:val="24"/>
          <w:szCs w:val="24"/>
          <w:shd w:val="clear" w:color="auto" w:fill="ffffff"/>
          <w:rtl w:val="0"/>
          <w:lang w:val="en-US"/>
        </w:rPr>
        <w:t>, Le Figaro (1886)</w:t>
      </w:r>
    </w:p>
    <w:p>
      <w:pPr>
        <w:pStyle w:val="Default"/>
        <w:bidi w:val="0"/>
        <w:ind w:left="0" w:right="0" w:firstLine="0"/>
        <w:jc w:val="left"/>
        <w:rPr>
          <w:rFonts w:ascii="Arial" w:cs="Arial" w:hAnsi="Arial" w:eastAsia="Arial"/>
          <w:color w:val="333333"/>
          <w:sz w:val="24"/>
          <w:szCs w:val="24"/>
          <w:shd w:val="clear" w:color="auto" w:fill="ffffff"/>
          <w:rtl w:val="0"/>
        </w:rPr>
      </w:pPr>
    </w:p>
    <w:p>
      <w:pPr>
        <w:pStyle w:val="Default"/>
        <w:bidi w:val="0"/>
        <w:ind w:left="0" w:right="0" w:firstLine="0"/>
        <w:jc w:val="left"/>
        <w:rPr>
          <w:rFonts w:ascii="Arial" w:cs="Arial" w:hAnsi="Arial" w:eastAsia="Arial"/>
          <w:color w:val="333333"/>
          <w:sz w:val="24"/>
          <w:szCs w:val="24"/>
          <w:shd w:val="clear" w:color="auto" w:fill="ffffff"/>
          <w:rtl w:val="0"/>
        </w:rPr>
      </w:pPr>
      <w:r>
        <w:rPr>
          <w:rFonts w:ascii="Arial" w:hAnsi="Arial"/>
          <w:color w:val="333333"/>
          <w:sz w:val="24"/>
          <w:szCs w:val="24"/>
          <w:shd w:val="clear" w:color="auto" w:fill="ffffff"/>
          <w:rtl w:val="0"/>
          <w:lang w:val="en-US"/>
        </w:rPr>
        <w:t xml:space="preserve">Morall, M. </w:t>
      </w:r>
      <w:r>
        <w:rPr>
          <w:rFonts w:ascii="Arial" w:hAnsi="Arial" w:hint="default"/>
          <w:color w:val="333333"/>
          <w:sz w:val="24"/>
          <w:szCs w:val="24"/>
          <w:shd w:val="clear" w:color="auto" w:fill="ffffff"/>
          <w:rtl w:val="0"/>
          <w:lang w:val="en-US"/>
        </w:rPr>
        <w:t>‘</w:t>
      </w:r>
      <w:r>
        <w:rPr>
          <w:rFonts w:ascii="Arial" w:hAnsi="Arial"/>
          <w:color w:val="333333"/>
          <w:sz w:val="24"/>
          <w:szCs w:val="24"/>
          <w:shd w:val="clear" w:color="auto" w:fill="ffffff"/>
          <w:rtl w:val="0"/>
          <w:lang w:val="en-US"/>
        </w:rPr>
        <w:t>Art and Language In Art Therapy</w:t>
      </w:r>
      <w:r>
        <w:rPr>
          <w:rFonts w:ascii="Arial" w:hAnsi="Arial" w:hint="default"/>
          <w:color w:val="333333"/>
          <w:sz w:val="24"/>
          <w:szCs w:val="24"/>
          <w:shd w:val="clear" w:color="auto" w:fill="ffffff"/>
          <w:rtl w:val="0"/>
          <w:lang w:val="en-US"/>
        </w:rPr>
        <w:t xml:space="preserve">’ </w:t>
      </w:r>
      <w:r>
        <w:rPr>
          <w:rFonts w:ascii="Arial" w:hAnsi="Arial"/>
          <w:color w:val="333333"/>
          <w:sz w:val="24"/>
          <w:szCs w:val="24"/>
          <w:shd w:val="clear" w:color="auto" w:fill="ffffff"/>
          <w:rtl w:val="0"/>
          <w:lang w:val="en-US"/>
        </w:rPr>
        <w:t>(2011)</w:t>
      </w:r>
    </w:p>
    <w:p>
      <w:pPr>
        <w:pStyle w:val="Default"/>
        <w:bidi w:val="0"/>
        <w:ind w:left="0" w:right="0" w:firstLine="0"/>
        <w:jc w:val="left"/>
        <w:rPr>
          <w:rFonts w:ascii="Arial" w:cs="Arial" w:hAnsi="Arial" w:eastAsia="Arial"/>
          <w:color w:val="333333"/>
          <w:sz w:val="24"/>
          <w:szCs w:val="24"/>
          <w:shd w:val="clear" w:color="auto" w:fill="ffffff"/>
          <w:rtl w:val="0"/>
        </w:rPr>
      </w:pPr>
    </w:p>
    <w:p>
      <w:pPr>
        <w:pStyle w:val="Default"/>
        <w:bidi w:val="0"/>
        <w:ind w:left="0" w:right="0" w:firstLine="0"/>
        <w:jc w:val="left"/>
        <w:rPr>
          <w:rFonts w:ascii="Arial" w:cs="Arial" w:hAnsi="Arial" w:eastAsia="Arial"/>
          <w:color w:val="333333"/>
          <w:sz w:val="24"/>
          <w:szCs w:val="24"/>
          <w:shd w:val="clear" w:color="auto" w:fill="ffffff"/>
          <w:rtl w:val="0"/>
        </w:rPr>
      </w:pPr>
      <w:r>
        <w:rPr>
          <w:rFonts w:ascii="Arial" w:hAnsi="Arial"/>
          <w:color w:val="333333"/>
          <w:sz w:val="24"/>
          <w:szCs w:val="24"/>
          <w:shd w:val="clear" w:color="auto" w:fill="ffffff"/>
          <w:rtl w:val="0"/>
          <w:lang w:val="en-US"/>
        </w:rPr>
        <w:t xml:space="preserve">Miller, E. </w:t>
      </w:r>
      <w:r>
        <w:rPr>
          <w:rFonts w:ascii="Arial" w:hAnsi="Arial" w:hint="default"/>
          <w:color w:val="333333"/>
          <w:sz w:val="24"/>
          <w:szCs w:val="24"/>
          <w:shd w:val="clear" w:color="auto" w:fill="ffffff"/>
          <w:rtl w:val="0"/>
          <w:lang w:val="en-US"/>
        </w:rPr>
        <w:t>‘</w:t>
      </w:r>
      <w:r>
        <w:rPr>
          <w:rFonts w:ascii="Arial" w:hAnsi="Arial"/>
          <w:color w:val="333333"/>
          <w:sz w:val="24"/>
          <w:szCs w:val="24"/>
          <w:shd w:val="clear" w:color="auto" w:fill="ffffff"/>
          <w:rtl w:val="0"/>
          <w:lang w:val="en-US"/>
        </w:rPr>
        <w:t>the girl who spoke through pictures; autism through art</w:t>
      </w:r>
      <w:r>
        <w:rPr>
          <w:rFonts w:ascii="Arial" w:hAnsi="Arial" w:hint="default"/>
          <w:color w:val="333333"/>
          <w:sz w:val="24"/>
          <w:szCs w:val="24"/>
          <w:shd w:val="clear" w:color="auto" w:fill="ffffff"/>
          <w:rtl w:val="0"/>
          <w:lang w:val="en-US"/>
        </w:rPr>
        <w:t xml:space="preserve">’ </w:t>
      </w:r>
      <w:r>
        <w:rPr>
          <w:rFonts w:ascii="Arial" w:hAnsi="Arial"/>
          <w:color w:val="333333"/>
          <w:sz w:val="24"/>
          <w:szCs w:val="24"/>
          <w:shd w:val="clear" w:color="auto" w:fill="ffffff"/>
          <w:rtl w:val="0"/>
          <w:lang w:val="en-US"/>
        </w:rPr>
        <w:t>(2008) 87</w:t>
      </w:r>
    </w:p>
    <w:p>
      <w:pPr>
        <w:pStyle w:val="Default"/>
        <w:bidi w:val="0"/>
        <w:ind w:left="0" w:right="0" w:firstLine="0"/>
        <w:jc w:val="left"/>
        <w:rPr>
          <w:rFonts w:ascii="Arial" w:cs="Arial" w:hAnsi="Arial" w:eastAsia="Arial"/>
          <w:color w:val="333333"/>
          <w:sz w:val="24"/>
          <w:szCs w:val="24"/>
          <w:shd w:val="clear" w:color="auto" w:fill="ffffff"/>
          <w:rtl w:val="0"/>
        </w:rPr>
      </w:pPr>
    </w:p>
    <w:p>
      <w:pPr>
        <w:pStyle w:val="Default"/>
        <w:bidi w:val="0"/>
        <w:ind w:left="0" w:right="0" w:firstLine="0"/>
        <w:jc w:val="left"/>
        <w:rPr>
          <w:rFonts w:ascii="Arial" w:cs="Arial" w:hAnsi="Arial" w:eastAsia="Arial"/>
          <w:color w:val="333333"/>
          <w:sz w:val="24"/>
          <w:szCs w:val="24"/>
          <w:shd w:val="clear" w:color="auto" w:fill="ffffff"/>
          <w:rtl w:val="0"/>
        </w:rPr>
      </w:pPr>
      <w:r>
        <w:rPr>
          <w:rFonts w:ascii="Arial" w:hAnsi="Arial"/>
          <w:color w:val="333333"/>
          <w:sz w:val="24"/>
          <w:szCs w:val="24"/>
          <w:shd w:val="clear" w:color="auto" w:fill="ffffff"/>
          <w:rtl w:val="0"/>
          <w:lang w:val="en-US"/>
        </w:rPr>
        <w:t xml:space="preserve">Kaplan, F. </w:t>
      </w:r>
      <w:r>
        <w:rPr>
          <w:rFonts w:ascii="Arial" w:hAnsi="Arial" w:hint="default"/>
          <w:color w:val="333333"/>
          <w:sz w:val="24"/>
          <w:szCs w:val="24"/>
          <w:shd w:val="clear" w:color="auto" w:fill="ffffff"/>
          <w:rtl w:val="0"/>
          <w:lang w:val="en-US"/>
        </w:rPr>
        <w:t>‘</w:t>
      </w:r>
      <w:r>
        <w:rPr>
          <w:rFonts w:ascii="Arial" w:hAnsi="Arial"/>
          <w:color w:val="333333"/>
          <w:sz w:val="24"/>
          <w:szCs w:val="24"/>
          <w:shd w:val="clear" w:color="auto" w:fill="ffffff"/>
          <w:rtl w:val="0"/>
          <w:lang w:val="en-US"/>
        </w:rPr>
        <w:t>art therapy and social action</w:t>
      </w:r>
      <w:r>
        <w:rPr>
          <w:rFonts w:ascii="Arial" w:hAnsi="Arial" w:hint="default"/>
          <w:color w:val="333333"/>
          <w:sz w:val="24"/>
          <w:szCs w:val="24"/>
          <w:shd w:val="clear" w:color="auto" w:fill="ffffff"/>
          <w:rtl w:val="0"/>
          <w:lang w:val="en-US"/>
        </w:rPr>
        <w:t xml:space="preserve">’ </w:t>
      </w:r>
      <w:r>
        <w:rPr>
          <w:rFonts w:ascii="Arial" w:hAnsi="Arial"/>
          <w:color w:val="333333"/>
          <w:sz w:val="24"/>
          <w:szCs w:val="24"/>
          <w:shd w:val="clear" w:color="auto" w:fill="ffffff"/>
          <w:rtl w:val="0"/>
          <w:lang w:val="en-US"/>
        </w:rPr>
        <w:t>(2006) p22-23</w:t>
      </w:r>
    </w:p>
    <w:p>
      <w:pPr>
        <w:pStyle w:val="Default"/>
        <w:bidi w:val="0"/>
        <w:ind w:left="0" w:right="0" w:firstLine="0"/>
        <w:jc w:val="left"/>
        <w:rPr>
          <w:rFonts w:ascii="Arial" w:cs="Arial" w:hAnsi="Arial" w:eastAsia="Arial"/>
          <w:color w:val="333333"/>
          <w:sz w:val="24"/>
          <w:szCs w:val="24"/>
          <w:shd w:val="clear" w:color="auto" w:fill="ffffff"/>
          <w:rtl w:val="0"/>
        </w:rPr>
      </w:pPr>
    </w:p>
    <w:p>
      <w:pPr>
        <w:pStyle w:val="Footnote"/>
        <w:bidi w:val="0"/>
      </w:pPr>
      <w:r>
        <w:rPr>
          <w:rtl w:val="0"/>
          <w:lang w:val="de-DE"/>
        </w:rPr>
        <w:t>Freud,</w:t>
      </w:r>
      <w:r>
        <w:rPr>
          <w:rtl w:val="0"/>
          <w:lang w:val="en-US"/>
        </w:rPr>
        <w:t xml:space="preserve"> S.</w:t>
      </w:r>
      <w:r>
        <w:rPr>
          <w:rtl w:val="0"/>
        </w:rPr>
        <w:t xml:space="preserve"> </w:t>
      </w:r>
      <w:r>
        <w:rPr>
          <w:rtl w:val="0"/>
          <w:lang w:val="en-US"/>
        </w:rPr>
        <w:t>‘</w:t>
      </w:r>
      <w:r>
        <w:rPr>
          <w:rtl w:val="0"/>
        </w:rPr>
        <w:t xml:space="preserve"> </w:t>
      </w:r>
      <w:r>
        <w:rPr>
          <w:rtl w:val="0"/>
          <w:lang w:val="en-US"/>
        </w:rPr>
        <w:t xml:space="preserve">Cvilizaion and its Discontens </w:t>
      </w:r>
      <w:r>
        <w:rPr>
          <w:rtl w:val="0"/>
          <w:lang w:val="en-US"/>
        </w:rPr>
        <w:t xml:space="preserve">’ </w:t>
      </w:r>
      <w:r>
        <w:rPr>
          <w:rtl w:val="0"/>
          <w:lang w:val="en-US"/>
        </w:rPr>
        <w:t xml:space="preserve">(1930) in The Standard Edition Of </w:t>
      </w:r>
      <w:r>
        <w:rPr>
          <w:rtl w:val="0"/>
          <w:lang w:val="en-US"/>
        </w:rPr>
        <w:t>The Complete Psychological Works of Sigmund Freud</w:t>
      </w:r>
      <w:r>
        <w:rPr>
          <w:rtl w:val="0"/>
        </w:rPr>
        <w:t xml:space="preserve"> – </w:t>
      </w:r>
      <w:r>
        <w:rPr>
          <w:rtl w:val="0"/>
          <w:lang w:val="en-US"/>
        </w:rPr>
        <w:t>The Future of an Illusion, Civilization and its Discontents, and Other Works</w:t>
      </w:r>
      <w:r>
        <w:rPr>
          <w:rtl w:val="0"/>
          <w:lang w:val="en-US"/>
        </w:rPr>
        <w:t xml:space="preserve">, trans. by James Strachey (Hogarth Press; London, 1961), vol. XXI, </w:t>
      </w:r>
      <w:r>
        <w:rPr>
          <w:rtl w:val="0"/>
          <w:lang w:val="en-US"/>
        </w:rPr>
        <w:t>44 - 45</w:t>
      </w:r>
    </w:p>
    <w:p>
      <w:pPr>
        <w:pStyle w:val="Default"/>
        <w:bidi w:val="0"/>
        <w:ind w:left="0" w:right="0" w:firstLine="0"/>
        <w:jc w:val="left"/>
        <w:rPr>
          <w:rFonts w:ascii="Arial" w:cs="Arial" w:hAnsi="Arial" w:eastAsia="Arial"/>
          <w:color w:val="333333"/>
          <w:sz w:val="24"/>
          <w:szCs w:val="24"/>
          <w:shd w:val="clear" w:color="auto" w:fill="ffffff"/>
          <w:rtl w:val="0"/>
        </w:rPr>
      </w:pPr>
    </w:p>
    <w:p>
      <w:pPr>
        <w:pStyle w:val="Default"/>
        <w:bidi w:val="0"/>
        <w:ind w:left="0" w:right="0" w:firstLine="0"/>
        <w:jc w:val="left"/>
        <w:rPr>
          <w:rFonts w:ascii="Arial" w:cs="Arial" w:hAnsi="Arial" w:eastAsia="Arial"/>
          <w:color w:val="333333"/>
          <w:sz w:val="24"/>
          <w:szCs w:val="24"/>
          <w:shd w:val="clear" w:color="auto" w:fill="ffffff"/>
          <w:rtl w:val="0"/>
        </w:rPr>
      </w:pPr>
      <w:r>
        <w:rPr>
          <w:rFonts w:ascii="Arial" w:hAnsi="Arial"/>
          <w:color w:val="333333"/>
          <w:sz w:val="24"/>
          <w:szCs w:val="24"/>
          <w:shd w:val="clear" w:color="auto" w:fill="ffffff"/>
          <w:rtl w:val="0"/>
          <w:lang w:val="en-US"/>
        </w:rPr>
        <w:t xml:space="preserve">Willson, L. </w:t>
      </w:r>
      <w:r>
        <w:rPr>
          <w:rFonts w:ascii="Arial" w:hAnsi="Arial" w:hint="default"/>
          <w:color w:val="333333"/>
          <w:sz w:val="24"/>
          <w:szCs w:val="24"/>
          <w:shd w:val="clear" w:color="auto" w:fill="ffffff"/>
          <w:rtl w:val="0"/>
          <w:lang w:val="en-US"/>
        </w:rPr>
        <w:t>‘</w:t>
      </w:r>
      <w:r>
        <w:rPr>
          <w:rFonts w:ascii="Arial" w:hAnsi="Arial"/>
          <w:color w:val="333333"/>
          <w:sz w:val="24"/>
          <w:szCs w:val="24"/>
          <w:shd w:val="clear" w:color="auto" w:fill="ffffff"/>
          <w:rtl w:val="0"/>
          <w:lang w:val="en-US"/>
        </w:rPr>
        <w:t>Symbolism and art therapy: I: Symbolism's role in the development of ego functions</w:t>
      </w:r>
      <w:r>
        <w:rPr>
          <w:rFonts w:ascii="Arial" w:hAnsi="Arial" w:hint="default"/>
          <w:color w:val="333333"/>
          <w:sz w:val="24"/>
          <w:szCs w:val="24"/>
          <w:shd w:val="clear" w:color="auto" w:fill="ffffff"/>
          <w:rtl w:val="0"/>
          <w:lang w:val="en-US"/>
        </w:rPr>
        <w:t xml:space="preserve">’  </w:t>
      </w:r>
      <w:r>
        <w:rPr>
          <w:rFonts w:ascii="Arial" w:hAnsi="Arial"/>
          <w:color w:val="333333"/>
          <w:sz w:val="24"/>
          <w:szCs w:val="24"/>
          <w:shd w:val="clear" w:color="auto" w:fill="ffffff"/>
          <w:rtl w:val="0"/>
          <w:lang w:val="en-US"/>
        </w:rPr>
        <w:t xml:space="preserve">American Journal of Art Therapy 1985 </w:t>
      </w:r>
    </w:p>
    <w:p>
      <w:pPr>
        <w:pStyle w:val="Default"/>
        <w:bidi w:val="0"/>
        <w:ind w:left="0" w:right="0" w:firstLine="0"/>
        <w:jc w:val="left"/>
        <w:rPr>
          <w:rFonts w:ascii="Arial" w:cs="Arial" w:hAnsi="Arial" w:eastAsia="Arial"/>
          <w:color w:val="333333"/>
          <w:sz w:val="24"/>
          <w:szCs w:val="24"/>
          <w:shd w:val="clear" w:color="auto" w:fill="ffffff"/>
          <w:rtl w:val="0"/>
        </w:rPr>
      </w:pPr>
    </w:p>
    <w:p>
      <w:pPr>
        <w:pStyle w:val="Default"/>
        <w:bidi w:val="0"/>
        <w:ind w:left="0" w:right="0" w:firstLine="0"/>
        <w:jc w:val="left"/>
        <w:rPr>
          <w:rFonts w:ascii="Arial" w:cs="Arial" w:hAnsi="Arial" w:eastAsia="Arial"/>
          <w:i w:val="0"/>
          <w:iCs w:val="0"/>
          <w:color w:val="333333"/>
          <w:sz w:val="24"/>
          <w:szCs w:val="24"/>
          <w:shd w:val="clear" w:color="auto" w:fill="ffffff"/>
          <w:rtl w:val="0"/>
        </w:rPr>
      </w:pPr>
      <w:r>
        <w:rPr>
          <w:rFonts w:ascii="Arial" w:hAnsi="Arial"/>
          <w:i w:val="1"/>
          <w:iCs w:val="1"/>
          <w:color w:val="333333"/>
          <w:sz w:val="24"/>
          <w:szCs w:val="24"/>
          <w:shd w:val="clear" w:color="auto" w:fill="ffffff"/>
          <w:rtl w:val="0"/>
          <w:lang w:val="en-US"/>
        </w:rPr>
        <w:t>The Bulletin of the Museum of Modern Art</w:t>
      </w:r>
    </w:p>
    <w:p>
      <w:pPr>
        <w:pStyle w:val="Default"/>
        <w:bidi w:val="0"/>
        <w:ind w:left="0" w:right="0" w:firstLine="0"/>
        <w:jc w:val="left"/>
        <w:rPr>
          <w:rFonts w:ascii="Arial" w:cs="Arial" w:hAnsi="Arial" w:eastAsia="Arial"/>
          <w:color w:val="333333"/>
          <w:sz w:val="24"/>
          <w:szCs w:val="24"/>
          <w:shd w:val="clear" w:color="auto" w:fill="ffffff"/>
          <w:rtl w:val="0"/>
        </w:rPr>
      </w:pPr>
      <w:r>
        <w:rPr>
          <w:rFonts w:ascii="Arial" w:hAnsi="Arial"/>
          <w:color w:val="333333"/>
          <w:sz w:val="24"/>
          <w:szCs w:val="24"/>
          <w:shd w:val="clear" w:color="auto" w:fill="ffffff"/>
          <w:rtl w:val="0"/>
          <w:lang w:val="en-US"/>
        </w:rPr>
        <w:t>Vol. 10, No. 3, The Arts in Therapy (Feb., 1943), pp. 20-21</w:t>
      </w:r>
    </w:p>
    <w:p>
      <w:pPr>
        <w:pStyle w:val="Default"/>
        <w:bidi w:val="0"/>
        <w:ind w:left="0" w:right="0" w:firstLine="0"/>
        <w:jc w:val="left"/>
        <w:rPr>
          <w:rFonts w:ascii="Arial" w:cs="Arial" w:hAnsi="Arial" w:eastAsia="Arial"/>
          <w:color w:val="333333"/>
          <w:sz w:val="24"/>
          <w:szCs w:val="24"/>
          <w:shd w:val="clear" w:color="auto" w:fill="ffffff"/>
          <w:rtl w:val="0"/>
        </w:rPr>
      </w:pPr>
    </w:p>
    <w:p>
      <w:pPr>
        <w:pStyle w:val="Default"/>
        <w:bidi w:val="0"/>
        <w:ind w:left="0" w:right="0" w:firstLine="0"/>
        <w:jc w:val="left"/>
        <w:rPr>
          <w:rtl w:val="0"/>
        </w:rPr>
      </w:pPr>
      <w:r>
        <w:rPr>
          <w:rFonts w:ascii="Arial" w:cs="Arial" w:hAnsi="Arial" w:eastAsia="Arial"/>
          <w:color w:val="333333"/>
          <w:sz w:val="24"/>
          <w:szCs w:val="24"/>
          <w:shd w:val="clear" w:color="auto" w:fill="ffffff"/>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de-D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