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7622169"/>
        <w:docPartObj>
          <w:docPartGallery w:val="Cover Pages"/>
          <w:docPartUnique/>
        </w:docPartObj>
      </w:sdtPr>
      <w:sdtEndPr/>
      <w:sdtContent>
        <w:p w14:paraId="67FC7CC0" w14:textId="7309C4E9" w:rsidR="00195265" w:rsidRDefault="00195265">
          <w:r>
            <w:rPr>
              <w:noProof/>
            </w:rPr>
            <mc:AlternateContent>
              <mc:Choice Requires="wpg">
                <w:drawing>
                  <wp:anchor distT="0" distB="0" distL="114300" distR="114300" simplePos="0" relativeHeight="251662336" behindDoc="0" locked="0" layoutInCell="1" allowOverlap="1" wp14:anchorId="5C4AC5F6" wp14:editId="3B9964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oel="http://schemas.microsoft.com/office/2019/extlst">
                <w:pict>
                  <v:group w14:anchorId="764B587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9E5AF3" wp14:editId="0413D4E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6B54BF" w14:textId="705421DF" w:rsidR="00195265" w:rsidRDefault="0000152A">
                                    <w:pPr>
                                      <w:pStyle w:val="NoSpacing"/>
                                      <w:jc w:val="right"/>
                                      <w:rPr>
                                        <w:color w:val="595959" w:themeColor="text1" w:themeTint="A6"/>
                                        <w:sz w:val="28"/>
                                        <w:szCs w:val="28"/>
                                      </w:rPr>
                                    </w:pPr>
                                    <w:r>
                                      <w:rPr>
                                        <w:color w:val="595959" w:themeColor="text1" w:themeTint="A6"/>
                                        <w:sz w:val="28"/>
                                        <w:szCs w:val="28"/>
                                      </w:rPr>
                                      <w:t>Mark McSweeney</w:t>
                                    </w:r>
                                    <w:r w:rsidR="00982371">
                                      <w:rPr>
                                        <w:color w:val="595959" w:themeColor="text1" w:themeTint="A6"/>
                                        <w:sz w:val="28"/>
                                        <w:szCs w:val="28"/>
                                      </w:rPr>
                                      <w:t xml:space="preserve"> -</w:t>
                                    </w:r>
                                    <w:r w:rsidR="009B2301">
                                      <w:rPr>
                                        <w:color w:val="595959" w:themeColor="text1" w:themeTint="A6"/>
                                        <w:sz w:val="28"/>
                                        <w:szCs w:val="28"/>
                                      </w:rPr>
                                      <w:t xml:space="preserve"> </w:t>
                                    </w:r>
                                    <w:r w:rsidR="00982371">
                                      <w:rPr>
                                        <w:color w:val="595959" w:themeColor="text1" w:themeTint="A6"/>
                                        <w:sz w:val="28"/>
                                        <w:szCs w:val="28"/>
                                      </w:rPr>
                                      <w:t>s</w:t>
                                    </w:r>
                                    <w:r w:rsidR="009B2301">
                                      <w:rPr>
                                        <w:color w:val="595959" w:themeColor="text1" w:themeTint="A6"/>
                                        <w:sz w:val="28"/>
                                        <w:szCs w:val="28"/>
                                      </w:rPr>
                                      <w:t>tudent 20</w:t>
                                    </w:r>
                                    <w:r w:rsidR="007D11D1">
                                      <w:rPr>
                                        <w:color w:val="595959" w:themeColor="text1" w:themeTint="A6"/>
                                        <w:sz w:val="28"/>
                                        <w:szCs w:val="28"/>
                                      </w:rPr>
                                      <w:t>11772</w:t>
                                    </w:r>
                                  </w:p>
                                </w:sdtContent>
                              </w:sdt>
                              <w:p w14:paraId="569F1055" w14:textId="2E2B7C71" w:rsidR="00195265" w:rsidRDefault="00F7267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8237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dtdh="http://schemas.microsoft.com/office/word/2020/wordml/sdtdatahash" xmlns:oel="http://schemas.microsoft.com/office/2019/extlst">
                <w:pict>
                  <v:shapetype w14:anchorId="069E5AF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E6B54BF" w14:textId="705421DF" w:rsidR="00195265" w:rsidRDefault="0000152A">
                              <w:pPr>
                                <w:pStyle w:val="NoSpacing"/>
                                <w:jc w:val="right"/>
                                <w:rPr>
                                  <w:color w:val="595959" w:themeColor="text1" w:themeTint="A6"/>
                                  <w:sz w:val="28"/>
                                  <w:szCs w:val="28"/>
                                </w:rPr>
                              </w:pPr>
                              <w:r>
                                <w:rPr>
                                  <w:color w:val="595959" w:themeColor="text1" w:themeTint="A6"/>
                                  <w:sz w:val="28"/>
                                  <w:szCs w:val="28"/>
                                </w:rPr>
                                <w:t>Mark McSweeney</w:t>
                              </w:r>
                              <w:r w:rsidR="00982371">
                                <w:rPr>
                                  <w:color w:val="595959" w:themeColor="text1" w:themeTint="A6"/>
                                  <w:sz w:val="28"/>
                                  <w:szCs w:val="28"/>
                                </w:rPr>
                                <w:t xml:space="preserve"> -</w:t>
                              </w:r>
                              <w:r w:rsidR="009B2301">
                                <w:rPr>
                                  <w:color w:val="595959" w:themeColor="text1" w:themeTint="A6"/>
                                  <w:sz w:val="28"/>
                                  <w:szCs w:val="28"/>
                                </w:rPr>
                                <w:t xml:space="preserve"> </w:t>
                              </w:r>
                              <w:r w:rsidR="00982371">
                                <w:rPr>
                                  <w:color w:val="595959" w:themeColor="text1" w:themeTint="A6"/>
                                  <w:sz w:val="28"/>
                                  <w:szCs w:val="28"/>
                                </w:rPr>
                                <w:t>s</w:t>
                              </w:r>
                              <w:r w:rsidR="009B2301">
                                <w:rPr>
                                  <w:color w:val="595959" w:themeColor="text1" w:themeTint="A6"/>
                                  <w:sz w:val="28"/>
                                  <w:szCs w:val="28"/>
                                </w:rPr>
                                <w:t>tudent 20</w:t>
                              </w:r>
                              <w:r w:rsidR="007D11D1">
                                <w:rPr>
                                  <w:color w:val="595959" w:themeColor="text1" w:themeTint="A6"/>
                                  <w:sz w:val="28"/>
                                  <w:szCs w:val="28"/>
                                </w:rPr>
                                <w:t>11772</w:t>
                              </w:r>
                            </w:p>
                          </w:sdtContent>
                        </w:sdt>
                        <w:p w14:paraId="569F1055" w14:textId="2E2B7C71" w:rsidR="00195265" w:rsidRDefault="0019526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8237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83B05D" wp14:editId="62EA50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CBA0FE" w14:textId="57136824" w:rsidR="00195265" w:rsidRDefault="00F7267C">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3548">
                                      <w:rPr>
                                        <w:caps/>
                                        <w:color w:val="4472C4" w:themeColor="accent1"/>
                                        <w:sz w:val="64"/>
                                        <w:szCs w:val="64"/>
                                      </w:rPr>
                                      <w:t xml:space="preserve">     </w:t>
                                    </w:r>
                                  </w:sdtContent>
                                </w:sdt>
                                <w:r w:rsidR="002C3548" w:rsidRPr="002C3548">
                                  <w:rPr>
                                    <w:rFonts w:ascii="Arial" w:hAnsi="Arial" w:cs="Arial"/>
                                    <w:bCs/>
                                    <w:sz w:val="24"/>
                                    <w:szCs w:val="24"/>
                                  </w:rPr>
                                  <w:t xml:space="preserve"> </w:t>
                                </w:r>
                                <w:r w:rsidR="002C3548" w:rsidRPr="00FE18CD">
                                  <w:rPr>
                                    <w:rFonts w:ascii="Arial" w:hAnsi="Arial" w:cs="Arial"/>
                                    <w:b/>
                                    <w:sz w:val="24"/>
                                    <w:szCs w:val="24"/>
                                  </w:rPr>
                                  <w:t>Contemporary Issues in Policing</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FEC0A0A" w14:textId="6E8CB9F7" w:rsidR="00195265" w:rsidRDefault="00FE18CD">
                                    <w:pPr>
                                      <w:jc w:val="right"/>
                                      <w:rPr>
                                        <w:smallCaps/>
                                        <w:color w:val="404040" w:themeColor="text1" w:themeTint="BF"/>
                                        <w:sz w:val="36"/>
                                        <w:szCs w:val="36"/>
                                      </w:rPr>
                                    </w:pPr>
                                    <w:r>
                                      <w:rPr>
                                        <w:color w:val="404040" w:themeColor="text1" w:themeTint="BF"/>
                                        <w:sz w:val="36"/>
                                        <w:szCs w:val="36"/>
                                      </w:rPr>
                                      <w:t xml:space="preserve">     </w:t>
                                    </w:r>
                                    <w:r w:rsidRPr="00FE18CD">
                                      <w:rPr>
                                        <w:rFonts w:ascii="Arial" w:hAnsi="Arial" w:cs="Arial"/>
                                        <w:bCs/>
                                        <w:sz w:val="24"/>
                                        <w:szCs w:val="24"/>
                                      </w:rPr>
                                      <w:t xml:space="preserve"> </w:t>
                                    </w:r>
                                    <w:r w:rsidRPr="001178B9">
                                      <w:rPr>
                                        <w:rFonts w:ascii="Arial" w:hAnsi="Arial" w:cs="Arial"/>
                                        <w:bCs/>
                                        <w:sz w:val="18"/>
                                        <w:szCs w:val="18"/>
                                      </w:rPr>
                                      <w:t>MSc Policing (Operational and Strategic Leadership)</w:t>
                                    </w:r>
                                    <w:r w:rsidR="007D11D1" w:rsidRPr="001178B9">
                                      <w:rPr>
                                        <w:rFonts w:ascii="Arial" w:hAnsi="Arial" w:cs="Arial"/>
                                        <w:bCs/>
                                        <w:sz w:val="18"/>
                                        <w:szCs w:val="18"/>
                                      </w:rPr>
                                      <w:t xml:space="preserve"> </w:t>
                                    </w:r>
                                    <w:r w:rsidR="001178B9" w:rsidRPr="001178B9">
                                      <w:rPr>
                                        <w:rFonts w:ascii="Arial" w:hAnsi="Arial" w:cs="Arial"/>
                                        <w:bCs/>
                                        <w:sz w:val="18"/>
                                        <w:szCs w:val="18"/>
                                      </w:rPr>
                                      <w:t>Module BMP0 7006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dtdh="http://schemas.microsoft.com/office/word/2020/wordml/sdtdatahash" xmlns:oel="http://schemas.microsoft.com/office/2019/extlst">
                <w:pict>
                  <v:shape w14:anchorId="1083B05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5CBA0FE" w14:textId="57136824" w:rsidR="00195265" w:rsidRDefault="00195265">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3548">
                                <w:rPr>
                                  <w:caps/>
                                  <w:color w:val="4472C4" w:themeColor="accent1"/>
                                  <w:sz w:val="64"/>
                                  <w:szCs w:val="64"/>
                                </w:rPr>
                                <w:t xml:space="preserve">     </w:t>
                              </w:r>
                            </w:sdtContent>
                          </w:sdt>
                          <w:r w:rsidR="002C3548" w:rsidRPr="002C3548">
                            <w:rPr>
                              <w:rFonts w:ascii="Arial" w:hAnsi="Arial" w:cs="Arial"/>
                              <w:bCs/>
                              <w:sz w:val="24"/>
                              <w:szCs w:val="24"/>
                            </w:rPr>
                            <w:t xml:space="preserve"> </w:t>
                          </w:r>
                          <w:r w:rsidR="002C3548" w:rsidRPr="00FE18CD">
                            <w:rPr>
                              <w:rFonts w:ascii="Arial" w:hAnsi="Arial" w:cs="Arial"/>
                              <w:b/>
                              <w:sz w:val="24"/>
                              <w:szCs w:val="24"/>
                            </w:rPr>
                            <w:t>Contemporary Issues in Policing</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FEC0A0A" w14:textId="6E8CB9F7" w:rsidR="00195265" w:rsidRDefault="00FE18CD">
                              <w:pPr>
                                <w:jc w:val="right"/>
                                <w:rPr>
                                  <w:smallCaps/>
                                  <w:color w:val="404040" w:themeColor="text1" w:themeTint="BF"/>
                                  <w:sz w:val="36"/>
                                  <w:szCs w:val="36"/>
                                </w:rPr>
                              </w:pPr>
                              <w:r>
                                <w:rPr>
                                  <w:color w:val="404040" w:themeColor="text1" w:themeTint="BF"/>
                                  <w:sz w:val="36"/>
                                  <w:szCs w:val="36"/>
                                </w:rPr>
                                <w:t xml:space="preserve">     </w:t>
                              </w:r>
                              <w:r w:rsidRPr="00FE18CD">
                                <w:rPr>
                                  <w:rFonts w:ascii="Arial" w:hAnsi="Arial" w:cs="Arial"/>
                                  <w:bCs/>
                                  <w:sz w:val="24"/>
                                  <w:szCs w:val="24"/>
                                </w:rPr>
                                <w:t xml:space="preserve"> </w:t>
                              </w:r>
                              <w:r w:rsidRPr="001178B9">
                                <w:rPr>
                                  <w:rFonts w:ascii="Arial" w:hAnsi="Arial" w:cs="Arial"/>
                                  <w:bCs/>
                                  <w:sz w:val="18"/>
                                  <w:szCs w:val="18"/>
                                </w:rPr>
                                <w:t>MSc Policing (Operational and Strategic Leadership)</w:t>
                              </w:r>
                              <w:r w:rsidR="007D11D1" w:rsidRPr="001178B9">
                                <w:rPr>
                                  <w:rFonts w:ascii="Arial" w:hAnsi="Arial" w:cs="Arial"/>
                                  <w:bCs/>
                                  <w:sz w:val="18"/>
                                  <w:szCs w:val="18"/>
                                </w:rPr>
                                <w:t xml:space="preserve"> </w:t>
                              </w:r>
                              <w:r w:rsidR="001178B9" w:rsidRPr="001178B9">
                                <w:rPr>
                                  <w:rFonts w:ascii="Arial" w:hAnsi="Arial" w:cs="Arial"/>
                                  <w:bCs/>
                                  <w:sz w:val="18"/>
                                  <w:szCs w:val="18"/>
                                </w:rPr>
                                <w:t>Module BMP0 7006</w:t>
                              </w:r>
                            </w:p>
                          </w:sdtContent>
                        </w:sdt>
                      </w:txbxContent>
                    </v:textbox>
                    <w10:wrap type="square" anchorx="page" anchory="page"/>
                  </v:shape>
                </w:pict>
              </mc:Fallback>
            </mc:AlternateContent>
          </w:r>
        </w:p>
        <w:p w14:paraId="5565F714" w14:textId="58D41E9F" w:rsidR="00195265" w:rsidRDefault="00FE18CD">
          <w:r>
            <w:rPr>
              <w:noProof/>
            </w:rPr>
            <mc:AlternateContent>
              <mc:Choice Requires="wps">
                <w:drawing>
                  <wp:anchor distT="0" distB="0" distL="114300" distR="114300" simplePos="0" relativeHeight="251661312" behindDoc="0" locked="0" layoutInCell="1" allowOverlap="1" wp14:anchorId="07DC47DE" wp14:editId="5CA79CE4">
                    <wp:simplePos x="0" y="0"/>
                    <wp:positionH relativeFrom="page">
                      <wp:align>right</wp:align>
                    </wp:positionH>
                    <wp:positionV relativeFrom="page">
                      <wp:posOffset>7380384</wp:posOffset>
                    </wp:positionV>
                    <wp:extent cx="7315200" cy="100965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4EF616F" w14:textId="29A9A37F" w:rsidR="00195265" w:rsidRDefault="00FE18CD" w:rsidP="00EA0408">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dtdh="http://schemas.microsoft.com/office/word/2020/wordml/sdtdatahash" xmlns:oel="http://schemas.microsoft.com/office/2019/extlst">
                <w:pict>
                  <v:shape w14:anchorId="07DC47DE" id="Text Box 153" o:spid="_x0000_s1028" type="#_x0000_t202" style="position:absolute;margin-left:524.8pt;margin-top:581.15pt;width:8in;height:79.5pt;z-index:251661312;visibility:visible;mso-wrap-style:square;mso-width-percent:941;mso-height-percent:100;mso-wrap-distance-left:9pt;mso-wrap-distance-top:0;mso-wrap-distance-right:9pt;mso-wrap-distance-bottom:0;mso-position-horizontal:right;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4EF616F" w14:textId="29A9A37F" w:rsidR="00195265" w:rsidRDefault="00FE18CD" w:rsidP="00EA0408">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195265">
            <w:br w:type="page"/>
          </w:r>
        </w:p>
      </w:sdtContent>
    </w:sdt>
    <w:p w14:paraId="449C9BC4" w14:textId="77777777" w:rsidR="000C0037" w:rsidRDefault="000C0037"/>
    <w:p w14:paraId="52542A0D" w14:textId="1C951502" w:rsidR="006D5772" w:rsidRPr="006D5772" w:rsidRDefault="00353275" w:rsidP="006D5772">
      <w:pPr>
        <w:spacing w:line="480" w:lineRule="auto"/>
        <w:jc w:val="both"/>
        <w:rPr>
          <w:rFonts w:ascii="Arial" w:hAnsi="Arial" w:cs="Arial"/>
          <w:b/>
          <w:bCs/>
          <w:sz w:val="24"/>
          <w:szCs w:val="24"/>
        </w:rPr>
      </w:pPr>
      <w:r w:rsidRPr="00887B29">
        <w:rPr>
          <w:rFonts w:ascii="Arial" w:hAnsi="Arial" w:cs="Arial"/>
          <w:b/>
          <w:bCs/>
          <w:sz w:val="24"/>
          <w:szCs w:val="24"/>
        </w:rPr>
        <w:t>Int</w:t>
      </w:r>
      <w:r w:rsidR="001A4D83" w:rsidRPr="00887B29">
        <w:rPr>
          <w:rFonts w:ascii="Arial" w:hAnsi="Arial" w:cs="Arial"/>
          <w:b/>
          <w:bCs/>
          <w:sz w:val="24"/>
          <w:szCs w:val="24"/>
        </w:rPr>
        <w:t>roduction</w:t>
      </w:r>
      <w:r w:rsidR="006D5772" w:rsidRPr="00887B29">
        <w:rPr>
          <w:rFonts w:ascii="Arial" w:hAnsi="Arial" w:cs="Arial"/>
          <w:b/>
          <w:bCs/>
          <w:sz w:val="24"/>
          <w:szCs w:val="24"/>
        </w:rPr>
        <w:t xml:space="preserve"> </w:t>
      </w:r>
    </w:p>
    <w:p w14:paraId="0A1117FA" w14:textId="62F7CBA8" w:rsidR="0044012E" w:rsidRPr="00887B29" w:rsidRDefault="00B07818" w:rsidP="006D5772">
      <w:pPr>
        <w:spacing w:line="480" w:lineRule="auto"/>
        <w:ind w:firstLine="720"/>
        <w:jc w:val="both"/>
        <w:rPr>
          <w:rFonts w:ascii="Arial" w:hAnsi="Arial" w:cs="Arial"/>
          <w:i/>
          <w:iCs/>
          <w:color w:val="FF0000"/>
          <w:sz w:val="24"/>
          <w:szCs w:val="24"/>
        </w:rPr>
      </w:pPr>
      <w:r>
        <w:rPr>
          <w:rFonts w:ascii="Arial" w:hAnsi="Arial" w:cs="Arial"/>
          <w:sz w:val="24"/>
          <w:szCs w:val="24"/>
        </w:rPr>
        <w:t>P</w:t>
      </w:r>
      <w:r w:rsidR="00B83846" w:rsidRPr="00B07818">
        <w:rPr>
          <w:rFonts w:ascii="Arial" w:hAnsi="Arial" w:cs="Arial"/>
          <w:sz w:val="24"/>
          <w:szCs w:val="24"/>
        </w:rPr>
        <w:t xml:space="preserve">ublic </w:t>
      </w:r>
      <w:r>
        <w:rPr>
          <w:rFonts w:ascii="Arial" w:hAnsi="Arial" w:cs="Arial"/>
          <w:sz w:val="24"/>
          <w:szCs w:val="24"/>
        </w:rPr>
        <w:t>perception of the p</w:t>
      </w:r>
      <w:r w:rsidR="00B83846" w:rsidRPr="00B07818">
        <w:rPr>
          <w:rFonts w:ascii="Arial" w:hAnsi="Arial" w:cs="Arial"/>
          <w:sz w:val="24"/>
          <w:szCs w:val="24"/>
        </w:rPr>
        <w:t xml:space="preserve">olice </w:t>
      </w:r>
      <w:r>
        <w:rPr>
          <w:rFonts w:ascii="Arial" w:hAnsi="Arial" w:cs="Arial"/>
          <w:sz w:val="24"/>
          <w:szCs w:val="24"/>
        </w:rPr>
        <w:t>matters immensely</w:t>
      </w:r>
      <w:r w:rsidR="00B83846" w:rsidRPr="00B07818">
        <w:rPr>
          <w:rFonts w:ascii="Arial" w:hAnsi="Arial" w:cs="Arial"/>
          <w:sz w:val="24"/>
          <w:szCs w:val="24"/>
        </w:rPr>
        <w:t xml:space="preserve">. </w:t>
      </w:r>
      <w:r w:rsidR="005158F2" w:rsidRPr="00B07818">
        <w:rPr>
          <w:rFonts w:ascii="Arial" w:hAnsi="Arial" w:cs="Arial"/>
          <w:sz w:val="24"/>
          <w:szCs w:val="24"/>
        </w:rPr>
        <w:t>Given the ever-changing</w:t>
      </w:r>
      <w:r w:rsidR="00CE33BB" w:rsidRPr="00B07818">
        <w:rPr>
          <w:rFonts w:ascii="Arial" w:hAnsi="Arial" w:cs="Arial"/>
          <w:sz w:val="24"/>
          <w:szCs w:val="24"/>
        </w:rPr>
        <w:t>,</w:t>
      </w:r>
      <w:r w:rsidR="005158F2" w:rsidRPr="00B07818">
        <w:rPr>
          <w:rFonts w:ascii="Arial" w:hAnsi="Arial" w:cs="Arial"/>
          <w:sz w:val="24"/>
          <w:szCs w:val="24"/>
        </w:rPr>
        <w:t xml:space="preserve"> challenging</w:t>
      </w:r>
      <w:r w:rsidR="004119D9" w:rsidRPr="00B07818">
        <w:rPr>
          <w:rFonts w:ascii="Arial" w:hAnsi="Arial" w:cs="Arial"/>
          <w:sz w:val="24"/>
          <w:szCs w:val="24"/>
        </w:rPr>
        <w:t>,</w:t>
      </w:r>
      <w:r w:rsidR="005158F2" w:rsidRPr="00B07818">
        <w:rPr>
          <w:rFonts w:ascii="Arial" w:hAnsi="Arial" w:cs="Arial"/>
          <w:sz w:val="24"/>
          <w:szCs w:val="24"/>
        </w:rPr>
        <w:t xml:space="preserve"> </w:t>
      </w:r>
      <w:r w:rsidR="001917D3" w:rsidRPr="00B07818">
        <w:rPr>
          <w:rFonts w:ascii="Arial" w:hAnsi="Arial" w:cs="Arial"/>
          <w:sz w:val="24"/>
          <w:szCs w:val="24"/>
        </w:rPr>
        <w:t xml:space="preserve">and complex </w:t>
      </w:r>
      <w:r w:rsidR="005158F2" w:rsidRPr="00B07818">
        <w:rPr>
          <w:rFonts w:ascii="Arial" w:hAnsi="Arial" w:cs="Arial"/>
          <w:sz w:val="24"/>
          <w:szCs w:val="24"/>
        </w:rPr>
        <w:t xml:space="preserve">nature of </w:t>
      </w:r>
      <w:r w:rsidR="001917D3" w:rsidRPr="00B07818">
        <w:rPr>
          <w:rFonts w:ascii="Arial" w:hAnsi="Arial" w:cs="Arial"/>
          <w:sz w:val="24"/>
          <w:szCs w:val="24"/>
        </w:rPr>
        <w:t>society</w:t>
      </w:r>
      <w:r w:rsidR="00D67F4F" w:rsidRPr="00B07818">
        <w:rPr>
          <w:rFonts w:ascii="Arial" w:hAnsi="Arial" w:cs="Arial"/>
          <w:sz w:val="24"/>
          <w:szCs w:val="24"/>
        </w:rPr>
        <w:t xml:space="preserve"> which policing</w:t>
      </w:r>
      <w:r w:rsidR="00D67F4F" w:rsidRPr="00887B29">
        <w:rPr>
          <w:rFonts w:ascii="Arial" w:hAnsi="Arial" w:cs="Arial"/>
          <w:sz w:val="24"/>
          <w:szCs w:val="24"/>
        </w:rPr>
        <w:t xml:space="preserve"> operates in,</w:t>
      </w:r>
      <w:r w:rsidR="005158F2" w:rsidRPr="00887B29">
        <w:rPr>
          <w:rFonts w:ascii="Arial" w:hAnsi="Arial" w:cs="Arial"/>
          <w:sz w:val="24"/>
          <w:szCs w:val="24"/>
        </w:rPr>
        <w:t xml:space="preserve"> </w:t>
      </w:r>
      <w:r w:rsidR="008D67F7" w:rsidRPr="00887B29">
        <w:rPr>
          <w:rFonts w:ascii="Arial" w:hAnsi="Arial" w:cs="Arial"/>
          <w:sz w:val="24"/>
          <w:szCs w:val="24"/>
        </w:rPr>
        <w:t xml:space="preserve">the relationship </w:t>
      </w:r>
      <w:r w:rsidR="00B76FB7" w:rsidRPr="00887B29">
        <w:rPr>
          <w:rFonts w:ascii="Arial" w:hAnsi="Arial" w:cs="Arial"/>
          <w:sz w:val="24"/>
          <w:szCs w:val="24"/>
        </w:rPr>
        <w:t>amongst</w:t>
      </w:r>
      <w:r w:rsidR="008D67F7" w:rsidRPr="00887B29">
        <w:rPr>
          <w:rFonts w:ascii="Arial" w:hAnsi="Arial" w:cs="Arial"/>
          <w:sz w:val="24"/>
          <w:szCs w:val="24"/>
        </w:rPr>
        <w:t xml:space="preserve"> th</w:t>
      </w:r>
      <w:r w:rsidR="00D67F4F" w:rsidRPr="00887B29">
        <w:rPr>
          <w:rFonts w:ascii="Arial" w:hAnsi="Arial" w:cs="Arial"/>
          <w:sz w:val="24"/>
          <w:szCs w:val="24"/>
        </w:rPr>
        <w:t>ose being</w:t>
      </w:r>
      <w:r w:rsidR="008D67F7" w:rsidRPr="00887B29">
        <w:rPr>
          <w:rFonts w:ascii="Arial" w:hAnsi="Arial" w:cs="Arial"/>
          <w:sz w:val="24"/>
          <w:szCs w:val="24"/>
        </w:rPr>
        <w:t xml:space="preserve"> p</w:t>
      </w:r>
      <w:r w:rsidR="00D67F4F" w:rsidRPr="00887B29">
        <w:rPr>
          <w:rFonts w:ascii="Arial" w:hAnsi="Arial" w:cs="Arial"/>
          <w:sz w:val="24"/>
          <w:szCs w:val="24"/>
        </w:rPr>
        <w:t>oliced</w:t>
      </w:r>
      <w:r w:rsidR="002D6C8E" w:rsidRPr="00887B29">
        <w:rPr>
          <w:rFonts w:ascii="Arial" w:hAnsi="Arial" w:cs="Arial"/>
          <w:sz w:val="24"/>
          <w:szCs w:val="24"/>
        </w:rPr>
        <w:t xml:space="preserve"> and</w:t>
      </w:r>
      <w:r w:rsidR="008D67F7" w:rsidRPr="00887B29">
        <w:rPr>
          <w:rFonts w:ascii="Arial" w:hAnsi="Arial" w:cs="Arial"/>
          <w:sz w:val="24"/>
          <w:szCs w:val="24"/>
        </w:rPr>
        <w:t xml:space="preserve"> th</w:t>
      </w:r>
      <w:r w:rsidR="004671F9" w:rsidRPr="00887B29">
        <w:rPr>
          <w:rFonts w:ascii="Arial" w:hAnsi="Arial" w:cs="Arial"/>
          <w:sz w:val="24"/>
          <w:szCs w:val="24"/>
        </w:rPr>
        <w:t>ose</w:t>
      </w:r>
      <w:r w:rsidR="008D67F7" w:rsidRPr="00887B29">
        <w:rPr>
          <w:rFonts w:ascii="Arial" w:hAnsi="Arial" w:cs="Arial"/>
          <w:sz w:val="24"/>
          <w:szCs w:val="24"/>
        </w:rPr>
        <w:t xml:space="preserve"> </w:t>
      </w:r>
      <w:r w:rsidR="004671F9" w:rsidRPr="00887B29">
        <w:rPr>
          <w:rFonts w:ascii="Arial" w:hAnsi="Arial" w:cs="Arial"/>
          <w:sz w:val="24"/>
          <w:szCs w:val="24"/>
        </w:rPr>
        <w:t xml:space="preserve">who have elected to </w:t>
      </w:r>
      <w:r w:rsidR="008D67F7" w:rsidRPr="00887B29">
        <w:rPr>
          <w:rFonts w:ascii="Arial" w:hAnsi="Arial" w:cs="Arial"/>
          <w:sz w:val="24"/>
          <w:szCs w:val="24"/>
        </w:rPr>
        <w:t xml:space="preserve">police has never been </w:t>
      </w:r>
      <w:r w:rsidR="001917D3" w:rsidRPr="00887B29">
        <w:rPr>
          <w:rFonts w:ascii="Arial" w:hAnsi="Arial" w:cs="Arial"/>
          <w:sz w:val="24"/>
          <w:szCs w:val="24"/>
        </w:rPr>
        <w:t xml:space="preserve">so </w:t>
      </w:r>
      <w:r w:rsidR="00897597" w:rsidRPr="00887B29">
        <w:rPr>
          <w:rFonts w:ascii="Arial" w:hAnsi="Arial" w:cs="Arial"/>
          <w:sz w:val="24"/>
          <w:szCs w:val="24"/>
        </w:rPr>
        <w:t>s</w:t>
      </w:r>
      <w:r w:rsidR="0058757C" w:rsidRPr="00887B29">
        <w:rPr>
          <w:rFonts w:ascii="Arial" w:hAnsi="Arial" w:cs="Arial"/>
          <w:sz w:val="24"/>
          <w:szCs w:val="24"/>
        </w:rPr>
        <w:t>alient</w:t>
      </w:r>
      <w:r w:rsidR="008D67F7" w:rsidRPr="00887B29">
        <w:rPr>
          <w:rFonts w:ascii="Arial" w:hAnsi="Arial" w:cs="Arial"/>
          <w:sz w:val="24"/>
          <w:szCs w:val="24"/>
        </w:rPr>
        <w:t xml:space="preserve">. </w:t>
      </w:r>
      <w:r w:rsidR="00DA6482" w:rsidRPr="00887B29">
        <w:rPr>
          <w:rFonts w:ascii="Arial" w:hAnsi="Arial" w:cs="Arial"/>
          <w:sz w:val="24"/>
          <w:szCs w:val="24"/>
        </w:rPr>
        <w:t>Considering r</w:t>
      </w:r>
      <w:r w:rsidR="00165971" w:rsidRPr="00887B29">
        <w:rPr>
          <w:rFonts w:ascii="Arial" w:hAnsi="Arial" w:cs="Arial"/>
          <w:sz w:val="24"/>
          <w:szCs w:val="24"/>
        </w:rPr>
        <w:t xml:space="preserve">ecent </w:t>
      </w:r>
      <w:r w:rsidR="008A7D9C" w:rsidRPr="00887B29">
        <w:rPr>
          <w:rFonts w:ascii="Arial" w:hAnsi="Arial" w:cs="Arial"/>
          <w:sz w:val="24"/>
          <w:szCs w:val="24"/>
        </w:rPr>
        <w:t xml:space="preserve">tragic </w:t>
      </w:r>
      <w:r w:rsidR="00165971" w:rsidRPr="00887B29">
        <w:rPr>
          <w:rFonts w:ascii="Arial" w:hAnsi="Arial" w:cs="Arial"/>
          <w:sz w:val="24"/>
          <w:szCs w:val="24"/>
        </w:rPr>
        <w:t>events</w:t>
      </w:r>
      <w:r w:rsidR="00174DDF" w:rsidRPr="00887B29">
        <w:rPr>
          <w:rFonts w:ascii="Arial" w:hAnsi="Arial" w:cs="Arial"/>
          <w:sz w:val="24"/>
          <w:szCs w:val="24"/>
        </w:rPr>
        <w:t xml:space="preserve"> </w:t>
      </w:r>
      <w:r w:rsidR="003B456F" w:rsidRPr="00887B29">
        <w:rPr>
          <w:rFonts w:ascii="Arial" w:hAnsi="Arial" w:cs="Arial"/>
          <w:sz w:val="24"/>
          <w:szCs w:val="24"/>
        </w:rPr>
        <w:t xml:space="preserve">such </w:t>
      </w:r>
      <w:r w:rsidR="00165971" w:rsidRPr="00887B29">
        <w:rPr>
          <w:rFonts w:ascii="Arial" w:hAnsi="Arial" w:cs="Arial"/>
          <w:sz w:val="24"/>
          <w:szCs w:val="24"/>
        </w:rPr>
        <w:t xml:space="preserve">as </w:t>
      </w:r>
      <w:r w:rsidR="00174DDF" w:rsidRPr="00887B29">
        <w:rPr>
          <w:rFonts w:ascii="Arial" w:hAnsi="Arial" w:cs="Arial"/>
          <w:sz w:val="24"/>
          <w:szCs w:val="24"/>
        </w:rPr>
        <w:t xml:space="preserve">the </w:t>
      </w:r>
      <w:r w:rsidR="00315E3B" w:rsidRPr="00887B29">
        <w:rPr>
          <w:rFonts w:ascii="Arial" w:hAnsi="Arial" w:cs="Arial"/>
          <w:sz w:val="24"/>
          <w:szCs w:val="24"/>
        </w:rPr>
        <w:t>police killing</w:t>
      </w:r>
      <w:r w:rsidR="00174DDF" w:rsidRPr="00887B29">
        <w:rPr>
          <w:rFonts w:ascii="Arial" w:hAnsi="Arial" w:cs="Arial"/>
          <w:sz w:val="24"/>
          <w:szCs w:val="24"/>
        </w:rPr>
        <w:t xml:space="preserve"> of</w:t>
      </w:r>
      <w:r w:rsidR="00165971" w:rsidRPr="00887B29">
        <w:rPr>
          <w:rFonts w:ascii="Arial" w:hAnsi="Arial" w:cs="Arial"/>
          <w:sz w:val="24"/>
          <w:szCs w:val="24"/>
        </w:rPr>
        <w:t xml:space="preserve"> George Floyd</w:t>
      </w:r>
      <w:r w:rsidR="005E10CF" w:rsidRPr="00887B29">
        <w:rPr>
          <w:rFonts w:ascii="Arial" w:hAnsi="Arial" w:cs="Arial"/>
          <w:sz w:val="24"/>
          <w:szCs w:val="24"/>
        </w:rPr>
        <w:t xml:space="preserve"> </w:t>
      </w:r>
      <w:r w:rsidR="009D1D16" w:rsidRPr="00887B29">
        <w:rPr>
          <w:rFonts w:ascii="Arial" w:hAnsi="Arial" w:cs="Arial"/>
          <w:sz w:val="24"/>
          <w:szCs w:val="24"/>
        </w:rPr>
        <w:t xml:space="preserve">in the United States </w:t>
      </w:r>
      <w:r w:rsidR="00435624" w:rsidRPr="00887B29">
        <w:rPr>
          <w:rFonts w:ascii="Arial" w:hAnsi="Arial" w:cs="Arial"/>
          <w:sz w:val="24"/>
          <w:szCs w:val="24"/>
        </w:rPr>
        <w:t>and</w:t>
      </w:r>
      <w:r w:rsidR="006B6F7C" w:rsidRPr="00887B29">
        <w:rPr>
          <w:rFonts w:ascii="Arial" w:hAnsi="Arial" w:cs="Arial"/>
          <w:sz w:val="24"/>
          <w:szCs w:val="24"/>
        </w:rPr>
        <w:t>,</w:t>
      </w:r>
      <w:r w:rsidR="004B75F6" w:rsidRPr="00887B29">
        <w:rPr>
          <w:rFonts w:ascii="Arial" w:hAnsi="Arial" w:cs="Arial"/>
          <w:sz w:val="24"/>
          <w:szCs w:val="24"/>
        </w:rPr>
        <w:t xml:space="preserve"> </w:t>
      </w:r>
      <w:r w:rsidR="0097032E" w:rsidRPr="00887B29">
        <w:rPr>
          <w:rFonts w:ascii="Arial" w:hAnsi="Arial" w:cs="Arial"/>
          <w:sz w:val="24"/>
          <w:szCs w:val="24"/>
        </w:rPr>
        <w:t xml:space="preserve">the </w:t>
      </w:r>
      <w:r w:rsidR="00FD38D3" w:rsidRPr="00887B29">
        <w:rPr>
          <w:rFonts w:ascii="Arial" w:hAnsi="Arial" w:cs="Arial"/>
          <w:sz w:val="24"/>
          <w:szCs w:val="24"/>
        </w:rPr>
        <w:t xml:space="preserve">kidnap, </w:t>
      </w:r>
      <w:r w:rsidR="00B9118B" w:rsidRPr="00887B29">
        <w:rPr>
          <w:rFonts w:ascii="Arial" w:hAnsi="Arial" w:cs="Arial"/>
          <w:sz w:val="24"/>
          <w:szCs w:val="24"/>
        </w:rPr>
        <w:t>rape,</w:t>
      </w:r>
      <w:r w:rsidR="00FD38D3" w:rsidRPr="00887B29">
        <w:rPr>
          <w:rFonts w:ascii="Arial" w:hAnsi="Arial" w:cs="Arial"/>
          <w:sz w:val="24"/>
          <w:szCs w:val="24"/>
        </w:rPr>
        <w:t xml:space="preserve"> and </w:t>
      </w:r>
      <w:r w:rsidR="002C1723" w:rsidRPr="00887B29">
        <w:rPr>
          <w:rFonts w:ascii="Arial" w:hAnsi="Arial" w:cs="Arial"/>
          <w:sz w:val="24"/>
          <w:szCs w:val="24"/>
        </w:rPr>
        <w:t xml:space="preserve">murder of </w:t>
      </w:r>
      <w:r w:rsidR="00165971" w:rsidRPr="00887B29">
        <w:rPr>
          <w:rFonts w:ascii="Arial" w:hAnsi="Arial" w:cs="Arial"/>
          <w:sz w:val="24"/>
          <w:szCs w:val="24"/>
        </w:rPr>
        <w:t>Sarah Everard</w:t>
      </w:r>
      <w:r w:rsidR="002C1723" w:rsidRPr="00887B29">
        <w:rPr>
          <w:rFonts w:ascii="Arial" w:hAnsi="Arial" w:cs="Arial"/>
          <w:sz w:val="24"/>
          <w:szCs w:val="24"/>
        </w:rPr>
        <w:t xml:space="preserve"> by a serving </w:t>
      </w:r>
      <w:r w:rsidR="00991826" w:rsidRPr="00887B29">
        <w:rPr>
          <w:rFonts w:ascii="Arial" w:hAnsi="Arial" w:cs="Arial"/>
          <w:sz w:val="24"/>
          <w:szCs w:val="24"/>
        </w:rPr>
        <w:t>police officer</w:t>
      </w:r>
      <w:r w:rsidR="00165971" w:rsidRPr="00887B29">
        <w:rPr>
          <w:rFonts w:ascii="Arial" w:hAnsi="Arial" w:cs="Arial"/>
          <w:sz w:val="24"/>
          <w:szCs w:val="24"/>
        </w:rPr>
        <w:t xml:space="preserve"> in the United Kingdom</w:t>
      </w:r>
      <w:r w:rsidR="00DA6482" w:rsidRPr="00887B29">
        <w:rPr>
          <w:rFonts w:ascii="Arial" w:hAnsi="Arial" w:cs="Arial"/>
          <w:sz w:val="24"/>
          <w:szCs w:val="24"/>
        </w:rPr>
        <w:t xml:space="preserve">, </w:t>
      </w:r>
      <w:r w:rsidR="00036E4A" w:rsidRPr="00887B29">
        <w:rPr>
          <w:rFonts w:ascii="Arial" w:hAnsi="Arial" w:cs="Arial"/>
          <w:sz w:val="24"/>
          <w:szCs w:val="24"/>
        </w:rPr>
        <w:t xml:space="preserve">the </w:t>
      </w:r>
      <w:r w:rsidR="007530B7" w:rsidRPr="00887B29">
        <w:rPr>
          <w:rFonts w:ascii="Arial" w:hAnsi="Arial" w:cs="Arial"/>
          <w:sz w:val="24"/>
          <w:szCs w:val="24"/>
        </w:rPr>
        <w:t>question</w:t>
      </w:r>
      <w:r w:rsidR="00571EE9" w:rsidRPr="00887B29">
        <w:rPr>
          <w:rFonts w:ascii="Arial" w:hAnsi="Arial" w:cs="Arial"/>
          <w:sz w:val="24"/>
          <w:szCs w:val="24"/>
        </w:rPr>
        <w:t xml:space="preserve"> of </w:t>
      </w:r>
      <w:r w:rsidR="00E67547" w:rsidRPr="00887B29">
        <w:rPr>
          <w:rFonts w:ascii="Arial" w:hAnsi="Arial" w:cs="Arial"/>
          <w:sz w:val="24"/>
          <w:szCs w:val="24"/>
        </w:rPr>
        <w:t xml:space="preserve">police legitimacy </w:t>
      </w:r>
      <w:r w:rsidR="008A7D9C" w:rsidRPr="00887B29">
        <w:rPr>
          <w:rFonts w:ascii="Arial" w:hAnsi="Arial" w:cs="Arial"/>
          <w:sz w:val="24"/>
          <w:szCs w:val="24"/>
        </w:rPr>
        <w:t>continue</w:t>
      </w:r>
      <w:r w:rsidR="005218E2">
        <w:rPr>
          <w:rFonts w:ascii="Arial" w:hAnsi="Arial" w:cs="Arial"/>
          <w:sz w:val="24"/>
          <w:szCs w:val="24"/>
        </w:rPr>
        <w:t>s</w:t>
      </w:r>
      <w:r w:rsidR="008A7D9C" w:rsidRPr="00887B29">
        <w:rPr>
          <w:rFonts w:ascii="Arial" w:hAnsi="Arial" w:cs="Arial"/>
          <w:sz w:val="24"/>
          <w:szCs w:val="24"/>
        </w:rPr>
        <w:t xml:space="preserve"> </w:t>
      </w:r>
      <w:r w:rsidR="00C54805" w:rsidRPr="00887B29">
        <w:rPr>
          <w:rFonts w:ascii="Arial" w:hAnsi="Arial" w:cs="Arial"/>
          <w:sz w:val="24"/>
          <w:szCs w:val="24"/>
        </w:rPr>
        <w:t>to affect the public</w:t>
      </w:r>
      <w:r w:rsidR="00EC66F5">
        <w:rPr>
          <w:rFonts w:ascii="Arial" w:hAnsi="Arial" w:cs="Arial"/>
          <w:sz w:val="24"/>
          <w:szCs w:val="24"/>
        </w:rPr>
        <w:t>’</w:t>
      </w:r>
      <w:r w:rsidR="00C54805" w:rsidRPr="00887B29">
        <w:rPr>
          <w:rFonts w:ascii="Arial" w:hAnsi="Arial" w:cs="Arial"/>
          <w:sz w:val="24"/>
          <w:szCs w:val="24"/>
        </w:rPr>
        <w:t>s perceptions of p</w:t>
      </w:r>
      <w:r w:rsidR="00A70042" w:rsidRPr="00887B29">
        <w:rPr>
          <w:rFonts w:ascii="Arial" w:hAnsi="Arial" w:cs="Arial"/>
          <w:sz w:val="24"/>
          <w:szCs w:val="24"/>
        </w:rPr>
        <w:t>olicing.</w:t>
      </w:r>
      <w:r w:rsidR="00790D2E" w:rsidRPr="00887B29">
        <w:rPr>
          <w:rFonts w:ascii="Arial" w:hAnsi="Arial" w:cs="Arial"/>
          <w:sz w:val="24"/>
          <w:szCs w:val="24"/>
        </w:rPr>
        <w:t xml:space="preserve"> </w:t>
      </w:r>
      <w:r w:rsidR="001917D3" w:rsidRPr="00887B29">
        <w:rPr>
          <w:rFonts w:ascii="Arial" w:hAnsi="Arial" w:cs="Arial"/>
          <w:sz w:val="24"/>
          <w:szCs w:val="24"/>
        </w:rPr>
        <w:t xml:space="preserve"> </w:t>
      </w:r>
      <w:r w:rsidR="00BB2AF8" w:rsidRPr="00887B29">
        <w:rPr>
          <w:rFonts w:ascii="Arial" w:hAnsi="Arial" w:cs="Arial"/>
          <w:sz w:val="24"/>
          <w:szCs w:val="24"/>
        </w:rPr>
        <w:t xml:space="preserve">Considering the </w:t>
      </w:r>
      <w:r w:rsidR="00E86F10" w:rsidRPr="00887B29">
        <w:rPr>
          <w:rFonts w:ascii="Arial" w:hAnsi="Arial" w:cs="Arial"/>
          <w:sz w:val="24"/>
          <w:szCs w:val="24"/>
        </w:rPr>
        <w:t>P</w:t>
      </w:r>
      <w:r w:rsidR="00571EE9" w:rsidRPr="00887B29">
        <w:rPr>
          <w:rFonts w:ascii="Arial" w:hAnsi="Arial" w:cs="Arial"/>
          <w:sz w:val="24"/>
          <w:szCs w:val="24"/>
        </w:rPr>
        <w:t xml:space="preserve">eelian </w:t>
      </w:r>
      <w:r w:rsidR="00BF78F8" w:rsidRPr="00887B29">
        <w:rPr>
          <w:rFonts w:ascii="Arial" w:hAnsi="Arial" w:cs="Arial"/>
          <w:sz w:val="24"/>
          <w:szCs w:val="24"/>
        </w:rPr>
        <w:t>notion</w:t>
      </w:r>
      <w:r w:rsidR="00793730" w:rsidRPr="00887B29">
        <w:rPr>
          <w:rFonts w:ascii="Arial" w:hAnsi="Arial" w:cs="Arial"/>
          <w:sz w:val="24"/>
          <w:szCs w:val="24"/>
        </w:rPr>
        <w:t xml:space="preserve"> of</w:t>
      </w:r>
      <w:r w:rsidR="00BE519C" w:rsidRPr="00887B29">
        <w:rPr>
          <w:rFonts w:ascii="Arial" w:hAnsi="Arial" w:cs="Arial"/>
          <w:sz w:val="24"/>
          <w:szCs w:val="24"/>
        </w:rPr>
        <w:t xml:space="preserve"> ‘policing by consent’</w:t>
      </w:r>
      <w:r w:rsidR="00BF78F8" w:rsidRPr="00887B29">
        <w:rPr>
          <w:rFonts w:ascii="Arial" w:hAnsi="Arial" w:cs="Arial"/>
          <w:sz w:val="24"/>
          <w:szCs w:val="24"/>
        </w:rPr>
        <w:t>,</w:t>
      </w:r>
      <w:r w:rsidR="00243214" w:rsidRPr="00887B29">
        <w:rPr>
          <w:rFonts w:ascii="Arial" w:hAnsi="Arial" w:cs="Arial"/>
          <w:sz w:val="24"/>
          <w:szCs w:val="24"/>
        </w:rPr>
        <w:t xml:space="preserve"> </w:t>
      </w:r>
      <w:r w:rsidR="004B2639" w:rsidRPr="00887B29">
        <w:rPr>
          <w:rFonts w:ascii="Arial" w:hAnsi="Arial" w:cs="Arial"/>
          <w:sz w:val="24"/>
          <w:szCs w:val="24"/>
        </w:rPr>
        <w:t xml:space="preserve">historically </w:t>
      </w:r>
      <w:r w:rsidR="00E71546" w:rsidRPr="00887B29">
        <w:rPr>
          <w:rFonts w:ascii="Arial" w:hAnsi="Arial" w:cs="Arial"/>
          <w:sz w:val="24"/>
          <w:szCs w:val="24"/>
        </w:rPr>
        <w:t xml:space="preserve">this </w:t>
      </w:r>
      <w:r w:rsidR="00243214" w:rsidRPr="00887B29">
        <w:rPr>
          <w:rFonts w:ascii="Arial" w:hAnsi="Arial" w:cs="Arial"/>
          <w:sz w:val="24"/>
          <w:szCs w:val="24"/>
        </w:rPr>
        <w:t>has always been central to the ongoing relationship between the public and the police.</w:t>
      </w:r>
      <w:r w:rsidR="00FA32C1" w:rsidRPr="00887B29">
        <w:rPr>
          <w:rFonts w:ascii="Arial" w:hAnsi="Arial" w:cs="Arial"/>
          <w:sz w:val="24"/>
          <w:szCs w:val="24"/>
        </w:rPr>
        <w:t xml:space="preserve"> </w:t>
      </w:r>
      <w:r w:rsidR="003F14A0" w:rsidRPr="00887B29">
        <w:rPr>
          <w:rFonts w:ascii="Arial" w:hAnsi="Arial" w:cs="Arial"/>
          <w:sz w:val="24"/>
          <w:szCs w:val="24"/>
        </w:rPr>
        <w:t>It is widely accepted</w:t>
      </w:r>
      <w:r w:rsidR="00EC66F5">
        <w:rPr>
          <w:rFonts w:ascii="Arial" w:hAnsi="Arial" w:cs="Arial"/>
          <w:sz w:val="24"/>
          <w:szCs w:val="24"/>
        </w:rPr>
        <w:t>,</w:t>
      </w:r>
      <w:r w:rsidR="003F14A0" w:rsidRPr="00887B29">
        <w:rPr>
          <w:rFonts w:ascii="Arial" w:hAnsi="Arial" w:cs="Arial"/>
          <w:sz w:val="24"/>
          <w:szCs w:val="24"/>
        </w:rPr>
        <w:t xml:space="preserve"> </w:t>
      </w:r>
      <w:r w:rsidR="00E868D3" w:rsidRPr="00887B29">
        <w:rPr>
          <w:rFonts w:ascii="Arial" w:hAnsi="Arial" w:cs="Arial"/>
          <w:sz w:val="24"/>
          <w:szCs w:val="24"/>
        </w:rPr>
        <w:t>and perhaps obvious</w:t>
      </w:r>
      <w:r w:rsidR="000B3448" w:rsidRPr="00887B29">
        <w:rPr>
          <w:rFonts w:ascii="Arial" w:hAnsi="Arial" w:cs="Arial"/>
          <w:sz w:val="24"/>
          <w:szCs w:val="24"/>
        </w:rPr>
        <w:t xml:space="preserve"> to many policy makers and practiti</w:t>
      </w:r>
      <w:r w:rsidR="005C32A1" w:rsidRPr="00887B29">
        <w:rPr>
          <w:rFonts w:ascii="Arial" w:hAnsi="Arial" w:cs="Arial"/>
          <w:sz w:val="24"/>
          <w:szCs w:val="24"/>
        </w:rPr>
        <w:t>oners</w:t>
      </w:r>
      <w:r w:rsidR="00103C9F" w:rsidRPr="00887B29">
        <w:rPr>
          <w:rFonts w:ascii="Arial" w:hAnsi="Arial" w:cs="Arial"/>
          <w:sz w:val="24"/>
          <w:szCs w:val="24"/>
        </w:rPr>
        <w:t>,</w:t>
      </w:r>
      <w:r w:rsidR="00E868D3" w:rsidRPr="00887B29">
        <w:rPr>
          <w:rFonts w:ascii="Arial" w:hAnsi="Arial" w:cs="Arial"/>
          <w:sz w:val="24"/>
          <w:szCs w:val="24"/>
        </w:rPr>
        <w:t xml:space="preserve"> </w:t>
      </w:r>
      <w:r w:rsidR="003F14A0" w:rsidRPr="00887B29">
        <w:rPr>
          <w:rFonts w:ascii="Arial" w:hAnsi="Arial" w:cs="Arial"/>
          <w:sz w:val="24"/>
          <w:szCs w:val="24"/>
        </w:rPr>
        <w:t xml:space="preserve">that </w:t>
      </w:r>
      <w:r w:rsidR="00103C9F" w:rsidRPr="00887B29">
        <w:rPr>
          <w:rFonts w:ascii="Arial" w:hAnsi="Arial" w:cs="Arial"/>
          <w:sz w:val="24"/>
          <w:szCs w:val="24"/>
        </w:rPr>
        <w:t xml:space="preserve">the </w:t>
      </w:r>
      <w:r w:rsidR="003F14A0" w:rsidRPr="00887B29">
        <w:rPr>
          <w:rFonts w:ascii="Arial" w:hAnsi="Arial" w:cs="Arial"/>
          <w:sz w:val="24"/>
          <w:szCs w:val="24"/>
        </w:rPr>
        <w:t xml:space="preserve">police can only </w:t>
      </w:r>
      <w:r w:rsidR="004C4624" w:rsidRPr="00887B29">
        <w:rPr>
          <w:rFonts w:ascii="Arial" w:hAnsi="Arial" w:cs="Arial"/>
          <w:sz w:val="24"/>
          <w:szCs w:val="24"/>
        </w:rPr>
        <w:t>act</w:t>
      </w:r>
      <w:r w:rsidR="003F14A0" w:rsidRPr="00887B29">
        <w:rPr>
          <w:rFonts w:ascii="Arial" w:hAnsi="Arial" w:cs="Arial"/>
          <w:sz w:val="24"/>
          <w:szCs w:val="24"/>
        </w:rPr>
        <w:t xml:space="preserve"> </w:t>
      </w:r>
      <w:r w:rsidR="008B15A4" w:rsidRPr="00887B29">
        <w:rPr>
          <w:rFonts w:ascii="Arial" w:hAnsi="Arial" w:cs="Arial"/>
          <w:sz w:val="24"/>
          <w:szCs w:val="24"/>
        </w:rPr>
        <w:t>with the</w:t>
      </w:r>
      <w:r w:rsidR="003F14A0" w:rsidRPr="00887B29">
        <w:rPr>
          <w:rFonts w:ascii="Arial" w:hAnsi="Arial" w:cs="Arial"/>
          <w:sz w:val="24"/>
          <w:szCs w:val="24"/>
        </w:rPr>
        <w:t xml:space="preserve"> </w:t>
      </w:r>
      <w:r w:rsidR="00A93379" w:rsidRPr="00887B29">
        <w:rPr>
          <w:rFonts w:ascii="Arial" w:hAnsi="Arial" w:cs="Arial"/>
          <w:sz w:val="24"/>
          <w:szCs w:val="24"/>
        </w:rPr>
        <w:t xml:space="preserve">trust, </w:t>
      </w:r>
      <w:r w:rsidR="00CF04B9" w:rsidRPr="00887B29">
        <w:rPr>
          <w:rFonts w:ascii="Arial" w:hAnsi="Arial" w:cs="Arial"/>
          <w:sz w:val="24"/>
          <w:szCs w:val="24"/>
        </w:rPr>
        <w:t xml:space="preserve">active </w:t>
      </w:r>
      <w:r w:rsidR="0064007A" w:rsidRPr="00887B29">
        <w:rPr>
          <w:rFonts w:ascii="Arial" w:hAnsi="Arial" w:cs="Arial"/>
          <w:sz w:val="24"/>
          <w:szCs w:val="24"/>
        </w:rPr>
        <w:t>involvement</w:t>
      </w:r>
      <w:r w:rsidR="00F923C1" w:rsidRPr="00887B29">
        <w:rPr>
          <w:rFonts w:ascii="Arial" w:hAnsi="Arial" w:cs="Arial"/>
          <w:sz w:val="24"/>
          <w:szCs w:val="24"/>
        </w:rPr>
        <w:t>,</w:t>
      </w:r>
      <w:r w:rsidR="0064007A" w:rsidRPr="00887B29">
        <w:rPr>
          <w:rFonts w:ascii="Arial" w:hAnsi="Arial" w:cs="Arial"/>
          <w:sz w:val="24"/>
          <w:szCs w:val="24"/>
        </w:rPr>
        <w:t xml:space="preserve"> and </w:t>
      </w:r>
      <w:r w:rsidR="009C5047" w:rsidRPr="00887B29">
        <w:rPr>
          <w:rFonts w:ascii="Arial" w:hAnsi="Arial" w:cs="Arial"/>
          <w:sz w:val="24"/>
          <w:szCs w:val="24"/>
        </w:rPr>
        <w:t xml:space="preserve">universal </w:t>
      </w:r>
      <w:r w:rsidR="003F14A0" w:rsidRPr="00887B29">
        <w:rPr>
          <w:rFonts w:ascii="Arial" w:hAnsi="Arial" w:cs="Arial"/>
          <w:sz w:val="24"/>
          <w:szCs w:val="24"/>
        </w:rPr>
        <w:t xml:space="preserve">support </w:t>
      </w:r>
      <w:r w:rsidR="00D77C22" w:rsidRPr="00887B29">
        <w:rPr>
          <w:rFonts w:ascii="Arial" w:hAnsi="Arial" w:cs="Arial"/>
          <w:sz w:val="24"/>
          <w:szCs w:val="24"/>
        </w:rPr>
        <w:t xml:space="preserve">of </w:t>
      </w:r>
      <w:r w:rsidR="00CF04B9" w:rsidRPr="00887B29">
        <w:rPr>
          <w:rFonts w:ascii="Arial" w:hAnsi="Arial" w:cs="Arial"/>
          <w:sz w:val="24"/>
          <w:szCs w:val="24"/>
        </w:rPr>
        <w:t xml:space="preserve">the </w:t>
      </w:r>
      <w:r w:rsidR="003F14A0" w:rsidRPr="00887B29">
        <w:rPr>
          <w:rFonts w:ascii="Arial" w:hAnsi="Arial" w:cs="Arial"/>
          <w:sz w:val="24"/>
          <w:szCs w:val="24"/>
        </w:rPr>
        <w:t>public</w:t>
      </w:r>
      <w:r w:rsidR="00AD04F8" w:rsidRPr="00887B29">
        <w:rPr>
          <w:rFonts w:ascii="Arial" w:hAnsi="Arial" w:cs="Arial"/>
          <w:sz w:val="24"/>
          <w:szCs w:val="24"/>
        </w:rPr>
        <w:t xml:space="preserve"> </w:t>
      </w:r>
      <w:r w:rsidR="007A0F80" w:rsidRPr="00887B29">
        <w:rPr>
          <w:rFonts w:ascii="Arial" w:hAnsi="Arial" w:cs="Arial"/>
          <w:sz w:val="24"/>
          <w:szCs w:val="24"/>
        </w:rPr>
        <w:t>(</w:t>
      </w:r>
      <w:r w:rsidR="00662E46" w:rsidRPr="00887B29">
        <w:rPr>
          <w:rFonts w:ascii="Arial" w:hAnsi="Arial" w:cs="Arial"/>
          <w:sz w:val="24"/>
          <w:szCs w:val="24"/>
        </w:rPr>
        <w:t xml:space="preserve">Bradford 2009; </w:t>
      </w:r>
      <w:r w:rsidR="00AD04F8" w:rsidRPr="00887B29">
        <w:rPr>
          <w:rFonts w:ascii="Arial" w:hAnsi="Arial" w:cs="Arial"/>
          <w:sz w:val="24"/>
          <w:szCs w:val="24"/>
        </w:rPr>
        <w:t>Myhill &amp; Quinton 2011</w:t>
      </w:r>
      <w:r w:rsidR="007A0F80" w:rsidRPr="00887B29">
        <w:rPr>
          <w:rFonts w:ascii="Arial" w:hAnsi="Arial" w:cs="Arial"/>
          <w:sz w:val="24"/>
          <w:szCs w:val="24"/>
        </w:rPr>
        <w:t>;</w:t>
      </w:r>
      <w:r w:rsidR="00AD04F8" w:rsidRPr="00887B29">
        <w:rPr>
          <w:rFonts w:ascii="Arial" w:hAnsi="Arial" w:cs="Arial"/>
          <w:sz w:val="24"/>
          <w:szCs w:val="24"/>
        </w:rPr>
        <w:t xml:space="preserve"> Tyler </w:t>
      </w:r>
      <w:r w:rsidR="00F315C1" w:rsidRPr="00887B29">
        <w:rPr>
          <w:rFonts w:ascii="Arial" w:hAnsi="Arial" w:cs="Arial"/>
          <w:sz w:val="24"/>
          <w:szCs w:val="24"/>
        </w:rPr>
        <w:t>2011)</w:t>
      </w:r>
      <w:r w:rsidR="00D77C22" w:rsidRPr="00887B29">
        <w:rPr>
          <w:rFonts w:ascii="Arial" w:hAnsi="Arial" w:cs="Arial"/>
          <w:sz w:val="24"/>
          <w:szCs w:val="24"/>
        </w:rPr>
        <w:t>.</w:t>
      </w:r>
      <w:r w:rsidR="00CF04B9" w:rsidRPr="00887B29">
        <w:rPr>
          <w:rFonts w:ascii="Arial" w:hAnsi="Arial" w:cs="Arial"/>
          <w:sz w:val="24"/>
          <w:szCs w:val="24"/>
        </w:rPr>
        <w:t xml:space="preserve"> </w:t>
      </w:r>
      <w:r w:rsidR="00A76DA3" w:rsidRPr="00887B29">
        <w:rPr>
          <w:rFonts w:ascii="Arial" w:hAnsi="Arial" w:cs="Arial"/>
          <w:sz w:val="24"/>
          <w:szCs w:val="24"/>
        </w:rPr>
        <w:t xml:space="preserve">But </w:t>
      </w:r>
      <w:r w:rsidR="00367722" w:rsidRPr="00887B29">
        <w:rPr>
          <w:rFonts w:ascii="Arial" w:hAnsi="Arial" w:cs="Arial"/>
          <w:sz w:val="24"/>
          <w:szCs w:val="24"/>
        </w:rPr>
        <w:t>a</w:t>
      </w:r>
      <w:r w:rsidR="007449BB" w:rsidRPr="00887B29">
        <w:rPr>
          <w:rFonts w:ascii="Arial" w:hAnsi="Arial" w:cs="Arial"/>
          <w:sz w:val="24"/>
          <w:szCs w:val="24"/>
        </w:rPr>
        <w:t xml:space="preserve">s Reiner et al </w:t>
      </w:r>
      <w:r w:rsidR="00367722" w:rsidRPr="00887B29">
        <w:rPr>
          <w:rFonts w:ascii="Arial" w:hAnsi="Arial" w:cs="Arial"/>
          <w:sz w:val="24"/>
          <w:szCs w:val="24"/>
        </w:rPr>
        <w:t>(</w:t>
      </w:r>
      <w:r w:rsidR="007449BB" w:rsidRPr="00887B29">
        <w:rPr>
          <w:rFonts w:ascii="Arial" w:hAnsi="Arial" w:cs="Arial"/>
          <w:sz w:val="24"/>
          <w:szCs w:val="24"/>
        </w:rPr>
        <w:t>2019</w:t>
      </w:r>
      <w:r w:rsidR="00367722" w:rsidRPr="00887B29">
        <w:rPr>
          <w:rFonts w:ascii="Arial" w:hAnsi="Arial" w:cs="Arial"/>
          <w:sz w:val="24"/>
          <w:szCs w:val="24"/>
        </w:rPr>
        <w:t>,</w:t>
      </w:r>
      <w:r w:rsidR="007449BB" w:rsidRPr="00887B29">
        <w:rPr>
          <w:rFonts w:ascii="Arial" w:hAnsi="Arial" w:cs="Arial"/>
          <w:sz w:val="24"/>
          <w:szCs w:val="24"/>
        </w:rPr>
        <w:t xml:space="preserve"> </w:t>
      </w:r>
      <w:r w:rsidR="00367722" w:rsidRPr="00887B29">
        <w:rPr>
          <w:rFonts w:ascii="Arial" w:hAnsi="Arial" w:cs="Arial"/>
          <w:sz w:val="24"/>
          <w:szCs w:val="24"/>
        </w:rPr>
        <w:t>p.</w:t>
      </w:r>
      <w:r w:rsidR="007449BB" w:rsidRPr="00887B29">
        <w:rPr>
          <w:rFonts w:ascii="Arial" w:hAnsi="Arial" w:cs="Arial"/>
          <w:sz w:val="24"/>
          <w:szCs w:val="24"/>
        </w:rPr>
        <w:t>77</w:t>
      </w:r>
      <w:r w:rsidR="00367722" w:rsidRPr="00887B29">
        <w:rPr>
          <w:rFonts w:ascii="Arial" w:hAnsi="Arial" w:cs="Arial"/>
          <w:sz w:val="24"/>
          <w:szCs w:val="24"/>
        </w:rPr>
        <w:t>)</w:t>
      </w:r>
      <w:r w:rsidR="007449BB" w:rsidRPr="00887B29">
        <w:rPr>
          <w:rFonts w:ascii="Arial" w:hAnsi="Arial" w:cs="Arial"/>
          <w:sz w:val="24"/>
          <w:szCs w:val="24"/>
        </w:rPr>
        <w:t xml:space="preserve"> </w:t>
      </w:r>
      <w:r w:rsidR="00367722" w:rsidRPr="00887B29">
        <w:rPr>
          <w:rFonts w:ascii="Arial" w:hAnsi="Arial" w:cs="Arial"/>
          <w:sz w:val="24"/>
          <w:szCs w:val="24"/>
        </w:rPr>
        <w:t>aptly note ‘</w:t>
      </w:r>
      <w:r w:rsidR="00A76DA3" w:rsidRPr="00887B29">
        <w:rPr>
          <w:rFonts w:ascii="Arial" w:hAnsi="Arial" w:cs="Arial"/>
          <w:sz w:val="24"/>
          <w:szCs w:val="24"/>
        </w:rPr>
        <w:t xml:space="preserve">policing </w:t>
      </w:r>
      <w:r w:rsidR="00367722" w:rsidRPr="00887B29">
        <w:rPr>
          <w:rFonts w:ascii="Arial" w:hAnsi="Arial" w:cs="Arial"/>
          <w:sz w:val="24"/>
          <w:szCs w:val="24"/>
        </w:rPr>
        <w:t xml:space="preserve">is an </w:t>
      </w:r>
      <w:r w:rsidR="00A76DA3" w:rsidRPr="00887B29">
        <w:rPr>
          <w:rFonts w:ascii="Arial" w:hAnsi="Arial" w:cs="Arial"/>
          <w:sz w:val="24"/>
          <w:szCs w:val="24"/>
        </w:rPr>
        <w:t>i</w:t>
      </w:r>
      <w:r w:rsidR="00F75D51" w:rsidRPr="00887B29">
        <w:rPr>
          <w:rFonts w:ascii="Arial" w:hAnsi="Arial" w:cs="Arial"/>
          <w:sz w:val="24"/>
          <w:szCs w:val="24"/>
        </w:rPr>
        <w:t>nherently</w:t>
      </w:r>
      <w:r w:rsidR="00367722" w:rsidRPr="00887B29">
        <w:rPr>
          <w:rFonts w:ascii="Arial" w:hAnsi="Arial" w:cs="Arial"/>
          <w:sz w:val="24"/>
          <w:szCs w:val="24"/>
        </w:rPr>
        <w:t xml:space="preserve"> conflict</w:t>
      </w:r>
      <w:r w:rsidR="00891417" w:rsidRPr="00887B29">
        <w:rPr>
          <w:rFonts w:ascii="Arial" w:hAnsi="Arial" w:cs="Arial"/>
          <w:sz w:val="24"/>
          <w:szCs w:val="24"/>
        </w:rPr>
        <w:t>-</w:t>
      </w:r>
      <w:r w:rsidR="00367722" w:rsidRPr="00887B29">
        <w:rPr>
          <w:rFonts w:ascii="Arial" w:hAnsi="Arial" w:cs="Arial"/>
          <w:sz w:val="24"/>
          <w:szCs w:val="24"/>
        </w:rPr>
        <w:t>ridden enterprise’ and t</w:t>
      </w:r>
      <w:r w:rsidR="008155BA" w:rsidRPr="00887B29">
        <w:rPr>
          <w:rFonts w:ascii="Arial" w:hAnsi="Arial" w:cs="Arial"/>
          <w:sz w:val="24"/>
          <w:szCs w:val="24"/>
        </w:rPr>
        <w:t xml:space="preserve">he provision of </w:t>
      </w:r>
      <w:r w:rsidR="00AA416A" w:rsidRPr="00887B29">
        <w:rPr>
          <w:rFonts w:ascii="Arial" w:hAnsi="Arial" w:cs="Arial"/>
          <w:sz w:val="24"/>
          <w:szCs w:val="24"/>
        </w:rPr>
        <w:t xml:space="preserve">support </w:t>
      </w:r>
      <w:r w:rsidR="00D77C22" w:rsidRPr="00887B29">
        <w:rPr>
          <w:rFonts w:ascii="Arial" w:hAnsi="Arial" w:cs="Arial"/>
          <w:sz w:val="24"/>
          <w:szCs w:val="24"/>
        </w:rPr>
        <w:t xml:space="preserve">in most societal </w:t>
      </w:r>
      <w:r w:rsidR="00996668" w:rsidRPr="00887B29">
        <w:rPr>
          <w:rFonts w:ascii="Arial" w:hAnsi="Arial" w:cs="Arial"/>
          <w:sz w:val="24"/>
          <w:szCs w:val="24"/>
        </w:rPr>
        <w:t xml:space="preserve">situations </w:t>
      </w:r>
      <w:r w:rsidR="00AA416A" w:rsidRPr="00887B29">
        <w:rPr>
          <w:rFonts w:ascii="Arial" w:hAnsi="Arial" w:cs="Arial"/>
          <w:sz w:val="24"/>
          <w:szCs w:val="24"/>
        </w:rPr>
        <w:t>is often conditional</w:t>
      </w:r>
      <w:r w:rsidR="00996BBF" w:rsidRPr="00887B29">
        <w:rPr>
          <w:rFonts w:ascii="Arial" w:hAnsi="Arial" w:cs="Arial"/>
          <w:sz w:val="24"/>
          <w:szCs w:val="24"/>
        </w:rPr>
        <w:t xml:space="preserve"> and </w:t>
      </w:r>
      <w:r w:rsidR="00E45D9A" w:rsidRPr="00887B29">
        <w:rPr>
          <w:rFonts w:ascii="Arial" w:hAnsi="Arial" w:cs="Arial"/>
          <w:sz w:val="24"/>
          <w:szCs w:val="24"/>
        </w:rPr>
        <w:t>based on</w:t>
      </w:r>
      <w:r w:rsidR="00367722" w:rsidRPr="00887B29">
        <w:rPr>
          <w:rFonts w:ascii="Arial" w:hAnsi="Arial" w:cs="Arial"/>
          <w:sz w:val="24"/>
          <w:szCs w:val="24"/>
        </w:rPr>
        <w:t xml:space="preserve"> </w:t>
      </w:r>
      <w:r w:rsidR="00CF2D68" w:rsidRPr="00887B29">
        <w:rPr>
          <w:rFonts w:ascii="Arial" w:hAnsi="Arial" w:cs="Arial"/>
          <w:sz w:val="24"/>
          <w:szCs w:val="24"/>
        </w:rPr>
        <w:t xml:space="preserve">trust. </w:t>
      </w:r>
      <w:r w:rsidR="00996BBF" w:rsidRPr="00887B29">
        <w:rPr>
          <w:rFonts w:ascii="Arial" w:hAnsi="Arial" w:cs="Arial"/>
          <w:sz w:val="24"/>
          <w:szCs w:val="24"/>
        </w:rPr>
        <w:t xml:space="preserve"> </w:t>
      </w:r>
      <w:r w:rsidR="00310451" w:rsidRPr="00887B29">
        <w:rPr>
          <w:rFonts w:ascii="Arial" w:hAnsi="Arial" w:cs="Arial"/>
          <w:sz w:val="24"/>
          <w:szCs w:val="24"/>
        </w:rPr>
        <w:t>Therefore</w:t>
      </w:r>
      <w:r w:rsidR="001A4FC3" w:rsidRPr="00887B29">
        <w:rPr>
          <w:rFonts w:ascii="Arial" w:hAnsi="Arial" w:cs="Arial"/>
          <w:sz w:val="24"/>
          <w:szCs w:val="24"/>
        </w:rPr>
        <w:t>,</w:t>
      </w:r>
      <w:r w:rsidR="00310451" w:rsidRPr="00887B29">
        <w:rPr>
          <w:rFonts w:ascii="Arial" w:hAnsi="Arial" w:cs="Arial"/>
          <w:sz w:val="24"/>
          <w:szCs w:val="24"/>
        </w:rPr>
        <w:t xml:space="preserve"> </w:t>
      </w:r>
      <w:r w:rsidR="002B71D1" w:rsidRPr="00887B29">
        <w:rPr>
          <w:rFonts w:ascii="Arial" w:hAnsi="Arial" w:cs="Arial"/>
          <w:sz w:val="24"/>
          <w:szCs w:val="24"/>
        </w:rPr>
        <w:t xml:space="preserve">the way in which the public </w:t>
      </w:r>
      <w:r w:rsidR="00DB7487" w:rsidRPr="00887B29">
        <w:rPr>
          <w:rFonts w:ascii="Arial" w:hAnsi="Arial" w:cs="Arial"/>
          <w:sz w:val="24"/>
          <w:szCs w:val="24"/>
        </w:rPr>
        <w:t>interprets</w:t>
      </w:r>
      <w:r w:rsidR="001C764F" w:rsidRPr="00887B29">
        <w:rPr>
          <w:rFonts w:ascii="Arial" w:hAnsi="Arial" w:cs="Arial"/>
          <w:sz w:val="24"/>
          <w:szCs w:val="24"/>
        </w:rPr>
        <w:t xml:space="preserve"> how they</w:t>
      </w:r>
      <w:r w:rsidR="00292240" w:rsidRPr="00887B29">
        <w:rPr>
          <w:rFonts w:ascii="Arial" w:hAnsi="Arial" w:cs="Arial"/>
          <w:sz w:val="24"/>
          <w:szCs w:val="24"/>
        </w:rPr>
        <w:t xml:space="preserve"> are individua</w:t>
      </w:r>
      <w:r w:rsidR="00422F99" w:rsidRPr="00887B29">
        <w:rPr>
          <w:rFonts w:ascii="Arial" w:hAnsi="Arial" w:cs="Arial"/>
          <w:sz w:val="24"/>
          <w:szCs w:val="24"/>
        </w:rPr>
        <w:t xml:space="preserve">lly and holistically </w:t>
      </w:r>
      <w:r w:rsidR="009F1665" w:rsidRPr="00887B29">
        <w:rPr>
          <w:rFonts w:ascii="Arial" w:hAnsi="Arial" w:cs="Arial"/>
          <w:sz w:val="24"/>
          <w:szCs w:val="24"/>
        </w:rPr>
        <w:t xml:space="preserve">treated by </w:t>
      </w:r>
      <w:r w:rsidR="00665A0B" w:rsidRPr="00887B29">
        <w:rPr>
          <w:rFonts w:ascii="Arial" w:hAnsi="Arial" w:cs="Arial"/>
          <w:sz w:val="24"/>
          <w:szCs w:val="24"/>
        </w:rPr>
        <w:t xml:space="preserve">the </w:t>
      </w:r>
      <w:r w:rsidR="00C97779" w:rsidRPr="00887B29">
        <w:rPr>
          <w:rFonts w:ascii="Arial" w:hAnsi="Arial" w:cs="Arial"/>
          <w:sz w:val="24"/>
          <w:szCs w:val="24"/>
        </w:rPr>
        <w:t>police</w:t>
      </w:r>
      <w:r w:rsidR="000D5FDB" w:rsidRPr="00887B29">
        <w:rPr>
          <w:rFonts w:ascii="Arial" w:hAnsi="Arial" w:cs="Arial"/>
          <w:sz w:val="24"/>
          <w:szCs w:val="24"/>
        </w:rPr>
        <w:t xml:space="preserve"> </w:t>
      </w:r>
      <w:r w:rsidR="00297289" w:rsidRPr="00887B29">
        <w:rPr>
          <w:rFonts w:ascii="Arial" w:hAnsi="Arial" w:cs="Arial"/>
          <w:sz w:val="24"/>
          <w:szCs w:val="24"/>
        </w:rPr>
        <w:t xml:space="preserve">is of </w:t>
      </w:r>
      <w:r w:rsidR="005C32A1" w:rsidRPr="00887B29">
        <w:rPr>
          <w:rFonts w:ascii="Arial" w:hAnsi="Arial" w:cs="Arial"/>
          <w:sz w:val="24"/>
          <w:szCs w:val="24"/>
        </w:rPr>
        <w:t>significance</w:t>
      </w:r>
      <w:r w:rsidR="00297289" w:rsidRPr="00887B29">
        <w:rPr>
          <w:rFonts w:ascii="Arial" w:hAnsi="Arial" w:cs="Arial"/>
          <w:sz w:val="24"/>
          <w:szCs w:val="24"/>
        </w:rPr>
        <w:t xml:space="preserve"> </w:t>
      </w:r>
      <w:r w:rsidR="00320792" w:rsidRPr="00887B29">
        <w:rPr>
          <w:rFonts w:ascii="Arial" w:hAnsi="Arial" w:cs="Arial"/>
          <w:sz w:val="24"/>
          <w:szCs w:val="24"/>
        </w:rPr>
        <w:t>to</w:t>
      </w:r>
      <w:r w:rsidR="00956322" w:rsidRPr="00887B29">
        <w:rPr>
          <w:rFonts w:ascii="Arial" w:hAnsi="Arial" w:cs="Arial"/>
          <w:sz w:val="24"/>
          <w:szCs w:val="24"/>
        </w:rPr>
        <w:t xml:space="preserve"> </w:t>
      </w:r>
      <w:r w:rsidR="003C74A7" w:rsidRPr="00887B29">
        <w:rPr>
          <w:rFonts w:ascii="Arial" w:hAnsi="Arial" w:cs="Arial"/>
          <w:sz w:val="24"/>
          <w:szCs w:val="24"/>
        </w:rPr>
        <w:t>police leaders</w:t>
      </w:r>
      <w:r w:rsidR="00EC66F5">
        <w:rPr>
          <w:rFonts w:ascii="Arial" w:hAnsi="Arial" w:cs="Arial"/>
          <w:sz w:val="24"/>
          <w:szCs w:val="24"/>
        </w:rPr>
        <w:t>,</w:t>
      </w:r>
      <w:r w:rsidR="003C74A7" w:rsidRPr="00887B29">
        <w:rPr>
          <w:rFonts w:ascii="Arial" w:hAnsi="Arial" w:cs="Arial"/>
          <w:sz w:val="24"/>
          <w:szCs w:val="24"/>
        </w:rPr>
        <w:t xml:space="preserve"> </w:t>
      </w:r>
      <w:r w:rsidR="00320792" w:rsidRPr="00887B29">
        <w:rPr>
          <w:rFonts w:ascii="Arial" w:hAnsi="Arial" w:cs="Arial"/>
          <w:sz w:val="24"/>
          <w:szCs w:val="24"/>
        </w:rPr>
        <w:t xml:space="preserve">who </w:t>
      </w:r>
      <w:r w:rsidR="003C74A7" w:rsidRPr="00887B29">
        <w:rPr>
          <w:rFonts w:ascii="Arial" w:hAnsi="Arial" w:cs="Arial"/>
          <w:sz w:val="24"/>
          <w:szCs w:val="24"/>
        </w:rPr>
        <w:t xml:space="preserve">covet </w:t>
      </w:r>
      <w:r w:rsidR="003C74A7" w:rsidRPr="00887B29">
        <w:rPr>
          <w:rFonts w:ascii="Arial" w:hAnsi="Arial" w:cs="Arial"/>
          <w:sz w:val="24"/>
          <w:szCs w:val="24"/>
        </w:rPr>
        <w:lastRenderedPageBreak/>
        <w:t xml:space="preserve">the ongoing </w:t>
      </w:r>
      <w:r w:rsidR="00BF7B1E" w:rsidRPr="00887B29">
        <w:rPr>
          <w:rFonts w:ascii="Arial" w:hAnsi="Arial" w:cs="Arial"/>
          <w:sz w:val="24"/>
          <w:szCs w:val="24"/>
        </w:rPr>
        <w:t xml:space="preserve">support </w:t>
      </w:r>
      <w:r w:rsidR="00F22D66" w:rsidRPr="00887B29">
        <w:rPr>
          <w:rFonts w:ascii="Arial" w:hAnsi="Arial" w:cs="Arial"/>
          <w:sz w:val="24"/>
          <w:szCs w:val="24"/>
        </w:rPr>
        <w:t xml:space="preserve">required </w:t>
      </w:r>
      <w:r w:rsidR="00BF7B1E" w:rsidRPr="00887B29">
        <w:rPr>
          <w:rFonts w:ascii="Arial" w:hAnsi="Arial" w:cs="Arial"/>
          <w:sz w:val="24"/>
          <w:szCs w:val="24"/>
        </w:rPr>
        <w:t xml:space="preserve">from the public </w:t>
      </w:r>
      <w:r w:rsidR="005D3B07" w:rsidRPr="00887B29">
        <w:rPr>
          <w:rFonts w:ascii="Arial" w:hAnsi="Arial" w:cs="Arial"/>
          <w:sz w:val="24"/>
          <w:szCs w:val="24"/>
        </w:rPr>
        <w:t xml:space="preserve">for their forces </w:t>
      </w:r>
      <w:r w:rsidR="00E66B08" w:rsidRPr="00887B29">
        <w:rPr>
          <w:rFonts w:ascii="Arial" w:hAnsi="Arial" w:cs="Arial"/>
          <w:sz w:val="24"/>
          <w:szCs w:val="24"/>
        </w:rPr>
        <w:t xml:space="preserve">to </w:t>
      </w:r>
      <w:r w:rsidR="003C74A7" w:rsidRPr="00887B29">
        <w:rPr>
          <w:rFonts w:ascii="Arial" w:hAnsi="Arial" w:cs="Arial"/>
          <w:sz w:val="24"/>
          <w:szCs w:val="24"/>
        </w:rPr>
        <w:t>function</w:t>
      </w:r>
      <w:r w:rsidR="0004044E" w:rsidRPr="00887B29">
        <w:rPr>
          <w:rFonts w:ascii="Arial" w:hAnsi="Arial" w:cs="Arial"/>
          <w:sz w:val="24"/>
          <w:szCs w:val="24"/>
        </w:rPr>
        <w:t xml:space="preserve"> legitimately</w:t>
      </w:r>
      <w:r w:rsidR="00D12DDA" w:rsidRPr="00887B29">
        <w:rPr>
          <w:rFonts w:ascii="Arial" w:hAnsi="Arial" w:cs="Arial"/>
          <w:sz w:val="24"/>
          <w:szCs w:val="24"/>
        </w:rPr>
        <w:t xml:space="preserve">. </w:t>
      </w:r>
      <w:r w:rsidR="00103C9F" w:rsidRPr="00887B29">
        <w:rPr>
          <w:rFonts w:ascii="Arial" w:hAnsi="Arial" w:cs="Arial"/>
          <w:sz w:val="24"/>
          <w:szCs w:val="24"/>
        </w:rPr>
        <w:t xml:space="preserve"> </w:t>
      </w:r>
      <w:r w:rsidR="005A2F1E" w:rsidRPr="00887B29">
        <w:rPr>
          <w:rFonts w:ascii="Arial" w:hAnsi="Arial" w:cs="Arial"/>
          <w:sz w:val="24"/>
          <w:szCs w:val="24"/>
        </w:rPr>
        <w:t xml:space="preserve">This paper will look at the </w:t>
      </w:r>
      <w:r w:rsidR="00C806F1" w:rsidRPr="00887B29">
        <w:rPr>
          <w:rFonts w:ascii="Arial" w:hAnsi="Arial" w:cs="Arial"/>
          <w:sz w:val="24"/>
          <w:szCs w:val="24"/>
        </w:rPr>
        <w:t>challenge</w:t>
      </w:r>
      <w:r w:rsidR="002C4B1F" w:rsidRPr="00887B29">
        <w:rPr>
          <w:rFonts w:ascii="Arial" w:hAnsi="Arial" w:cs="Arial"/>
          <w:sz w:val="24"/>
          <w:szCs w:val="24"/>
        </w:rPr>
        <w:t>s</w:t>
      </w:r>
      <w:r w:rsidR="00C806F1" w:rsidRPr="00887B29">
        <w:rPr>
          <w:rFonts w:ascii="Arial" w:hAnsi="Arial" w:cs="Arial"/>
          <w:sz w:val="24"/>
          <w:szCs w:val="24"/>
        </w:rPr>
        <w:t xml:space="preserve"> </w:t>
      </w:r>
      <w:r w:rsidR="00921E90" w:rsidRPr="00887B29">
        <w:rPr>
          <w:rFonts w:ascii="Arial" w:hAnsi="Arial" w:cs="Arial"/>
          <w:sz w:val="24"/>
          <w:szCs w:val="24"/>
        </w:rPr>
        <w:t>and importance of</w:t>
      </w:r>
      <w:r w:rsidR="00C806F1" w:rsidRPr="00887B29">
        <w:rPr>
          <w:rFonts w:ascii="Arial" w:hAnsi="Arial" w:cs="Arial"/>
          <w:sz w:val="24"/>
          <w:szCs w:val="24"/>
        </w:rPr>
        <w:t xml:space="preserve"> </w:t>
      </w:r>
      <w:r w:rsidR="005A2F1E" w:rsidRPr="00887B29">
        <w:rPr>
          <w:rFonts w:ascii="Arial" w:hAnsi="Arial" w:cs="Arial"/>
          <w:sz w:val="24"/>
          <w:szCs w:val="24"/>
        </w:rPr>
        <w:t xml:space="preserve">maintaining </w:t>
      </w:r>
      <w:r w:rsidR="000F0795" w:rsidRPr="00887B29">
        <w:rPr>
          <w:rFonts w:ascii="Arial" w:hAnsi="Arial" w:cs="Arial"/>
          <w:sz w:val="24"/>
          <w:szCs w:val="24"/>
        </w:rPr>
        <w:t>public confidence</w:t>
      </w:r>
      <w:r w:rsidR="005A2F1E" w:rsidRPr="00887B29">
        <w:rPr>
          <w:rFonts w:ascii="Arial" w:hAnsi="Arial" w:cs="Arial"/>
          <w:sz w:val="24"/>
          <w:szCs w:val="24"/>
        </w:rPr>
        <w:t xml:space="preserve"> </w:t>
      </w:r>
      <w:r w:rsidR="002230C1" w:rsidRPr="00887B29">
        <w:rPr>
          <w:rFonts w:ascii="Arial" w:hAnsi="Arial" w:cs="Arial"/>
          <w:sz w:val="24"/>
          <w:szCs w:val="24"/>
        </w:rPr>
        <w:t>and the importan</w:t>
      </w:r>
      <w:r w:rsidR="00A610AF" w:rsidRPr="00887B29">
        <w:rPr>
          <w:rFonts w:ascii="Arial" w:hAnsi="Arial" w:cs="Arial"/>
          <w:sz w:val="24"/>
          <w:szCs w:val="24"/>
        </w:rPr>
        <w:t>t</w:t>
      </w:r>
      <w:r w:rsidR="002230C1" w:rsidRPr="00887B29">
        <w:rPr>
          <w:rFonts w:ascii="Arial" w:hAnsi="Arial" w:cs="Arial"/>
          <w:sz w:val="24"/>
          <w:szCs w:val="24"/>
        </w:rPr>
        <w:t xml:space="preserve"> </w:t>
      </w:r>
      <w:r w:rsidR="00A610AF" w:rsidRPr="00887B29">
        <w:rPr>
          <w:rFonts w:ascii="Arial" w:hAnsi="Arial" w:cs="Arial"/>
          <w:sz w:val="24"/>
          <w:szCs w:val="24"/>
        </w:rPr>
        <w:t xml:space="preserve">role that neighbourhood policing can play in </w:t>
      </w:r>
      <w:r w:rsidR="00624E6A" w:rsidRPr="00887B29">
        <w:rPr>
          <w:rFonts w:ascii="Arial" w:hAnsi="Arial" w:cs="Arial"/>
          <w:sz w:val="24"/>
          <w:szCs w:val="24"/>
        </w:rPr>
        <w:t>building police legitimacy</w:t>
      </w:r>
      <w:r w:rsidR="00A610AF" w:rsidRPr="00887B29">
        <w:rPr>
          <w:rFonts w:ascii="Arial" w:hAnsi="Arial" w:cs="Arial"/>
          <w:sz w:val="24"/>
          <w:szCs w:val="24"/>
        </w:rPr>
        <w:t xml:space="preserve">. </w:t>
      </w:r>
    </w:p>
    <w:p w14:paraId="5CA5964C" w14:textId="77777777" w:rsidR="00B32156" w:rsidRPr="00887B29" w:rsidRDefault="00CB4F9D" w:rsidP="00B32156">
      <w:pPr>
        <w:spacing w:line="480" w:lineRule="auto"/>
        <w:jc w:val="both"/>
        <w:rPr>
          <w:rFonts w:ascii="Arial" w:hAnsi="Arial" w:cs="Arial"/>
          <w:bCs/>
          <w:sz w:val="24"/>
          <w:szCs w:val="24"/>
          <w:u w:val="single"/>
        </w:rPr>
      </w:pPr>
      <w:r w:rsidRPr="00887B29">
        <w:rPr>
          <w:rFonts w:ascii="Arial" w:hAnsi="Arial" w:cs="Arial"/>
          <w:b/>
          <w:bCs/>
          <w:sz w:val="24"/>
          <w:szCs w:val="24"/>
          <w:u w:val="single"/>
        </w:rPr>
        <w:t xml:space="preserve">(2) </w:t>
      </w:r>
      <w:r w:rsidR="0030634E" w:rsidRPr="00887B29">
        <w:rPr>
          <w:rFonts w:ascii="Arial" w:hAnsi="Arial" w:cs="Arial"/>
          <w:b/>
          <w:bCs/>
          <w:sz w:val="24"/>
          <w:szCs w:val="24"/>
          <w:u w:val="single"/>
        </w:rPr>
        <w:t>Overview of the specific policing issue</w:t>
      </w:r>
      <w:r w:rsidR="004F5503" w:rsidRPr="00887B29">
        <w:rPr>
          <w:rFonts w:ascii="Arial" w:hAnsi="Arial" w:cs="Arial"/>
          <w:bCs/>
          <w:sz w:val="24"/>
          <w:szCs w:val="24"/>
          <w:u w:val="single"/>
        </w:rPr>
        <w:t xml:space="preserve"> </w:t>
      </w:r>
    </w:p>
    <w:p w14:paraId="6935F197" w14:textId="29DCFAF2" w:rsidR="003F14A0" w:rsidRPr="00957818" w:rsidRDefault="00A0776D" w:rsidP="00A24AB8">
      <w:pPr>
        <w:spacing w:line="480" w:lineRule="auto"/>
        <w:ind w:firstLine="720"/>
        <w:jc w:val="both"/>
        <w:rPr>
          <w:rFonts w:ascii="Arial" w:hAnsi="Arial" w:cs="Arial"/>
          <w:color w:val="FF0000"/>
          <w:sz w:val="24"/>
          <w:szCs w:val="24"/>
        </w:rPr>
      </w:pPr>
      <w:r w:rsidRPr="00887B29">
        <w:rPr>
          <w:rFonts w:ascii="Arial" w:hAnsi="Arial" w:cs="Arial"/>
          <w:sz w:val="24"/>
          <w:szCs w:val="24"/>
        </w:rPr>
        <w:t xml:space="preserve">To provide </w:t>
      </w:r>
      <w:r w:rsidR="00D4023B">
        <w:rPr>
          <w:rFonts w:ascii="Arial" w:hAnsi="Arial" w:cs="Arial"/>
          <w:sz w:val="24"/>
          <w:szCs w:val="24"/>
        </w:rPr>
        <w:t xml:space="preserve">a </w:t>
      </w:r>
      <w:r w:rsidRPr="00887B29">
        <w:rPr>
          <w:rFonts w:ascii="Arial" w:hAnsi="Arial" w:cs="Arial"/>
          <w:sz w:val="24"/>
          <w:szCs w:val="24"/>
        </w:rPr>
        <w:t>brief historical context</w:t>
      </w:r>
      <w:r w:rsidR="00D4023B">
        <w:rPr>
          <w:rFonts w:ascii="Arial" w:hAnsi="Arial" w:cs="Arial"/>
          <w:sz w:val="24"/>
          <w:szCs w:val="24"/>
        </w:rPr>
        <w:t>,</w:t>
      </w:r>
      <w:r w:rsidRPr="00887B29">
        <w:rPr>
          <w:rFonts w:ascii="Arial" w:hAnsi="Arial" w:cs="Arial"/>
          <w:sz w:val="24"/>
          <w:szCs w:val="24"/>
        </w:rPr>
        <w:t xml:space="preserve"> </w:t>
      </w:r>
      <w:r w:rsidR="00660603" w:rsidRPr="00887B29">
        <w:rPr>
          <w:rFonts w:ascii="Arial" w:hAnsi="Arial" w:cs="Arial"/>
          <w:sz w:val="24"/>
          <w:szCs w:val="24"/>
        </w:rPr>
        <w:t xml:space="preserve">since their inception in the 1800s, </w:t>
      </w:r>
      <w:r w:rsidR="0033613C" w:rsidRPr="00887B29">
        <w:rPr>
          <w:rFonts w:ascii="Arial" w:hAnsi="Arial" w:cs="Arial"/>
          <w:sz w:val="24"/>
          <w:szCs w:val="24"/>
        </w:rPr>
        <w:t>t</w:t>
      </w:r>
      <w:r w:rsidR="00D9406D" w:rsidRPr="00887B29">
        <w:rPr>
          <w:rFonts w:ascii="Arial" w:hAnsi="Arial" w:cs="Arial"/>
          <w:sz w:val="24"/>
          <w:szCs w:val="24"/>
        </w:rPr>
        <w:t xml:space="preserve">he </w:t>
      </w:r>
      <w:r w:rsidR="003A5565" w:rsidRPr="00887B29">
        <w:rPr>
          <w:rFonts w:ascii="Arial" w:hAnsi="Arial" w:cs="Arial"/>
          <w:sz w:val="24"/>
          <w:szCs w:val="24"/>
        </w:rPr>
        <w:t xml:space="preserve">‘New </w:t>
      </w:r>
      <w:r w:rsidR="00305FAC" w:rsidRPr="00887B29">
        <w:rPr>
          <w:rFonts w:ascii="Arial" w:hAnsi="Arial" w:cs="Arial"/>
          <w:sz w:val="24"/>
          <w:szCs w:val="24"/>
        </w:rPr>
        <w:t>P</w:t>
      </w:r>
      <w:r w:rsidR="00D9406D" w:rsidRPr="00887B29">
        <w:rPr>
          <w:rFonts w:ascii="Arial" w:hAnsi="Arial" w:cs="Arial"/>
          <w:sz w:val="24"/>
          <w:szCs w:val="24"/>
        </w:rPr>
        <w:t>olice</w:t>
      </w:r>
      <w:r w:rsidR="00660603" w:rsidRPr="00887B29">
        <w:rPr>
          <w:rFonts w:ascii="Arial" w:hAnsi="Arial" w:cs="Arial"/>
          <w:sz w:val="24"/>
          <w:szCs w:val="24"/>
        </w:rPr>
        <w:t>’</w:t>
      </w:r>
      <w:r w:rsidR="00D9406D" w:rsidRPr="00887B29">
        <w:rPr>
          <w:rFonts w:ascii="Arial" w:hAnsi="Arial" w:cs="Arial"/>
          <w:sz w:val="24"/>
          <w:szCs w:val="24"/>
        </w:rPr>
        <w:t xml:space="preserve"> hav</w:t>
      </w:r>
      <w:r w:rsidR="003A5565" w:rsidRPr="00887B29">
        <w:rPr>
          <w:rFonts w:ascii="Arial" w:hAnsi="Arial" w:cs="Arial"/>
          <w:sz w:val="24"/>
          <w:szCs w:val="24"/>
        </w:rPr>
        <w:t>e</w:t>
      </w:r>
      <w:r w:rsidR="00D9406D" w:rsidRPr="00887B29">
        <w:rPr>
          <w:rFonts w:ascii="Arial" w:hAnsi="Arial" w:cs="Arial"/>
          <w:sz w:val="24"/>
          <w:szCs w:val="24"/>
        </w:rPr>
        <w:t xml:space="preserve"> relied on the </w:t>
      </w:r>
      <w:r w:rsidR="003A5565" w:rsidRPr="00887B29">
        <w:rPr>
          <w:rFonts w:ascii="Arial" w:hAnsi="Arial" w:cs="Arial"/>
          <w:sz w:val="24"/>
          <w:szCs w:val="24"/>
        </w:rPr>
        <w:t xml:space="preserve">general </w:t>
      </w:r>
      <w:r w:rsidR="00D9406D" w:rsidRPr="00887B29">
        <w:rPr>
          <w:rFonts w:ascii="Arial" w:hAnsi="Arial" w:cs="Arial"/>
          <w:sz w:val="24"/>
          <w:szCs w:val="24"/>
        </w:rPr>
        <w:t xml:space="preserve">support and cooperation of the </w:t>
      </w:r>
      <w:r w:rsidR="00467BC2" w:rsidRPr="00887B29">
        <w:rPr>
          <w:rFonts w:ascii="Arial" w:hAnsi="Arial" w:cs="Arial"/>
          <w:sz w:val="24"/>
          <w:szCs w:val="24"/>
        </w:rPr>
        <w:t xml:space="preserve">British </w:t>
      </w:r>
      <w:r w:rsidR="00D9406D" w:rsidRPr="00887B29">
        <w:rPr>
          <w:rFonts w:ascii="Arial" w:hAnsi="Arial" w:cs="Arial"/>
          <w:sz w:val="24"/>
          <w:szCs w:val="24"/>
        </w:rPr>
        <w:t xml:space="preserve">public to successfully carry out their </w:t>
      </w:r>
      <w:r w:rsidR="001C04A5" w:rsidRPr="00887B29">
        <w:rPr>
          <w:rFonts w:ascii="Arial" w:hAnsi="Arial" w:cs="Arial"/>
          <w:sz w:val="24"/>
          <w:szCs w:val="24"/>
        </w:rPr>
        <w:t xml:space="preserve">early </w:t>
      </w:r>
      <w:r w:rsidR="00D9406D" w:rsidRPr="00887B29">
        <w:rPr>
          <w:rFonts w:ascii="Arial" w:hAnsi="Arial" w:cs="Arial"/>
          <w:sz w:val="24"/>
          <w:szCs w:val="24"/>
        </w:rPr>
        <w:t>work</w:t>
      </w:r>
      <w:r w:rsidR="003A5565" w:rsidRPr="00887B29">
        <w:rPr>
          <w:rFonts w:ascii="Arial" w:hAnsi="Arial" w:cs="Arial"/>
          <w:sz w:val="24"/>
          <w:szCs w:val="24"/>
        </w:rPr>
        <w:t>.</w:t>
      </w:r>
      <w:r w:rsidR="00E61B9E" w:rsidRPr="00887B29">
        <w:rPr>
          <w:rFonts w:ascii="Arial" w:hAnsi="Arial" w:cs="Arial"/>
          <w:sz w:val="24"/>
          <w:szCs w:val="24"/>
        </w:rPr>
        <w:t xml:space="preserve"> </w:t>
      </w:r>
      <w:r w:rsidR="006503EC" w:rsidRPr="00887B29">
        <w:rPr>
          <w:rFonts w:ascii="Arial" w:hAnsi="Arial" w:cs="Arial"/>
          <w:sz w:val="24"/>
          <w:szCs w:val="24"/>
        </w:rPr>
        <w:t>E</w:t>
      </w:r>
      <w:r w:rsidR="00E83493" w:rsidRPr="00887B29">
        <w:rPr>
          <w:rFonts w:ascii="Arial" w:hAnsi="Arial" w:cs="Arial"/>
          <w:sz w:val="24"/>
          <w:szCs w:val="24"/>
        </w:rPr>
        <w:t xml:space="preserve">stablished </w:t>
      </w:r>
      <w:r w:rsidR="00E038C6" w:rsidRPr="00887B29">
        <w:rPr>
          <w:rFonts w:ascii="Arial" w:hAnsi="Arial" w:cs="Arial"/>
          <w:sz w:val="24"/>
          <w:szCs w:val="24"/>
        </w:rPr>
        <w:t xml:space="preserve">largely </w:t>
      </w:r>
      <w:r w:rsidR="00E83493" w:rsidRPr="00887B29">
        <w:rPr>
          <w:rFonts w:ascii="Arial" w:hAnsi="Arial" w:cs="Arial"/>
          <w:sz w:val="24"/>
          <w:szCs w:val="24"/>
        </w:rPr>
        <w:t>in</w:t>
      </w:r>
      <w:r w:rsidR="00142832" w:rsidRPr="00887B29">
        <w:rPr>
          <w:rFonts w:ascii="Arial" w:hAnsi="Arial" w:cs="Arial"/>
          <w:sz w:val="24"/>
          <w:szCs w:val="24"/>
        </w:rPr>
        <w:t xml:space="preserve"> </w:t>
      </w:r>
      <w:r w:rsidR="00E83493" w:rsidRPr="00887B29">
        <w:rPr>
          <w:rFonts w:ascii="Arial" w:hAnsi="Arial" w:cs="Arial"/>
          <w:sz w:val="24"/>
          <w:szCs w:val="24"/>
        </w:rPr>
        <w:t>the face of</w:t>
      </w:r>
      <w:r w:rsidR="00E038C6" w:rsidRPr="00887B29">
        <w:rPr>
          <w:rFonts w:ascii="Arial" w:hAnsi="Arial" w:cs="Arial"/>
          <w:sz w:val="24"/>
          <w:szCs w:val="24"/>
        </w:rPr>
        <w:t xml:space="preserve"> </w:t>
      </w:r>
      <w:r w:rsidR="0090025A" w:rsidRPr="00887B29">
        <w:rPr>
          <w:rFonts w:ascii="Arial" w:hAnsi="Arial" w:cs="Arial"/>
          <w:sz w:val="24"/>
          <w:szCs w:val="24"/>
        </w:rPr>
        <w:t>working</w:t>
      </w:r>
      <w:r w:rsidR="007217BC" w:rsidRPr="00887B29">
        <w:rPr>
          <w:rFonts w:ascii="Arial" w:hAnsi="Arial" w:cs="Arial"/>
          <w:sz w:val="24"/>
          <w:szCs w:val="24"/>
        </w:rPr>
        <w:t>-</w:t>
      </w:r>
      <w:r w:rsidR="0090025A" w:rsidRPr="00887B29">
        <w:rPr>
          <w:rFonts w:ascii="Arial" w:hAnsi="Arial" w:cs="Arial"/>
          <w:sz w:val="24"/>
          <w:szCs w:val="24"/>
        </w:rPr>
        <w:t xml:space="preserve">class </w:t>
      </w:r>
      <w:r w:rsidR="00F6626B" w:rsidRPr="00887B29">
        <w:rPr>
          <w:rFonts w:ascii="Arial" w:hAnsi="Arial" w:cs="Arial"/>
          <w:sz w:val="24"/>
          <w:szCs w:val="24"/>
        </w:rPr>
        <w:t>opposition</w:t>
      </w:r>
      <w:r w:rsidR="004D6B9C" w:rsidRPr="00887B29">
        <w:rPr>
          <w:rFonts w:ascii="Arial" w:hAnsi="Arial" w:cs="Arial"/>
          <w:sz w:val="24"/>
          <w:szCs w:val="24"/>
        </w:rPr>
        <w:t xml:space="preserve"> </w:t>
      </w:r>
      <w:r w:rsidR="005A076D" w:rsidRPr="00887B29">
        <w:rPr>
          <w:rFonts w:ascii="Arial" w:hAnsi="Arial" w:cs="Arial"/>
          <w:sz w:val="24"/>
          <w:szCs w:val="24"/>
        </w:rPr>
        <w:t xml:space="preserve">during a period of rapid </w:t>
      </w:r>
      <w:r w:rsidR="00F6626B" w:rsidRPr="00887B29">
        <w:rPr>
          <w:rFonts w:ascii="Arial" w:hAnsi="Arial" w:cs="Arial"/>
          <w:sz w:val="24"/>
          <w:szCs w:val="24"/>
        </w:rPr>
        <w:t xml:space="preserve">urbanisation and </w:t>
      </w:r>
      <w:r w:rsidR="005A076D" w:rsidRPr="00887B29">
        <w:rPr>
          <w:rFonts w:ascii="Arial" w:hAnsi="Arial" w:cs="Arial"/>
          <w:sz w:val="24"/>
          <w:szCs w:val="24"/>
        </w:rPr>
        <w:t xml:space="preserve">industrialisation, </w:t>
      </w:r>
      <w:r w:rsidR="008602FB" w:rsidRPr="00887B29">
        <w:rPr>
          <w:rFonts w:ascii="Arial" w:hAnsi="Arial" w:cs="Arial"/>
          <w:sz w:val="24"/>
          <w:szCs w:val="24"/>
        </w:rPr>
        <w:t>after a century of resentment</w:t>
      </w:r>
      <w:r w:rsidR="00F03CC9" w:rsidRPr="00887B29">
        <w:rPr>
          <w:rFonts w:ascii="Arial" w:hAnsi="Arial" w:cs="Arial"/>
          <w:sz w:val="24"/>
          <w:szCs w:val="24"/>
        </w:rPr>
        <w:t>,</w:t>
      </w:r>
      <w:r w:rsidR="008602FB" w:rsidRPr="00887B29">
        <w:rPr>
          <w:rFonts w:ascii="Arial" w:hAnsi="Arial" w:cs="Arial"/>
          <w:sz w:val="24"/>
          <w:szCs w:val="24"/>
        </w:rPr>
        <w:t xml:space="preserve"> </w:t>
      </w:r>
      <w:r w:rsidR="00BD1DDD" w:rsidRPr="00887B29">
        <w:rPr>
          <w:rFonts w:ascii="Arial" w:hAnsi="Arial" w:cs="Arial"/>
          <w:sz w:val="24"/>
          <w:szCs w:val="24"/>
        </w:rPr>
        <w:t>the Peelian notion</w:t>
      </w:r>
      <w:r w:rsidR="00A04B4B" w:rsidRPr="00887B29">
        <w:rPr>
          <w:rFonts w:ascii="Arial" w:hAnsi="Arial" w:cs="Arial"/>
          <w:sz w:val="24"/>
          <w:szCs w:val="24"/>
        </w:rPr>
        <w:t>s</w:t>
      </w:r>
      <w:r w:rsidR="00BD1DDD" w:rsidRPr="00887B29">
        <w:rPr>
          <w:rFonts w:ascii="Arial" w:hAnsi="Arial" w:cs="Arial"/>
          <w:sz w:val="24"/>
          <w:szCs w:val="24"/>
        </w:rPr>
        <w:t xml:space="preserve"> </w:t>
      </w:r>
      <w:r w:rsidR="006503EC" w:rsidRPr="00887B29">
        <w:rPr>
          <w:rFonts w:ascii="Arial" w:hAnsi="Arial" w:cs="Arial"/>
          <w:sz w:val="24"/>
          <w:szCs w:val="24"/>
        </w:rPr>
        <w:t>of</w:t>
      </w:r>
      <w:r w:rsidR="0080551A" w:rsidRPr="00887B29">
        <w:rPr>
          <w:rFonts w:ascii="Arial" w:hAnsi="Arial" w:cs="Arial"/>
          <w:sz w:val="24"/>
          <w:szCs w:val="24"/>
        </w:rPr>
        <w:t xml:space="preserve"> </w:t>
      </w:r>
      <w:r w:rsidR="00D65CAC" w:rsidRPr="00887B29">
        <w:rPr>
          <w:rFonts w:ascii="Arial" w:hAnsi="Arial" w:cs="Arial"/>
          <w:sz w:val="24"/>
          <w:szCs w:val="24"/>
        </w:rPr>
        <w:t>public cooperation, preventing crime</w:t>
      </w:r>
      <w:r w:rsidR="00A04B4B" w:rsidRPr="00887B29">
        <w:rPr>
          <w:rFonts w:ascii="Arial" w:hAnsi="Arial" w:cs="Arial"/>
          <w:sz w:val="24"/>
          <w:szCs w:val="24"/>
        </w:rPr>
        <w:t xml:space="preserve"> and the minimal use of force </w:t>
      </w:r>
      <w:r w:rsidR="00A94636" w:rsidRPr="00887B29">
        <w:rPr>
          <w:rFonts w:ascii="Arial" w:hAnsi="Arial" w:cs="Arial"/>
          <w:sz w:val="24"/>
          <w:szCs w:val="24"/>
        </w:rPr>
        <w:t xml:space="preserve">were </w:t>
      </w:r>
      <w:r w:rsidR="00BE0A7D" w:rsidRPr="00887B29">
        <w:rPr>
          <w:rFonts w:ascii="Arial" w:hAnsi="Arial" w:cs="Arial"/>
          <w:sz w:val="24"/>
          <w:szCs w:val="24"/>
        </w:rPr>
        <w:t xml:space="preserve">slowly </w:t>
      </w:r>
      <w:r w:rsidR="00A94636" w:rsidRPr="00887B29">
        <w:rPr>
          <w:rFonts w:ascii="Arial" w:hAnsi="Arial" w:cs="Arial"/>
          <w:sz w:val="24"/>
          <w:szCs w:val="24"/>
        </w:rPr>
        <w:t>woven into society</w:t>
      </w:r>
      <w:r w:rsidR="00BE0A7D" w:rsidRPr="00887B29">
        <w:rPr>
          <w:rFonts w:ascii="Arial" w:hAnsi="Arial" w:cs="Arial"/>
          <w:sz w:val="24"/>
          <w:szCs w:val="24"/>
        </w:rPr>
        <w:t xml:space="preserve">. With the premise </w:t>
      </w:r>
      <w:r w:rsidR="00EC66F5">
        <w:rPr>
          <w:rFonts w:ascii="Arial" w:hAnsi="Arial" w:cs="Arial"/>
          <w:sz w:val="24"/>
          <w:szCs w:val="24"/>
        </w:rPr>
        <w:t xml:space="preserve">that </w:t>
      </w:r>
      <w:r w:rsidR="00BE0A7D" w:rsidRPr="00887B29">
        <w:rPr>
          <w:rFonts w:ascii="Arial" w:hAnsi="Arial" w:cs="Arial"/>
          <w:sz w:val="24"/>
          <w:szCs w:val="24"/>
        </w:rPr>
        <w:t>the</w:t>
      </w:r>
      <w:r w:rsidR="0080551A" w:rsidRPr="00887B29">
        <w:rPr>
          <w:rFonts w:ascii="Arial" w:hAnsi="Arial" w:cs="Arial"/>
          <w:sz w:val="24"/>
          <w:szCs w:val="24"/>
        </w:rPr>
        <w:t xml:space="preserve"> </w:t>
      </w:r>
      <w:r w:rsidR="00F03CC9" w:rsidRPr="00887B29">
        <w:rPr>
          <w:rFonts w:ascii="Arial" w:hAnsi="Arial" w:cs="Arial"/>
          <w:sz w:val="24"/>
          <w:szCs w:val="24"/>
        </w:rPr>
        <w:t>‘</w:t>
      </w:r>
      <w:r w:rsidR="0080551A" w:rsidRPr="00887B29">
        <w:rPr>
          <w:rFonts w:ascii="Arial" w:hAnsi="Arial" w:cs="Arial"/>
          <w:sz w:val="24"/>
          <w:szCs w:val="24"/>
        </w:rPr>
        <w:t>police are the public and that the public are the police</w:t>
      </w:r>
      <w:r w:rsidR="00F03CC9" w:rsidRPr="00887B29">
        <w:rPr>
          <w:rFonts w:ascii="Arial" w:hAnsi="Arial" w:cs="Arial"/>
          <w:sz w:val="24"/>
          <w:szCs w:val="24"/>
        </w:rPr>
        <w:t>’</w:t>
      </w:r>
      <w:r w:rsidR="00773B55" w:rsidRPr="00887B29">
        <w:rPr>
          <w:rFonts w:ascii="Arial" w:hAnsi="Arial" w:cs="Arial"/>
          <w:sz w:val="24"/>
          <w:szCs w:val="24"/>
        </w:rPr>
        <w:t xml:space="preserve"> this has</w:t>
      </w:r>
      <w:r w:rsidR="0080551A" w:rsidRPr="00887B29">
        <w:rPr>
          <w:rFonts w:ascii="Arial" w:hAnsi="Arial" w:cs="Arial"/>
          <w:sz w:val="24"/>
          <w:szCs w:val="24"/>
        </w:rPr>
        <w:t xml:space="preserve"> h</w:t>
      </w:r>
      <w:r w:rsidR="00F03CC9" w:rsidRPr="00887B29">
        <w:rPr>
          <w:rFonts w:ascii="Arial" w:hAnsi="Arial" w:cs="Arial"/>
          <w:sz w:val="24"/>
          <w:szCs w:val="24"/>
        </w:rPr>
        <w:t>eld</w:t>
      </w:r>
      <w:r w:rsidR="0080551A" w:rsidRPr="00887B29">
        <w:rPr>
          <w:rFonts w:ascii="Arial" w:hAnsi="Arial" w:cs="Arial"/>
          <w:sz w:val="24"/>
          <w:szCs w:val="24"/>
        </w:rPr>
        <w:t xml:space="preserve"> steadfast</w:t>
      </w:r>
      <w:r w:rsidR="00694427" w:rsidRPr="00887B29">
        <w:rPr>
          <w:rFonts w:ascii="Arial" w:hAnsi="Arial" w:cs="Arial"/>
          <w:sz w:val="24"/>
          <w:szCs w:val="24"/>
        </w:rPr>
        <w:t xml:space="preserve"> </w:t>
      </w:r>
      <w:r w:rsidR="00773B55" w:rsidRPr="00887B29">
        <w:rPr>
          <w:rFonts w:ascii="Arial" w:hAnsi="Arial" w:cs="Arial"/>
          <w:sz w:val="24"/>
          <w:szCs w:val="24"/>
        </w:rPr>
        <w:t xml:space="preserve">in British tradition </w:t>
      </w:r>
      <w:r w:rsidR="00EC66F5">
        <w:rPr>
          <w:rFonts w:ascii="Arial" w:hAnsi="Arial" w:cs="Arial"/>
          <w:sz w:val="24"/>
          <w:szCs w:val="24"/>
        </w:rPr>
        <w:t>to</w:t>
      </w:r>
      <w:r w:rsidR="001B14FB" w:rsidRPr="00887B29">
        <w:rPr>
          <w:rFonts w:ascii="Arial" w:hAnsi="Arial" w:cs="Arial"/>
          <w:sz w:val="24"/>
          <w:szCs w:val="24"/>
        </w:rPr>
        <w:t xml:space="preserve"> lay</w:t>
      </w:r>
      <w:r w:rsidR="00694427" w:rsidRPr="00887B29">
        <w:rPr>
          <w:rFonts w:ascii="Arial" w:hAnsi="Arial" w:cs="Arial"/>
          <w:sz w:val="24"/>
          <w:szCs w:val="24"/>
        </w:rPr>
        <w:t xml:space="preserve"> </w:t>
      </w:r>
      <w:r w:rsidR="00391F24" w:rsidRPr="00887B29">
        <w:rPr>
          <w:rFonts w:ascii="Arial" w:hAnsi="Arial" w:cs="Arial"/>
          <w:sz w:val="24"/>
          <w:szCs w:val="24"/>
        </w:rPr>
        <w:t>the</w:t>
      </w:r>
      <w:r w:rsidR="00694427" w:rsidRPr="00887B29">
        <w:rPr>
          <w:rFonts w:ascii="Arial" w:hAnsi="Arial" w:cs="Arial"/>
          <w:sz w:val="24"/>
          <w:szCs w:val="24"/>
        </w:rPr>
        <w:t xml:space="preserve"> </w:t>
      </w:r>
      <w:r w:rsidR="001B14FB" w:rsidRPr="00887B29">
        <w:rPr>
          <w:rFonts w:ascii="Arial" w:hAnsi="Arial" w:cs="Arial"/>
          <w:sz w:val="24"/>
          <w:szCs w:val="24"/>
        </w:rPr>
        <w:t xml:space="preserve">foundations </w:t>
      </w:r>
      <w:r w:rsidR="00391F24" w:rsidRPr="00887B29">
        <w:rPr>
          <w:rFonts w:ascii="Arial" w:hAnsi="Arial" w:cs="Arial"/>
          <w:sz w:val="24"/>
          <w:szCs w:val="24"/>
        </w:rPr>
        <w:t>for</w:t>
      </w:r>
      <w:r w:rsidR="001B14FB" w:rsidRPr="00887B29">
        <w:rPr>
          <w:rFonts w:ascii="Arial" w:hAnsi="Arial" w:cs="Arial"/>
          <w:sz w:val="24"/>
          <w:szCs w:val="24"/>
        </w:rPr>
        <w:t xml:space="preserve"> the</w:t>
      </w:r>
      <w:r w:rsidR="00391F24" w:rsidRPr="00887B29">
        <w:rPr>
          <w:rFonts w:ascii="Arial" w:hAnsi="Arial" w:cs="Arial"/>
          <w:sz w:val="24"/>
          <w:szCs w:val="24"/>
        </w:rPr>
        <w:t xml:space="preserve"> legitimation of our police today</w:t>
      </w:r>
      <w:r w:rsidR="0080551A" w:rsidRPr="00887B29">
        <w:rPr>
          <w:rFonts w:ascii="Arial" w:hAnsi="Arial" w:cs="Arial"/>
          <w:sz w:val="24"/>
          <w:szCs w:val="24"/>
        </w:rPr>
        <w:t xml:space="preserve">. </w:t>
      </w:r>
      <w:r w:rsidR="009B5B5B" w:rsidRPr="00887B29">
        <w:rPr>
          <w:rFonts w:ascii="Arial" w:hAnsi="Arial" w:cs="Arial"/>
          <w:sz w:val="24"/>
          <w:szCs w:val="24"/>
        </w:rPr>
        <w:t xml:space="preserve">Reiner et al describe that </w:t>
      </w:r>
      <w:r w:rsidR="00A4705E" w:rsidRPr="00887B29">
        <w:rPr>
          <w:rFonts w:ascii="Arial" w:hAnsi="Arial" w:cs="Arial"/>
          <w:sz w:val="24"/>
          <w:szCs w:val="24"/>
        </w:rPr>
        <w:t xml:space="preserve">by the 1950s </w:t>
      </w:r>
      <w:r w:rsidR="00141D3F" w:rsidRPr="004605C2">
        <w:rPr>
          <w:rFonts w:ascii="Arial" w:hAnsi="Arial" w:cs="Arial"/>
          <w:sz w:val="24"/>
          <w:szCs w:val="24"/>
        </w:rPr>
        <w:t>policing by consen</w:t>
      </w:r>
      <w:r w:rsidR="00755E51" w:rsidRPr="004605C2">
        <w:rPr>
          <w:rFonts w:ascii="Arial" w:hAnsi="Arial" w:cs="Arial"/>
          <w:sz w:val="24"/>
          <w:szCs w:val="24"/>
        </w:rPr>
        <w:t>t</w:t>
      </w:r>
      <w:r w:rsidR="00CC4964" w:rsidRPr="00887B29">
        <w:rPr>
          <w:rFonts w:ascii="Arial" w:hAnsi="Arial" w:cs="Arial"/>
          <w:sz w:val="24"/>
          <w:szCs w:val="24"/>
        </w:rPr>
        <w:t xml:space="preserve"> had been achieved</w:t>
      </w:r>
      <w:r w:rsidR="00141D3F" w:rsidRPr="00887B29">
        <w:rPr>
          <w:rFonts w:ascii="Arial" w:hAnsi="Arial" w:cs="Arial"/>
          <w:sz w:val="24"/>
          <w:szCs w:val="24"/>
        </w:rPr>
        <w:t xml:space="preserve"> </w:t>
      </w:r>
      <w:r w:rsidR="0051570F" w:rsidRPr="00887B29">
        <w:rPr>
          <w:rFonts w:ascii="Arial" w:hAnsi="Arial" w:cs="Arial"/>
          <w:sz w:val="24"/>
          <w:szCs w:val="24"/>
        </w:rPr>
        <w:t>‘to the maximal degree it may be attainable’</w:t>
      </w:r>
      <w:r w:rsidR="007217BC" w:rsidRPr="00887B29">
        <w:rPr>
          <w:rFonts w:ascii="Arial" w:hAnsi="Arial" w:cs="Arial"/>
          <w:sz w:val="24"/>
          <w:szCs w:val="24"/>
        </w:rPr>
        <w:t xml:space="preserve"> </w:t>
      </w:r>
      <w:r w:rsidR="00A4705E" w:rsidRPr="00887B29">
        <w:rPr>
          <w:rFonts w:ascii="Arial" w:hAnsi="Arial" w:cs="Arial"/>
          <w:sz w:val="24"/>
          <w:szCs w:val="24"/>
        </w:rPr>
        <w:t>(2019</w:t>
      </w:r>
      <w:r w:rsidR="009B5B5B" w:rsidRPr="00887B29">
        <w:rPr>
          <w:rFonts w:ascii="Arial" w:hAnsi="Arial" w:cs="Arial"/>
          <w:sz w:val="24"/>
          <w:szCs w:val="24"/>
        </w:rPr>
        <w:t>,</w:t>
      </w:r>
      <w:r w:rsidR="00A4705E" w:rsidRPr="00887B29">
        <w:rPr>
          <w:rFonts w:ascii="Arial" w:hAnsi="Arial" w:cs="Arial"/>
          <w:sz w:val="24"/>
          <w:szCs w:val="24"/>
        </w:rPr>
        <w:t xml:space="preserve"> p</w:t>
      </w:r>
      <w:r w:rsidR="002740C7">
        <w:rPr>
          <w:rFonts w:ascii="Arial" w:hAnsi="Arial" w:cs="Arial"/>
          <w:sz w:val="24"/>
          <w:szCs w:val="24"/>
        </w:rPr>
        <w:t>.</w:t>
      </w:r>
      <w:r w:rsidR="00A4705E" w:rsidRPr="00887B29">
        <w:rPr>
          <w:rFonts w:ascii="Arial" w:hAnsi="Arial" w:cs="Arial"/>
          <w:sz w:val="24"/>
          <w:szCs w:val="24"/>
        </w:rPr>
        <w:t xml:space="preserve">78). </w:t>
      </w:r>
      <w:r w:rsidR="00756D06" w:rsidRPr="00887B29">
        <w:rPr>
          <w:rFonts w:ascii="Arial" w:hAnsi="Arial" w:cs="Arial"/>
          <w:sz w:val="24"/>
          <w:szCs w:val="24"/>
        </w:rPr>
        <w:t xml:space="preserve"> </w:t>
      </w:r>
      <w:r w:rsidR="00857421" w:rsidRPr="00887B29">
        <w:rPr>
          <w:rFonts w:ascii="Arial" w:hAnsi="Arial" w:cs="Arial"/>
          <w:sz w:val="24"/>
          <w:szCs w:val="24"/>
        </w:rPr>
        <w:t>V</w:t>
      </w:r>
      <w:r w:rsidR="00A563B4" w:rsidRPr="00887B29">
        <w:rPr>
          <w:rFonts w:ascii="Arial" w:hAnsi="Arial" w:cs="Arial"/>
          <w:sz w:val="24"/>
          <w:szCs w:val="24"/>
        </w:rPr>
        <w:t xml:space="preserve">iewed </w:t>
      </w:r>
      <w:r w:rsidR="00E51407" w:rsidRPr="00887B29">
        <w:rPr>
          <w:rFonts w:ascii="Arial" w:hAnsi="Arial" w:cs="Arial"/>
          <w:sz w:val="24"/>
          <w:szCs w:val="24"/>
        </w:rPr>
        <w:t xml:space="preserve">during a time of relative </w:t>
      </w:r>
      <w:r w:rsidR="003660B4" w:rsidRPr="00887B29">
        <w:rPr>
          <w:rFonts w:ascii="Arial" w:hAnsi="Arial" w:cs="Arial"/>
          <w:sz w:val="24"/>
          <w:szCs w:val="24"/>
        </w:rPr>
        <w:t xml:space="preserve">post-War </w:t>
      </w:r>
      <w:r w:rsidR="00E51407" w:rsidRPr="00887B29">
        <w:rPr>
          <w:rFonts w:ascii="Arial" w:hAnsi="Arial" w:cs="Arial"/>
          <w:sz w:val="24"/>
          <w:szCs w:val="24"/>
        </w:rPr>
        <w:t>social harmony</w:t>
      </w:r>
      <w:r w:rsidR="003660B4" w:rsidRPr="00887B29">
        <w:rPr>
          <w:rFonts w:ascii="Arial" w:hAnsi="Arial" w:cs="Arial"/>
          <w:sz w:val="24"/>
          <w:szCs w:val="24"/>
        </w:rPr>
        <w:t>,</w:t>
      </w:r>
      <w:r w:rsidR="00942B61" w:rsidRPr="00887B29">
        <w:rPr>
          <w:rFonts w:ascii="Arial" w:hAnsi="Arial" w:cs="Arial"/>
          <w:sz w:val="24"/>
          <w:szCs w:val="24"/>
        </w:rPr>
        <w:t xml:space="preserve"> </w:t>
      </w:r>
      <w:r w:rsidR="00841DCA" w:rsidRPr="00887B29">
        <w:rPr>
          <w:rFonts w:ascii="Arial" w:hAnsi="Arial" w:cs="Arial"/>
          <w:sz w:val="24"/>
          <w:szCs w:val="24"/>
        </w:rPr>
        <w:t xml:space="preserve">this </w:t>
      </w:r>
      <w:r w:rsidR="00F40674" w:rsidRPr="00F40674">
        <w:rPr>
          <w:rFonts w:ascii="Arial" w:hAnsi="Arial" w:cs="Arial"/>
          <w:sz w:val="24"/>
          <w:szCs w:val="24"/>
        </w:rPr>
        <w:t>period</w:t>
      </w:r>
      <w:r w:rsidR="00841DCA" w:rsidRPr="00887B29">
        <w:rPr>
          <w:rFonts w:ascii="Arial" w:hAnsi="Arial" w:cs="Arial"/>
          <w:color w:val="FF0000"/>
          <w:sz w:val="24"/>
          <w:szCs w:val="24"/>
        </w:rPr>
        <w:t xml:space="preserve"> </w:t>
      </w:r>
      <w:r w:rsidR="00841DCA" w:rsidRPr="00887B29">
        <w:rPr>
          <w:rFonts w:ascii="Arial" w:hAnsi="Arial" w:cs="Arial"/>
          <w:sz w:val="24"/>
          <w:szCs w:val="24"/>
        </w:rPr>
        <w:t>of</w:t>
      </w:r>
      <w:r w:rsidR="00942B61" w:rsidRPr="00887B29">
        <w:rPr>
          <w:rFonts w:ascii="Arial" w:hAnsi="Arial" w:cs="Arial"/>
          <w:sz w:val="24"/>
          <w:szCs w:val="24"/>
        </w:rPr>
        <w:t xml:space="preserve"> policing </w:t>
      </w:r>
      <w:r w:rsidR="00B82C1D" w:rsidRPr="00887B29">
        <w:rPr>
          <w:rFonts w:ascii="Arial" w:hAnsi="Arial" w:cs="Arial"/>
          <w:sz w:val="24"/>
          <w:szCs w:val="24"/>
        </w:rPr>
        <w:t xml:space="preserve">was </w:t>
      </w:r>
      <w:r w:rsidR="00AF06F3" w:rsidRPr="00887B29">
        <w:rPr>
          <w:rFonts w:ascii="Arial" w:hAnsi="Arial" w:cs="Arial"/>
          <w:sz w:val="24"/>
          <w:szCs w:val="24"/>
        </w:rPr>
        <w:t xml:space="preserve">often epitomized </w:t>
      </w:r>
      <w:r w:rsidR="0058488C" w:rsidRPr="00887B29">
        <w:rPr>
          <w:rFonts w:ascii="Arial" w:hAnsi="Arial" w:cs="Arial"/>
          <w:sz w:val="24"/>
          <w:szCs w:val="24"/>
        </w:rPr>
        <w:t>by</w:t>
      </w:r>
      <w:r w:rsidR="000E5C64" w:rsidRPr="00887B29">
        <w:rPr>
          <w:rFonts w:ascii="Arial" w:hAnsi="Arial" w:cs="Arial"/>
          <w:sz w:val="24"/>
          <w:szCs w:val="24"/>
        </w:rPr>
        <w:t xml:space="preserve"> the </w:t>
      </w:r>
      <w:r w:rsidR="00C17DE4" w:rsidRPr="00887B29">
        <w:rPr>
          <w:rFonts w:ascii="Arial" w:hAnsi="Arial" w:cs="Arial"/>
          <w:sz w:val="24"/>
          <w:szCs w:val="24"/>
        </w:rPr>
        <w:t xml:space="preserve">fictional </w:t>
      </w:r>
      <w:r w:rsidR="00F93A45" w:rsidRPr="00887B29">
        <w:rPr>
          <w:rFonts w:ascii="Arial" w:hAnsi="Arial" w:cs="Arial"/>
          <w:sz w:val="24"/>
          <w:szCs w:val="24"/>
        </w:rPr>
        <w:t xml:space="preserve">quintessential </w:t>
      </w:r>
      <w:r w:rsidR="0082563D" w:rsidRPr="00887B29">
        <w:rPr>
          <w:rFonts w:ascii="Arial" w:hAnsi="Arial" w:cs="Arial"/>
          <w:sz w:val="24"/>
          <w:szCs w:val="24"/>
        </w:rPr>
        <w:t xml:space="preserve">character of </w:t>
      </w:r>
      <w:r w:rsidR="0082563D" w:rsidRPr="00887B29">
        <w:rPr>
          <w:rFonts w:ascii="Arial" w:hAnsi="Arial" w:cs="Arial"/>
          <w:sz w:val="24"/>
          <w:szCs w:val="24"/>
        </w:rPr>
        <w:lastRenderedPageBreak/>
        <w:t>PC George Dixon</w:t>
      </w:r>
      <w:r w:rsidR="00AC4887" w:rsidRPr="00887B29">
        <w:rPr>
          <w:rFonts w:ascii="Arial" w:hAnsi="Arial" w:cs="Arial"/>
          <w:sz w:val="24"/>
          <w:szCs w:val="24"/>
        </w:rPr>
        <w:t xml:space="preserve">. </w:t>
      </w:r>
      <w:r w:rsidR="00DC7A48" w:rsidRPr="00887B29">
        <w:rPr>
          <w:rFonts w:ascii="Arial" w:hAnsi="Arial" w:cs="Arial"/>
          <w:sz w:val="24"/>
          <w:szCs w:val="24"/>
        </w:rPr>
        <w:t xml:space="preserve"> </w:t>
      </w:r>
      <w:r w:rsidR="00261477" w:rsidRPr="00176C1A">
        <w:rPr>
          <w:rFonts w:ascii="Arial" w:hAnsi="Arial" w:cs="Arial"/>
          <w:sz w:val="24"/>
          <w:szCs w:val="24"/>
        </w:rPr>
        <w:t>Hopkins Burke (2021, p.25) describes it as a time when most of the public were poor with ‘limited ambitions and aspirations beyond basic survival’ and because people didn’t have much, communities fostered strong feelings of group solidarity that discouraged widespread criminality</w:t>
      </w:r>
      <w:r w:rsidR="00261477" w:rsidRPr="00336342">
        <w:t>.</w:t>
      </w:r>
      <w:r w:rsidR="00261477">
        <w:t xml:space="preserve"> </w:t>
      </w:r>
      <w:r w:rsidR="00753B33" w:rsidRPr="00753B33">
        <w:rPr>
          <w:rFonts w:ascii="Arial" w:hAnsi="Arial" w:cs="Arial"/>
          <w:sz w:val="24"/>
          <w:szCs w:val="24"/>
        </w:rPr>
        <w:t>Nevertheless</w:t>
      </w:r>
      <w:r w:rsidR="00753B33">
        <w:rPr>
          <w:rFonts w:ascii="Arial" w:hAnsi="Arial" w:cs="Arial"/>
          <w:sz w:val="24"/>
          <w:szCs w:val="24"/>
        </w:rPr>
        <w:t>,</w:t>
      </w:r>
      <w:r w:rsidR="00753B33" w:rsidRPr="00753B33">
        <w:rPr>
          <w:rFonts w:ascii="Arial" w:hAnsi="Arial" w:cs="Arial"/>
          <w:sz w:val="24"/>
          <w:szCs w:val="24"/>
        </w:rPr>
        <w:t xml:space="preserve"> </w:t>
      </w:r>
      <w:r w:rsidR="00753B33">
        <w:rPr>
          <w:rFonts w:ascii="Arial" w:hAnsi="Arial" w:cs="Arial"/>
          <w:sz w:val="24"/>
          <w:szCs w:val="24"/>
        </w:rPr>
        <w:t>w</w:t>
      </w:r>
      <w:r w:rsidR="002C4F82" w:rsidRPr="00887B29">
        <w:rPr>
          <w:rFonts w:ascii="Arial" w:hAnsi="Arial" w:cs="Arial"/>
          <w:sz w:val="24"/>
          <w:szCs w:val="24"/>
        </w:rPr>
        <w:t xml:space="preserve">ith </w:t>
      </w:r>
      <w:r w:rsidR="00EC46E2">
        <w:rPr>
          <w:rFonts w:ascii="Arial" w:hAnsi="Arial" w:cs="Arial"/>
          <w:sz w:val="24"/>
          <w:szCs w:val="24"/>
        </w:rPr>
        <w:t xml:space="preserve">the end </w:t>
      </w:r>
      <w:r w:rsidR="00411A83">
        <w:rPr>
          <w:rFonts w:ascii="Arial" w:hAnsi="Arial" w:cs="Arial"/>
          <w:sz w:val="24"/>
          <w:szCs w:val="24"/>
        </w:rPr>
        <w:t xml:space="preserve">of </w:t>
      </w:r>
      <w:r w:rsidR="002C4F82" w:rsidRPr="00887B29">
        <w:rPr>
          <w:rFonts w:ascii="Arial" w:hAnsi="Arial" w:cs="Arial"/>
          <w:sz w:val="24"/>
          <w:szCs w:val="24"/>
        </w:rPr>
        <w:t xml:space="preserve">wartime rationing in 1955 a </w:t>
      </w:r>
      <w:r w:rsidR="004A6D7C" w:rsidRPr="00887B29">
        <w:rPr>
          <w:rFonts w:ascii="Arial" w:hAnsi="Arial" w:cs="Arial"/>
          <w:sz w:val="24"/>
          <w:szCs w:val="24"/>
        </w:rPr>
        <w:t xml:space="preserve">more </w:t>
      </w:r>
      <w:r w:rsidR="00C25276" w:rsidRPr="00887B29">
        <w:rPr>
          <w:rFonts w:ascii="Arial" w:hAnsi="Arial" w:cs="Arial"/>
          <w:sz w:val="24"/>
          <w:szCs w:val="24"/>
        </w:rPr>
        <w:t xml:space="preserve">prosperous </w:t>
      </w:r>
      <w:r w:rsidR="00A82618" w:rsidRPr="00887B29">
        <w:rPr>
          <w:rFonts w:ascii="Arial" w:hAnsi="Arial" w:cs="Arial"/>
          <w:sz w:val="24"/>
          <w:szCs w:val="24"/>
        </w:rPr>
        <w:t xml:space="preserve">consumer society </w:t>
      </w:r>
      <w:r w:rsidR="00C25276" w:rsidRPr="00887B29">
        <w:rPr>
          <w:rFonts w:ascii="Arial" w:hAnsi="Arial" w:cs="Arial"/>
          <w:sz w:val="24"/>
          <w:szCs w:val="24"/>
        </w:rPr>
        <w:t>was born</w:t>
      </w:r>
      <w:r w:rsidR="00A402D1">
        <w:rPr>
          <w:rFonts w:ascii="Arial" w:hAnsi="Arial" w:cs="Arial"/>
          <w:sz w:val="24"/>
          <w:szCs w:val="24"/>
        </w:rPr>
        <w:t xml:space="preserve"> with</w:t>
      </w:r>
      <w:r w:rsidR="005929C1">
        <w:rPr>
          <w:rFonts w:ascii="Arial" w:hAnsi="Arial" w:cs="Arial"/>
          <w:sz w:val="24"/>
          <w:szCs w:val="24"/>
        </w:rPr>
        <w:t xml:space="preserve"> </w:t>
      </w:r>
      <w:r w:rsidR="00654645" w:rsidRPr="00887B29">
        <w:rPr>
          <w:rFonts w:ascii="Arial" w:hAnsi="Arial" w:cs="Arial"/>
          <w:sz w:val="24"/>
          <w:szCs w:val="24"/>
        </w:rPr>
        <w:t>increased</w:t>
      </w:r>
      <w:r w:rsidR="00654645">
        <w:rPr>
          <w:rFonts w:ascii="Arial" w:hAnsi="Arial" w:cs="Arial"/>
          <w:sz w:val="24"/>
          <w:szCs w:val="24"/>
        </w:rPr>
        <w:t xml:space="preserve"> car ownership</w:t>
      </w:r>
      <w:r w:rsidR="00A402D1">
        <w:rPr>
          <w:rFonts w:ascii="Arial" w:hAnsi="Arial" w:cs="Arial"/>
          <w:sz w:val="24"/>
          <w:szCs w:val="24"/>
        </w:rPr>
        <w:t>,</w:t>
      </w:r>
      <w:r w:rsidR="00654645">
        <w:rPr>
          <w:rFonts w:ascii="Arial" w:hAnsi="Arial" w:cs="Arial"/>
          <w:sz w:val="24"/>
          <w:szCs w:val="24"/>
        </w:rPr>
        <w:t xml:space="preserve"> </w:t>
      </w:r>
      <w:r w:rsidR="00654645" w:rsidRPr="00887B29">
        <w:rPr>
          <w:rFonts w:ascii="Arial" w:hAnsi="Arial" w:cs="Arial"/>
          <w:sz w:val="24"/>
          <w:szCs w:val="24"/>
        </w:rPr>
        <w:t>which itself presented new and unique challenges for the police</w:t>
      </w:r>
      <w:r w:rsidR="00654645">
        <w:rPr>
          <w:rFonts w:ascii="Arial" w:hAnsi="Arial" w:cs="Arial"/>
          <w:sz w:val="24"/>
          <w:szCs w:val="24"/>
        </w:rPr>
        <w:t>. Th</w:t>
      </w:r>
      <w:r w:rsidR="00A402D1">
        <w:rPr>
          <w:rFonts w:ascii="Arial" w:hAnsi="Arial" w:cs="Arial"/>
          <w:sz w:val="24"/>
          <w:szCs w:val="24"/>
        </w:rPr>
        <w:t>is</w:t>
      </w:r>
      <w:r w:rsidR="00654645">
        <w:rPr>
          <w:rFonts w:ascii="Arial" w:hAnsi="Arial" w:cs="Arial"/>
          <w:sz w:val="24"/>
          <w:szCs w:val="24"/>
        </w:rPr>
        <w:t xml:space="preserve"> </w:t>
      </w:r>
      <w:r w:rsidR="0041159D">
        <w:rPr>
          <w:rFonts w:ascii="Arial" w:hAnsi="Arial" w:cs="Arial"/>
          <w:sz w:val="24"/>
          <w:szCs w:val="24"/>
        </w:rPr>
        <w:t>period also saw</w:t>
      </w:r>
      <w:r w:rsidR="00D42885" w:rsidRPr="00887B29">
        <w:rPr>
          <w:rFonts w:ascii="Arial" w:hAnsi="Arial" w:cs="Arial"/>
          <w:sz w:val="24"/>
          <w:szCs w:val="24"/>
        </w:rPr>
        <w:t xml:space="preserve"> a </w:t>
      </w:r>
      <w:r w:rsidR="001F3D26" w:rsidRPr="00887B29">
        <w:rPr>
          <w:rFonts w:ascii="Arial" w:hAnsi="Arial" w:cs="Arial"/>
          <w:sz w:val="24"/>
          <w:szCs w:val="24"/>
        </w:rPr>
        <w:t xml:space="preserve">significant </w:t>
      </w:r>
      <w:r w:rsidR="004D064E" w:rsidRPr="00887B29">
        <w:rPr>
          <w:rFonts w:ascii="Arial" w:hAnsi="Arial" w:cs="Arial"/>
          <w:sz w:val="24"/>
          <w:szCs w:val="24"/>
        </w:rPr>
        <w:t>rise in recorded crime</w:t>
      </w:r>
      <w:r w:rsidR="00733C99">
        <w:rPr>
          <w:rFonts w:ascii="Arial" w:hAnsi="Arial" w:cs="Arial"/>
          <w:sz w:val="24"/>
          <w:szCs w:val="24"/>
        </w:rPr>
        <w:t xml:space="preserve"> </w:t>
      </w:r>
      <w:r w:rsidR="00D67825" w:rsidRPr="00887B29">
        <w:rPr>
          <w:rFonts w:ascii="Arial" w:hAnsi="Arial" w:cs="Arial"/>
          <w:sz w:val="24"/>
          <w:szCs w:val="24"/>
        </w:rPr>
        <w:t xml:space="preserve">along with </w:t>
      </w:r>
      <w:r w:rsidR="0063679B" w:rsidRPr="00887B29">
        <w:rPr>
          <w:rFonts w:ascii="Arial" w:hAnsi="Arial" w:cs="Arial"/>
          <w:sz w:val="24"/>
          <w:szCs w:val="24"/>
        </w:rPr>
        <w:t>race riots in Nottingham and Notting Hill</w:t>
      </w:r>
      <w:r w:rsidR="00D42885" w:rsidRPr="00887B29">
        <w:rPr>
          <w:rFonts w:ascii="Arial" w:hAnsi="Arial" w:cs="Arial"/>
          <w:sz w:val="24"/>
          <w:szCs w:val="24"/>
        </w:rPr>
        <w:t>. Therefore</w:t>
      </w:r>
      <w:r w:rsidR="0037267C" w:rsidRPr="00887B29">
        <w:rPr>
          <w:rFonts w:ascii="Arial" w:hAnsi="Arial" w:cs="Arial"/>
          <w:sz w:val="24"/>
          <w:szCs w:val="24"/>
        </w:rPr>
        <w:t>,</w:t>
      </w:r>
      <w:r w:rsidR="00D42885" w:rsidRPr="00887B29">
        <w:rPr>
          <w:rFonts w:ascii="Arial" w:hAnsi="Arial" w:cs="Arial"/>
          <w:sz w:val="24"/>
          <w:szCs w:val="24"/>
        </w:rPr>
        <w:t xml:space="preserve"> </w:t>
      </w:r>
      <w:r w:rsidR="00B16F57" w:rsidRPr="00887B29">
        <w:rPr>
          <w:rFonts w:ascii="Arial" w:hAnsi="Arial" w:cs="Arial"/>
          <w:sz w:val="24"/>
          <w:szCs w:val="24"/>
        </w:rPr>
        <w:t>a</w:t>
      </w:r>
      <w:r w:rsidR="00E60B5B" w:rsidRPr="00887B29">
        <w:rPr>
          <w:rFonts w:ascii="Arial" w:hAnsi="Arial" w:cs="Arial"/>
          <w:sz w:val="24"/>
          <w:szCs w:val="24"/>
        </w:rPr>
        <w:t xml:space="preserve">fter a period of </w:t>
      </w:r>
      <w:r w:rsidR="007E070B" w:rsidRPr="00887B29">
        <w:rPr>
          <w:rFonts w:ascii="Arial" w:hAnsi="Arial" w:cs="Arial"/>
          <w:sz w:val="24"/>
          <w:szCs w:val="24"/>
        </w:rPr>
        <w:t xml:space="preserve">relative stability </w:t>
      </w:r>
      <w:r w:rsidR="007E070B">
        <w:rPr>
          <w:rFonts w:ascii="Arial" w:hAnsi="Arial" w:cs="Arial"/>
          <w:sz w:val="24"/>
          <w:szCs w:val="24"/>
        </w:rPr>
        <w:t xml:space="preserve">and </w:t>
      </w:r>
      <w:r w:rsidR="001F04BC" w:rsidRPr="00887B29">
        <w:rPr>
          <w:rFonts w:ascii="Arial" w:hAnsi="Arial" w:cs="Arial"/>
          <w:sz w:val="24"/>
          <w:szCs w:val="24"/>
        </w:rPr>
        <w:t>political invisibility</w:t>
      </w:r>
      <w:r w:rsidR="00757722">
        <w:rPr>
          <w:rFonts w:ascii="Arial" w:hAnsi="Arial" w:cs="Arial"/>
          <w:sz w:val="24"/>
          <w:szCs w:val="24"/>
        </w:rPr>
        <w:t>,</w:t>
      </w:r>
      <w:r w:rsidR="00194EA3">
        <w:rPr>
          <w:rFonts w:ascii="Arial" w:hAnsi="Arial" w:cs="Arial"/>
          <w:sz w:val="24"/>
          <w:szCs w:val="24"/>
        </w:rPr>
        <w:t xml:space="preserve"> </w:t>
      </w:r>
      <w:r w:rsidR="0062376C" w:rsidRPr="00887B29">
        <w:rPr>
          <w:rFonts w:ascii="Arial" w:hAnsi="Arial" w:cs="Arial"/>
          <w:sz w:val="24"/>
          <w:szCs w:val="24"/>
        </w:rPr>
        <w:t xml:space="preserve">policing </w:t>
      </w:r>
      <w:r w:rsidR="00724963" w:rsidRPr="00887B29">
        <w:rPr>
          <w:rFonts w:ascii="Arial" w:hAnsi="Arial" w:cs="Arial"/>
          <w:sz w:val="24"/>
          <w:szCs w:val="24"/>
        </w:rPr>
        <w:t xml:space="preserve">had </w:t>
      </w:r>
      <w:r w:rsidR="00DB6527" w:rsidRPr="00887B29">
        <w:rPr>
          <w:rFonts w:ascii="Arial" w:hAnsi="Arial" w:cs="Arial"/>
          <w:sz w:val="24"/>
          <w:szCs w:val="24"/>
        </w:rPr>
        <w:t>bec</w:t>
      </w:r>
      <w:r w:rsidR="00724963" w:rsidRPr="00887B29">
        <w:rPr>
          <w:rFonts w:ascii="Arial" w:hAnsi="Arial" w:cs="Arial"/>
          <w:sz w:val="24"/>
          <w:szCs w:val="24"/>
        </w:rPr>
        <w:t>o</w:t>
      </w:r>
      <w:r w:rsidR="00DB6527" w:rsidRPr="00887B29">
        <w:rPr>
          <w:rFonts w:ascii="Arial" w:hAnsi="Arial" w:cs="Arial"/>
          <w:sz w:val="24"/>
          <w:szCs w:val="24"/>
        </w:rPr>
        <w:t>me a ‘babble of sc</w:t>
      </w:r>
      <w:r w:rsidR="00E240BC" w:rsidRPr="00887B29">
        <w:rPr>
          <w:rFonts w:ascii="Arial" w:hAnsi="Arial" w:cs="Arial"/>
          <w:sz w:val="24"/>
          <w:szCs w:val="24"/>
        </w:rPr>
        <w:t>andalous</w:t>
      </w:r>
      <w:r w:rsidR="00DB6527" w:rsidRPr="00887B29">
        <w:rPr>
          <w:rFonts w:ascii="Arial" w:hAnsi="Arial" w:cs="Arial"/>
          <w:sz w:val="24"/>
          <w:szCs w:val="24"/>
        </w:rPr>
        <w:t xml:space="preserve"> rev</w:t>
      </w:r>
      <w:r w:rsidR="00310730" w:rsidRPr="00887B29">
        <w:rPr>
          <w:rFonts w:ascii="Arial" w:hAnsi="Arial" w:cs="Arial"/>
          <w:sz w:val="24"/>
          <w:szCs w:val="24"/>
        </w:rPr>
        <w:t>e</w:t>
      </w:r>
      <w:r w:rsidR="00DB6527" w:rsidRPr="00887B29">
        <w:rPr>
          <w:rFonts w:ascii="Arial" w:hAnsi="Arial" w:cs="Arial"/>
          <w:sz w:val="24"/>
          <w:szCs w:val="24"/>
        </w:rPr>
        <w:t>l</w:t>
      </w:r>
      <w:r w:rsidR="00E240BC" w:rsidRPr="00887B29">
        <w:rPr>
          <w:rFonts w:ascii="Arial" w:hAnsi="Arial" w:cs="Arial"/>
          <w:sz w:val="24"/>
          <w:szCs w:val="24"/>
        </w:rPr>
        <w:t>a</w:t>
      </w:r>
      <w:r w:rsidR="00DB6527" w:rsidRPr="00887B29">
        <w:rPr>
          <w:rFonts w:ascii="Arial" w:hAnsi="Arial" w:cs="Arial"/>
          <w:sz w:val="24"/>
          <w:szCs w:val="24"/>
        </w:rPr>
        <w:t>tion</w:t>
      </w:r>
      <w:r w:rsidR="00E240BC" w:rsidRPr="00887B29">
        <w:rPr>
          <w:rFonts w:ascii="Arial" w:hAnsi="Arial" w:cs="Arial"/>
          <w:sz w:val="24"/>
          <w:szCs w:val="24"/>
        </w:rPr>
        <w:t>, controver</w:t>
      </w:r>
      <w:r w:rsidR="00310730" w:rsidRPr="00887B29">
        <w:rPr>
          <w:rFonts w:ascii="Arial" w:hAnsi="Arial" w:cs="Arial"/>
          <w:sz w:val="24"/>
          <w:szCs w:val="24"/>
        </w:rPr>
        <w:t>sy and competing</w:t>
      </w:r>
      <w:r w:rsidR="00FA74D0" w:rsidRPr="00887B29">
        <w:rPr>
          <w:rFonts w:ascii="Arial" w:hAnsi="Arial" w:cs="Arial"/>
          <w:sz w:val="24"/>
          <w:szCs w:val="24"/>
        </w:rPr>
        <w:t xml:space="preserve"> agendas for reform’ (</w:t>
      </w:r>
      <w:r w:rsidR="002740C7">
        <w:rPr>
          <w:rFonts w:ascii="Arial" w:hAnsi="Arial" w:cs="Arial"/>
          <w:sz w:val="24"/>
          <w:szCs w:val="24"/>
        </w:rPr>
        <w:t>Bowling</w:t>
      </w:r>
      <w:r w:rsidR="00FA74D0" w:rsidRPr="00887B29">
        <w:rPr>
          <w:rFonts w:ascii="Arial" w:hAnsi="Arial" w:cs="Arial"/>
          <w:sz w:val="24"/>
          <w:szCs w:val="24"/>
        </w:rPr>
        <w:t xml:space="preserve"> et al. 2019, p. 82)</w:t>
      </w:r>
      <w:r w:rsidR="004A041E" w:rsidRPr="00887B29">
        <w:rPr>
          <w:rFonts w:ascii="Arial" w:hAnsi="Arial" w:cs="Arial"/>
          <w:sz w:val="24"/>
          <w:szCs w:val="24"/>
        </w:rPr>
        <w:t xml:space="preserve">. </w:t>
      </w:r>
      <w:r w:rsidR="000A2D9D" w:rsidRPr="00887B29">
        <w:rPr>
          <w:rFonts w:ascii="Arial" w:hAnsi="Arial" w:cs="Arial"/>
          <w:sz w:val="24"/>
          <w:szCs w:val="24"/>
        </w:rPr>
        <w:t xml:space="preserve"> </w:t>
      </w:r>
      <w:r w:rsidR="00757722">
        <w:rPr>
          <w:rFonts w:ascii="Arial" w:hAnsi="Arial" w:cs="Arial"/>
          <w:sz w:val="24"/>
          <w:szCs w:val="24"/>
        </w:rPr>
        <w:t>W</w:t>
      </w:r>
      <w:r w:rsidR="005813B5" w:rsidRPr="00887B29">
        <w:rPr>
          <w:rFonts w:ascii="Arial" w:hAnsi="Arial" w:cs="Arial"/>
          <w:sz w:val="24"/>
          <w:szCs w:val="24"/>
        </w:rPr>
        <w:t xml:space="preserve">hilst </w:t>
      </w:r>
      <w:r w:rsidR="003F4F93" w:rsidRPr="00887B29">
        <w:rPr>
          <w:rFonts w:ascii="Arial" w:hAnsi="Arial" w:cs="Arial"/>
          <w:sz w:val="24"/>
          <w:szCs w:val="24"/>
        </w:rPr>
        <w:t xml:space="preserve">seemingly slow to meet </w:t>
      </w:r>
      <w:r w:rsidR="00B16499" w:rsidRPr="00887B29">
        <w:rPr>
          <w:rFonts w:ascii="Arial" w:hAnsi="Arial" w:cs="Arial"/>
          <w:sz w:val="24"/>
          <w:szCs w:val="24"/>
        </w:rPr>
        <w:t>new</w:t>
      </w:r>
      <w:r w:rsidR="00C637C9" w:rsidRPr="00887B29">
        <w:rPr>
          <w:rFonts w:ascii="Arial" w:hAnsi="Arial" w:cs="Arial"/>
          <w:sz w:val="24"/>
          <w:szCs w:val="24"/>
        </w:rPr>
        <w:t xml:space="preserve"> </w:t>
      </w:r>
      <w:r w:rsidR="00164610" w:rsidRPr="00887B29">
        <w:rPr>
          <w:rFonts w:ascii="Arial" w:hAnsi="Arial" w:cs="Arial"/>
          <w:sz w:val="24"/>
          <w:szCs w:val="24"/>
        </w:rPr>
        <w:t xml:space="preserve">social and cultural </w:t>
      </w:r>
      <w:r w:rsidR="00C637C9" w:rsidRPr="00887B29">
        <w:rPr>
          <w:rFonts w:ascii="Arial" w:hAnsi="Arial" w:cs="Arial"/>
          <w:sz w:val="24"/>
          <w:szCs w:val="24"/>
        </w:rPr>
        <w:t>challenges</w:t>
      </w:r>
      <w:r w:rsidR="00B017FC" w:rsidRPr="00887B29">
        <w:rPr>
          <w:rFonts w:ascii="Arial" w:hAnsi="Arial" w:cs="Arial"/>
          <w:sz w:val="24"/>
          <w:szCs w:val="24"/>
        </w:rPr>
        <w:t xml:space="preserve"> </w:t>
      </w:r>
      <w:r w:rsidR="00B16499" w:rsidRPr="00887B29">
        <w:rPr>
          <w:rFonts w:ascii="Arial" w:hAnsi="Arial" w:cs="Arial"/>
          <w:sz w:val="24"/>
          <w:szCs w:val="24"/>
        </w:rPr>
        <w:t>of the</w:t>
      </w:r>
      <w:r w:rsidR="00B017FC" w:rsidRPr="00887B29">
        <w:rPr>
          <w:rFonts w:ascii="Arial" w:hAnsi="Arial" w:cs="Arial"/>
          <w:sz w:val="24"/>
          <w:szCs w:val="24"/>
        </w:rPr>
        <w:t xml:space="preserve"> 1960s</w:t>
      </w:r>
      <w:r w:rsidR="009000FC">
        <w:rPr>
          <w:rFonts w:ascii="Arial" w:hAnsi="Arial" w:cs="Arial"/>
          <w:sz w:val="24"/>
          <w:szCs w:val="24"/>
        </w:rPr>
        <w:t>,</w:t>
      </w:r>
      <w:r w:rsidR="00B017FC" w:rsidRPr="00887B29">
        <w:rPr>
          <w:rFonts w:ascii="Arial" w:hAnsi="Arial" w:cs="Arial"/>
          <w:sz w:val="24"/>
          <w:szCs w:val="24"/>
        </w:rPr>
        <w:t xml:space="preserve"> </w:t>
      </w:r>
      <w:r w:rsidR="00624E6A" w:rsidRPr="00887B29">
        <w:rPr>
          <w:rFonts w:ascii="Arial" w:hAnsi="Arial" w:cs="Arial"/>
          <w:sz w:val="24"/>
          <w:szCs w:val="24"/>
        </w:rPr>
        <w:t xml:space="preserve">British policing </w:t>
      </w:r>
      <w:r w:rsidR="009000FC">
        <w:rPr>
          <w:rFonts w:ascii="Arial" w:hAnsi="Arial" w:cs="Arial"/>
          <w:sz w:val="24"/>
          <w:szCs w:val="24"/>
        </w:rPr>
        <w:t xml:space="preserve">had begun to </w:t>
      </w:r>
      <w:r w:rsidR="00624E6A" w:rsidRPr="00887B29">
        <w:rPr>
          <w:rFonts w:ascii="Arial" w:hAnsi="Arial" w:cs="Arial"/>
          <w:sz w:val="24"/>
          <w:szCs w:val="24"/>
        </w:rPr>
        <w:t xml:space="preserve">embrace </w:t>
      </w:r>
      <w:r w:rsidR="006059E3" w:rsidRPr="00887B29">
        <w:rPr>
          <w:rFonts w:ascii="Arial" w:hAnsi="Arial" w:cs="Arial"/>
          <w:sz w:val="24"/>
          <w:szCs w:val="24"/>
        </w:rPr>
        <w:t xml:space="preserve">a significant </w:t>
      </w:r>
      <w:r w:rsidR="00054F0F" w:rsidRPr="00887B29">
        <w:rPr>
          <w:rFonts w:ascii="Arial" w:hAnsi="Arial" w:cs="Arial"/>
          <w:sz w:val="24"/>
          <w:szCs w:val="24"/>
        </w:rPr>
        <w:t xml:space="preserve">period of modernisation to harness </w:t>
      </w:r>
      <w:r w:rsidR="00624E6A" w:rsidRPr="00887B29">
        <w:rPr>
          <w:rFonts w:ascii="Arial" w:hAnsi="Arial" w:cs="Arial"/>
          <w:sz w:val="24"/>
          <w:szCs w:val="24"/>
        </w:rPr>
        <w:t>new technology such as improved radio communication</w:t>
      </w:r>
      <w:r w:rsidR="00DE6D9A" w:rsidRPr="00887B29">
        <w:rPr>
          <w:rFonts w:ascii="Arial" w:hAnsi="Arial" w:cs="Arial"/>
          <w:sz w:val="24"/>
          <w:szCs w:val="24"/>
        </w:rPr>
        <w:t xml:space="preserve"> via </w:t>
      </w:r>
      <w:r w:rsidR="00C05343" w:rsidRPr="00887B29">
        <w:rPr>
          <w:rFonts w:ascii="Arial" w:hAnsi="Arial" w:cs="Arial"/>
          <w:sz w:val="24"/>
          <w:szCs w:val="24"/>
        </w:rPr>
        <w:t>personal radios</w:t>
      </w:r>
      <w:r w:rsidR="009000FC">
        <w:rPr>
          <w:rFonts w:ascii="Arial" w:hAnsi="Arial" w:cs="Arial"/>
          <w:sz w:val="24"/>
          <w:szCs w:val="24"/>
        </w:rPr>
        <w:t>,</w:t>
      </w:r>
      <w:r w:rsidR="00624E6A" w:rsidRPr="00887B29">
        <w:rPr>
          <w:rFonts w:ascii="Arial" w:hAnsi="Arial" w:cs="Arial"/>
          <w:sz w:val="24"/>
          <w:szCs w:val="24"/>
        </w:rPr>
        <w:t xml:space="preserve"> and </w:t>
      </w:r>
      <w:r w:rsidR="00A40A80" w:rsidRPr="00887B29">
        <w:rPr>
          <w:rFonts w:ascii="Arial" w:hAnsi="Arial" w:cs="Arial"/>
          <w:sz w:val="24"/>
          <w:szCs w:val="24"/>
        </w:rPr>
        <w:t xml:space="preserve">the introduction of </w:t>
      </w:r>
      <w:r w:rsidR="00624E6A" w:rsidRPr="00887B29">
        <w:rPr>
          <w:rFonts w:ascii="Arial" w:hAnsi="Arial" w:cs="Arial"/>
          <w:sz w:val="24"/>
          <w:szCs w:val="24"/>
        </w:rPr>
        <w:t xml:space="preserve">motorised Unit Beat </w:t>
      </w:r>
      <w:r w:rsidR="00C05343" w:rsidRPr="00887B29">
        <w:rPr>
          <w:rFonts w:ascii="Arial" w:hAnsi="Arial" w:cs="Arial"/>
          <w:sz w:val="24"/>
          <w:szCs w:val="24"/>
        </w:rPr>
        <w:t xml:space="preserve">Policing </w:t>
      </w:r>
      <w:r w:rsidR="00624E6A" w:rsidRPr="00887B29">
        <w:rPr>
          <w:rFonts w:ascii="Arial" w:hAnsi="Arial" w:cs="Arial"/>
          <w:sz w:val="24"/>
          <w:szCs w:val="24"/>
        </w:rPr>
        <w:t>meant to enhance the overall efficiency of police response</w:t>
      </w:r>
      <w:r w:rsidR="006D1A7D" w:rsidRPr="00887B29">
        <w:rPr>
          <w:rFonts w:ascii="Arial" w:hAnsi="Arial" w:cs="Arial"/>
          <w:sz w:val="24"/>
          <w:szCs w:val="24"/>
        </w:rPr>
        <w:t xml:space="preserve"> to </w:t>
      </w:r>
      <w:r w:rsidR="00D00374" w:rsidRPr="00887B29">
        <w:rPr>
          <w:rFonts w:ascii="Arial" w:hAnsi="Arial" w:cs="Arial"/>
          <w:sz w:val="24"/>
          <w:szCs w:val="24"/>
        </w:rPr>
        <w:t>react to emergency</w:t>
      </w:r>
      <w:r w:rsidR="001949FB">
        <w:rPr>
          <w:rFonts w:ascii="Arial" w:hAnsi="Arial" w:cs="Arial"/>
          <w:sz w:val="24"/>
          <w:szCs w:val="24"/>
        </w:rPr>
        <w:t xml:space="preserve">, </w:t>
      </w:r>
      <w:r w:rsidR="00E62B8C">
        <w:rPr>
          <w:rFonts w:ascii="Arial" w:hAnsi="Arial" w:cs="Arial"/>
          <w:sz w:val="24"/>
          <w:szCs w:val="24"/>
        </w:rPr>
        <w:t xml:space="preserve">apprehend </w:t>
      </w:r>
      <w:r w:rsidR="00D00374" w:rsidRPr="00887B29">
        <w:rPr>
          <w:rFonts w:ascii="Arial" w:hAnsi="Arial" w:cs="Arial"/>
          <w:sz w:val="24"/>
          <w:szCs w:val="24"/>
        </w:rPr>
        <w:t xml:space="preserve">criminals </w:t>
      </w:r>
      <w:r w:rsidR="00624E6A" w:rsidRPr="00887B29">
        <w:rPr>
          <w:rFonts w:ascii="Arial" w:hAnsi="Arial" w:cs="Arial"/>
          <w:sz w:val="24"/>
          <w:szCs w:val="24"/>
        </w:rPr>
        <w:t>and boost public relations</w:t>
      </w:r>
      <w:r w:rsidR="00E62B8C">
        <w:rPr>
          <w:rFonts w:ascii="Arial" w:hAnsi="Arial" w:cs="Arial"/>
          <w:sz w:val="24"/>
          <w:szCs w:val="24"/>
        </w:rPr>
        <w:t xml:space="preserve"> </w:t>
      </w:r>
      <w:r w:rsidR="00E62B8C" w:rsidRPr="00887B29">
        <w:rPr>
          <w:rFonts w:ascii="Arial" w:hAnsi="Arial" w:cs="Arial"/>
          <w:sz w:val="24"/>
          <w:szCs w:val="24"/>
        </w:rPr>
        <w:t>(Innes</w:t>
      </w:r>
      <w:r w:rsidR="00E62B8C">
        <w:rPr>
          <w:rFonts w:ascii="Arial" w:hAnsi="Arial" w:cs="Arial"/>
          <w:sz w:val="24"/>
          <w:szCs w:val="24"/>
        </w:rPr>
        <w:t xml:space="preserve"> et al</w:t>
      </w:r>
      <w:r w:rsidR="00E62B8C" w:rsidRPr="00887B29">
        <w:rPr>
          <w:rFonts w:ascii="Arial" w:hAnsi="Arial" w:cs="Arial"/>
          <w:sz w:val="24"/>
          <w:szCs w:val="24"/>
        </w:rPr>
        <w:t xml:space="preserve"> 2020)</w:t>
      </w:r>
      <w:r w:rsidR="00A40A80" w:rsidRPr="00887B29">
        <w:rPr>
          <w:rFonts w:ascii="Arial" w:hAnsi="Arial" w:cs="Arial"/>
          <w:sz w:val="24"/>
          <w:szCs w:val="24"/>
        </w:rPr>
        <w:t>. Paradoxically</w:t>
      </w:r>
      <w:r w:rsidR="00E62B8C">
        <w:rPr>
          <w:rFonts w:ascii="Arial" w:hAnsi="Arial" w:cs="Arial"/>
          <w:sz w:val="24"/>
          <w:szCs w:val="24"/>
        </w:rPr>
        <w:t>,</w:t>
      </w:r>
      <w:r w:rsidR="00A40A80" w:rsidRPr="00887B29">
        <w:rPr>
          <w:rFonts w:ascii="Arial" w:hAnsi="Arial" w:cs="Arial"/>
          <w:sz w:val="24"/>
          <w:szCs w:val="24"/>
        </w:rPr>
        <w:t xml:space="preserve"> </w:t>
      </w:r>
      <w:r w:rsidR="0088052F" w:rsidRPr="00887B29">
        <w:rPr>
          <w:rFonts w:ascii="Arial" w:hAnsi="Arial" w:cs="Arial"/>
          <w:sz w:val="24"/>
          <w:szCs w:val="24"/>
        </w:rPr>
        <w:t xml:space="preserve">the withdrawal of the </w:t>
      </w:r>
      <w:r w:rsidR="00E62B8C">
        <w:rPr>
          <w:rFonts w:ascii="Arial" w:hAnsi="Arial" w:cs="Arial"/>
          <w:sz w:val="24"/>
          <w:szCs w:val="24"/>
        </w:rPr>
        <w:t>B</w:t>
      </w:r>
      <w:r w:rsidR="0088052F" w:rsidRPr="00887B29">
        <w:rPr>
          <w:rFonts w:ascii="Arial" w:hAnsi="Arial" w:cs="Arial"/>
          <w:sz w:val="24"/>
          <w:szCs w:val="24"/>
        </w:rPr>
        <w:t xml:space="preserve">obby </w:t>
      </w:r>
      <w:r w:rsidR="000E1458" w:rsidRPr="00887B29">
        <w:rPr>
          <w:rFonts w:ascii="Arial" w:hAnsi="Arial" w:cs="Arial"/>
          <w:sz w:val="24"/>
          <w:szCs w:val="24"/>
        </w:rPr>
        <w:t xml:space="preserve">on the beat </w:t>
      </w:r>
      <w:r w:rsidR="00D54DAF" w:rsidRPr="00887B29">
        <w:rPr>
          <w:rFonts w:ascii="Arial" w:hAnsi="Arial" w:cs="Arial"/>
          <w:sz w:val="24"/>
          <w:szCs w:val="24"/>
        </w:rPr>
        <w:t xml:space="preserve">and closure of </w:t>
      </w:r>
      <w:r w:rsidR="00976BCB" w:rsidRPr="00887B29">
        <w:rPr>
          <w:rFonts w:ascii="Arial" w:hAnsi="Arial" w:cs="Arial"/>
          <w:sz w:val="24"/>
          <w:szCs w:val="24"/>
        </w:rPr>
        <w:t xml:space="preserve">police stations led to </w:t>
      </w:r>
      <w:r w:rsidR="00E62B8C">
        <w:rPr>
          <w:rFonts w:ascii="Arial" w:hAnsi="Arial" w:cs="Arial"/>
          <w:sz w:val="24"/>
          <w:szCs w:val="24"/>
        </w:rPr>
        <w:t xml:space="preserve">a decline in </w:t>
      </w:r>
      <w:r w:rsidR="00976BCB" w:rsidRPr="00887B29">
        <w:rPr>
          <w:rFonts w:ascii="Arial" w:hAnsi="Arial" w:cs="Arial"/>
          <w:sz w:val="24"/>
          <w:szCs w:val="24"/>
        </w:rPr>
        <w:t xml:space="preserve">daily interactions with the police </w:t>
      </w:r>
      <w:r w:rsidR="003816CE" w:rsidRPr="00887B29">
        <w:rPr>
          <w:rFonts w:ascii="Arial" w:hAnsi="Arial" w:cs="Arial"/>
          <w:sz w:val="24"/>
          <w:szCs w:val="24"/>
        </w:rPr>
        <w:t xml:space="preserve">which had been such an iconic feature of the </w:t>
      </w:r>
      <w:r w:rsidR="003816CE" w:rsidRPr="00887B29">
        <w:rPr>
          <w:rFonts w:ascii="Arial" w:hAnsi="Arial" w:cs="Arial"/>
          <w:sz w:val="24"/>
          <w:szCs w:val="24"/>
        </w:rPr>
        <w:lastRenderedPageBreak/>
        <w:t xml:space="preserve">consensual </w:t>
      </w:r>
      <w:r w:rsidR="007E11D3" w:rsidRPr="00887B29">
        <w:rPr>
          <w:rFonts w:ascii="Arial" w:hAnsi="Arial" w:cs="Arial"/>
          <w:sz w:val="24"/>
          <w:szCs w:val="24"/>
        </w:rPr>
        <w:t>style of British policing. A</w:t>
      </w:r>
      <w:r w:rsidR="00435FD2" w:rsidRPr="00887B29">
        <w:rPr>
          <w:rFonts w:ascii="Arial" w:hAnsi="Arial" w:cs="Arial"/>
          <w:sz w:val="24"/>
          <w:szCs w:val="24"/>
        </w:rPr>
        <w:t>s such</w:t>
      </w:r>
      <w:r w:rsidR="0016057E">
        <w:rPr>
          <w:rFonts w:ascii="Arial" w:hAnsi="Arial" w:cs="Arial"/>
          <w:sz w:val="24"/>
          <w:szCs w:val="24"/>
        </w:rPr>
        <w:t>,</w:t>
      </w:r>
      <w:r w:rsidR="00435FD2" w:rsidRPr="00887B29">
        <w:rPr>
          <w:rFonts w:ascii="Arial" w:hAnsi="Arial" w:cs="Arial"/>
          <w:sz w:val="24"/>
          <w:szCs w:val="24"/>
        </w:rPr>
        <w:t xml:space="preserve"> </w:t>
      </w:r>
      <w:r w:rsidR="009E5D04">
        <w:rPr>
          <w:rFonts w:ascii="Arial" w:hAnsi="Arial" w:cs="Arial"/>
          <w:sz w:val="24"/>
          <w:szCs w:val="24"/>
        </w:rPr>
        <w:t xml:space="preserve">questions were beginning to be asked regarding the validity </w:t>
      </w:r>
      <w:r w:rsidR="001D469C">
        <w:rPr>
          <w:rFonts w:ascii="Arial" w:hAnsi="Arial" w:cs="Arial"/>
          <w:sz w:val="24"/>
          <w:szCs w:val="24"/>
        </w:rPr>
        <w:t>of the Royal Commission</w:t>
      </w:r>
      <w:r w:rsidR="00162BFA">
        <w:rPr>
          <w:rFonts w:ascii="Arial" w:hAnsi="Arial" w:cs="Arial"/>
          <w:sz w:val="24"/>
          <w:szCs w:val="24"/>
        </w:rPr>
        <w:t>’s national survey of 1959 which found an alleged ‘overwhelming</w:t>
      </w:r>
      <w:r w:rsidR="008F24B9">
        <w:rPr>
          <w:rFonts w:ascii="Arial" w:hAnsi="Arial" w:cs="Arial"/>
          <w:sz w:val="24"/>
          <w:szCs w:val="24"/>
        </w:rPr>
        <w:t xml:space="preserve"> vote of confidence in the police’ (Bowling et al, </w:t>
      </w:r>
      <w:r w:rsidR="007C417C">
        <w:rPr>
          <w:rFonts w:ascii="Arial" w:hAnsi="Arial" w:cs="Arial"/>
          <w:sz w:val="24"/>
          <w:szCs w:val="24"/>
        </w:rPr>
        <w:t>2020, p77)</w:t>
      </w:r>
      <w:r w:rsidR="000A7763" w:rsidRPr="00887B29">
        <w:rPr>
          <w:rFonts w:ascii="Arial" w:hAnsi="Arial" w:cs="Arial"/>
          <w:sz w:val="24"/>
          <w:szCs w:val="24"/>
        </w:rPr>
        <w:t>.</w:t>
      </w:r>
      <w:r w:rsidR="00D03919" w:rsidRPr="00887B29">
        <w:rPr>
          <w:rFonts w:ascii="Arial" w:hAnsi="Arial" w:cs="Arial"/>
          <w:sz w:val="24"/>
          <w:szCs w:val="24"/>
        </w:rPr>
        <w:t xml:space="preserve"> </w:t>
      </w:r>
    </w:p>
    <w:p w14:paraId="39745840" w14:textId="668D2D6C" w:rsidR="00C44F81" w:rsidRPr="00887B29" w:rsidRDefault="00155F6D" w:rsidP="002A1378">
      <w:pPr>
        <w:spacing w:line="480" w:lineRule="auto"/>
        <w:ind w:firstLine="720"/>
        <w:jc w:val="both"/>
        <w:rPr>
          <w:rFonts w:ascii="Arial" w:hAnsi="Arial" w:cs="Arial"/>
          <w:sz w:val="24"/>
          <w:szCs w:val="24"/>
        </w:rPr>
      </w:pPr>
      <w:r w:rsidRPr="00887B29">
        <w:rPr>
          <w:rFonts w:ascii="Arial" w:hAnsi="Arial" w:cs="Arial"/>
          <w:sz w:val="24"/>
          <w:szCs w:val="24"/>
        </w:rPr>
        <w:t xml:space="preserve">It is somewhat remarkable </w:t>
      </w:r>
      <w:r w:rsidR="004C2FE5" w:rsidRPr="00887B29">
        <w:rPr>
          <w:rFonts w:ascii="Arial" w:hAnsi="Arial" w:cs="Arial"/>
          <w:sz w:val="24"/>
          <w:szCs w:val="24"/>
        </w:rPr>
        <w:t>then</w:t>
      </w:r>
      <w:r w:rsidR="00A402D1">
        <w:rPr>
          <w:rFonts w:ascii="Arial" w:hAnsi="Arial" w:cs="Arial"/>
          <w:sz w:val="24"/>
          <w:szCs w:val="24"/>
        </w:rPr>
        <w:t xml:space="preserve">, </w:t>
      </w:r>
      <w:r w:rsidR="00796FCE" w:rsidRPr="00887B29">
        <w:rPr>
          <w:rFonts w:ascii="Arial" w:hAnsi="Arial" w:cs="Arial"/>
          <w:sz w:val="24"/>
          <w:szCs w:val="24"/>
        </w:rPr>
        <w:t xml:space="preserve">after </w:t>
      </w:r>
      <w:r w:rsidR="00521F47">
        <w:rPr>
          <w:rFonts w:ascii="Arial" w:hAnsi="Arial" w:cs="Arial"/>
          <w:sz w:val="24"/>
          <w:szCs w:val="24"/>
        </w:rPr>
        <w:t xml:space="preserve">a ‘succession of </w:t>
      </w:r>
      <w:r w:rsidR="009D1240">
        <w:rPr>
          <w:rFonts w:ascii="Arial" w:hAnsi="Arial" w:cs="Arial"/>
          <w:sz w:val="24"/>
          <w:szCs w:val="24"/>
        </w:rPr>
        <w:t>scandals’</w:t>
      </w:r>
      <w:r w:rsidR="00AB7F50">
        <w:rPr>
          <w:rFonts w:ascii="Arial" w:hAnsi="Arial" w:cs="Arial"/>
          <w:sz w:val="24"/>
          <w:szCs w:val="24"/>
        </w:rPr>
        <w:t xml:space="preserve"> that has encircled</w:t>
      </w:r>
      <w:r w:rsidR="009D1240">
        <w:rPr>
          <w:rFonts w:ascii="Arial" w:hAnsi="Arial" w:cs="Arial"/>
          <w:sz w:val="24"/>
          <w:szCs w:val="24"/>
        </w:rPr>
        <w:t xml:space="preserve"> </w:t>
      </w:r>
      <w:r w:rsidR="00D82388">
        <w:rPr>
          <w:rFonts w:ascii="Arial" w:hAnsi="Arial" w:cs="Arial"/>
          <w:sz w:val="24"/>
          <w:szCs w:val="24"/>
        </w:rPr>
        <w:t>the police since the 1970s’</w:t>
      </w:r>
      <w:r w:rsidR="00831656">
        <w:rPr>
          <w:rFonts w:ascii="Arial" w:hAnsi="Arial" w:cs="Arial"/>
          <w:sz w:val="24"/>
          <w:szCs w:val="24"/>
        </w:rPr>
        <w:t>(Loader,2020,p6)</w:t>
      </w:r>
      <w:r w:rsidR="00D82388">
        <w:rPr>
          <w:rFonts w:ascii="Arial" w:hAnsi="Arial" w:cs="Arial"/>
          <w:sz w:val="24"/>
          <w:szCs w:val="24"/>
        </w:rPr>
        <w:t xml:space="preserve"> </w:t>
      </w:r>
      <w:r w:rsidR="00DE6839" w:rsidRPr="00887B29">
        <w:rPr>
          <w:rFonts w:ascii="Arial" w:hAnsi="Arial" w:cs="Arial"/>
          <w:sz w:val="24"/>
          <w:szCs w:val="24"/>
        </w:rPr>
        <w:t xml:space="preserve">associated with </w:t>
      </w:r>
      <w:r w:rsidR="00527353" w:rsidRPr="00887B29">
        <w:rPr>
          <w:rFonts w:ascii="Arial" w:hAnsi="Arial" w:cs="Arial"/>
          <w:sz w:val="24"/>
          <w:szCs w:val="24"/>
        </w:rPr>
        <w:t>corruption, abuse of power</w:t>
      </w:r>
      <w:r w:rsidR="00843BBE">
        <w:rPr>
          <w:rFonts w:ascii="Arial" w:hAnsi="Arial" w:cs="Arial"/>
          <w:sz w:val="24"/>
          <w:szCs w:val="24"/>
        </w:rPr>
        <w:t xml:space="preserve"> and </w:t>
      </w:r>
      <w:r w:rsidR="00D2509B" w:rsidRPr="00887B29">
        <w:rPr>
          <w:rFonts w:ascii="Arial" w:hAnsi="Arial" w:cs="Arial"/>
          <w:sz w:val="24"/>
          <w:szCs w:val="24"/>
        </w:rPr>
        <w:t xml:space="preserve">excessive use of force, </w:t>
      </w:r>
      <w:r w:rsidR="00ED4F75" w:rsidRPr="00887B29">
        <w:rPr>
          <w:rFonts w:ascii="Arial" w:hAnsi="Arial" w:cs="Arial"/>
          <w:sz w:val="24"/>
          <w:szCs w:val="24"/>
        </w:rPr>
        <w:t>that most members of the public</w:t>
      </w:r>
      <w:r w:rsidR="00251BCA" w:rsidRPr="00887B29">
        <w:rPr>
          <w:rFonts w:ascii="Arial" w:hAnsi="Arial" w:cs="Arial"/>
          <w:sz w:val="24"/>
          <w:szCs w:val="24"/>
        </w:rPr>
        <w:t xml:space="preserve"> </w:t>
      </w:r>
      <w:r w:rsidR="003D5492" w:rsidRPr="00887B29">
        <w:rPr>
          <w:rFonts w:ascii="Arial" w:hAnsi="Arial" w:cs="Arial"/>
          <w:sz w:val="24"/>
          <w:szCs w:val="24"/>
        </w:rPr>
        <w:t xml:space="preserve">still </w:t>
      </w:r>
      <w:r w:rsidR="00843BBE">
        <w:rPr>
          <w:rFonts w:ascii="Arial" w:hAnsi="Arial" w:cs="Arial"/>
          <w:sz w:val="24"/>
          <w:szCs w:val="24"/>
        </w:rPr>
        <w:t>granted the police legitimacy do willingly</w:t>
      </w:r>
      <w:r w:rsidR="007A6A88" w:rsidRPr="00887B29">
        <w:rPr>
          <w:rFonts w:ascii="Arial" w:hAnsi="Arial" w:cs="Arial"/>
          <w:sz w:val="24"/>
          <w:szCs w:val="24"/>
        </w:rPr>
        <w:t xml:space="preserve">. </w:t>
      </w:r>
      <w:r w:rsidR="00D15ECB" w:rsidRPr="00831656">
        <w:rPr>
          <w:rFonts w:ascii="Arial" w:hAnsi="Arial" w:cs="Arial"/>
          <w:sz w:val="24"/>
          <w:szCs w:val="24"/>
        </w:rPr>
        <w:t xml:space="preserve">With </w:t>
      </w:r>
      <w:r w:rsidR="00BA7CC1" w:rsidRPr="00831656">
        <w:rPr>
          <w:rFonts w:ascii="Arial" w:hAnsi="Arial" w:cs="Arial"/>
          <w:sz w:val="24"/>
          <w:szCs w:val="24"/>
        </w:rPr>
        <w:t>police</w:t>
      </w:r>
      <w:r w:rsidR="003C228A" w:rsidRPr="00831656">
        <w:rPr>
          <w:rFonts w:ascii="Arial" w:hAnsi="Arial" w:cs="Arial"/>
          <w:sz w:val="24"/>
          <w:szCs w:val="24"/>
        </w:rPr>
        <w:t xml:space="preserve"> policy and procedure inherently</w:t>
      </w:r>
      <w:r w:rsidR="00BA7CC1" w:rsidRPr="00831656">
        <w:rPr>
          <w:rFonts w:ascii="Arial" w:hAnsi="Arial" w:cs="Arial"/>
          <w:sz w:val="24"/>
          <w:szCs w:val="24"/>
        </w:rPr>
        <w:t xml:space="preserve"> </w:t>
      </w:r>
      <w:r w:rsidR="007E1DFA" w:rsidRPr="00831656">
        <w:rPr>
          <w:rFonts w:ascii="Arial" w:hAnsi="Arial" w:cs="Arial"/>
          <w:sz w:val="24"/>
          <w:szCs w:val="24"/>
        </w:rPr>
        <w:t xml:space="preserve">influenced by </w:t>
      </w:r>
      <w:r w:rsidR="00711238" w:rsidRPr="00831656">
        <w:rPr>
          <w:rFonts w:ascii="Arial" w:hAnsi="Arial" w:cs="Arial"/>
          <w:sz w:val="24"/>
          <w:szCs w:val="24"/>
        </w:rPr>
        <w:t xml:space="preserve">wider </w:t>
      </w:r>
      <w:r w:rsidR="00D2509B" w:rsidRPr="00831656">
        <w:rPr>
          <w:rFonts w:ascii="Arial" w:hAnsi="Arial" w:cs="Arial"/>
          <w:sz w:val="24"/>
          <w:szCs w:val="24"/>
        </w:rPr>
        <w:t>political, economic, and cultural</w:t>
      </w:r>
      <w:r w:rsidR="007E1DFA" w:rsidRPr="00831656">
        <w:rPr>
          <w:rFonts w:ascii="Arial" w:hAnsi="Arial" w:cs="Arial"/>
          <w:sz w:val="24"/>
          <w:szCs w:val="24"/>
        </w:rPr>
        <w:t xml:space="preserve"> factors,</w:t>
      </w:r>
      <w:r w:rsidR="00395A55" w:rsidRPr="00831656">
        <w:rPr>
          <w:rFonts w:ascii="Arial" w:hAnsi="Arial" w:cs="Arial"/>
          <w:sz w:val="24"/>
          <w:szCs w:val="24"/>
        </w:rPr>
        <w:t xml:space="preserve"> </w:t>
      </w:r>
      <w:r w:rsidR="00C948A4" w:rsidRPr="00831656">
        <w:rPr>
          <w:rFonts w:ascii="Arial" w:hAnsi="Arial" w:cs="Arial"/>
          <w:sz w:val="24"/>
          <w:szCs w:val="24"/>
        </w:rPr>
        <w:t>is right to say that public confidence within policing</w:t>
      </w:r>
      <w:r w:rsidR="00831656" w:rsidRPr="00831656">
        <w:rPr>
          <w:rFonts w:ascii="Arial" w:hAnsi="Arial" w:cs="Arial"/>
          <w:sz w:val="24"/>
          <w:szCs w:val="24"/>
        </w:rPr>
        <w:t xml:space="preserve"> now</w:t>
      </w:r>
      <w:r w:rsidR="00C948A4" w:rsidRPr="00831656">
        <w:rPr>
          <w:rFonts w:ascii="Arial" w:hAnsi="Arial" w:cs="Arial"/>
          <w:sz w:val="24"/>
          <w:szCs w:val="24"/>
        </w:rPr>
        <w:t xml:space="preserve"> is </w:t>
      </w:r>
      <w:r w:rsidR="00711238" w:rsidRPr="00831656">
        <w:rPr>
          <w:rFonts w:ascii="Arial" w:hAnsi="Arial" w:cs="Arial"/>
          <w:sz w:val="24"/>
          <w:szCs w:val="24"/>
        </w:rPr>
        <w:t>‘</w:t>
      </w:r>
      <w:r w:rsidR="00C948A4" w:rsidRPr="00831656">
        <w:rPr>
          <w:rFonts w:ascii="Arial" w:hAnsi="Arial" w:cs="Arial"/>
          <w:sz w:val="24"/>
          <w:szCs w:val="24"/>
        </w:rPr>
        <w:t>fragile</w:t>
      </w:r>
      <w:r w:rsidR="00711238" w:rsidRPr="00831656">
        <w:rPr>
          <w:rFonts w:ascii="Arial" w:hAnsi="Arial" w:cs="Arial"/>
          <w:sz w:val="24"/>
          <w:szCs w:val="24"/>
        </w:rPr>
        <w:t>’</w:t>
      </w:r>
      <w:r w:rsidR="00831656" w:rsidRPr="00831656">
        <w:rPr>
          <w:rFonts w:ascii="Arial" w:hAnsi="Arial" w:cs="Arial"/>
          <w:sz w:val="24"/>
          <w:szCs w:val="24"/>
        </w:rPr>
        <w:t xml:space="preserve"> </w:t>
      </w:r>
      <w:r w:rsidR="00831656" w:rsidRPr="00831656">
        <w:rPr>
          <w:rFonts w:ascii="Arial" w:hAnsi="Arial" w:cs="Arial"/>
          <w:sz w:val="24"/>
          <w:szCs w:val="24"/>
        </w:rPr>
        <w:t>O’Reilly (2022,p.4)</w:t>
      </w:r>
      <w:r w:rsidR="00DB03B3" w:rsidRPr="00831656">
        <w:rPr>
          <w:rFonts w:ascii="Arial" w:hAnsi="Arial" w:cs="Arial"/>
          <w:sz w:val="24"/>
          <w:szCs w:val="24"/>
        </w:rPr>
        <w:t>.</w:t>
      </w:r>
      <w:r w:rsidR="00DB03B3" w:rsidRPr="00887B29">
        <w:rPr>
          <w:rFonts w:ascii="Arial" w:hAnsi="Arial" w:cs="Arial"/>
          <w:sz w:val="24"/>
          <w:szCs w:val="24"/>
        </w:rPr>
        <w:t xml:space="preserve"> </w:t>
      </w:r>
      <w:r w:rsidR="009C2B65" w:rsidRPr="00957818">
        <w:rPr>
          <w:rFonts w:ascii="Arial" w:hAnsi="Arial" w:cs="Arial"/>
          <w:color w:val="000000" w:themeColor="text1"/>
          <w:sz w:val="24"/>
          <w:szCs w:val="24"/>
        </w:rPr>
        <w:t xml:space="preserve">It is </w:t>
      </w:r>
      <w:r w:rsidR="009C2B65" w:rsidRPr="00887B29">
        <w:rPr>
          <w:rFonts w:ascii="Arial" w:hAnsi="Arial" w:cs="Arial"/>
          <w:sz w:val="24"/>
          <w:szCs w:val="24"/>
        </w:rPr>
        <w:t xml:space="preserve">therefore important that </w:t>
      </w:r>
      <w:r w:rsidR="00586054" w:rsidRPr="00887B29">
        <w:rPr>
          <w:rFonts w:ascii="Arial" w:hAnsi="Arial" w:cs="Arial"/>
          <w:sz w:val="24"/>
          <w:szCs w:val="24"/>
        </w:rPr>
        <w:t xml:space="preserve">policing </w:t>
      </w:r>
      <w:r w:rsidR="00C067C7" w:rsidRPr="00887B29">
        <w:rPr>
          <w:rFonts w:ascii="Arial" w:hAnsi="Arial" w:cs="Arial"/>
          <w:sz w:val="24"/>
          <w:szCs w:val="24"/>
        </w:rPr>
        <w:t xml:space="preserve">continues to </w:t>
      </w:r>
      <w:r w:rsidR="00E73652" w:rsidRPr="00887B29">
        <w:rPr>
          <w:rFonts w:ascii="Arial" w:hAnsi="Arial" w:cs="Arial"/>
          <w:sz w:val="24"/>
          <w:szCs w:val="24"/>
        </w:rPr>
        <w:t xml:space="preserve">maintain open and honest dialogue with the public to explain and justify </w:t>
      </w:r>
      <w:r w:rsidR="002C557C" w:rsidRPr="00887B29">
        <w:rPr>
          <w:rFonts w:ascii="Arial" w:hAnsi="Arial" w:cs="Arial"/>
          <w:sz w:val="24"/>
          <w:szCs w:val="24"/>
        </w:rPr>
        <w:t xml:space="preserve">their actions </w:t>
      </w:r>
      <w:r w:rsidR="009F1791" w:rsidRPr="00887B29">
        <w:rPr>
          <w:rFonts w:ascii="Arial" w:hAnsi="Arial" w:cs="Arial"/>
          <w:sz w:val="24"/>
          <w:szCs w:val="24"/>
        </w:rPr>
        <w:t xml:space="preserve">and develops </w:t>
      </w:r>
      <w:r w:rsidR="00042E2A" w:rsidRPr="00887B29">
        <w:rPr>
          <w:rFonts w:ascii="Arial" w:hAnsi="Arial" w:cs="Arial"/>
          <w:sz w:val="24"/>
          <w:szCs w:val="24"/>
        </w:rPr>
        <w:t>a strategic focus to</w:t>
      </w:r>
      <w:r w:rsidR="00DC4660" w:rsidRPr="00887B29">
        <w:rPr>
          <w:rFonts w:ascii="Arial" w:hAnsi="Arial" w:cs="Arial"/>
          <w:sz w:val="24"/>
          <w:szCs w:val="24"/>
        </w:rPr>
        <w:t xml:space="preserve"> rebuild the levels of trust and confidence</w:t>
      </w:r>
      <w:r w:rsidR="00323072" w:rsidRPr="00887B29">
        <w:rPr>
          <w:rFonts w:ascii="Arial" w:hAnsi="Arial" w:cs="Arial"/>
          <w:sz w:val="24"/>
          <w:szCs w:val="24"/>
        </w:rPr>
        <w:t xml:space="preserve"> </w:t>
      </w:r>
      <w:r w:rsidR="004C20B6" w:rsidRPr="00887B29">
        <w:rPr>
          <w:rFonts w:ascii="Arial" w:hAnsi="Arial" w:cs="Arial"/>
          <w:sz w:val="24"/>
          <w:szCs w:val="24"/>
        </w:rPr>
        <w:t xml:space="preserve">required </w:t>
      </w:r>
      <w:r w:rsidR="00724EF5" w:rsidRPr="00887B29">
        <w:rPr>
          <w:rFonts w:ascii="Arial" w:hAnsi="Arial" w:cs="Arial"/>
          <w:sz w:val="24"/>
          <w:szCs w:val="24"/>
        </w:rPr>
        <w:t xml:space="preserve">within </w:t>
      </w:r>
      <w:r w:rsidR="00323072" w:rsidRPr="00887B29">
        <w:rPr>
          <w:rFonts w:ascii="Arial" w:hAnsi="Arial" w:cs="Arial"/>
          <w:sz w:val="24"/>
          <w:szCs w:val="24"/>
        </w:rPr>
        <w:t xml:space="preserve">future generations </w:t>
      </w:r>
      <w:r w:rsidR="00DC4660" w:rsidRPr="00887B29">
        <w:rPr>
          <w:rFonts w:ascii="Arial" w:hAnsi="Arial" w:cs="Arial"/>
          <w:sz w:val="24"/>
          <w:szCs w:val="24"/>
        </w:rPr>
        <w:t>to maintain police legitimacy.</w:t>
      </w:r>
      <w:r w:rsidR="00A339AA" w:rsidRPr="00887B29">
        <w:rPr>
          <w:rFonts w:ascii="Arial" w:hAnsi="Arial" w:cs="Arial"/>
          <w:sz w:val="24"/>
          <w:szCs w:val="24"/>
        </w:rPr>
        <w:t xml:space="preserve"> </w:t>
      </w:r>
    </w:p>
    <w:p w14:paraId="49916A15" w14:textId="0109A622" w:rsidR="00303175" w:rsidRPr="00303175" w:rsidRDefault="00303175" w:rsidP="00C44F81">
      <w:pPr>
        <w:spacing w:line="480" w:lineRule="auto"/>
        <w:jc w:val="both"/>
        <w:rPr>
          <w:rFonts w:ascii="Arial" w:hAnsi="Arial" w:cs="Arial"/>
          <w:sz w:val="24"/>
          <w:szCs w:val="24"/>
          <w:u w:val="single"/>
        </w:rPr>
      </w:pPr>
      <w:r w:rsidRPr="00303175">
        <w:rPr>
          <w:rFonts w:ascii="Arial" w:hAnsi="Arial" w:cs="Arial"/>
          <w:b/>
          <w:bCs/>
          <w:sz w:val="24"/>
          <w:szCs w:val="24"/>
          <w:u w:val="single"/>
        </w:rPr>
        <w:t xml:space="preserve">Theoretical </w:t>
      </w:r>
      <w:r w:rsidR="001906CE">
        <w:rPr>
          <w:rFonts w:ascii="Arial" w:hAnsi="Arial" w:cs="Arial"/>
          <w:b/>
          <w:bCs/>
          <w:sz w:val="24"/>
          <w:szCs w:val="24"/>
          <w:u w:val="single"/>
        </w:rPr>
        <w:t>E</w:t>
      </w:r>
      <w:r w:rsidRPr="00303175">
        <w:rPr>
          <w:rFonts w:ascii="Arial" w:hAnsi="Arial" w:cs="Arial"/>
          <w:b/>
          <w:bCs/>
          <w:sz w:val="24"/>
          <w:szCs w:val="24"/>
          <w:u w:val="single"/>
        </w:rPr>
        <w:t>xplanation</w:t>
      </w:r>
      <w:r w:rsidRPr="00303175">
        <w:rPr>
          <w:rFonts w:ascii="Arial" w:hAnsi="Arial" w:cs="Arial"/>
          <w:bCs/>
          <w:sz w:val="24"/>
          <w:szCs w:val="24"/>
          <w:u w:val="single"/>
        </w:rPr>
        <w:t xml:space="preserve">. </w:t>
      </w:r>
    </w:p>
    <w:p w14:paraId="38C617FE" w14:textId="420B8F2B" w:rsidR="001D0FB7" w:rsidRPr="00887B29" w:rsidRDefault="00705746" w:rsidP="00D71255">
      <w:pPr>
        <w:spacing w:line="480" w:lineRule="auto"/>
        <w:ind w:firstLine="720"/>
        <w:jc w:val="both"/>
        <w:rPr>
          <w:rFonts w:ascii="Arial" w:hAnsi="Arial" w:cs="Arial"/>
          <w:sz w:val="24"/>
          <w:szCs w:val="24"/>
        </w:rPr>
      </w:pPr>
      <w:r w:rsidRPr="00887B29">
        <w:rPr>
          <w:rFonts w:ascii="Arial" w:hAnsi="Arial" w:cs="Arial"/>
          <w:sz w:val="24"/>
          <w:szCs w:val="24"/>
        </w:rPr>
        <w:t>Understanding the relationship between perceptions of legitimacy and how these are shaped by police interact</w:t>
      </w:r>
      <w:r w:rsidR="00957818">
        <w:rPr>
          <w:rFonts w:ascii="Arial" w:hAnsi="Arial" w:cs="Arial"/>
          <w:sz w:val="24"/>
          <w:szCs w:val="24"/>
        </w:rPr>
        <w:t>ion</w:t>
      </w:r>
      <w:r w:rsidRPr="00887B29">
        <w:rPr>
          <w:rFonts w:ascii="Arial" w:hAnsi="Arial" w:cs="Arial"/>
          <w:sz w:val="24"/>
          <w:szCs w:val="24"/>
        </w:rPr>
        <w:t xml:space="preserve"> with the public is complex. </w:t>
      </w:r>
      <w:r w:rsidR="003B6A25" w:rsidRPr="00887B29">
        <w:rPr>
          <w:rFonts w:ascii="Arial" w:hAnsi="Arial" w:cs="Arial"/>
          <w:sz w:val="24"/>
          <w:szCs w:val="24"/>
        </w:rPr>
        <w:t xml:space="preserve">Academic research has shown </w:t>
      </w:r>
      <w:r w:rsidR="005E30B4" w:rsidRPr="00887B29">
        <w:rPr>
          <w:rFonts w:ascii="Arial" w:hAnsi="Arial" w:cs="Arial"/>
          <w:sz w:val="24"/>
          <w:szCs w:val="24"/>
        </w:rPr>
        <w:t xml:space="preserve">that </w:t>
      </w:r>
      <w:r w:rsidR="009C5F62" w:rsidRPr="00887B29">
        <w:rPr>
          <w:rFonts w:ascii="Arial" w:hAnsi="Arial" w:cs="Arial"/>
          <w:sz w:val="24"/>
          <w:szCs w:val="24"/>
        </w:rPr>
        <w:t xml:space="preserve">the public are </w:t>
      </w:r>
      <w:r w:rsidR="0024664D" w:rsidRPr="00887B29">
        <w:rPr>
          <w:rFonts w:ascii="Arial" w:hAnsi="Arial" w:cs="Arial"/>
          <w:sz w:val="24"/>
          <w:szCs w:val="24"/>
        </w:rPr>
        <w:t>more likely to obey the law</w:t>
      </w:r>
      <w:r w:rsidR="00300389" w:rsidRPr="00887B29">
        <w:rPr>
          <w:rFonts w:ascii="Arial" w:hAnsi="Arial" w:cs="Arial"/>
          <w:sz w:val="24"/>
          <w:szCs w:val="24"/>
        </w:rPr>
        <w:t xml:space="preserve">, </w:t>
      </w:r>
      <w:r w:rsidR="0024664D" w:rsidRPr="00887B29">
        <w:rPr>
          <w:rFonts w:ascii="Arial" w:hAnsi="Arial" w:cs="Arial"/>
          <w:sz w:val="24"/>
          <w:szCs w:val="24"/>
        </w:rPr>
        <w:t xml:space="preserve">co-operate </w:t>
      </w:r>
      <w:r w:rsidR="00E22917" w:rsidRPr="00887B29">
        <w:rPr>
          <w:rFonts w:ascii="Arial" w:hAnsi="Arial" w:cs="Arial"/>
          <w:sz w:val="24"/>
          <w:szCs w:val="24"/>
        </w:rPr>
        <w:t xml:space="preserve">and comply with the </w:t>
      </w:r>
      <w:r w:rsidR="00E22917" w:rsidRPr="00887B29">
        <w:rPr>
          <w:rFonts w:ascii="Arial" w:hAnsi="Arial" w:cs="Arial"/>
          <w:sz w:val="24"/>
          <w:szCs w:val="24"/>
        </w:rPr>
        <w:lastRenderedPageBreak/>
        <w:t>police when they view the police as legitimate (M</w:t>
      </w:r>
      <w:r w:rsidR="00AB0790" w:rsidRPr="00887B29">
        <w:rPr>
          <w:rFonts w:ascii="Arial" w:hAnsi="Arial" w:cs="Arial"/>
          <w:sz w:val="24"/>
          <w:szCs w:val="24"/>
        </w:rPr>
        <w:t>azerolle et al 2013).</w:t>
      </w:r>
      <w:r w:rsidR="002D7626" w:rsidRPr="00887B29">
        <w:rPr>
          <w:rFonts w:ascii="Arial" w:hAnsi="Arial" w:cs="Arial"/>
          <w:sz w:val="24"/>
          <w:szCs w:val="24"/>
        </w:rPr>
        <w:t xml:space="preserve"> </w:t>
      </w:r>
      <w:r w:rsidR="005E30B4" w:rsidRPr="00887B29">
        <w:rPr>
          <w:rFonts w:ascii="Arial" w:hAnsi="Arial" w:cs="Arial"/>
          <w:sz w:val="24"/>
          <w:szCs w:val="24"/>
        </w:rPr>
        <w:t xml:space="preserve"> </w:t>
      </w:r>
      <w:r w:rsidR="00223DDB" w:rsidRPr="00887B29">
        <w:rPr>
          <w:rFonts w:ascii="Arial" w:hAnsi="Arial" w:cs="Arial"/>
          <w:sz w:val="24"/>
          <w:szCs w:val="24"/>
        </w:rPr>
        <w:t>Legitimacy is ‘the belief that legal authorities have the moral right to administer and enforce the law and that people are obligated to obey the law</w:t>
      </w:r>
      <w:r w:rsidR="003D79FF" w:rsidRPr="00887B29">
        <w:rPr>
          <w:rFonts w:ascii="Arial" w:hAnsi="Arial" w:cs="Arial"/>
          <w:sz w:val="24"/>
          <w:szCs w:val="24"/>
        </w:rPr>
        <w:t xml:space="preserve"> </w:t>
      </w:r>
      <w:r w:rsidR="00223DDB" w:rsidRPr="00887B29">
        <w:rPr>
          <w:rFonts w:ascii="Arial" w:hAnsi="Arial" w:cs="Arial"/>
          <w:sz w:val="24"/>
          <w:szCs w:val="24"/>
        </w:rPr>
        <w:t xml:space="preserve">’  </w:t>
      </w:r>
      <w:r w:rsidR="00202B83" w:rsidRPr="00887B29">
        <w:rPr>
          <w:rFonts w:ascii="Arial" w:hAnsi="Arial" w:cs="Arial"/>
          <w:sz w:val="24"/>
          <w:szCs w:val="24"/>
        </w:rPr>
        <w:t>(Bolger &amp; Walters 2019, P.63)</w:t>
      </w:r>
      <w:r w:rsidR="000F71AD" w:rsidRPr="00887B29">
        <w:rPr>
          <w:rFonts w:ascii="Arial" w:hAnsi="Arial" w:cs="Arial"/>
          <w:sz w:val="24"/>
          <w:szCs w:val="24"/>
        </w:rPr>
        <w:t>. This definition is based</w:t>
      </w:r>
      <w:r w:rsidR="00957818">
        <w:rPr>
          <w:rFonts w:ascii="Arial" w:hAnsi="Arial" w:cs="Arial"/>
          <w:sz w:val="24"/>
          <w:szCs w:val="24"/>
        </w:rPr>
        <w:t>,</w:t>
      </w:r>
      <w:r w:rsidR="000F71AD" w:rsidRPr="00887B29">
        <w:rPr>
          <w:rFonts w:ascii="Arial" w:hAnsi="Arial" w:cs="Arial"/>
          <w:sz w:val="24"/>
          <w:szCs w:val="24"/>
        </w:rPr>
        <w:t xml:space="preserve"> however</w:t>
      </w:r>
      <w:r w:rsidR="00957818">
        <w:rPr>
          <w:rFonts w:ascii="Arial" w:hAnsi="Arial" w:cs="Arial"/>
          <w:sz w:val="24"/>
          <w:szCs w:val="24"/>
        </w:rPr>
        <w:t>,</w:t>
      </w:r>
      <w:r w:rsidR="000F71AD" w:rsidRPr="00887B29">
        <w:rPr>
          <w:rFonts w:ascii="Arial" w:hAnsi="Arial" w:cs="Arial"/>
          <w:sz w:val="24"/>
          <w:szCs w:val="24"/>
        </w:rPr>
        <w:t xml:space="preserve"> on the premise </w:t>
      </w:r>
      <w:r w:rsidR="009845A9" w:rsidRPr="00887B29">
        <w:rPr>
          <w:rFonts w:ascii="Arial" w:hAnsi="Arial" w:cs="Arial"/>
          <w:sz w:val="24"/>
          <w:szCs w:val="24"/>
        </w:rPr>
        <w:t xml:space="preserve">that the public </w:t>
      </w:r>
      <w:r w:rsidR="001D0FB7" w:rsidRPr="00887B29">
        <w:rPr>
          <w:rFonts w:ascii="Arial" w:hAnsi="Arial" w:cs="Arial"/>
          <w:sz w:val="24"/>
          <w:szCs w:val="24"/>
        </w:rPr>
        <w:t xml:space="preserve">will </w:t>
      </w:r>
      <w:r w:rsidR="009845A9" w:rsidRPr="00887B29">
        <w:rPr>
          <w:rFonts w:ascii="Arial" w:hAnsi="Arial" w:cs="Arial"/>
          <w:sz w:val="24"/>
          <w:szCs w:val="24"/>
        </w:rPr>
        <w:t xml:space="preserve">voluntarily comply </w:t>
      </w:r>
      <w:r w:rsidR="00EC02EA" w:rsidRPr="00887B29">
        <w:rPr>
          <w:rFonts w:ascii="Arial" w:hAnsi="Arial" w:cs="Arial"/>
          <w:sz w:val="24"/>
          <w:szCs w:val="24"/>
        </w:rPr>
        <w:t>with directives</w:t>
      </w:r>
      <w:r w:rsidR="007A5FC9" w:rsidRPr="00887B29">
        <w:rPr>
          <w:rFonts w:ascii="Arial" w:hAnsi="Arial" w:cs="Arial"/>
          <w:sz w:val="24"/>
          <w:szCs w:val="24"/>
        </w:rPr>
        <w:t xml:space="preserve">. </w:t>
      </w:r>
      <w:r w:rsidR="007A263B" w:rsidRPr="00887B29">
        <w:rPr>
          <w:rFonts w:ascii="Arial" w:hAnsi="Arial" w:cs="Arial"/>
          <w:sz w:val="24"/>
          <w:szCs w:val="24"/>
        </w:rPr>
        <w:t>This is about how people should behave, demonstrating a personal commitment to obey the law</w:t>
      </w:r>
      <w:r w:rsidR="006D78C0" w:rsidRPr="00887B29">
        <w:rPr>
          <w:rFonts w:ascii="Arial" w:hAnsi="Arial" w:cs="Arial"/>
          <w:sz w:val="24"/>
          <w:szCs w:val="24"/>
        </w:rPr>
        <w:t>,</w:t>
      </w:r>
      <w:r w:rsidR="007A263B" w:rsidRPr="00887B29">
        <w:rPr>
          <w:rFonts w:ascii="Arial" w:hAnsi="Arial" w:cs="Arial"/>
          <w:sz w:val="24"/>
          <w:szCs w:val="24"/>
        </w:rPr>
        <w:t xml:space="preserve"> </w:t>
      </w:r>
      <w:r w:rsidR="00234697">
        <w:rPr>
          <w:rFonts w:ascii="Arial" w:hAnsi="Arial" w:cs="Arial"/>
          <w:sz w:val="24"/>
          <w:szCs w:val="24"/>
        </w:rPr>
        <w:t>i</w:t>
      </w:r>
      <w:r w:rsidR="007A263B" w:rsidRPr="00887B29">
        <w:rPr>
          <w:rFonts w:ascii="Arial" w:hAnsi="Arial" w:cs="Arial"/>
          <w:sz w:val="24"/>
          <w:szCs w:val="24"/>
        </w:rPr>
        <w:t xml:space="preserve">rrespective of  whether they risk </w:t>
      </w:r>
      <w:r w:rsidR="00234697">
        <w:rPr>
          <w:rFonts w:ascii="Arial" w:hAnsi="Arial" w:cs="Arial"/>
          <w:sz w:val="24"/>
          <w:szCs w:val="24"/>
        </w:rPr>
        <w:t>a punitive outcome</w:t>
      </w:r>
      <w:r w:rsidR="00B76F5D">
        <w:rPr>
          <w:rFonts w:ascii="Arial" w:hAnsi="Arial" w:cs="Arial"/>
          <w:color w:val="FF0000"/>
          <w:sz w:val="24"/>
          <w:szCs w:val="24"/>
        </w:rPr>
        <w:t xml:space="preserve"> </w:t>
      </w:r>
      <w:r w:rsidR="00957818">
        <w:rPr>
          <w:rFonts w:ascii="Arial" w:hAnsi="Arial" w:cs="Arial"/>
          <w:color w:val="FF0000"/>
          <w:sz w:val="24"/>
          <w:szCs w:val="24"/>
        </w:rPr>
        <w:t xml:space="preserve"> </w:t>
      </w:r>
      <w:r w:rsidR="00AB2CF8" w:rsidRPr="00887B29">
        <w:rPr>
          <w:rFonts w:ascii="Arial" w:hAnsi="Arial" w:cs="Arial"/>
          <w:sz w:val="24"/>
          <w:szCs w:val="24"/>
        </w:rPr>
        <w:t>or of expectation of rew</w:t>
      </w:r>
      <w:r w:rsidR="0066749C" w:rsidRPr="00887B29">
        <w:rPr>
          <w:rFonts w:ascii="Arial" w:hAnsi="Arial" w:cs="Arial"/>
          <w:sz w:val="24"/>
          <w:szCs w:val="24"/>
        </w:rPr>
        <w:t>ard</w:t>
      </w:r>
      <w:r w:rsidR="00340A23" w:rsidRPr="00887B29">
        <w:rPr>
          <w:rFonts w:ascii="Arial" w:hAnsi="Arial" w:cs="Arial"/>
          <w:sz w:val="24"/>
          <w:szCs w:val="24"/>
        </w:rPr>
        <w:t>.</w:t>
      </w:r>
      <w:r w:rsidR="007A263B" w:rsidRPr="00887B29">
        <w:rPr>
          <w:rFonts w:ascii="Arial" w:hAnsi="Arial" w:cs="Arial"/>
          <w:sz w:val="24"/>
          <w:szCs w:val="24"/>
        </w:rPr>
        <w:t xml:space="preserve"> </w:t>
      </w:r>
      <w:r w:rsidR="00340A23" w:rsidRPr="00887B29">
        <w:rPr>
          <w:rFonts w:ascii="Arial" w:hAnsi="Arial" w:cs="Arial"/>
          <w:sz w:val="24"/>
          <w:szCs w:val="24"/>
        </w:rPr>
        <w:t>Tyler (2006, p</w:t>
      </w:r>
      <w:r w:rsidR="002740C7">
        <w:rPr>
          <w:rFonts w:ascii="Arial" w:hAnsi="Arial" w:cs="Arial"/>
          <w:sz w:val="24"/>
          <w:szCs w:val="24"/>
        </w:rPr>
        <w:t>.</w:t>
      </w:r>
      <w:r w:rsidR="00340A23" w:rsidRPr="00887B29">
        <w:rPr>
          <w:rFonts w:ascii="Arial" w:hAnsi="Arial" w:cs="Arial"/>
          <w:sz w:val="24"/>
          <w:szCs w:val="24"/>
        </w:rPr>
        <w:t>3) refers to this as a ‘normative commitment’ based on personal morality</w:t>
      </w:r>
      <w:r w:rsidR="00696C7F">
        <w:rPr>
          <w:rFonts w:ascii="Arial" w:hAnsi="Arial" w:cs="Arial"/>
          <w:sz w:val="24"/>
          <w:szCs w:val="24"/>
        </w:rPr>
        <w:t xml:space="preserve"> as op</w:t>
      </w:r>
      <w:r w:rsidR="002A7F8D">
        <w:rPr>
          <w:rFonts w:ascii="Arial" w:hAnsi="Arial" w:cs="Arial"/>
          <w:sz w:val="24"/>
          <w:szCs w:val="24"/>
        </w:rPr>
        <w:t>posed to coercive compliance</w:t>
      </w:r>
      <w:r w:rsidR="00340A23" w:rsidRPr="00887B29">
        <w:rPr>
          <w:rFonts w:ascii="Arial" w:hAnsi="Arial" w:cs="Arial"/>
          <w:sz w:val="24"/>
          <w:szCs w:val="24"/>
        </w:rPr>
        <w:t xml:space="preserve">.  </w:t>
      </w:r>
      <w:r w:rsidR="00D923AD" w:rsidRPr="00887B29">
        <w:rPr>
          <w:rFonts w:ascii="Arial" w:hAnsi="Arial" w:cs="Arial"/>
          <w:sz w:val="24"/>
          <w:szCs w:val="24"/>
        </w:rPr>
        <w:t xml:space="preserve">Hough 2020 (as cited by The Police Foundation 2020 p. 81) advocates that the </w:t>
      </w:r>
      <w:r w:rsidR="00E67992" w:rsidRPr="00887B29">
        <w:rPr>
          <w:rFonts w:ascii="Arial" w:hAnsi="Arial" w:cs="Arial"/>
          <w:sz w:val="24"/>
          <w:szCs w:val="24"/>
        </w:rPr>
        <w:t xml:space="preserve">use </w:t>
      </w:r>
      <w:r w:rsidR="00D923AD" w:rsidRPr="00887B29">
        <w:rPr>
          <w:rFonts w:ascii="Arial" w:hAnsi="Arial" w:cs="Arial"/>
          <w:sz w:val="24"/>
          <w:szCs w:val="24"/>
        </w:rPr>
        <w:t xml:space="preserve">of police sanction and force should only be considered as a ‘hard backstop’ for when the wider informal societal controls such as family, education and religion are insufficient or fail.  </w:t>
      </w:r>
      <w:r w:rsidR="001D0FB7" w:rsidRPr="00887B29">
        <w:rPr>
          <w:rFonts w:ascii="Arial" w:hAnsi="Arial" w:cs="Arial"/>
          <w:sz w:val="24"/>
          <w:szCs w:val="24"/>
        </w:rPr>
        <w:t xml:space="preserve">Policing with legitimacy </w:t>
      </w:r>
      <w:r w:rsidR="00D71255" w:rsidRPr="00887B29">
        <w:rPr>
          <w:rFonts w:ascii="Arial" w:hAnsi="Arial" w:cs="Arial"/>
          <w:sz w:val="24"/>
          <w:szCs w:val="24"/>
        </w:rPr>
        <w:t xml:space="preserve">also </w:t>
      </w:r>
      <w:r w:rsidR="001D0FB7" w:rsidRPr="00887B29">
        <w:rPr>
          <w:rFonts w:ascii="Arial" w:hAnsi="Arial" w:cs="Arial"/>
          <w:sz w:val="24"/>
          <w:szCs w:val="24"/>
        </w:rPr>
        <w:t xml:space="preserve">has </w:t>
      </w:r>
      <w:r w:rsidR="00D71255" w:rsidRPr="00887B29">
        <w:rPr>
          <w:rFonts w:ascii="Arial" w:hAnsi="Arial" w:cs="Arial"/>
          <w:sz w:val="24"/>
          <w:szCs w:val="24"/>
        </w:rPr>
        <w:t xml:space="preserve">the further benefits of </w:t>
      </w:r>
      <w:r w:rsidR="001D0FB7" w:rsidRPr="00887B29">
        <w:rPr>
          <w:rFonts w:ascii="Arial" w:hAnsi="Arial" w:cs="Arial"/>
          <w:sz w:val="24"/>
          <w:szCs w:val="24"/>
        </w:rPr>
        <w:t>encouraging the ongoing co-operation of the public</w:t>
      </w:r>
      <w:r w:rsidR="003B695F" w:rsidRPr="00887B29">
        <w:rPr>
          <w:rFonts w:ascii="Arial" w:hAnsi="Arial" w:cs="Arial"/>
          <w:sz w:val="24"/>
          <w:szCs w:val="24"/>
        </w:rPr>
        <w:t xml:space="preserve"> both</w:t>
      </w:r>
      <w:r w:rsidR="007B264C" w:rsidRPr="00887B29">
        <w:rPr>
          <w:rFonts w:ascii="Arial" w:hAnsi="Arial" w:cs="Arial"/>
          <w:sz w:val="24"/>
          <w:szCs w:val="24"/>
        </w:rPr>
        <w:t xml:space="preserve">, </w:t>
      </w:r>
      <w:r w:rsidR="001D0FB7" w:rsidRPr="00887B29">
        <w:rPr>
          <w:rFonts w:ascii="Arial" w:hAnsi="Arial" w:cs="Arial"/>
          <w:sz w:val="24"/>
          <w:szCs w:val="24"/>
        </w:rPr>
        <w:t>promoting the wider acceptance of police decisions even when they are less favourable</w:t>
      </w:r>
      <w:r w:rsidR="007B264C" w:rsidRPr="00887B29">
        <w:rPr>
          <w:rFonts w:ascii="Arial" w:hAnsi="Arial" w:cs="Arial"/>
          <w:sz w:val="24"/>
          <w:szCs w:val="24"/>
        </w:rPr>
        <w:t xml:space="preserve"> and</w:t>
      </w:r>
      <w:r w:rsidR="00DA509F" w:rsidRPr="00887B29">
        <w:rPr>
          <w:rFonts w:ascii="Arial" w:hAnsi="Arial" w:cs="Arial"/>
          <w:sz w:val="24"/>
          <w:szCs w:val="24"/>
        </w:rPr>
        <w:t>,</w:t>
      </w:r>
      <w:r w:rsidR="007B264C" w:rsidRPr="00887B29">
        <w:rPr>
          <w:rFonts w:ascii="Arial" w:hAnsi="Arial" w:cs="Arial"/>
          <w:sz w:val="24"/>
          <w:szCs w:val="24"/>
        </w:rPr>
        <w:t xml:space="preserve"> enhancing compliance during </w:t>
      </w:r>
      <w:r w:rsidR="00DA509F" w:rsidRPr="00887B29">
        <w:rPr>
          <w:rFonts w:ascii="Arial" w:hAnsi="Arial" w:cs="Arial"/>
          <w:sz w:val="24"/>
          <w:szCs w:val="24"/>
        </w:rPr>
        <w:t>personal</w:t>
      </w:r>
      <w:r w:rsidR="007B264C" w:rsidRPr="00887B29">
        <w:rPr>
          <w:rFonts w:ascii="Arial" w:hAnsi="Arial" w:cs="Arial"/>
          <w:sz w:val="24"/>
          <w:szCs w:val="24"/>
        </w:rPr>
        <w:t xml:space="preserve"> encounters with officers </w:t>
      </w:r>
      <w:r w:rsidR="001125A7" w:rsidRPr="00887B29">
        <w:rPr>
          <w:rFonts w:ascii="Arial" w:hAnsi="Arial" w:cs="Arial"/>
          <w:sz w:val="24"/>
          <w:szCs w:val="24"/>
        </w:rPr>
        <w:t>(</w:t>
      </w:r>
      <w:r w:rsidR="00714807">
        <w:rPr>
          <w:rFonts w:ascii="Arial" w:hAnsi="Arial" w:cs="Arial"/>
          <w:sz w:val="24"/>
          <w:szCs w:val="24"/>
        </w:rPr>
        <w:t xml:space="preserve">Myhill &amp; Quinton 2011, </w:t>
      </w:r>
      <w:r w:rsidR="001125A7" w:rsidRPr="00887B29">
        <w:rPr>
          <w:rFonts w:ascii="Arial" w:hAnsi="Arial" w:cs="Arial"/>
          <w:sz w:val="24"/>
          <w:szCs w:val="24"/>
        </w:rPr>
        <w:t xml:space="preserve">Mazerolle et al 2013).  </w:t>
      </w:r>
    </w:p>
    <w:p w14:paraId="28F1A51C" w14:textId="61D387CC" w:rsidR="00EA09B2" w:rsidRPr="00887B29" w:rsidRDefault="007B658F" w:rsidP="00EA09B2">
      <w:pPr>
        <w:spacing w:line="480" w:lineRule="auto"/>
        <w:ind w:firstLine="720"/>
        <w:jc w:val="both"/>
        <w:rPr>
          <w:rFonts w:ascii="Arial" w:hAnsi="Arial" w:cs="Arial"/>
          <w:sz w:val="24"/>
          <w:szCs w:val="24"/>
        </w:rPr>
      </w:pPr>
      <w:r>
        <w:rPr>
          <w:rFonts w:ascii="Arial" w:hAnsi="Arial" w:cs="Arial"/>
          <w:sz w:val="24"/>
          <w:szCs w:val="24"/>
        </w:rPr>
        <w:lastRenderedPageBreak/>
        <w:t xml:space="preserve">Bowling </w:t>
      </w:r>
      <w:r w:rsidR="008A511D" w:rsidRPr="00887B29">
        <w:rPr>
          <w:rFonts w:ascii="Arial" w:hAnsi="Arial" w:cs="Arial"/>
          <w:sz w:val="24"/>
          <w:szCs w:val="24"/>
        </w:rPr>
        <w:t xml:space="preserve">et al (2019, p.78) considers </w:t>
      </w:r>
      <w:r w:rsidR="00DA509F" w:rsidRPr="00887B29">
        <w:rPr>
          <w:rFonts w:ascii="Arial" w:hAnsi="Arial" w:cs="Arial"/>
          <w:sz w:val="24"/>
          <w:szCs w:val="24"/>
        </w:rPr>
        <w:t xml:space="preserve">that </w:t>
      </w:r>
      <w:r w:rsidR="007D0A09">
        <w:rPr>
          <w:rFonts w:ascii="Arial" w:hAnsi="Arial" w:cs="Arial"/>
          <w:sz w:val="24"/>
          <w:szCs w:val="24"/>
        </w:rPr>
        <w:t xml:space="preserve">gaining </w:t>
      </w:r>
      <w:r w:rsidR="000D4959" w:rsidRPr="00887B29">
        <w:rPr>
          <w:rFonts w:ascii="Arial" w:hAnsi="Arial" w:cs="Arial"/>
          <w:sz w:val="24"/>
          <w:szCs w:val="24"/>
        </w:rPr>
        <w:t>police legitimacy</w:t>
      </w:r>
      <w:r w:rsidR="007D0A09">
        <w:rPr>
          <w:rFonts w:ascii="Arial" w:hAnsi="Arial" w:cs="Arial"/>
          <w:sz w:val="24"/>
          <w:szCs w:val="24"/>
        </w:rPr>
        <w:t xml:space="preserve"> is</w:t>
      </w:r>
      <w:r w:rsidR="000D4959" w:rsidRPr="00887B29">
        <w:rPr>
          <w:rFonts w:ascii="Arial" w:hAnsi="Arial" w:cs="Arial"/>
          <w:sz w:val="24"/>
          <w:szCs w:val="24"/>
        </w:rPr>
        <w:t xml:space="preserve"> </w:t>
      </w:r>
      <w:r w:rsidR="008A511D" w:rsidRPr="00887B29">
        <w:rPr>
          <w:rFonts w:ascii="Arial" w:hAnsi="Arial" w:cs="Arial"/>
          <w:sz w:val="24"/>
          <w:szCs w:val="24"/>
        </w:rPr>
        <w:t>‘partly dependant on the extent to which policing is seen as conducted in procedurally fair way’. Procedural Justice (PJ) consist</w:t>
      </w:r>
      <w:r w:rsidR="008B5512" w:rsidRPr="00887B29">
        <w:rPr>
          <w:rFonts w:ascii="Arial" w:hAnsi="Arial" w:cs="Arial"/>
          <w:sz w:val="24"/>
          <w:szCs w:val="24"/>
        </w:rPr>
        <w:t>s</w:t>
      </w:r>
      <w:r w:rsidR="008A511D" w:rsidRPr="00887B29">
        <w:rPr>
          <w:rFonts w:ascii="Arial" w:hAnsi="Arial" w:cs="Arial"/>
          <w:sz w:val="24"/>
          <w:szCs w:val="24"/>
        </w:rPr>
        <w:t xml:space="preserve"> of four components</w:t>
      </w:r>
      <w:r w:rsidR="008B5512" w:rsidRPr="00887B29">
        <w:rPr>
          <w:rFonts w:ascii="Arial" w:hAnsi="Arial" w:cs="Arial"/>
          <w:sz w:val="24"/>
          <w:szCs w:val="24"/>
        </w:rPr>
        <w:t xml:space="preserve"> namely</w:t>
      </w:r>
      <w:r w:rsidR="008A511D" w:rsidRPr="00887B29">
        <w:rPr>
          <w:rFonts w:ascii="Arial" w:hAnsi="Arial" w:cs="Arial"/>
          <w:sz w:val="24"/>
          <w:szCs w:val="24"/>
        </w:rPr>
        <w:t>: voice, neutrality, respect, and trustworthiness</w:t>
      </w:r>
      <w:r w:rsidR="008B5512" w:rsidRPr="00887B29">
        <w:rPr>
          <w:rFonts w:ascii="Arial" w:hAnsi="Arial" w:cs="Arial"/>
          <w:sz w:val="24"/>
          <w:szCs w:val="24"/>
        </w:rPr>
        <w:t>. These principles</w:t>
      </w:r>
      <w:r w:rsidR="008A511D" w:rsidRPr="00887B29">
        <w:rPr>
          <w:rFonts w:ascii="Arial" w:hAnsi="Arial" w:cs="Arial"/>
          <w:sz w:val="24"/>
          <w:szCs w:val="24"/>
        </w:rPr>
        <w:t xml:space="preserve"> have been further simplified </w:t>
      </w:r>
      <w:r w:rsidR="00FF7AE3">
        <w:rPr>
          <w:rFonts w:ascii="Arial" w:hAnsi="Arial" w:cs="Arial"/>
          <w:sz w:val="24"/>
          <w:szCs w:val="24"/>
        </w:rPr>
        <w:t xml:space="preserve">and explained </w:t>
      </w:r>
      <w:r w:rsidR="008A511D" w:rsidRPr="00887B29">
        <w:rPr>
          <w:rFonts w:ascii="Arial" w:hAnsi="Arial" w:cs="Arial"/>
          <w:sz w:val="24"/>
          <w:szCs w:val="24"/>
        </w:rPr>
        <w:t>by Myhill &amp; Quinton (2011, p</w:t>
      </w:r>
      <w:r w:rsidR="002740C7">
        <w:rPr>
          <w:rFonts w:ascii="Arial" w:hAnsi="Arial" w:cs="Arial"/>
          <w:sz w:val="24"/>
          <w:szCs w:val="24"/>
        </w:rPr>
        <w:t>.</w:t>
      </w:r>
      <w:r w:rsidR="008A511D" w:rsidRPr="00887B29">
        <w:rPr>
          <w:rFonts w:ascii="Arial" w:hAnsi="Arial" w:cs="Arial"/>
          <w:sz w:val="24"/>
          <w:szCs w:val="24"/>
        </w:rPr>
        <w:t xml:space="preserve">6) as being – ‘friendly and approachable; treating people with respect; making fair decisions; and taking the time to explain these decisions.’ </w:t>
      </w:r>
      <w:r w:rsidR="00B4654A" w:rsidRPr="00887B29">
        <w:rPr>
          <w:rFonts w:ascii="Arial" w:hAnsi="Arial" w:cs="Arial"/>
          <w:sz w:val="24"/>
          <w:szCs w:val="24"/>
        </w:rPr>
        <w:t xml:space="preserve"> </w:t>
      </w:r>
      <w:r w:rsidR="00C93403">
        <w:rPr>
          <w:rFonts w:ascii="Arial" w:hAnsi="Arial" w:cs="Arial"/>
          <w:sz w:val="24"/>
          <w:szCs w:val="24"/>
        </w:rPr>
        <w:t>As such</w:t>
      </w:r>
      <w:r w:rsidR="00FF7AE3">
        <w:rPr>
          <w:rFonts w:ascii="Arial" w:hAnsi="Arial" w:cs="Arial"/>
          <w:sz w:val="24"/>
          <w:szCs w:val="24"/>
        </w:rPr>
        <w:t>,</w:t>
      </w:r>
      <w:r w:rsidR="00C93403">
        <w:rPr>
          <w:rFonts w:ascii="Arial" w:hAnsi="Arial" w:cs="Arial"/>
          <w:sz w:val="24"/>
          <w:szCs w:val="24"/>
        </w:rPr>
        <w:t xml:space="preserve"> it would appear that if</w:t>
      </w:r>
      <w:r w:rsidR="00A17442" w:rsidRPr="00887B29">
        <w:rPr>
          <w:rFonts w:ascii="Arial" w:hAnsi="Arial" w:cs="Arial"/>
          <w:sz w:val="24"/>
          <w:szCs w:val="24"/>
        </w:rPr>
        <w:t xml:space="preserve"> these fundamentals</w:t>
      </w:r>
      <w:r w:rsidR="00201158" w:rsidRPr="00887B29">
        <w:rPr>
          <w:rFonts w:ascii="Arial" w:hAnsi="Arial" w:cs="Arial"/>
          <w:sz w:val="24"/>
          <w:szCs w:val="24"/>
        </w:rPr>
        <w:t xml:space="preserve"> of PJ</w:t>
      </w:r>
      <w:r w:rsidR="00A17442" w:rsidRPr="00887B29">
        <w:rPr>
          <w:rFonts w:ascii="Arial" w:hAnsi="Arial" w:cs="Arial"/>
          <w:sz w:val="24"/>
          <w:szCs w:val="24"/>
        </w:rPr>
        <w:t xml:space="preserve"> </w:t>
      </w:r>
      <w:r w:rsidR="00201158" w:rsidRPr="00887B29">
        <w:rPr>
          <w:rFonts w:ascii="Arial" w:hAnsi="Arial" w:cs="Arial"/>
          <w:sz w:val="24"/>
          <w:szCs w:val="24"/>
        </w:rPr>
        <w:t>are</w:t>
      </w:r>
      <w:r w:rsidR="008E797B" w:rsidRPr="00887B29">
        <w:rPr>
          <w:rFonts w:ascii="Arial" w:hAnsi="Arial" w:cs="Arial"/>
          <w:sz w:val="24"/>
          <w:szCs w:val="24"/>
        </w:rPr>
        <w:t xml:space="preserve"> delivered consistent</w:t>
      </w:r>
      <w:r w:rsidR="00EE313B" w:rsidRPr="00887B29">
        <w:rPr>
          <w:rFonts w:ascii="Arial" w:hAnsi="Arial" w:cs="Arial"/>
          <w:sz w:val="24"/>
          <w:szCs w:val="24"/>
        </w:rPr>
        <w:t>ly</w:t>
      </w:r>
      <w:r w:rsidR="008A0880">
        <w:rPr>
          <w:rFonts w:ascii="Arial" w:hAnsi="Arial" w:cs="Arial"/>
          <w:sz w:val="24"/>
          <w:szCs w:val="24"/>
        </w:rPr>
        <w:t>,</w:t>
      </w:r>
      <w:r w:rsidR="00EE313B" w:rsidRPr="00887B29">
        <w:rPr>
          <w:rFonts w:ascii="Arial" w:hAnsi="Arial" w:cs="Arial"/>
          <w:sz w:val="24"/>
          <w:szCs w:val="24"/>
        </w:rPr>
        <w:t xml:space="preserve"> </w:t>
      </w:r>
      <w:r w:rsidR="00201158" w:rsidRPr="00887B29">
        <w:rPr>
          <w:rFonts w:ascii="Arial" w:hAnsi="Arial" w:cs="Arial"/>
          <w:sz w:val="24"/>
          <w:szCs w:val="24"/>
        </w:rPr>
        <w:t xml:space="preserve">they </w:t>
      </w:r>
      <w:r w:rsidR="00D1263B" w:rsidRPr="00887B29">
        <w:rPr>
          <w:rFonts w:ascii="Arial" w:hAnsi="Arial" w:cs="Arial"/>
          <w:sz w:val="24"/>
          <w:szCs w:val="24"/>
        </w:rPr>
        <w:t>will clearly</w:t>
      </w:r>
      <w:r w:rsidR="00EE313B" w:rsidRPr="00887B29">
        <w:rPr>
          <w:rFonts w:ascii="Arial" w:hAnsi="Arial" w:cs="Arial"/>
          <w:sz w:val="24"/>
          <w:szCs w:val="24"/>
        </w:rPr>
        <w:t xml:space="preserve"> help </w:t>
      </w:r>
      <w:r w:rsidR="00D1263B" w:rsidRPr="00887B29">
        <w:rPr>
          <w:rFonts w:ascii="Arial" w:hAnsi="Arial" w:cs="Arial"/>
          <w:sz w:val="24"/>
          <w:szCs w:val="24"/>
        </w:rPr>
        <w:t xml:space="preserve">to build </w:t>
      </w:r>
      <w:r w:rsidR="00EE313B" w:rsidRPr="00887B29">
        <w:rPr>
          <w:rFonts w:ascii="Arial" w:hAnsi="Arial" w:cs="Arial"/>
          <w:sz w:val="24"/>
          <w:szCs w:val="24"/>
        </w:rPr>
        <w:t>public confidence</w:t>
      </w:r>
      <w:r w:rsidR="00D1263B" w:rsidRPr="00887B29">
        <w:rPr>
          <w:rFonts w:ascii="Arial" w:hAnsi="Arial" w:cs="Arial"/>
          <w:sz w:val="24"/>
          <w:szCs w:val="24"/>
        </w:rPr>
        <w:t xml:space="preserve">, satisfaction and </w:t>
      </w:r>
      <w:r w:rsidR="00EE313B" w:rsidRPr="00887B29">
        <w:rPr>
          <w:rFonts w:ascii="Arial" w:hAnsi="Arial" w:cs="Arial"/>
          <w:sz w:val="24"/>
          <w:szCs w:val="24"/>
        </w:rPr>
        <w:t>legitimacy</w:t>
      </w:r>
      <w:r w:rsidR="008A0880">
        <w:rPr>
          <w:rFonts w:ascii="Arial" w:hAnsi="Arial" w:cs="Arial"/>
          <w:sz w:val="24"/>
          <w:szCs w:val="24"/>
        </w:rPr>
        <w:t xml:space="preserve">. </w:t>
      </w:r>
      <w:r w:rsidR="004C6C88" w:rsidRPr="00887B29">
        <w:rPr>
          <w:rFonts w:ascii="Arial" w:hAnsi="Arial" w:cs="Arial"/>
          <w:sz w:val="24"/>
          <w:szCs w:val="24"/>
        </w:rPr>
        <w:t xml:space="preserve"> </w:t>
      </w:r>
      <w:r w:rsidR="008A0880">
        <w:rPr>
          <w:rFonts w:ascii="Arial" w:hAnsi="Arial" w:cs="Arial"/>
          <w:sz w:val="24"/>
          <w:szCs w:val="24"/>
        </w:rPr>
        <w:t>B</w:t>
      </w:r>
      <w:r w:rsidR="004C6C88" w:rsidRPr="00887B29">
        <w:rPr>
          <w:rFonts w:ascii="Arial" w:hAnsi="Arial" w:cs="Arial"/>
          <w:sz w:val="24"/>
          <w:szCs w:val="24"/>
        </w:rPr>
        <w:t>ut</w:t>
      </w:r>
      <w:r w:rsidR="00EE313B" w:rsidRPr="00887B29">
        <w:rPr>
          <w:rFonts w:ascii="Arial" w:hAnsi="Arial" w:cs="Arial"/>
          <w:sz w:val="24"/>
          <w:szCs w:val="24"/>
        </w:rPr>
        <w:t xml:space="preserve"> </w:t>
      </w:r>
      <w:r w:rsidR="008A511D" w:rsidRPr="00887B29">
        <w:rPr>
          <w:rFonts w:ascii="Arial" w:hAnsi="Arial" w:cs="Arial"/>
          <w:sz w:val="24"/>
          <w:szCs w:val="24"/>
        </w:rPr>
        <w:t xml:space="preserve">due to the inherent complexity of policing </w:t>
      </w:r>
      <w:r w:rsidR="00EE313B" w:rsidRPr="00887B29">
        <w:rPr>
          <w:rFonts w:ascii="Arial" w:hAnsi="Arial" w:cs="Arial"/>
          <w:sz w:val="24"/>
          <w:szCs w:val="24"/>
        </w:rPr>
        <w:t xml:space="preserve">there is </w:t>
      </w:r>
      <w:r w:rsidR="008A511D" w:rsidRPr="00887B29">
        <w:rPr>
          <w:rFonts w:ascii="Arial" w:hAnsi="Arial" w:cs="Arial"/>
          <w:sz w:val="24"/>
          <w:szCs w:val="24"/>
        </w:rPr>
        <w:t xml:space="preserve">an </w:t>
      </w:r>
      <w:r w:rsidR="007341F8" w:rsidRPr="00887B29">
        <w:rPr>
          <w:rFonts w:ascii="Arial" w:hAnsi="Arial" w:cs="Arial"/>
          <w:sz w:val="24"/>
          <w:szCs w:val="24"/>
        </w:rPr>
        <w:t>‘</w:t>
      </w:r>
      <w:r w:rsidR="008A511D" w:rsidRPr="00887B29">
        <w:rPr>
          <w:rFonts w:ascii="Arial" w:hAnsi="Arial" w:cs="Arial"/>
          <w:sz w:val="24"/>
          <w:szCs w:val="24"/>
        </w:rPr>
        <w:t>inevitable fallibility</w:t>
      </w:r>
      <w:r w:rsidR="007341F8" w:rsidRPr="00887B29">
        <w:rPr>
          <w:rFonts w:ascii="Arial" w:hAnsi="Arial" w:cs="Arial"/>
          <w:sz w:val="24"/>
          <w:szCs w:val="24"/>
        </w:rPr>
        <w:t xml:space="preserve">’ </w:t>
      </w:r>
      <w:r w:rsidR="00FC6CED" w:rsidRPr="00887B29">
        <w:rPr>
          <w:rFonts w:ascii="Arial" w:hAnsi="Arial" w:cs="Arial"/>
          <w:sz w:val="24"/>
          <w:szCs w:val="24"/>
        </w:rPr>
        <w:t xml:space="preserve">that </w:t>
      </w:r>
      <w:r w:rsidR="007341F8" w:rsidRPr="00887B29">
        <w:rPr>
          <w:rFonts w:ascii="Arial" w:hAnsi="Arial" w:cs="Arial"/>
          <w:sz w:val="24"/>
          <w:szCs w:val="24"/>
        </w:rPr>
        <w:t xml:space="preserve">policing </w:t>
      </w:r>
      <w:r w:rsidR="008958CA" w:rsidRPr="00887B29">
        <w:rPr>
          <w:rFonts w:ascii="Arial" w:hAnsi="Arial" w:cs="Arial"/>
          <w:sz w:val="24"/>
          <w:szCs w:val="24"/>
        </w:rPr>
        <w:t xml:space="preserve">will </w:t>
      </w:r>
      <w:r w:rsidR="00D1263B" w:rsidRPr="00887B29">
        <w:rPr>
          <w:rFonts w:ascii="Arial" w:hAnsi="Arial" w:cs="Arial"/>
          <w:sz w:val="24"/>
          <w:szCs w:val="24"/>
        </w:rPr>
        <w:t xml:space="preserve">fail </w:t>
      </w:r>
      <w:r w:rsidR="004E1B88" w:rsidRPr="00887B29">
        <w:rPr>
          <w:rFonts w:ascii="Arial" w:hAnsi="Arial" w:cs="Arial"/>
          <w:sz w:val="24"/>
          <w:szCs w:val="24"/>
        </w:rPr>
        <w:t>to achieve this</w:t>
      </w:r>
      <w:r w:rsidR="00EE313B" w:rsidRPr="00887B29">
        <w:rPr>
          <w:rFonts w:ascii="Arial" w:hAnsi="Arial" w:cs="Arial"/>
          <w:sz w:val="24"/>
          <w:szCs w:val="24"/>
        </w:rPr>
        <w:t xml:space="preserve"> </w:t>
      </w:r>
      <w:r w:rsidR="008958CA" w:rsidRPr="00887B29">
        <w:rPr>
          <w:rFonts w:ascii="Arial" w:hAnsi="Arial" w:cs="Arial"/>
          <w:sz w:val="24"/>
          <w:szCs w:val="24"/>
        </w:rPr>
        <w:t>(</w:t>
      </w:r>
      <w:r w:rsidR="004E1B88" w:rsidRPr="00887B29">
        <w:rPr>
          <w:rFonts w:ascii="Arial" w:hAnsi="Arial" w:cs="Arial"/>
          <w:sz w:val="24"/>
          <w:szCs w:val="24"/>
        </w:rPr>
        <w:t>Newburn 2022)</w:t>
      </w:r>
      <w:r w:rsidR="00EB39A9">
        <w:rPr>
          <w:rFonts w:ascii="Arial" w:hAnsi="Arial" w:cs="Arial"/>
          <w:sz w:val="24"/>
          <w:szCs w:val="24"/>
        </w:rPr>
        <w:t xml:space="preserve"> </w:t>
      </w:r>
      <w:r w:rsidR="006C6AE6">
        <w:rPr>
          <w:rFonts w:ascii="Arial" w:hAnsi="Arial" w:cs="Arial"/>
          <w:sz w:val="24"/>
          <w:szCs w:val="24"/>
        </w:rPr>
        <w:t xml:space="preserve">with </w:t>
      </w:r>
      <w:r w:rsidR="00D76618" w:rsidRPr="005D6F43">
        <w:rPr>
          <w:rFonts w:ascii="Arial" w:hAnsi="Arial" w:cs="Arial"/>
          <w:sz w:val="24"/>
          <w:szCs w:val="24"/>
        </w:rPr>
        <w:t>the police sitting ‘at the nexus of intractabl</w:t>
      </w:r>
      <w:r w:rsidR="00923BA7" w:rsidRPr="005D6F43">
        <w:rPr>
          <w:rFonts w:ascii="Arial" w:hAnsi="Arial" w:cs="Arial"/>
          <w:sz w:val="24"/>
          <w:szCs w:val="24"/>
        </w:rPr>
        <w:t>e social problems and high public expectations’ (HMICFRS 2021</w:t>
      </w:r>
      <w:r w:rsidR="009615BC" w:rsidRPr="005D6F43">
        <w:rPr>
          <w:rFonts w:ascii="Arial" w:hAnsi="Arial" w:cs="Arial"/>
          <w:sz w:val="24"/>
          <w:szCs w:val="24"/>
        </w:rPr>
        <w:t xml:space="preserve">, </w:t>
      </w:r>
      <w:r w:rsidR="00923BA7" w:rsidRPr="005D6F43">
        <w:rPr>
          <w:rFonts w:ascii="Arial" w:hAnsi="Arial" w:cs="Arial"/>
          <w:sz w:val="24"/>
          <w:szCs w:val="24"/>
        </w:rPr>
        <w:t>p</w:t>
      </w:r>
      <w:r w:rsidR="002740C7" w:rsidRPr="005D6F43">
        <w:rPr>
          <w:rFonts w:ascii="Arial" w:hAnsi="Arial" w:cs="Arial"/>
          <w:sz w:val="24"/>
          <w:szCs w:val="24"/>
        </w:rPr>
        <w:t>.</w:t>
      </w:r>
      <w:r w:rsidR="00923BA7" w:rsidRPr="005D6F43">
        <w:rPr>
          <w:rFonts w:ascii="Arial" w:hAnsi="Arial" w:cs="Arial"/>
          <w:sz w:val="24"/>
          <w:szCs w:val="24"/>
        </w:rPr>
        <w:t>20)</w:t>
      </w:r>
      <w:r w:rsidR="00F60B95">
        <w:rPr>
          <w:rFonts w:ascii="Arial" w:hAnsi="Arial" w:cs="Arial"/>
          <w:sz w:val="24"/>
          <w:szCs w:val="24"/>
        </w:rPr>
        <w:t xml:space="preserve">. From this perspective </w:t>
      </w:r>
      <w:r w:rsidR="006C6AE6">
        <w:rPr>
          <w:rFonts w:ascii="Arial" w:hAnsi="Arial" w:cs="Arial"/>
          <w:sz w:val="24"/>
          <w:szCs w:val="24"/>
        </w:rPr>
        <w:t xml:space="preserve"> </w:t>
      </w:r>
      <w:r w:rsidR="00C756C9" w:rsidRPr="00694C4C">
        <w:rPr>
          <w:rFonts w:ascii="Arial" w:hAnsi="Arial" w:cs="Arial"/>
          <w:sz w:val="24"/>
          <w:szCs w:val="24"/>
        </w:rPr>
        <w:t>Innes et al (2020, p</w:t>
      </w:r>
      <w:r w:rsidR="002740C7" w:rsidRPr="00694C4C">
        <w:rPr>
          <w:rFonts w:ascii="Arial" w:hAnsi="Arial" w:cs="Arial"/>
          <w:sz w:val="24"/>
          <w:szCs w:val="24"/>
        </w:rPr>
        <w:t>.</w:t>
      </w:r>
      <w:r w:rsidR="00C756C9" w:rsidRPr="00694C4C">
        <w:rPr>
          <w:rFonts w:ascii="Arial" w:hAnsi="Arial" w:cs="Arial"/>
          <w:sz w:val="24"/>
          <w:szCs w:val="24"/>
        </w:rPr>
        <w:t>77) note that many police organisations have re-purposed Edmond Locard’s forensic exchange principle of ‘</w:t>
      </w:r>
      <w:r w:rsidR="002B6547" w:rsidRPr="00694C4C">
        <w:rPr>
          <w:rFonts w:ascii="Arial" w:hAnsi="Arial" w:cs="Arial"/>
          <w:sz w:val="24"/>
          <w:szCs w:val="24"/>
        </w:rPr>
        <w:t>e</w:t>
      </w:r>
      <w:r w:rsidR="00C756C9" w:rsidRPr="00694C4C">
        <w:rPr>
          <w:rFonts w:ascii="Arial" w:hAnsi="Arial" w:cs="Arial"/>
          <w:sz w:val="24"/>
          <w:szCs w:val="24"/>
        </w:rPr>
        <w:t>very contact leaves a trace’</w:t>
      </w:r>
      <w:r w:rsidR="00475B76" w:rsidRPr="00694C4C">
        <w:rPr>
          <w:rFonts w:ascii="Arial" w:hAnsi="Arial" w:cs="Arial"/>
          <w:sz w:val="24"/>
          <w:szCs w:val="24"/>
        </w:rPr>
        <w:t xml:space="preserve"> whe</w:t>
      </w:r>
      <w:r w:rsidR="00C756C9" w:rsidRPr="00694C4C">
        <w:rPr>
          <w:rFonts w:ascii="Arial" w:hAnsi="Arial" w:cs="Arial"/>
          <w:sz w:val="24"/>
          <w:szCs w:val="24"/>
        </w:rPr>
        <w:t xml:space="preserve">n considering the </w:t>
      </w:r>
      <w:r w:rsidR="00694C4C" w:rsidRPr="00694C4C">
        <w:rPr>
          <w:rFonts w:ascii="Arial" w:hAnsi="Arial" w:cs="Arial"/>
          <w:sz w:val="24"/>
          <w:szCs w:val="24"/>
        </w:rPr>
        <w:t xml:space="preserve">potential </w:t>
      </w:r>
      <w:r w:rsidR="00C756C9" w:rsidRPr="00694C4C">
        <w:rPr>
          <w:rFonts w:ascii="Arial" w:hAnsi="Arial" w:cs="Arial"/>
          <w:sz w:val="24"/>
          <w:szCs w:val="24"/>
        </w:rPr>
        <w:t xml:space="preserve">impact every encounter with the public has </w:t>
      </w:r>
      <w:r w:rsidR="00694C4C" w:rsidRPr="00694C4C">
        <w:rPr>
          <w:rFonts w:ascii="Arial" w:hAnsi="Arial" w:cs="Arial"/>
          <w:sz w:val="24"/>
          <w:szCs w:val="24"/>
        </w:rPr>
        <w:t>when considering their confidence</w:t>
      </w:r>
      <w:r w:rsidR="00C756C9" w:rsidRPr="00694C4C">
        <w:rPr>
          <w:rFonts w:ascii="Arial" w:hAnsi="Arial" w:cs="Arial"/>
          <w:sz w:val="24"/>
          <w:szCs w:val="24"/>
        </w:rPr>
        <w:t xml:space="preserve"> </w:t>
      </w:r>
      <w:r w:rsidR="00694C4C" w:rsidRPr="00694C4C">
        <w:rPr>
          <w:rFonts w:ascii="Arial" w:hAnsi="Arial" w:cs="Arial"/>
          <w:sz w:val="24"/>
          <w:szCs w:val="24"/>
        </w:rPr>
        <w:t xml:space="preserve">in </w:t>
      </w:r>
      <w:r w:rsidR="00C756C9" w:rsidRPr="00694C4C">
        <w:rPr>
          <w:rFonts w:ascii="Arial" w:hAnsi="Arial" w:cs="Arial"/>
          <w:sz w:val="24"/>
          <w:szCs w:val="24"/>
        </w:rPr>
        <w:t>policing.</w:t>
      </w:r>
      <w:r w:rsidR="00770500" w:rsidRPr="00887B29">
        <w:rPr>
          <w:rFonts w:ascii="Arial" w:hAnsi="Arial" w:cs="Arial"/>
          <w:sz w:val="24"/>
          <w:szCs w:val="24"/>
        </w:rPr>
        <w:t xml:space="preserve"> </w:t>
      </w:r>
      <w:r w:rsidR="006055AA" w:rsidRPr="00887B29">
        <w:rPr>
          <w:rFonts w:ascii="Arial" w:hAnsi="Arial" w:cs="Arial"/>
          <w:sz w:val="24"/>
          <w:szCs w:val="24"/>
        </w:rPr>
        <w:t xml:space="preserve">Of note is the </w:t>
      </w:r>
      <w:r w:rsidR="003A4112">
        <w:rPr>
          <w:rFonts w:ascii="Arial" w:hAnsi="Arial" w:cs="Arial"/>
          <w:sz w:val="24"/>
          <w:szCs w:val="24"/>
        </w:rPr>
        <w:t xml:space="preserve">work </w:t>
      </w:r>
      <w:r w:rsidR="006055AA" w:rsidRPr="00887B29">
        <w:rPr>
          <w:rFonts w:ascii="Arial" w:hAnsi="Arial" w:cs="Arial"/>
          <w:sz w:val="24"/>
          <w:szCs w:val="24"/>
        </w:rPr>
        <w:t>of</w:t>
      </w:r>
      <w:r w:rsidR="00C756C9" w:rsidRPr="00887B29">
        <w:rPr>
          <w:rFonts w:ascii="Arial" w:hAnsi="Arial" w:cs="Arial"/>
          <w:sz w:val="24"/>
          <w:szCs w:val="24"/>
        </w:rPr>
        <w:t xml:space="preserve"> Skogan (2006) </w:t>
      </w:r>
      <w:r w:rsidR="006055AA" w:rsidRPr="00887B29">
        <w:rPr>
          <w:rFonts w:ascii="Arial" w:hAnsi="Arial" w:cs="Arial"/>
          <w:sz w:val="24"/>
          <w:szCs w:val="24"/>
        </w:rPr>
        <w:t>wh</w:t>
      </w:r>
      <w:r w:rsidR="00694C4C">
        <w:rPr>
          <w:rFonts w:ascii="Arial" w:hAnsi="Arial" w:cs="Arial"/>
          <w:sz w:val="24"/>
          <w:szCs w:val="24"/>
        </w:rPr>
        <w:t>ich</w:t>
      </w:r>
      <w:r w:rsidR="00C756C9" w:rsidRPr="00887B29">
        <w:rPr>
          <w:rFonts w:ascii="Arial" w:hAnsi="Arial" w:cs="Arial"/>
          <w:sz w:val="24"/>
          <w:szCs w:val="24"/>
        </w:rPr>
        <w:t xml:space="preserve"> suggests that even when police have </w:t>
      </w:r>
      <w:r w:rsidR="00DE7A89">
        <w:rPr>
          <w:rFonts w:ascii="Arial" w:hAnsi="Arial" w:cs="Arial"/>
          <w:sz w:val="24"/>
          <w:szCs w:val="24"/>
        </w:rPr>
        <w:t xml:space="preserve">seemingly </w:t>
      </w:r>
      <w:r w:rsidR="00C756C9" w:rsidRPr="00887B29">
        <w:rPr>
          <w:rFonts w:ascii="Arial" w:hAnsi="Arial" w:cs="Arial"/>
          <w:sz w:val="24"/>
          <w:szCs w:val="24"/>
        </w:rPr>
        <w:t xml:space="preserve">provided a good service, this does not always result in improved measures of public </w:t>
      </w:r>
      <w:r w:rsidR="00C756C9" w:rsidRPr="00887B29">
        <w:rPr>
          <w:rFonts w:ascii="Arial" w:hAnsi="Arial" w:cs="Arial"/>
          <w:sz w:val="24"/>
          <w:szCs w:val="24"/>
        </w:rPr>
        <w:lastRenderedPageBreak/>
        <w:t>confidence and satisfaction</w:t>
      </w:r>
      <w:r w:rsidR="00DF4323">
        <w:rPr>
          <w:rFonts w:ascii="Arial" w:hAnsi="Arial" w:cs="Arial"/>
          <w:sz w:val="24"/>
          <w:szCs w:val="24"/>
        </w:rPr>
        <w:t xml:space="preserve">. He offers </w:t>
      </w:r>
      <w:r w:rsidR="003A4112">
        <w:rPr>
          <w:rFonts w:ascii="Arial" w:hAnsi="Arial" w:cs="Arial"/>
          <w:sz w:val="24"/>
          <w:szCs w:val="24"/>
        </w:rPr>
        <w:t xml:space="preserve">conversely </w:t>
      </w:r>
      <w:r w:rsidR="00DF4323">
        <w:rPr>
          <w:rFonts w:ascii="Arial" w:hAnsi="Arial" w:cs="Arial"/>
          <w:sz w:val="24"/>
          <w:szCs w:val="24"/>
        </w:rPr>
        <w:t>that</w:t>
      </w:r>
      <w:r w:rsidR="005B7E63">
        <w:rPr>
          <w:rFonts w:ascii="Arial" w:hAnsi="Arial" w:cs="Arial"/>
          <w:sz w:val="24"/>
          <w:szCs w:val="24"/>
        </w:rPr>
        <w:t xml:space="preserve"> </w:t>
      </w:r>
      <w:r w:rsidR="00EA09B2" w:rsidRPr="005B7E63">
        <w:rPr>
          <w:rFonts w:ascii="Arial" w:hAnsi="Arial" w:cs="Arial"/>
          <w:sz w:val="24"/>
          <w:szCs w:val="24"/>
        </w:rPr>
        <w:t xml:space="preserve">having </w:t>
      </w:r>
      <w:r w:rsidR="004C1FD5" w:rsidRPr="005B7E63">
        <w:rPr>
          <w:rFonts w:ascii="Arial" w:hAnsi="Arial" w:cs="Arial"/>
          <w:sz w:val="24"/>
          <w:szCs w:val="24"/>
        </w:rPr>
        <w:t>one</w:t>
      </w:r>
      <w:r w:rsidR="00EA09B2" w:rsidRPr="005B7E63">
        <w:rPr>
          <w:rFonts w:ascii="Arial" w:hAnsi="Arial" w:cs="Arial"/>
          <w:sz w:val="24"/>
          <w:szCs w:val="24"/>
        </w:rPr>
        <w:t xml:space="preserve"> bad experience with police is four to fourteen times as great as that as having a positive one.</w:t>
      </w:r>
      <w:r w:rsidR="00EA09B2" w:rsidRPr="00887B29">
        <w:rPr>
          <w:rFonts w:ascii="Arial" w:hAnsi="Arial" w:cs="Arial"/>
          <w:sz w:val="24"/>
          <w:szCs w:val="24"/>
        </w:rPr>
        <w:t xml:space="preserve">  </w:t>
      </w:r>
    </w:p>
    <w:p w14:paraId="1B622EAB" w14:textId="1C589FB4" w:rsidR="00810562" w:rsidRPr="00887B29" w:rsidRDefault="00C2313C" w:rsidP="00DB6DC1">
      <w:pPr>
        <w:spacing w:line="480" w:lineRule="auto"/>
        <w:ind w:firstLine="720"/>
        <w:jc w:val="both"/>
        <w:rPr>
          <w:rFonts w:ascii="Arial" w:hAnsi="Arial" w:cs="Arial"/>
          <w:sz w:val="24"/>
          <w:szCs w:val="24"/>
        </w:rPr>
      </w:pPr>
      <w:r w:rsidRPr="00887B29">
        <w:rPr>
          <w:rFonts w:ascii="Arial" w:hAnsi="Arial" w:cs="Arial"/>
          <w:sz w:val="24"/>
          <w:szCs w:val="24"/>
        </w:rPr>
        <w:t xml:space="preserve">Nix </w:t>
      </w:r>
      <w:r w:rsidRPr="003A4112">
        <w:rPr>
          <w:rFonts w:ascii="Arial" w:hAnsi="Arial" w:cs="Arial"/>
          <w:sz w:val="24"/>
          <w:szCs w:val="24"/>
        </w:rPr>
        <w:t>et al</w:t>
      </w:r>
      <w:r w:rsidRPr="00887B29">
        <w:rPr>
          <w:rFonts w:ascii="Arial" w:hAnsi="Arial" w:cs="Arial"/>
          <w:sz w:val="24"/>
          <w:szCs w:val="24"/>
        </w:rPr>
        <w:t xml:space="preserve"> (2020, p</w:t>
      </w:r>
      <w:r w:rsidR="002740C7">
        <w:rPr>
          <w:rFonts w:ascii="Arial" w:hAnsi="Arial" w:cs="Arial"/>
          <w:sz w:val="24"/>
          <w:szCs w:val="24"/>
        </w:rPr>
        <w:t>.</w:t>
      </w:r>
      <w:r w:rsidRPr="00887B29">
        <w:rPr>
          <w:rFonts w:ascii="Arial" w:hAnsi="Arial" w:cs="Arial"/>
          <w:sz w:val="24"/>
          <w:szCs w:val="24"/>
        </w:rPr>
        <w:t>219) also consider h</w:t>
      </w:r>
      <w:r w:rsidR="008A511D" w:rsidRPr="00887B29">
        <w:rPr>
          <w:rFonts w:ascii="Arial" w:hAnsi="Arial" w:cs="Arial"/>
          <w:sz w:val="24"/>
          <w:szCs w:val="24"/>
        </w:rPr>
        <w:t xml:space="preserve">ow the police perceive their own legitimacy in the eyes of the public </w:t>
      </w:r>
      <w:r w:rsidR="004A04F9">
        <w:rPr>
          <w:rFonts w:ascii="Arial" w:hAnsi="Arial" w:cs="Arial"/>
          <w:sz w:val="24"/>
          <w:szCs w:val="24"/>
        </w:rPr>
        <w:t>(</w:t>
      </w:r>
      <w:r w:rsidRPr="00887B29">
        <w:rPr>
          <w:rFonts w:ascii="Arial" w:hAnsi="Arial" w:cs="Arial"/>
          <w:sz w:val="24"/>
          <w:szCs w:val="24"/>
        </w:rPr>
        <w:t xml:space="preserve">e.g., </w:t>
      </w:r>
      <w:r w:rsidR="008A511D" w:rsidRPr="00887B29">
        <w:rPr>
          <w:rFonts w:ascii="Arial" w:hAnsi="Arial" w:cs="Arial"/>
          <w:sz w:val="24"/>
          <w:szCs w:val="24"/>
        </w:rPr>
        <w:t>their audience</w:t>
      </w:r>
      <w:r w:rsidR="004A04F9">
        <w:rPr>
          <w:rFonts w:ascii="Arial" w:hAnsi="Arial" w:cs="Arial"/>
          <w:sz w:val="24"/>
          <w:szCs w:val="24"/>
        </w:rPr>
        <w:t>)</w:t>
      </w:r>
      <w:r w:rsidR="008A511D" w:rsidRPr="00887B29">
        <w:rPr>
          <w:rFonts w:ascii="Arial" w:hAnsi="Arial" w:cs="Arial"/>
          <w:sz w:val="24"/>
          <w:szCs w:val="24"/>
        </w:rPr>
        <w:t xml:space="preserve"> </w:t>
      </w:r>
      <w:r w:rsidRPr="00887B29">
        <w:rPr>
          <w:rFonts w:ascii="Arial" w:hAnsi="Arial" w:cs="Arial"/>
          <w:sz w:val="24"/>
          <w:szCs w:val="24"/>
        </w:rPr>
        <w:t xml:space="preserve">as </w:t>
      </w:r>
      <w:r w:rsidR="008A511D" w:rsidRPr="00887B29">
        <w:rPr>
          <w:rFonts w:ascii="Arial" w:hAnsi="Arial" w:cs="Arial"/>
          <w:sz w:val="24"/>
          <w:szCs w:val="24"/>
        </w:rPr>
        <w:t xml:space="preserve">something which </w:t>
      </w:r>
      <w:r w:rsidRPr="00887B29">
        <w:rPr>
          <w:rFonts w:ascii="Arial" w:hAnsi="Arial" w:cs="Arial"/>
          <w:sz w:val="24"/>
          <w:szCs w:val="24"/>
        </w:rPr>
        <w:t>can have</w:t>
      </w:r>
      <w:r w:rsidR="008A511D" w:rsidRPr="00887B29">
        <w:rPr>
          <w:rFonts w:ascii="Arial" w:hAnsi="Arial" w:cs="Arial"/>
          <w:sz w:val="24"/>
          <w:szCs w:val="24"/>
        </w:rPr>
        <w:t xml:space="preserve"> a detrimental impact on the delivery of </w:t>
      </w:r>
      <w:r w:rsidRPr="00887B29">
        <w:rPr>
          <w:rFonts w:ascii="Arial" w:hAnsi="Arial" w:cs="Arial"/>
          <w:sz w:val="24"/>
          <w:szCs w:val="24"/>
        </w:rPr>
        <w:t>procedural justice</w:t>
      </w:r>
      <w:r w:rsidR="00DC3CAB" w:rsidRPr="00887B29">
        <w:rPr>
          <w:rFonts w:ascii="Arial" w:hAnsi="Arial" w:cs="Arial"/>
          <w:sz w:val="24"/>
          <w:szCs w:val="24"/>
        </w:rPr>
        <w:t>. They offer that</w:t>
      </w:r>
      <w:r w:rsidR="008A511D" w:rsidRPr="00887B29">
        <w:rPr>
          <w:rFonts w:ascii="Arial" w:hAnsi="Arial" w:cs="Arial"/>
          <w:sz w:val="24"/>
          <w:szCs w:val="24"/>
        </w:rPr>
        <w:t xml:space="preserve"> ‘</w:t>
      </w:r>
      <w:r w:rsidR="004A04F9">
        <w:rPr>
          <w:rFonts w:ascii="Arial" w:hAnsi="Arial" w:cs="Arial"/>
          <w:sz w:val="24"/>
          <w:szCs w:val="24"/>
        </w:rPr>
        <w:t>p</w:t>
      </w:r>
      <w:r w:rsidR="008A511D" w:rsidRPr="00887B29">
        <w:rPr>
          <w:rFonts w:ascii="Arial" w:hAnsi="Arial" w:cs="Arial"/>
          <w:sz w:val="24"/>
          <w:szCs w:val="24"/>
        </w:rPr>
        <w:t xml:space="preserve">erceived audience legitimacy refers to how officers believe their community </w:t>
      </w:r>
      <w:r w:rsidR="008A511D" w:rsidRPr="004A04F9">
        <w:rPr>
          <w:rFonts w:ascii="Arial" w:hAnsi="Arial" w:cs="Arial"/>
          <w:sz w:val="24"/>
          <w:szCs w:val="24"/>
        </w:rPr>
        <w:t>views</w:t>
      </w:r>
      <w:r w:rsidR="008A511D" w:rsidRPr="00887B29">
        <w:rPr>
          <w:rFonts w:ascii="Arial" w:hAnsi="Arial" w:cs="Arial"/>
          <w:sz w:val="24"/>
          <w:szCs w:val="24"/>
        </w:rPr>
        <w:t xml:space="preserve"> them – a judgement they likely make based on how citizens actually </w:t>
      </w:r>
      <w:r w:rsidR="008A511D" w:rsidRPr="003A4112">
        <w:rPr>
          <w:rFonts w:ascii="Arial" w:hAnsi="Arial" w:cs="Arial"/>
          <w:sz w:val="24"/>
          <w:szCs w:val="24"/>
        </w:rPr>
        <w:t>behave</w:t>
      </w:r>
      <w:r w:rsidR="008A511D" w:rsidRPr="00887B29">
        <w:rPr>
          <w:rFonts w:ascii="Arial" w:hAnsi="Arial" w:cs="Arial"/>
          <w:sz w:val="24"/>
          <w:szCs w:val="24"/>
        </w:rPr>
        <w:t xml:space="preserve"> toward them.’  </w:t>
      </w:r>
      <w:r w:rsidR="00D22EE9">
        <w:rPr>
          <w:rFonts w:ascii="Arial" w:hAnsi="Arial" w:cs="Arial"/>
          <w:sz w:val="24"/>
          <w:szCs w:val="24"/>
        </w:rPr>
        <w:t xml:space="preserve">The findings of </w:t>
      </w:r>
      <w:r w:rsidR="00BF2439" w:rsidRPr="00887B29">
        <w:rPr>
          <w:rFonts w:ascii="Arial" w:hAnsi="Arial" w:cs="Arial"/>
          <w:sz w:val="24"/>
          <w:szCs w:val="24"/>
        </w:rPr>
        <w:t>Nix et al</w:t>
      </w:r>
      <w:r w:rsidR="008A511D" w:rsidRPr="00887B29">
        <w:rPr>
          <w:rFonts w:ascii="Arial" w:hAnsi="Arial" w:cs="Arial"/>
          <w:sz w:val="24"/>
          <w:szCs w:val="24"/>
        </w:rPr>
        <w:t xml:space="preserve"> suggest that when officers have had negative interactions with the public, they are more likely to generalise such behaviour</w:t>
      </w:r>
      <w:r w:rsidR="0063217E">
        <w:rPr>
          <w:rFonts w:ascii="Arial" w:hAnsi="Arial" w:cs="Arial"/>
          <w:sz w:val="24"/>
          <w:szCs w:val="24"/>
        </w:rPr>
        <w:t>,</w:t>
      </w:r>
      <w:r w:rsidR="008A511D" w:rsidRPr="00887B29">
        <w:rPr>
          <w:rFonts w:ascii="Arial" w:hAnsi="Arial" w:cs="Arial"/>
          <w:sz w:val="24"/>
          <w:szCs w:val="24"/>
        </w:rPr>
        <w:t xml:space="preserve"> believing that the wider community also feels this way about them</w:t>
      </w:r>
      <w:r w:rsidR="0063217E">
        <w:rPr>
          <w:rFonts w:ascii="Arial" w:hAnsi="Arial" w:cs="Arial"/>
          <w:sz w:val="24"/>
          <w:szCs w:val="24"/>
        </w:rPr>
        <w:t xml:space="preserve"> -</w:t>
      </w:r>
      <w:r w:rsidR="008A511D" w:rsidRPr="00887B29">
        <w:rPr>
          <w:rFonts w:ascii="Arial" w:hAnsi="Arial" w:cs="Arial"/>
          <w:sz w:val="24"/>
          <w:szCs w:val="24"/>
        </w:rPr>
        <w:t xml:space="preserve"> diminishing their legitimacy. Subsequently</w:t>
      </w:r>
      <w:r w:rsidR="00D22EE9">
        <w:rPr>
          <w:rFonts w:ascii="Arial" w:hAnsi="Arial" w:cs="Arial"/>
          <w:sz w:val="24"/>
          <w:szCs w:val="24"/>
        </w:rPr>
        <w:t>,</w:t>
      </w:r>
      <w:r w:rsidR="008A511D" w:rsidRPr="00887B29">
        <w:rPr>
          <w:rFonts w:ascii="Arial" w:hAnsi="Arial" w:cs="Arial"/>
          <w:sz w:val="24"/>
          <w:szCs w:val="24"/>
        </w:rPr>
        <w:t xml:space="preserve"> this perception may potentially impact</w:t>
      </w:r>
      <w:r w:rsidR="00D22EE9">
        <w:rPr>
          <w:rFonts w:ascii="Arial" w:hAnsi="Arial" w:cs="Arial"/>
          <w:sz w:val="24"/>
          <w:szCs w:val="24"/>
        </w:rPr>
        <w:t xml:space="preserve"> on</w:t>
      </w:r>
      <w:r w:rsidR="008A511D" w:rsidRPr="00887B29">
        <w:rPr>
          <w:rFonts w:ascii="Arial" w:hAnsi="Arial" w:cs="Arial"/>
          <w:sz w:val="24"/>
          <w:szCs w:val="24"/>
        </w:rPr>
        <w:t xml:space="preserve"> the future behaviour of officers</w:t>
      </w:r>
      <w:r w:rsidR="00D22EE9">
        <w:rPr>
          <w:rFonts w:ascii="Arial" w:hAnsi="Arial" w:cs="Arial"/>
          <w:sz w:val="24"/>
          <w:szCs w:val="24"/>
        </w:rPr>
        <w:t>,</w:t>
      </w:r>
      <w:r w:rsidR="0063217E">
        <w:rPr>
          <w:rFonts w:ascii="Arial" w:hAnsi="Arial" w:cs="Arial"/>
          <w:sz w:val="24"/>
          <w:szCs w:val="24"/>
        </w:rPr>
        <w:t xml:space="preserve"> in effect</w:t>
      </w:r>
      <w:r w:rsidR="008A511D" w:rsidRPr="00887B29">
        <w:rPr>
          <w:rFonts w:ascii="Arial" w:hAnsi="Arial" w:cs="Arial"/>
          <w:sz w:val="24"/>
          <w:szCs w:val="24"/>
        </w:rPr>
        <w:t xml:space="preserve"> making them more cynical towards the public</w:t>
      </w:r>
      <w:r w:rsidR="0063217E">
        <w:rPr>
          <w:rFonts w:ascii="Arial" w:hAnsi="Arial" w:cs="Arial"/>
          <w:sz w:val="24"/>
          <w:szCs w:val="24"/>
        </w:rPr>
        <w:t>.</w:t>
      </w:r>
      <w:r w:rsidR="00657091" w:rsidRPr="00887B29">
        <w:rPr>
          <w:rFonts w:ascii="Arial" w:hAnsi="Arial" w:cs="Arial"/>
          <w:sz w:val="24"/>
          <w:szCs w:val="24"/>
        </w:rPr>
        <w:t xml:space="preserve"> </w:t>
      </w:r>
      <w:r w:rsidR="0063217E">
        <w:rPr>
          <w:rFonts w:ascii="Arial" w:hAnsi="Arial" w:cs="Arial"/>
          <w:sz w:val="24"/>
          <w:szCs w:val="24"/>
        </w:rPr>
        <w:t>P</w:t>
      </w:r>
      <w:r w:rsidR="008A511D" w:rsidRPr="00887B29">
        <w:rPr>
          <w:rFonts w:ascii="Arial" w:hAnsi="Arial" w:cs="Arial"/>
          <w:sz w:val="24"/>
          <w:szCs w:val="24"/>
        </w:rPr>
        <w:t xml:space="preserve">erhaps </w:t>
      </w:r>
      <w:r w:rsidR="00A12435">
        <w:rPr>
          <w:rFonts w:ascii="Arial" w:hAnsi="Arial" w:cs="Arial"/>
          <w:sz w:val="24"/>
          <w:szCs w:val="24"/>
        </w:rPr>
        <w:t xml:space="preserve">this perception is </w:t>
      </w:r>
      <w:r w:rsidR="008A511D" w:rsidRPr="00887B29">
        <w:rPr>
          <w:rFonts w:ascii="Arial" w:hAnsi="Arial" w:cs="Arial"/>
          <w:sz w:val="24"/>
          <w:szCs w:val="24"/>
        </w:rPr>
        <w:t xml:space="preserve">best highlighted </w:t>
      </w:r>
      <w:r w:rsidR="000048C1" w:rsidRPr="00887B29">
        <w:rPr>
          <w:rFonts w:ascii="Arial" w:hAnsi="Arial" w:cs="Arial"/>
          <w:sz w:val="24"/>
          <w:szCs w:val="24"/>
        </w:rPr>
        <w:t>by the</w:t>
      </w:r>
      <w:r w:rsidR="008A511D" w:rsidRPr="00887B29">
        <w:rPr>
          <w:rFonts w:ascii="Arial" w:hAnsi="Arial" w:cs="Arial"/>
          <w:sz w:val="24"/>
          <w:szCs w:val="24"/>
        </w:rPr>
        <w:t xml:space="preserve"> view</w:t>
      </w:r>
      <w:r w:rsidR="00F458E1" w:rsidRPr="00887B29">
        <w:rPr>
          <w:rFonts w:ascii="Arial" w:hAnsi="Arial" w:cs="Arial"/>
          <w:sz w:val="24"/>
          <w:szCs w:val="24"/>
        </w:rPr>
        <w:t>s</w:t>
      </w:r>
      <w:r w:rsidR="008A511D" w:rsidRPr="00887B29">
        <w:rPr>
          <w:rFonts w:ascii="Arial" w:hAnsi="Arial" w:cs="Arial"/>
          <w:sz w:val="24"/>
          <w:szCs w:val="24"/>
        </w:rPr>
        <w:t xml:space="preserve"> of a participant from a focus group led by the Police Foundation (2022, p</w:t>
      </w:r>
      <w:r w:rsidR="002740C7">
        <w:rPr>
          <w:rFonts w:ascii="Arial" w:hAnsi="Arial" w:cs="Arial"/>
          <w:sz w:val="24"/>
          <w:szCs w:val="24"/>
        </w:rPr>
        <w:t>.</w:t>
      </w:r>
      <w:r w:rsidR="008A511D" w:rsidRPr="00887B29">
        <w:rPr>
          <w:rFonts w:ascii="Arial" w:hAnsi="Arial" w:cs="Arial"/>
          <w:sz w:val="24"/>
          <w:szCs w:val="24"/>
        </w:rPr>
        <w:t xml:space="preserve">85); </w:t>
      </w:r>
      <w:r w:rsidR="008A511D" w:rsidRPr="00887B29">
        <w:rPr>
          <w:rFonts w:ascii="Arial" w:hAnsi="Arial" w:cs="Arial"/>
          <w:i/>
          <w:iCs/>
          <w:sz w:val="24"/>
          <w:szCs w:val="24"/>
        </w:rPr>
        <w:t xml:space="preserve">“Police judge a book by its cover. They see me as a scumbag drug user; therefore, I will be treated like a scum bag. I do the same when I see the police uniform, I think scumbag police”. </w:t>
      </w:r>
      <w:r w:rsidR="008A511D" w:rsidRPr="00887B29">
        <w:rPr>
          <w:rFonts w:ascii="Arial" w:hAnsi="Arial" w:cs="Arial"/>
          <w:sz w:val="24"/>
          <w:szCs w:val="24"/>
        </w:rPr>
        <w:t xml:space="preserve"> </w:t>
      </w:r>
    </w:p>
    <w:p w14:paraId="0207A89C" w14:textId="30F0FADE" w:rsidR="00F2512B" w:rsidRPr="00887B29" w:rsidRDefault="009D60CA" w:rsidP="00DA5456">
      <w:pPr>
        <w:spacing w:line="480" w:lineRule="auto"/>
        <w:ind w:firstLine="720"/>
        <w:jc w:val="both"/>
        <w:rPr>
          <w:rFonts w:ascii="Arial" w:hAnsi="Arial" w:cs="Arial"/>
          <w:sz w:val="24"/>
          <w:szCs w:val="24"/>
        </w:rPr>
      </w:pPr>
      <w:r w:rsidRPr="00887B29">
        <w:rPr>
          <w:rFonts w:ascii="Arial" w:hAnsi="Arial" w:cs="Arial"/>
          <w:sz w:val="24"/>
          <w:szCs w:val="24"/>
        </w:rPr>
        <w:lastRenderedPageBreak/>
        <w:t>To conclude</w:t>
      </w:r>
      <w:r w:rsidR="00425346" w:rsidRPr="00887B29">
        <w:rPr>
          <w:rFonts w:ascii="Arial" w:hAnsi="Arial" w:cs="Arial"/>
          <w:sz w:val="24"/>
          <w:szCs w:val="24"/>
        </w:rPr>
        <w:t>,</w:t>
      </w:r>
      <w:r w:rsidRPr="00887B29">
        <w:rPr>
          <w:rFonts w:ascii="Arial" w:hAnsi="Arial" w:cs="Arial"/>
          <w:sz w:val="24"/>
          <w:szCs w:val="24"/>
        </w:rPr>
        <w:t xml:space="preserve"> from a theoretical perspective</w:t>
      </w:r>
      <w:r w:rsidR="00D22EE9">
        <w:rPr>
          <w:rFonts w:ascii="Arial" w:hAnsi="Arial" w:cs="Arial"/>
          <w:sz w:val="24"/>
          <w:szCs w:val="24"/>
        </w:rPr>
        <w:t>,</w:t>
      </w:r>
      <w:r w:rsidRPr="00887B29">
        <w:rPr>
          <w:rFonts w:ascii="Arial" w:hAnsi="Arial" w:cs="Arial"/>
          <w:sz w:val="24"/>
          <w:szCs w:val="24"/>
        </w:rPr>
        <w:t xml:space="preserve"> w</w:t>
      </w:r>
      <w:r w:rsidR="008A511D" w:rsidRPr="00887B29">
        <w:rPr>
          <w:rFonts w:ascii="Arial" w:hAnsi="Arial" w:cs="Arial"/>
          <w:sz w:val="24"/>
          <w:szCs w:val="24"/>
        </w:rPr>
        <w:t xml:space="preserve">hilst </w:t>
      </w:r>
      <w:r w:rsidRPr="00887B29">
        <w:rPr>
          <w:rFonts w:ascii="Arial" w:hAnsi="Arial" w:cs="Arial"/>
          <w:sz w:val="24"/>
          <w:szCs w:val="24"/>
        </w:rPr>
        <w:t xml:space="preserve">most academic research points to </w:t>
      </w:r>
      <w:r w:rsidR="008A511D" w:rsidRPr="00887B29">
        <w:rPr>
          <w:rFonts w:ascii="Arial" w:hAnsi="Arial" w:cs="Arial"/>
          <w:sz w:val="24"/>
          <w:szCs w:val="24"/>
        </w:rPr>
        <w:t>the benefits of the consistent application of PJ</w:t>
      </w:r>
      <w:r w:rsidR="000410A2">
        <w:rPr>
          <w:rFonts w:ascii="Arial" w:hAnsi="Arial" w:cs="Arial"/>
          <w:sz w:val="24"/>
          <w:szCs w:val="24"/>
        </w:rPr>
        <w:t xml:space="preserve"> there are </w:t>
      </w:r>
      <w:r w:rsidR="008A511D" w:rsidRPr="00887B29">
        <w:rPr>
          <w:rFonts w:ascii="Arial" w:hAnsi="Arial" w:cs="Arial"/>
          <w:sz w:val="24"/>
          <w:szCs w:val="24"/>
        </w:rPr>
        <w:t>others</w:t>
      </w:r>
      <w:r w:rsidR="00D22EE9">
        <w:rPr>
          <w:rFonts w:ascii="Arial" w:hAnsi="Arial" w:cs="Arial"/>
          <w:sz w:val="24"/>
          <w:szCs w:val="24"/>
        </w:rPr>
        <w:t xml:space="preserve"> that</w:t>
      </w:r>
      <w:r w:rsidR="008A511D" w:rsidRPr="00887B29">
        <w:rPr>
          <w:rFonts w:ascii="Arial" w:hAnsi="Arial" w:cs="Arial"/>
          <w:sz w:val="24"/>
          <w:szCs w:val="24"/>
        </w:rPr>
        <w:t xml:space="preserve"> have a differing view</w:t>
      </w:r>
      <w:r w:rsidR="000410A2">
        <w:rPr>
          <w:rFonts w:ascii="Arial" w:hAnsi="Arial" w:cs="Arial"/>
          <w:sz w:val="24"/>
          <w:szCs w:val="24"/>
        </w:rPr>
        <w:t xml:space="preserve"> about </w:t>
      </w:r>
      <w:r w:rsidR="00D73A9F">
        <w:rPr>
          <w:rFonts w:ascii="Arial" w:hAnsi="Arial" w:cs="Arial"/>
          <w:sz w:val="24"/>
          <w:szCs w:val="24"/>
        </w:rPr>
        <w:t xml:space="preserve">specific </w:t>
      </w:r>
      <w:r w:rsidR="000410A2">
        <w:rPr>
          <w:rFonts w:ascii="Arial" w:hAnsi="Arial" w:cs="Arial"/>
          <w:sz w:val="24"/>
          <w:szCs w:val="24"/>
        </w:rPr>
        <w:t>elements</w:t>
      </w:r>
      <w:r w:rsidR="00D73A9F">
        <w:rPr>
          <w:rFonts w:ascii="Arial" w:hAnsi="Arial" w:cs="Arial"/>
          <w:sz w:val="24"/>
          <w:szCs w:val="24"/>
        </w:rPr>
        <w:t xml:space="preserve"> of the concept</w:t>
      </w:r>
      <w:r w:rsidR="008A511D" w:rsidRPr="00887B29">
        <w:rPr>
          <w:rFonts w:ascii="Arial" w:hAnsi="Arial" w:cs="Arial"/>
          <w:sz w:val="24"/>
          <w:szCs w:val="24"/>
        </w:rPr>
        <w:t xml:space="preserve">. </w:t>
      </w:r>
      <w:r w:rsidR="00855ED9" w:rsidRPr="00887B29">
        <w:rPr>
          <w:rFonts w:ascii="Arial" w:hAnsi="Arial" w:cs="Arial"/>
          <w:sz w:val="24"/>
          <w:szCs w:val="24"/>
        </w:rPr>
        <w:t>Nagin and Telep (2020</w:t>
      </w:r>
      <w:r w:rsidR="001A76F8" w:rsidRPr="00887B29">
        <w:rPr>
          <w:rFonts w:ascii="Arial" w:hAnsi="Arial" w:cs="Arial"/>
          <w:sz w:val="24"/>
          <w:szCs w:val="24"/>
        </w:rPr>
        <w:t xml:space="preserve"> p.77</w:t>
      </w:r>
      <w:r w:rsidR="00855ED9" w:rsidRPr="00887B29">
        <w:rPr>
          <w:rFonts w:ascii="Arial" w:hAnsi="Arial" w:cs="Arial"/>
          <w:sz w:val="24"/>
          <w:szCs w:val="24"/>
        </w:rPr>
        <w:t xml:space="preserve">) offer that </w:t>
      </w:r>
      <w:r w:rsidR="00D73A9F">
        <w:rPr>
          <w:rFonts w:ascii="Arial" w:hAnsi="Arial" w:cs="Arial"/>
          <w:sz w:val="24"/>
          <w:szCs w:val="24"/>
        </w:rPr>
        <w:t xml:space="preserve">their </w:t>
      </w:r>
      <w:r w:rsidR="001A76F8" w:rsidRPr="00887B29">
        <w:rPr>
          <w:rFonts w:ascii="Arial" w:hAnsi="Arial" w:cs="Arial"/>
          <w:sz w:val="24"/>
          <w:szCs w:val="24"/>
        </w:rPr>
        <w:t xml:space="preserve">research shows </w:t>
      </w:r>
      <w:r w:rsidR="008A511D" w:rsidRPr="00887B29">
        <w:rPr>
          <w:rFonts w:ascii="Arial" w:hAnsi="Arial" w:cs="Arial"/>
          <w:sz w:val="24"/>
          <w:szCs w:val="24"/>
        </w:rPr>
        <w:t>‘no evidence that procedurally just treatment of citizens increases their compliance with the law’ when considering crime prevention effectiveness</w:t>
      </w:r>
      <w:r w:rsidR="00A374D1" w:rsidRPr="001E7245">
        <w:rPr>
          <w:rFonts w:ascii="Arial" w:hAnsi="Arial" w:cs="Arial"/>
          <w:sz w:val="24"/>
          <w:szCs w:val="24"/>
        </w:rPr>
        <w:t>,</w:t>
      </w:r>
      <w:r w:rsidR="001A76F8" w:rsidRPr="001E7245">
        <w:rPr>
          <w:rFonts w:ascii="Arial" w:hAnsi="Arial" w:cs="Arial"/>
          <w:sz w:val="24"/>
          <w:szCs w:val="24"/>
        </w:rPr>
        <w:t xml:space="preserve"> </w:t>
      </w:r>
      <w:r w:rsidR="008B2187" w:rsidRPr="001E7245">
        <w:rPr>
          <w:rFonts w:ascii="Arial" w:hAnsi="Arial" w:cs="Arial"/>
          <w:sz w:val="24"/>
          <w:szCs w:val="24"/>
        </w:rPr>
        <w:t>but</w:t>
      </w:r>
      <w:r w:rsidR="001A76F8" w:rsidRPr="001E7245">
        <w:rPr>
          <w:rFonts w:ascii="Arial" w:hAnsi="Arial" w:cs="Arial"/>
          <w:sz w:val="24"/>
          <w:szCs w:val="24"/>
        </w:rPr>
        <w:t xml:space="preserve"> </w:t>
      </w:r>
      <w:r w:rsidR="008A511D" w:rsidRPr="001E7245">
        <w:rPr>
          <w:rFonts w:ascii="Arial" w:hAnsi="Arial" w:cs="Arial"/>
          <w:sz w:val="24"/>
          <w:szCs w:val="24"/>
        </w:rPr>
        <w:t>do not suggest that</w:t>
      </w:r>
      <w:r w:rsidR="008A511D" w:rsidRPr="00887B29">
        <w:rPr>
          <w:rFonts w:ascii="Arial" w:hAnsi="Arial" w:cs="Arial"/>
          <w:sz w:val="24"/>
          <w:szCs w:val="24"/>
        </w:rPr>
        <w:t xml:space="preserve"> </w:t>
      </w:r>
      <w:r w:rsidR="008B2187" w:rsidRPr="00887B29">
        <w:rPr>
          <w:rFonts w:ascii="Arial" w:hAnsi="Arial" w:cs="Arial"/>
          <w:sz w:val="24"/>
          <w:szCs w:val="24"/>
        </w:rPr>
        <w:t>it</w:t>
      </w:r>
      <w:r w:rsidR="008A511D" w:rsidRPr="00887B29">
        <w:rPr>
          <w:rFonts w:ascii="Arial" w:hAnsi="Arial" w:cs="Arial"/>
          <w:sz w:val="24"/>
          <w:szCs w:val="24"/>
        </w:rPr>
        <w:t xml:space="preserve"> should be discarded when considering future policing policies</w:t>
      </w:r>
      <w:r w:rsidR="008B2187" w:rsidRPr="00887B29">
        <w:rPr>
          <w:rFonts w:ascii="Arial" w:hAnsi="Arial" w:cs="Arial"/>
          <w:sz w:val="24"/>
          <w:szCs w:val="24"/>
        </w:rPr>
        <w:t xml:space="preserve">. </w:t>
      </w:r>
      <w:r w:rsidR="008A511D" w:rsidRPr="00887B29">
        <w:rPr>
          <w:rFonts w:ascii="Arial" w:hAnsi="Arial" w:cs="Arial"/>
          <w:sz w:val="24"/>
          <w:szCs w:val="24"/>
        </w:rPr>
        <w:t xml:space="preserve"> They conclude that ‘perceptions of procedurally just treatment and of legitimacy are the product of a lifetime accumulation of historical, cultural, community, and familial influences, not just one or more interactions with the police or other representatives of the CJS</w:t>
      </w:r>
      <w:r w:rsidR="00760782" w:rsidRPr="00887B29">
        <w:rPr>
          <w:rFonts w:ascii="Arial" w:hAnsi="Arial" w:cs="Arial"/>
          <w:sz w:val="24"/>
          <w:szCs w:val="24"/>
        </w:rPr>
        <w:t>,</w:t>
      </w:r>
      <w:r w:rsidR="00416E4B" w:rsidRPr="00887B29">
        <w:rPr>
          <w:rFonts w:ascii="Arial" w:hAnsi="Arial" w:cs="Arial"/>
          <w:sz w:val="24"/>
          <w:szCs w:val="24"/>
        </w:rPr>
        <w:t>’ (ibid 2020, p.762)</w:t>
      </w:r>
      <w:r w:rsidR="00B64664" w:rsidRPr="00887B29">
        <w:rPr>
          <w:rFonts w:ascii="Arial" w:hAnsi="Arial" w:cs="Arial"/>
          <w:sz w:val="24"/>
          <w:szCs w:val="24"/>
        </w:rPr>
        <w:t xml:space="preserve">. </w:t>
      </w:r>
      <w:r w:rsidR="00505E97" w:rsidRPr="00887B29">
        <w:rPr>
          <w:rFonts w:ascii="Arial" w:hAnsi="Arial" w:cs="Arial"/>
          <w:sz w:val="24"/>
          <w:szCs w:val="24"/>
        </w:rPr>
        <w:t>Keeping in</w:t>
      </w:r>
      <w:r w:rsidR="00EE62EA">
        <w:rPr>
          <w:rFonts w:ascii="Arial" w:hAnsi="Arial" w:cs="Arial"/>
          <w:sz w:val="24"/>
          <w:szCs w:val="24"/>
        </w:rPr>
        <w:t xml:space="preserve"> mind</w:t>
      </w:r>
      <w:r w:rsidR="001906CE">
        <w:rPr>
          <w:rFonts w:ascii="Arial" w:hAnsi="Arial" w:cs="Arial"/>
          <w:sz w:val="24"/>
          <w:szCs w:val="24"/>
        </w:rPr>
        <w:t>,</w:t>
      </w:r>
      <w:r w:rsidR="00505E97" w:rsidRPr="00887B29">
        <w:rPr>
          <w:rFonts w:ascii="Arial" w:hAnsi="Arial" w:cs="Arial"/>
          <w:sz w:val="24"/>
          <w:szCs w:val="24"/>
        </w:rPr>
        <w:t xml:space="preserve"> </w:t>
      </w:r>
      <w:r w:rsidR="00641C92">
        <w:rPr>
          <w:rFonts w:ascii="Arial" w:hAnsi="Arial" w:cs="Arial"/>
          <w:sz w:val="24"/>
          <w:szCs w:val="24"/>
        </w:rPr>
        <w:t>therefore</w:t>
      </w:r>
      <w:r w:rsidR="001906CE">
        <w:rPr>
          <w:rFonts w:ascii="Arial" w:hAnsi="Arial" w:cs="Arial"/>
          <w:sz w:val="24"/>
          <w:szCs w:val="24"/>
        </w:rPr>
        <w:t>,</w:t>
      </w:r>
      <w:r w:rsidR="00641C92">
        <w:rPr>
          <w:rFonts w:ascii="Arial" w:hAnsi="Arial" w:cs="Arial"/>
          <w:sz w:val="24"/>
          <w:szCs w:val="24"/>
        </w:rPr>
        <w:t xml:space="preserve"> the</w:t>
      </w:r>
      <w:r w:rsidR="00F75E5C">
        <w:rPr>
          <w:rFonts w:ascii="Arial" w:hAnsi="Arial" w:cs="Arial"/>
          <w:sz w:val="24"/>
          <w:szCs w:val="24"/>
        </w:rPr>
        <w:t xml:space="preserve"> </w:t>
      </w:r>
      <w:r w:rsidR="006F6859">
        <w:rPr>
          <w:rFonts w:ascii="Arial" w:hAnsi="Arial" w:cs="Arial"/>
          <w:sz w:val="24"/>
          <w:szCs w:val="24"/>
        </w:rPr>
        <w:t>difficulties</w:t>
      </w:r>
      <w:r w:rsidR="00F75E5C">
        <w:rPr>
          <w:rFonts w:ascii="Arial" w:hAnsi="Arial" w:cs="Arial"/>
          <w:sz w:val="24"/>
          <w:szCs w:val="24"/>
        </w:rPr>
        <w:t xml:space="preserve"> of maintaining the trust and confidence of the </w:t>
      </w:r>
      <w:r w:rsidR="00641C92">
        <w:rPr>
          <w:rFonts w:ascii="Arial" w:hAnsi="Arial" w:cs="Arial"/>
          <w:sz w:val="24"/>
          <w:szCs w:val="24"/>
        </w:rPr>
        <w:t>public</w:t>
      </w:r>
      <w:r w:rsidR="000A29B9">
        <w:rPr>
          <w:rFonts w:ascii="Arial" w:hAnsi="Arial" w:cs="Arial"/>
          <w:sz w:val="24"/>
          <w:szCs w:val="24"/>
        </w:rPr>
        <w:t xml:space="preserve"> within policing, </w:t>
      </w:r>
      <w:r w:rsidR="00F2512B" w:rsidRPr="00887B29">
        <w:rPr>
          <w:rFonts w:ascii="Arial" w:hAnsi="Arial" w:cs="Arial"/>
          <w:sz w:val="24"/>
          <w:szCs w:val="24"/>
        </w:rPr>
        <w:t>perhaps Bittner</w:t>
      </w:r>
      <w:r w:rsidR="00B66157">
        <w:rPr>
          <w:rFonts w:ascii="Arial" w:hAnsi="Arial" w:cs="Arial"/>
          <w:sz w:val="24"/>
          <w:szCs w:val="24"/>
        </w:rPr>
        <w:t>’s description</w:t>
      </w:r>
      <w:r w:rsidR="00F2512B" w:rsidRPr="00887B29">
        <w:rPr>
          <w:rFonts w:ascii="Arial" w:hAnsi="Arial" w:cs="Arial"/>
          <w:sz w:val="24"/>
          <w:szCs w:val="24"/>
        </w:rPr>
        <w:t xml:space="preserve"> </w:t>
      </w:r>
      <w:r w:rsidR="00D43262">
        <w:rPr>
          <w:rFonts w:ascii="Arial" w:hAnsi="Arial" w:cs="Arial"/>
          <w:sz w:val="24"/>
          <w:szCs w:val="24"/>
        </w:rPr>
        <w:t xml:space="preserve">sums it up well </w:t>
      </w:r>
      <w:r w:rsidR="00B66157">
        <w:rPr>
          <w:rFonts w:ascii="Arial" w:hAnsi="Arial" w:cs="Arial"/>
          <w:sz w:val="24"/>
          <w:szCs w:val="24"/>
        </w:rPr>
        <w:t xml:space="preserve">by stating </w:t>
      </w:r>
      <w:r w:rsidR="00F2512B" w:rsidRPr="00B66157">
        <w:rPr>
          <w:rFonts w:ascii="Arial" w:hAnsi="Arial" w:cs="Arial"/>
          <w:sz w:val="24"/>
          <w:szCs w:val="24"/>
        </w:rPr>
        <w:t xml:space="preserve"> </w:t>
      </w:r>
      <w:r w:rsidR="00B66157" w:rsidRPr="00B66157">
        <w:rPr>
          <w:rFonts w:ascii="Arial" w:hAnsi="Arial" w:cs="Arial"/>
          <w:sz w:val="24"/>
          <w:szCs w:val="24"/>
        </w:rPr>
        <w:t>‘</w:t>
      </w:r>
      <w:r w:rsidR="00F2512B" w:rsidRPr="00B66157">
        <w:rPr>
          <w:rFonts w:ascii="Arial" w:hAnsi="Arial" w:cs="Arial"/>
          <w:sz w:val="24"/>
          <w:szCs w:val="24"/>
        </w:rPr>
        <w:t>policework is</w:t>
      </w:r>
      <w:r w:rsidR="00F2512B" w:rsidRPr="00887B29">
        <w:rPr>
          <w:rFonts w:ascii="Arial" w:hAnsi="Arial" w:cs="Arial"/>
          <w:sz w:val="24"/>
          <w:szCs w:val="24"/>
        </w:rPr>
        <w:t xml:space="preserve"> ‘a tainted occupation…ambivalently feared and admired, and no amount of public relations work can entirely abolish the sense that there is something of the dragon in the dragon slayer’</w:t>
      </w:r>
      <w:r w:rsidR="00B66157" w:rsidRPr="00B66157">
        <w:rPr>
          <w:rFonts w:ascii="Arial" w:hAnsi="Arial" w:cs="Arial"/>
          <w:sz w:val="24"/>
          <w:szCs w:val="24"/>
        </w:rPr>
        <w:t xml:space="preserve"> </w:t>
      </w:r>
      <w:r w:rsidR="00B66157" w:rsidRPr="00887B29">
        <w:rPr>
          <w:rFonts w:ascii="Arial" w:hAnsi="Arial" w:cs="Arial"/>
          <w:sz w:val="24"/>
          <w:szCs w:val="24"/>
        </w:rPr>
        <w:t xml:space="preserve">(1970: 6-7 - as cited by </w:t>
      </w:r>
      <w:r w:rsidR="00B66157">
        <w:rPr>
          <w:rFonts w:ascii="Arial" w:hAnsi="Arial" w:cs="Arial"/>
          <w:sz w:val="24"/>
          <w:szCs w:val="24"/>
        </w:rPr>
        <w:t>Bowling</w:t>
      </w:r>
      <w:r w:rsidR="00B66157" w:rsidRPr="00887B29">
        <w:rPr>
          <w:rFonts w:ascii="Arial" w:hAnsi="Arial" w:cs="Arial"/>
          <w:sz w:val="24"/>
          <w:szCs w:val="24"/>
        </w:rPr>
        <w:t xml:space="preserve"> et al 2019 p.77)</w:t>
      </w:r>
      <w:r w:rsidR="00B66157">
        <w:rPr>
          <w:rFonts w:ascii="Arial" w:hAnsi="Arial" w:cs="Arial"/>
          <w:sz w:val="24"/>
          <w:szCs w:val="24"/>
        </w:rPr>
        <w:t>.</w:t>
      </w:r>
      <w:r w:rsidR="00B66157">
        <w:rPr>
          <w:rFonts w:ascii="Arial" w:hAnsi="Arial" w:cs="Arial"/>
          <w:sz w:val="24"/>
          <w:szCs w:val="24"/>
        </w:rPr>
        <w:t xml:space="preserve"> </w:t>
      </w:r>
      <w:r w:rsidR="00DC4103" w:rsidRPr="00887B29">
        <w:rPr>
          <w:rFonts w:ascii="Arial" w:hAnsi="Arial" w:cs="Arial"/>
          <w:sz w:val="24"/>
          <w:szCs w:val="24"/>
        </w:rPr>
        <w:t xml:space="preserve"> </w:t>
      </w:r>
    </w:p>
    <w:p w14:paraId="7A72EB1B" w14:textId="602E5CF2" w:rsidR="00DA5456" w:rsidRPr="00887B29" w:rsidRDefault="00DA5456" w:rsidP="00DA5456">
      <w:pPr>
        <w:spacing w:line="480" w:lineRule="auto"/>
        <w:jc w:val="both"/>
        <w:rPr>
          <w:rFonts w:ascii="Arial" w:hAnsi="Arial" w:cs="Arial"/>
          <w:b/>
          <w:bCs/>
          <w:sz w:val="24"/>
          <w:szCs w:val="24"/>
          <w:u w:val="single"/>
        </w:rPr>
      </w:pPr>
      <w:r w:rsidRPr="00887B29">
        <w:rPr>
          <w:rFonts w:ascii="Arial" w:hAnsi="Arial" w:cs="Arial"/>
          <w:b/>
          <w:bCs/>
          <w:sz w:val="24"/>
          <w:szCs w:val="24"/>
          <w:u w:val="single"/>
        </w:rPr>
        <w:t xml:space="preserve">The </w:t>
      </w:r>
      <w:r w:rsidR="001906CE">
        <w:rPr>
          <w:rFonts w:ascii="Arial" w:hAnsi="Arial" w:cs="Arial"/>
          <w:b/>
          <w:bCs/>
          <w:sz w:val="24"/>
          <w:szCs w:val="24"/>
          <w:u w:val="single"/>
        </w:rPr>
        <w:t>F</w:t>
      </w:r>
      <w:r w:rsidRPr="00887B29">
        <w:rPr>
          <w:rFonts w:ascii="Arial" w:hAnsi="Arial" w:cs="Arial"/>
          <w:b/>
          <w:bCs/>
          <w:sz w:val="24"/>
          <w:szCs w:val="24"/>
          <w:u w:val="single"/>
        </w:rPr>
        <w:t>uture.</w:t>
      </w:r>
    </w:p>
    <w:p w14:paraId="295AA3EC" w14:textId="271778F4" w:rsidR="007655D7" w:rsidRPr="00887B29" w:rsidRDefault="00D56FD4" w:rsidP="0096515F">
      <w:pPr>
        <w:spacing w:line="480" w:lineRule="auto"/>
        <w:ind w:firstLine="720"/>
        <w:jc w:val="both"/>
        <w:rPr>
          <w:rFonts w:ascii="Arial" w:hAnsi="Arial" w:cs="Arial"/>
          <w:sz w:val="24"/>
          <w:szCs w:val="24"/>
        </w:rPr>
      </w:pPr>
      <w:r w:rsidRPr="00887B29">
        <w:rPr>
          <w:rFonts w:ascii="Arial" w:hAnsi="Arial" w:cs="Arial"/>
          <w:sz w:val="24"/>
          <w:szCs w:val="24"/>
        </w:rPr>
        <w:lastRenderedPageBreak/>
        <w:t>There ar</w:t>
      </w:r>
      <w:r w:rsidR="001906CE">
        <w:rPr>
          <w:rFonts w:ascii="Arial" w:hAnsi="Arial" w:cs="Arial"/>
          <w:sz w:val="24"/>
          <w:szCs w:val="24"/>
        </w:rPr>
        <w:t>e,</w:t>
      </w:r>
      <w:r w:rsidRPr="00887B29">
        <w:rPr>
          <w:rFonts w:ascii="Arial" w:hAnsi="Arial" w:cs="Arial"/>
          <w:sz w:val="24"/>
          <w:szCs w:val="24"/>
        </w:rPr>
        <w:t xml:space="preserve"> however</w:t>
      </w:r>
      <w:r w:rsidR="001906CE">
        <w:rPr>
          <w:rFonts w:ascii="Arial" w:hAnsi="Arial" w:cs="Arial"/>
          <w:sz w:val="24"/>
          <w:szCs w:val="24"/>
        </w:rPr>
        <w:t>,</w:t>
      </w:r>
      <w:r w:rsidRPr="00887B29">
        <w:rPr>
          <w:rFonts w:ascii="Arial" w:hAnsi="Arial" w:cs="Arial"/>
          <w:sz w:val="24"/>
          <w:szCs w:val="24"/>
        </w:rPr>
        <w:t xml:space="preserve"> </w:t>
      </w:r>
      <w:r w:rsidR="006B2204" w:rsidRPr="00887B29">
        <w:rPr>
          <w:rFonts w:ascii="Arial" w:hAnsi="Arial" w:cs="Arial"/>
          <w:sz w:val="24"/>
          <w:szCs w:val="24"/>
        </w:rPr>
        <w:t xml:space="preserve">many </w:t>
      </w:r>
      <w:r w:rsidR="00E90E89" w:rsidRPr="00887B29">
        <w:rPr>
          <w:rFonts w:ascii="Arial" w:hAnsi="Arial" w:cs="Arial"/>
          <w:sz w:val="24"/>
          <w:szCs w:val="24"/>
        </w:rPr>
        <w:t xml:space="preserve">different </w:t>
      </w:r>
      <w:r w:rsidRPr="00887B29">
        <w:rPr>
          <w:rFonts w:ascii="Arial" w:hAnsi="Arial" w:cs="Arial"/>
          <w:sz w:val="24"/>
          <w:szCs w:val="24"/>
        </w:rPr>
        <w:t xml:space="preserve">measures </w:t>
      </w:r>
      <w:r w:rsidR="00FB5FE0" w:rsidRPr="00887B29">
        <w:rPr>
          <w:rFonts w:ascii="Arial" w:hAnsi="Arial" w:cs="Arial"/>
          <w:sz w:val="24"/>
          <w:szCs w:val="24"/>
        </w:rPr>
        <w:t xml:space="preserve">which police undertake </w:t>
      </w:r>
      <w:r w:rsidR="001906CE">
        <w:rPr>
          <w:rFonts w:ascii="Arial" w:hAnsi="Arial" w:cs="Arial"/>
          <w:sz w:val="24"/>
          <w:szCs w:val="24"/>
        </w:rPr>
        <w:t>that</w:t>
      </w:r>
      <w:r w:rsidR="0053633A">
        <w:rPr>
          <w:rFonts w:ascii="Arial" w:hAnsi="Arial" w:cs="Arial"/>
          <w:sz w:val="24"/>
          <w:szCs w:val="24"/>
        </w:rPr>
        <w:t xml:space="preserve"> can</w:t>
      </w:r>
      <w:r w:rsidR="00F54820" w:rsidRPr="00887B29">
        <w:rPr>
          <w:rFonts w:ascii="Arial" w:hAnsi="Arial" w:cs="Arial"/>
          <w:sz w:val="24"/>
          <w:szCs w:val="24"/>
        </w:rPr>
        <w:t xml:space="preserve"> increase p</w:t>
      </w:r>
      <w:r w:rsidR="006B2204" w:rsidRPr="00887B29">
        <w:rPr>
          <w:rFonts w:ascii="Arial" w:hAnsi="Arial" w:cs="Arial"/>
          <w:sz w:val="24"/>
          <w:szCs w:val="24"/>
        </w:rPr>
        <w:t>ublic</w:t>
      </w:r>
      <w:r w:rsidR="00F54820" w:rsidRPr="00887B29">
        <w:rPr>
          <w:rFonts w:ascii="Arial" w:hAnsi="Arial" w:cs="Arial"/>
          <w:sz w:val="24"/>
          <w:szCs w:val="24"/>
        </w:rPr>
        <w:t xml:space="preserve"> confidence.</w:t>
      </w:r>
      <w:r w:rsidR="00FB5FE0" w:rsidRPr="00887B29">
        <w:rPr>
          <w:rFonts w:ascii="Arial" w:hAnsi="Arial" w:cs="Arial"/>
          <w:sz w:val="24"/>
          <w:szCs w:val="24"/>
        </w:rPr>
        <w:t xml:space="preserve"> </w:t>
      </w:r>
      <w:r w:rsidR="00764814" w:rsidRPr="00887B29">
        <w:rPr>
          <w:rFonts w:ascii="Arial" w:hAnsi="Arial" w:cs="Arial"/>
          <w:sz w:val="24"/>
          <w:szCs w:val="24"/>
        </w:rPr>
        <w:t xml:space="preserve"> </w:t>
      </w:r>
      <w:r w:rsidR="0096515F" w:rsidRPr="00887B29">
        <w:rPr>
          <w:rFonts w:ascii="Arial" w:hAnsi="Arial" w:cs="Arial"/>
          <w:sz w:val="24"/>
          <w:szCs w:val="24"/>
        </w:rPr>
        <w:t>Sunshine and Taylor (2003</w:t>
      </w:r>
      <w:r w:rsidR="00E90E89" w:rsidRPr="00887B29">
        <w:rPr>
          <w:rFonts w:ascii="Arial" w:hAnsi="Arial" w:cs="Arial"/>
          <w:sz w:val="24"/>
          <w:szCs w:val="24"/>
        </w:rPr>
        <w:t xml:space="preserve"> </w:t>
      </w:r>
      <w:r w:rsidR="0096515F" w:rsidRPr="00887B29">
        <w:rPr>
          <w:rFonts w:ascii="Arial" w:hAnsi="Arial" w:cs="Arial"/>
          <w:sz w:val="24"/>
          <w:szCs w:val="24"/>
        </w:rPr>
        <w:t>as cited by Mazerolle et al 2013</w:t>
      </w:r>
      <w:r w:rsidR="00A95407" w:rsidRPr="00887B29">
        <w:rPr>
          <w:rFonts w:ascii="Arial" w:hAnsi="Arial" w:cs="Arial"/>
          <w:sz w:val="24"/>
          <w:szCs w:val="24"/>
        </w:rPr>
        <w:t xml:space="preserve"> p</w:t>
      </w:r>
      <w:r w:rsidR="002740C7">
        <w:rPr>
          <w:rFonts w:ascii="Arial" w:hAnsi="Arial" w:cs="Arial"/>
          <w:sz w:val="24"/>
          <w:szCs w:val="24"/>
        </w:rPr>
        <w:t>.</w:t>
      </w:r>
      <w:r w:rsidR="00967685">
        <w:rPr>
          <w:rFonts w:ascii="Arial" w:hAnsi="Arial" w:cs="Arial"/>
          <w:sz w:val="24"/>
          <w:szCs w:val="24"/>
        </w:rPr>
        <w:t>12</w:t>
      </w:r>
      <w:r w:rsidR="0096515F" w:rsidRPr="00887B29">
        <w:rPr>
          <w:rFonts w:ascii="Arial" w:hAnsi="Arial" w:cs="Arial"/>
          <w:sz w:val="24"/>
          <w:szCs w:val="24"/>
        </w:rPr>
        <w:t>) demonstrate that legitimacy fosters a feeling of wider cooperation between members of the community to become more involved in formal and informal activities to address problems and</w:t>
      </w:r>
      <w:r w:rsidR="00A8780B">
        <w:rPr>
          <w:rFonts w:ascii="Arial" w:hAnsi="Arial" w:cs="Arial"/>
          <w:sz w:val="24"/>
          <w:szCs w:val="24"/>
        </w:rPr>
        <w:t xml:space="preserve"> </w:t>
      </w:r>
      <w:r w:rsidR="0096515F" w:rsidRPr="00887B29">
        <w:rPr>
          <w:rFonts w:ascii="Arial" w:hAnsi="Arial" w:cs="Arial"/>
          <w:sz w:val="24"/>
          <w:szCs w:val="24"/>
        </w:rPr>
        <w:t xml:space="preserve">a greater willingness to report crime and other suspicious circumstances. </w:t>
      </w:r>
      <w:r w:rsidR="001906CE">
        <w:rPr>
          <w:rFonts w:ascii="Arial" w:hAnsi="Arial" w:cs="Arial"/>
          <w:sz w:val="24"/>
          <w:szCs w:val="24"/>
        </w:rPr>
        <w:t>A</w:t>
      </w:r>
      <w:r w:rsidR="006F27DA">
        <w:rPr>
          <w:rFonts w:ascii="Arial" w:hAnsi="Arial" w:cs="Arial"/>
          <w:sz w:val="24"/>
          <w:szCs w:val="24"/>
        </w:rPr>
        <w:t>s such</w:t>
      </w:r>
      <w:r w:rsidR="001906CE">
        <w:rPr>
          <w:rFonts w:ascii="Arial" w:hAnsi="Arial" w:cs="Arial"/>
          <w:sz w:val="24"/>
          <w:szCs w:val="24"/>
        </w:rPr>
        <w:t>, there are</w:t>
      </w:r>
      <w:r w:rsidR="006F27DA">
        <w:rPr>
          <w:rFonts w:ascii="Arial" w:hAnsi="Arial" w:cs="Arial"/>
          <w:sz w:val="24"/>
          <w:szCs w:val="24"/>
        </w:rPr>
        <w:t xml:space="preserve"> </w:t>
      </w:r>
      <w:r w:rsidR="0096515F" w:rsidRPr="00887B29">
        <w:rPr>
          <w:rFonts w:ascii="Arial" w:hAnsi="Arial" w:cs="Arial"/>
          <w:sz w:val="24"/>
          <w:szCs w:val="24"/>
        </w:rPr>
        <w:t>many advocates who support a neighbourhood policing</w:t>
      </w:r>
      <w:r w:rsidR="00F41914">
        <w:rPr>
          <w:rFonts w:ascii="Arial" w:hAnsi="Arial" w:cs="Arial"/>
          <w:sz w:val="24"/>
          <w:szCs w:val="24"/>
        </w:rPr>
        <w:t xml:space="preserve"> (NP)</w:t>
      </w:r>
      <w:r w:rsidR="0096515F" w:rsidRPr="00887B29">
        <w:rPr>
          <w:rFonts w:ascii="Arial" w:hAnsi="Arial" w:cs="Arial"/>
          <w:sz w:val="24"/>
          <w:szCs w:val="24"/>
        </w:rPr>
        <w:t xml:space="preserve"> style </w:t>
      </w:r>
      <w:r w:rsidR="00AD5DF7" w:rsidRPr="00887B29">
        <w:rPr>
          <w:rFonts w:ascii="Arial" w:hAnsi="Arial" w:cs="Arial"/>
          <w:sz w:val="24"/>
          <w:szCs w:val="24"/>
        </w:rPr>
        <w:t xml:space="preserve">(Myhill &amp; Quinton 2011, Higgins 2018, Peyton </w:t>
      </w:r>
      <w:r w:rsidR="00AD5DF7" w:rsidRPr="00887B29">
        <w:rPr>
          <w:rFonts w:ascii="Arial" w:hAnsi="Arial" w:cs="Arial"/>
          <w:i/>
          <w:iCs/>
          <w:sz w:val="24"/>
          <w:szCs w:val="24"/>
        </w:rPr>
        <w:t>et al</w:t>
      </w:r>
      <w:r w:rsidR="00AD5DF7" w:rsidRPr="00887B29">
        <w:rPr>
          <w:rFonts w:ascii="Arial" w:hAnsi="Arial" w:cs="Arial"/>
          <w:sz w:val="24"/>
          <w:szCs w:val="24"/>
        </w:rPr>
        <w:t xml:space="preserve"> 2019, Innes 2020, O’Reilly 202</w:t>
      </w:r>
      <w:r w:rsidR="00193EAE">
        <w:rPr>
          <w:rFonts w:ascii="Arial" w:hAnsi="Arial" w:cs="Arial"/>
          <w:sz w:val="24"/>
          <w:szCs w:val="24"/>
        </w:rPr>
        <w:t>2</w:t>
      </w:r>
      <w:r w:rsidR="00AD5DF7" w:rsidRPr="00887B29">
        <w:rPr>
          <w:rFonts w:ascii="Arial" w:hAnsi="Arial" w:cs="Arial"/>
          <w:sz w:val="24"/>
          <w:szCs w:val="24"/>
        </w:rPr>
        <w:t xml:space="preserve">) </w:t>
      </w:r>
      <w:r w:rsidR="00F50D70" w:rsidRPr="00887B29">
        <w:rPr>
          <w:rFonts w:ascii="Arial" w:hAnsi="Arial" w:cs="Arial"/>
          <w:sz w:val="24"/>
          <w:szCs w:val="24"/>
        </w:rPr>
        <w:t xml:space="preserve">which </w:t>
      </w:r>
      <w:r w:rsidR="004D106D" w:rsidRPr="00887B29">
        <w:rPr>
          <w:rFonts w:ascii="Arial" w:hAnsi="Arial" w:cs="Arial"/>
          <w:sz w:val="24"/>
          <w:szCs w:val="24"/>
        </w:rPr>
        <w:t xml:space="preserve">as an evidence-based policing approach, </w:t>
      </w:r>
      <w:r w:rsidR="001163E0" w:rsidRPr="00887B29">
        <w:rPr>
          <w:rFonts w:ascii="Arial" w:hAnsi="Arial" w:cs="Arial"/>
          <w:sz w:val="24"/>
          <w:szCs w:val="24"/>
        </w:rPr>
        <w:t>promote</w:t>
      </w:r>
      <w:r w:rsidR="004D106D" w:rsidRPr="00887B29">
        <w:rPr>
          <w:rFonts w:ascii="Arial" w:hAnsi="Arial" w:cs="Arial"/>
          <w:sz w:val="24"/>
          <w:szCs w:val="24"/>
        </w:rPr>
        <w:t>s</w:t>
      </w:r>
      <w:r w:rsidR="00F50D70" w:rsidRPr="00887B29">
        <w:rPr>
          <w:rFonts w:ascii="Arial" w:hAnsi="Arial" w:cs="Arial"/>
          <w:sz w:val="24"/>
          <w:szCs w:val="24"/>
        </w:rPr>
        <w:t xml:space="preserve"> </w:t>
      </w:r>
      <w:r w:rsidR="00F060F4" w:rsidRPr="00887B29">
        <w:rPr>
          <w:rFonts w:ascii="Arial" w:hAnsi="Arial" w:cs="Arial"/>
          <w:sz w:val="24"/>
          <w:szCs w:val="24"/>
        </w:rPr>
        <w:t xml:space="preserve">high quality community engagement </w:t>
      </w:r>
      <w:r w:rsidR="00D923AE" w:rsidRPr="00887B29">
        <w:rPr>
          <w:rFonts w:ascii="Arial" w:hAnsi="Arial" w:cs="Arial"/>
          <w:sz w:val="24"/>
          <w:szCs w:val="24"/>
        </w:rPr>
        <w:t xml:space="preserve">and </w:t>
      </w:r>
      <w:r w:rsidR="00B04CD8" w:rsidRPr="00887B29">
        <w:rPr>
          <w:rFonts w:ascii="Arial" w:hAnsi="Arial" w:cs="Arial"/>
          <w:sz w:val="24"/>
          <w:szCs w:val="24"/>
        </w:rPr>
        <w:t xml:space="preserve">therefore </w:t>
      </w:r>
      <w:r w:rsidR="00D923AE" w:rsidRPr="00A77029">
        <w:rPr>
          <w:rFonts w:ascii="Arial" w:hAnsi="Arial" w:cs="Arial"/>
          <w:sz w:val="24"/>
          <w:szCs w:val="24"/>
        </w:rPr>
        <w:t xml:space="preserve">opportunities for enhancing public trust and police legitimacy </w:t>
      </w:r>
      <w:r w:rsidR="001163E0" w:rsidRPr="00A77029">
        <w:rPr>
          <w:rFonts w:ascii="Arial" w:hAnsi="Arial" w:cs="Arial"/>
          <w:sz w:val="24"/>
          <w:szCs w:val="24"/>
        </w:rPr>
        <w:t xml:space="preserve">as </w:t>
      </w:r>
      <w:r w:rsidR="006A3613" w:rsidRPr="00A77029">
        <w:rPr>
          <w:rFonts w:ascii="Arial" w:hAnsi="Arial" w:cs="Arial"/>
          <w:sz w:val="24"/>
          <w:szCs w:val="24"/>
        </w:rPr>
        <w:t>advocated</w:t>
      </w:r>
      <w:r w:rsidR="001163E0" w:rsidRPr="00A77029">
        <w:rPr>
          <w:rFonts w:ascii="Arial" w:hAnsi="Arial" w:cs="Arial"/>
          <w:sz w:val="24"/>
          <w:szCs w:val="24"/>
        </w:rPr>
        <w:t xml:space="preserve"> by Sunshine and Taylor (2003). </w:t>
      </w:r>
      <w:r w:rsidR="0096515F" w:rsidRPr="00A77029">
        <w:rPr>
          <w:rFonts w:ascii="Arial" w:hAnsi="Arial" w:cs="Arial"/>
          <w:sz w:val="24"/>
          <w:szCs w:val="24"/>
        </w:rPr>
        <w:t xml:space="preserve"> </w:t>
      </w:r>
      <w:r w:rsidR="006A3613" w:rsidRPr="00A77029">
        <w:rPr>
          <w:rFonts w:ascii="Arial" w:hAnsi="Arial" w:cs="Arial"/>
          <w:sz w:val="24"/>
          <w:szCs w:val="24"/>
        </w:rPr>
        <w:t>R</w:t>
      </w:r>
      <w:r w:rsidR="0096515F" w:rsidRPr="00A77029">
        <w:rPr>
          <w:rFonts w:ascii="Arial" w:hAnsi="Arial" w:cs="Arial"/>
          <w:sz w:val="24"/>
          <w:szCs w:val="24"/>
        </w:rPr>
        <w:t xml:space="preserve">esearch </w:t>
      </w:r>
      <w:r w:rsidR="004825E6" w:rsidRPr="00A77029">
        <w:rPr>
          <w:rFonts w:ascii="Arial" w:hAnsi="Arial" w:cs="Arial"/>
          <w:sz w:val="24"/>
          <w:szCs w:val="24"/>
        </w:rPr>
        <w:t>has</w:t>
      </w:r>
      <w:r w:rsidR="006A3613" w:rsidRPr="00A77029">
        <w:rPr>
          <w:rFonts w:ascii="Arial" w:hAnsi="Arial" w:cs="Arial"/>
          <w:sz w:val="24"/>
          <w:szCs w:val="24"/>
        </w:rPr>
        <w:t xml:space="preserve"> also</w:t>
      </w:r>
      <w:r w:rsidR="004825E6" w:rsidRPr="00A77029">
        <w:rPr>
          <w:rFonts w:ascii="Arial" w:hAnsi="Arial" w:cs="Arial"/>
          <w:sz w:val="24"/>
          <w:szCs w:val="24"/>
        </w:rPr>
        <w:t xml:space="preserve"> shown that public confidence </w:t>
      </w:r>
      <w:r w:rsidR="004C7480" w:rsidRPr="00A77029">
        <w:rPr>
          <w:rFonts w:ascii="Arial" w:hAnsi="Arial" w:cs="Arial"/>
          <w:sz w:val="24"/>
          <w:szCs w:val="24"/>
        </w:rPr>
        <w:t>depends</w:t>
      </w:r>
      <w:r w:rsidR="004C7480" w:rsidRPr="00887B29">
        <w:rPr>
          <w:rFonts w:ascii="Arial" w:hAnsi="Arial" w:cs="Arial"/>
          <w:sz w:val="24"/>
          <w:szCs w:val="24"/>
        </w:rPr>
        <w:t xml:space="preserve"> less on </w:t>
      </w:r>
      <w:r w:rsidR="00FF1881">
        <w:rPr>
          <w:rFonts w:ascii="Arial" w:hAnsi="Arial" w:cs="Arial"/>
          <w:sz w:val="24"/>
          <w:szCs w:val="24"/>
        </w:rPr>
        <w:t xml:space="preserve">perceived </w:t>
      </w:r>
      <w:r w:rsidR="004C7480" w:rsidRPr="00887B29">
        <w:rPr>
          <w:rFonts w:ascii="Arial" w:hAnsi="Arial" w:cs="Arial"/>
          <w:sz w:val="24"/>
          <w:szCs w:val="24"/>
        </w:rPr>
        <w:t>police effectiveness</w:t>
      </w:r>
      <w:r w:rsidR="00FF1881">
        <w:rPr>
          <w:rFonts w:ascii="Arial" w:hAnsi="Arial" w:cs="Arial"/>
          <w:sz w:val="24"/>
          <w:szCs w:val="24"/>
        </w:rPr>
        <w:t xml:space="preserve"> </w:t>
      </w:r>
      <w:r w:rsidR="003843B4">
        <w:rPr>
          <w:rFonts w:ascii="Arial" w:hAnsi="Arial" w:cs="Arial"/>
          <w:sz w:val="24"/>
          <w:szCs w:val="24"/>
        </w:rPr>
        <w:t>for</w:t>
      </w:r>
      <w:r w:rsidR="00FF1881">
        <w:rPr>
          <w:rFonts w:ascii="Arial" w:hAnsi="Arial" w:cs="Arial"/>
          <w:sz w:val="24"/>
          <w:szCs w:val="24"/>
        </w:rPr>
        <w:t xml:space="preserve"> </w:t>
      </w:r>
      <w:r w:rsidR="00447A04">
        <w:rPr>
          <w:rFonts w:ascii="Arial" w:hAnsi="Arial" w:cs="Arial"/>
          <w:sz w:val="24"/>
          <w:szCs w:val="24"/>
        </w:rPr>
        <w:t xml:space="preserve">dealing with </w:t>
      </w:r>
      <w:r w:rsidR="00F0497F">
        <w:rPr>
          <w:rFonts w:ascii="Arial" w:hAnsi="Arial" w:cs="Arial"/>
          <w:sz w:val="24"/>
          <w:szCs w:val="24"/>
        </w:rPr>
        <w:t>national concerns</w:t>
      </w:r>
      <w:r w:rsidR="006D6F5D" w:rsidRPr="00A77029">
        <w:rPr>
          <w:rFonts w:ascii="Arial" w:hAnsi="Arial" w:cs="Arial"/>
          <w:sz w:val="24"/>
          <w:szCs w:val="24"/>
        </w:rPr>
        <w:t xml:space="preserve">, </w:t>
      </w:r>
      <w:r w:rsidR="00F0497F">
        <w:rPr>
          <w:rFonts w:ascii="Arial" w:hAnsi="Arial" w:cs="Arial"/>
          <w:sz w:val="24"/>
          <w:szCs w:val="24"/>
        </w:rPr>
        <w:t>rather</w:t>
      </w:r>
      <w:r w:rsidR="00B17C54" w:rsidRPr="00887B29">
        <w:rPr>
          <w:rFonts w:ascii="Arial" w:hAnsi="Arial" w:cs="Arial"/>
          <w:sz w:val="24"/>
          <w:szCs w:val="24"/>
        </w:rPr>
        <w:t xml:space="preserve"> how </w:t>
      </w:r>
      <w:r w:rsidR="00F45930" w:rsidRPr="00887B29">
        <w:rPr>
          <w:rFonts w:ascii="Arial" w:hAnsi="Arial" w:cs="Arial"/>
          <w:sz w:val="24"/>
          <w:szCs w:val="24"/>
        </w:rPr>
        <w:t xml:space="preserve">well </w:t>
      </w:r>
      <w:r w:rsidR="00447A04">
        <w:rPr>
          <w:rFonts w:ascii="Arial" w:hAnsi="Arial" w:cs="Arial"/>
          <w:sz w:val="24"/>
          <w:szCs w:val="24"/>
        </w:rPr>
        <w:t>police</w:t>
      </w:r>
      <w:r w:rsidR="00B17C54" w:rsidRPr="00887B29">
        <w:rPr>
          <w:rFonts w:ascii="Arial" w:hAnsi="Arial" w:cs="Arial"/>
          <w:sz w:val="24"/>
          <w:szCs w:val="24"/>
        </w:rPr>
        <w:t xml:space="preserve"> </w:t>
      </w:r>
      <w:r w:rsidR="00F45930" w:rsidRPr="00887B29">
        <w:rPr>
          <w:rFonts w:ascii="Arial" w:hAnsi="Arial" w:cs="Arial"/>
          <w:sz w:val="24"/>
          <w:szCs w:val="24"/>
        </w:rPr>
        <w:t xml:space="preserve">respond to </w:t>
      </w:r>
      <w:r w:rsidR="000B6920" w:rsidRPr="00887B29">
        <w:rPr>
          <w:rFonts w:ascii="Arial" w:hAnsi="Arial" w:cs="Arial"/>
          <w:sz w:val="24"/>
          <w:szCs w:val="24"/>
        </w:rPr>
        <w:t xml:space="preserve">lower-level crime and disorder </w:t>
      </w:r>
      <w:r w:rsidR="005A4EED" w:rsidRPr="00887B29">
        <w:rPr>
          <w:rFonts w:ascii="Arial" w:hAnsi="Arial" w:cs="Arial"/>
          <w:sz w:val="24"/>
          <w:szCs w:val="24"/>
        </w:rPr>
        <w:t>which</w:t>
      </w:r>
      <w:r w:rsidR="0096515F" w:rsidRPr="00887B29">
        <w:rPr>
          <w:rFonts w:ascii="Arial" w:hAnsi="Arial" w:cs="Arial"/>
          <w:sz w:val="24"/>
          <w:szCs w:val="24"/>
        </w:rPr>
        <w:t xml:space="preserve"> </w:t>
      </w:r>
      <w:r w:rsidR="005A4EED" w:rsidRPr="00887B29">
        <w:rPr>
          <w:rFonts w:ascii="Arial" w:hAnsi="Arial" w:cs="Arial"/>
          <w:sz w:val="24"/>
          <w:szCs w:val="24"/>
        </w:rPr>
        <w:t xml:space="preserve">routinely impact </w:t>
      </w:r>
      <w:r w:rsidR="000A3D43">
        <w:rPr>
          <w:rFonts w:ascii="Arial" w:hAnsi="Arial" w:cs="Arial"/>
          <w:sz w:val="24"/>
          <w:szCs w:val="24"/>
        </w:rPr>
        <w:t xml:space="preserve">local </w:t>
      </w:r>
      <w:r w:rsidR="005A4EED" w:rsidRPr="00887B29">
        <w:rPr>
          <w:rFonts w:ascii="Arial" w:hAnsi="Arial" w:cs="Arial"/>
          <w:sz w:val="24"/>
          <w:szCs w:val="24"/>
        </w:rPr>
        <w:t xml:space="preserve">communities </w:t>
      </w:r>
      <w:r w:rsidR="006C18D2" w:rsidRPr="00887B29">
        <w:rPr>
          <w:rFonts w:ascii="Arial" w:hAnsi="Arial" w:cs="Arial"/>
          <w:sz w:val="24"/>
          <w:szCs w:val="24"/>
        </w:rPr>
        <w:t>(</w:t>
      </w:r>
      <w:r w:rsidR="000A3D43">
        <w:rPr>
          <w:rFonts w:ascii="Arial" w:hAnsi="Arial" w:cs="Arial"/>
          <w:sz w:val="24"/>
          <w:szCs w:val="24"/>
        </w:rPr>
        <w:t>Innes et</w:t>
      </w:r>
      <w:r w:rsidR="00D17C5F">
        <w:rPr>
          <w:rFonts w:ascii="Arial" w:hAnsi="Arial" w:cs="Arial"/>
          <w:sz w:val="24"/>
          <w:szCs w:val="24"/>
        </w:rPr>
        <w:t xml:space="preserve"> al 2020, </w:t>
      </w:r>
      <w:r w:rsidR="000B6920">
        <w:rPr>
          <w:rFonts w:ascii="Arial" w:hAnsi="Arial" w:cs="Arial"/>
          <w:sz w:val="24"/>
          <w:szCs w:val="24"/>
        </w:rPr>
        <w:t xml:space="preserve">Loader, 2020, </w:t>
      </w:r>
      <w:r w:rsidR="006C18D2" w:rsidRPr="00887B29">
        <w:rPr>
          <w:rFonts w:ascii="Arial" w:hAnsi="Arial" w:cs="Arial"/>
          <w:sz w:val="24"/>
          <w:szCs w:val="24"/>
        </w:rPr>
        <w:t>O’Reilly 202</w:t>
      </w:r>
      <w:r w:rsidR="00193EAE">
        <w:rPr>
          <w:rFonts w:ascii="Arial" w:hAnsi="Arial" w:cs="Arial"/>
          <w:sz w:val="24"/>
          <w:szCs w:val="24"/>
        </w:rPr>
        <w:t>2</w:t>
      </w:r>
      <w:r w:rsidR="006C18D2" w:rsidRPr="00887B29">
        <w:rPr>
          <w:rFonts w:ascii="Arial" w:hAnsi="Arial" w:cs="Arial"/>
          <w:sz w:val="24"/>
          <w:szCs w:val="24"/>
        </w:rPr>
        <w:t>)</w:t>
      </w:r>
      <w:r w:rsidR="0002641F" w:rsidRPr="00887B29">
        <w:rPr>
          <w:rFonts w:ascii="Arial" w:hAnsi="Arial" w:cs="Arial"/>
          <w:sz w:val="24"/>
          <w:szCs w:val="24"/>
        </w:rPr>
        <w:t xml:space="preserve"> </w:t>
      </w:r>
      <w:r w:rsidR="00696337" w:rsidRPr="00887B29">
        <w:rPr>
          <w:rFonts w:ascii="Arial" w:hAnsi="Arial" w:cs="Arial"/>
          <w:sz w:val="24"/>
          <w:szCs w:val="24"/>
        </w:rPr>
        <w:t>.</w:t>
      </w:r>
      <w:r w:rsidR="00C17868" w:rsidRPr="00887B29">
        <w:rPr>
          <w:rFonts w:ascii="Arial" w:hAnsi="Arial" w:cs="Arial"/>
          <w:sz w:val="24"/>
          <w:szCs w:val="24"/>
        </w:rPr>
        <w:t xml:space="preserve"> </w:t>
      </w:r>
    </w:p>
    <w:p w14:paraId="090BA65B" w14:textId="28C0D9CD" w:rsidR="0055600A" w:rsidRPr="00887B29" w:rsidRDefault="007655D7" w:rsidP="0096515F">
      <w:pPr>
        <w:spacing w:line="480" w:lineRule="auto"/>
        <w:ind w:firstLine="720"/>
        <w:jc w:val="both"/>
        <w:rPr>
          <w:rFonts w:ascii="Arial" w:hAnsi="Arial" w:cs="Arial"/>
          <w:sz w:val="24"/>
          <w:szCs w:val="24"/>
        </w:rPr>
      </w:pPr>
      <w:r w:rsidRPr="00887B29">
        <w:rPr>
          <w:rFonts w:ascii="Arial" w:hAnsi="Arial" w:cs="Arial"/>
          <w:sz w:val="24"/>
          <w:szCs w:val="24"/>
        </w:rPr>
        <w:t>O’Reilly (202</w:t>
      </w:r>
      <w:r w:rsidR="00193EAE">
        <w:rPr>
          <w:rFonts w:ascii="Arial" w:hAnsi="Arial" w:cs="Arial"/>
          <w:sz w:val="24"/>
          <w:szCs w:val="24"/>
        </w:rPr>
        <w:t>2</w:t>
      </w:r>
      <w:r w:rsidR="00635073">
        <w:rPr>
          <w:rFonts w:ascii="Arial" w:hAnsi="Arial" w:cs="Arial"/>
          <w:sz w:val="24"/>
          <w:szCs w:val="24"/>
        </w:rPr>
        <w:t>, p</w:t>
      </w:r>
      <w:r w:rsidR="002740C7">
        <w:rPr>
          <w:rFonts w:ascii="Arial" w:hAnsi="Arial" w:cs="Arial"/>
          <w:sz w:val="24"/>
          <w:szCs w:val="24"/>
        </w:rPr>
        <w:t>.</w:t>
      </w:r>
      <w:r w:rsidR="00635073">
        <w:rPr>
          <w:rFonts w:ascii="Arial" w:hAnsi="Arial" w:cs="Arial"/>
          <w:sz w:val="24"/>
          <w:szCs w:val="24"/>
        </w:rPr>
        <w:t>4</w:t>
      </w:r>
      <w:r w:rsidRPr="00887B29">
        <w:rPr>
          <w:rFonts w:ascii="Arial" w:hAnsi="Arial" w:cs="Arial"/>
          <w:sz w:val="24"/>
          <w:szCs w:val="24"/>
        </w:rPr>
        <w:t xml:space="preserve">) notes that the current iteration of neighbourhood policing in the UK </w:t>
      </w:r>
      <w:r w:rsidR="0055600A" w:rsidRPr="00887B29">
        <w:rPr>
          <w:rFonts w:ascii="Arial" w:hAnsi="Arial" w:cs="Arial"/>
          <w:sz w:val="24"/>
          <w:szCs w:val="24"/>
        </w:rPr>
        <w:t xml:space="preserve">partly evolved due to forces recognising </w:t>
      </w:r>
      <w:r w:rsidR="00D52339">
        <w:rPr>
          <w:rFonts w:ascii="Arial" w:hAnsi="Arial" w:cs="Arial"/>
          <w:sz w:val="24"/>
          <w:szCs w:val="24"/>
        </w:rPr>
        <w:t xml:space="preserve">that </w:t>
      </w:r>
      <w:r w:rsidR="0055600A" w:rsidRPr="00887B29">
        <w:rPr>
          <w:rFonts w:ascii="Arial" w:hAnsi="Arial" w:cs="Arial"/>
          <w:sz w:val="24"/>
          <w:szCs w:val="24"/>
        </w:rPr>
        <w:t xml:space="preserve">they had lost </w:t>
      </w:r>
      <w:r w:rsidR="007937D0">
        <w:rPr>
          <w:rFonts w:ascii="Arial" w:hAnsi="Arial" w:cs="Arial"/>
          <w:sz w:val="24"/>
          <w:szCs w:val="24"/>
        </w:rPr>
        <w:t xml:space="preserve">an understanding of </w:t>
      </w:r>
      <w:r w:rsidR="0055600A" w:rsidRPr="00887B29">
        <w:rPr>
          <w:rFonts w:ascii="Arial" w:hAnsi="Arial" w:cs="Arial"/>
          <w:sz w:val="24"/>
          <w:szCs w:val="24"/>
        </w:rPr>
        <w:t xml:space="preserve">what </w:t>
      </w:r>
      <w:r w:rsidR="007937D0">
        <w:rPr>
          <w:rFonts w:ascii="Arial" w:hAnsi="Arial" w:cs="Arial"/>
          <w:sz w:val="24"/>
          <w:szCs w:val="24"/>
        </w:rPr>
        <w:t xml:space="preserve">mattered to </w:t>
      </w:r>
      <w:r w:rsidR="0055600A" w:rsidRPr="00887B29">
        <w:rPr>
          <w:rFonts w:ascii="Arial" w:hAnsi="Arial" w:cs="Arial"/>
          <w:sz w:val="24"/>
          <w:szCs w:val="24"/>
        </w:rPr>
        <w:t xml:space="preserve">communities </w:t>
      </w:r>
      <w:r w:rsidR="007937D0">
        <w:rPr>
          <w:rFonts w:ascii="Arial" w:hAnsi="Arial" w:cs="Arial"/>
          <w:sz w:val="24"/>
          <w:szCs w:val="24"/>
        </w:rPr>
        <w:t>in terms of v</w:t>
      </w:r>
      <w:r w:rsidR="00452E75">
        <w:rPr>
          <w:rFonts w:ascii="Arial" w:hAnsi="Arial" w:cs="Arial"/>
          <w:sz w:val="24"/>
          <w:szCs w:val="24"/>
        </w:rPr>
        <w:t>al</w:t>
      </w:r>
      <w:r w:rsidR="007937D0">
        <w:rPr>
          <w:rFonts w:ascii="Arial" w:hAnsi="Arial" w:cs="Arial"/>
          <w:sz w:val="24"/>
          <w:szCs w:val="24"/>
        </w:rPr>
        <w:t>ues</w:t>
      </w:r>
      <w:r w:rsidR="00E97D19">
        <w:rPr>
          <w:rFonts w:ascii="Arial" w:hAnsi="Arial" w:cs="Arial"/>
          <w:sz w:val="24"/>
          <w:szCs w:val="24"/>
        </w:rPr>
        <w:t xml:space="preserve">. There was also </w:t>
      </w:r>
      <w:r w:rsidR="0055600A" w:rsidRPr="00887B29">
        <w:rPr>
          <w:rFonts w:ascii="Arial" w:hAnsi="Arial" w:cs="Arial"/>
          <w:sz w:val="24"/>
          <w:szCs w:val="24"/>
        </w:rPr>
        <w:t xml:space="preserve">a </w:t>
      </w:r>
      <w:r w:rsidR="002872C9" w:rsidRPr="00887B29">
        <w:rPr>
          <w:rFonts w:ascii="Arial" w:hAnsi="Arial" w:cs="Arial"/>
          <w:sz w:val="24"/>
          <w:szCs w:val="24"/>
        </w:rPr>
        <w:t>‘</w:t>
      </w:r>
      <w:r w:rsidR="0055600A" w:rsidRPr="00887B29">
        <w:rPr>
          <w:rFonts w:ascii="Arial" w:hAnsi="Arial" w:cs="Arial"/>
          <w:sz w:val="24"/>
          <w:szCs w:val="24"/>
        </w:rPr>
        <w:t>political disquiet</w:t>
      </w:r>
      <w:r w:rsidR="002872C9" w:rsidRPr="00887B29">
        <w:rPr>
          <w:rFonts w:ascii="Arial" w:hAnsi="Arial" w:cs="Arial"/>
          <w:sz w:val="24"/>
          <w:szCs w:val="24"/>
        </w:rPr>
        <w:t>’</w:t>
      </w:r>
      <w:r w:rsidR="0055600A" w:rsidRPr="00887B29">
        <w:rPr>
          <w:rFonts w:ascii="Arial" w:hAnsi="Arial" w:cs="Arial"/>
          <w:sz w:val="24"/>
          <w:szCs w:val="24"/>
        </w:rPr>
        <w:t xml:space="preserve"> </w:t>
      </w:r>
      <w:r w:rsidR="009F6A4F" w:rsidRPr="00A432C8">
        <w:rPr>
          <w:rFonts w:ascii="Arial" w:hAnsi="Arial" w:cs="Arial"/>
          <w:sz w:val="24"/>
          <w:szCs w:val="24"/>
        </w:rPr>
        <w:t>that</w:t>
      </w:r>
      <w:r w:rsidR="0055600A" w:rsidRPr="00A432C8">
        <w:rPr>
          <w:rFonts w:ascii="Arial" w:hAnsi="Arial" w:cs="Arial"/>
          <w:sz w:val="24"/>
          <w:szCs w:val="24"/>
        </w:rPr>
        <w:t xml:space="preserve"> public confidence </w:t>
      </w:r>
      <w:r w:rsidR="00D7040C" w:rsidRPr="00A432C8">
        <w:rPr>
          <w:rFonts w:ascii="Arial" w:hAnsi="Arial" w:cs="Arial"/>
          <w:sz w:val="24"/>
          <w:szCs w:val="24"/>
        </w:rPr>
        <w:t>did not reflect</w:t>
      </w:r>
      <w:r w:rsidR="0055600A" w:rsidRPr="00A432C8">
        <w:rPr>
          <w:rFonts w:ascii="Arial" w:hAnsi="Arial" w:cs="Arial"/>
          <w:sz w:val="24"/>
          <w:szCs w:val="24"/>
        </w:rPr>
        <w:t xml:space="preserve"> </w:t>
      </w:r>
      <w:r w:rsidR="009F6A4F" w:rsidRPr="00A432C8">
        <w:rPr>
          <w:rFonts w:ascii="Arial" w:hAnsi="Arial" w:cs="Arial"/>
          <w:sz w:val="24"/>
          <w:szCs w:val="24"/>
        </w:rPr>
        <w:t>the</w:t>
      </w:r>
      <w:r w:rsidR="00C816FB" w:rsidRPr="00A432C8">
        <w:rPr>
          <w:rFonts w:ascii="Arial" w:hAnsi="Arial" w:cs="Arial"/>
          <w:sz w:val="24"/>
          <w:szCs w:val="24"/>
        </w:rPr>
        <w:t xml:space="preserve"> success </w:t>
      </w:r>
      <w:r w:rsidR="00E91654" w:rsidRPr="00A432C8">
        <w:rPr>
          <w:rFonts w:ascii="Arial" w:hAnsi="Arial" w:cs="Arial"/>
          <w:sz w:val="24"/>
          <w:szCs w:val="24"/>
        </w:rPr>
        <w:t>of the</w:t>
      </w:r>
      <w:r w:rsidR="009F6A4F" w:rsidRPr="00A432C8">
        <w:rPr>
          <w:rFonts w:ascii="Arial" w:hAnsi="Arial" w:cs="Arial"/>
          <w:sz w:val="24"/>
          <w:szCs w:val="24"/>
        </w:rPr>
        <w:t xml:space="preserve"> </w:t>
      </w:r>
      <w:r w:rsidR="0055600A" w:rsidRPr="00A432C8">
        <w:rPr>
          <w:rFonts w:ascii="Arial" w:hAnsi="Arial" w:cs="Arial"/>
          <w:sz w:val="24"/>
          <w:szCs w:val="24"/>
        </w:rPr>
        <w:t>reduction</w:t>
      </w:r>
      <w:r w:rsidR="00E91654" w:rsidRPr="00A432C8">
        <w:rPr>
          <w:rFonts w:ascii="Arial" w:hAnsi="Arial" w:cs="Arial"/>
          <w:sz w:val="24"/>
          <w:szCs w:val="24"/>
        </w:rPr>
        <w:t>s</w:t>
      </w:r>
      <w:r w:rsidR="0055600A" w:rsidRPr="00A432C8">
        <w:rPr>
          <w:rFonts w:ascii="Arial" w:hAnsi="Arial" w:cs="Arial"/>
          <w:sz w:val="24"/>
          <w:szCs w:val="24"/>
        </w:rPr>
        <w:t xml:space="preserve"> </w:t>
      </w:r>
      <w:r w:rsidR="007937D0" w:rsidRPr="00A432C8">
        <w:rPr>
          <w:rFonts w:ascii="Arial" w:hAnsi="Arial" w:cs="Arial"/>
          <w:sz w:val="24"/>
          <w:szCs w:val="24"/>
        </w:rPr>
        <w:t xml:space="preserve">made </w:t>
      </w:r>
      <w:r w:rsidR="0055600A" w:rsidRPr="00A432C8">
        <w:rPr>
          <w:rFonts w:ascii="Arial" w:hAnsi="Arial" w:cs="Arial"/>
          <w:sz w:val="24"/>
          <w:szCs w:val="24"/>
        </w:rPr>
        <w:t xml:space="preserve">in </w:t>
      </w:r>
      <w:r w:rsidR="002032B1" w:rsidRPr="00A432C8">
        <w:rPr>
          <w:rFonts w:ascii="Arial" w:hAnsi="Arial" w:cs="Arial"/>
          <w:sz w:val="24"/>
          <w:szCs w:val="24"/>
        </w:rPr>
        <w:t xml:space="preserve">recorded </w:t>
      </w:r>
      <w:r w:rsidR="0055600A" w:rsidRPr="00A432C8">
        <w:rPr>
          <w:rFonts w:ascii="Arial" w:hAnsi="Arial" w:cs="Arial"/>
          <w:sz w:val="24"/>
          <w:szCs w:val="24"/>
        </w:rPr>
        <w:t>crime being achieved at the time –</w:t>
      </w:r>
      <w:r w:rsidR="0055600A" w:rsidRPr="00887B29">
        <w:rPr>
          <w:rFonts w:ascii="Arial" w:hAnsi="Arial" w:cs="Arial"/>
          <w:sz w:val="24"/>
          <w:szCs w:val="24"/>
        </w:rPr>
        <w:t xml:space="preserve"> often referred to as the ‘reassurance gap’ (Higgins 2018).  As such</w:t>
      </w:r>
      <w:r w:rsidR="00D52339">
        <w:rPr>
          <w:rFonts w:ascii="Arial" w:hAnsi="Arial" w:cs="Arial"/>
          <w:sz w:val="24"/>
          <w:szCs w:val="24"/>
        </w:rPr>
        <w:t>,</w:t>
      </w:r>
      <w:r w:rsidR="007E6EA3" w:rsidRPr="00887B29">
        <w:rPr>
          <w:rFonts w:ascii="Arial" w:hAnsi="Arial" w:cs="Arial"/>
          <w:sz w:val="24"/>
          <w:szCs w:val="24"/>
        </w:rPr>
        <w:t xml:space="preserve"> </w:t>
      </w:r>
      <w:r w:rsidR="0055600A" w:rsidRPr="00887B29">
        <w:rPr>
          <w:rFonts w:ascii="Arial" w:hAnsi="Arial" w:cs="Arial"/>
          <w:sz w:val="24"/>
          <w:szCs w:val="24"/>
        </w:rPr>
        <w:t>the</w:t>
      </w:r>
      <w:r w:rsidR="003D1F8A" w:rsidRPr="00887B29">
        <w:rPr>
          <w:rFonts w:ascii="Arial" w:hAnsi="Arial" w:cs="Arial"/>
          <w:sz w:val="24"/>
          <w:szCs w:val="24"/>
        </w:rPr>
        <w:t xml:space="preserve"> National Reas</w:t>
      </w:r>
      <w:r w:rsidR="00390722" w:rsidRPr="00887B29">
        <w:rPr>
          <w:rFonts w:ascii="Arial" w:hAnsi="Arial" w:cs="Arial"/>
          <w:sz w:val="24"/>
          <w:szCs w:val="24"/>
        </w:rPr>
        <w:t>s</w:t>
      </w:r>
      <w:r w:rsidR="003D1F8A" w:rsidRPr="00887B29">
        <w:rPr>
          <w:rFonts w:ascii="Arial" w:hAnsi="Arial" w:cs="Arial"/>
          <w:sz w:val="24"/>
          <w:szCs w:val="24"/>
        </w:rPr>
        <w:t>ur</w:t>
      </w:r>
      <w:r w:rsidR="00390722" w:rsidRPr="00887B29">
        <w:rPr>
          <w:rFonts w:ascii="Arial" w:hAnsi="Arial" w:cs="Arial"/>
          <w:sz w:val="24"/>
          <w:szCs w:val="24"/>
        </w:rPr>
        <w:t>a</w:t>
      </w:r>
      <w:r w:rsidR="003D1F8A" w:rsidRPr="00887B29">
        <w:rPr>
          <w:rFonts w:ascii="Arial" w:hAnsi="Arial" w:cs="Arial"/>
          <w:sz w:val="24"/>
          <w:szCs w:val="24"/>
        </w:rPr>
        <w:t xml:space="preserve">nce </w:t>
      </w:r>
      <w:r w:rsidR="00390722" w:rsidRPr="00887B29">
        <w:rPr>
          <w:rFonts w:ascii="Arial" w:hAnsi="Arial" w:cs="Arial"/>
          <w:sz w:val="24"/>
          <w:szCs w:val="24"/>
        </w:rPr>
        <w:t>Policing Programme</w:t>
      </w:r>
      <w:r w:rsidR="008E0A93" w:rsidRPr="00887B29">
        <w:rPr>
          <w:rFonts w:ascii="Arial" w:hAnsi="Arial" w:cs="Arial"/>
          <w:sz w:val="24"/>
          <w:szCs w:val="24"/>
        </w:rPr>
        <w:t xml:space="preserve"> (</w:t>
      </w:r>
      <w:r w:rsidR="00763BA0" w:rsidRPr="00887B29">
        <w:rPr>
          <w:rFonts w:ascii="Arial" w:hAnsi="Arial" w:cs="Arial"/>
          <w:sz w:val="24"/>
          <w:szCs w:val="24"/>
        </w:rPr>
        <w:t xml:space="preserve">NRRP) piloted between </w:t>
      </w:r>
      <w:r w:rsidR="008E0A93" w:rsidRPr="00887B29">
        <w:rPr>
          <w:rFonts w:ascii="Arial" w:hAnsi="Arial" w:cs="Arial"/>
          <w:sz w:val="24"/>
          <w:szCs w:val="24"/>
        </w:rPr>
        <w:t>20</w:t>
      </w:r>
      <w:r w:rsidR="00763BA0" w:rsidRPr="00887B29">
        <w:rPr>
          <w:rFonts w:ascii="Arial" w:hAnsi="Arial" w:cs="Arial"/>
          <w:sz w:val="24"/>
          <w:szCs w:val="24"/>
        </w:rPr>
        <w:t>0</w:t>
      </w:r>
      <w:r w:rsidR="008E0A93" w:rsidRPr="00887B29">
        <w:rPr>
          <w:rFonts w:ascii="Arial" w:hAnsi="Arial" w:cs="Arial"/>
          <w:sz w:val="24"/>
          <w:szCs w:val="24"/>
        </w:rPr>
        <w:t>3-2005</w:t>
      </w:r>
      <w:r w:rsidR="00390722" w:rsidRPr="00887B29">
        <w:rPr>
          <w:rFonts w:ascii="Arial" w:hAnsi="Arial" w:cs="Arial"/>
          <w:sz w:val="24"/>
          <w:szCs w:val="24"/>
        </w:rPr>
        <w:t xml:space="preserve"> </w:t>
      </w:r>
      <w:r w:rsidR="0055600A" w:rsidRPr="00887B29">
        <w:rPr>
          <w:rFonts w:ascii="Arial" w:hAnsi="Arial" w:cs="Arial"/>
          <w:sz w:val="24"/>
          <w:szCs w:val="24"/>
        </w:rPr>
        <w:t xml:space="preserve">focused on </w:t>
      </w:r>
      <w:r w:rsidR="008343B6" w:rsidRPr="00887B29">
        <w:rPr>
          <w:rFonts w:ascii="Arial" w:hAnsi="Arial" w:cs="Arial"/>
          <w:sz w:val="24"/>
          <w:szCs w:val="24"/>
        </w:rPr>
        <w:t xml:space="preserve">dealing with those ‘signal crimes’ </w:t>
      </w:r>
      <w:r w:rsidR="00B17B46" w:rsidRPr="00887B29">
        <w:rPr>
          <w:rFonts w:ascii="Arial" w:hAnsi="Arial" w:cs="Arial"/>
          <w:sz w:val="24"/>
          <w:szCs w:val="24"/>
        </w:rPr>
        <w:t xml:space="preserve">which </w:t>
      </w:r>
      <w:r w:rsidR="00A02881">
        <w:rPr>
          <w:rFonts w:ascii="Arial" w:hAnsi="Arial" w:cs="Arial"/>
          <w:sz w:val="24"/>
          <w:szCs w:val="24"/>
        </w:rPr>
        <w:t xml:space="preserve">can </w:t>
      </w:r>
      <w:r w:rsidR="00487AA2" w:rsidRPr="00887B29">
        <w:rPr>
          <w:rFonts w:ascii="Arial" w:hAnsi="Arial" w:cs="Arial"/>
          <w:sz w:val="24"/>
          <w:szCs w:val="24"/>
        </w:rPr>
        <w:t xml:space="preserve">disproportionately impact </w:t>
      </w:r>
      <w:r w:rsidR="00A02881">
        <w:rPr>
          <w:rFonts w:ascii="Arial" w:hAnsi="Arial" w:cs="Arial"/>
          <w:sz w:val="24"/>
          <w:szCs w:val="24"/>
        </w:rPr>
        <w:t xml:space="preserve">on the </w:t>
      </w:r>
      <w:r w:rsidR="00487AA2" w:rsidRPr="00887B29">
        <w:rPr>
          <w:rFonts w:ascii="Arial" w:hAnsi="Arial" w:cs="Arial"/>
          <w:sz w:val="24"/>
          <w:szCs w:val="24"/>
        </w:rPr>
        <w:t xml:space="preserve">feelings of </w:t>
      </w:r>
      <w:r w:rsidR="00AD1E80">
        <w:rPr>
          <w:rFonts w:ascii="Arial" w:hAnsi="Arial" w:cs="Arial"/>
          <w:sz w:val="24"/>
          <w:szCs w:val="24"/>
        </w:rPr>
        <w:t xml:space="preserve">public </w:t>
      </w:r>
      <w:r w:rsidR="00487AA2" w:rsidRPr="00887B29">
        <w:rPr>
          <w:rFonts w:ascii="Arial" w:hAnsi="Arial" w:cs="Arial"/>
          <w:sz w:val="24"/>
          <w:szCs w:val="24"/>
        </w:rPr>
        <w:t>security</w:t>
      </w:r>
      <w:r w:rsidR="00AD1E80">
        <w:rPr>
          <w:rFonts w:ascii="Arial" w:hAnsi="Arial" w:cs="Arial"/>
          <w:sz w:val="24"/>
          <w:szCs w:val="24"/>
        </w:rPr>
        <w:t xml:space="preserve">. </w:t>
      </w:r>
      <w:r w:rsidR="00B46A53">
        <w:rPr>
          <w:rFonts w:ascii="Arial" w:hAnsi="Arial" w:cs="Arial"/>
          <w:sz w:val="24"/>
          <w:szCs w:val="24"/>
        </w:rPr>
        <w:t>The premise of the NRRP was to</w:t>
      </w:r>
      <w:r w:rsidR="009F676B" w:rsidRPr="00887B29">
        <w:rPr>
          <w:rFonts w:ascii="Arial" w:hAnsi="Arial" w:cs="Arial"/>
          <w:sz w:val="24"/>
          <w:szCs w:val="24"/>
        </w:rPr>
        <w:t xml:space="preserve"> provid</w:t>
      </w:r>
      <w:r w:rsidR="00B46A53">
        <w:rPr>
          <w:rFonts w:ascii="Arial" w:hAnsi="Arial" w:cs="Arial"/>
          <w:sz w:val="24"/>
          <w:szCs w:val="24"/>
        </w:rPr>
        <w:t>e</w:t>
      </w:r>
      <w:r w:rsidR="009F676B" w:rsidRPr="00887B29">
        <w:rPr>
          <w:rFonts w:ascii="Arial" w:hAnsi="Arial" w:cs="Arial"/>
          <w:sz w:val="24"/>
          <w:szCs w:val="24"/>
        </w:rPr>
        <w:t xml:space="preserve"> </w:t>
      </w:r>
      <w:r w:rsidR="00A14048" w:rsidRPr="00887B29">
        <w:rPr>
          <w:rFonts w:ascii="Arial" w:hAnsi="Arial" w:cs="Arial"/>
          <w:sz w:val="24"/>
          <w:szCs w:val="24"/>
        </w:rPr>
        <w:t xml:space="preserve">a visible and accessible policing presence which </w:t>
      </w:r>
      <w:r w:rsidR="0034303A" w:rsidRPr="00887B29">
        <w:rPr>
          <w:rFonts w:ascii="Arial" w:hAnsi="Arial" w:cs="Arial"/>
          <w:sz w:val="24"/>
          <w:szCs w:val="24"/>
        </w:rPr>
        <w:t>encouraged</w:t>
      </w:r>
      <w:r w:rsidR="00A14048" w:rsidRPr="00887B29">
        <w:rPr>
          <w:rFonts w:ascii="Arial" w:hAnsi="Arial" w:cs="Arial"/>
          <w:sz w:val="24"/>
          <w:szCs w:val="24"/>
        </w:rPr>
        <w:t xml:space="preserve"> </w:t>
      </w:r>
      <w:r w:rsidR="00673BDE" w:rsidRPr="00887B29">
        <w:rPr>
          <w:rFonts w:ascii="Arial" w:hAnsi="Arial" w:cs="Arial"/>
          <w:sz w:val="24"/>
          <w:szCs w:val="24"/>
        </w:rPr>
        <w:t xml:space="preserve">communities </w:t>
      </w:r>
      <w:r w:rsidR="0034303A" w:rsidRPr="00887B29">
        <w:rPr>
          <w:rFonts w:ascii="Arial" w:hAnsi="Arial" w:cs="Arial"/>
          <w:sz w:val="24"/>
          <w:szCs w:val="24"/>
        </w:rPr>
        <w:t xml:space="preserve">to </w:t>
      </w:r>
      <w:r w:rsidR="00673BDE" w:rsidRPr="00887B29">
        <w:rPr>
          <w:rFonts w:ascii="Arial" w:hAnsi="Arial" w:cs="Arial"/>
          <w:sz w:val="24"/>
          <w:szCs w:val="24"/>
        </w:rPr>
        <w:t xml:space="preserve">work collaboratively with police and partners </w:t>
      </w:r>
      <w:r w:rsidR="005C467B" w:rsidRPr="00887B29">
        <w:rPr>
          <w:rFonts w:ascii="Arial" w:hAnsi="Arial" w:cs="Arial"/>
          <w:sz w:val="24"/>
          <w:szCs w:val="24"/>
        </w:rPr>
        <w:t xml:space="preserve">to solve </w:t>
      </w:r>
      <w:r w:rsidR="0064183E" w:rsidRPr="00887B29">
        <w:rPr>
          <w:rFonts w:ascii="Arial" w:hAnsi="Arial" w:cs="Arial"/>
          <w:sz w:val="24"/>
          <w:szCs w:val="24"/>
        </w:rPr>
        <w:t xml:space="preserve">priorities </w:t>
      </w:r>
      <w:r w:rsidR="0034303A" w:rsidRPr="00887B29">
        <w:rPr>
          <w:rFonts w:ascii="Arial" w:hAnsi="Arial" w:cs="Arial"/>
          <w:sz w:val="24"/>
          <w:szCs w:val="24"/>
        </w:rPr>
        <w:t xml:space="preserve">that </w:t>
      </w:r>
      <w:r w:rsidR="0064183E" w:rsidRPr="00887B29">
        <w:rPr>
          <w:rFonts w:ascii="Arial" w:hAnsi="Arial" w:cs="Arial"/>
          <w:sz w:val="24"/>
          <w:szCs w:val="24"/>
        </w:rPr>
        <w:t xml:space="preserve">they </w:t>
      </w:r>
      <w:r w:rsidR="0034303A" w:rsidRPr="00887B29">
        <w:rPr>
          <w:rFonts w:ascii="Arial" w:hAnsi="Arial" w:cs="Arial"/>
          <w:sz w:val="24"/>
          <w:szCs w:val="24"/>
        </w:rPr>
        <w:t xml:space="preserve">themselves </w:t>
      </w:r>
      <w:r w:rsidR="0064183E" w:rsidRPr="00887B29">
        <w:rPr>
          <w:rFonts w:ascii="Arial" w:hAnsi="Arial" w:cs="Arial"/>
          <w:sz w:val="24"/>
          <w:szCs w:val="24"/>
        </w:rPr>
        <w:t xml:space="preserve">had identified. </w:t>
      </w:r>
      <w:r w:rsidR="00DC3434" w:rsidRPr="00887B29">
        <w:rPr>
          <w:rFonts w:ascii="Arial" w:hAnsi="Arial" w:cs="Arial"/>
          <w:sz w:val="24"/>
          <w:szCs w:val="24"/>
        </w:rPr>
        <w:t xml:space="preserve">Evaluation of the NRRP showed </w:t>
      </w:r>
      <w:r w:rsidR="00D24966" w:rsidRPr="00887B29">
        <w:rPr>
          <w:rFonts w:ascii="Arial" w:hAnsi="Arial" w:cs="Arial"/>
          <w:sz w:val="24"/>
          <w:szCs w:val="24"/>
        </w:rPr>
        <w:t>improved perceptions of feeling safe a</w:t>
      </w:r>
      <w:r w:rsidR="00620859">
        <w:rPr>
          <w:rFonts w:ascii="Arial" w:hAnsi="Arial" w:cs="Arial"/>
          <w:sz w:val="24"/>
          <w:szCs w:val="24"/>
        </w:rPr>
        <w:t>long with an increase in</w:t>
      </w:r>
      <w:r w:rsidR="00D24966" w:rsidRPr="00887B29">
        <w:rPr>
          <w:rFonts w:ascii="Arial" w:hAnsi="Arial" w:cs="Arial"/>
          <w:sz w:val="24"/>
          <w:szCs w:val="24"/>
        </w:rPr>
        <w:t xml:space="preserve"> public confidence</w:t>
      </w:r>
      <w:r w:rsidR="00620859">
        <w:rPr>
          <w:rFonts w:ascii="Arial" w:hAnsi="Arial" w:cs="Arial"/>
          <w:sz w:val="24"/>
          <w:szCs w:val="24"/>
        </w:rPr>
        <w:t>,</w:t>
      </w:r>
      <w:r w:rsidR="003B3A8F" w:rsidRPr="00887B29">
        <w:rPr>
          <w:rFonts w:ascii="Arial" w:hAnsi="Arial" w:cs="Arial"/>
          <w:sz w:val="24"/>
          <w:szCs w:val="24"/>
        </w:rPr>
        <w:t xml:space="preserve"> which led to a significant investment</w:t>
      </w:r>
      <w:r w:rsidR="00825785" w:rsidRPr="00887B29">
        <w:rPr>
          <w:rFonts w:ascii="Arial" w:hAnsi="Arial" w:cs="Arial"/>
          <w:sz w:val="24"/>
          <w:szCs w:val="24"/>
        </w:rPr>
        <w:t xml:space="preserve"> of funding and </w:t>
      </w:r>
      <w:r w:rsidR="00620859">
        <w:rPr>
          <w:rFonts w:ascii="Arial" w:hAnsi="Arial" w:cs="Arial"/>
          <w:sz w:val="24"/>
          <w:szCs w:val="24"/>
        </w:rPr>
        <w:t xml:space="preserve">a </w:t>
      </w:r>
      <w:r w:rsidR="00825785" w:rsidRPr="00887B29">
        <w:rPr>
          <w:rFonts w:ascii="Arial" w:hAnsi="Arial" w:cs="Arial"/>
          <w:sz w:val="24"/>
          <w:szCs w:val="24"/>
        </w:rPr>
        <w:t>longer</w:t>
      </w:r>
      <w:r w:rsidR="006B249A">
        <w:rPr>
          <w:rFonts w:ascii="Arial" w:hAnsi="Arial" w:cs="Arial"/>
          <w:sz w:val="24"/>
          <w:szCs w:val="24"/>
        </w:rPr>
        <w:t>-</w:t>
      </w:r>
      <w:r w:rsidR="00825785" w:rsidRPr="00887B29">
        <w:rPr>
          <w:rFonts w:ascii="Arial" w:hAnsi="Arial" w:cs="Arial"/>
          <w:sz w:val="24"/>
          <w:szCs w:val="24"/>
        </w:rPr>
        <w:t>term commitment</w:t>
      </w:r>
      <w:r w:rsidR="003B3A8F" w:rsidRPr="00887B29">
        <w:rPr>
          <w:rFonts w:ascii="Arial" w:hAnsi="Arial" w:cs="Arial"/>
          <w:sz w:val="24"/>
          <w:szCs w:val="24"/>
        </w:rPr>
        <w:t xml:space="preserve"> </w:t>
      </w:r>
      <w:r w:rsidR="00D17D22" w:rsidRPr="00887B29">
        <w:rPr>
          <w:rFonts w:ascii="Arial" w:hAnsi="Arial" w:cs="Arial"/>
          <w:sz w:val="24"/>
          <w:szCs w:val="24"/>
        </w:rPr>
        <w:t xml:space="preserve">to roll </w:t>
      </w:r>
      <w:r w:rsidR="003B3A8F" w:rsidRPr="00887B29">
        <w:rPr>
          <w:rFonts w:ascii="Arial" w:hAnsi="Arial" w:cs="Arial"/>
          <w:sz w:val="24"/>
          <w:szCs w:val="24"/>
        </w:rPr>
        <w:t xml:space="preserve">neighbourhood policing </w:t>
      </w:r>
      <w:r w:rsidR="00D17D22" w:rsidRPr="00887B29">
        <w:rPr>
          <w:rFonts w:ascii="Arial" w:hAnsi="Arial" w:cs="Arial"/>
          <w:sz w:val="24"/>
          <w:szCs w:val="24"/>
        </w:rPr>
        <w:t xml:space="preserve">out across England and Wales </w:t>
      </w:r>
      <w:r w:rsidR="00825785" w:rsidRPr="00887B29">
        <w:rPr>
          <w:rFonts w:ascii="Arial" w:hAnsi="Arial" w:cs="Arial"/>
          <w:sz w:val="24"/>
          <w:szCs w:val="24"/>
        </w:rPr>
        <w:t>under</w:t>
      </w:r>
      <w:r w:rsidR="001525B1" w:rsidRPr="00887B29">
        <w:rPr>
          <w:rFonts w:ascii="Arial" w:hAnsi="Arial" w:cs="Arial"/>
          <w:sz w:val="24"/>
          <w:szCs w:val="24"/>
        </w:rPr>
        <w:t xml:space="preserve"> the New Labour government of the time</w:t>
      </w:r>
      <w:r w:rsidR="004F3637">
        <w:rPr>
          <w:rFonts w:ascii="Arial" w:hAnsi="Arial" w:cs="Arial"/>
          <w:sz w:val="24"/>
          <w:szCs w:val="24"/>
        </w:rPr>
        <w:t xml:space="preserve"> (Tuffin et al, 2006)</w:t>
      </w:r>
      <w:r w:rsidR="001525B1" w:rsidRPr="00887B29">
        <w:rPr>
          <w:rFonts w:ascii="Arial" w:hAnsi="Arial" w:cs="Arial"/>
          <w:sz w:val="24"/>
          <w:szCs w:val="24"/>
        </w:rPr>
        <w:t xml:space="preserve">. </w:t>
      </w:r>
    </w:p>
    <w:p w14:paraId="133B95DC" w14:textId="7BAEF129" w:rsidR="007E213B" w:rsidRPr="00887B29" w:rsidRDefault="00D20153" w:rsidP="007E213B">
      <w:pPr>
        <w:spacing w:line="480" w:lineRule="auto"/>
        <w:ind w:firstLine="720"/>
        <w:jc w:val="both"/>
        <w:rPr>
          <w:rFonts w:ascii="Arial" w:hAnsi="Arial" w:cs="Arial"/>
          <w:sz w:val="24"/>
          <w:szCs w:val="24"/>
        </w:rPr>
      </w:pPr>
      <w:r>
        <w:rPr>
          <w:rFonts w:ascii="Arial" w:hAnsi="Arial" w:cs="Arial"/>
          <w:sz w:val="24"/>
          <w:szCs w:val="24"/>
        </w:rPr>
        <w:lastRenderedPageBreak/>
        <w:t>Shortly after this</w:t>
      </w:r>
      <w:r w:rsidR="000E2033" w:rsidRPr="00887B29">
        <w:rPr>
          <w:rFonts w:ascii="Arial" w:hAnsi="Arial" w:cs="Arial"/>
          <w:sz w:val="24"/>
          <w:szCs w:val="24"/>
        </w:rPr>
        <w:t xml:space="preserve"> </w:t>
      </w:r>
      <w:r>
        <w:rPr>
          <w:rFonts w:ascii="Arial" w:hAnsi="Arial" w:cs="Arial"/>
          <w:sz w:val="24"/>
          <w:szCs w:val="24"/>
        </w:rPr>
        <w:t>rebirth of neighbourhood policing</w:t>
      </w:r>
      <w:r w:rsidR="00C42FC8" w:rsidRPr="00887B29">
        <w:rPr>
          <w:rFonts w:ascii="Arial" w:hAnsi="Arial" w:cs="Arial"/>
          <w:sz w:val="24"/>
          <w:szCs w:val="24"/>
        </w:rPr>
        <w:t xml:space="preserve"> </w:t>
      </w:r>
      <w:r w:rsidR="00BA2FC3" w:rsidRPr="00887B29">
        <w:rPr>
          <w:rFonts w:ascii="Arial" w:hAnsi="Arial" w:cs="Arial"/>
          <w:sz w:val="24"/>
          <w:szCs w:val="24"/>
        </w:rPr>
        <w:t xml:space="preserve">significant </w:t>
      </w:r>
      <w:r w:rsidR="00C42FC8" w:rsidRPr="00887B29">
        <w:rPr>
          <w:rFonts w:ascii="Arial" w:hAnsi="Arial" w:cs="Arial"/>
          <w:sz w:val="24"/>
          <w:szCs w:val="24"/>
        </w:rPr>
        <w:t>funding cuts</w:t>
      </w:r>
      <w:r w:rsidR="0070796C" w:rsidRPr="00887B29">
        <w:rPr>
          <w:rFonts w:ascii="Arial" w:hAnsi="Arial" w:cs="Arial"/>
          <w:sz w:val="24"/>
          <w:szCs w:val="24"/>
        </w:rPr>
        <w:t xml:space="preserve"> </w:t>
      </w:r>
      <w:r>
        <w:rPr>
          <w:rFonts w:ascii="Arial" w:hAnsi="Arial" w:cs="Arial"/>
          <w:sz w:val="24"/>
          <w:szCs w:val="24"/>
        </w:rPr>
        <w:t xml:space="preserve">were </w:t>
      </w:r>
      <w:r w:rsidR="0070796C" w:rsidRPr="00887B29">
        <w:rPr>
          <w:rFonts w:ascii="Arial" w:hAnsi="Arial" w:cs="Arial"/>
          <w:sz w:val="24"/>
          <w:szCs w:val="24"/>
        </w:rPr>
        <w:t>intr</w:t>
      </w:r>
      <w:r w:rsidR="006042E2" w:rsidRPr="00887B29">
        <w:rPr>
          <w:rFonts w:ascii="Arial" w:hAnsi="Arial" w:cs="Arial"/>
          <w:sz w:val="24"/>
          <w:szCs w:val="24"/>
        </w:rPr>
        <w:t>oduced by the Coalition government of 2010</w:t>
      </w:r>
      <w:r>
        <w:rPr>
          <w:rFonts w:ascii="Arial" w:hAnsi="Arial" w:cs="Arial"/>
          <w:sz w:val="24"/>
          <w:szCs w:val="24"/>
        </w:rPr>
        <w:t>. Coupled with</w:t>
      </w:r>
      <w:r w:rsidR="00E80BD2" w:rsidRPr="00887B29">
        <w:rPr>
          <w:rFonts w:ascii="Arial" w:hAnsi="Arial" w:cs="Arial"/>
          <w:sz w:val="24"/>
          <w:szCs w:val="24"/>
        </w:rPr>
        <w:t xml:space="preserve"> new types of demand and shifting priorities</w:t>
      </w:r>
      <w:r w:rsidR="006042E2" w:rsidRPr="00887B29">
        <w:rPr>
          <w:rFonts w:ascii="Arial" w:hAnsi="Arial" w:cs="Arial"/>
          <w:sz w:val="24"/>
          <w:szCs w:val="24"/>
        </w:rPr>
        <w:t xml:space="preserve">, </w:t>
      </w:r>
      <w:r w:rsidR="002E676E" w:rsidRPr="00887B29">
        <w:rPr>
          <w:rFonts w:ascii="Arial" w:hAnsi="Arial" w:cs="Arial"/>
          <w:sz w:val="24"/>
          <w:szCs w:val="24"/>
        </w:rPr>
        <w:t xml:space="preserve">neighbourhood policing </w:t>
      </w:r>
      <w:r w:rsidR="00D501B8" w:rsidRPr="00887B29">
        <w:rPr>
          <w:rFonts w:ascii="Arial" w:hAnsi="Arial" w:cs="Arial"/>
          <w:sz w:val="24"/>
          <w:szCs w:val="24"/>
        </w:rPr>
        <w:t>did not fare well</w:t>
      </w:r>
      <w:r w:rsidR="00771359" w:rsidRPr="00887B29">
        <w:rPr>
          <w:rFonts w:ascii="Arial" w:hAnsi="Arial" w:cs="Arial"/>
          <w:sz w:val="24"/>
          <w:szCs w:val="24"/>
        </w:rPr>
        <w:t xml:space="preserve"> under a</w:t>
      </w:r>
      <w:r w:rsidR="005458CB">
        <w:rPr>
          <w:rFonts w:ascii="Arial" w:hAnsi="Arial" w:cs="Arial"/>
          <w:sz w:val="24"/>
          <w:szCs w:val="24"/>
        </w:rPr>
        <w:t xml:space="preserve"> new</w:t>
      </w:r>
      <w:r w:rsidR="00771359" w:rsidRPr="00887B29">
        <w:rPr>
          <w:rFonts w:ascii="Arial" w:hAnsi="Arial" w:cs="Arial"/>
          <w:sz w:val="24"/>
          <w:szCs w:val="24"/>
        </w:rPr>
        <w:t xml:space="preserve"> rhetoric of </w:t>
      </w:r>
      <w:r w:rsidR="00517DFD" w:rsidRPr="00887B29">
        <w:rPr>
          <w:rFonts w:ascii="Arial" w:hAnsi="Arial" w:cs="Arial"/>
          <w:sz w:val="24"/>
          <w:szCs w:val="24"/>
        </w:rPr>
        <w:t>getting tough on crime</w:t>
      </w:r>
      <w:r w:rsidR="00550A6B" w:rsidRPr="00887B29">
        <w:rPr>
          <w:rFonts w:ascii="Arial" w:hAnsi="Arial" w:cs="Arial"/>
          <w:sz w:val="24"/>
          <w:szCs w:val="24"/>
        </w:rPr>
        <w:t>,</w:t>
      </w:r>
      <w:r w:rsidR="00D501B8" w:rsidRPr="00887B29">
        <w:rPr>
          <w:rFonts w:ascii="Arial" w:hAnsi="Arial" w:cs="Arial"/>
          <w:sz w:val="24"/>
          <w:szCs w:val="24"/>
        </w:rPr>
        <w:t xml:space="preserve"> with Her Majesty’s Inspectorate for Constabulary</w:t>
      </w:r>
      <w:r w:rsidR="004536CE" w:rsidRPr="00887B29">
        <w:rPr>
          <w:rStyle w:val="FootnoteReference"/>
          <w:rFonts w:ascii="Arial" w:hAnsi="Arial" w:cs="Arial"/>
          <w:sz w:val="24"/>
          <w:szCs w:val="24"/>
        </w:rPr>
        <w:footnoteReference w:id="1"/>
      </w:r>
      <w:r w:rsidR="00D501B8" w:rsidRPr="00887B29">
        <w:rPr>
          <w:rFonts w:ascii="Arial" w:hAnsi="Arial" w:cs="Arial"/>
          <w:sz w:val="24"/>
          <w:szCs w:val="24"/>
        </w:rPr>
        <w:t xml:space="preserve"> (HMIC)</w:t>
      </w:r>
      <w:r w:rsidR="0072692E" w:rsidRPr="00887B29">
        <w:rPr>
          <w:rFonts w:ascii="Arial" w:hAnsi="Arial" w:cs="Arial"/>
          <w:sz w:val="24"/>
          <w:szCs w:val="24"/>
        </w:rPr>
        <w:t xml:space="preserve"> warning of an </w:t>
      </w:r>
      <w:r w:rsidR="00536651" w:rsidRPr="00887B29">
        <w:rPr>
          <w:rFonts w:ascii="Arial" w:hAnsi="Arial" w:cs="Arial"/>
          <w:sz w:val="24"/>
          <w:szCs w:val="24"/>
        </w:rPr>
        <w:t xml:space="preserve">‘erosion’ </w:t>
      </w:r>
      <w:r w:rsidR="00550A6B" w:rsidRPr="00887B29">
        <w:rPr>
          <w:rFonts w:ascii="Arial" w:hAnsi="Arial" w:cs="Arial"/>
          <w:sz w:val="24"/>
          <w:szCs w:val="24"/>
        </w:rPr>
        <w:t>of</w:t>
      </w:r>
      <w:r w:rsidR="00536651" w:rsidRPr="00887B29">
        <w:rPr>
          <w:rFonts w:ascii="Arial" w:hAnsi="Arial" w:cs="Arial"/>
          <w:sz w:val="24"/>
          <w:szCs w:val="24"/>
        </w:rPr>
        <w:t xml:space="preserve"> the capacity and capability to this style of policing </w:t>
      </w:r>
      <w:r w:rsidR="008134F7" w:rsidRPr="00887B29">
        <w:rPr>
          <w:rFonts w:ascii="Arial" w:hAnsi="Arial" w:cs="Arial"/>
          <w:sz w:val="24"/>
          <w:szCs w:val="24"/>
        </w:rPr>
        <w:t xml:space="preserve">(2017, </w:t>
      </w:r>
      <w:r w:rsidR="002740C7">
        <w:rPr>
          <w:rFonts w:ascii="Arial" w:hAnsi="Arial" w:cs="Arial"/>
          <w:sz w:val="24"/>
          <w:szCs w:val="24"/>
        </w:rPr>
        <w:t>p.</w:t>
      </w:r>
      <w:r w:rsidR="008134F7" w:rsidRPr="00887B29">
        <w:rPr>
          <w:rFonts w:ascii="Arial" w:hAnsi="Arial" w:cs="Arial"/>
          <w:sz w:val="24"/>
          <w:szCs w:val="24"/>
        </w:rPr>
        <w:t>4)</w:t>
      </w:r>
      <w:r w:rsidR="00DF684F" w:rsidRPr="00887B29">
        <w:rPr>
          <w:rFonts w:ascii="Arial" w:hAnsi="Arial" w:cs="Arial"/>
          <w:sz w:val="24"/>
          <w:szCs w:val="24"/>
        </w:rPr>
        <w:t>.</w:t>
      </w:r>
      <w:r w:rsidR="004A1F76" w:rsidRPr="00887B29">
        <w:rPr>
          <w:rFonts w:ascii="Arial" w:hAnsi="Arial" w:cs="Arial"/>
          <w:sz w:val="24"/>
          <w:szCs w:val="24"/>
        </w:rPr>
        <w:t xml:space="preserve"> </w:t>
      </w:r>
      <w:r w:rsidR="00E72E12" w:rsidRPr="00887B29">
        <w:rPr>
          <w:rFonts w:ascii="Arial" w:hAnsi="Arial" w:cs="Arial"/>
          <w:sz w:val="24"/>
          <w:szCs w:val="24"/>
        </w:rPr>
        <w:t>The Police Foundation Report (2022, p</w:t>
      </w:r>
      <w:r w:rsidR="002740C7">
        <w:rPr>
          <w:rFonts w:ascii="Arial" w:hAnsi="Arial" w:cs="Arial"/>
          <w:sz w:val="24"/>
          <w:szCs w:val="24"/>
        </w:rPr>
        <w:t>.</w:t>
      </w:r>
      <w:r w:rsidR="00E72E12" w:rsidRPr="00887B29">
        <w:rPr>
          <w:rFonts w:ascii="Arial" w:hAnsi="Arial" w:cs="Arial"/>
          <w:sz w:val="24"/>
          <w:szCs w:val="24"/>
        </w:rPr>
        <w:t xml:space="preserve">51.) </w:t>
      </w:r>
      <w:r w:rsidR="005458CB">
        <w:rPr>
          <w:rFonts w:ascii="Arial" w:hAnsi="Arial" w:cs="Arial"/>
          <w:sz w:val="24"/>
          <w:szCs w:val="24"/>
        </w:rPr>
        <w:t xml:space="preserve">also </w:t>
      </w:r>
      <w:r w:rsidR="00E72E12" w:rsidRPr="00887B29">
        <w:rPr>
          <w:rFonts w:ascii="Arial" w:hAnsi="Arial" w:cs="Arial"/>
          <w:sz w:val="24"/>
          <w:szCs w:val="24"/>
        </w:rPr>
        <w:t xml:space="preserve">note a causal link between the impact of </w:t>
      </w:r>
      <w:r w:rsidR="005458CB">
        <w:rPr>
          <w:rFonts w:ascii="Arial" w:hAnsi="Arial" w:cs="Arial"/>
          <w:sz w:val="24"/>
          <w:szCs w:val="24"/>
        </w:rPr>
        <w:t xml:space="preserve">the </w:t>
      </w:r>
      <w:r w:rsidR="00E72E12" w:rsidRPr="00887B29">
        <w:rPr>
          <w:rFonts w:ascii="Arial" w:hAnsi="Arial" w:cs="Arial"/>
          <w:sz w:val="24"/>
          <w:szCs w:val="24"/>
        </w:rPr>
        <w:t>austerity-driven changes to neighbourhood policing</w:t>
      </w:r>
      <w:r w:rsidR="00B13169">
        <w:rPr>
          <w:rFonts w:ascii="Arial" w:hAnsi="Arial" w:cs="Arial"/>
          <w:sz w:val="24"/>
          <w:szCs w:val="24"/>
        </w:rPr>
        <w:t xml:space="preserve">, </w:t>
      </w:r>
      <w:r w:rsidR="00E72E12" w:rsidRPr="00887B29">
        <w:rPr>
          <w:rFonts w:ascii="Arial" w:hAnsi="Arial" w:cs="Arial"/>
          <w:sz w:val="24"/>
          <w:szCs w:val="24"/>
        </w:rPr>
        <w:t xml:space="preserve">reduced visibility </w:t>
      </w:r>
      <w:r w:rsidR="00B13169">
        <w:rPr>
          <w:rFonts w:ascii="Arial" w:hAnsi="Arial" w:cs="Arial"/>
          <w:sz w:val="24"/>
          <w:szCs w:val="24"/>
        </w:rPr>
        <w:t>and</w:t>
      </w:r>
      <w:r w:rsidR="00E72E12" w:rsidRPr="00887B29">
        <w:rPr>
          <w:rFonts w:ascii="Arial" w:hAnsi="Arial" w:cs="Arial"/>
          <w:sz w:val="24"/>
          <w:szCs w:val="24"/>
        </w:rPr>
        <w:t xml:space="preserve"> declining public confidence figures</w:t>
      </w:r>
      <w:r w:rsidR="007549A0">
        <w:rPr>
          <w:rFonts w:ascii="Arial" w:hAnsi="Arial" w:cs="Arial"/>
          <w:sz w:val="24"/>
          <w:szCs w:val="24"/>
        </w:rPr>
        <w:t xml:space="preserve"> since this time</w:t>
      </w:r>
      <w:r w:rsidR="00E72E12" w:rsidRPr="00887B29">
        <w:rPr>
          <w:rFonts w:ascii="Arial" w:hAnsi="Arial" w:cs="Arial"/>
          <w:sz w:val="24"/>
          <w:szCs w:val="24"/>
        </w:rPr>
        <w:t>.</w:t>
      </w:r>
      <w:r w:rsidR="007E213B" w:rsidRPr="00887B29">
        <w:rPr>
          <w:rFonts w:ascii="Arial" w:hAnsi="Arial" w:cs="Arial"/>
          <w:sz w:val="24"/>
          <w:szCs w:val="24"/>
        </w:rPr>
        <w:t xml:space="preserve"> There are</w:t>
      </w:r>
      <w:r w:rsidR="00D52339">
        <w:rPr>
          <w:rFonts w:ascii="Arial" w:hAnsi="Arial" w:cs="Arial"/>
          <w:sz w:val="24"/>
          <w:szCs w:val="24"/>
        </w:rPr>
        <w:t>,</w:t>
      </w:r>
      <w:r w:rsidR="007E213B" w:rsidRPr="00887B29">
        <w:rPr>
          <w:rFonts w:ascii="Arial" w:hAnsi="Arial" w:cs="Arial"/>
          <w:sz w:val="24"/>
          <w:szCs w:val="24"/>
        </w:rPr>
        <w:t xml:space="preserve"> however</w:t>
      </w:r>
      <w:r w:rsidR="00D52339">
        <w:rPr>
          <w:rFonts w:ascii="Arial" w:hAnsi="Arial" w:cs="Arial"/>
          <w:sz w:val="24"/>
          <w:szCs w:val="24"/>
        </w:rPr>
        <w:t>,</w:t>
      </w:r>
      <w:r w:rsidR="007E213B" w:rsidRPr="00887B29">
        <w:rPr>
          <w:rFonts w:ascii="Arial" w:hAnsi="Arial" w:cs="Arial"/>
          <w:sz w:val="24"/>
          <w:szCs w:val="24"/>
        </w:rPr>
        <w:t xml:space="preserve"> signs that </w:t>
      </w:r>
      <w:r w:rsidR="000B2054">
        <w:rPr>
          <w:rFonts w:ascii="Arial" w:hAnsi="Arial" w:cs="Arial"/>
          <w:sz w:val="24"/>
          <w:szCs w:val="24"/>
        </w:rPr>
        <w:t xml:space="preserve">suggest </w:t>
      </w:r>
      <w:r w:rsidR="007E213B" w:rsidRPr="00887B29">
        <w:rPr>
          <w:rFonts w:ascii="Arial" w:hAnsi="Arial" w:cs="Arial"/>
          <w:sz w:val="24"/>
          <w:szCs w:val="24"/>
        </w:rPr>
        <w:t>the</w:t>
      </w:r>
      <w:r w:rsidR="00CF65EF" w:rsidRPr="00887B29">
        <w:rPr>
          <w:rFonts w:ascii="Arial" w:hAnsi="Arial" w:cs="Arial"/>
          <w:sz w:val="24"/>
          <w:szCs w:val="24"/>
        </w:rPr>
        <w:t xml:space="preserve">re is a renewed focus </w:t>
      </w:r>
      <w:r w:rsidR="007549A0">
        <w:rPr>
          <w:rFonts w:ascii="Arial" w:hAnsi="Arial" w:cs="Arial"/>
          <w:sz w:val="24"/>
          <w:szCs w:val="24"/>
        </w:rPr>
        <w:t>o</w:t>
      </w:r>
      <w:r w:rsidR="00D52339">
        <w:rPr>
          <w:rFonts w:ascii="Arial" w:hAnsi="Arial" w:cs="Arial"/>
          <w:sz w:val="24"/>
          <w:szCs w:val="24"/>
        </w:rPr>
        <w:t>n</w:t>
      </w:r>
      <w:r w:rsidR="00CF65EF" w:rsidRPr="00887B29">
        <w:rPr>
          <w:rFonts w:ascii="Arial" w:hAnsi="Arial" w:cs="Arial"/>
          <w:sz w:val="24"/>
          <w:szCs w:val="24"/>
        </w:rPr>
        <w:t xml:space="preserve"> the</w:t>
      </w:r>
      <w:r w:rsidR="007E213B" w:rsidRPr="00887B29">
        <w:rPr>
          <w:rFonts w:ascii="Arial" w:hAnsi="Arial" w:cs="Arial"/>
          <w:sz w:val="24"/>
          <w:szCs w:val="24"/>
        </w:rPr>
        <w:t xml:space="preserve"> </w:t>
      </w:r>
      <w:r w:rsidR="003F484F" w:rsidRPr="00887B29">
        <w:rPr>
          <w:rFonts w:ascii="Arial" w:hAnsi="Arial" w:cs="Arial"/>
          <w:sz w:val="24"/>
          <w:szCs w:val="24"/>
        </w:rPr>
        <w:t xml:space="preserve">benefits </w:t>
      </w:r>
      <w:r w:rsidR="007549A0">
        <w:rPr>
          <w:rFonts w:ascii="Arial" w:hAnsi="Arial" w:cs="Arial"/>
          <w:sz w:val="24"/>
          <w:szCs w:val="24"/>
        </w:rPr>
        <w:t xml:space="preserve">that </w:t>
      </w:r>
      <w:r w:rsidR="003F484F" w:rsidRPr="00887B29">
        <w:rPr>
          <w:rFonts w:ascii="Arial" w:hAnsi="Arial" w:cs="Arial"/>
          <w:sz w:val="24"/>
          <w:szCs w:val="24"/>
        </w:rPr>
        <w:t>neighbourhood policing brings to public confidence</w:t>
      </w:r>
      <w:r w:rsidR="007549A0">
        <w:rPr>
          <w:rFonts w:ascii="Arial" w:hAnsi="Arial" w:cs="Arial"/>
          <w:sz w:val="24"/>
          <w:szCs w:val="24"/>
        </w:rPr>
        <w:t>,</w:t>
      </w:r>
      <w:r w:rsidR="003F484F" w:rsidRPr="00887B29">
        <w:rPr>
          <w:rFonts w:ascii="Arial" w:hAnsi="Arial" w:cs="Arial"/>
          <w:sz w:val="24"/>
          <w:szCs w:val="24"/>
        </w:rPr>
        <w:t xml:space="preserve"> </w:t>
      </w:r>
      <w:r w:rsidR="00BD70B0" w:rsidRPr="00887B29">
        <w:rPr>
          <w:rFonts w:ascii="Arial" w:hAnsi="Arial" w:cs="Arial"/>
          <w:sz w:val="24"/>
          <w:szCs w:val="24"/>
        </w:rPr>
        <w:t>especially when focused in areas</w:t>
      </w:r>
      <w:r w:rsidR="005B71BE" w:rsidRPr="00887B29">
        <w:rPr>
          <w:rFonts w:ascii="Arial" w:hAnsi="Arial" w:cs="Arial"/>
          <w:sz w:val="24"/>
          <w:szCs w:val="24"/>
        </w:rPr>
        <w:t xml:space="preserve"> where </w:t>
      </w:r>
      <w:r w:rsidR="007309AC" w:rsidRPr="00887B29">
        <w:rPr>
          <w:rFonts w:ascii="Arial" w:hAnsi="Arial" w:cs="Arial"/>
          <w:sz w:val="24"/>
          <w:szCs w:val="24"/>
        </w:rPr>
        <w:t>legit</w:t>
      </w:r>
      <w:r w:rsidR="00E71C8D" w:rsidRPr="00887B29">
        <w:rPr>
          <w:rFonts w:ascii="Arial" w:hAnsi="Arial" w:cs="Arial"/>
          <w:sz w:val="24"/>
          <w:szCs w:val="24"/>
        </w:rPr>
        <w:t>i</w:t>
      </w:r>
      <w:r w:rsidR="007309AC" w:rsidRPr="00887B29">
        <w:rPr>
          <w:rFonts w:ascii="Arial" w:hAnsi="Arial" w:cs="Arial"/>
          <w:sz w:val="24"/>
          <w:szCs w:val="24"/>
        </w:rPr>
        <w:t>macy</w:t>
      </w:r>
      <w:r w:rsidR="005B71BE" w:rsidRPr="00887B29">
        <w:rPr>
          <w:rFonts w:ascii="Arial" w:hAnsi="Arial" w:cs="Arial"/>
          <w:sz w:val="24"/>
          <w:szCs w:val="24"/>
        </w:rPr>
        <w:t xml:space="preserve"> is most challenged</w:t>
      </w:r>
      <w:r w:rsidR="000B2054">
        <w:rPr>
          <w:rFonts w:ascii="Arial" w:hAnsi="Arial" w:cs="Arial"/>
          <w:sz w:val="24"/>
          <w:szCs w:val="24"/>
        </w:rPr>
        <w:t xml:space="preserve"> (Peyton et al, 2019). </w:t>
      </w:r>
      <w:r w:rsidR="00D84A76" w:rsidRPr="00887B29">
        <w:rPr>
          <w:rFonts w:ascii="Arial" w:hAnsi="Arial" w:cs="Arial"/>
          <w:sz w:val="24"/>
          <w:szCs w:val="24"/>
        </w:rPr>
        <w:t>The</w:t>
      </w:r>
      <w:r w:rsidR="001F42CF" w:rsidRPr="00887B29">
        <w:rPr>
          <w:rFonts w:ascii="Arial" w:hAnsi="Arial" w:cs="Arial"/>
          <w:sz w:val="24"/>
          <w:szCs w:val="24"/>
        </w:rPr>
        <w:t xml:space="preserve"> introduction of the National Neighbourhood Police Guidelines (</w:t>
      </w:r>
      <w:r w:rsidR="00D84A76" w:rsidRPr="00887B29">
        <w:rPr>
          <w:rFonts w:ascii="Arial" w:hAnsi="Arial" w:cs="Arial"/>
          <w:sz w:val="24"/>
          <w:szCs w:val="24"/>
        </w:rPr>
        <w:t xml:space="preserve">College of Policing </w:t>
      </w:r>
      <w:r w:rsidR="001F42CF" w:rsidRPr="00887B29">
        <w:rPr>
          <w:rFonts w:ascii="Arial" w:hAnsi="Arial" w:cs="Arial"/>
          <w:sz w:val="24"/>
          <w:szCs w:val="24"/>
        </w:rPr>
        <w:t>20</w:t>
      </w:r>
      <w:r w:rsidR="00A755E9" w:rsidRPr="00887B29">
        <w:rPr>
          <w:rFonts w:ascii="Arial" w:hAnsi="Arial" w:cs="Arial"/>
          <w:sz w:val="24"/>
          <w:szCs w:val="24"/>
        </w:rPr>
        <w:t>18</w:t>
      </w:r>
      <w:r w:rsidR="001F42CF" w:rsidRPr="00887B29">
        <w:rPr>
          <w:rFonts w:ascii="Arial" w:hAnsi="Arial" w:cs="Arial"/>
          <w:sz w:val="24"/>
          <w:szCs w:val="24"/>
        </w:rPr>
        <w:t xml:space="preserve">) </w:t>
      </w:r>
      <w:r w:rsidR="001726A1" w:rsidRPr="00887B29">
        <w:rPr>
          <w:rFonts w:ascii="Arial" w:hAnsi="Arial" w:cs="Arial"/>
          <w:sz w:val="24"/>
          <w:szCs w:val="24"/>
        </w:rPr>
        <w:t xml:space="preserve">has provided a new emphasis on professionalising </w:t>
      </w:r>
      <w:r w:rsidR="00B65472" w:rsidRPr="00887B29">
        <w:rPr>
          <w:rFonts w:ascii="Arial" w:hAnsi="Arial" w:cs="Arial"/>
          <w:sz w:val="24"/>
          <w:szCs w:val="24"/>
        </w:rPr>
        <w:t xml:space="preserve">how forces </w:t>
      </w:r>
      <w:r w:rsidR="007549A0">
        <w:rPr>
          <w:rFonts w:ascii="Arial" w:hAnsi="Arial" w:cs="Arial"/>
          <w:sz w:val="24"/>
          <w:szCs w:val="24"/>
        </w:rPr>
        <w:t>target resourc</w:t>
      </w:r>
      <w:r w:rsidR="00940F43">
        <w:rPr>
          <w:rFonts w:ascii="Arial" w:hAnsi="Arial" w:cs="Arial"/>
          <w:sz w:val="24"/>
          <w:szCs w:val="24"/>
        </w:rPr>
        <w:t>es, engage communities</w:t>
      </w:r>
      <w:r w:rsidR="00F10CA4" w:rsidRPr="00887B29">
        <w:rPr>
          <w:rFonts w:ascii="Arial" w:hAnsi="Arial" w:cs="Arial"/>
          <w:sz w:val="24"/>
          <w:szCs w:val="24"/>
        </w:rPr>
        <w:t xml:space="preserve"> and </w:t>
      </w:r>
      <w:r w:rsidR="00904037">
        <w:rPr>
          <w:rFonts w:ascii="Arial" w:hAnsi="Arial" w:cs="Arial"/>
          <w:sz w:val="24"/>
          <w:szCs w:val="24"/>
        </w:rPr>
        <w:t xml:space="preserve">approach </w:t>
      </w:r>
      <w:r w:rsidR="00F10CA4" w:rsidRPr="00887B29">
        <w:rPr>
          <w:rFonts w:ascii="Arial" w:hAnsi="Arial" w:cs="Arial"/>
          <w:sz w:val="24"/>
          <w:szCs w:val="24"/>
        </w:rPr>
        <w:t>problem</w:t>
      </w:r>
      <w:r w:rsidR="00904037">
        <w:rPr>
          <w:rFonts w:ascii="Arial" w:hAnsi="Arial" w:cs="Arial"/>
          <w:sz w:val="24"/>
          <w:szCs w:val="24"/>
        </w:rPr>
        <w:t>-</w:t>
      </w:r>
      <w:r w:rsidR="00F10CA4" w:rsidRPr="00887B29">
        <w:rPr>
          <w:rFonts w:ascii="Arial" w:hAnsi="Arial" w:cs="Arial"/>
          <w:sz w:val="24"/>
          <w:szCs w:val="24"/>
        </w:rPr>
        <w:t xml:space="preserve">solving. </w:t>
      </w:r>
      <w:r w:rsidR="0089383B" w:rsidRPr="00887B29">
        <w:rPr>
          <w:rFonts w:ascii="Arial" w:hAnsi="Arial" w:cs="Arial"/>
          <w:sz w:val="24"/>
          <w:szCs w:val="24"/>
        </w:rPr>
        <w:t>Indeed</w:t>
      </w:r>
      <w:r w:rsidR="00904037">
        <w:rPr>
          <w:rFonts w:ascii="Arial" w:hAnsi="Arial" w:cs="Arial"/>
          <w:sz w:val="24"/>
          <w:szCs w:val="24"/>
        </w:rPr>
        <w:t>,</w:t>
      </w:r>
      <w:r w:rsidR="0089383B" w:rsidRPr="00887B29">
        <w:rPr>
          <w:rFonts w:ascii="Arial" w:hAnsi="Arial" w:cs="Arial"/>
          <w:sz w:val="24"/>
          <w:szCs w:val="24"/>
        </w:rPr>
        <w:t xml:space="preserve"> </w:t>
      </w:r>
      <w:r w:rsidR="00781EAE" w:rsidRPr="00887B29">
        <w:rPr>
          <w:rFonts w:ascii="Arial" w:hAnsi="Arial" w:cs="Arial"/>
          <w:sz w:val="24"/>
          <w:szCs w:val="24"/>
        </w:rPr>
        <w:t>a</w:t>
      </w:r>
      <w:r w:rsidR="006D0548" w:rsidRPr="00887B29">
        <w:rPr>
          <w:rFonts w:ascii="Arial" w:hAnsi="Arial" w:cs="Arial"/>
          <w:sz w:val="24"/>
          <w:szCs w:val="24"/>
        </w:rPr>
        <w:t xml:space="preserve"> </w:t>
      </w:r>
      <w:r w:rsidR="00D52339">
        <w:rPr>
          <w:rFonts w:ascii="Arial" w:hAnsi="Arial" w:cs="Arial"/>
          <w:sz w:val="24"/>
          <w:szCs w:val="24"/>
        </w:rPr>
        <w:t xml:space="preserve">recent </w:t>
      </w:r>
      <w:r w:rsidR="006D0548" w:rsidRPr="00887B29">
        <w:rPr>
          <w:rFonts w:ascii="Arial" w:hAnsi="Arial" w:cs="Arial"/>
          <w:sz w:val="24"/>
          <w:szCs w:val="24"/>
        </w:rPr>
        <w:t xml:space="preserve">comprehensive </w:t>
      </w:r>
      <w:r w:rsidR="00825D69" w:rsidRPr="00887B29">
        <w:rPr>
          <w:rFonts w:ascii="Arial" w:hAnsi="Arial" w:cs="Arial"/>
          <w:sz w:val="24"/>
          <w:szCs w:val="24"/>
        </w:rPr>
        <w:t xml:space="preserve">strategic </w:t>
      </w:r>
      <w:r w:rsidR="006D0548" w:rsidRPr="00887B29">
        <w:rPr>
          <w:rFonts w:ascii="Arial" w:hAnsi="Arial" w:cs="Arial"/>
          <w:sz w:val="24"/>
          <w:szCs w:val="24"/>
        </w:rPr>
        <w:t xml:space="preserve">review of </w:t>
      </w:r>
      <w:r w:rsidR="00781EAE" w:rsidRPr="00887B29">
        <w:rPr>
          <w:rFonts w:ascii="Arial" w:hAnsi="Arial" w:cs="Arial"/>
          <w:sz w:val="24"/>
          <w:szCs w:val="24"/>
        </w:rPr>
        <w:t>U</w:t>
      </w:r>
      <w:r w:rsidR="00E71C8D" w:rsidRPr="00887B29">
        <w:rPr>
          <w:rFonts w:ascii="Arial" w:hAnsi="Arial" w:cs="Arial"/>
          <w:sz w:val="24"/>
          <w:szCs w:val="24"/>
        </w:rPr>
        <w:t>K</w:t>
      </w:r>
      <w:r w:rsidR="00781EAE" w:rsidRPr="00887B29">
        <w:rPr>
          <w:rFonts w:ascii="Arial" w:hAnsi="Arial" w:cs="Arial"/>
          <w:sz w:val="24"/>
          <w:szCs w:val="24"/>
        </w:rPr>
        <w:t xml:space="preserve"> </w:t>
      </w:r>
      <w:r w:rsidR="006D0548" w:rsidRPr="00887B29">
        <w:rPr>
          <w:rFonts w:ascii="Arial" w:hAnsi="Arial" w:cs="Arial"/>
          <w:sz w:val="24"/>
          <w:szCs w:val="24"/>
        </w:rPr>
        <w:t xml:space="preserve">policing </w:t>
      </w:r>
      <w:r w:rsidR="00825D69" w:rsidRPr="00887B29">
        <w:rPr>
          <w:rFonts w:ascii="Arial" w:hAnsi="Arial" w:cs="Arial"/>
          <w:sz w:val="24"/>
          <w:szCs w:val="24"/>
        </w:rPr>
        <w:t xml:space="preserve">offered by the Police Foundation (2022) recommends that </w:t>
      </w:r>
      <w:r w:rsidR="001B20F2" w:rsidRPr="00887B29">
        <w:rPr>
          <w:rFonts w:ascii="Arial" w:hAnsi="Arial" w:cs="Arial"/>
          <w:sz w:val="24"/>
          <w:szCs w:val="24"/>
        </w:rPr>
        <w:t xml:space="preserve">The Home Office ask forces to </w:t>
      </w:r>
      <w:r w:rsidR="00CD418B" w:rsidRPr="00887B29">
        <w:rPr>
          <w:rFonts w:ascii="Arial" w:hAnsi="Arial" w:cs="Arial"/>
          <w:sz w:val="24"/>
          <w:szCs w:val="24"/>
        </w:rPr>
        <w:t>assign</w:t>
      </w:r>
      <w:r w:rsidR="001B20F2" w:rsidRPr="00887B29">
        <w:rPr>
          <w:rFonts w:ascii="Arial" w:hAnsi="Arial" w:cs="Arial"/>
          <w:sz w:val="24"/>
          <w:szCs w:val="24"/>
        </w:rPr>
        <w:t xml:space="preserve"> a substantial proportion of</w:t>
      </w:r>
      <w:r w:rsidR="001E1EE1" w:rsidRPr="00887B29">
        <w:rPr>
          <w:rFonts w:ascii="Arial" w:hAnsi="Arial" w:cs="Arial"/>
          <w:sz w:val="24"/>
          <w:szCs w:val="24"/>
        </w:rPr>
        <w:t xml:space="preserve"> </w:t>
      </w:r>
      <w:r w:rsidR="001E1EE1" w:rsidRPr="00887B29">
        <w:rPr>
          <w:rFonts w:ascii="Arial" w:hAnsi="Arial" w:cs="Arial"/>
          <w:sz w:val="24"/>
          <w:szCs w:val="24"/>
        </w:rPr>
        <w:lastRenderedPageBreak/>
        <w:t xml:space="preserve">additional officers </w:t>
      </w:r>
      <w:r w:rsidR="00654EC0" w:rsidRPr="00887B29">
        <w:rPr>
          <w:rFonts w:ascii="Arial" w:hAnsi="Arial" w:cs="Arial"/>
          <w:sz w:val="24"/>
          <w:szCs w:val="24"/>
        </w:rPr>
        <w:t>recruited since 2019 as</w:t>
      </w:r>
      <w:r w:rsidR="00CD418B" w:rsidRPr="00887B29">
        <w:rPr>
          <w:rFonts w:ascii="Arial" w:hAnsi="Arial" w:cs="Arial"/>
          <w:sz w:val="24"/>
          <w:szCs w:val="24"/>
        </w:rPr>
        <w:t xml:space="preserve"> part of Operation Uplift </w:t>
      </w:r>
      <w:r w:rsidR="00654EC0" w:rsidRPr="00887B29">
        <w:rPr>
          <w:rFonts w:ascii="Arial" w:hAnsi="Arial" w:cs="Arial"/>
          <w:sz w:val="24"/>
          <w:szCs w:val="24"/>
        </w:rPr>
        <w:t>into neighbourhood policing roles</w:t>
      </w:r>
      <w:r w:rsidR="002E64AB" w:rsidRPr="00887B29">
        <w:rPr>
          <w:rFonts w:ascii="Arial" w:hAnsi="Arial" w:cs="Arial"/>
          <w:sz w:val="24"/>
          <w:szCs w:val="24"/>
        </w:rPr>
        <w:t xml:space="preserve"> ‘designed around the need to build and sustain police legitimacy, public confidence and community </w:t>
      </w:r>
      <w:r w:rsidR="00DC0675" w:rsidRPr="00887B29">
        <w:rPr>
          <w:rFonts w:ascii="Arial" w:hAnsi="Arial" w:cs="Arial"/>
          <w:sz w:val="24"/>
          <w:szCs w:val="24"/>
        </w:rPr>
        <w:t>resilience’ (ibid p.88).</w:t>
      </w:r>
    </w:p>
    <w:p w14:paraId="665CA7FC" w14:textId="0B95B852" w:rsidR="0096515F" w:rsidRPr="00887B29" w:rsidRDefault="00AD7B7A" w:rsidP="00AD7B7A">
      <w:pPr>
        <w:spacing w:line="480" w:lineRule="auto"/>
        <w:jc w:val="both"/>
        <w:rPr>
          <w:rFonts w:ascii="Arial" w:hAnsi="Arial" w:cs="Arial"/>
          <w:b/>
          <w:bCs/>
          <w:sz w:val="24"/>
          <w:szCs w:val="24"/>
          <w:u w:val="single"/>
        </w:rPr>
      </w:pPr>
      <w:r w:rsidRPr="00887B29">
        <w:rPr>
          <w:rFonts w:ascii="Arial" w:hAnsi="Arial" w:cs="Arial"/>
          <w:b/>
          <w:bCs/>
          <w:sz w:val="24"/>
          <w:szCs w:val="24"/>
          <w:u w:val="single"/>
        </w:rPr>
        <w:t>Conclusion.</w:t>
      </w:r>
    </w:p>
    <w:p w14:paraId="7E141B81" w14:textId="473CDC1B" w:rsidR="00751397" w:rsidRDefault="003C5088" w:rsidP="000C62DE">
      <w:pPr>
        <w:spacing w:line="480" w:lineRule="auto"/>
        <w:ind w:firstLine="720"/>
        <w:jc w:val="both"/>
        <w:rPr>
          <w:rFonts w:ascii="Arial" w:hAnsi="Arial" w:cs="Arial"/>
          <w:sz w:val="24"/>
          <w:szCs w:val="24"/>
        </w:rPr>
      </w:pPr>
      <w:r w:rsidRPr="00887B29">
        <w:rPr>
          <w:rFonts w:ascii="Arial" w:hAnsi="Arial" w:cs="Arial"/>
          <w:sz w:val="24"/>
          <w:szCs w:val="24"/>
        </w:rPr>
        <w:t xml:space="preserve">There are </w:t>
      </w:r>
      <w:r w:rsidR="00EC0E79" w:rsidRPr="00887B29">
        <w:rPr>
          <w:rFonts w:ascii="Arial" w:hAnsi="Arial" w:cs="Arial"/>
          <w:sz w:val="24"/>
          <w:szCs w:val="24"/>
        </w:rPr>
        <w:t xml:space="preserve">many </w:t>
      </w:r>
      <w:r w:rsidR="00771C12" w:rsidRPr="00887B29">
        <w:rPr>
          <w:rFonts w:ascii="Arial" w:hAnsi="Arial" w:cs="Arial"/>
          <w:sz w:val="24"/>
          <w:szCs w:val="24"/>
        </w:rPr>
        <w:t xml:space="preserve">other factors </w:t>
      </w:r>
      <w:r w:rsidRPr="00887B29">
        <w:rPr>
          <w:rFonts w:ascii="Arial" w:hAnsi="Arial" w:cs="Arial"/>
          <w:sz w:val="24"/>
          <w:szCs w:val="24"/>
        </w:rPr>
        <w:t xml:space="preserve">which </w:t>
      </w:r>
      <w:r w:rsidR="00A55A69">
        <w:rPr>
          <w:rFonts w:ascii="Arial" w:hAnsi="Arial" w:cs="Arial"/>
          <w:sz w:val="24"/>
          <w:szCs w:val="24"/>
        </w:rPr>
        <w:t>have a significant</w:t>
      </w:r>
      <w:r w:rsidR="00134790" w:rsidRPr="00887B29">
        <w:rPr>
          <w:rFonts w:ascii="Arial" w:hAnsi="Arial" w:cs="Arial"/>
          <w:sz w:val="24"/>
          <w:szCs w:val="24"/>
        </w:rPr>
        <w:t xml:space="preserve"> </w:t>
      </w:r>
      <w:r w:rsidR="0040240C" w:rsidRPr="00887B29">
        <w:rPr>
          <w:rFonts w:ascii="Arial" w:hAnsi="Arial" w:cs="Arial"/>
          <w:sz w:val="24"/>
          <w:szCs w:val="24"/>
        </w:rPr>
        <w:t xml:space="preserve">negative </w:t>
      </w:r>
      <w:r w:rsidR="00134790" w:rsidRPr="00887B29">
        <w:rPr>
          <w:rFonts w:ascii="Arial" w:hAnsi="Arial" w:cs="Arial"/>
          <w:sz w:val="24"/>
          <w:szCs w:val="24"/>
        </w:rPr>
        <w:t xml:space="preserve">influence </w:t>
      </w:r>
      <w:r w:rsidR="005E1ED3">
        <w:rPr>
          <w:rFonts w:ascii="Arial" w:hAnsi="Arial" w:cs="Arial"/>
          <w:sz w:val="24"/>
          <w:szCs w:val="24"/>
        </w:rPr>
        <w:t xml:space="preserve">on </w:t>
      </w:r>
      <w:r w:rsidR="00A511C6" w:rsidRPr="00887B29">
        <w:rPr>
          <w:rFonts w:ascii="Arial" w:hAnsi="Arial" w:cs="Arial"/>
          <w:sz w:val="24"/>
          <w:szCs w:val="24"/>
        </w:rPr>
        <w:t>police legitimacy moving forwar</w:t>
      </w:r>
      <w:r w:rsidR="006F6232" w:rsidRPr="00887B29">
        <w:rPr>
          <w:rFonts w:ascii="Arial" w:hAnsi="Arial" w:cs="Arial"/>
          <w:sz w:val="24"/>
          <w:szCs w:val="24"/>
        </w:rPr>
        <w:t>d</w:t>
      </w:r>
      <w:r w:rsidR="00F2474E" w:rsidRPr="00887B29">
        <w:rPr>
          <w:rFonts w:ascii="Arial" w:hAnsi="Arial" w:cs="Arial"/>
          <w:sz w:val="24"/>
          <w:szCs w:val="24"/>
        </w:rPr>
        <w:t xml:space="preserve">.  </w:t>
      </w:r>
      <w:r w:rsidR="00545DEA" w:rsidRPr="00714C4F">
        <w:rPr>
          <w:rFonts w:ascii="Arial" w:hAnsi="Arial" w:cs="Arial"/>
          <w:sz w:val="24"/>
          <w:szCs w:val="24"/>
        </w:rPr>
        <w:t>For example</w:t>
      </w:r>
      <w:r w:rsidR="00714C4F">
        <w:rPr>
          <w:rFonts w:ascii="Arial" w:hAnsi="Arial" w:cs="Arial"/>
          <w:sz w:val="24"/>
          <w:szCs w:val="24"/>
        </w:rPr>
        <w:t>,</w:t>
      </w:r>
      <w:r w:rsidR="00545DEA" w:rsidRPr="00714C4F">
        <w:rPr>
          <w:rFonts w:ascii="Arial" w:hAnsi="Arial" w:cs="Arial"/>
          <w:sz w:val="24"/>
          <w:szCs w:val="24"/>
        </w:rPr>
        <w:t xml:space="preserve"> </w:t>
      </w:r>
      <w:r w:rsidR="00714C4F">
        <w:rPr>
          <w:rFonts w:ascii="Arial" w:hAnsi="Arial" w:cs="Arial"/>
          <w:sz w:val="24"/>
          <w:szCs w:val="24"/>
        </w:rPr>
        <w:t>t</w:t>
      </w:r>
      <w:r w:rsidR="00F2474E" w:rsidRPr="00887B29">
        <w:rPr>
          <w:rFonts w:ascii="Arial" w:hAnsi="Arial" w:cs="Arial"/>
          <w:sz w:val="24"/>
          <w:szCs w:val="24"/>
        </w:rPr>
        <w:t xml:space="preserve">he unjustified use of </w:t>
      </w:r>
      <w:r w:rsidR="00043560" w:rsidRPr="00887B29">
        <w:rPr>
          <w:rFonts w:ascii="Arial" w:hAnsi="Arial" w:cs="Arial"/>
          <w:sz w:val="24"/>
          <w:szCs w:val="24"/>
        </w:rPr>
        <w:t>s</w:t>
      </w:r>
      <w:r w:rsidR="00B05610" w:rsidRPr="00887B29">
        <w:rPr>
          <w:rFonts w:ascii="Arial" w:hAnsi="Arial" w:cs="Arial"/>
          <w:sz w:val="24"/>
          <w:szCs w:val="24"/>
        </w:rPr>
        <w:t>top and search</w:t>
      </w:r>
      <w:r w:rsidR="00BE6658" w:rsidRPr="00887B29">
        <w:rPr>
          <w:rFonts w:ascii="Arial" w:hAnsi="Arial" w:cs="Arial"/>
          <w:sz w:val="24"/>
          <w:szCs w:val="24"/>
        </w:rPr>
        <w:t xml:space="preserve"> </w:t>
      </w:r>
      <w:r w:rsidR="00043560" w:rsidRPr="00887B29">
        <w:rPr>
          <w:rFonts w:ascii="Arial" w:hAnsi="Arial" w:cs="Arial"/>
          <w:sz w:val="24"/>
          <w:szCs w:val="24"/>
        </w:rPr>
        <w:t>powers</w:t>
      </w:r>
      <w:r w:rsidR="00A219C5">
        <w:rPr>
          <w:rFonts w:ascii="Arial" w:hAnsi="Arial" w:cs="Arial"/>
          <w:sz w:val="24"/>
          <w:szCs w:val="24"/>
        </w:rPr>
        <w:t xml:space="preserve"> </w:t>
      </w:r>
      <w:r w:rsidR="00545DEA" w:rsidRPr="00887B29">
        <w:rPr>
          <w:rFonts w:ascii="Arial" w:hAnsi="Arial" w:cs="Arial"/>
          <w:sz w:val="24"/>
          <w:szCs w:val="24"/>
        </w:rPr>
        <w:t xml:space="preserve">is a significant barrier when considering trust and confidence.    </w:t>
      </w:r>
      <w:r w:rsidR="00545DEA">
        <w:rPr>
          <w:rFonts w:ascii="Arial" w:hAnsi="Arial" w:cs="Arial"/>
          <w:sz w:val="24"/>
          <w:szCs w:val="24"/>
        </w:rPr>
        <w:t>L</w:t>
      </w:r>
      <w:r w:rsidR="00A219C5">
        <w:rPr>
          <w:rFonts w:ascii="Arial" w:hAnsi="Arial" w:cs="Arial"/>
          <w:sz w:val="24"/>
          <w:szCs w:val="24"/>
        </w:rPr>
        <w:t xml:space="preserve">atest research shows </w:t>
      </w:r>
      <w:r w:rsidR="00545DEA">
        <w:rPr>
          <w:rFonts w:ascii="Arial" w:hAnsi="Arial" w:cs="Arial"/>
          <w:sz w:val="24"/>
          <w:szCs w:val="24"/>
        </w:rPr>
        <w:t xml:space="preserve">this </w:t>
      </w:r>
      <w:r w:rsidR="00A219C5">
        <w:rPr>
          <w:rFonts w:ascii="Arial" w:hAnsi="Arial" w:cs="Arial"/>
          <w:sz w:val="24"/>
          <w:szCs w:val="24"/>
        </w:rPr>
        <w:t>as ineffective</w:t>
      </w:r>
      <w:r w:rsidR="00517584">
        <w:rPr>
          <w:rFonts w:ascii="Arial" w:hAnsi="Arial" w:cs="Arial"/>
          <w:sz w:val="24"/>
          <w:szCs w:val="24"/>
        </w:rPr>
        <w:t xml:space="preserve"> (</w:t>
      </w:r>
      <w:r w:rsidR="00C10BFC">
        <w:rPr>
          <w:rFonts w:ascii="Arial" w:hAnsi="Arial" w:cs="Arial"/>
          <w:sz w:val="24"/>
          <w:szCs w:val="24"/>
        </w:rPr>
        <w:t>Tiratelli et al, 2018)</w:t>
      </w:r>
      <w:r w:rsidR="00EA0118" w:rsidRPr="00887B29">
        <w:rPr>
          <w:rFonts w:ascii="Arial" w:hAnsi="Arial" w:cs="Arial"/>
          <w:sz w:val="24"/>
          <w:szCs w:val="24"/>
        </w:rPr>
        <w:t>,</w:t>
      </w:r>
      <w:r w:rsidR="00043560" w:rsidRPr="00887B29">
        <w:rPr>
          <w:rFonts w:ascii="Arial" w:hAnsi="Arial" w:cs="Arial"/>
          <w:sz w:val="24"/>
          <w:szCs w:val="24"/>
        </w:rPr>
        <w:t xml:space="preserve"> particularly among Black people </w:t>
      </w:r>
      <w:r w:rsidR="000F4C41" w:rsidRPr="00887B29">
        <w:rPr>
          <w:rFonts w:ascii="Arial" w:hAnsi="Arial" w:cs="Arial"/>
          <w:sz w:val="24"/>
          <w:szCs w:val="24"/>
        </w:rPr>
        <w:t xml:space="preserve">who are disproportionally </w:t>
      </w:r>
      <w:r w:rsidR="00D4399E" w:rsidRPr="00887B29">
        <w:rPr>
          <w:rFonts w:ascii="Arial" w:hAnsi="Arial" w:cs="Arial"/>
          <w:sz w:val="24"/>
          <w:szCs w:val="24"/>
        </w:rPr>
        <w:t xml:space="preserve">seven times more </w:t>
      </w:r>
      <w:r w:rsidR="000F4C41" w:rsidRPr="00887B29">
        <w:rPr>
          <w:rFonts w:ascii="Arial" w:hAnsi="Arial" w:cs="Arial"/>
          <w:sz w:val="24"/>
          <w:szCs w:val="24"/>
        </w:rPr>
        <w:t xml:space="preserve">likely to be stopped and searched by the police </w:t>
      </w:r>
      <w:r w:rsidR="0067437D" w:rsidRPr="00887B29">
        <w:rPr>
          <w:rFonts w:ascii="Arial" w:hAnsi="Arial" w:cs="Arial"/>
          <w:sz w:val="24"/>
          <w:szCs w:val="24"/>
        </w:rPr>
        <w:t>than white people (Home Office, 2021)</w:t>
      </w:r>
      <w:r w:rsidR="00545DEA">
        <w:rPr>
          <w:rFonts w:ascii="Arial" w:hAnsi="Arial" w:cs="Arial"/>
          <w:sz w:val="24"/>
          <w:szCs w:val="24"/>
        </w:rPr>
        <w:t xml:space="preserve">. </w:t>
      </w:r>
      <w:r w:rsidR="00B05610" w:rsidRPr="00887B29">
        <w:rPr>
          <w:rFonts w:ascii="Arial" w:hAnsi="Arial" w:cs="Arial"/>
          <w:sz w:val="24"/>
          <w:szCs w:val="24"/>
        </w:rPr>
        <w:t xml:space="preserve"> </w:t>
      </w:r>
      <w:r w:rsidR="00A40A85" w:rsidRPr="00887B29">
        <w:rPr>
          <w:rFonts w:ascii="Arial" w:hAnsi="Arial" w:cs="Arial"/>
          <w:sz w:val="24"/>
          <w:szCs w:val="24"/>
        </w:rPr>
        <w:t xml:space="preserve">A </w:t>
      </w:r>
      <w:r w:rsidR="005536F9" w:rsidRPr="00887B29">
        <w:rPr>
          <w:rFonts w:ascii="Arial" w:hAnsi="Arial" w:cs="Arial"/>
          <w:sz w:val="24"/>
          <w:szCs w:val="24"/>
        </w:rPr>
        <w:t xml:space="preserve">police </w:t>
      </w:r>
      <w:r w:rsidR="00A40A85" w:rsidRPr="00887B29">
        <w:rPr>
          <w:rFonts w:ascii="Arial" w:hAnsi="Arial" w:cs="Arial"/>
          <w:sz w:val="24"/>
          <w:szCs w:val="24"/>
        </w:rPr>
        <w:t xml:space="preserve">organisation which does not </w:t>
      </w:r>
      <w:r w:rsidR="007E0A4D" w:rsidRPr="00887B29">
        <w:rPr>
          <w:rFonts w:ascii="Arial" w:hAnsi="Arial" w:cs="Arial"/>
          <w:sz w:val="24"/>
          <w:szCs w:val="24"/>
        </w:rPr>
        <w:t xml:space="preserve">represent </w:t>
      </w:r>
      <w:r w:rsidR="009F5A2E" w:rsidRPr="00887B29">
        <w:rPr>
          <w:rFonts w:ascii="Arial" w:hAnsi="Arial" w:cs="Arial"/>
          <w:sz w:val="24"/>
          <w:szCs w:val="24"/>
        </w:rPr>
        <w:t xml:space="preserve">the communities </w:t>
      </w:r>
      <w:r w:rsidR="00CC1B8B">
        <w:rPr>
          <w:rFonts w:ascii="Arial" w:hAnsi="Arial" w:cs="Arial"/>
          <w:sz w:val="24"/>
          <w:szCs w:val="24"/>
        </w:rPr>
        <w:t xml:space="preserve">it polices </w:t>
      </w:r>
      <w:r w:rsidR="00C24314" w:rsidRPr="00887B29">
        <w:rPr>
          <w:rFonts w:ascii="Arial" w:hAnsi="Arial" w:cs="Arial"/>
          <w:sz w:val="24"/>
          <w:szCs w:val="24"/>
        </w:rPr>
        <w:t>based on race</w:t>
      </w:r>
      <w:r w:rsidR="005536F9" w:rsidRPr="00887B29">
        <w:rPr>
          <w:rFonts w:ascii="Arial" w:hAnsi="Arial" w:cs="Arial"/>
          <w:sz w:val="24"/>
          <w:szCs w:val="24"/>
        </w:rPr>
        <w:t xml:space="preserve">, </w:t>
      </w:r>
      <w:r w:rsidR="00C24314" w:rsidRPr="00887B29">
        <w:rPr>
          <w:rFonts w:ascii="Arial" w:hAnsi="Arial" w:cs="Arial"/>
          <w:sz w:val="24"/>
          <w:szCs w:val="24"/>
        </w:rPr>
        <w:t>ethnicity</w:t>
      </w:r>
      <w:r w:rsidR="00610B49" w:rsidRPr="00887B29">
        <w:rPr>
          <w:rFonts w:ascii="Arial" w:hAnsi="Arial" w:cs="Arial"/>
          <w:sz w:val="24"/>
          <w:szCs w:val="24"/>
        </w:rPr>
        <w:t xml:space="preserve"> or gender</w:t>
      </w:r>
      <w:r w:rsidR="00355928">
        <w:rPr>
          <w:rFonts w:ascii="Arial" w:hAnsi="Arial" w:cs="Arial"/>
          <w:sz w:val="24"/>
          <w:szCs w:val="24"/>
        </w:rPr>
        <w:t>,</w:t>
      </w:r>
      <w:r w:rsidR="00610B49" w:rsidRPr="00887B29">
        <w:rPr>
          <w:rFonts w:ascii="Arial" w:hAnsi="Arial" w:cs="Arial"/>
          <w:sz w:val="24"/>
          <w:szCs w:val="24"/>
        </w:rPr>
        <w:t xml:space="preserve"> </w:t>
      </w:r>
      <w:r w:rsidR="00355928">
        <w:rPr>
          <w:rFonts w:ascii="Arial" w:hAnsi="Arial" w:cs="Arial"/>
          <w:sz w:val="24"/>
          <w:szCs w:val="24"/>
        </w:rPr>
        <w:t>will</w:t>
      </w:r>
      <w:r w:rsidR="00420423" w:rsidRPr="00887B29">
        <w:rPr>
          <w:rFonts w:ascii="Arial" w:hAnsi="Arial" w:cs="Arial"/>
          <w:sz w:val="24"/>
          <w:szCs w:val="24"/>
        </w:rPr>
        <w:t xml:space="preserve"> not provide under-represented </w:t>
      </w:r>
      <w:r w:rsidR="00B70CA1" w:rsidRPr="00887B29">
        <w:rPr>
          <w:rFonts w:ascii="Arial" w:hAnsi="Arial" w:cs="Arial"/>
          <w:sz w:val="24"/>
          <w:szCs w:val="24"/>
        </w:rPr>
        <w:t xml:space="preserve">groups with the trust and confidence </w:t>
      </w:r>
      <w:r w:rsidR="00046141">
        <w:rPr>
          <w:rFonts w:ascii="Arial" w:hAnsi="Arial" w:cs="Arial"/>
          <w:sz w:val="24"/>
          <w:szCs w:val="24"/>
        </w:rPr>
        <w:t>required</w:t>
      </w:r>
      <w:r w:rsidR="00984846" w:rsidRPr="00887B29">
        <w:rPr>
          <w:rFonts w:ascii="Arial" w:hAnsi="Arial" w:cs="Arial"/>
          <w:sz w:val="24"/>
          <w:szCs w:val="24"/>
        </w:rPr>
        <w:t xml:space="preserve"> </w:t>
      </w:r>
      <w:r w:rsidR="00B70CA1" w:rsidRPr="00887B29">
        <w:rPr>
          <w:rFonts w:ascii="Arial" w:hAnsi="Arial" w:cs="Arial"/>
          <w:sz w:val="24"/>
          <w:szCs w:val="24"/>
        </w:rPr>
        <w:t xml:space="preserve">to come forward and </w:t>
      </w:r>
      <w:r w:rsidR="003B7A47">
        <w:rPr>
          <w:rFonts w:ascii="Arial" w:hAnsi="Arial" w:cs="Arial"/>
          <w:sz w:val="24"/>
          <w:szCs w:val="24"/>
        </w:rPr>
        <w:t>co-operate and interact</w:t>
      </w:r>
      <w:r w:rsidR="00B70CA1" w:rsidRPr="00887B29">
        <w:rPr>
          <w:rFonts w:ascii="Arial" w:hAnsi="Arial" w:cs="Arial"/>
          <w:sz w:val="24"/>
          <w:szCs w:val="24"/>
        </w:rPr>
        <w:t xml:space="preserve"> with the police</w:t>
      </w:r>
      <w:r w:rsidR="00452D11" w:rsidRPr="00887B29">
        <w:rPr>
          <w:rFonts w:ascii="Arial" w:hAnsi="Arial" w:cs="Arial"/>
          <w:sz w:val="24"/>
          <w:szCs w:val="24"/>
        </w:rPr>
        <w:t xml:space="preserve"> </w:t>
      </w:r>
      <w:r w:rsidR="003B7A47">
        <w:rPr>
          <w:rFonts w:ascii="Arial" w:hAnsi="Arial" w:cs="Arial"/>
          <w:sz w:val="24"/>
          <w:szCs w:val="24"/>
        </w:rPr>
        <w:t>about the</w:t>
      </w:r>
      <w:r w:rsidR="00452D11" w:rsidRPr="00887B29">
        <w:rPr>
          <w:rFonts w:ascii="Arial" w:hAnsi="Arial" w:cs="Arial"/>
          <w:sz w:val="24"/>
          <w:szCs w:val="24"/>
        </w:rPr>
        <w:t xml:space="preserve"> issues that are affecting them</w:t>
      </w:r>
      <w:r w:rsidR="009F3735" w:rsidRPr="00887B29">
        <w:rPr>
          <w:rFonts w:ascii="Arial" w:hAnsi="Arial" w:cs="Arial"/>
          <w:sz w:val="24"/>
          <w:szCs w:val="24"/>
        </w:rPr>
        <w:t xml:space="preserve"> the most. </w:t>
      </w:r>
      <w:r w:rsidR="004655DB" w:rsidRPr="00887B29">
        <w:rPr>
          <w:rFonts w:ascii="Arial" w:hAnsi="Arial" w:cs="Arial"/>
          <w:sz w:val="24"/>
          <w:szCs w:val="24"/>
        </w:rPr>
        <w:t>Consequently</w:t>
      </w:r>
      <w:r w:rsidR="00295C71" w:rsidRPr="00887B29">
        <w:rPr>
          <w:rFonts w:ascii="Arial" w:hAnsi="Arial" w:cs="Arial"/>
          <w:sz w:val="24"/>
          <w:szCs w:val="24"/>
        </w:rPr>
        <w:t>,</w:t>
      </w:r>
      <w:r w:rsidR="00EE49DB" w:rsidRPr="00887B29">
        <w:rPr>
          <w:rFonts w:ascii="Arial" w:hAnsi="Arial" w:cs="Arial"/>
          <w:sz w:val="24"/>
          <w:szCs w:val="24"/>
        </w:rPr>
        <w:t xml:space="preserve"> members from ethnic minority groups are</w:t>
      </w:r>
      <w:r w:rsidR="00231D71" w:rsidRPr="00887B29">
        <w:rPr>
          <w:rFonts w:ascii="Arial" w:hAnsi="Arial" w:cs="Arial"/>
          <w:sz w:val="24"/>
          <w:szCs w:val="24"/>
        </w:rPr>
        <w:t xml:space="preserve"> </w:t>
      </w:r>
      <w:r w:rsidR="00015771" w:rsidRPr="00887B29">
        <w:rPr>
          <w:rFonts w:ascii="Arial" w:hAnsi="Arial" w:cs="Arial"/>
          <w:sz w:val="24"/>
          <w:szCs w:val="24"/>
        </w:rPr>
        <w:t xml:space="preserve">less likely to consider policing as a future career </w:t>
      </w:r>
      <w:r w:rsidR="004A1115" w:rsidRPr="00887B29">
        <w:rPr>
          <w:rFonts w:ascii="Arial" w:hAnsi="Arial" w:cs="Arial"/>
          <w:sz w:val="24"/>
          <w:szCs w:val="24"/>
        </w:rPr>
        <w:t>as they can see no natural affinity</w:t>
      </w:r>
      <w:r w:rsidR="001670CA" w:rsidRPr="00887B29">
        <w:rPr>
          <w:rFonts w:ascii="Arial" w:hAnsi="Arial" w:cs="Arial"/>
          <w:sz w:val="24"/>
          <w:szCs w:val="24"/>
        </w:rPr>
        <w:t xml:space="preserve"> </w:t>
      </w:r>
      <w:r w:rsidR="002C06CB">
        <w:rPr>
          <w:rFonts w:ascii="Arial" w:hAnsi="Arial" w:cs="Arial"/>
          <w:sz w:val="24"/>
          <w:szCs w:val="24"/>
        </w:rPr>
        <w:t>between</w:t>
      </w:r>
      <w:r w:rsidR="001670CA" w:rsidRPr="00887B29">
        <w:rPr>
          <w:rFonts w:ascii="Arial" w:hAnsi="Arial" w:cs="Arial"/>
          <w:sz w:val="24"/>
          <w:szCs w:val="24"/>
        </w:rPr>
        <w:t xml:space="preserve"> themselves and the organisation</w:t>
      </w:r>
      <w:r w:rsidR="004A1115" w:rsidRPr="00887B29">
        <w:rPr>
          <w:rFonts w:ascii="Arial" w:hAnsi="Arial" w:cs="Arial"/>
          <w:sz w:val="24"/>
          <w:szCs w:val="24"/>
        </w:rPr>
        <w:t xml:space="preserve"> </w:t>
      </w:r>
      <w:r w:rsidR="00EE49DB" w:rsidRPr="00887B29">
        <w:rPr>
          <w:rFonts w:ascii="Arial" w:hAnsi="Arial" w:cs="Arial"/>
          <w:sz w:val="24"/>
          <w:szCs w:val="24"/>
        </w:rPr>
        <w:t>– creating a</w:t>
      </w:r>
      <w:r w:rsidR="002C06CB">
        <w:rPr>
          <w:rFonts w:ascii="Arial" w:hAnsi="Arial" w:cs="Arial"/>
          <w:sz w:val="24"/>
          <w:szCs w:val="24"/>
        </w:rPr>
        <w:t>n</w:t>
      </w:r>
      <w:r w:rsidR="00EE49DB" w:rsidRPr="00887B29">
        <w:rPr>
          <w:rFonts w:ascii="Arial" w:hAnsi="Arial" w:cs="Arial"/>
          <w:sz w:val="24"/>
          <w:szCs w:val="24"/>
        </w:rPr>
        <w:t xml:space="preserve"> </w:t>
      </w:r>
      <w:r w:rsidR="002C06CB" w:rsidRPr="00887B29">
        <w:rPr>
          <w:rFonts w:ascii="Arial" w:hAnsi="Arial" w:cs="Arial"/>
          <w:sz w:val="24"/>
          <w:szCs w:val="24"/>
        </w:rPr>
        <w:t xml:space="preserve">ongoing </w:t>
      </w:r>
      <w:r w:rsidR="00175B6C" w:rsidRPr="00887B29">
        <w:rPr>
          <w:rFonts w:ascii="Arial" w:hAnsi="Arial" w:cs="Arial"/>
          <w:sz w:val="24"/>
          <w:szCs w:val="24"/>
        </w:rPr>
        <w:t xml:space="preserve">cycle of </w:t>
      </w:r>
      <w:r w:rsidR="001D7E96">
        <w:rPr>
          <w:rFonts w:ascii="Arial" w:hAnsi="Arial" w:cs="Arial"/>
          <w:sz w:val="24"/>
          <w:szCs w:val="24"/>
        </w:rPr>
        <w:t>further</w:t>
      </w:r>
      <w:r w:rsidR="001D7E96" w:rsidRPr="00887B29">
        <w:rPr>
          <w:rFonts w:ascii="Arial" w:hAnsi="Arial" w:cs="Arial"/>
          <w:sz w:val="24"/>
          <w:szCs w:val="24"/>
        </w:rPr>
        <w:t xml:space="preserve"> </w:t>
      </w:r>
      <w:r w:rsidR="00175B6C" w:rsidRPr="00887B29">
        <w:rPr>
          <w:rFonts w:ascii="Arial" w:hAnsi="Arial" w:cs="Arial"/>
          <w:sz w:val="24"/>
          <w:szCs w:val="24"/>
        </w:rPr>
        <w:t xml:space="preserve">mistrust </w:t>
      </w:r>
      <w:r w:rsidR="00A25B3C">
        <w:rPr>
          <w:rFonts w:ascii="Arial" w:hAnsi="Arial" w:cs="Arial"/>
          <w:sz w:val="24"/>
          <w:szCs w:val="24"/>
        </w:rPr>
        <w:t>and</w:t>
      </w:r>
      <w:r w:rsidR="001D7E96">
        <w:rPr>
          <w:rFonts w:ascii="Arial" w:hAnsi="Arial" w:cs="Arial"/>
          <w:sz w:val="24"/>
          <w:szCs w:val="24"/>
        </w:rPr>
        <w:t xml:space="preserve"> suspicion</w:t>
      </w:r>
      <w:r w:rsidR="00175B6C" w:rsidRPr="00887B29">
        <w:rPr>
          <w:rFonts w:ascii="Arial" w:hAnsi="Arial" w:cs="Arial"/>
          <w:sz w:val="24"/>
          <w:szCs w:val="24"/>
        </w:rPr>
        <w:t xml:space="preserve"> </w:t>
      </w:r>
      <w:r w:rsidR="00EC50A0">
        <w:rPr>
          <w:rFonts w:ascii="Arial" w:hAnsi="Arial" w:cs="Arial"/>
          <w:sz w:val="24"/>
          <w:szCs w:val="24"/>
        </w:rPr>
        <w:lastRenderedPageBreak/>
        <w:t>associated with a</w:t>
      </w:r>
      <w:r w:rsidR="00A5744B" w:rsidRPr="00887B29">
        <w:rPr>
          <w:rFonts w:ascii="Arial" w:hAnsi="Arial" w:cs="Arial"/>
          <w:sz w:val="24"/>
          <w:szCs w:val="24"/>
        </w:rPr>
        <w:t xml:space="preserve"> prolonged history of discrimination and racism within policing. </w:t>
      </w:r>
      <w:r w:rsidR="00F350A1" w:rsidRPr="00887B29">
        <w:rPr>
          <w:rFonts w:ascii="Arial" w:hAnsi="Arial" w:cs="Arial"/>
          <w:sz w:val="24"/>
          <w:szCs w:val="24"/>
        </w:rPr>
        <w:t xml:space="preserve"> </w:t>
      </w:r>
      <w:r w:rsidR="001E0349" w:rsidRPr="00C623CC">
        <w:rPr>
          <w:rFonts w:ascii="Arial" w:hAnsi="Arial" w:cs="Arial"/>
          <w:sz w:val="24"/>
          <w:szCs w:val="24"/>
        </w:rPr>
        <w:t>Additionally</w:t>
      </w:r>
      <w:r w:rsidR="00C623CC" w:rsidRPr="00C623CC">
        <w:rPr>
          <w:rFonts w:ascii="Arial" w:hAnsi="Arial" w:cs="Arial"/>
          <w:sz w:val="24"/>
          <w:szCs w:val="24"/>
        </w:rPr>
        <w:t>,</w:t>
      </w:r>
      <w:r w:rsidR="00AF6561" w:rsidRPr="00C623CC">
        <w:rPr>
          <w:rFonts w:ascii="Arial" w:hAnsi="Arial" w:cs="Arial"/>
          <w:sz w:val="24"/>
          <w:szCs w:val="24"/>
        </w:rPr>
        <w:t xml:space="preserve"> with </w:t>
      </w:r>
      <w:r w:rsidR="006105BC" w:rsidRPr="00C623CC">
        <w:rPr>
          <w:rFonts w:ascii="Arial" w:hAnsi="Arial" w:cs="Arial"/>
          <w:sz w:val="24"/>
          <w:szCs w:val="24"/>
        </w:rPr>
        <w:t xml:space="preserve">discriminatory attitudes and behaviour </w:t>
      </w:r>
      <w:r w:rsidR="00AF6561" w:rsidRPr="00C623CC">
        <w:rPr>
          <w:rFonts w:ascii="Arial" w:hAnsi="Arial" w:cs="Arial"/>
          <w:sz w:val="24"/>
          <w:szCs w:val="24"/>
        </w:rPr>
        <w:t xml:space="preserve">linked to misogyny, racism and homophobia </w:t>
      </w:r>
      <w:r w:rsidR="00AF6561" w:rsidRPr="00C623CC">
        <w:rPr>
          <w:rFonts w:ascii="Arial" w:hAnsi="Arial" w:cs="Arial"/>
          <w:sz w:val="24"/>
          <w:szCs w:val="24"/>
        </w:rPr>
        <w:t xml:space="preserve">still being </w:t>
      </w:r>
      <w:r w:rsidR="004518D5" w:rsidRPr="00C623CC">
        <w:rPr>
          <w:rFonts w:ascii="Arial" w:hAnsi="Arial" w:cs="Arial"/>
          <w:sz w:val="24"/>
          <w:szCs w:val="24"/>
        </w:rPr>
        <w:t>displayed by a</w:t>
      </w:r>
      <w:r w:rsidR="006105BC" w:rsidRPr="00C623CC">
        <w:rPr>
          <w:rFonts w:ascii="Arial" w:hAnsi="Arial" w:cs="Arial"/>
          <w:sz w:val="24"/>
          <w:szCs w:val="24"/>
        </w:rPr>
        <w:t xml:space="preserve"> </w:t>
      </w:r>
      <w:r w:rsidR="00AF6561" w:rsidRPr="00C623CC">
        <w:rPr>
          <w:rFonts w:ascii="Arial" w:hAnsi="Arial" w:cs="Arial"/>
          <w:sz w:val="24"/>
          <w:szCs w:val="24"/>
        </w:rPr>
        <w:t>minority</w:t>
      </w:r>
      <w:r w:rsidR="006105BC" w:rsidRPr="00C623CC">
        <w:rPr>
          <w:rFonts w:ascii="Arial" w:hAnsi="Arial" w:cs="Arial"/>
          <w:sz w:val="24"/>
          <w:szCs w:val="24"/>
        </w:rPr>
        <w:t xml:space="preserve"> of individuals </w:t>
      </w:r>
      <w:r w:rsidR="006F281B" w:rsidRPr="00C623CC">
        <w:rPr>
          <w:rFonts w:ascii="Arial" w:hAnsi="Arial" w:cs="Arial"/>
          <w:sz w:val="24"/>
          <w:szCs w:val="24"/>
        </w:rPr>
        <w:t>with</w:t>
      </w:r>
      <w:r w:rsidR="006105BC" w:rsidRPr="00C623CC">
        <w:rPr>
          <w:rFonts w:ascii="Arial" w:hAnsi="Arial" w:cs="Arial"/>
          <w:sz w:val="24"/>
          <w:szCs w:val="24"/>
        </w:rPr>
        <w:t>in polic</w:t>
      </w:r>
      <w:r w:rsidR="007A6BDE" w:rsidRPr="00C623CC">
        <w:rPr>
          <w:rFonts w:ascii="Arial" w:hAnsi="Arial" w:cs="Arial"/>
          <w:sz w:val="24"/>
          <w:szCs w:val="24"/>
        </w:rPr>
        <w:t>ing</w:t>
      </w:r>
      <w:r w:rsidR="00681232" w:rsidRPr="00C623CC">
        <w:rPr>
          <w:rFonts w:ascii="Arial" w:hAnsi="Arial" w:cs="Arial"/>
          <w:sz w:val="24"/>
          <w:szCs w:val="24"/>
        </w:rPr>
        <w:t>,</w:t>
      </w:r>
      <w:r w:rsidR="006105BC" w:rsidRPr="00C623CC">
        <w:rPr>
          <w:rFonts w:ascii="Arial" w:hAnsi="Arial" w:cs="Arial"/>
          <w:sz w:val="24"/>
          <w:szCs w:val="24"/>
        </w:rPr>
        <w:t xml:space="preserve"> </w:t>
      </w:r>
      <w:r w:rsidR="00C623CC" w:rsidRPr="00C623CC">
        <w:rPr>
          <w:rFonts w:ascii="Arial" w:hAnsi="Arial" w:cs="Arial"/>
          <w:sz w:val="24"/>
          <w:szCs w:val="24"/>
        </w:rPr>
        <w:t xml:space="preserve">these are </w:t>
      </w:r>
      <w:r w:rsidR="00751397" w:rsidRPr="00C623CC">
        <w:rPr>
          <w:rFonts w:ascii="Arial" w:hAnsi="Arial" w:cs="Arial"/>
          <w:sz w:val="24"/>
          <w:szCs w:val="24"/>
        </w:rPr>
        <w:t xml:space="preserve">also highly damaging </w:t>
      </w:r>
      <w:r w:rsidR="00C623CC" w:rsidRPr="00C623CC">
        <w:rPr>
          <w:rFonts w:ascii="Arial" w:hAnsi="Arial" w:cs="Arial"/>
          <w:sz w:val="24"/>
          <w:szCs w:val="24"/>
        </w:rPr>
        <w:t xml:space="preserve">when considering </w:t>
      </w:r>
      <w:r w:rsidR="00751397" w:rsidRPr="00C623CC">
        <w:rPr>
          <w:rFonts w:ascii="Arial" w:hAnsi="Arial" w:cs="Arial"/>
          <w:sz w:val="24"/>
          <w:szCs w:val="24"/>
        </w:rPr>
        <w:t>police integrity</w:t>
      </w:r>
      <w:r w:rsidR="00C623CC">
        <w:rPr>
          <w:rFonts w:ascii="Arial" w:hAnsi="Arial" w:cs="Arial"/>
          <w:sz w:val="24"/>
          <w:szCs w:val="24"/>
        </w:rPr>
        <w:t xml:space="preserve"> and legitimacy.</w:t>
      </w:r>
      <w:r w:rsidR="00925A7A" w:rsidRPr="00887B29">
        <w:rPr>
          <w:rFonts w:ascii="Arial" w:hAnsi="Arial" w:cs="Arial"/>
          <w:sz w:val="24"/>
          <w:szCs w:val="24"/>
        </w:rPr>
        <w:t xml:space="preserve"> </w:t>
      </w:r>
    </w:p>
    <w:p w14:paraId="3BC2259D" w14:textId="0CEDCEDD" w:rsidR="00EF6323" w:rsidRDefault="000C62DE" w:rsidP="009F50A0">
      <w:pPr>
        <w:spacing w:line="480" w:lineRule="auto"/>
        <w:ind w:firstLine="720"/>
        <w:jc w:val="both"/>
        <w:rPr>
          <w:rFonts w:ascii="Arial" w:hAnsi="Arial" w:cs="Arial"/>
          <w:sz w:val="24"/>
          <w:szCs w:val="24"/>
        </w:rPr>
      </w:pPr>
      <w:r w:rsidRPr="00887B29">
        <w:rPr>
          <w:rFonts w:ascii="Arial" w:hAnsi="Arial" w:cs="Arial"/>
          <w:sz w:val="24"/>
          <w:szCs w:val="24"/>
        </w:rPr>
        <w:t xml:space="preserve">Whilst many of these </w:t>
      </w:r>
      <w:r w:rsidR="00D113FE" w:rsidRPr="00887B29">
        <w:rPr>
          <w:rFonts w:ascii="Arial" w:hAnsi="Arial" w:cs="Arial"/>
          <w:sz w:val="24"/>
          <w:szCs w:val="24"/>
        </w:rPr>
        <w:t xml:space="preserve">issues and </w:t>
      </w:r>
      <w:r w:rsidR="00607596" w:rsidRPr="00887B29">
        <w:rPr>
          <w:rFonts w:ascii="Arial" w:hAnsi="Arial" w:cs="Arial"/>
          <w:sz w:val="24"/>
          <w:szCs w:val="24"/>
        </w:rPr>
        <w:t xml:space="preserve">concerns are being </w:t>
      </w:r>
      <w:r w:rsidR="004F48F2">
        <w:rPr>
          <w:rFonts w:ascii="Arial" w:hAnsi="Arial" w:cs="Arial"/>
          <w:sz w:val="24"/>
          <w:szCs w:val="24"/>
        </w:rPr>
        <w:t xml:space="preserve">robustly </w:t>
      </w:r>
      <w:r w:rsidR="00607596" w:rsidRPr="00887B29">
        <w:rPr>
          <w:rFonts w:ascii="Arial" w:hAnsi="Arial" w:cs="Arial"/>
          <w:sz w:val="24"/>
          <w:szCs w:val="24"/>
        </w:rPr>
        <w:t>addressed</w:t>
      </w:r>
      <w:r w:rsidR="00195435" w:rsidRPr="00887B29">
        <w:rPr>
          <w:rFonts w:ascii="Arial" w:hAnsi="Arial" w:cs="Arial"/>
          <w:sz w:val="24"/>
          <w:szCs w:val="24"/>
        </w:rPr>
        <w:t xml:space="preserve">, </w:t>
      </w:r>
      <w:r w:rsidR="005E1993" w:rsidRPr="00887B29">
        <w:rPr>
          <w:rFonts w:ascii="Arial" w:hAnsi="Arial" w:cs="Arial"/>
          <w:sz w:val="24"/>
          <w:szCs w:val="24"/>
        </w:rPr>
        <w:t>‘the reservoir of public trust and willing preparedness when crises strikes, cannot, and should not, be taken for granted’</w:t>
      </w:r>
      <w:r w:rsidR="00EC4585" w:rsidRPr="00887B29">
        <w:rPr>
          <w:rFonts w:ascii="Arial" w:hAnsi="Arial" w:cs="Arial"/>
          <w:sz w:val="24"/>
          <w:szCs w:val="24"/>
        </w:rPr>
        <w:t xml:space="preserve"> (Police Foundation 2022, p.84). </w:t>
      </w:r>
      <w:r w:rsidR="00871A9B" w:rsidRPr="00887B29">
        <w:rPr>
          <w:rFonts w:ascii="Arial" w:hAnsi="Arial" w:cs="Arial"/>
          <w:sz w:val="24"/>
          <w:szCs w:val="24"/>
        </w:rPr>
        <w:t xml:space="preserve">Whilst </w:t>
      </w:r>
      <w:r w:rsidR="005953DF">
        <w:rPr>
          <w:rFonts w:ascii="Arial" w:hAnsi="Arial" w:cs="Arial"/>
          <w:sz w:val="24"/>
          <w:szCs w:val="24"/>
        </w:rPr>
        <w:t>Bowling</w:t>
      </w:r>
      <w:r w:rsidR="00871A9B" w:rsidRPr="00887B29">
        <w:rPr>
          <w:rFonts w:ascii="Arial" w:hAnsi="Arial" w:cs="Arial"/>
          <w:sz w:val="24"/>
          <w:szCs w:val="24"/>
        </w:rPr>
        <w:t xml:space="preserve"> et al (2020, p.76) ironically notes that ‘The police are a Teflon service: they have survived all manner of scandal and controversy to remain and a powerful political and cultural force’, </w:t>
      </w:r>
      <w:r w:rsidR="009F50A0">
        <w:rPr>
          <w:rFonts w:ascii="Arial" w:hAnsi="Arial" w:cs="Arial"/>
          <w:sz w:val="24"/>
          <w:szCs w:val="24"/>
        </w:rPr>
        <w:t xml:space="preserve">however, </w:t>
      </w:r>
      <w:r w:rsidR="00871A9B" w:rsidRPr="00887B29">
        <w:rPr>
          <w:rFonts w:ascii="Arial" w:hAnsi="Arial" w:cs="Arial"/>
          <w:sz w:val="24"/>
          <w:szCs w:val="24"/>
        </w:rPr>
        <w:t>this may not always be the case.</w:t>
      </w:r>
      <w:r w:rsidR="004F3637">
        <w:rPr>
          <w:rFonts w:ascii="Arial" w:hAnsi="Arial" w:cs="Arial"/>
          <w:sz w:val="24"/>
          <w:szCs w:val="24"/>
        </w:rPr>
        <w:t xml:space="preserve"> </w:t>
      </w:r>
    </w:p>
    <w:sdt>
      <w:sdtPr>
        <w:rPr>
          <w:rFonts w:asciiTheme="minorHAnsi" w:eastAsiaTheme="minorHAnsi" w:hAnsiTheme="minorHAnsi" w:cstheme="minorBidi"/>
          <w:color w:val="auto"/>
          <w:sz w:val="22"/>
          <w:szCs w:val="22"/>
          <w:lang w:val="en-GB"/>
        </w:rPr>
        <w:id w:val="-593173991"/>
        <w:docPartObj>
          <w:docPartGallery w:val="Bibliographies"/>
          <w:docPartUnique/>
        </w:docPartObj>
      </w:sdtPr>
      <w:sdtEndPr>
        <w:rPr>
          <w:rFonts w:ascii="Arial" w:hAnsi="Arial" w:cs="Arial"/>
          <w:sz w:val="24"/>
          <w:szCs w:val="24"/>
        </w:rPr>
      </w:sdtEndPr>
      <w:sdtContent>
        <w:p w14:paraId="1A17DD49" w14:textId="2D2916D9" w:rsidR="00EF6323" w:rsidRDefault="004E1B39">
          <w:pPr>
            <w:pStyle w:val="Heading1"/>
            <w:rPr>
              <w:rFonts w:ascii="Arial" w:hAnsi="Arial" w:cs="Arial"/>
              <w:color w:val="auto"/>
              <w:sz w:val="24"/>
              <w:szCs w:val="24"/>
            </w:rPr>
          </w:pPr>
          <w:r>
            <w:rPr>
              <w:rFonts w:ascii="Arial" w:hAnsi="Arial" w:cs="Arial"/>
              <w:color w:val="auto"/>
              <w:sz w:val="24"/>
              <w:szCs w:val="24"/>
            </w:rPr>
            <w:t>References</w:t>
          </w:r>
        </w:p>
        <w:p w14:paraId="6C9DC1D3" w14:textId="77777777" w:rsidR="009F7B25" w:rsidRPr="009F7B25" w:rsidRDefault="009F7B25" w:rsidP="009F7B25">
          <w:pPr>
            <w:rPr>
              <w:lang w:val="en-US"/>
            </w:rPr>
          </w:pPr>
        </w:p>
        <w:sdt>
          <w:sdtPr>
            <w:id w:val="111145805"/>
            <w:bibliography/>
          </w:sdtPr>
          <w:sdtEndPr>
            <w:rPr>
              <w:rFonts w:ascii="Arial" w:hAnsi="Arial" w:cs="Arial"/>
              <w:sz w:val="24"/>
              <w:szCs w:val="24"/>
            </w:rPr>
          </w:sdtEndPr>
          <w:sdtContent>
            <w:p w14:paraId="6C42966A" w14:textId="77777777" w:rsidR="004E1B39" w:rsidRDefault="00EF6323" w:rsidP="004E1B39">
              <w:pPr>
                <w:pStyle w:val="Bibliography"/>
                <w:ind w:left="720" w:hanging="720"/>
                <w:rPr>
                  <w:noProof/>
                  <w:sz w:val="24"/>
                  <w:szCs w:val="24"/>
                  <w:lang w:val="en-US"/>
                </w:rPr>
              </w:pPr>
              <w:r w:rsidRPr="009F7B25">
                <w:rPr>
                  <w:rFonts w:ascii="Arial" w:hAnsi="Arial" w:cs="Arial"/>
                  <w:sz w:val="24"/>
                  <w:szCs w:val="24"/>
                </w:rPr>
                <w:fldChar w:fldCharType="begin"/>
              </w:r>
              <w:r w:rsidRPr="009F7B25">
                <w:rPr>
                  <w:rFonts w:ascii="Arial" w:hAnsi="Arial" w:cs="Arial"/>
                  <w:sz w:val="24"/>
                  <w:szCs w:val="24"/>
                </w:rPr>
                <w:instrText xml:space="preserve"> BIBLIOGRAPHY </w:instrText>
              </w:r>
              <w:r w:rsidRPr="009F7B25">
                <w:rPr>
                  <w:rFonts w:ascii="Arial" w:hAnsi="Arial" w:cs="Arial"/>
                  <w:sz w:val="24"/>
                  <w:szCs w:val="24"/>
                </w:rPr>
                <w:fldChar w:fldCharType="separate"/>
              </w:r>
              <w:r w:rsidR="004E1B39">
                <w:rPr>
                  <w:noProof/>
                  <w:lang w:val="en-US"/>
                </w:rPr>
                <w:t xml:space="preserve">Awan, I., Brookes, M., Powell, M., &amp; Stanwell, S. (2019). Understanding the public perception and satisfaction of a UK police constabulary. </w:t>
              </w:r>
              <w:r w:rsidR="004E1B39">
                <w:rPr>
                  <w:i/>
                  <w:iCs/>
                  <w:noProof/>
                  <w:lang w:val="en-US"/>
                </w:rPr>
                <w:t>Police Practice and Research</w:t>
              </w:r>
              <w:r w:rsidR="004E1B39">
                <w:rPr>
                  <w:noProof/>
                  <w:lang w:val="en-US"/>
                </w:rPr>
                <w:t>, 20:2, 172-184.</w:t>
              </w:r>
            </w:p>
            <w:p w14:paraId="5191577E" w14:textId="77777777" w:rsidR="004E1B39" w:rsidRDefault="004E1B39" w:rsidP="004E1B39">
              <w:pPr>
                <w:pStyle w:val="Bibliography"/>
                <w:ind w:left="720" w:hanging="720"/>
                <w:rPr>
                  <w:noProof/>
                  <w:lang w:val="en-US"/>
                </w:rPr>
              </w:pPr>
              <w:r>
                <w:rPr>
                  <w:noProof/>
                  <w:lang w:val="en-US"/>
                </w:rPr>
                <w:t xml:space="preserve">Bolger, P. C., &amp; Walters, G. D. (2019). The relationship between police procedural justice, police legitimacy, and people's willingness to cooperate with law enforcement: A meta-analysis. </w:t>
              </w:r>
              <w:r>
                <w:rPr>
                  <w:i/>
                  <w:iCs/>
                  <w:noProof/>
                  <w:lang w:val="en-US"/>
                </w:rPr>
                <w:t>Journal of Criminal Justice</w:t>
              </w:r>
              <w:r>
                <w:rPr>
                  <w:noProof/>
                  <w:lang w:val="en-US"/>
                </w:rPr>
                <w:t>, 60, 93–99. https://doi.org/10.1016/j.jcrimjus.2019.01.001.</w:t>
              </w:r>
            </w:p>
            <w:p w14:paraId="4FD667B2" w14:textId="77777777" w:rsidR="004E1B39" w:rsidRDefault="004E1B39" w:rsidP="004E1B39">
              <w:pPr>
                <w:pStyle w:val="Bibliography"/>
                <w:ind w:left="720" w:hanging="720"/>
                <w:rPr>
                  <w:noProof/>
                  <w:lang w:val="en-US"/>
                </w:rPr>
              </w:pPr>
              <w:r>
                <w:rPr>
                  <w:noProof/>
                  <w:lang w:val="en-US"/>
                </w:rPr>
                <w:t xml:space="preserve">Bowling , B., Reiner, R., &amp; Sheptycki, J. (2019). </w:t>
              </w:r>
              <w:r>
                <w:rPr>
                  <w:i/>
                  <w:iCs/>
                  <w:noProof/>
                  <w:lang w:val="en-US"/>
                </w:rPr>
                <w:t xml:space="preserve">The Politics of the Police </w:t>
              </w:r>
              <w:r>
                <w:rPr>
                  <w:noProof/>
                  <w:lang w:val="en-US"/>
                </w:rPr>
                <w:t>(5th ed.). Oxford: Oxford University Press .</w:t>
              </w:r>
            </w:p>
            <w:p w14:paraId="6F54F938" w14:textId="77777777" w:rsidR="004E1B39" w:rsidRDefault="004E1B39" w:rsidP="004E1B39">
              <w:pPr>
                <w:pStyle w:val="Bibliography"/>
                <w:ind w:left="720" w:hanging="720"/>
                <w:rPr>
                  <w:noProof/>
                  <w:lang w:val="en-US"/>
                </w:rPr>
              </w:pPr>
              <w:r>
                <w:rPr>
                  <w:noProof/>
                  <w:lang w:val="en-US"/>
                </w:rPr>
                <w:t xml:space="preserve">Bradford , B., &amp; Jackson, J. (2010, September 29). </w:t>
              </w:r>
              <w:r>
                <w:rPr>
                  <w:i/>
                  <w:iCs/>
                  <w:noProof/>
                  <w:lang w:val="en-US"/>
                </w:rPr>
                <w:t>Trust and Confidence in the Police: A Conceptual Review</w:t>
              </w:r>
              <w:r>
                <w:rPr>
                  <w:noProof/>
                  <w:lang w:val="en-US"/>
                </w:rPr>
                <w:t>. Retrieved from https://papers.ssrn.com/sol3/papers.cfm?abstract_id=1684508 [accessed July 2022]</w:t>
              </w:r>
            </w:p>
            <w:p w14:paraId="29E9C637" w14:textId="77777777" w:rsidR="004E1B39" w:rsidRDefault="004E1B39" w:rsidP="004E1B39">
              <w:pPr>
                <w:pStyle w:val="Bibliography"/>
                <w:ind w:left="720" w:hanging="720"/>
                <w:rPr>
                  <w:noProof/>
                  <w:lang w:val="en-US"/>
                </w:rPr>
              </w:pPr>
              <w:r>
                <w:rPr>
                  <w:noProof/>
                  <w:lang w:val="en-US"/>
                </w:rPr>
                <w:t>Bradford, B. (2009, October 2009). Thesis: From personal experience to moral identification: The roots of trust,confidence and police legitimacy. . UMI Disseration Publishing .</w:t>
              </w:r>
            </w:p>
            <w:p w14:paraId="086602FA" w14:textId="77777777" w:rsidR="004E1B39" w:rsidRDefault="004E1B39" w:rsidP="004E1B39">
              <w:pPr>
                <w:pStyle w:val="Bibliography"/>
                <w:ind w:left="720" w:hanging="720"/>
                <w:rPr>
                  <w:noProof/>
                  <w:lang w:val="en-US"/>
                </w:rPr>
              </w:pPr>
              <w:r>
                <w:rPr>
                  <w:noProof/>
                  <w:lang w:val="en-US"/>
                </w:rPr>
                <w:t xml:space="preserve">Bradford, B., Jackson , J., &amp; Stanko, E. A. (2009). Contact and confidence: revisiting the impact of public encounters withn the police. </w:t>
              </w:r>
              <w:r>
                <w:rPr>
                  <w:i/>
                  <w:iCs/>
                  <w:noProof/>
                  <w:lang w:val="en-US"/>
                </w:rPr>
                <w:t>Policing &amp; Society</w:t>
              </w:r>
              <w:r>
                <w:rPr>
                  <w:noProof/>
                  <w:lang w:val="en-US"/>
                </w:rPr>
                <w:t>, Vol. 19, No. 1,PP 20-46.</w:t>
              </w:r>
            </w:p>
            <w:p w14:paraId="4C8CDFE0" w14:textId="77777777" w:rsidR="004E1B39" w:rsidRDefault="004E1B39" w:rsidP="004E1B39">
              <w:pPr>
                <w:pStyle w:val="Bibliography"/>
                <w:ind w:left="720" w:hanging="720"/>
                <w:rPr>
                  <w:noProof/>
                  <w:lang w:val="en-US"/>
                </w:rPr>
              </w:pPr>
              <w:r>
                <w:rPr>
                  <w:noProof/>
                  <w:lang w:val="en-US"/>
                </w:rPr>
                <w:t xml:space="preserve">Cao, L. (2015). Differentiating confidence in the police, trust in the police, and satisfaction with the police. </w:t>
              </w:r>
              <w:r>
                <w:rPr>
                  <w:i/>
                  <w:iCs/>
                  <w:noProof/>
                  <w:lang w:val="en-US"/>
                </w:rPr>
                <w:t>Policing: An International Journal of Police Strategies &amp; Management</w:t>
              </w:r>
              <w:r>
                <w:rPr>
                  <w:noProof/>
                  <w:lang w:val="en-US"/>
                </w:rPr>
                <w:t>, Vol 38. No 2. pp239-249.</w:t>
              </w:r>
            </w:p>
            <w:p w14:paraId="537570E9" w14:textId="77777777" w:rsidR="004E1B39" w:rsidRDefault="004E1B39" w:rsidP="004E1B39">
              <w:pPr>
                <w:pStyle w:val="Bibliography"/>
                <w:ind w:left="720" w:hanging="720"/>
                <w:rPr>
                  <w:noProof/>
                  <w:lang w:val="en-US"/>
                </w:rPr>
              </w:pPr>
              <w:r>
                <w:rPr>
                  <w:noProof/>
                  <w:lang w:val="en-US"/>
                </w:rPr>
                <w:t xml:space="preserve">Her Majesty’s Inspectorate of Constabulary (HMIC). (2017). </w:t>
              </w:r>
              <w:r>
                <w:rPr>
                  <w:i/>
                  <w:iCs/>
                  <w:noProof/>
                  <w:lang w:val="en-US"/>
                </w:rPr>
                <w:t>PEEL: Police effectiveness 2016. A national overview.</w:t>
              </w:r>
              <w:r>
                <w:rPr>
                  <w:noProof/>
                  <w:lang w:val="en-US"/>
                </w:rPr>
                <w:t xml:space="preserve"> London: HMIC.</w:t>
              </w:r>
            </w:p>
            <w:p w14:paraId="5B7980FF" w14:textId="77777777" w:rsidR="004E1B39" w:rsidRDefault="004E1B39" w:rsidP="004E1B39">
              <w:pPr>
                <w:pStyle w:val="Bibliography"/>
                <w:ind w:left="720" w:hanging="720"/>
                <w:rPr>
                  <w:noProof/>
                  <w:lang w:val="en-US"/>
                </w:rPr>
              </w:pPr>
              <w:r>
                <w:rPr>
                  <w:noProof/>
                  <w:lang w:val="en-US"/>
                </w:rPr>
                <w:t xml:space="preserve">Her Majesty’s Inspectorate of Constabulary. (2017). </w:t>
              </w:r>
              <w:r>
                <w:rPr>
                  <w:i/>
                  <w:iCs/>
                  <w:noProof/>
                  <w:lang w:val="en-US"/>
                </w:rPr>
                <w:t>PEEL Police Effectiveness 2016: .</w:t>
              </w:r>
              <w:r>
                <w:rPr>
                  <w:noProof/>
                  <w:lang w:val="en-US"/>
                </w:rPr>
                <w:t xml:space="preserve"> London: Home Office.</w:t>
              </w:r>
            </w:p>
            <w:p w14:paraId="5F56951F" w14:textId="77777777" w:rsidR="004E1B39" w:rsidRDefault="004E1B39" w:rsidP="004E1B39">
              <w:pPr>
                <w:pStyle w:val="Bibliography"/>
                <w:ind w:left="720" w:hanging="720"/>
                <w:rPr>
                  <w:noProof/>
                  <w:lang w:val="en-US"/>
                </w:rPr>
              </w:pPr>
              <w:r>
                <w:rPr>
                  <w:noProof/>
                  <w:lang w:val="en-US"/>
                </w:rPr>
                <w:t xml:space="preserve">Her Majesty's Inspectorate of Constabulary and Fire &amp; Rescue Services. (2021). </w:t>
              </w:r>
              <w:r>
                <w:rPr>
                  <w:i/>
                  <w:iCs/>
                  <w:noProof/>
                  <w:lang w:val="en-US"/>
                </w:rPr>
                <w:t>State of Policing - The Annual Assessment of Policing in England and Wales 2021.</w:t>
              </w:r>
              <w:r>
                <w:rPr>
                  <w:noProof/>
                  <w:lang w:val="en-US"/>
                </w:rPr>
                <w:t xml:space="preserve"> London: Home Office .</w:t>
              </w:r>
            </w:p>
            <w:p w14:paraId="17A3A1FA" w14:textId="77777777" w:rsidR="004E1B39" w:rsidRDefault="004E1B39" w:rsidP="004E1B39">
              <w:pPr>
                <w:pStyle w:val="Bibliography"/>
                <w:ind w:left="720" w:hanging="720"/>
                <w:rPr>
                  <w:noProof/>
                  <w:lang w:val="en-US"/>
                </w:rPr>
              </w:pPr>
              <w:r>
                <w:rPr>
                  <w:noProof/>
                  <w:lang w:val="en-US"/>
                </w:rPr>
                <w:t xml:space="preserve">HIGGINS, A. (2018). </w:t>
              </w:r>
              <w:r>
                <w:rPr>
                  <w:i/>
                  <w:iCs/>
                  <w:noProof/>
                  <w:lang w:val="en-US"/>
                </w:rPr>
                <w:t>The Future of Neighbourhood Policing.</w:t>
              </w:r>
              <w:r>
                <w:rPr>
                  <w:noProof/>
                  <w:lang w:val="en-US"/>
                </w:rPr>
                <w:t xml:space="preserve"> Retrieved from : &lt;http:/ www.police-foundation.org.uk/publication/future-neighbourhood-policing &gt; [Accessed July 2022]</w:t>
              </w:r>
            </w:p>
            <w:p w14:paraId="7B89B3E1" w14:textId="77777777" w:rsidR="004E1B39" w:rsidRDefault="004E1B39" w:rsidP="004E1B39">
              <w:pPr>
                <w:pStyle w:val="Bibliography"/>
                <w:ind w:left="720" w:hanging="720"/>
                <w:rPr>
                  <w:noProof/>
                  <w:lang w:val="en-US"/>
                </w:rPr>
              </w:pPr>
              <w:r>
                <w:rPr>
                  <w:noProof/>
                  <w:lang w:val="en-US"/>
                </w:rPr>
                <w:t xml:space="preserve">Home Office. (2021). </w:t>
              </w:r>
              <w:r>
                <w:rPr>
                  <w:i/>
                  <w:iCs/>
                  <w:noProof/>
                  <w:lang w:val="en-US"/>
                </w:rPr>
                <w:t>Police Powers and procedures: stop and search and arrests, England and Wales, year ending 31 March 2021.</w:t>
              </w:r>
              <w:r>
                <w:rPr>
                  <w:noProof/>
                  <w:lang w:val="en-US"/>
                </w:rPr>
                <w:t xml:space="preserve"> London: Home Office.</w:t>
              </w:r>
            </w:p>
            <w:p w14:paraId="6CC6CA8D" w14:textId="77777777" w:rsidR="004E1B39" w:rsidRDefault="004E1B39" w:rsidP="004E1B39">
              <w:pPr>
                <w:pStyle w:val="Bibliography"/>
                <w:ind w:left="720" w:hanging="720"/>
                <w:rPr>
                  <w:noProof/>
                  <w:lang w:val="en-US"/>
                </w:rPr>
              </w:pPr>
              <w:r>
                <w:rPr>
                  <w:noProof/>
                  <w:lang w:val="en-US"/>
                </w:rPr>
                <w:t xml:space="preserve">Hopkins Burke, R. (2021). </w:t>
              </w:r>
              <w:r>
                <w:rPr>
                  <w:i/>
                  <w:iCs/>
                  <w:noProof/>
                  <w:lang w:val="en-US"/>
                </w:rPr>
                <w:t>Contemporary Criminogical Theory - Crime And Criminal Behaviour In The Age of Moral Uncertainty.</w:t>
              </w:r>
              <w:r>
                <w:rPr>
                  <w:noProof/>
                  <w:lang w:val="en-US"/>
                </w:rPr>
                <w:t xml:space="preserve"> London: Routledge.</w:t>
              </w:r>
            </w:p>
            <w:p w14:paraId="21558154" w14:textId="77777777" w:rsidR="004E1B39" w:rsidRDefault="004E1B39" w:rsidP="004E1B39">
              <w:pPr>
                <w:pStyle w:val="Bibliography"/>
                <w:ind w:left="720" w:hanging="720"/>
                <w:rPr>
                  <w:noProof/>
                </w:rPr>
              </w:pPr>
              <w:r>
                <w:rPr>
                  <w:noProof/>
                </w:rPr>
                <w:t xml:space="preserve">Innes, M., Roberts, C., Lowe, T., &amp; Innes, H. (2020). </w:t>
              </w:r>
              <w:r>
                <w:rPr>
                  <w:i/>
                  <w:iCs/>
                  <w:noProof/>
                </w:rPr>
                <w:t>Neighbourhood Policing - The Rise and Fall of a Policing Model</w:t>
              </w:r>
              <w:r>
                <w:rPr>
                  <w:noProof/>
                </w:rPr>
                <w:t xml:space="preserve"> (First ed.). Oxford, UK: Oxford University Press.</w:t>
              </w:r>
            </w:p>
            <w:p w14:paraId="684F41F7" w14:textId="77777777" w:rsidR="004E1B39" w:rsidRDefault="004E1B39" w:rsidP="004E1B39">
              <w:pPr>
                <w:pStyle w:val="Bibliography"/>
                <w:ind w:left="720" w:hanging="720"/>
                <w:rPr>
                  <w:noProof/>
                  <w:lang w:val="en-US"/>
                </w:rPr>
              </w:pPr>
              <w:r>
                <w:rPr>
                  <w:noProof/>
                  <w:lang w:val="en-US"/>
                </w:rPr>
                <w:t xml:space="preserve">Jackson, J., &amp; Bradford, B. (2010). What is Trust and Confidence in the Police? </w:t>
              </w:r>
              <w:r>
                <w:rPr>
                  <w:i/>
                  <w:iCs/>
                  <w:noProof/>
                  <w:lang w:val="en-US"/>
                </w:rPr>
                <w:t>Policing</w:t>
              </w:r>
              <w:r>
                <w:rPr>
                  <w:noProof/>
                  <w:lang w:val="en-US"/>
                </w:rPr>
                <w:t>, 241-248. 10.1093/police/paq020.</w:t>
              </w:r>
            </w:p>
            <w:p w14:paraId="43A28163" w14:textId="77777777" w:rsidR="004E1B39" w:rsidRDefault="004E1B39" w:rsidP="004E1B39">
              <w:pPr>
                <w:pStyle w:val="Bibliography"/>
                <w:ind w:left="720" w:hanging="720"/>
                <w:rPr>
                  <w:noProof/>
                  <w:lang w:val="en-US"/>
                </w:rPr>
              </w:pPr>
              <w:r>
                <w:rPr>
                  <w:noProof/>
                  <w:lang w:val="en-US"/>
                </w:rPr>
                <w:t xml:space="preserve">Jackson, J., &amp; Sunshine, J. (2007). Public Confidence in Policing: A Neo-Durkheimian Perspective. </w:t>
              </w:r>
              <w:r>
                <w:rPr>
                  <w:i/>
                  <w:iCs/>
                  <w:noProof/>
                  <w:lang w:val="en-US"/>
                </w:rPr>
                <w:t>The British Journal of Criminology</w:t>
              </w:r>
              <w:r>
                <w:rPr>
                  <w:noProof/>
                  <w:lang w:val="en-US"/>
                </w:rPr>
                <w:t>, Volume 47, Issue 2, PP 214–233.</w:t>
              </w:r>
            </w:p>
            <w:p w14:paraId="4C4A98F1" w14:textId="77777777" w:rsidR="004E1B39" w:rsidRDefault="004E1B39" w:rsidP="004E1B39">
              <w:pPr>
                <w:pStyle w:val="Bibliography"/>
                <w:ind w:left="720" w:hanging="720"/>
                <w:rPr>
                  <w:noProof/>
                  <w:lang w:val="en-US"/>
                </w:rPr>
              </w:pPr>
              <w:r>
                <w:rPr>
                  <w:noProof/>
                  <w:lang w:val="en-US"/>
                </w:rPr>
                <w:t xml:space="preserve">Loader, I. (2020). </w:t>
              </w:r>
              <w:r>
                <w:rPr>
                  <w:i/>
                  <w:iCs/>
                  <w:noProof/>
                  <w:lang w:val="en-US"/>
                </w:rPr>
                <w:t>Revisiting the Police Mission.</w:t>
              </w:r>
              <w:r>
                <w:rPr>
                  <w:noProof/>
                  <w:lang w:val="en-US"/>
                </w:rPr>
                <w:t xml:space="preserve"> London: The Police Foundation.</w:t>
              </w:r>
            </w:p>
            <w:p w14:paraId="64DA378E" w14:textId="77777777" w:rsidR="004E1B39" w:rsidRDefault="004E1B39" w:rsidP="004E1B39">
              <w:pPr>
                <w:pStyle w:val="Bibliography"/>
                <w:ind w:left="720" w:hanging="720"/>
                <w:rPr>
                  <w:noProof/>
                  <w:lang w:val="en-US"/>
                </w:rPr>
              </w:pPr>
              <w:r>
                <w:rPr>
                  <w:noProof/>
                  <w:lang w:val="en-US"/>
                </w:rPr>
                <w:t xml:space="preserve">Mazerolle, L., Bennett, S., Antrobus, e., &amp; Eggins, E. (2012). Procedural justice, routine encounters and citizen perceptions of police: main findings from the Queensland Community Engagement Trial (QCET). </w:t>
              </w:r>
              <w:r>
                <w:rPr>
                  <w:i/>
                  <w:iCs/>
                  <w:noProof/>
                  <w:lang w:val="en-US"/>
                </w:rPr>
                <w:t>Journal of Experimental Criminology</w:t>
              </w:r>
              <w:r>
                <w:rPr>
                  <w:noProof/>
                  <w:lang w:val="en-US"/>
                </w:rPr>
                <w:t>, Vol 8. pp 343–367 .</w:t>
              </w:r>
            </w:p>
            <w:p w14:paraId="229232E8" w14:textId="77777777" w:rsidR="004E1B39" w:rsidRDefault="004E1B39" w:rsidP="004E1B39">
              <w:pPr>
                <w:pStyle w:val="Bibliography"/>
                <w:ind w:left="720" w:hanging="720"/>
                <w:rPr>
                  <w:noProof/>
                  <w:lang w:val="en-US"/>
                </w:rPr>
              </w:pPr>
              <w:r>
                <w:rPr>
                  <w:noProof/>
                  <w:lang w:val="en-US"/>
                </w:rPr>
                <w:t xml:space="preserve">Mazerolle, L., Bennett, S., Davis, J., Sargeant, E., &amp; Manning, M. (2013). </w:t>
              </w:r>
              <w:r>
                <w:rPr>
                  <w:i/>
                  <w:iCs/>
                  <w:noProof/>
                  <w:lang w:val="en-US"/>
                </w:rPr>
                <w:t>Legitimacy in Policing: A Systematic Review.</w:t>
              </w:r>
              <w:r>
                <w:rPr>
                  <w:noProof/>
                  <w:lang w:val="en-US"/>
                </w:rPr>
                <w:t xml:space="preserve"> Oslo : Campbell Systematic Reviews.</w:t>
              </w:r>
            </w:p>
            <w:p w14:paraId="5DB7AC78" w14:textId="77777777" w:rsidR="004E1B39" w:rsidRDefault="004E1B39" w:rsidP="004E1B39">
              <w:pPr>
                <w:pStyle w:val="Bibliography"/>
                <w:ind w:left="720" w:hanging="720"/>
                <w:rPr>
                  <w:noProof/>
                  <w:lang w:val="en-US"/>
                </w:rPr>
              </w:pPr>
              <w:r>
                <w:rPr>
                  <w:noProof/>
                  <w:lang w:val="en-US"/>
                </w:rPr>
                <w:t xml:space="preserve">Merry, S., Power, N., McManus, M., &amp; Alison, L. (2011). Drivers of public trust and confidence in police in the UK. </w:t>
              </w:r>
              <w:r>
                <w:rPr>
                  <w:i/>
                  <w:iCs/>
                  <w:noProof/>
                  <w:lang w:val="en-US"/>
                </w:rPr>
                <w:t xml:space="preserve">International Journal of Police Science &amp; Management </w:t>
              </w:r>
              <w:r>
                <w:rPr>
                  <w:noProof/>
                  <w:lang w:val="en-US"/>
                </w:rPr>
                <w:t>, 118 - 135.</w:t>
              </w:r>
            </w:p>
            <w:p w14:paraId="6A606EA7" w14:textId="77777777" w:rsidR="004E1B39" w:rsidRDefault="004E1B39" w:rsidP="004E1B39">
              <w:pPr>
                <w:pStyle w:val="Bibliography"/>
                <w:ind w:left="720" w:hanging="720"/>
                <w:rPr>
                  <w:noProof/>
                  <w:lang w:val="en-US"/>
                </w:rPr>
              </w:pPr>
              <w:r>
                <w:rPr>
                  <w:noProof/>
                  <w:lang w:val="en-US"/>
                </w:rPr>
                <w:t xml:space="preserve">Myhill, A., &amp; Quinton, P. (2011). </w:t>
              </w:r>
              <w:r>
                <w:rPr>
                  <w:i/>
                  <w:iCs/>
                  <w:noProof/>
                  <w:lang w:val="en-US"/>
                </w:rPr>
                <w:t>It’s a fair cop? Police legitimacy, public cooperation, and crime reduction - An interpretative evidence commentary.</w:t>
              </w:r>
              <w:r>
                <w:rPr>
                  <w:noProof/>
                  <w:lang w:val="en-US"/>
                </w:rPr>
                <w:t xml:space="preserve"> London: National Policing Improvement Agency.</w:t>
              </w:r>
            </w:p>
            <w:p w14:paraId="1081EE90" w14:textId="77777777" w:rsidR="004E1B39" w:rsidRDefault="004E1B39" w:rsidP="004E1B39">
              <w:pPr>
                <w:pStyle w:val="Bibliography"/>
                <w:ind w:left="720" w:hanging="720"/>
                <w:rPr>
                  <w:noProof/>
                  <w:lang w:val="en-US"/>
                </w:rPr>
              </w:pPr>
              <w:r>
                <w:rPr>
                  <w:noProof/>
                  <w:lang w:val="en-US"/>
                </w:rPr>
                <w:t xml:space="preserve">Nagin, D. S., &amp; Telep, C. W. (2020). Procedural justice and legal compliance - A revisionist perspective. </w:t>
              </w:r>
              <w:r>
                <w:rPr>
                  <w:i/>
                  <w:iCs/>
                  <w:noProof/>
                  <w:lang w:val="en-US"/>
                </w:rPr>
                <w:t>Criminology &amp; Public Policy</w:t>
              </w:r>
              <w:r>
                <w:rPr>
                  <w:noProof/>
                  <w:lang w:val="en-US"/>
                </w:rPr>
                <w:t>, pp 761 - 786.</w:t>
              </w:r>
            </w:p>
            <w:p w14:paraId="63A9C162" w14:textId="77777777" w:rsidR="004E1B39" w:rsidRDefault="004E1B39" w:rsidP="004E1B39">
              <w:pPr>
                <w:pStyle w:val="Bibliography"/>
                <w:ind w:left="720" w:hanging="720"/>
                <w:rPr>
                  <w:noProof/>
                  <w:lang w:val="en-US"/>
                </w:rPr>
              </w:pPr>
              <w:r>
                <w:rPr>
                  <w:noProof/>
                  <w:lang w:val="en-US"/>
                </w:rPr>
                <w:t xml:space="preserve">Newburn, T. (2022). The inevitable fallibility of policing. </w:t>
              </w:r>
              <w:r>
                <w:rPr>
                  <w:i/>
                  <w:iCs/>
                  <w:noProof/>
                  <w:lang w:val="en-US"/>
                </w:rPr>
                <w:t>Policing and Society</w:t>
              </w:r>
              <w:r>
                <w:rPr>
                  <w:noProof/>
                  <w:lang w:val="en-US"/>
                </w:rPr>
                <w:t>, 32:3, 434-450 https://doi.org/10.1080/10439463.2022.2037557.</w:t>
              </w:r>
            </w:p>
            <w:p w14:paraId="026CB9DA" w14:textId="77777777" w:rsidR="004E1B39" w:rsidRDefault="004E1B39" w:rsidP="004E1B39">
              <w:pPr>
                <w:pStyle w:val="Bibliography"/>
                <w:ind w:left="720" w:hanging="720"/>
                <w:rPr>
                  <w:noProof/>
                  <w:lang w:val="en-US"/>
                </w:rPr>
              </w:pPr>
              <w:r>
                <w:rPr>
                  <w:noProof/>
                  <w:lang w:val="en-US"/>
                </w:rPr>
                <w:t xml:space="preserve">Nix, J., Pickett, J. T., &amp; Wolfe, S. E. (2020). Testing a Theoretical Model of Perceived Audience Legitimacy: The Neglected Linkage in the Dialogic Model of Police–community Relations. </w:t>
              </w:r>
              <w:r>
                <w:rPr>
                  <w:i/>
                  <w:iCs/>
                  <w:noProof/>
                  <w:lang w:val="en-US"/>
                </w:rPr>
                <w:t>Journal of Research in Crime and Delinquency</w:t>
              </w:r>
              <w:r>
                <w:rPr>
                  <w:noProof/>
                  <w:lang w:val="en-US"/>
                </w:rPr>
                <w:t>, Vol. 57 (2) 217-259.</w:t>
              </w:r>
            </w:p>
            <w:p w14:paraId="20228D3B" w14:textId="77777777" w:rsidR="004E1B39" w:rsidRDefault="004E1B39" w:rsidP="004E1B39">
              <w:pPr>
                <w:pStyle w:val="Bibliography"/>
                <w:ind w:left="720" w:hanging="720"/>
                <w:rPr>
                  <w:noProof/>
                  <w:lang w:val="en-US"/>
                </w:rPr>
              </w:pPr>
              <w:r>
                <w:rPr>
                  <w:noProof/>
                  <w:lang w:val="en-US"/>
                </w:rPr>
                <w:t xml:space="preserve">Office of National Statistics . (2020). </w:t>
              </w:r>
              <w:r>
                <w:rPr>
                  <w:i/>
                  <w:iCs/>
                  <w:noProof/>
                  <w:lang w:val="en-US"/>
                </w:rPr>
                <w:t>Crime in England and Wales: year ending March 2020 - Annual supplementary tables.</w:t>
              </w:r>
              <w:r>
                <w:rPr>
                  <w:noProof/>
                  <w:lang w:val="en-US"/>
                </w:rPr>
                <w:t xml:space="preserve"> London: Home Office .</w:t>
              </w:r>
            </w:p>
            <w:p w14:paraId="6890CA47" w14:textId="77777777" w:rsidR="004E1B39" w:rsidRDefault="004E1B39" w:rsidP="004E1B39">
              <w:pPr>
                <w:pStyle w:val="Bibliography"/>
                <w:ind w:left="720" w:hanging="720"/>
                <w:rPr>
                  <w:noProof/>
                  <w:lang w:val="en-US"/>
                </w:rPr>
              </w:pPr>
              <w:r>
                <w:rPr>
                  <w:noProof/>
                  <w:lang w:val="en-US"/>
                </w:rPr>
                <w:t xml:space="preserve">O'Reilly, C. (2022). Doing the right thing? value conflicts and community policing. </w:t>
              </w:r>
              <w:r>
                <w:rPr>
                  <w:i/>
                  <w:iCs/>
                  <w:noProof/>
                  <w:lang w:val="en-US"/>
                </w:rPr>
                <w:t>Policing and Society</w:t>
              </w:r>
              <w:r>
                <w:rPr>
                  <w:noProof/>
                  <w:lang w:val="en-US"/>
                </w:rPr>
                <w:t>, pp 2 -17.</w:t>
              </w:r>
            </w:p>
            <w:p w14:paraId="15ACFF54" w14:textId="77777777" w:rsidR="004E1B39" w:rsidRDefault="004E1B39" w:rsidP="004E1B39">
              <w:pPr>
                <w:pStyle w:val="Bibliography"/>
                <w:ind w:left="720" w:hanging="720"/>
                <w:rPr>
                  <w:noProof/>
                  <w:lang w:val="en-US"/>
                </w:rPr>
              </w:pPr>
              <w:r>
                <w:rPr>
                  <w:noProof/>
                  <w:lang w:val="en-US"/>
                </w:rPr>
                <w:t xml:space="preserve">Peyton, K., Sierra-Arevalo, M., &amp; Rand, D. G. (2019). A field experiment on community policing and police legitimacy. </w:t>
              </w:r>
              <w:r>
                <w:rPr>
                  <w:i/>
                  <w:iCs/>
                  <w:noProof/>
                  <w:lang w:val="en-US"/>
                </w:rPr>
                <w:t>PNAS</w:t>
              </w:r>
              <w:r>
                <w:rPr>
                  <w:noProof/>
                  <w:lang w:val="en-US"/>
                </w:rPr>
                <w:t>, Vol. 116 no.40.</w:t>
              </w:r>
            </w:p>
            <w:p w14:paraId="28CC04D2" w14:textId="77777777" w:rsidR="004E1B39" w:rsidRDefault="004E1B39" w:rsidP="004E1B39">
              <w:pPr>
                <w:pStyle w:val="Bibliography"/>
                <w:ind w:left="720" w:hanging="720"/>
                <w:rPr>
                  <w:noProof/>
                  <w:lang w:val="en-US"/>
                </w:rPr>
              </w:pPr>
              <w:r>
                <w:rPr>
                  <w:noProof/>
                  <w:lang w:val="en-US"/>
                </w:rPr>
                <w:t xml:space="preserve">Reiner, R. (2000). </w:t>
              </w:r>
              <w:r>
                <w:rPr>
                  <w:i/>
                  <w:iCs/>
                  <w:noProof/>
                  <w:lang w:val="en-US"/>
                </w:rPr>
                <w:t>The Politics of the Police 3rd ed.</w:t>
              </w:r>
              <w:r>
                <w:rPr>
                  <w:noProof/>
                  <w:lang w:val="en-US"/>
                </w:rPr>
                <w:t xml:space="preserve"> Oxford: Oxford University Press.</w:t>
              </w:r>
            </w:p>
            <w:p w14:paraId="35E1B4D2" w14:textId="77777777" w:rsidR="004E1B39" w:rsidRDefault="004E1B39" w:rsidP="004E1B39">
              <w:pPr>
                <w:pStyle w:val="Bibliography"/>
                <w:ind w:left="720" w:hanging="720"/>
                <w:rPr>
                  <w:noProof/>
                  <w:lang w:val="en-US"/>
                </w:rPr>
              </w:pPr>
              <w:r>
                <w:rPr>
                  <w:noProof/>
                  <w:lang w:val="en-US"/>
                </w:rPr>
                <w:t xml:space="preserve">Skogan , W. (2006). Asymmetry in the Impact of Encounters with Police. </w:t>
              </w:r>
              <w:r>
                <w:rPr>
                  <w:i/>
                  <w:iCs/>
                  <w:noProof/>
                  <w:lang w:val="en-US"/>
                </w:rPr>
                <w:t>Policing &amp; Society</w:t>
              </w:r>
              <w:r>
                <w:rPr>
                  <w:noProof/>
                  <w:lang w:val="en-US"/>
                </w:rPr>
                <w:t>, 16:02, PP99-126.</w:t>
              </w:r>
            </w:p>
            <w:p w14:paraId="2EE2AF89" w14:textId="77777777" w:rsidR="004E1B39" w:rsidRDefault="004E1B39" w:rsidP="004E1B39">
              <w:pPr>
                <w:pStyle w:val="Bibliography"/>
                <w:ind w:left="720" w:hanging="720"/>
                <w:rPr>
                  <w:noProof/>
                  <w:lang w:val="en-US"/>
                </w:rPr>
              </w:pPr>
              <w:r>
                <w:rPr>
                  <w:noProof/>
                  <w:lang w:val="en-US"/>
                </w:rPr>
                <w:t xml:space="preserve">The Police Foundation. (2022). </w:t>
              </w:r>
              <w:r>
                <w:rPr>
                  <w:i/>
                  <w:iCs/>
                  <w:noProof/>
                  <w:lang w:val="en-US"/>
                </w:rPr>
                <w:t>A New Mode Of Protection - Redesigning policing and public safety for the 21st century - The Final Report of the Strategic Review of Policing in England and Wales. .</w:t>
              </w:r>
              <w:r>
                <w:rPr>
                  <w:noProof/>
                  <w:lang w:val="en-US"/>
                </w:rPr>
                <w:t xml:space="preserve"> London: Police Foundation .</w:t>
              </w:r>
            </w:p>
            <w:p w14:paraId="4974ED0A" w14:textId="77777777" w:rsidR="004E1B39" w:rsidRDefault="004E1B39" w:rsidP="004E1B39">
              <w:pPr>
                <w:pStyle w:val="Bibliography"/>
                <w:ind w:left="720" w:hanging="720"/>
                <w:rPr>
                  <w:noProof/>
                  <w:lang w:val="en-US"/>
                </w:rPr>
              </w:pPr>
              <w:r>
                <w:rPr>
                  <w:noProof/>
                  <w:lang w:val="en-US"/>
                </w:rPr>
                <w:t xml:space="preserve">Tiratelli, M., Quinton, P., &amp; Bradford, B. (2018). Does Stop and Search Deter Crime? Evidence From Ten Years of London-wide Data. </w:t>
              </w:r>
              <w:r>
                <w:rPr>
                  <w:i/>
                  <w:iCs/>
                  <w:noProof/>
                  <w:lang w:val="en-US"/>
                </w:rPr>
                <w:t>The British Journal of Criminology</w:t>
              </w:r>
              <w:r>
                <w:rPr>
                  <w:noProof/>
                  <w:lang w:val="en-US"/>
                </w:rPr>
                <w:t>, Vol 58, (5) p.1212–1231.</w:t>
              </w:r>
            </w:p>
            <w:p w14:paraId="25B68368" w14:textId="77777777" w:rsidR="004E1B39" w:rsidRDefault="004E1B39" w:rsidP="004E1B39">
              <w:pPr>
                <w:pStyle w:val="Bibliography"/>
                <w:ind w:left="720" w:hanging="720"/>
                <w:rPr>
                  <w:noProof/>
                  <w:lang w:val="en-US"/>
                </w:rPr>
              </w:pPr>
              <w:r>
                <w:rPr>
                  <w:noProof/>
                  <w:lang w:val="en-US"/>
                </w:rPr>
                <w:t xml:space="preserve">Tuffin, R., Morris, J., &amp; Poole, A. (2006). </w:t>
              </w:r>
              <w:r>
                <w:rPr>
                  <w:i/>
                  <w:iCs/>
                  <w:noProof/>
                  <w:lang w:val="en-US"/>
                </w:rPr>
                <w:t>An evaluation of the impact of the National Reassurance Policing Programme (Vol.296).</w:t>
              </w:r>
              <w:r>
                <w:rPr>
                  <w:noProof/>
                  <w:lang w:val="en-US"/>
                </w:rPr>
                <w:t xml:space="preserve"> London: Home Office Research, Development and Statistics Directorate.</w:t>
              </w:r>
            </w:p>
            <w:p w14:paraId="65DC0066" w14:textId="77777777" w:rsidR="004E1B39" w:rsidRDefault="004E1B39" w:rsidP="004E1B39">
              <w:pPr>
                <w:pStyle w:val="Bibliography"/>
                <w:ind w:left="720" w:hanging="720"/>
                <w:rPr>
                  <w:noProof/>
                  <w:lang w:val="en-US"/>
                </w:rPr>
              </w:pPr>
              <w:r>
                <w:rPr>
                  <w:noProof/>
                  <w:lang w:val="en-US"/>
                </w:rPr>
                <w:t xml:space="preserve">Tyler , T. (2011). </w:t>
              </w:r>
              <w:r>
                <w:rPr>
                  <w:i/>
                  <w:iCs/>
                  <w:noProof/>
                  <w:lang w:val="en-US"/>
                </w:rPr>
                <w:t>Why People Cooperate - The Role of Social Motivations.</w:t>
              </w:r>
              <w:r>
                <w:rPr>
                  <w:noProof/>
                  <w:lang w:val="en-US"/>
                </w:rPr>
                <w:t xml:space="preserve"> Oxford: Princeton University Press.</w:t>
              </w:r>
            </w:p>
            <w:p w14:paraId="44083E2B" w14:textId="77777777" w:rsidR="004E1B39" w:rsidRDefault="004E1B39" w:rsidP="004E1B39">
              <w:pPr>
                <w:pStyle w:val="Bibliography"/>
                <w:ind w:left="720" w:hanging="720"/>
                <w:rPr>
                  <w:noProof/>
                  <w:lang w:val="en-US"/>
                </w:rPr>
              </w:pPr>
              <w:r>
                <w:rPr>
                  <w:noProof/>
                  <w:lang w:val="en-US"/>
                </w:rPr>
                <w:t xml:space="preserve">Tyler, T. (2006). </w:t>
              </w:r>
              <w:r>
                <w:rPr>
                  <w:i/>
                  <w:iCs/>
                  <w:noProof/>
                  <w:lang w:val="en-US"/>
                </w:rPr>
                <w:t>Why People Obey the Law.</w:t>
              </w:r>
              <w:r>
                <w:rPr>
                  <w:noProof/>
                  <w:lang w:val="en-US"/>
                </w:rPr>
                <w:t xml:space="preserve"> New Jersey: Princeton University Press.</w:t>
              </w:r>
            </w:p>
            <w:p w14:paraId="20910C18" w14:textId="5FD3CA65" w:rsidR="00EF6323" w:rsidRPr="009F7B25" w:rsidRDefault="00EF6323" w:rsidP="004E1B39">
              <w:pPr>
                <w:shd w:val="clear" w:color="auto" w:fill="FFFFFF" w:themeFill="background1"/>
                <w:rPr>
                  <w:rFonts w:ascii="Arial" w:hAnsi="Arial" w:cs="Arial"/>
                  <w:sz w:val="24"/>
                  <w:szCs w:val="24"/>
                </w:rPr>
              </w:pPr>
              <w:r w:rsidRPr="009F7B25">
                <w:rPr>
                  <w:rFonts w:ascii="Arial" w:hAnsi="Arial" w:cs="Arial"/>
                  <w:b/>
                  <w:bCs/>
                  <w:noProof/>
                  <w:sz w:val="24"/>
                  <w:szCs w:val="24"/>
                </w:rPr>
                <w:fldChar w:fldCharType="end"/>
              </w:r>
            </w:p>
          </w:sdtContent>
        </w:sdt>
      </w:sdtContent>
    </w:sdt>
    <w:p w14:paraId="3AAD014E" w14:textId="77777777" w:rsidR="00EF6323" w:rsidRPr="009F7B25" w:rsidRDefault="00EF6323" w:rsidP="009F7B25">
      <w:pPr>
        <w:shd w:val="clear" w:color="auto" w:fill="FFFFFF" w:themeFill="background1"/>
        <w:spacing w:line="480" w:lineRule="auto"/>
        <w:jc w:val="both"/>
        <w:rPr>
          <w:rFonts w:ascii="Arial" w:hAnsi="Arial" w:cs="Arial"/>
          <w:sz w:val="24"/>
          <w:szCs w:val="24"/>
        </w:rPr>
      </w:pPr>
    </w:p>
    <w:p w14:paraId="7EB2D766" w14:textId="743F2FD5" w:rsidR="00CE0EE4" w:rsidRPr="00887B29" w:rsidRDefault="00CE0EE4" w:rsidP="007B4803">
      <w:pPr>
        <w:spacing w:line="480" w:lineRule="auto"/>
        <w:jc w:val="both"/>
        <w:rPr>
          <w:rFonts w:ascii="Arial" w:hAnsi="Arial" w:cs="Arial"/>
          <w:sz w:val="24"/>
          <w:szCs w:val="24"/>
        </w:rPr>
      </w:pPr>
    </w:p>
    <w:p w14:paraId="4E75ECD8" w14:textId="77777777" w:rsidR="00BB158A" w:rsidRPr="00887B29" w:rsidRDefault="00BB158A" w:rsidP="007B4803">
      <w:pPr>
        <w:spacing w:line="480" w:lineRule="auto"/>
        <w:ind w:firstLine="720"/>
        <w:jc w:val="both"/>
        <w:rPr>
          <w:rFonts w:ascii="Arial" w:hAnsi="Arial" w:cs="Arial"/>
          <w:sz w:val="24"/>
          <w:szCs w:val="24"/>
        </w:rPr>
      </w:pPr>
    </w:p>
    <w:p w14:paraId="7EDF811A" w14:textId="77777777" w:rsidR="001D366D" w:rsidRPr="00887B29" w:rsidRDefault="001D366D" w:rsidP="00105CDD">
      <w:pPr>
        <w:spacing w:line="480" w:lineRule="auto"/>
        <w:ind w:firstLine="720"/>
        <w:jc w:val="both"/>
        <w:rPr>
          <w:rFonts w:ascii="Arial" w:hAnsi="Arial" w:cs="Arial"/>
          <w:sz w:val="24"/>
          <w:szCs w:val="24"/>
        </w:rPr>
      </w:pPr>
    </w:p>
    <w:p w14:paraId="7522EC8B" w14:textId="77777777" w:rsidR="00D90FF1" w:rsidRPr="00887B29" w:rsidRDefault="00D90FF1" w:rsidP="00D952B0">
      <w:pPr>
        <w:spacing w:line="480" w:lineRule="auto"/>
        <w:jc w:val="both"/>
        <w:rPr>
          <w:rFonts w:ascii="Arial" w:hAnsi="Arial" w:cs="Arial"/>
          <w:sz w:val="24"/>
          <w:szCs w:val="24"/>
        </w:rPr>
      </w:pPr>
    </w:p>
    <w:p w14:paraId="2B3F693F" w14:textId="77777777" w:rsidR="00D77586" w:rsidRPr="00887B29" w:rsidRDefault="00D77586" w:rsidP="00D952B0">
      <w:pPr>
        <w:spacing w:line="480" w:lineRule="auto"/>
        <w:jc w:val="both"/>
        <w:rPr>
          <w:rFonts w:ascii="Arial" w:hAnsi="Arial" w:cs="Arial"/>
          <w:sz w:val="24"/>
          <w:szCs w:val="24"/>
        </w:rPr>
      </w:pPr>
    </w:p>
    <w:p w14:paraId="47AA808A" w14:textId="77777777" w:rsidR="00E64419" w:rsidRPr="00887B29" w:rsidRDefault="00E64419">
      <w:pPr>
        <w:rPr>
          <w:rFonts w:ascii="Arial" w:hAnsi="Arial" w:cs="Arial"/>
          <w:sz w:val="24"/>
          <w:szCs w:val="24"/>
        </w:rPr>
      </w:pPr>
    </w:p>
    <w:p w14:paraId="164CE72F" w14:textId="77777777" w:rsidR="00E64419" w:rsidRPr="00887B29" w:rsidRDefault="00E64419">
      <w:pPr>
        <w:rPr>
          <w:rFonts w:ascii="Arial" w:hAnsi="Arial" w:cs="Arial"/>
          <w:sz w:val="24"/>
          <w:szCs w:val="24"/>
        </w:rPr>
      </w:pPr>
    </w:p>
    <w:p w14:paraId="4D5A3578" w14:textId="77777777" w:rsidR="00BC72BD" w:rsidRPr="00887B29" w:rsidRDefault="00BC72BD">
      <w:pPr>
        <w:rPr>
          <w:rFonts w:ascii="Arial" w:hAnsi="Arial" w:cs="Arial"/>
          <w:sz w:val="24"/>
          <w:szCs w:val="24"/>
        </w:rPr>
      </w:pPr>
    </w:p>
    <w:sectPr w:rsidR="00BC72BD" w:rsidRPr="00887B29" w:rsidSect="00195265">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393C47" w14:textId="77777777" w:rsidR="004C78C1" w:rsidRDefault="004C78C1" w:rsidP="00916AF5">
      <w:pPr>
        <w:spacing w:after="0" w:line="240" w:lineRule="auto"/>
      </w:pPr>
      <w:r>
        <w:separator/>
      </w:r>
    </w:p>
  </w:endnote>
  <w:endnote w:type="continuationSeparator" w:id="0">
    <w:p w14:paraId="622FEC44" w14:textId="77777777" w:rsidR="004C78C1" w:rsidRDefault="004C78C1" w:rsidP="00916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46CCA1" w14:textId="77777777" w:rsidR="00F40674" w:rsidRDefault="00F406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8216296"/>
      <w:docPartObj>
        <w:docPartGallery w:val="Page Numbers (Bottom of Page)"/>
        <w:docPartUnique/>
      </w:docPartObj>
    </w:sdtPr>
    <w:sdtEndPr>
      <w:rPr>
        <w:noProof/>
      </w:rPr>
    </w:sdtEndPr>
    <w:sdtContent>
      <w:p w14:paraId="628315AC" w14:textId="023631D3" w:rsidR="00207AFE" w:rsidRDefault="00207A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EF4386" w14:textId="77777777" w:rsidR="00207AFE" w:rsidRDefault="00207A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495D7" w14:textId="77777777" w:rsidR="00F40674" w:rsidRDefault="00F40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5D4316" w14:textId="77777777" w:rsidR="004C78C1" w:rsidRDefault="004C78C1" w:rsidP="00916AF5">
      <w:pPr>
        <w:spacing w:after="0" w:line="240" w:lineRule="auto"/>
      </w:pPr>
      <w:r>
        <w:separator/>
      </w:r>
    </w:p>
  </w:footnote>
  <w:footnote w:type="continuationSeparator" w:id="0">
    <w:p w14:paraId="46B1839E" w14:textId="77777777" w:rsidR="004C78C1" w:rsidRDefault="004C78C1" w:rsidP="00916AF5">
      <w:pPr>
        <w:spacing w:after="0" w:line="240" w:lineRule="auto"/>
      </w:pPr>
      <w:r>
        <w:continuationSeparator/>
      </w:r>
    </w:p>
  </w:footnote>
  <w:footnote w:id="1">
    <w:p w14:paraId="3EE8B459" w14:textId="24AEA177" w:rsidR="004536CE" w:rsidRDefault="004536CE">
      <w:pPr>
        <w:pStyle w:val="FootnoteText"/>
      </w:pPr>
      <w:r>
        <w:rPr>
          <w:rStyle w:val="FootnoteReference"/>
        </w:rPr>
        <w:footnoteRef/>
      </w:r>
      <w:r>
        <w:t xml:space="preserve"> </w:t>
      </w:r>
      <w:r w:rsidR="00FD3B0D">
        <w:t>HMIC had not incorporated the inspection of Fire and Re</w:t>
      </w:r>
      <w:r w:rsidR="008134F7">
        <w:t>s</w:t>
      </w:r>
      <w:r w:rsidR="00FD3B0D">
        <w:t xml:space="preserve">cue Services at this time.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6FF332" w14:textId="77777777" w:rsidR="00F40674" w:rsidRDefault="00F406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6FA3CB" w14:textId="488EED4C" w:rsidR="00EF6323" w:rsidRPr="009F7B25" w:rsidRDefault="009F7B25">
    <w:pPr>
      <w:pStyle w:val="Header"/>
      <w:rPr>
        <w:rFonts w:ascii="Arial" w:hAnsi="Arial" w:cs="Arial"/>
        <w:sz w:val="18"/>
        <w:szCs w:val="18"/>
      </w:rPr>
    </w:pPr>
    <w:r w:rsidRPr="009F7B25">
      <w:rPr>
        <w:rFonts w:ascii="Arial" w:hAnsi="Arial" w:cs="Arial"/>
        <w:bCs/>
        <w:sz w:val="18"/>
        <w:szCs w:val="18"/>
      </w:rPr>
      <w:t>Contemporary Issues in Policing</w:t>
    </w:r>
    <w:r w:rsidRPr="009F7B25">
      <w:rPr>
        <w:rFonts w:ascii="Arial" w:hAnsi="Arial" w:cs="Arial"/>
        <w:bCs/>
        <w:sz w:val="18"/>
        <w:szCs w:val="18"/>
      </w:rPr>
      <w:tab/>
    </w:r>
    <w:r w:rsidRPr="009F7B25">
      <w:rPr>
        <w:rFonts w:ascii="Arial" w:hAnsi="Arial" w:cs="Arial"/>
        <w:bCs/>
        <w:sz w:val="18"/>
        <w:szCs w:val="18"/>
      </w:rPr>
      <w:tab/>
      <w:t>Mark McSweeney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C6830B" w14:textId="77777777" w:rsidR="00F40674" w:rsidRDefault="00F406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0536E"/>
    <w:multiLevelType w:val="hybridMultilevel"/>
    <w:tmpl w:val="979EF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7B216B6"/>
    <w:multiLevelType w:val="hybridMultilevel"/>
    <w:tmpl w:val="13F87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037"/>
    <w:rsid w:val="000003A1"/>
    <w:rsid w:val="0000152A"/>
    <w:rsid w:val="00003095"/>
    <w:rsid w:val="000036DC"/>
    <w:rsid w:val="000048C1"/>
    <w:rsid w:val="00004B96"/>
    <w:rsid w:val="00006B19"/>
    <w:rsid w:val="00007A0F"/>
    <w:rsid w:val="00007AA1"/>
    <w:rsid w:val="0001148D"/>
    <w:rsid w:val="00011E30"/>
    <w:rsid w:val="00011FD5"/>
    <w:rsid w:val="000121CC"/>
    <w:rsid w:val="00014DFE"/>
    <w:rsid w:val="000156E7"/>
    <w:rsid w:val="00015771"/>
    <w:rsid w:val="00015A0F"/>
    <w:rsid w:val="00015B99"/>
    <w:rsid w:val="00016166"/>
    <w:rsid w:val="00017324"/>
    <w:rsid w:val="00017595"/>
    <w:rsid w:val="00017604"/>
    <w:rsid w:val="00020C60"/>
    <w:rsid w:val="000213F2"/>
    <w:rsid w:val="00022150"/>
    <w:rsid w:val="0002219D"/>
    <w:rsid w:val="00022236"/>
    <w:rsid w:val="00022768"/>
    <w:rsid w:val="00023BF8"/>
    <w:rsid w:val="0002641F"/>
    <w:rsid w:val="000264C8"/>
    <w:rsid w:val="00026A43"/>
    <w:rsid w:val="000300BE"/>
    <w:rsid w:val="000313CE"/>
    <w:rsid w:val="00031DC6"/>
    <w:rsid w:val="00034B00"/>
    <w:rsid w:val="00036E4A"/>
    <w:rsid w:val="00037E5C"/>
    <w:rsid w:val="000401A9"/>
    <w:rsid w:val="0004039D"/>
    <w:rsid w:val="0004044E"/>
    <w:rsid w:val="00040A65"/>
    <w:rsid w:val="000410A2"/>
    <w:rsid w:val="00041D91"/>
    <w:rsid w:val="000424E6"/>
    <w:rsid w:val="000429A1"/>
    <w:rsid w:val="00042D83"/>
    <w:rsid w:val="00042E2A"/>
    <w:rsid w:val="00043560"/>
    <w:rsid w:val="00044131"/>
    <w:rsid w:val="00046141"/>
    <w:rsid w:val="00047ECA"/>
    <w:rsid w:val="00050D9F"/>
    <w:rsid w:val="0005127A"/>
    <w:rsid w:val="00051F63"/>
    <w:rsid w:val="000524D5"/>
    <w:rsid w:val="00053B50"/>
    <w:rsid w:val="0005415A"/>
    <w:rsid w:val="00054A7A"/>
    <w:rsid w:val="00054F0F"/>
    <w:rsid w:val="0005577B"/>
    <w:rsid w:val="00056C44"/>
    <w:rsid w:val="0006097C"/>
    <w:rsid w:val="00060ABF"/>
    <w:rsid w:val="00060F96"/>
    <w:rsid w:val="00061D1C"/>
    <w:rsid w:val="00062235"/>
    <w:rsid w:val="00063711"/>
    <w:rsid w:val="00063831"/>
    <w:rsid w:val="00064D06"/>
    <w:rsid w:val="00066744"/>
    <w:rsid w:val="00066FB7"/>
    <w:rsid w:val="00070983"/>
    <w:rsid w:val="0007187D"/>
    <w:rsid w:val="00074367"/>
    <w:rsid w:val="00076D59"/>
    <w:rsid w:val="00080640"/>
    <w:rsid w:val="00080806"/>
    <w:rsid w:val="00080C1B"/>
    <w:rsid w:val="00080F4F"/>
    <w:rsid w:val="00081A7F"/>
    <w:rsid w:val="0008257C"/>
    <w:rsid w:val="0008670A"/>
    <w:rsid w:val="00086BE6"/>
    <w:rsid w:val="0009049F"/>
    <w:rsid w:val="00090F6E"/>
    <w:rsid w:val="00091066"/>
    <w:rsid w:val="00091909"/>
    <w:rsid w:val="00093A36"/>
    <w:rsid w:val="00093E2A"/>
    <w:rsid w:val="0009460F"/>
    <w:rsid w:val="00094F52"/>
    <w:rsid w:val="00095096"/>
    <w:rsid w:val="00095791"/>
    <w:rsid w:val="0009621E"/>
    <w:rsid w:val="00096AEF"/>
    <w:rsid w:val="0009708F"/>
    <w:rsid w:val="0009744E"/>
    <w:rsid w:val="000978A7"/>
    <w:rsid w:val="000A01A0"/>
    <w:rsid w:val="000A089A"/>
    <w:rsid w:val="000A29B9"/>
    <w:rsid w:val="000A2D9D"/>
    <w:rsid w:val="000A3D43"/>
    <w:rsid w:val="000A4B3F"/>
    <w:rsid w:val="000A4C59"/>
    <w:rsid w:val="000A50B6"/>
    <w:rsid w:val="000A55C1"/>
    <w:rsid w:val="000A582E"/>
    <w:rsid w:val="000A7763"/>
    <w:rsid w:val="000B0A70"/>
    <w:rsid w:val="000B0BCE"/>
    <w:rsid w:val="000B10EC"/>
    <w:rsid w:val="000B1CAA"/>
    <w:rsid w:val="000B2054"/>
    <w:rsid w:val="000B2E81"/>
    <w:rsid w:val="000B3078"/>
    <w:rsid w:val="000B3448"/>
    <w:rsid w:val="000B38EA"/>
    <w:rsid w:val="000B3C65"/>
    <w:rsid w:val="000B3C83"/>
    <w:rsid w:val="000B464B"/>
    <w:rsid w:val="000B5309"/>
    <w:rsid w:val="000B6920"/>
    <w:rsid w:val="000B7317"/>
    <w:rsid w:val="000C0037"/>
    <w:rsid w:val="000C0EA1"/>
    <w:rsid w:val="000C2A61"/>
    <w:rsid w:val="000C319E"/>
    <w:rsid w:val="000C3448"/>
    <w:rsid w:val="000C38C3"/>
    <w:rsid w:val="000C48E9"/>
    <w:rsid w:val="000C4F44"/>
    <w:rsid w:val="000C5934"/>
    <w:rsid w:val="000C5C1E"/>
    <w:rsid w:val="000C5E19"/>
    <w:rsid w:val="000C62DE"/>
    <w:rsid w:val="000C6824"/>
    <w:rsid w:val="000C7E23"/>
    <w:rsid w:val="000D1C3C"/>
    <w:rsid w:val="000D3A4D"/>
    <w:rsid w:val="000D3CD8"/>
    <w:rsid w:val="000D4959"/>
    <w:rsid w:val="000D5FDB"/>
    <w:rsid w:val="000D6F50"/>
    <w:rsid w:val="000E0EDB"/>
    <w:rsid w:val="000E1458"/>
    <w:rsid w:val="000E2033"/>
    <w:rsid w:val="000E329F"/>
    <w:rsid w:val="000E5C64"/>
    <w:rsid w:val="000E7398"/>
    <w:rsid w:val="000E75E1"/>
    <w:rsid w:val="000F0795"/>
    <w:rsid w:val="000F3812"/>
    <w:rsid w:val="000F3B4D"/>
    <w:rsid w:val="000F4C41"/>
    <w:rsid w:val="000F4E97"/>
    <w:rsid w:val="000F4FFC"/>
    <w:rsid w:val="000F5BDD"/>
    <w:rsid w:val="000F71AD"/>
    <w:rsid w:val="000F7CE1"/>
    <w:rsid w:val="000F7F31"/>
    <w:rsid w:val="000F7FC0"/>
    <w:rsid w:val="0010071A"/>
    <w:rsid w:val="00101B38"/>
    <w:rsid w:val="00102783"/>
    <w:rsid w:val="001028DB"/>
    <w:rsid w:val="00103C9F"/>
    <w:rsid w:val="00105A56"/>
    <w:rsid w:val="00105CDD"/>
    <w:rsid w:val="00106389"/>
    <w:rsid w:val="00106944"/>
    <w:rsid w:val="00106B77"/>
    <w:rsid w:val="00106E0F"/>
    <w:rsid w:val="00110707"/>
    <w:rsid w:val="00110B9B"/>
    <w:rsid w:val="001125A7"/>
    <w:rsid w:val="0011276F"/>
    <w:rsid w:val="0011348B"/>
    <w:rsid w:val="00113548"/>
    <w:rsid w:val="001148EB"/>
    <w:rsid w:val="00114D5A"/>
    <w:rsid w:val="001163E0"/>
    <w:rsid w:val="001168D1"/>
    <w:rsid w:val="0011747E"/>
    <w:rsid w:val="001178B9"/>
    <w:rsid w:val="0012144E"/>
    <w:rsid w:val="00121C27"/>
    <w:rsid w:val="00121FB1"/>
    <w:rsid w:val="001229F8"/>
    <w:rsid w:val="001248B3"/>
    <w:rsid w:val="00124AC7"/>
    <w:rsid w:val="00125CBC"/>
    <w:rsid w:val="00126441"/>
    <w:rsid w:val="0012652C"/>
    <w:rsid w:val="0012723D"/>
    <w:rsid w:val="00127826"/>
    <w:rsid w:val="00127F7A"/>
    <w:rsid w:val="00130777"/>
    <w:rsid w:val="00131DAE"/>
    <w:rsid w:val="0013206B"/>
    <w:rsid w:val="00134790"/>
    <w:rsid w:val="00134934"/>
    <w:rsid w:val="001358E7"/>
    <w:rsid w:val="00135A69"/>
    <w:rsid w:val="00136249"/>
    <w:rsid w:val="00136CAC"/>
    <w:rsid w:val="00137739"/>
    <w:rsid w:val="00137DD1"/>
    <w:rsid w:val="00137FA5"/>
    <w:rsid w:val="0014083B"/>
    <w:rsid w:val="00141D3F"/>
    <w:rsid w:val="00142802"/>
    <w:rsid w:val="00142832"/>
    <w:rsid w:val="00142F75"/>
    <w:rsid w:val="0014309C"/>
    <w:rsid w:val="001438EC"/>
    <w:rsid w:val="00144C3F"/>
    <w:rsid w:val="00144EB3"/>
    <w:rsid w:val="00145027"/>
    <w:rsid w:val="00146536"/>
    <w:rsid w:val="0014691A"/>
    <w:rsid w:val="00146A19"/>
    <w:rsid w:val="001503A4"/>
    <w:rsid w:val="001505DA"/>
    <w:rsid w:val="00150EF5"/>
    <w:rsid w:val="001515C2"/>
    <w:rsid w:val="001525B1"/>
    <w:rsid w:val="001532C7"/>
    <w:rsid w:val="001533CC"/>
    <w:rsid w:val="00154DA7"/>
    <w:rsid w:val="00155849"/>
    <w:rsid w:val="00155F6D"/>
    <w:rsid w:val="00157245"/>
    <w:rsid w:val="00157DD9"/>
    <w:rsid w:val="0016057E"/>
    <w:rsid w:val="00160765"/>
    <w:rsid w:val="00162BFA"/>
    <w:rsid w:val="001631A7"/>
    <w:rsid w:val="00163E62"/>
    <w:rsid w:val="00164183"/>
    <w:rsid w:val="00164610"/>
    <w:rsid w:val="00164A7E"/>
    <w:rsid w:val="001650CF"/>
    <w:rsid w:val="00165164"/>
    <w:rsid w:val="00165717"/>
    <w:rsid w:val="00165814"/>
    <w:rsid w:val="00165971"/>
    <w:rsid w:val="001668B0"/>
    <w:rsid w:val="0016695E"/>
    <w:rsid w:val="001670CA"/>
    <w:rsid w:val="00167DDB"/>
    <w:rsid w:val="00170E3B"/>
    <w:rsid w:val="00171025"/>
    <w:rsid w:val="00171AD7"/>
    <w:rsid w:val="001726A1"/>
    <w:rsid w:val="001729C8"/>
    <w:rsid w:val="00172A35"/>
    <w:rsid w:val="00173C19"/>
    <w:rsid w:val="00174DDF"/>
    <w:rsid w:val="00175B6C"/>
    <w:rsid w:val="00175BA7"/>
    <w:rsid w:val="00175D63"/>
    <w:rsid w:val="00176C1A"/>
    <w:rsid w:val="00180A76"/>
    <w:rsid w:val="00180C3D"/>
    <w:rsid w:val="0018173D"/>
    <w:rsid w:val="00182BD9"/>
    <w:rsid w:val="001833AA"/>
    <w:rsid w:val="001833FC"/>
    <w:rsid w:val="00183A65"/>
    <w:rsid w:val="00183D8A"/>
    <w:rsid w:val="0018571B"/>
    <w:rsid w:val="001867EF"/>
    <w:rsid w:val="0018721E"/>
    <w:rsid w:val="00190625"/>
    <w:rsid w:val="001906CE"/>
    <w:rsid w:val="001909DD"/>
    <w:rsid w:val="00190EBB"/>
    <w:rsid w:val="001910D1"/>
    <w:rsid w:val="001917D3"/>
    <w:rsid w:val="00191896"/>
    <w:rsid w:val="00192E6E"/>
    <w:rsid w:val="0019373C"/>
    <w:rsid w:val="00193EAE"/>
    <w:rsid w:val="001949FB"/>
    <w:rsid w:val="00194EA3"/>
    <w:rsid w:val="00195265"/>
    <w:rsid w:val="00195435"/>
    <w:rsid w:val="0019554C"/>
    <w:rsid w:val="00196049"/>
    <w:rsid w:val="001961D0"/>
    <w:rsid w:val="00196ABD"/>
    <w:rsid w:val="001A0335"/>
    <w:rsid w:val="001A0B81"/>
    <w:rsid w:val="001A0BA6"/>
    <w:rsid w:val="001A179D"/>
    <w:rsid w:val="001A2CB3"/>
    <w:rsid w:val="001A3F26"/>
    <w:rsid w:val="001A4D83"/>
    <w:rsid w:val="001A4FC3"/>
    <w:rsid w:val="001A5F37"/>
    <w:rsid w:val="001A70B9"/>
    <w:rsid w:val="001A74ED"/>
    <w:rsid w:val="001A75DD"/>
    <w:rsid w:val="001A76F8"/>
    <w:rsid w:val="001B0C87"/>
    <w:rsid w:val="001B10D6"/>
    <w:rsid w:val="001B14FB"/>
    <w:rsid w:val="001B1BF6"/>
    <w:rsid w:val="001B20F2"/>
    <w:rsid w:val="001B3959"/>
    <w:rsid w:val="001B3C5E"/>
    <w:rsid w:val="001B40C8"/>
    <w:rsid w:val="001B4A24"/>
    <w:rsid w:val="001B5A53"/>
    <w:rsid w:val="001B6549"/>
    <w:rsid w:val="001B7077"/>
    <w:rsid w:val="001C04A5"/>
    <w:rsid w:val="001C09AA"/>
    <w:rsid w:val="001C1571"/>
    <w:rsid w:val="001C1817"/>
    <w:rsid w:val="001C19BF"/>
    <w:rsid w:val="001C1E26"/>
    <w:rsid w:val="001C2029"/>
    <w:rsid w:val="001C276A"/>
    <w:rsid w:val="001C3CB5"/>
    <w:rsid w:val="001C5125"/>
    <w:rsid w:val="001C61D5"/>
    <w:rsid w:val="001C714A"/>
    <w:rsid w:val="001C7337"/>
    <w:rsid w:val="001C764F"/>
    <w:rsid w:val="001C7824"/>
    <w:rsid w:val="001D0FB7"/>
    <w:rsid w:val="001D1914"/>
    <w:rsid w:val="001D366D"/>
    <w:rsid w:val="001D3D39"/>
    <w:rsid w:val="001D469C"/>
    <w:rsid w:val="001D54A0"/>
    <w:rsid w:val="001D63B2"/>
    <w:rsid w:val="001D66FE"/>
    <w:rsid w:val="001D7499"/>
    <w:rsid w:val="001D7E96"/>
    <w:rsid w:val="001E0349"/>
    <w:rsid w:val="001E1EE1"/>
    <w:rsid w:val="001E426E"/>
    <w:rsid w:val="001E44C3"/>
    <w:rsid w:val="001E4E16"/>
    <w:rsid w:val="001E4E3D"/>
    <w:rsid w:val="001E51DB"/>
    <w:rsid w:val="001E7245"/>
    <w:rsid w:val="001E7F76"/>
    <w:rsid w:val="001F04BC"/>
    <w:rsid w:val="001F12A2"/>
    <w:rsid w:val="001F1717"/>
    <w:rsid w:val="001F21BC"/>
    <w:rsid w:val="001F3B66"/>
    <w:rsid w:val="001F3D26"/>
    <w:rsid w:val="001F42CF"/>
    <w:rsid w:val="001F51E6"/>
    <w:rsid w:val="00201045"/>
    <w:rsid w:val="00201158"/>
    <w:rsid w:val="002012A9"/>
    <w:rsid w:val="00202B83"/>
    <w:rsid w:val="002032B1"/>
    <w:rsid w:val="0020352D"/>
    <w:rsid w:val="002049B6"/>
    <w:rsid w:val="00204C3F"/>
    <w:rsid w:val="002060F4"/>
    <w:rsid w:val="00207108"/>
    <w:rsid w:val="002075FB"/>
    <w:rsid w:val="00207AFE"/>
    <w:rsid w:val="00207ED5"/>
    <w:rsid w:val="00212B15"/>
    <w:rsid w:val="00213616"/>
    <w:rsid w:val="00215AE8"/>
    <w:rsid w:val="00216D24"/>
    <w:rsid w:val="00216D37"/>
    <w:rsid w:val="00217E03"/>
    <w:rsid w:val="0022017B"/>
    <w:rsid w:val="00220625"/>
    <w:rsid w:val="002230C1"/>
    <w:rsid w:val="0022334F"/>
    <w:rsid w:val="002236AC"/>
    <w:rsid w:val="00223949"/>
    <w:rsid w:val="00223DDB"/>
    <w:rsid w:val="00225692"/>
    <w:rsid w:val="002267E7"/>
    <w:rsid w:val="00227E78"/>
    <w:rsid w:val="002302F8"/>
    <w:rsid w:val="002304B3"/>
    <w:rsid w:val="0023110D"/>
    <w:rsid w:val="00231D71"/>
    <w:rsid w:val="00231FD6"/>
    <w:rsid w:val="00232432"/>
    <w:rsid w:val="00233510"/>
    <w:rsid w:val="00233765"/>
    <w:rsid w:val="00233E72"/>
    <w:rsid w:val="002341E4"/>
    <w:rsid w:val="00234697"/>
    <w:rsid w:val="002359B2"/>
    <w:rsid w:val="0023615B"/>
    <w:rsid w:val="002368E0"/>
    <w:rsid w:val="00237FB0"/>
    <w:rsid w:val="00241F37"/>
    <w:rsid w:val="00243214"/>
    <w:rsid w:val="00243F27"/>
    <w:rsid w:val="002447F1"/>
    <w:rsid w:val="00244A8B"/>
    <w:rsid w:val="002455EA"/>
    <w:rsid w:val="00245B11"/>
    <w:rsid w:val="0024664D"/>
    <w:rsid w:val="002468BB"/>
    <w:rsid w:val="00247607"/>
    <w:rsid w:val="002506B5"/>
    <w:rsid w:val="00250BBF"/>
    <w:rsid w:val="00251BCA"/>
    <w:rsid w:val="00253A08"/>
    <w:rsid w:val="00255C67"/>
    <w:rsid w:val="00257291"/>
    <w:rsid w:val="002603F8"/>
    <w:rsid w:val="002613FD"/>
    <w:rsid w:val="00261477"/>
    <w:rsid w:val="00262404"/>
    <w:rsid w:val="00262D68"/>
    <w:rsid w:val="002645AA"/>
    <w:rsid w:val="00270C4A"/>
    <w:rsid w:val="00272731"/>
    <w:rsid w:val="002740C7"/>
    <w:rsid w:val="00275A14"/>
    <w:rsid w:val="00277115"/>
    <w:rsid w:val="0028403A"/>
    <w:rsid w:val="00286B3E"/>
    <w:rsid w:val="00286DD8"/>
    <w:rsid w:val="002872C9"/>
    <w:rsid w:val="00287584"/>
    <w:rsid w:val="00291D96"/>
    <w:rsid w:val="00292240"/>
    <w:rsid w:val="0029296D"/>
    <w:rsid w:val="00293149"/>
    <w:rsid w:val="0029345A"/>
    <w:rsid w:val="00293C40"/>
    <w:rsid w:val="00295324"/>
    <w:rsid w:val="00295477"/>
    <w:rsid w:val="00295C71"/>
    <w:rsid w:val="00295EC1"/>
    <w:rsid w:val="0029637A"/>
    <w:rsid w:val="00296E3E"/>
    <w:rsid w:val="00297289"/>
    <w:rsid w:val="002A0CB3"/>
    <w:rsid w:val="002A1378"/>
    <w:rsid w:val="002A2361"/>
    <w:rsid w:val="002A41F8"/>
    <w:rsid w:val="002A5856"/>
    <w:rsid w:val="002A5EE4"/>
    <w:rsid w:val="002A7F8D"/>
    <w:rsid w:val="002B0C3D"/>
    <w:rsid w:val="002B19E6"/>
    <w:rsid w:val="002B1EE0"/>
    <w:rsid w:val="002B2DAC"/>
    <w:rsid w:val="002B4B38"/>
    <w:rsid w:val="002B6547"/>
    <w:rsid w:val="002B6958"/>
    <w:rsid w:val="002B6CFE"/>
    <w:rsid w:val="002B71D1"/>
    <w:rsid w:val="002C003E"/>
    <w:rsid w:val="002C06CB"/>
    <w:rsid w:val="002C1723"/>
    <w:rsid w:val="002C249F"/>
    <w:rsid w:val="002C2B8A"/>
    <w:rsid w:val="002C3548"/>
    <w:rsid w:val="002C405D"/>
    <w:rsid w:val="002C4B1F"/>
    <w:rsid w:val="002C4F82"/>
    <w:rsid w:val="002C557C"/>
    <w:rsid w:val="002C61A5"/>
    <w:rsid w:val="002C716A"/>
    <w:rsid w:val="002C71C3"/>
    <w:rsid w:val="002D03FC"/>
    <w:rsid w:val="002D0B53"/>
    <w:rsid w:val="002D14DF"/>
    <w:rsid w:val="002D1939"/>
    <w:rsid w:val="002D223E"/>
    <w:rsid w:val="002D4874"/>
    <w:rsid w:val="002D5AD1"/>
    <w:rsid w:val="002D6C8E"/>
    <w:rsid w:val="002D7412"/>
    <w:rsid w:val="002D7626"/>
    <w:rsid w:val="002D7A74"/>
    <w:rsid w:val="002D7AEA"/>
    <w:rsid w:val="002E01C5"/>
    <w:rsid w:val="002E0C87"/>
    <w:rsid w:val="002E1035"/>
    <w:rsid w:val="002E1BA8"/>
    <w:rsid w:val="002E21F5"/>
    <w:rsid w:val="002E2877"/>
    <w:rsid w:val="002E3689"/>
    <w:rsid w:val="002E3BF4"/>
    <w:rsid w:val="002E5179"/>
    <w:rsid w:val="002E5202"/>
    <w:rsid w:val="002E55F8"/>
    <w:rsid w:val="002E6192"/>
    <w:rsid w:val="002E64AB"/>
    <w:rsid w:val="002E676E"/>
    <w:rsid w:val="002F0D2F"/>
    <w:rsid w:val="002F1B06"/>
    <w:rsid w:val="002F4A09"/>
    <w:rsid w:val="002F4AA3"/>
    <w:rsid w:val="002F4DBD"/>
    <w:rsid w:val="002F4FF5"/>
    <w:rsid w:val="002F5EF7"/>
    <w:rsid w:val="002F6793"/>
    <w:rsid w:val="00300389"/>
    <w:rsid w:val="00303175"/>
    <w:rsid w:val="00303C12"/>
    <w:rsid w:val="00304008"/>
    <w:rsid w:val="0030580F"/>
    <w:rsid w:val="00305FAC"/>
    <w:rsid w:val="00306119"/>
    <w:rsid w:val="0030634E"/>
    <w:rsid w:val="0030668E"/>
    <w:rsid w:val="00306710"/>
    <w:rsid w:val="00306948"/>
    <w:rsid w:val="003103A7"/>
    <w:rsid w:val="00310451"/>
    <w:rsid w:val="00310730"/>
    <w:rsid w:val="00310CBC"/>
    <w:rsid w:val="00312226"/>
    <w:rsid w:val="00312C5F"/>
    <w:rsid w:val="003141C8"/>
    <w:rsid w:val="00315E3B"/>
    <w:rsid w:val="00320792"/>
    <w:rsid w:val="00321C2B"/>
    <w:rsid w:val="00323072"/>
    <w:rsid w:val="00323AE7"/>
    <w:rsid w:val="00324F32"/>
    <w:rsid w:val="0032671D"/>
    <w:rsid w:val="003271E5"/>
    <w:rsid w:val="00327E0C"/>
    <w:rsid w:val="00327E45"/>
    <w:rsid w:val="00333234"/>
    <w:rsid w:val="0033438C"/>
    <w:rsid w:val="0033599A"/>
    <w:rsid w:val="0033613C"/>
    <w:rsid w:val="0033635D"/>
    <w:rsid w:val="00337A06"/>
    <w:rsid w:val="00340A23"/>
    <w:rsid w:val="00341318"/>
    <w:rsid w:val="003415D7"/>
    <w:rsid w:val="0034303A"/>
    <w:rsid w:val="00344021"/>
    <w:rsid w:val="00344E17"/>
    <w:rsid w:val="0035092C"/>
    <w:rsid w:val="003509BF"/>
    <w:rsid w:val="00351966"/>
    <w:rsid w:val="0035215F"/>
    <w:rsid w:val="00352644"/>
    <w:rsid w:val="00352A03"/>
    <w:rsid w:val="00353275"/>
    <w:rsid w:val="00353A0F"/>
    <w:rsid w:val="00354B86"/>
    <w:rsid w:val="00355928"/>
    <w:rsid w:val="00356930"/>
    <w:rsid w:val="00357ACA"/>
    <w:rsid w:val="00362625"/>
    <w:rsid w:val="003635B2"/>
    <w:rsid w:val="00363AFA"/>
    <w:rsid w:val="0036447C"/>
    <w:rsid w:val="00364BF0"/>
    <w:rsid w:val="003660B4"/>
    <w:rsid w:val="003661C9"/>
    <w:rsid w:val="0036636A"/>
    <w:rsid w:val="00366F49"/>
    <w:rsid w:val="00367722"/>
    <w:rsid w:val="00367BCD"/>
    <w:rsid w:val="003704C4"/>
    <w:rsid w:val="003713EE"/>
    <w:rsid w:val="003713F7"/>
    <w:rsid w:val="0037267C"/>
    <w:rsid w:val="00372977"/>
    <w:rsid w:val="00372CC0"/>
    <w:rsid w:val="00374387"/>
    <w:rsid w:val="00374DD1"/>
    <w:rsid w:val="00375960"/>
    <w:rsid w:val="00375CF1"/>
    <w:rsid w:val="003809A3"/>
    <w:rsid w:val="003809DF"/>
    <w:rsid w:val="00381482"/>
    <w:rsid w:val="003815E9"/>
    <w:rsid w:val="003816CE"/>
    <w:rsid w:val="003823BF"/>
    <w:rsid w:val="003823DA"/>
    <w:rsid w:val="003843B4"/>
    <w:rsid w:val="00390722"/>
    <w:rsid w:val="00391F24"/>
    <w:rsid w:val="003921F4"/>
    <w:rsid w:val="003927DB"/>
    <w:rsid w:val="00393D46"/>
    <w:rsid w:val="00395A55"/>
    <w:rsid w:val="00396647"/>
    <w:rsid w:val="00397995"/>
    <w:rsid w:val="003A077D"/>
    <w:rsid w:val="003A0953"/>
    <w:rsid w:val="003A0D36"/>
    <w:rsid w:val="003A2811"/>
    <w:rsid w:val="003A4112"/>
    <w:rsid w:val="003A5565"/>
    <w:rsid w:val="003A5975"/>
    <w:rsid w:val="003A5E0D"/>
    <w:rsid w:val="003A6C87"/>
    <w:rsid w:val="003B0E1F"/>
    <w:rsid w:val="003B1880"/>
    <w:rsid w:val="003B3918"/>
    <w:rsid w:val="003B3A8F"/>
    <w:rsid w:val="003B43B0"/>
    <w:rsid w:val="003B456F"/>
    <w:rsid w:val="003B4E1E"/>
    <w:rsid w:val="003B695F"/>
    <w:rsid w:val="003B6A25"/>
    <w:rsid w:val="003B7A47"/>
    <w:rsid w:val="003B7F56"/>
    <w:rsid w:val="003C0943"/>
    <w:rsid w:val="003C228A"/>
    <w:rsid w:val="003C2A38"/>
    <w:rsid w:val="003C4830"/>
    <w:rsid w:val="003C4848"/>
    <w:rsid w:val="003C5088"/>
    <w:rsid w:val="003C594D"/>
    <w:rsid w:val="003C74A7"/>
    <w:rsid w:val="003C762B"/>
    <w:rsid w:val="003C7F6B"/>
    <w:rsid w:val="003D1F8A"/>
    <w:rsid w:val="003D3263"/>
    <w:rsid w:val="003D37A7"/>
    <w:rsid w:val="003D5492"/>
    <w:rsid w:val="003D7610"/>
    <w:rsid w:val="003D79FF"/>
    <w:rsid w:val="003E036E"/>
    <w:rsid w:val="003E0512"/>
    <w:rsid w:val="003E06D8"/>
    <w:rsid w:val="003E22C2"/>
    <w:rsid w:val="003E2C7E"/>
    <w:rsid w:val="003E5146"/>
    <w:rsid w:val="003E5F30"/>
    <w:rsid w:val="003E6020"/>
    <w:rsid w:val="003E688C"/>
    <w:rsid w:val="003E78D3"/>
    <w:rsid w:val="003E79C8"/>
    <w:rsid w:val="003F1016"/>
    <w:rsid w:val="003F14A0"/>
    <w:rsid w:val="003F195C"/>
    <w:rsid w:val="003F3B62"/>
    <w:rsid w:val="003F3F93"/>
    <w:rsid w:val="003F484F"/>
    <w:rsid w:val="003F4A0C"/>
    <w:rsid w:val="003F4F93"/>
    <w:rsid w:val="003F4FA1"/>
    <w:rsid w:val="003F536E"/>
    <w:rsid w:val="003F69B3"/>
    <w:rsid w:val="00400D25"/>
    <w:rsid w:val="0040240C"/>
    <w:rsid w:val="00402DB1"/>
    <w:rsid w:val="00404207"/>
    <w:rsid w:val="004056B8"/>
    <w:rsid w:val="00407CAE"/>
    <w:rsid w:val="00407ED3"/>
    <w:rsid w:val="0041159D"/>
    <w:rsid w:val="004119D9"/>
    <w:rsid w:val="00411A83"/>
    <w:rsid w:val="00411B76"/>
    <w:rsid w:val="004127FF"/>
    <w:rsid w:val="00412A47"/>
    <w:rsid w:val="00412B4E"/>
    <w:rsid w:val="00412BF9"/>
    <w:rsid w:val="00413117"/>
    <w:rsid w:val="00413246"/>
    <w:rsid w:val="004153B6"/>
    <w:rsid w:val="00416E4B"/>
    <w:rsid w:val="00417DC6"/>
    <w:rsid w:val="00420406"/>
    <w:rsid w:val="00420423"/>
    <w:rsid w:val="004206BD"/>
    <w:rsid w:val="00421401"/>
    <w:rsid w:val="00421FE0"/>
    <w:rsid w:val="00422F99"/>
    <w:rsid w:val="0042341E"/>
    <w:rsid w:val="0042465B"/>
    <w:rsid w:val="00424A21"/>
    <w:rsid w:val="00425346"/>
    <w:rsid w:val="00426512"/>
    <w:rsid w:val="004268D8"/>
    <w:rsid w:val="00426AD6"/>
    <w:rsid w:val="00426FA3"/>
    <w:rsid w:val="0043139D"/>
    <w:rsid w:val="00431783"/>
    <w:rsid w:val="00433236"/>
    <w:rsid w:val="00435624"/>
    <w:rsid w:val="004357CA"/>
    <w:rsid w:val="00435FD2"/>
    <w:rsid w:val="004370DB"/>
    <w:rsid w:val="0044012E"/>
    <w:rsid w:val="004419BB"/>
    <w:rsid w:val="00444904"/>
    <w:rsid w:val="00445A0A"/>
    <w:rsid w:val="0044696F"/>
    <w:rsid w:val="00447A04"/>
    <w:rsid w:val="00450761"/>
    <w:rsid w:val="00450C17"/>
    <w:rsid w:val="004511CC"/>
    <w:rsid w:val="004518D5"/>
    <w:rsid w:val="00452D11"/>
    <w:rsid w:val="00452E75"/>
    <w:rsid w:val="004536CE"/>
    <w:rsid w:val="0045745E"/>
    <w:rsid w:val="00457BFF"/>
    <w:rsid w:val="004605C2"/>
    <w:rsid w:val="00461701"/>
    <w:rsid w:val="00461EF9"/>
    <w:rsid w:val="00462666"/>
    <w:rsid w:val="004655DB"/>
    <w:rsid w:val="00467089"/>
    <w:rsid w:val="004671F9"/>
    <w:rsid w:val="00467871"/>
    <w:rsid w:val="00467BC2"/>
    <w:rsid w:val="00467E93"/>
    <w:rsid w:val="004722C8"/>
    <w:rsid w:val="00474F3A"/>
    <w:rsid w:val="004750CD"/>
    <w:rsid w:val="00475B76"/>
    <w:rsid w:val="0047685F"/>
    <w:rsid w:val="0047738D"/>
    <w:rsid w:val="0048038C"/>
    <w:rsid w:val="00481A54"/>
    <w:rsid w:val="00482451"/>
    <w:rsid w:val="0048248E"/>
    <w:rsid w:val="004825E6"/>
    <w:rsid w:val="00483242"/>
    <w:rsid w:val="004847E5"/>
    <w:rsid w:val="00486BC0"/>
    <w:rsid w:val="00487AA2"/>
    <w:rsid w:val="00490028"/>
    <w:rsid w:val="0049162D"/>
    <w:rsid w:val="0049179A"/>
    <w:rsid w:val="0049313F"/>
    <w:rsid w:val="004932F9"/>
    <w:rsid w:val="00493D11"/>
    <w:rsid w:val="004941D5"/>
    <w:rsid w:val="00494356"/>
    <w:rsid w:val="0049522F"/>
    <w:rsid w:val="00495D2E"/>
    <w:rsid w:val="00495E5E"/>
    <w:rsid w:val="004965F9"/>
    <w:rsid w:val="004966EE"/>
    <w:rsid w:val="004978CF"/>
    <w:rsid w:val="004979B8"/>
    <w:rsid w:val="004A041E"/>
    <w:rsid w:val="004A04F9"/>
    <w:rsid w:val="004A1115"/>
    <w:rsid w:val="004A1F76"/>
    <w:rsid w:val="004A3634"/>
    <w:rsid w:val="004A379D"/>
    <w:rsid w:val="004A37F1"/>
    <w:rsid w:val="004A3BA7"/>
    <w:rsid w:val="004A4D91"/>
    <w:rsid w:val="004A534F"/>
    <w:rsid w:val="004A6D7C"/>
    <w:rsid w:val="004A6F16"/>
    <w:rsid w:val="004B0698"/>
    <w:rsid w:val="004B202C"/>
    <w:rsid w:val="004B20B0"/>
    <w:rsid w:val="004B2435"/>
    <w:rsid w:val="004B2639"/>
    <w:rsid w:val="004B30CD"/>
    <w:rsid w:val="004B52EB"/>
    <w:rsid w:val="004B535B"/>
    <w:rsid w:val="004B7218"/>
    <w:rsid w:val="004B75F6"/>
    <w:rsid w:val="004C1FD5"/>
    <w:rsid w:val="004C20B6"/>
    <w:rsid w:val="004C29AA"/>
    <w:rsid w:val="004C2FE5"/>
    <w:rsid w:val="004C4078"/>
    <w:rsid w:val="004C4298"/>
    <w:rsid w:val="004C4624"/>
    <w:rsid w:val="004C53C7"/>
    <w:rsid w:val="004C6C88"/>
    <w:rsid w:val="004C747E"/>
    <w:rsid w:val="004C7480"/>
    <w:rsid w:val="004C78C1"/>
    <w:rsid w:val="004D02B4"/>
    <w:rsid w:val="004D05A1"/>
    <w:rsid w:val="004D064E"/>
    <w:rsid w:val="004D106D"/>
    <w:rsid w:val="004D5E73"/>
    <w:rsid w:val="004D6B9C"/>
    <w:rsid w:val="004E1B39"/>
    <w:rsid w:val="004E1B88"/>
    <w:rsid w:val="004E3788"/>
    <w:rsid w:val="004F1709"/>
    <w:rsid w:val="004F2C3A"/>
    <w:rsid w:val="004F2E18"/>
    <w:rsid w:val="004F2F90"/>
    <w:rsid w:val="004F3155"/>
    <w:rsid w:val="004F3637"/>
    <w:rsid w:val="004F48F2"/>
    <w:rsid w:val="004F5503"/>
    <w:rsid w:val="004F56BB"/>
    <w:rsid w:val="004F6A98"/>
    <w:rsid w:val="004F6DA4"/>
    <w:rsid w:val="004F6EE1"/>
    <w:rsid w:val="005015C5"/>
    <w:rsid w:val="005018E9"/>
    <w:rsid w:val="00502F88"/>
    <w:rsid w:val="005056A0"/>
    <w:rsid w:val="00505A6B"/>
    <w:rsid w:val="00505D25"/>
    <w:rsid w:val="00505E97"/>
    <w:rsid w:val="005068DB"/>
    <w:rsid w:val="0050702A"/>
    <w:rsid w:val="00507DBA"/>
    <w:rsid w:val="00512C2F"/>
    <w:rsid w:val="005145EF"/>
    <w:rsid w:val="0051523F"/>
    <w:rsid w:val="0051570F"/>
    <w:rsid w:val="005158F2"/>
    <w:rsid w:val="00517584"/>
    <w:rsid w:val="00517850"/>
    <w:rsid w:val="00517CDB"/>
    <w:rsid w:val="00517DFD"/>
    <w:rsid w:val="00520631"/>
    <w:rsid w:val="00520CD8"/>
    <w:rsid w:val="005218E2"/>
    <w:rsid w:val="00521F47"/>
    <w:rsid w:val="0052213E"/>
    <w:rsid w:val="00522345"/>
    <w:rsid w:val="00522384"/>
    <w:rsid w:val="00522434"/>
    <w:rsid w:val="00522E0B"/>
    <w:rsid w:val="0052525C"/>
    <w:rsid w:val="00526E1D"/>
    <w:rsid w:val="00527353"/>
    <w:rsid w:val="00527799"/>
    <w:rsid w:val="0053085C"/>
    <w:rsid w:val="00531278"/>
    <w:rsid w:val="00533DF7"/>
    <w:rsid w:val="00534001"/>
    <w:rsid w:val="0053456B"/>
    <w:rsid w:val="005362E5"/>
    <w:rsid w:val="005362F4"/>
    <w:rsid w:val="0053633A"/>
    <w:rsid w:val="00536651"/>
    <w:rsid w:val="00536E03"/>
    <w:rsid w:val="005370FC"/>
    <w:rsid w:val="00540F4F"/>
    <w:rsid w:val="005417D7"/>
    <w:rsid w:val="005424F5"/>
    <w:rsid w:val="00542C38"/>
    <w:rsid w:val="005441D4"/>
    <w:rsid w:val="005445F8"/>
    <w:rsid w:val="005458CB"/>
    <w:rsid w:val="00545DEA"/>
    <w:rsid w:val="00550A6B"/>
    <w:rsid w:val="005518FB"/>
    <w:rsid w:val="00552F05"/>
    <w:rsid w:val="005536F9"/>
    <w:rsid w:val="005546CF"/>
    <w:rsid w:val="0055600A"/>
    <w:rsid w:val="00556B8D"/>
    <w:rsid w:val="0056035E"/>
    <w:rsid w:val="00563C42"/>
    <w:rsid w:val="00563EA9"/>
    <w:rsid w:val="0056500A"/>
    <w:rsid w:val="0056694B"/>
    <w:rsid w:val="00566EC9"/>
    <w:rsid w:val="00566F21"/>
    <w:rsid w:val="00570B2F"/>
    <w:rsid w:val="0057153E"/>
    <w:rsid w:val="00571E15"/>
    <w:rsid w:val="00571EE9"/>
    <w:rsid w:val="0057243A"/>
    <w:rsid w:val="00573E5E"/>
    <w:rsid w:val="00574D7D"/>
    <w:rsid w:val="00577FD0"/>
    <w:rsid w:val="00580B43"/>
    <w:rsid w:val="005813B5"/>
    <w:rsid w:val="00581B1E"/>
    <w:rsid w:val="00581ED9"/>
    <w:rsid w:val="00582B2E"/>
    <w:rsid w:val="005836EA"/>
    <w:rsid w:val="0058488C"/>
    <w:rsid w:val="00584E4F"/>
    <w:rsid w:val="00586054"/>
    <w:rsid w:val="0058757C"/>
    <w:rsid w:val="00587766"/>
    <w:rsid w:val="00591EEB"/>
    <w:rsid w:val="00592684"/>
    <w:rsid w:val="005929C1"/>
    <w:rsid w:val="005953DF"/>
    <w:rsid w:val="00597A2E"/>
    <w:rsid w:val="005A076D"/>
    <w:rsid w:val="005A0AFD"/>
    <w:rsid w:val="005A0E09"/>
    <w:rsid w:val="005A1241"/>
    <w:rsid w:val="005A1411"/>
    <w:rsid w:val="005A215A"/>
    <w:rsid w:val="005A2F1E"/>
    <w:rsid w:val="005A2F23"/>
    <w:rsid w:val="005A4C00"/>
    <w:rsid w:val="005A4EED"/>
    <w:rsid w:val="005A5291"/>
    <w:rsid w:val="005A56E7"/>
    <w:rsid w:val="005A69A1"/>
    <w:rsid w:val="005A7C12"/>
    <w:rsid w:val="005A7D65"/>
    <w:rsid w:val="005B0639"/>
    <w:rsid w:val="005B0E92"/>
    <w:rsid w:val="005B2887"/>
    <w:rsid w:val="005B2C71"/>
    <w:rsid w:val="005B2FE0"/>
    <w:rsid w:val="005B3073"/>
    <w:rsid w:val="005B3A53"/>
    <w:rsid w:val="005B4561"/>
    <w:rsid w:val="005B70E5"/>
    <w:rsid w:val="005B71BE"/>
    <w:rsid w:val="005B7286"/>
    <w:rsid w:val="005B7E63"/>
    <w:rsid w:val="005C0BD1"/>
    <w:rsid w:val="005C1C8F"/>
    <w:rsid w:val="005C248C"/>
    <w:rsid w:val="005C32A1"/>
    <w:rsid w:val="005C44C5"/>
    <w:rsid w:val="005C467B"/>
    <w:rsid w:val="005C47C5"/>
    <w:rsid w:val="005C5377"/>
    <w:rsid w:val="005C6037"/>
    <w:rsid w:val="005C7D09"/>
    <w:rsid w:val="005D03E3"/>
    <w:rsid w:val="005D0D3E"/>
    <w:rsid w:val="005D2819"/>
    <w:rsid w:val="005D2E62"/>
    <w:rsid w:val="005D3B07"/>
    <w:rsid w:val="005D42EF"/>
    <w:rsid w:val="005D4B4F"/>
    <w:rsid w:val="005D5321"/>
    <w:rsid w:val="005D662C"/>
    <w:rsid w:val="005D6940"/>
    <w:rsid w:val="005D6F43"/>
    <w:rsid w:val="005D7378"/>
    <w:rsid w:val="005D76CA"/>
    <w:rsid w:val="005E10CF"/>
    <w:rsid w:val="005E1993"/>
    <w:rsid w:val="005E1ED3"/>
    <w:rsid w:val="005E28CE"/>
    <w:rsid w:val="005E30B4"/>
    <w:rsid w:val="005E355F"/>
    <w:rsid w:val="005E5EFF"/>
    <w:rsid w:val="005E63DE"/>
    <w:rsid w:val="005F0120"/>
    <w:rsid w:val="005F230D"/>
    <w:rsid w:val="005F3628"/>
    <w:rsid w:val="005F4520"/>
    <w:rsid w:val="005F59E2"/>
    <w:rsid w:val="00600EAE"/>
    <w:rsid w:val="00602566"/>
    <w:rsid w:val="00602E21"/>
    <w:rsid w:val="00603089"/>
    <w:rsid w:val="006042E2"/>
    <w:rsid w:val="00604A4B"/>
    <w:rsid w:val="00605034"/>
    <w:rsid w:val="006055AA"/>
    <w:rsid w:val="006059E3"/>
    <w:rsid w:val="00607596"/>
    <w:rsid w:val="006105BC"/>
    <w:rsid w:val="00610B49"/>
    <w:rsid w:val="00611A23"/>
    <w:rsid w:val="006127DF"/>
    <w:rsid w:val="00613073"/>
    <w:rsid w:val="00615CB7"/>
    <w:rsid w:val="00620859"/>
    <w:rsid w:val="00622426"/>
    <w:rsid w:val="00622805"/>
    <w:rsid w:val="0062376C"/>
    <w:rsid w:val="00624448"/>
    <w:rsid w:val="00624E6A"/>
    <w:rsid w:val="006271DE"/>
    <w:rsid w:val="006273B4"/>
    <w:rsid w:val="006300BD"/>
    <w:rsid w:val="00630DBA"/>
    <w:rsid w:val="0063121F"/>
    <w:rsid w:val="006313E8"/>
    <w:rsid w:val="0063217E"/>
    <w:rsid w:val="00632E4F"/>
    <w:rsid w:val="00635073"/>
    <w:rsid w:val="0063624F"/>
    <w:rsid w:val="0063679B"/>
    <w:rsid w:val="0064007A"/>
    <w:rsid w:val="0064183E"/>
    <w:rsid w:val="00641C92"/>
    <w:rsid w:val="006431D6"/>
    <w:rsid w:val="006439D8"/>
    <w:rsid w:val="00644F09"/>
    <w:rsid w:val="0064523D"/>
    <w:rsid w:val="006476E0"/>
    <w:rsid w:val="006503EC"/>
    <w:rsid w:val="006513ED"/>
    <w:rsid w:val="00651EB6"/>
    <w:rsid w:val="00652232"/>
    <w:rsid w:val="0065230B"/>
    <w:rsid w:val="00652A25"/>
    <w:rsid w:val="00653882"/>
    <w:rsid w:val="00654645"/>
    <w:rsid w:val="00654C20"/>
    <w:rsid w:val="00654EC0"/>
    <w:rsid w:val="00655531"/>
    <w:rsid w:val="00656775"/>
    <w:rsid w:val="00657091"/>
    <w:rsid w:val="00657829"/>
    <w:rsid w:val="00657F37"/>
    <w:rsid w:val="00660603"/>
    <w:rsid w:val="00660631"/>
    <w:rsid w:val="00660DFB"/>
    <w:rsid w:val="00661E34"/>
    <w:rsid w:val="00662E46"/>
    <w:rsid w:val="00663590"/>
    <w:rsid w:val="006639FB"/>
    <w:rsid w:val="00665A0B"/>
    <w:rsid w:val="006669D8"/>
    <w:rsid w:val="0066749C"/>
    <w:rsid w:val="00667A1F"/>
    <w:rsid w:val="006708F3"/>
    <w:rsid w:val="00671B56"/>
    <w:rsid w:val="00671F92"/>
    <w:rsid w:val="00673BDE"/>
    <w:rsid w:val="0067437D"/>
    <w:rsid w:val="00676312"/>
    <w:rsid w:val="006768BE"/>
    <w:rsid w:val="00676A2B"/>
    <w:rsid w:val="00676DEB"/>
    <w:rsid w:val="00681232"/>
    <w:rsid w:val="00682000"/>
    <w:rsid w:val="0068229A"/>
    <w:rsid w:val="00682743"/>
    <w:rsid w:val="00683A0F"/>
    <w:rsid w:val="00683E50"/>
    <w:rsid w:val="00684C75"/>
    <w:rsid w:val="00684C94"/>
    <w:rsid w:val="00684DDD"/>
    <w:rsid w:val="006855EC"/>
    <w:rsid w:val="00685C29"/>
    <w:rsid w:val="00685EA5"/>
    <w:rsid w:val="00686DA8"/>
    <w:rsid w:val="00687D33"/>
    <w:rsid w:val="00691511"/>
    <w:rsid w:val="00691790"/>
    <w:rsid w:val="00691DF3"/>
    <w:rsid w:val="00692A0F"/>
    <w:rsid w:val="006934FF"/>
    <w:rsid w:val="00694427"/>
    <w:rsid w:val="00694C4C"/>
    <w:rsid w:val="00696337"/>
    <w:rsid w:val="00696619"/>
    <w:rsid w:val="00696C7F"/>
    <w:rsid w:val="00696CEE"/>
    <w:rsid w:val="00697400"/>
    <w:rsid w:val="00697450"/>
    <w:rsid w:val="00697F78"/>
    <w:rsid w:val="006A076E"/>
    <w:rsid w:val="006A2B22"/>
    <w:rsid w:val="006A3014"/>
    <w:rsid w:val="006A3613"/>
    <w:rsid w:val="006A3D53"/>
    <w:rsid w:val="006A4058"/>
    <w:rsid w:val="006A637C"/>
    <w:rsid w:val="006B141E"/>
    <w:rsid w:val="006B2204"/>
    <w:rsid w:val="006B2437"/>
    <w:rsid w:val="006B249A"/>
    <w:rsid w:val="006B27AC"/>
    <w:rsid w:val="006B49BB"/>
    <w:rsid w:val="006B6909"/>
    <w:rsid w:val="006B6F7C"/>
    <w:rsid w:val="006C0B4D"/>
    <w:rsid w:val="006C1203"/>
    <w:rsid w:val="006C18D2"/>
    <w:rsid w:val="006C2053"/>
    <w:rsid w:val="006C2356"/>
    <w:rsid w:val="006C2B7D"/>
    <w:rsid w:val="006C357F"/>
    <w:rsid w:val="006C3D3B"/>
    <w:rsid w:val="006C4073"/>
    <w:rsid w:val="006C4A23"/>
    <w:rsid w:val="006C5CA2"/>
    <w:rsid w:val="006C6AE6"/>
    <w:rsid w:val="006C7517"/>
    <w:rsid w:val="006C7669"/>
    <w:rsid w:val="006C781F"/>
    <w:rsid w:val="006D00E9"/>
    <w:rsid w:val="006D04D9"/>
    <w:rsid w:val="006D0548"/>
    <w:rsid w:val="006D0D71"/>
    <w:rsid w:val="006D12B6"/>
    <w:rsid w:val="006D1A7D"/>
    <w:rsid w:val="006D2517"/>
    <w:rsid w:val="006D327D"/>
    <w:rsid w:val="006D3AD9"/>
    <w:rsid w:val="006D3BA4"/>
    <w:rsid w:val="006D44B1"/>
    <w:rsid w:val="006D4B3B"/>
    <w:rsid w:val="006D5772"/>
    <w:rsid w:val="006D6122"/>
    <w:rsid w:val="006D6618"/>
    <w:rsid w:val="006D6D25"/>
    <w:rsid w:val="006D6F5D"/>
    <w:rsid w:val="006D71CF"/>
    <w:rsid w:val="006D78C0"/>
    <w:rsid w:val="006D7D6B"/>
    <w:rsid w:val="006E0E10"/>
    <w:rsid w:val="006E22C8"/>
    <w:rsid w:val="006E25A9"/>
    <w:rsid w:val="006E6878"/>
    <w:rsid w:val="006E7AA9"/>
    <w:rsid w:val="006F05A6"/>
    <w:rsid w:val="006F0928"/>
    <w:rsid w:val="006F15A3"/>
    <w:rsid w:val="006F1795"/>
    <w:rsid w:val="006F1C3E"/>
    <w:rsid w:val="006F2279"/>
    <w:rsid w:val="006F27DA"/>
    <w:rsid w:val="006F281B"/>
    <w:rsid w:val="006F33BB"/>
    <w:rsid w:val="006F3446"/>
    <w:rsid w:val="006F5155"/>
    <w:rsid w:val="006F6232"/>
    <w:rsid w:val="006F62C9"/>
    <w:rsid w:val="006F6859"/>
    <w:rsid w:val="006F6B67"/>
    <w:rsid w:val="00702233"/>
    <w:rsid w:val="0070276E"/>
    <w:rsid w:val="00703AB3"/>
    <w:rsid w:val="00704ED6"/>
    <w:rsid w:val="00705746"/>
    <w:rsid w:val="0070780A"/>
    <w:rsid w:val="0070796C"/>
    <w:rsid w:val="00710FB7"/>
    <w:rsid w:val="007111D9"/>
    <w:rsid w:val="00711238"/>
    <w:rsid w:val="00712133"/>
    <w:rsid w:val="007121BF"/>
    <w:rsid w:val="00713128"/>
    <w:rsid w:val="00714807"/>
    <w:rsid w:val="00714C4F"/>
    <w:rsid w:val="00714EF2"/>
    <w:rsid w:val="00716933"/>
    <w:rsid w:val="007212A5"/>
    <w:rsid w:val="007217BC"/>
    <w:rsid w:val="007240B8"/>
    <w:rsid w:val="0072419E"/>
    <w:rsid w:val="00724963"/>
    <w:rsid w:val="00724EF5"/>
    <w:rsid w:val="00726510"/>
    <w:rsid w:val="0072692E"/>
    <w:rsid w:val="007309AC"/>
    <w:rsid w:val="00731FEF"/>
    <w:rsid w:val="0073226A"/>
    <w:rsid w:val="00732B61"/>
    <w:rsid w:val="00733C99"/>
    <w:rsid w:val="007341F8"/>
    <w:rsid w:val="00734933"/>
    <w:rsid w:val="00734A7E"/>
    <w:rsid w:val="00736AAD"/>
    <w:rsid w:val="007374E4"/>
    <w:rsid w:val="00737AE2"/>
    <w:rsid w:val="00737B59"/>
    <w:rsid w:val="00742F9D"/>
    <w:rsid w:val="007449BB"/>
    <w:rsid w:val="00744FF6"/>
    <w:rsid w:val="007455DF"/>
    <w:rsid w:val="00751397"/>
    <w:rsid w:val="007530B7"/>
    <w:rsid w:val="0075323C"/>
    <w:rsid w:val="00753B33"/>
    <w:rsid w:val="00754898"/>
    <w:rsid w:val="007549A0"/>
    <w:rsid w:val="00755904"/>
    <w:rsid w:val="00755E51"/>
    <w:rsid w:val="00756D06"/>
    <w:rsid w:val="00757722"/>
    <w:rsid w:val="0075776D"/>
    <w:rsid w:val="00760111"/>
    <w:rsid w:val="00760782"/>
    <w:rsid w:val="00760F9F"/>
    <w:rsid w:val="00761037"/>
    <w:rsid w:val="00763BA0"/>
    <w:rsid w:val="00764814"/>
    <w:rsid w:val="00764870"/>
    <w:rsid w:val="00764A6A"/>
    <w:rsid w:val="00764B75"/>
    <w:rsid w:val="007655D7"/>
    <w:rsid w:val="007655E1"/>
    <w:rsid w:val="007661E6"/>
    <w:rsid w:val="007666E3"/>
    <w:rsid w:val="00767D09"/>
    <w:rsid w:val="00770175"/>
    <w:rsid w:val="00770500"/>
    <w:rsid w:val="00771359"/>
    <w:rsid w:val="00771651"/>
    <w:rsid w:val="00771C12"/>
    <w:rsid w:val="00772207"/>
    <w:rsid w:val="007723B0"/>
    <w:rsid w:val="00772E9C"/>
    <w:rsid w:val="007730F5"/>
    <w:rsid w:val="00773B55"/>
    <w:rsid w:val="007748D2"/>
    <w:rsid w:val="00774ADB"/>
    <w:rsid w:val="007750C7"/>
    <w:rsid w:val="007768F8"/>
    <w:rsid w:val="00777440"/>
    <w:rsid w:val="0078030A"/>
    <w:rsid w:val="00780966"/>
    <w:rsid w:val="00781EAE"/>
    <w:rsid w:val="00782B94"/>
    <w:rsid w:val="007835C2"/>
    <w:rsid w:val="00783A6E"/>
    <w:rsid w:val="00783D4D"/>
    <w:rsid w:val="007849B0"/>
    <w:rsid w:val="00785895"/>
    <w:rsid w:val="00790D2E"/>
    <w:rsid w:val="0079229A"/>
    <w:rsid w:val="007933DF"/>
    <w:rsid w:val="00793730"/>
    <w:rsid w:val="007937D0"/>
    <w:rsid w:val="00793F73"/>
    <w:rsid w:val="0079425D"/>
    <w:rsid w:val="00794B84"/>
    <w:rsid w:val="007951CE"/>
    <w:rsid w:val="00796FCE"/>
    <w:rsid w:val="007A0F80"/>
    <w:rsid w:val="007A263B"/>
    <w:rsid w:val="007A27BB"/>
    <w:rsid w:val="007A3409"/>
    <w:rsid w:val="007A3B2F"/>
    <w:rsid w:val="007A3E8E"/>
    <w:rsid w:val="007A432E"/>
    <w:rsid w:val="007A4B4A"/>
    <w:rsid w:val="007A53C3"/>
    <w:rsid w:val="007A5FC9"/>
    <w:rsid w:val="007A66E1"/>
    <w:rsid w:val="007A6A0D"/>
    <w:rsid w:val="007A6A88"/>
    <w:rsid w:val="007A6BDE"/>
    <w:rsid w:val="007B0085"/>
    <w:rsid w:val="007B0D5D"/>
    <w:rsid w:val="007B1096"/>
    <w:rsid w:val="007B264C"/>
    <w:rsid w:val="007B26C6"/>
    <w:rsid w:val="007B318A"/>
    <w:rsid w:val="007B3EAA"/>
    <w:rsid w:val="007B4803"/>
    <w:rsid w:val="007B50B7"/>
    <w:rsid w:val="007B5898"/>
    <w:rsid w:val="007B5BFF"/>
    <w:rsid w:val="007B658F"/>
    <w:rsid w:val="007C1D91"/>
    <w:rsid w:val="007C1E40"/>
    <w:rsid w:val="007C20BA"/>
    <w:rsid w:val="007C21A3"/>
    <w:rsid w:val="007C2217"/>
    <w:rsid w:val="007C2284"/>
    <w:rsid w:val="007C23E3"/>
    <w:rsid w:val="007C27D4"/>
    <w:rsid w:val="007C3731"/>
    <w:rsid w:val="007C3F64"/>
    <w:rsid w:val="007C4088"/>
    <w:rsid w:val="007C417C"/>
    <w:rsid w:val="007C4D19"/>
    <w:rsid w:val="007C5D4B"/>
    <w:rsid w:val="007C6034"/>
    <w:rsid w:val="007C767C"/>
    <w:rsid w:val="007C798D"/>
    <w:rsid w:val="007C7BDF"/>
    <w:rsid w:val="007C7C71"/>
    <w:rsid w:val="007C7DBF"/>
    <w:rsid w:val="007D016E"/>
    <w:rsid w:val="007D0542"/>
    <w:rsid w:val="007D0A09"/>
    <w:rsid w:val="007D11D1"/>
    <w:rsid w:val="007D1DEE"/>
    <w:rsid w:val="007D1FC2"/>
    <w:rsid w:val="007D4E17"/>
    <w:rsid w:val="007D589C"/>
    <w:rsid w:val="007D5B19"/>
    <w:rsid w:val="007D6270"/>
    <w:rsid w:val="007E0198"/>
    <w:rsid w:val="007E070B"/>
    <w:rsid w:val="007E0A4D"/>
    <w:rsid w:val="007E0E15"/>
    <w:rsid w:val="007E11D3"/>
    <w:rsid w:val="007E1591"/>
    <w:rsid w:val="007E175C"/>
    <w:rsid w:val="007E1DFA"/>
    <w:rsid w:val="007E213B"/>
    <w:rsid w:val="007E2A6A"/>
    <w:rsid w:val="007E3ADB"/>
    <w:rsid w:val="007E6488"/>
    <w:rsid w:val="007E6EA3"/>
    <w:rsid w:val="007E7C49"/>
    <w:rsid w:val="007F163F"/>
    <w:rsid w:val="007F1E52"/>
    <w:rsid w:val="007F1EC9"/>
    <w:rsid w:val="007F2CD0"/>
    <w:rsid w:val="007F5F0D"/>
    <w:rsid w:val="00800351"/>
    <w:rsid w:val="00802AB3"/>
    <w:rsid w:val="0080551A"/>
    <w:rsid w:val="00810562"/>
    <w:rsid w:val="008134F7"/>
    <w:rsid w:val="008141EB"/>
    <w:rsid w:val="0081437C"/>
    <w:rsid w:val="008155BA"/>
    <w:rsid w:val="0081604D"/>
    <w:rsid w:val="00816671"/>
    <w:rsid w:val="00816E50"/>
    <w:rsid w:val="00817D09"/>
    <w:rsid w:val="008217B5"/>
    <w:rsid w:val="00821B19"/>
    <w:rsid w:val="008249A4"/>
    <w:rsid w:val="0082563D"/>
    <w:rsid w:val="00825785"/>
    <w:rsid w:val="00825D69"/>
    <w:rsid w:val="008263BC"/>
    <w:rsid w:val="0082659E"/>
    <w:rsid w:val="00827357"/>
    <w:rsid w:val="00831656"/>
    <w:rsid w:val="008331E5"/>
    <w:rsid w:val="00833987"/>
    <w:rsid w:val="00833C3A"/>
    <w:rsid w:val="008343B6"/>
    <w:rsid w:val="00834FFD"/>
    <w:rsid w:val="00836FC4"/>
    <w:rsid w:val="0083716B"/>
    <w:rsid w:val="008371DA"/>
    <w:rsid w:val="0083763F"/>
    <w:rsid w:val="00837E5E"/>
    <w:rsid w:val="0084028F"/>
    <w:rsid w:val="00841DCA"/>
    <w:rsid w:val="00841E6C"/>
    <w:rsid w:val="00842A09"/>
    <w:rsid w:val="00843BBE"/>
    <w:rsid w:val="00843CC4"/>
    <w:rsid w:val="00844A85"/>
    <w:rsid w:val="00844B8E"/>
    <w:rsid w:val="00846826"/>
    <w:rsid w:val="00852312"/>
    <w:rsid w:val="008527E8"/>
    <w:rsid w:val="0085496B"/>
    <w:rsid w:val="00855ED9"/>
    <w:rsid w:val="00857421"/>
    <w:rsid w:val="0085798E"/>
    <w:rsid w:val="008602FB"/>
    <w:rsid w:val="008604BF"/>
    <w:rsid w:val="008608F8"/>
    <w:rsid w:val="00861088"/>
    <w:rsid w:val="008619D2"/>
    <w:rsid w:val="00861A71"/>
    <w:rsid w:val="0086245E"/>
    <w:rsid w:val="00863637"/>
    <w:rsid w:val="00864314"/>
    <w:rsid w:val="00866D78"/>
    <w:rsid w:val="00871A9B"/>
    <w:rsid w:val="00872451"/>
    <w:rsid w:val="008727C3"/>
    <w:rsid w:val="0087295E"/>
    <w:rsid w:val="00874E3F"/>
    <w:rsid w:val="0088052F"/>
    <w:rsid w:val="0088347C"/>
    <w:rsid w:val="00883AA4"/>
    <w:rsid w:val="008854F7"/>
    <w:rsid w:val="008859DD"/>
    <w:rsid w:val="00887B29"/>
    <w:rsid w:val="008907C7"/>
    <w:rsid w:val="0089110F"/>
    <w:rsid w:val="00891417"/>
    <w:rsid w:val="00893048"/>
    <w:rsid w:val="0089383B"/>
    <w:rsid w:val="008939DF"/>
    <w:rsid w:val="00894244"/>
    <w:rsid w:val="00894B65"/>
    <w:rsid w:val="0089561E"/>
    <w:rsid w:val="008958CA"/>
    <w:rsid w:val="00895EF4"/>
    <w:rsid w:val="008963A3"/>
    <w:rsid w:val="00896F88"/>
    <w:rsid w:val="00897597"/>
    <w:rsid w:val="00897F98"/>
    <w:rsid w:val="008A0880"/>
    <w:rsid w:val="008A319D"/>
    <w:rsid w:val="008A35A1"/>
    <w:rsid w:val="008A3BDB"/>
    <w:rsid w:val="008A4437"/>
    <w:rsid w:val="008A4A4F"/>
    <w:rsid w:val="008A511D"/>
    <w:rsid w:val="008A5C1A"/>
    <w:rsid w:val="008A7D9C"/>
    <w:rsid w:val="008B0310"/>
    <w:rsid w:val="008B0346"/>
    <w:rsid w:val="008B0CA5"/>
    <w:rsid w:val="008B12A6"/>
    <w:rsid w:val="008B15A4"/>
    <w:rsid w:val="008B2187"/>
    <w:rsid w:val="008B354B"/>
    <w:rsid w:val="008B5512"/>
    <w:rsid w:val="008C23A8"/>
    <w:rsid w:val="008C44A8"/>
    <w:rsid w:val="008C44B8"/>
    <w:rsid w:val="008C493C"/>
    <w:rsid w:val="008C4E51"/>
    <w:rsid w:val="008C5B7C"/>
    <w:rsid w:val="008C75B0"/>
    <w:rsid w:val="008C76DF"/>
    <w:rsid w:val="008C7CAA"/>
    <w:rsid w:val="008D124C"/>
    <w:rsid w:val="008D19D4"/>
    <w:rsid w:val="008D1D8A"/>
    <w:rsid w:val="008D4725"/>
    <w:rsid w:val="008D67EE"/>
    <w:rsid w:val="008D67F7"/>
    <w:rsid w:val="008E0A93"/>
    <w:rsid w:val="008E0EAD"/>
    <w:rsid w:val="008E1072"/>
    <w:rsid w:val="008E1B70"/>
    <w:rsid w:val="008E2AC3"/>
    <w:rsid w:val="008E2FB2"/>
    <w:rsid w:val="008E4BE0"/>
    <w:rsid w:val="008E5175"/>
    <w:rsid w:val="008E70B3"/>
    <w:rsid w:val="008E797B"/>
    <w:rsid w:val="008F24B9"/>
    <w:rsid w:val="008F2A91"/>
    <w:rsid w:val="008F3712"/>
    <w:rsid w:val="008F54E4"/>
    <w:rsid w:val="008F6938"/>
    <w:rsid w:val="008F6ECA"/>
    <w:rsid w:val="008F7E36"/>
    <w:rsid w:val="009000FC"/>
    <w:rsid w:val="0090025A"/>
    <w:rsid w:val="00900A6D"/>
    <w:rsid w:val="00902B95"/>
    <w:rsid w:val="00902F63"/>
    <w:rsid w:val="00903C96"/>
    <w:rsid w:val="00904037"/>
    <w:rsid w:val="00905213"/>
    <w:rsid w:val="009061B0"/>
    <w:rsid w:val="00906207"/>
    <w:rsid w:val="00906280"/>
    <w:rsid w:val="009074F1"/>
    <w:rsid w:val="00907DFE"/>
    <w:rsid w:val="00910ADB"/>
    <w:rsid w:val="00912568"/>
    <w:rsid w:val="009141F3"/>
    <w:rsid w:val="00916AF5"/>
    <w:rsid w:val="00917BC5"/>
    <w:rsid w:val="00921E90"/>
    <w:rsid w:val="00923BA7"/>
    <w:rsid w:val="00924CF4"/>
    <w:rsid w:val="00925A7A"/>
    <w:rsid w:val="00925C1B"/>
    <w:rsid w:val="00927129"/>
    <w:rsid w:val="009271CD"/>
    <w:rsid w:val="009278FE"/>
    <w:rsid w:val="00930B3E"/>
    <w:rsid w:val="00931663"/>
    <w:rsid w:val="00932B01"/>
    <w:rsid w:val="00932D43"/>
    <w:rsid w:val="00934172"/>
    <w:rsid w:val="00936C08"/>
    <w:rsid w:val="00937DBE"/>
    <w:rsid w:val="00940F43"/>
    <w:rsid w:val="00942425"/>
    <w:rsid w:val="00942B61"/>
    <w:rsid w:val="00942C42"/>
    <w:rsid w:val="00942C64"/>
    <w:rsid w:val="0094352A"/>
    <w:rsid w:val="009444D9"/>
    <w:rsid w:val="00945A61"/>
    <w:rsid w:val="00945A73"/>
    <w:rsid w:val="009465CA"/>
    <w:rsid w:val="00951355"/>
    <w:rsid w:val="00952121"/>
    <w:rsid w:val="0095401F"/>
    <w:rsid w:val="0095418B"/>
    <w:rsid w:val="009542AA"/>
    <w:rsid w:val="00955A82"/>
    <w:rsid w:val="00955C0E"/>
    <w:rsid w:val="00956086"/>
    <w:rsid w:val="00956322"/>
    <w:rsid w:val="0095691E"/>
    <w:rsid w:val="0095740E"/>
    <w:rsid w:val="00957818"/>
    <w:rsid w:val="00960F5B"/>
    <w:rsid w:val="0096107E"/>
    <w:rsid w:val="009615BC"/>
    <w:rsid w:val="009639D0"/>
    <w:rsid w:val="0096515F"/>
    <w:rsid w:val="00965A34"/>
    <w:rsid w:val="0096610D"/>
    <w:rsid w:val="00966A4A"/>
    <w:rsid w:val="00966AE0"/>
    <w:rsid w:val="00966DC4"/>
    <w:rsid w:val="00966DD4"/>
    <w:rsid w:val="0096750A"/>
    <w:rsid w:val="00967685"/>
    <w:rsid w:val="00967B1A"/>
    <w:rsid w:val="0097032E"/>
    <w:rsid w:val="009722A2"/>
    <w:rsid w:val="009735C2"/>
    <w:rsid w:val="00973BB4"/>
    <w:rsid w:val="00976268"/>
    <w:rsid w:val="00976620"/>
    <w:rsid w:val="00976BCB"/>
    <w:rsid w:val="00977AD9"/>
    <w:rsid w:val="00982371"/>
    <w:rsid w:val="009845A9"/>
    <w:rsid w:val="00984795"/>
    <w:rsid w:val="00984846"/>
    <w:rsid w:val="0098526E"/>
    <w:rsid w:val="00985296"/>
    <w:rsid w:val="00985714"/>
    <w:rsid w:val="00986EC2"/>
    <w:rsid w:val="00987128"/>
    <w:rsid w:val="0099006A"/>
    <w:rsid w:val="00990105"/>
    <w:rsid w:val="009902B4"/>
    <w:rsid w:val="00990E56"/>
    <w:rsid w:val="0099134B"/>
    <w:rsid w:val="00991826"/>
    <w:rsid w:val="009928F3"/>
    <w:rsid w:val="00992D77"/>
    <w:rsid w:val="0099339A"/>
    <w:rsid w:val="00994FE2"/>
    <w:rsid w:val="00996668"/>
    <w:rsid w:val="00996BBF"/>
    <w:rsid w:val="00997B33"/>
    <w:rsid w:val="009A27FF"/>
    <w:rsid w:val="009A3896"/>
    <w:rsid w:val="009A421D"/>
    <w:rsid w:val="009A5617"/>
    <w:rsid w:val="009A5D5A"/>
    <w:rsid w:val="009A74DB"/>
    <w:rsid w:val="009B0BC1"/>
    <w:rsid w:val="009B14BC"/>
    <w:rsid w:val="009B2301"/>
    <w:rsid w:val="009B2C0B"/>
    <w:rsid w:val="009B5347"/>
    <w:rsid w:val="009B55AD"/>
    <w:rsid w:val="009B5B5B"/>
    <w:rsid w:val="009B7005"/>
    <w:rsid w:val="009B7907"/>
    <w:rsid w:val="009B7F6D"/>
    <w:rsid w:val="009C15FA"/>
    <w:rsid w:val="009C2180"/>
    <w:rsid w:val="009C244D"/>
    <w:rsid w:val="009C2B65"/>
    <w:rsid w:val="009C3977"/>
    <w:rsid w:val="009C4167"/>
    <w:rsid w:val="009C5047"/>
    <w:rsid w:val="009C5F62"/>
    <w:rsid w:val="009C66F4"/>
    <w:rsid w:val="009D1240"/>
    <w:rsid w:val="009D15BD"/>
    <w:rsid w:val="009D18B2"/>
    <w:rsid w:val="009D19EE"/>
    <w:rsid w:val="009D1D16"/>
    <w:rsid w:val="009D3767"/>
    <w:rsid w:val="009D533F"/>
    <w:rsid w:val="009D5B13"/>
    <w:rsid w:val="009D60CA"/>
    <w:rsid w:val="009D7946"/>
    <w:rsid w:val="009E00A9"/>
    <w:rsid w:val="009E027A"/>
    <w:rsid w:val="009E131C"/>
    <w:rsid w:val="009E1594"/>
    <w:rsid w:val="009E5D04"/>
    <w:rsid w:val="009E7BDE"/>
    <w:rsid w:val="009F0D76"/>
    <w:rsid w:val="009F1665"/>
    <w:rsid w:val="009F1791"/>
    <w:rsid w:val="009F3358"/>
    <w:rsid w:val="009F35ED"/>
    <w:rsid w:val="009F3735"/>
    <w:rsid w:val="009F3CC4"/>
    <w:rsid w:val="009F3E04"/>
    <w:rsid w:val="009F50A0"/>
    <w:rsid w:val="009F5A2E"/>
    <w:rsid w:val="009F676B"/>
    <w:rsid w:val="009F6A4F"/>
    <w:rsid w:val="009F7B25"/>
    <w:rsid w:val="009F7E72"/>
    <w:rsid w:val="00A00DD3"/>
    <w:rsid w:val="00A02881"/>
    <w:rsid w:val="00A041EE"/>
    <w:rsid w:val="00A04B4B"/>
    <w:rsid w:val="00A0520B"/>
    <w:rsid w:val="00A05FD3"/>
    <w:rsid w:val="00A06CE6"/>
    <w:rsid w:val="00A0776D"/>
    <w:rsid w:val="00A07CFA"/>
    <w:rsid w:val="00A10607"/>
    <w:rsid w:val="00A11C0D"/>
    <w:rsid w:val="00A12435"/>
    <w:rsid w:val="00A12A8A"/>
    <w:rsid w:val="00A12B5F"/>
    <w:rsid w:val="00A14048"/>
    <w:rsid w:val="00A1576F"/>
    <w:rsid w:val="00A17051"/>
    <w:rsid w:val="00A17379"/>
    <w:rsid w:val="00A17442"/>
    <w:rsid w:val="00A17BA6"/>
    <w:rsid w:val="00A219C5"/>
    <w:rsid w:val="00A21BFD"/>
    <w:rsid w:val="00A23B48"/>
    <w:rsid w:val="00A24AB8"/>
    <w:rsid w:val="00A24F29"/>
    <w:rsid w:val="00A25B3C"/>
    <w:rsid w:val="00A26035"/>
    <w:rsid w:val="00A26458"/>
    <w:rsid w:val="00A26DFB"/>
    <w:rsid w:val="00A274A8"/>
    <w:rsid w:val="00A27E29"/>
    <w:rsid w:val="00A30699"/>
    <w:rsid w:val="00A30EDE"/>
    <w:rsid w:val="00A31015"/>
    <w:rsid w:val="00A31CAE"/>
    <w:rsid w:val="00A32D22"/>
    <w:rsid w:val="00A339AA"/>
    <w:rsid w:val="00A3632A"/>
    <w:rsid w:val="00A374D1"/>
    <w:rsid w:val="00A402D1"/>
    <w:rsid w:val="00A40A80"/>
    <w:rsid w:val="00A40A85"/>
    <w:rsid w:val="00A4128B"/>
    <w:rsid w:val="00A42974"/>
    <w:rsid w:val="00A42F69"/>
    <w:rsid w:val="00A432C8"/>
    <w:rsid w:val="00A43BB2"/>
    <w:rsid w:val="00A445B1"/>
    <w:rsid w:val="00A45A3C"/>
    <w:rsid w:val="00A45B57"/>
    <w:rsid w:val="00A46718"/>
    <w:rsid w:val="00A46F4B"/>
    <w:rsid w:val="00A4705E"/>
    <w:rsid w:val="00A477AA"/>
    <w:rsid w:val="00A50156"/>
    <w:rsid w:val="00A51056"/>
    <w:rsid w:val="00A511C6"/>
    <w:rsid w:val="00A515E2"/>
    <w:rsid w:val="00A52ECC"/>
    <w:rsid w:val="00A53902"/>
    <w:rsid w:val="00A541E7"/>
    <w:rsid w:val="00A54F06"/>
    <w:rsid w:val="00A54F15"/>
    <w:rsid w:val="00A550FE"/>
    <w:rsid w:val="00A55A69"/>
    <w:rsid w:val="00A563B4"/>
    <w:rsid w:val="00A56C09"/>
    <w:rsid w:val="00A56C3F"/>
    <w:rsid w:val="00A5744B"/>
    <w:rsid w:val="00A610AF"/>
    <w:rsid w:val="00A625C6"/>
    <w:rsid w:val="00A635AA"/>
    <w:rsid w:val="00A636DA"/>
    <w:rsid w:val="00A641BD"/>
    <w:rsid w:val="00A66AF4"/>
    <w:rsid w:val="00A70042"/>
    <w:rsid w:val="00A7188F"/>
    <w:rsid w:val="00A72186"/>
    <w:rsid w:val="00A73855"/>
    <w:rsid w:val="00A755E9"/>
    <w:rsid w:val="00A76B25"/>
    <w:rsid w:val="00A76DA3"/>
    <w:rsid w:val="00A77029"/>
    <w:rsid w:val="00A80A51"/>
    <w:rsid w:val="00A812DC"/>
    <w:rsid w:val="00A81FE8"/>
    <w:rsid w:val="00A820CA"/>
    <w:rsid w:val="00A82618"/>
    <w:rsid w:val="00A83B71"/>
    <w:rsid w:val="00A84049"/>
    <w:rsid w:val="00A852FF"/>
    <w:rsid w:val="00A8780B"/>
    <w:rsid w:val="00A91918"/>
    <w:rsid w:val="00A93379"/>
    <w:rsid w:val="00A93A13"/>
    <w:rsid w:val="00A93B12"/>
    <w:rsid w:val="00A94636"/>
    <w:rsid w:val="00A95407"/>
    <w:rsid w:val="00A95598"/>
    <w:rsid w:val="00A97182"/>
    <w:rsid w:val="00A971EB"/>
    <w:rsid w:val="00A975F2"/>
    <w:rsid w:val="00AA00DC"/>
    <w:rsid w:val="00AA0F8B"/>
    <w:rsid w:val="00AA3620"/>
    <w:rsid w:val="00AA3C81"/>
    <w:rsid w:val="00AA416A"/>
    <w:rsid w:val="00AA7172"/>
    <w:rsid w:val="00AA7756"/>
    <w:rsid w:val="00AA7A9D"/>
    <w:rsid w:val="00AA7B2A"/>
    <w:rsid w:val="00AA7F94"/>
    <w:rsid w:val="00AA7F95"/>
    <w:rsid w:val="00AB045F"/>
    <w:rsid w:val="00AB0790"/>
    <w:rsid w:val="00AB07DE"/>
    <w:rsid w:val="00AB25A0"/>
    <w:rsid w:val="00AB2CF8"/>
    <w:rsid w:val="00AB2DC6"/>
    <w:rsid w:val="00AB3BEF"/>
    <w:rsid w:val="00AB45A0"/>
    <w:rsid w:val="00AB4872"/>
    <w:rsid w:val="00AB4C61"/>
    <w:rsid w:val="00AB5370"/>
    <w:rsid w:val="00AB69F5"/>
    <w:rsid w:val="00AB7210"/>
    <w:rsid w:val="00AB776C"/>
    <w:rsid w:val="00AB7F50"/>
    <w:rsid w:val="00AC030E"/>
    <w:rsid w:val="00AC15C8"/>
    <w:rsid w:val="00AC1656"/>
    <w:rsid w:val="00AC1F55"/>
    <w:rsid w:val="00AC218A"/>
    <w:rsid w:val="00AC2315"/>
    <w:rsid w:val="00AC348D"/>
    <w:rsid w:val="00AC400E"/>
    <w:rsid w:val="00AC4887"/>
    <w:rsid w:val="00AC4C1E"/>
    <w:rsid w:val="00AC536E"/>
    <w:rsid w:val="00AC567B"/>
    <w:rsid w:val="00AC69F7"/>
    <w:rsid w:val="00AC7D27"/>
    <w:rsid w:val="00AD04F8"/>
    <w:rsid w:val="00AD1779"/>
    <w:rsid w:val="00AD1E80"/>
    <w:rsid w:val="00AD20A9"/>
    <w:rsid w:val="00AD2BE4"/>
    <w:rsid w:val="00AD3F13"/>
    <w:rsid w:val="00AD47C1"/>
    <w:rsid w:val="00AD5920"/>
    <w:rsid w:val="00AD5DAD"/>
    <w:rsid w:val="00AD5DF7"/>
    <w:rsid w:val="00AD6EBB"/>
    <w:rsid w:val="00AD75AD"/>
    <w:rsid w:val="00AD7B7A"/>
    <w:rsid w:val="00AE008B"/>
    <w:rsid w:val="00AE13EC"/>
    <w:rsid w:val="00AE191D"/>
    <w:rsid w:val="00AE1A81"/>
    <w:rsid w:val="00AE2D36"/>
    <w:rsid w:val="00AE32DB"/>
    <w:rsid w:val="00AE67B4"/>
    <w:rsid w:val="00AF06F3"/>
    <w:rsid w:val="00AF0A25"/>
    <w:rsid w:val="00AF2AC7"/>
    <w:rsid w:val="00AF3237"/>
    <w:rsid w:val="00AF3ABF"/>
    <w:rsid w:val="00AF3FB9"/>
    <w:rsid w:val="00AF42D6"/>
    <w:rsid w:val="00AF470A"/>
    <w:rsid w:val="00AF4ED1"/>
    <w:rsid w:val="00AF53DA"/>
    <w:rsid w:val="00AF5B53"/>
    <w:rsid w:val="00AF5C08"/>
    <w:rsid w:val="00AF5D18"/>
    <w:rsid w:val="00AF5FF6"/>
    <w:rsid w:val="00AF6210"/>
    <w:rsid w:val="00AF6561"/>
    <w:rsid w:val="00AF68DB"/>
    <w:rsid w:val="00AF6BFD"/>
    <w:rsid w:val="00B0020E"/>
    <w:rsid w:val="00B017FC"/>
    <w:rsid w:val="00B018A4"/>
    <w:rsid w:val="00B02C4D"/>
    <w:rsid w:val="00B03269"/>
    <w:rsid w:val="00B04CD8"/>
    <w:rsid w:val="00B05610"/>
    <w:rsid w:val="00B07818"/>
    <w:rsid w:val="00B10568"/>
    <w:rsid w:val="00B10930"/>
    <w:rsid w:val="00B1170D"/>
    <w:rsid w:val="00B11FB2"/>
    <w:rsid w:val="00B12CD6"/>
    <w:rsid w:val="00B12DCD"/>
    <w:rsid w:val="00B12EBA"/>
    <w:rsid w:val="00B130D2"/>
    <w:rsid w:val="00B13169"/>
    <w:rsid w:val="00B13F38"/>
    <w:rsid w:val="00B145EB"/>
    <w:rsid w:val="00B16499"/>
    <w:rsid w:val="00B16F57"/>
    <w:rsid w:val="00B17B46"/>
    <w:rsid w:val="00B17B88"/>
    <w:rsid w:val="00B17C54"/>
    <w:rsid w:val="00B17CD4"/>
    <w:rsid w:val="00B20241"/>
    <w:rsid w:val="00B21AF1"/>
    <w:rsid w:val="00B22834"/>
    <w:rsid w:val="00B244C9"/>
    <w:rsid w:val="00B24575"/>
    <w:rsid w:val="00B24DCE"/>
    <w:rsid w:val="00B25099"/>
    <w:rsid w:val="00B254BB"/>
    <w:rsid w:val="00B262AF"/>
    <w:rsid w:val="00B26860"/>
    <w:rsid w:val="00B30352"/>
    <w:rsid w:val="00B305CB"/>
    <w:rsid w:val="00B32156"/>
    <w:rsid w:val="00B332DB"/>
    <w:rsid w:val="00B34408"/>
    <w:rsid w:val="00B35065"/>
    <w:rsid w:val="00B35DC0"/>
    <w:rsid w:val="00B36BA9"/>
    <w:rsid w:val="00B370F5"/>
    <w:rsid w:val="00B3720F"/>
    <w:rsid w:val="00B37FDD"/>
    <w:rsid w:val="00B40B1E"/>
    <w:rsid w:val="00B423C9"/>
    <w:rsid w:val="00B42AF7"/>
    <w:rsid w:val="00B42DBC"/>
    <w:rsid w:val="00B42EFC"/>
    <w:rsid w:val="00B4327F"/>
    <w:rsid w:val="00B43F25"/>
    <w:rsid w:val="00B44345"/>
    <w:rsid w:val="00B461F2"/>
    <w:rsid w:val="00B463C5"/>
    <w:rsid w:val="00B4654A"/>
    <w:rsid w:val="00B46A53"/>
    <w:rsid w:val="00B47214"/>
    <w:rsid w:val="00B473EC"/>
    <w:rsid w:val="00B47C75"/>
    <w:rsid w:val="00B50127"/>
    <w:rsid w:val="00B50EF7"/>
    <w:rsid w:val="00B5108E"/>
    <w:rsid w:val="00B51F50"/>
    <w:rsid w:val="00B53A14"/>
    <w:rsid w:val="00B54094"/>
    <w:rsid w:val="00B55755"/>
    <w:rsid w:val="00B5589A"/>
    <w:rsid w:val="00B56946"/>
    <w:rsid w:val="00B56D63"/>
    <w:rsid w:val="00B6195C"/>
    <w:rsid w:val="00B61C50"/>
    <w:rsid w:val="00B61DBE"/>
    <w:rsid w:val="00B6317E"/>
    <w:rsid w:val="00B63ACD"/>
    <w:rsid w:val="00B64664"/>
    <w:rsid w:val="00B64829"/>
    <w:rsid w:val="00B64DA6"/>
    <w:rsid w:val="00B64F44"/>
    <w:rsid w:val="00B64F56"/>
    <w:rsid w:val="00B65300"/>
    <w:rsid w:val="00B65472"/>
    <w:rsid w:val="00B65A81"/>
    <w:rsid w:val="00B65FBA"/>
    <w:rsid w:val="00B66157"/>
    <w:rsid w:val="00B66A79"/>
    <w:rsid w:val="00B66E76"/>
    <w:rsid w:val="00B66F5E"/>
    <w:rsid w:val="00B67D4B"/>
    <w:rsid w:val="00B67E2A"/>
    <w:rsid w:val="00B70CA1"/>
    <w:rsid w:val="00B7205C"/>
    <w:rsid w:val="00B722A6"/>
    <w:rsid w:val="00B73DC6"/>
    <w:rsid w:val="00B73FF0"/>
    <w:rsid w:val="00B75613"/>
    <w:rsid w:val="00B76809"/>
    <w:rsid w:val="00B76B9B"/>
    <w:rsid w:val="00B76F5D"/>
    <w:rsid w:val="00B76FB7"/>
    <w:rsid w:val="00B81510"/>
    <w:rsid w:val="00B82C1D"/>
    <w:rsid w:val="00B83846"/>
    <w:rsid w:val="00B83AC4"/>
    <w:rsid w:val="00B84038"/>
    <w:rsid w:val="00B84D46"/>
    <w:rsid w:val="00B85268"/>
    <w:rsid w:val="00B85FAC"/>
    <w:rsid w:val="00B9118B"/>
    <w:rsid w:val="00B935B2"/>
    <w:rsid w:val="00B937CC"/>
    <w:rsid w:val="00B944CD"/>
    <w:rsid w:val="00B946E0"/>
    <w:rsid w:val="00B96721"/>
    <w:rsid w:val="00B97CD9"/>
    <w:rsid w:val="00B97CE0"/>
    <w:rsid w:val="00BA0678"/>
    <w:rsid w:val="00BA072B"/>
    <w:rsid w:val="00BA10CE"/>
    <w:rsid w:val="00BA2960"/>
    <w:rsid w:val="00BA2E53"/>
    <w:rsid w:val="00BA2FC3"/>
    <w:rsid w:val="00BA33FC"/>
    <w:rsid w:val="00BA3653"/>
    <w:rsid w:val="00BA3949"/>
    <w:rsid w:val="00BA6533"/>
    <w:rsid w:val="00BA7A35"/>
    <w:rsid w:val="00BA7CC1"/>
    <w:rsid w:val="00BA7DC9"/>
    <w:rsid w:val="00BA7F9C"/>
    <w:rsid w:val="00BB0C8D"/>
    <w:rsid w:val="00BB0D77"/>
    <w:rsid w:val="00BB158A"/>
    <w:rsid w:val="00BB21FE"/>
    <w:rsid w:val="00BB2314"/>
    <w:rsid w:val="00BB26F7"/>
    <w:rsid w:val="00BB2AF8"/>
    <w:rsid w:val="00BB34D2"/>
    <w:rsid w:val="00BB37D7"/>
    <w:rsid w:val="00BB3891"/>
    <w:rsid w:val="00BB3CD0"/>
    <w:rsid w:val="00BB3D46"/>
    <w:rsid w:val="00BB41EF"/>
    <w:rsid w:val="00BB50A1"/>
    <w:rsid w:val="00BB5A59"/>
    <w:rsid w:val="00BB6B6D"/>
    <w:rsid w:val="00BC0AA1"/>
    <w:rsid w:val="00BC0CD6"/>
    <w:rsid w:val="00BC152E"/>
    <w:rsid w:val="00BC245F"/>
    <w:rsid w:val="00BC5A2F"/>
    <w:rsid w:val="00BC72BD"/>
    <w:rsid w:val="00BC7416"/>
    <w:rsid w:val="00BD0AA9"/>
    <w:rsid w:val="00BD1DDD"/>
    <w:rsid w:val="00BD44FA"/>
    <w:rsid w:val="00BD51FF"/>
    <w:rsid w:val="00BD6775"/>
    <w:rsid w:val="00BD70B0"/>
    <w:rsid w:val="00BD7AD4"/>
    <w:rsid w:val="00BE088C"/>
    <w:rsid w:val="00BE0A7D"/>
    <w:rsid w:val="00BE0EA4"/>
    <w:rsid w:val="00BE185B"/>
    <w:rsid w:val="00BE519C"/>
    <w:rsid w:val="00BE525B"/>
    <w:rsid w:val="00BE5B8F"/>
    <w:rsid w:val="00BE6658"/>
    <w:rsid w:val="00BE747F"/>
    <w:rsid w:val="00BE7C32"/>
    <w:rsid w:val="00BF01E7"/>
    <w:rsid w:val="00BF05AF"/>
    <w:rsid w:val="00BF2439"/>
    <w:rsid w:val="00BF269F"/>
    <w:rsid w:val="00BF2DF8"/>
    <w:rsid w:val="00BF3411"/>
    <w:rsid w:val="00BF634B"/>
    <w:rsid w:val="00BF6522"/>
    <w:rsid w:val="00BF6651"/>
    <w:rsid w:val="00BF66FC"/>
    <w:rsid w:val="00BF6FB5"/>
    <w:rsid w:val="00BF78F8"/>
    <w:rsid w:val="00BF7B1E"/>
    <w:rsid w:val="00C001D2"/>
    <w:rsid w:val="00C00767"/>
    <w:rsid w:val="00C037BE"/>
    <w:rsid w:val="00C05343"/>
    <w:rsid w:val="00C067C7"/>
    <w:rsid w:val="00C070EF"/>
    <w:rsid w:val="00C071F4"/>
    <w:rsid w:val="00C0743B"/>
    <w:rsid w:val="00C10BFC"/>
    <w:rsid w:val="00C110B7"/>
    <w:rsid w:val="00C114C3"/>
    <w:rsid w:val="00C134F3"/>
    <w:rsid w:val="00C134FC"/>
    <w:rsid w:val="00C13F68"/>
    <w:rsid w:val="00C155F7"/>
    <w:rsid w:val="00C15ACF"/>
    <w:rsid w:val="00C1682E"/>
    <w:rsid w:val="00C17868"/>
    <w:rsid w:val="00C17DE4"/>
    <w:rsid w:val="00C2313C"/>
    <w:rsid w:val="00C23F26"/>
    <w:rsid w:val="00C24314"/>
    <w:rsid w:val="00C24404"/>
    <w:rsid w:val="00C25276"/>
    <w:rsid w:val="00C2700C"/>
    <w:rsid w:val="00C309CF"/>
    <w:rsid w:val="00C30A69"/>
    <w:rsid w:val="00C31374"/>
    <w:rsid w:val="00C321E9"/>
    <w:rsid w:val="00C322C0"/>
    <w:rsid w:val="00C323A2"/>
    <w:rsid w:val="00C34023"/>
    <w:rsid w:val="00C3766E"/>
    <w:rsid w:val="00C37833"/>
    <w:rsid w:val="00C40FB7"/>
    <w:rsid w:val="00C41131"/>
    <w:rsid w:val="00C418CB"/>
    <w:rsid w:val="00C41AAE"/>
    <w:rsid w:val="00C42FC8"/>
    <w:rsid w:val="00C44F81"/>
    <w:rsid w:val="00C46840"/>
    <w:rsid w:val="00C472CC"/>
    <w:rsid w:val="00C4739B"/>
    <w:rsid w:val="00C521FE"/>
    <w:rsid w:val="00C53518"/>
    <w:rsid w:val="00C54060"/>
    <w:rsid w:val="00C540E8"/>
    <w:rsid w:val="00C54805"/>
    <w:rsid w:val="00C57587"/>
    <w:rsid w:val="00C6062A"/>
    <w:rsid w:val="00C60D63"/>
    <w:rsid w:val="00C623CC"/>
    <w:rsid w:val="00C637C9"/>
    <w:rsid w:val="00C63B8C"/>
    <w:rsid w:val="00C64663"/>
    <w:rsid w:val="00C6500A"/>
    <w:rsid w:val="00C65169"/>
    <w:rsid w:val="00C67466"/>
    <w:rsid w:val="00C709B3"/>
    <w:rsid w:val="00C7241D"/>
    <w:rsid w:val="00C734BC"/>
    <w:rsid w:val="00C73B36"/>
    <w:rsid w:val="00C756C9"/>
    <w:rsid w:val="00C806F1"/>
    <w:rsid w:val="00C80AC9"/>
    <w:rsid w:val="00C816FB"/>
    <w:rsid w:val="00C81F73"/>
    <w:rsid w:val="00C823A3"/>
    <w:rsid w:val="00C82F56"/>
    <w:rsid w:val="00C83C32"/>
    <w:rsid w:val="00C84455"/>
    <w:rsid w:val="00C846D3"/>
    <w:rsid w:val="00C85154"/>
    <w:rsid w:val="00C8579C"/>
    <w:rsid w:val="00C8604C"/>
    <w:rsid w:val="00C863D8"/>
    <w:rsid w:val="00C869C9"/>
    <w:rsid w:val="00C86E19"/>
    <w:rsid w:val="00C87CC1"/>
    <w:rsid w:val="00C905A1"/>
    <w:rsid w:val="00C90D22"/>
    <w:rsid w:val="00C92424"/>
    <w:rsid w:val="00C93403"/>
    <w:rsid w:val="00C944A0"/>
    <w:rsid w:val="00C948A4"/>
    <w:rsid w:val="00C94B9E"/>
    <w:rsid w:val="00C95176"/>
    <w:rsid w:val="00C967A2"/>
    <w:rsid w:val="00C97779"/>
    <w:rsid w:val="00C97844"/>
    <w:rsid w:val="00CA05CE"/>
    <w:rsid w:val="00CA1718"/>
    <w:rsid w:val="00CA3397"/>
    <w:rsid w:val="00CA6CA8"/>
    <w:rsid w:val="00CA7526"/>
    <w:rsid w:val="00CA7D94"/>
    <w:rsid w:val="00CB03AF"/>
    <w:rsid w:val="00CB3026"/>
    <w:rsid w:val="00CB3850"/>
    <w:rsid w:val="00CB4AA8"/>
    <w:rsid w:val="00CB4F9D"/>
    <w:rsid w:val="00CB5F60"/>
    <w:rsid w:val="00CB6298"/>
    <w:rsid w:val="00CB6350"/>
    <w:rsid w:val="00CB6F51"/>
    <w:rsid w:val="00CB7089"/>
    <w:rsid w:val="00CB790F"/>
    <w:rsid w:val="00CC042A"/>
    <w:rsid w:val="00CC0A3E"/>
    <w:rsid w:val="00CC0D8B"/>
    <w:rsid w:val="00CC0E2C"/>
    <w:rsid w:val="00CC1B8B"/>
    <w:rsid w:val="00CC45C2"/>
    <w:rsid w:val="00CC4964"/>
    <w:rsid w:val="00CC4CFC"/>
    <w:rsid w:val="00CC5ABD"/>
    <w:rsid w:val="00CC66CE"/>
    <w:rsid w:val="00CC6BB8"/>
    <w:rsid w:val="00CC6C6C"/>
    <w:rsid w:val="00CC6EB7"/>
    <w:rsid w:val="00CC7938"/>
    <w:rsid w:val="00CD0AF0"/>
    <w:rsid w:val="00CD131C"/>
    <w:rsid w:val="00CD150D"/>
    <w:rsid w:val="00CD1ACE"/>
    <w:rsid w:val="00CD2A15"/>
    <w:rsid w:val="00CD2B51"/>
    <w:rsid w:val="00CD30E3"/>
    <w:rsid w:val="00CD3AD6"/>
    <w:rsid w:val="00CD4079"/>
    <w:rsid w:val="00CD418B"/>
    <w:rsid w:val="00CD5AB7"/>
    <w:rsid w:val="00CD622E"/>
    <w:rsid w:val="00CE0EE4"/>
    <w:rsid w:val="00CE33BB"/>
    <w:rsid w:val="00CE4452"/>
    <w:rsid w:val="00CE6454"/>
    <w:rsid w:val="00CF04B9"/>
    <w:rsid w:val="00CF2A3D"/>
    <w:rsid w:val="00CF2D68"/>
    <w:rsid w:val="00CF43C1"/>
    <w:rsid w:val="00CF4479"/>
    <w:rsid w:val="00CF4799"/>
    <w:rsid w:val="00CF5324"/>
    <w:rsid w:val="00CF5E37"/>
    <w:rsid w:val="00CF6168"/>
    <w:rsid w:val="00CF65EF"/>
    <w:rsid w:val="00D00374"/>
    <w:rsid w:val="00D00687"/>
    <w:rsid w:val="00D0103B"/>
    <w:rsid w:val="00D01B63"/>
    <w:rsid w:val="00D024F7"/>
    <w:rsid w:val="00D03919"/>
    <w:rsid w:val="00D0430F"/>
    <w:rsid w:val="00D05070"/>
    <w:rsid w:val="00D060CA"/>
    <w:rsid w:val="00D06225"/>
    <w:rsid w:val="00D06D74"/>
    <w:rsid w:val="00D07216"/>
    <w:rsid w:val="00D07882"/>
    <w:rsid w:val="00D113FE"/>
    <w:rsid w:val="00D11D37"/>
    <w:rsid w:val="00D12637"/>
    <w:rsid w:val="00D1263B"/>
    <w:rsid w:val="00D12DDA"/>
    <w:rsid w:val="00D13821"/>
    <w:rsid w:val="00D15264"/>
    <w:rsid w:val="00D15863"/>
    <w:rsid w:val="00D15E60"/>
    <w:rsid w:val="00D15ECB"/>
    <w:rsid w:val="00D16262"/>
    <w:rsid w:val="00D168B1"/>
    <w:rsid w:val="00D17311"/>
    <w:rsid w:val="00D17C5F"/>
    <w:rsid w:val="00D17D22"/>
    <w:rsid w:val="00D20153"/>
    <w:rsid w:val="00D22143"/>
    <w:rsid w:val="00D22204"/>
    <w:rsid w:val="00D2239B"/>
    <w:rsid w:val="00D228B2"/>
    <w:rsid w:val="00D22EE9"/>
    <w:rsid w:val="00D23855"/>
    <w:rsid w:val="00D24966"/>
    <w:rsid w:val="00D2507A"/>
    <w:rsid w:val="00D2509B"/>
    <w:rsid w:val="00D25E20"/>
    <w:rsid w:val="00D25FBD"/>
    <w:rsid w:val="00D260D2"/>
    <w:rsid w:val="00D2674B"/>
    <w:rsid w:val="00D26BDA"/>
    <w:rsid w:val="00D272F9"/>
    <w:rsid w:val="00D27DFF"/>
    <w:rsid w:val="00D32BFD"/>
    <w:rsid w:val="00D3323C"/>
    <w:rsid w:val="00D33B72"/>
    <w:rsid w:val="00D34288"/>
    <w:rsid w:val="00D34D27"/>
    <w:rsid w:val="00D35F87"/>
    <w:rsid w:val="00D36897"/>
    <w:rsid w:val="00D36FE4"/>
    <w:rsid w:val="00D37992"/>
    <w:rsid w:val="00D4023B"/>
    <w:rsid w:val="00D40B40"/>
    <w:rsid w:val="00D40E70"/>
    <w:rsid w:val="00D41541"/>
    <w:rsid w:val="00D41586"/>
    <w:rsid w:val="00D41B7B"/>
    <w:rsid w:val="00D42885"/>
    <w:rsid w:val="00D43262"/>
    <w:rsid w:val="00D4399E"/>
    <w:rsid w:val="00D43DE4"/>
    <w:rsid w:val="00D4438A"/>
    <w:rsid w:val="00D44630"/>
    <w:rsid w:val="00D452DB"/>
    <w:rsid w:val="00D457A3"/>
    <w:rsid w:val="00D45A0D"/>
    <w:rsid w:val="00D4717F"/>
    <w:rsid w:val="00D47731"/>
    <w:rsid w:val="00D501B8"/>
    <w:rsid w:val="00D51AE4"/>
    <w:rsid w:val="00D51E98"/>
    <w:rsid w:val="00D52339"/>
    <w:rsid w:val="00D52563"/>
    <w:rsid w:val="00D53431"/>
    <w:rsid w:val="00D540EE"/>
    <w:rsid w:val="00D54A7E"/>
    <w:rsid w:val="00D54DAF"/>
    <w:rsid w:val="00D55481"/>
    <w:rsid w:val="00D56AB5"/>
    <w:rsid w:val="00D56FD4"/>
    <w:rsid w:val="00D5793E"/>
    <w:rsid w:val="00D60315"/>
    <w:rsid w:val="00D6140D"/>
    <w:rsid w:val="00D6220D"/>
    <w:rsid w:val="00D632E1"/>
    <w:rsid w:val="00D639B9"/>
    <w:rsid w:val="00D63D75"/>
    <w:rsid w:val="00D658C0"/>
    <w:rsid w:val="00D659F4"/>
    <w:rsid w:val="00D65CAC"/>
    <w:rsid w:val="00D6600E"/>
    <w:rsid w:val="00D66BC8"/>
    <w:rsid w:val="00D67825"/>
    <w:rsid w:val="00D67F4F"/>
    <w:rsid w:val="00D700A2"/>
    <w:rsid w:val="00D7025B"/>
    <w:rsid w:val="00D7040C"/>
    <w:rsid w:val="00D7071B"/>
    <w:rsid w:val="00D71255"/>
    <w:rsid w:val="00D72F56"/>
    <w:rsid w:val="00D731EC"/>
    <w:rsid w:val="00D739BD"/>
    <w:rsid w:val="00D73A9F"/>
    <w:rsid w:val="00D75105"/>
    <w:rsid w:val="00D76618"/>
    <w:rsid w:val="00D7672A"/>
    <w:rsid w:val="00D77586"/>
    <w:rsid w:val="00D77C22"/>
    <w:rsid w:val="00D77E53"/>
    <w:rsid w:val="00D803BE"/>
    <w:rsid w:val="00D81A3B"/>
    <w:rsid w:val="00D81E6B"/>
    <w:rsid w:val="00D82388"/>
    <w:rsid w:val="00D825F3"/>
    <w:rsid w:val="00D82768"/>
    <w:rsid w:val="00D82BCB"/>
    <w:rsid w:val="00D83152"/>
    <w:rsid w:val="00D8493B"/>
    <w:rsid w:val="00D84A76"/>
    <w:rsid w:val="00D86290"/>
    <w:rsid w:val="00D8761D"/>
    <w:rsid w:val="00D90B6F"/>
    <w:rsid w:val="00D90FF1"/>
    <w:rsid w:val="00D91750"/>
    <w:rsid w:val="00D91F58"/>
    <w:rsid w:val="00D923AD"/>
    <w:rsid w:val="00D923AE"/>
    <w:rsid w:val="00D92574"/>
    <w:rsid w:val="00D92CFD"/>
    <w:rsid w:val="00D933A9"/>
    <w:rsid w:val="00D9406D"/>
    <w:rsid w:val="00D94A49"/>
    <w:rsid w:val="00D952B0"/>
    <w:rsid w:val="00D9750A"/>
    <w:rsid w:val="00D975B7"/>
    <w:rsid w:val="00D978A9"/>
    <w:rsid w:val="00D97AAC"/>
    <w:rsid w:val="00DA150C"/>
    <w:rsid w:val="00DA2D80"/>
    <w:rsid w:val="00DA3D7C"/>
    <w:rsid w:val="00DA509F"/>
    <w:rsid w:val="00DA5456"/>
    <w:rsid w:val="00DA54FD"/>
    <w:rsid w:val="00DA59A4"/>
    <w:rsid w:val="00DA604D"/>
    <w:rsid w:val="00DA6482"/>
    <w:rsid w:val="00DA6AC4"/>
    <w:rsid w:val="00DB03B3"/>
    <w:rsid w:val="00DB131B"/>
    <w:rsid w:val="00DB1888"/>
    <w:rsid w:val="00DB3C47"/>
    <w:rsid w:val="00DB45E5"/>
    <w:rsid w:val="00DB46CB"/>
    <w:rsid w:val="00DB6527"/>
    <w:rsid w:val="00DB6DC1"/>
    <w:rsid w:val="00DB7287"/>
    <w:rsid w:val="00DB7487"/>
    <w:rsid w:val="00DC0675"/>
    <w:rsid w:val="00DC0B6B"/>
    <w:rsid w:val="00DC169E"/>
    <w:rsid w:val="00DC2301"/>
    <w:rsid w:val="00DC3434"/>
    <w:rsid w:val="00DC3956"/>
    <w:rsid w:val="00DC3CAB"/>
    <w:rsid w:val="00DC4103"/>
    <w:rsid w:val="00DC4660"/>
    <w:rsid w:val="00DC4EAE"/>
    <w:rsid w:val="00DC4FD6"/>
    <w:rsid w:val="00DC63B3"/>
    <w:rsid w:val="00DC6DD7"/>
    <w:rsid w:val="00DC7A48"/>
    <w:rsid w:val="00DC7BE0"/>
    <w:rsid w:val="00DC7E00"/>
    <w:rsid w:val="00DD0B77"/>
    <w:rsid w:val="00DD165C"/>
    <w:rsid w:val="00DD16A6"/>
    <w:rsid w:val="00DD21B0"/>
    <w:rsid w:val="00DD286A"/>
    <w:rsid w:val="00DD2977"/>
    <w:rsid w:val="00DD3A7F"/>
    <w:rsid w:val="00DD3D56"/>
    <w:rsid w:val="00DD3F2B"/>
    <w:rsid w:val="00DD59F8"/>
    <w:rsid w:val="00DD5ECE"/>
    <w:rsid w:val="00DD63BB"/>
    <w:rsid w:val="00DD7DBE"/>
    <w:rsid w:val="00DE338B"/>
    <w:rsid w:val="00DE36B9"/>
    <w:rsid w:val="00DE6839"/>
    <w:rsid w:val="00DE6D9A"/>
    <w:rsid w:val="00DE7A89"/>
    <w:rsid w:val="00DF0AF3"/>
    <w:rsid w:val="00DF2076"/>
    <w:rsid w:val="00DF230C"/>
    <w:rsid w:val="00DF2CBA"/>
    <w:rsid w:val="00DF37F3"/>
    <w:rsid w:val="00DF4323"/>
    <w:rsid w:val="00DF5474"/>
    <w:rsid w:val="00DF5E5D"/>
    <w:rsid w:val="00DF684F"/>
    <w:rsid w:val="00DF6CE3"/>
    <w:rsid w:val="00DF7017"/>
    <w:rsid w:val="00DF7C11"/>
    <w:rsid w:val="00DF7D5C"/>
    <w:rsid w:val="00E0028B"/>
    <w:rsid w:val="00E0033D"/>
    <w:rsid w:val="00E00491"/>
    <w:rsid w:val="00E00E8C"/>
    <w:rsid w:val="00E01716"/>
    <w:rsid w:val="00E01890"/>
    <w:rsid w:val="00E0260F"/>
    <w:rsid w:val="00E03580"/>
    <w:rsid w:val="00E038C6"/>
    <w:rsid w:val="00E04A83"/>
    <w:rsid w:val="00E06235"/>
    <w:rsid w:val="00E0790B"/>
    <w:rsid w:val="00E130F5"/>
    <w:rsid w:val="00E1463B"/>
    <w:rsid w:val="00E146EC"/>
    <w:rsid w:val="00E16C01"/>
    <w:rsid w:val="00E17DEB"/>
    <w:rsid w:val="00E20F50"/>
    <w:rsid w:val="00E22917"/>
    <w:rsid w:val="00E2292B"/>
    <w:rsid w:val="00E22CC9"/>
    <w:rsid w:val="00E22DBF"/>
    <w:rsid w:val="00E240BC"/>
    <w:rsid w:val="00E25C33"/>
    <w:rsid w:val="00E25CBC"/>
    <w:rsid w:val="00E269BB"/>
    <w:rsid w:val="00E26DBE"/>
    <w:rsid w:val="00E26FD8"/>
    <w:rsid w:val="00E27144"/>
    <w:rsid w:val="00E3004A"/>
    <w:rsid w:val="00E34CEF"/>
    <w:rsid w:val="00E35513"/>
    <w:rsid w:val="00E35904"/>
    <w:rsid w:val="00E35B95"/>
    <w:rsid w:val="00E35F17"/>
    <w:rsid w:val="00E3610E"/>
    <w:rsid w:val="00E36485"/>
    <w:rsid w:val="00E36A05"/>
    <w:rsid w:val="00E37427"/>
    <w:rsid w:val="00E409A7"/>
    <w:rsid w:val="00E4223C"/>
    <w:rsid w:val="00E4482B"/>
    <w:rsid w:val="00E4593A"/>
    <w:rsid w:val="00E45D9A"/>
    <w:rsid w:val="00E46CE9"/>
    <w:rsid w:val="00E47699"/>
    <w:rsid w:val="00E502A6"/>
    <w:rsid w:val="00E51407"/>
    <w:rsid w:val="00E51E22"/>
    <w:rsid w:val="00E51F29"/>
    <w:rsid w:val="00E5243D"/>
    <w:rsid w:val="00E528CE"/>
    <w:rsid w:val="00E54342"/>
    <w:rsid w:val="00E54566"/>
    <w:rsid w:val="00E5645D"/>
    <w:rsid w:val="00E56773"/>
    <w:rsid w:val="00E60B5B"/>
    <w:rsid w:val="00E61B9E"/>
    <w:rsid w:val="00E626A0"/>
    <w:rsid w:val="00E62B8C"/>
    <w:rsid w:val="00E64419"/>
    <w:rsid w:val="00E647D8"/>
    <w:rsid w:val="00E6491B"/>
    <w:rsid w:val="00E66B08"/>
    <w:rsid w:val="00E67547"/>
    <w:rsid w:val="00E67992"/>
    <w:rsid w:val="00E71546"/>
    <w:rsid w:val="00E71C8D"/>
    <w:rsid w:val="00E72825"/>
    <w:rsid w:val="00E72E12"/>
    <w:rsid w:val="00E735E8"/>
    <w:rsid w:val="00E73652"/>
    <w:rsid w:val="00E74546"/>
    <w:rsid w:val="00E752BF"/>
    <w:rsid w:val="00E756E1"/>
    <w:rsid w:val="00E759A1"/>
    <w:rsid w:val="00E75A30"/>
    <w:rsid w:val="00E7601D"/>
    <w:rsid w:val="00E76CF2"/>
    <w:rsid w:val="00E77695"/>
    <w:rsid w:val="00E80BD2"/>
    <w:rsid w:val="00E82A0E"/>
    <w:rsid w:val="00E82E1A"/>
    <w:rsid w:val="00E83493"/>
    <w:rsid w:val="00E85C1E"/>
    <w:rsid w:val="00E85C5D"/>
    <w:rsid w:val="00E864E1"/>
    <w:rsid w:val="00E868D3"/>
    <w:rsid w:val="00E86F10"/>
    <w:rsid w:val="00E87FD0"/>
    <w:rsid w:val="00E90E89"/>
    <w:rsid w:val="00E91654"/>
    <w:rsid w:val="00E91F14"/>
    <w:rsid w:val="00E923AB"/>
    <w:rsid w:val="00E94C62"/>
    <w:rsid w:val="00E96ED1"/>
    <w:rsid w:val="00E97420"/>
    <w:rsid w:val="00E976C3"/>
    <w:rsid w:val="00E97D19"/>
    <w:rsid w:val="00E97E1D"/>
    <w:rsid w:val="00EA008B"/>
    <w:rsid w:val="00EA0118"/>
    <w:rsid w:val="00EA0408"/>
    <w:rsid w:val="00EA09B2"/>
    <w:rsid w:val="00EA11B3"/>
    <w:rsid w:val="00EA2120"/>
    <w:rsid w:val="00EA3549"/>
    <w:rsid w:val="00EA3EF6"/>
    <w:rsid w:val="00EA4AB7"/>
    <w:rsid w:val="00EA7052"/>
    <w:rsid w:val="00EA7E7E"/>
    <w:rsid w:val="00EB1FA1"/>
    <w:rsid w:val="00EB3009"/>
    <w:rsid w:val="00EB36F3"/>
    <w:rsid w:val="00EB39A9"/>
    <w:rsid w:val="00EB4936"/>
    <w:rsid w:val="00EB662C"/>
    <w:rsid w:val="00EB77DE"/>
    <w:rsid w:val="00EB7BE6"/>
    <w:rsid w:val="00EC02EA"/>
    <w:rsid w:val="00EC0E79"/>
    <w:rsid w:val="00EC1C0C"/>
    <w:rsid w:val="00EC1C59"/>
    <w:rsid w:val="00EC28FA"/>
    <w:rsid w:val="00EC2997"/>
    <w:rsid w:val="00EC3796"/>
    <w:rsid w:val="00EC37D5"/>
    <w:rsid w:val="00EC4585"/>
    <w:rsid w:val="00EC46E2"/>
    <w:rsid w:val="00EC50A0"/>
    <w:rsid w:val="00EC66F5"/>
    <w:rsid w:val="00EC6EAE"/>
    <w:rsid w:val="00EC7EBF"/>
    <w:rsid w:val="00ED0362"/>
    <w:rsid w:val="00ED0B6C"/>
    <w:rsid w:val="00ED12D0"/>
    <w:rsid w:val="00ED4567"/>
    <w:rsid w:val="00ED4F75"/>
    <w:rsid w:val="00ED5738"/>
    <w:rsid w:val="00ED6751"/>
    <w:rsid w:val="00ED7A1F"/>
    <w:rsid w:val="00EE00FE"/>
    <w:rsid w:val="00EE1A67"/>
    <w:rsid w:val="00EE1E56"/>
    <w:rsid w:val="00EE2481"/>
    <w:rsid w:val="00EE313B"/>
    <w:rsid w:val="00EE42BA"/>
    <w:rsid w:val="00EE49DB"/>
    <w:rsid w:val="00EE4D3C"/>
    <w:rsid w:val="00EE5AED"/>
    <w:rsid w:val="00EE62EA"/>
    <w:rsid w:val="00EE70C8"/>
    <w:rsid w:val="00EE750A"/>
    <w:rsid w:val="00EE7CC3"/>
    <w:rsid w:val="00EE7D88"/>
    <w:rsid w:val="00EF05C1"/>
    <w:rsid w:val="00EF19F2"/>
    <w:rsid w:val="00EF23EC"/>
    <w:rsid w:val="00EF24B2"/>
    <w:rsid w:val="00EF2579"/>
    <w:rsid w:val="00EF273F"/>
    <w:rsid w:val="00EF2771"/>
    <w:rsid w:val="00EF51FA"/>
    <w:rsid w:val="00EF5227"/>
    <w:rsid w:val="00EF5955"/>
    <w:rsid w:val="00EF5C2E"/>
    <w:rsid w:val="00EF5F74"/>
    <w:rsid w:val="00EF60A7"/>
    <w:rsid w:val="00EF6323"/>
    <w:rsid w:val="00EF6B5F"/>
    <w:rsid w:val="00EF7313"/>
    <w:rsid w:val="00F002EC"/>
    <w:rsid w:val="00F006C0"/>
    <w:rsid w:val="00F008EE"/>
    <w:rsid w:val="00F029F2"/>
    <w:rsid w:val="00F02B41"/>
    <w:rsid w:val="00F03CC9"/>
    <w:rsid w:val="00F0497F"/>
    <w:rsid w:val="00F052B4"/>
    <w:rsid w:val="00F053B0"/>
    <w:rsid w:val="00F060F4"/>
    <w:rsid w:val="00F07C0A"/>
    <w:rsid w:val="00F1018F"/>
    <w:rsid w:val="00F10CA4"/>
    <w:rsid w:val="00F11CC8"/>
    <w:rsid w:val="00F11E8B"/>
    <w:rsid w:val="00F12D3C"/>
    <w:rsid w:val="00F1353E"/>
    <w:rsid w:val="00F14214"/>
    <w:rsid w:val="00F14D7B"/>
    <w:rsid w:val="00F15FEE"/>
    <w:rsid w:val="00F20D3F"/>
    <w:rsid w:val="00F21639"/>
    <w:rsid w:val="00F21E33"/>
    <w:rsid w:val="00F2236A"/>
    <w:rsid w:val="00F22D66"/>
    <w:rsid w:val="00F236E3"/>
    <w:rsid w:val="00F2467E"/>
    <w:rsid w:val="00F2474E"/>
    <w:rsid w:val="00F24B6F"/>
    <w:rsid w:val="00F2512B"/>
    <w:rsid w:val="00F251B7"/>
    <w:rsid w:val="00F25B61"/>
    <w:rsid w:val="00F26472"/>
    <w:rsid w:val="00F2651C"/>
    <w:rsid w:val="00F27B63"/>
    <w:rsid w:val="00F3039A"/>
    <w:rsid w:val="00F306FE"/>
    <w:rsid w:val="00F310E4"/>
    <w:rsid w:val="00F315C1"/>
    <w:rsid w:val="00F31718"/>
    <w:rsid w:val="00F350A1"/>
    <w:rsid w:val="00F354D7"/>
    <w:rsid w:val="00F36ABC"/>
    <w:rsid w:val="00F375A7"/>
    <w:rsid w:val="00F377EF"/>
    <w:rsid w:val="00F40674"/>
    <w:rsid w:val="00F415CE"/>
    <w:rsid w:val="00F41914"/>
    <w:rsid w:val="00F42DB7"/>
    <w:rsid w:val="00F458E1"/>
    <w:rsid w:val="00F45930"/>
    <w:rsid w:val="00F45BBC"/>
    <w:rsid w:val="00F46D60"/>
    <w:rsid w:val="00F46D89"/>
    <w:rsid w:val="00F47596"/>
    <w:rsid w:val="00F50A73"/>
    <w:rsid w:val="00F50D70"/>
    <w:rsid w:val="00F5179F"/>
    <w:rsid w:val="00F51A15"/>
    <w:rsid w:val="00F5236D"/>
    <w:rsid w:val="00F5369D"/>
    <w:rsid w:val="00F54820"/>
    <w:rsid w:val="00F55A81"/>
    <w:rsid w:val="00F562ED"/>
    <w:rsid w:val="00F603D6"/>
    <w:rsid w:val="00F60B95"/>
    <w:rsid w:val="00F60E89"/>
    <w:rsid w:val="00F62648"/>
    <w:rsid w:val="00F62830"/>
    <w:rsid w:val="00F63C52"/>
    <w:rsid w:val="00F6428D"/>
    <w:rsid w:val="00F646E8"/>
    <w:rsid w:val="00F65DA5"/>
    <w:rsid w:val="00F66129"/>
    <w:rsid w:val="00F6626B"/>
    <w:rsid w:val="00F67427"/>
    <w:rsid w:val="00F67940"/>
    <w:rsid w:val="00F72384"/>
    <w:rsid w:val="00F7267C"/>
    <w:rsid w:val="00F7392D"/>
    <w:rsid w:val="00F7597E"/>
    <w:rsid w:val="00F75D51"/>
    <w:rsid w:val="00F75E5C"/>
    <w:rsid w:val="00F76AF0"/>
    <w:rsid w:val="00F7712A"/>
    <w:rsid w:val="00F773F8"/>
    <w:rsid w:val="00F77B39"/>
    <w:rsid w:val="00F823EA"/>
    <w:rsid w:val="00F84AFF"/>
    <w:rsid w:val="00F84C20"/>
    <w:rsid w:val="00F84C80"/>
    <w:rsid w:val="00F8517E"/>
    <w:rsid w:val="00F85F3D"/>
    <w:rsid w:val="00F86896"/>
    <w:rsid w:val="00F86A32"/>
    <w:rsid w:val="00F90E22"/>
    <w:rsid w:val="00F911D2"/>
    <w:rsid w:val="00F923C1"/>
    <w:rsid w:val="00F92F8C"/>
    <w:rsid w:val="00F9344E"/>
    <w:rsid w:val="00F93A45"/>
    <w:rsid w:val="00F94134"/>
    <w:rsid w:val="00F94221"/>
    <w:rsid w:val="00F94DD9"/>
    <w:rsid w:val="00F964D8"/>
    <w:rsid w:val="00F968B7"/>
    <w:rsid w:val="00FA32C1"/>
    <w:rsid w:val="00FA473B"/>
    <w:rsid w:val="00FA74D0"/>
    <w:rsid w:val="00FB1418"/>
    <w:rsid w:val="00FB1B46"/>
    <w:rsid w:val="00FB239A"/>
    <w:rsid w:val="00FB27DE"/>
    <w:rsid w:val="00FB2E0B"/>
    <w:rsid w:val="00FB5FE0"/>
    <w:rsid w:val="00FB6EBC"/>
    <w:rsid w:val="00FB79A2"/>
    <w:rsid w:val="00FB7C4C"/>
    <w:rsid w:val="00FB7E74"/>
    <w:rsid w:val="00FC186C"/>
    <w:rsid w:val="00FC1C85"/>
    <w:rsid w:val="00FC2606"/>
    <w:rsid w:val="00FC407A"/>
    <w:rsid w:val="00FC4B41"/>
    <w:rsid w:val="00FC6416"/>
    <w:rsid w:val="00FC6503"/>
    <w:rsid w:val="00FC6CA7"/>
    <w:rsid w:val="00FC6CED"/>
    <w:rsid w:val="00FC7048"/>
    <w:rsid w:val="00FD12CD"/>
    <w:rsid w:val="00FD38D3"/>
    <w:rsid w:val="00FD3B0D"/>
    <w:rsid w:val="00FD4495"/>
    <w:rsid w:val="00FD47E7"/>
    <w:rsid w:val="00FD4BB9"/>
    <w:rsid w:val="00FD624C"/>
    <w:rsid w:val="00FE18CD"/>
    <w:rsid w:val="00FE2454"/>
    <w:rsid w:val="00FE2879"/>
    <w:rsid w:val="00FE2C9D"/>
    <w:rsid w:val="00FE2E8D"/>
    <w:rsid w:val="00FE3082"/>
    <w:rsid w:val="00FE4726"/>
    <w:rsid w:val="00FE51F3"/>
    <w:rsid w:val="00FE64D1"/>
    <w:rsid w:val="00FE7435"/>
    <w:rsid w:val="00FE7FFC"/>
    <w:rsid w:val="00FF0316"/>
    <w:rsid w:val="00FF08D6"/>
    <w:rsid w:val="00FF1682"/>
    <w:rsid w:val="00FF1881"/>
    <w:rsid w:val="00FF3BBB"/>
    <w:rsid w:val="00FF3F2D"/>
    <w:rsid w:val="00FF47F5"/>
    <w:rsid w:val="00FF4CF2"/>
    <w:rsid w:val="00FF5653"/>
    <w:rsid w:val="00FF5B0A"/>
    <w:rsid w:val="00FF5C20"/>
    <w:rsid w:val="00FF5FFF"/>
    <w:rsid w:val="00FF61D1"/>
    <w:rsid w:val="00FF7866"/>
    <w:rsid w:val="00FF78F2"/>
    <w:rsid w:val="00FF7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657A12"/>
  <w15:chartTrackingRefBased/>
  <w15:docId w15:val="{6275DDA7-5942-4E9D-AA61-A71F96EAD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32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8BB"/>
    <w:pPr>
      <w:ind w:left="720"/>
      <w:contextualSpacing/>
    </w:pPr>
  </w:style>
  <w:style w:type="paragraph" w:styleId="Header">
    <w:name w:val="header"/>
    <w:basedOn w:val="Normal"/>
    <w:link w:val="HeaderChar"/>
    <w:uiPriority w:val="99"/>
    <w:unhideWhenUsed/>
    <w:rsid w:val="00207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AFE"/>
  </w:style>
  <w:style w:type="paragraph" w:styleId="Footer">
    <w:name w:val="footer"/>
    <w:basedOn w:val="Normal"/>
    <w:link w:val="FooterChar"/>
    <w:uiPriority w:val="99"/>
    <w:unhideWhenUsed/>
    <w:rsid w:val="00207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AFE"/>
  </w:style>
  <w:style w:type="paragraph" w:styleId="EndnoteText">
    <w:name w:val="endnote text"/>
    <w:basedOn w:val="Normal"/>
    <w:link w:val="EndnoteTextChar"/>
    <w:uiPriority w:val="99"/>
    <w:semiHidden/>
    <w:unhideWhenUsed/>
    <w:rsid w:val="000C5E1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C5E19"/>
    <w:rPr>
      <w:sz w:val="20"/>
      <w:szCs w:val="20"/>
    </w:rPr>
  </w:style>
  <w:style w:type="character" w:styleId="EndnoteReference">
    <w:name w:val="endnote reference"/>
    <w:basedOn w:val="DefaultParagraphFont"/>
    <w:uiPriority w:val="99"/>
    <w:semiHidden/>
    <w:unhideWhenUsed/>
    <w:rsid w:val="000C5E19"/>
    <w:rPr>
      <w:vertAlign w:val="superscript"/>
    </w:rPr>
  </w:style>
  <w:style w:type="paragraph" w:styleId="FootnoteText">
    <w:name w:val="footnote text"/>
    <w:basedOn w:val="Normal"/>
    <w:link w:val="FootnoteTextChar"/>
    <w:uiPriority w:val="99"/>
    <w:semiHidden/>
    <w:unhideWhenUsed/>
    <w:rsid w:val="007F2C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2CD0"/>
    <w:rPr>
      <w:sz w:val="20"/>
      <w:szCs w:val="20"/>
    </w:rPr>
  </w:style>
  <w:style w:type="character" w:styleId="FootnoteReference">
    <w:name w:val="footnote reference"/>
    <w:basedOn w:val="DefaultParagraphFont"/>
    <w:uiPriority w:val="99"/>
    <w:semiHidden/>
    <w:unhideWhenUsed/>
    <w:rsid w:val="007F2CD0"/>
    <w:rPr>
      <w:vertAlign w:val="superscript"/>
    </w:rPr>
  </w:style>
  <w:style w:type="paragraph" w:styleId="NoSpacing">
    <w:name w:val="No Spacing"/>
    <w:link w:val="NoSpacingChar"/>
    <w:uiPriority w:val="1"/>
    <w:qFormat/>
    <w:rsid w:val="001952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5265"/>
    <w:rPr>
      <w:rFonts w:eastAsiaTheme="minorEastAsia"/>
      <w:lang w:val="en-US"/>
    </w:rPr>
  </w:style>
  <w:style w:type="character" w:customStyle="1" w:styleId="Heading1Char">
    <w:name w:val="Heading 1 Char"/>
    <w:basedOn w:val="DefaultParagraphFont"/>
    <w:link w:val="Heading1"/>
    <w:uiPriority w:val="9"/>
    <w:rsid w:val="00EF632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F6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10544">
      <w:bodyDiv w:val="1"/>
      <w:marLeft w:val="0"/>
      <w:marRight w:val="0"/>
      <w:marTop w:val="0"/>
      <w:marBottom w:val="0"/>
      <w:divBdr>
        <w:top w:val="none" w:sz="0" w:space="0" w:color="auto"/>
        <w:left w:val="none" w:sz="0" w:space="0" w:color="auto"/>
        <w:bottom w:val="none" w:sz="0" w:space="0" w:color="auto"/>
        <w:right w:val="none" w:sz="0" w:space="0" w:color="auto"/>
      </w:divBdr>
    </w:div>
    <w:div w:id="26760738">
      <w:bodyDiv w:val="1"/>
      <w:marLeft w:val="0"/>
      <w:marRight w:val="0"/>
      <w:marTop w:val="0"/>
      <w:marBottom w:val="0"/>
      <w:divBdr>
        <w:top w:val="none" w:sz="0" w:space="0" w:color="auto"/>
        <w:left w:val="none" w:sz="0" w:space="0" w:color="auto"/>
        <w:bottom w:val="none" w:sz="0" w:space="0" w:color="auto"/>
        <w:right w:val="none" w:sz="0" w:space="0" w:color="auto"/>
      </w:divBdr>
    </w:div>
    <w:div w:id="32075406">
      <w:bodyDiv w:val="1"/>
      <w:marLeft w:val="0"/>
      <w:marRight w:val="0"/>
      <w:marTop w:val="0"/>
      <w:marBottom w:val="0"/>
      <w:divBdr>
        <w:top w:val="none" w:sz="0" w:space="0" w:color="auto"/>
        <w:left w:val="none" w:sz="0" w:space="0" w:color="auto"/>
        <w:bottom w:val="none" w:sz="0" w:space="0" w:color="auto"/>
        <w:right w:val="none" w:sz="0" w:space="0" w:color="auto"/>
      </w:divBdr>
    </w:div>
    <w:div w:id="35082025">
      <w:bodyDiv w:val="1"/>
      <w:marLeft w:val="0"/>
      <w:marRight w:val="0"/>
      <w:marTop w:val="0"/>
      <w:marBottom w:val="0"/>
      <w:divBdr>
        <w:top w:val="none" w:sz="0" w:space="0" w:color="auto"/>
        <w:left w:val="none" w:sz="0" w:space="0" w:color="auto"/>
        <w:bottom w:val="none" w:sz="0" w:space="0" w:color="auto"/>
        <w:right w:val="none" w:sz="0" w:space="0" w:color="auto"/>
      </w:divBdr>
    </w:div>
    <w:div w:id="54478078">
      <w:bodyDiv w:val="1"/>
      <w:marLeft w:val="0"/>
      <w:marRight w:val="0"/>
      <w:marTop w:val="0"/>
      <w:marBottom w:val="0"/>
      <w:divBdr>
        <w:top w:val="none" w:sz="0" w:space="0" w:color="auto"/>
        <w:left w:val="none" w:sz="0" w:space="0" w:color="auto"/>
        <w:bottom w:val="none" w:sz="0" w:space="0" w:color="auto"/>
        <w:right w:val="none" w:sz="0" w:space="0" w:color="auto"/>
      </w:divBdr>
    </w:div>
    <w:div w:id="91556098">
      <w:bodyDiv w:val="1"/>
      <w:marLeft w:val="0"/>
      <w:marRight w:val="0"/>
      <w:marTop w:val="0"/>
      <w:marBottom w:val="0"/>
      <w:divBdr>
        <w:top w:val="none" w:sz="0" w:space="0" w:color="auto"/>
        <w:left w:val="none" w:sz="0" w:space="0" w:color="auto"/>
        <w:bottom w:val="none" w:sz="0" w:space="0" w:color="auto"/>
        <w:right w:val="none" w:sz="0" w:space="0" w:color="auto"/>
      </w:divBdr>
    </w:div>
    <w:div w:id="187915426">
      <w:bodyDiv w:val="1"/>
      <w:marLeft w:val="0"/>
      <w:marRight w:val="0"/>
      <w:marTop w:val="0"/>
      <w:marBottom w:val="0"/>
      <w:divBdr>
        <w:top w:val="none" w:sz="0" w:space="0" w:color="auto"/>
        <w:left w:val="none" w:sz="0" w:space="0" w:color="auto"/>
        <w:bottom w:val="none" w:sz="0" w:space="0" w:color="auto"/>
        <w:right w:val="none" w:sz="0" w:space="0" w:color="auto"/>
      </w:divBdr>
    </w:div>
    <w:div w:id="212273578">
      <w:bodyDiv w:val="1"/>
      <w:marLeft w:val="0"/>
      <w:marRight w:val="0"/>
      <w:marTop w:val="0"/>
      <w:marBottom w:val="0"/>
      <w:divBdr>
        <w:top w:val="none" w:sz="0" w:space="0" w:color="auto"/>
        <w:left w:val="none" w:sz="0" w:space="0" w:color="auto"/>
        <w:bottom w:val="none" w:sz="0" w:space="0" w:color="auto"/>
        <w:right w:val="none" w:sz="0" w:space="0" w:color="auto"/>
      </w:divBdr>
    </w:div>
    <w:div w:id="220560493">
      <w:bodyDiv w:val="1"/>
      <w:marLeft w:val="0"/>
      <w:marRight w:val="0"/>
      <w:marTop w:val="0"/>
      <w:marBottom w:val="0"/>
      <w:divBdr>
        <w:top w:val="none" w:sz="0" w:space="0" w:color="auto"/>
        <w:left w:val="none" w:sz="0" w:space="0" w:color="auto"/>
        <w:bottom w:val="none" w:sz="0" w:space="0" w:color="auto"/>
        <w:right w:val="none" w:sz="0" w:space="0" w:color="auto"/>
      </w:divBdr>
    </w:div>
    <w:div w:id="261686931">
      <w:bodyDiv w:val="1"/>
      <w:marLeft w:val="0"/>
      <w:marRight w:val="0"/>
      <w:marTop w:val="0"/>
      <w:marBottom w:val="0"/>
      <w:divBdr>
        <w:top w:val="none" w:sz="0" w:space="0" w:color="auto"/>
        <w:left w:val="none" w:sz="0" w:space="0" w:color="auto"/>
        <w:bottom w:val="none" w:sz="0" w:space="0" w:color="auto"/>
        <w:right w:val="none" w:sz="0" w:space="0" w:color="auto"/>
      </w:divBdr>
    </w:div>
    <w:div w:id="303510691">
      <w:bodyDiv w:val="1"/>
      <w:marLeft w:val="0"/>
      <w:marRight w:val="0"/>
      <w:marTop w:val="0"/>
      <w:marBottom w:val="0"/>
      <w:divBdr>
        <w:top w:val="none" w:sz="0" w:space="0" w:color="auto"/>
        <w:left w:val="none" w:sz="0" w:space="0" w:color="auto"/>
        <w:bottom w:val="none" w:sz="0" w:space="0" w:color="auto"/>
        <w:right w:val="none" w:sz="0" w:space="0" w:color="auto"/>
      </w:divBdr>
    </w:div>
    <w:div w:id="317809572">
      <w:bodyDiv w:val="1"/>
      <w:marLeft w:val="0"/>
      <w:marRight w:val="0"/>
      <w:marTop w:val="0"/>
      <w:marBottom w:val="0"/>
      <w:divBdr>
        <w:top w:val="none" w:sz="0" w:space="0" w:color="auto"/>
        <w:left w:val="none" w:sz="0" w:space="0" w:color="auto"/>
        <w:bottom w:val="none" w:sz="0" w:space="0" w:color="auto"/>
        <w:right w:val="none" w:sz="0" w:space="0" w:color="auto"/>
      </w:divBdr>
    </w:div>
    <w:div w:id="347488110">
      <w:bodyDiv w:val="1"/>
      <w:marLeft w:val="0"/>
      <w:marRight w:val="0"/>
      <w:marTop w:val="0"/>
      <w:marBottom w:val="0"/>
      <w:divBdr>
        <w:top w:val="none" w:sz="0" w:space="0" w:color="auto"/>
        <w:left w:val="none" w:sz="0" w:space="0" w:color="auto"/>
        <w:bottom w:val="none" w:sz="0" w:space="0" w:color="auto"/>
        <w:right w:val="none" w:sz="0" w:space="0" w:color="auto"/>
      </w:divBdr>
    </w:div>
    <w:div w:id="357005717">
      <w:bodyDiv w:val="1"/>
      <w:marLeft w:val="0"/>
      <w:marRight w:val="0"/>
      <w:marTop w:val="0"/>
      <w:marBottom w:val="0"/>
      <w:divBdr>
        <w:top w:val="none" w:sz="0" w:space="0" w:color="auto"/>
        <w:left w:val="none" w:sz="0" w:space="0" w:color="auto"/>
        <w:bottom w:val="none" w:sz="0" w:space="0" w:color="auto"/>
        <w:right w:val="none" w:sz="0" w:space="0" w:color="auto"/>
      </w:divBdr>
    </w:div>
    <w:div w:id="360665112">
      <w:bodyDiv w:val="1"/>
      <w:marLeft w:val="0"/>
      <w:marRight w:val="0"/>
      <w:marTop w:val="0"/>
      <w:marBottom w:val="0"/>
      <w:divBdr>
        <w:top w:val="none" w:sz="0" w:space="0" w:color="auto"/>
        <w:left w:val="none" w:sz="0" w:space="0" w:color="auto"/>
        <w:bottom w:val="none" w:sz="0" w:space="0" w:color="auto"/>
        <w:right w:val="none" w:sz="0" w:space="0" w:color="auto"/>
      </w:divBdr>
    </w:div>
    <w:div w:id="392583174">
      <w:bodyDiv w:val="1"/>
      <w:marLeft w:val="0"/>
      <w:marRight w:val="0"/>
      <w:marTop w:val="0"/>
      <w:marBottom w:val="0"/>
      <w:divBdr>
        <w:top w:val="none" w:sz="0" w:space="0" w:color="auto"/>
        <w:left w:val="none" w:sz="0" w:space="0" w:color="auto"/>
        <w:bottom w:val="none" w:sz="0" w:space="0" w:color="auto"/>
        <w:right w:val="none" w:sz="0" w:space="0" w:color="auto"/>
      </w:divBdr>
    </w:div>
    <w:div w:id="427896904">
      <w:bodyDiv w:val="1"/>
      <w:marLeft w:val="0"/>
      <w:marRight w:val="0"/>
      <w:marTop w:val="0"/>
      <w:marBottom w:val="0"/>
      <w:divBdr>
        <w:top w:val="none" w:sz="0" w:space="0" w:color="auto"/>
        <w:left w:val="none" w:sz="0" w:space="0" w:color="auto"/>
        <w:bottom w:val="none" w:sz="0" w:space="0" w:color="auto"/>
        <w:right w:val="none" w:sz="0" w:space="0" w:color="auto"/>
      </w:divBdr>
    </w:div>
    <w:div w:id="456875642">
      <w:bodyDiv w:val="1"/>
      <w:marLeft w:val="0"/>
      <w:marRight w:val="0"/>
      <w:marTop w:val="0"/>
      <w:marBottom w:val="0"/>
      <w:divBdr>
        <w:top w:val="none" w:sz="0" w:space="0" w:color="auto"/>
        <w:left w:val="none" w:sz="0" w:space="0" w:color="auto"/>
        <w:bottom w:val="none" w:sz="0" w:space="0" w:color="auto"/>
        <w:right w:val="none" w:sz="0" w:space="0" w:color="auto"/>
      </w:divBdr>
    </w:div>
    <w:div w:id="475949570">
      <w:bodyDiv w:val="1"/>
      <w:marLeft w:val="0"/>
      <w:marRight w:val="0"/>
      <w:marTop w:val="0"/>
      <w:marBottom w:val="0"/>
      <w:divBdr>
        <w:top w:val="none" w:sz="0" w:space="0" w:color="auto"/>
        <w:left w:val="none" w:sz="0" w:space="0" w:color="auto"/>
        <w:bottom w:val="none" w:sz="0" w:space="0" w:color="auto"/>
        <w:right w:val="none" w:sz="0" w:space="0" w:color="auto"/>
      </w:divBdr>
    </w:div>
    <w:div w:id="483162643">
      <w:bodyDiv w:val="1"/>
      <w:marLeft w:val="0"/>
      <w:marRight w:val="0"/>
      <w:marTop w:val="0"/>
      <w:marBottom w:val="0"/>
      <w:divBdr>
        <w:top w:val="none" w:sz="0" w:space="0" w:color="auto"/>
        <w:left w:val="none" w:sz="0" w:space="0" w:color="auto"/>
        <w:bottom w:val="none" w:sz="0" w:space="0" w:color="auto"/>
        <w:right w:val="none" w:sz="0" w:space="0" w:color="auto"/>
      </w:divBdr>
    </w:div>
    <w:div w:id="493687439">
      <w:bodyDiv w:val="1"/>
      <w:marLeft w:val="0"/>
      <w:marRight w:val="0"/>
      <w:marTop w:val="0"/>
      <w:marBottom w:val="0"/>
      <w:divBdr>
        <w:top w:val="none" w:sz="0" w:space="0" w:color="auto"/>
        <w:left w:val="none" w:sz="0" w:space="0" w:color="auto"/>
        <w:bottom w:val="none" w:sz="0" w:space="0" w:color="auto"/>
        <w:right w:val="none" w:sz="0" w:space="0" w:color="auto"/>
      </w:divBdr>
    </w:div>
    <w:div w:id="572160598">
      <w:bodyDiv w:val="1"/>
      <w:marLeft w:val="0"/>
      <w:marRight w:val="0"/>
      <w:marTop w:val="0"/>
      <w:marBottom w:val="0"/>
      <w:divBdr>
        <w:top w:val="none" w:sz="0" w:space="0" w:color="auto"/>
        <w:left w:val="none" w:sz="0" w:space="0" w:color="auto"/>
        <w:bottom w:val="none" w:sz="0" w:space="0" w:color="auto"/>
        <w:right w:val="none" w:sz="0" w:space="0" w:color="auto"/>
      </w:divBdr>
    </w:div>
    <w:div w:id="588738380">
      <w:bodyDiv w:val="1"/>
      <w:marLeft w:val="0"/>
      <w:marRight w:val="0"/>
      <w:marTop w:val="0"/>
      <w:marBottom w:val="0"/>
      <w:divBdr>
        <w:top w:val="none" w:sz="0" w:space="0" w:color="auto"/>
        <w:left w:val="none" w:sz="0" w:space="0" w:color="auto"/>
        <w:bottom w:val="none" w:sz="0" w:space="0" w:color="auto"/>
        <w:right w:val="none" w:sz="0" w:space="0" w:color="auto"/>
      </w:divBdr>
    </w:div>
    <w:div w:id="648478991">
      <w:bodyDiv w:val="1"/>
      <w:marLeft w:val="0"/>
      <w:marRight w:val="0"/>
      <w:marTop w:val="0"/>
      <w:marBottom w:val="0"/>
      <w:divBdr>
        <w:top w:val="none" w:sz="0" w:space="0" w:color="auto"/>
        <w:left w:val="none" w:sz="0" w:space="0" w:color="auto"/>
        <w:bottom w:val="none" w:sz="0" w:space="0" w:color="auto"/>
        <w:right w:val="none" w:sz="0" w:space="0" w:color="auto"/>
      </w:divBdr>
    </w:div>
    <w:div w:id="663557038">
      <w:bodyDiv w:val="1"/>
      <w:marLeft w:val="0"/>
      <w:marRight w:val="0"/>
      <w:marTop w:val="0"/>
      <w:marBottom w:val="0"/>
      <w:divBdr>
        <w:top w:val="none" w:sz="0" w:space="0" w:color="auto"/>
        <w:left w:val="none" w:sz="0" w:space="0" w:color="auto"/>
        <w:bottom w:val="none" w:sz="0" w:space="0" w:color="auto"/>
        <w:right w:val="none" w:sz="0" w:space="0" w:color="auto"/>
      </w:divBdr>
    </w:div>
    <w:div w:id="691077697">
      <w:bodyDiv w:val="1"/>
      <w:marLeft w:val="0"/>
      <w:marRight w:val="0"/>
      <w:marTop w:val="0"/>
      <w:marBottom w:val="0"/>
      <w:divBdr>
        <w:top w:val="none" w:sz="0" w:space="0" w:color="auto"/>
        <w:left w:val="none" w:sz="0" w:space="0" w:color="auto"/>
        <w:bottom w:val="none" w:sz="0" w:space="0" w:color="auto"/>
        <w:right w:val="none" w:sz="0" w:space="0" w:color="auto"/>
      </w:divBdr>
    </w:div>
    <w:div w:id="701513697">
      <w:bodyDiv w:val="1"/>
      <w:marLeft w:val="0"/>
      <w:marRight w:val="0"/>
      <w:marTop w:val="0"/>
      <w:marBottom w:val="0"/>
      <w:divBdr>
        <w:top w:val="none" w:sz="0" w:space="0" w:color="auto"/>
        <w:left w:val="none" w:sz="0" w:space="0" w:color="auto"/>
        <w:bottom w:val="none" w:sz="0" w:space="0" w:color="auto"/>
        <w:right w:val="none" w:sz="0" w:space="0" w:color="auto"/>
      </w:divBdr>
    </w:div>
    <w:div w:id="754203143">
      <w:bodyDiv w:val="1"/>
      <w:marLeft w:val="0"/>
      <w:marRight w:val="0"/>
      <w:marTop w:val="0"/>
      <w:marBottom w:val="0"/>
      <w:divBdr>
        <w:top w:val="none" w:sz="0" w:space="0" w:color="auto"/>
        <w:left w:val="none" w:sz="0" w:space="0" w:color="auto"/>
        <w:bottom w:val="none" w:sz="0" w:space="0" w:color="auto"/>
        <w:right w:val="none" w:sz="0" w:space="0" w:color="auto"/>
      </w:divBdr>
    </w:div>
    <w:div w:id="812874027">
      <w:bodyDiv w:val="1"/>
      <w:marLeft w:val="0"/>
      <w:marRight w:val="0"/>
      <w:marTop w:val="0"/>
      <w:marBottom w:val="0"/>
      <w:divBdr>
        <w:top w:val="none" w:sz="0" w:space="0" w:color="auto"/>
        <w:left w:val="none" w:sz="0" w:space="0" w:color="auto"/>
        <w:bottom w:val="none" w:sz="0" w:space="0" w:color="auto"/>
        <w:right w:val="none" w:sz="0" w:space="0" w:color="auto"/>
      </w:divBdr>
    </w:div>
    <w:div w:id="813065775">
      <w:bodyDiv w:val="1"/>
      <w:marLeft w:val="0"/>
      <w:marRight w:val="0"/>
      <w:marTop w:val="0"/>
      <w:marBottom w:val="0"/>
      <w:divBdr>
        <w:top w:val="none" w:sz="0" w:space="0" w:color="auto"/>
        <w:left w:val="none" w:sz="0" w:space="0" w:color="auto"/>
        <w:bottom w:val="none" w:sz="0" w:space="0" w:color="auto"/>
        <w:right w:val="none" w:sz="0" w:space="0" w:color="auto"/>
      </w:divBdr>
    </w:div>
    <w:div w:id="898050581">
      <w:bodyDiv w:val="1"/>
      <w:marLeft w:val="0"/>
      <w:marRight w:val="0"/>
      <w:marTop w:val="0"/>
      <w:marBottom w:val="0"/>
      <w:divBdr>
        <w:top w:val="none" w:sz="0" w:space="0" w:color="auto"/>
        <w:left w:val="none" w:sz="0" w:space="0" w:color="auto"/>
        <w:bottom w:val="none" w:sz="0" w:space="0" w:color="auto"/>
        <w:right w:val="none" w:sz="0" w:space="0" w:color="auto"/>
      </w:divBdr>
    </w:div>
    <w:div w:id="918829126">
      <w:bodyDiv w:val="1"/>
      <w:marLeft w:val="0"/>
      <w:marRight w:val="0"/>
      <w:marTop w:val="0"/>
      <w:marBottom w:val="0"/>
      <w:divBdr>
        <w:top w:val="none" w:sz="0" w:space="0" w:color="auto"/>
        <w:left w:val="none" w:sz="0" w:space="0" w:color="auto"/>
        <w:bottom w:val="none" w:sz="0" w:space="0" w:color="auto"/>
        <w:right w:val="none" w:sz="0" w:space="0" w:color="auto"/>
      </w:divBdr>
    </w:div>
    <w:div w:id="930309610">
      <w:bodyDiv w:val="1"/>
      <w:marLeft w:val="0"/>
      <w:marRight w:val="0"/>
      <w:marTop w:val="0"/>
      <w:marBottom w:val="0"/>
      <w:divBdr>
        <w:top w:val="none" w:sz="0" w:space="0" w:color="auto"/>
        <w:left w:val="none" w:sz="0" w:space="0" w:color="auto"/>
        <w:bottom w:val="none" w:sz="0" w:space="0" w:color="auto"/>
        <w:right w:val="none" w:sz="0" w:space="0" w:color="auto"/>
      </w:divBdr>
    </w:div>
    <w:div w:id="967006633">
      <w:bodyDiv w:val="1"/>
      <w:marLeft w:val="0"/>
      <w:marRight w:val="0"/>
      <w:marTop w:val="0"/>
      <w:marBottom w:val="0"/>
      <w:divBdr>
        <w:top w:val="none" w:sz="0" w:space="0" w:color="auto"/>
        <w:left w:val="none" w:sz="0" w:space="0" w:color="auto"/>
        <w:bottom w:val="none" w:sz="0" w:space="0" w:color="auto"/>
        <w:right w:val="none" w:sz="0" w:space="0" w:color="auto"/>
      </w:divBdr>
    </w:div>
    <w:div w:id="1049382440">
      <w:bodyDiv w:val="1"/>
      <w:marLeft w:val="0"/>
      <w:marRight w:val="0"/>
      <w:marTop w:val="0"/>
      <w:marBottom w:val="0"/>
      <w:divBdr>
        <w:top w:val="none" w:sz="0" w:space="0" w:color="auto"/>
        <w:left w:val="none" w:sz="0" w:space="0" w:color="auto"/>
        <w:bottom w:val="none" w:sz="0" w:space="0" w:color="auto"/>
        <w:right w:val="none" w:sz="0" w:space="0" w:color="auto"/>
      </w:divBdr>
    </w:div>
    <w:div w:id="1105535176">
      <w:bodyDiv w:val="1"/>
      <w:marLeft w:val="0"/>
      <w:marRight w:val="0"/>
      <w:marTop w:val="0"/>
      <w:marBottom w:val="0"/>
      <w:divBdr>
        <w:top w:val="none" w:sz="0" w:space="0" w:color="auto"/>
        <w:left w:val="none" w:sz="0" w:space="0" w:color="auto"/>
        <w:bottom w:val="none" w:sz="0" w:space="0" w:color="auto"/>
        <w:right w:val="none" w:sz="0" w:space="0" w:color="auto"/>
      </w:divBdr>
    </w:div>
    <w:div w:id="1112557865">
      <w:bodyDiv w:val="1"/>
      <w:marLeft w:val="0"/>
      <w:marRight w:val="0"/>
      <w:marTop w:val="0"/>
      <w:marBottom w:val="0"/>
      <w:divBdr>
        <w:top w:val="none" w:sz="0" w:space="0" w:color="auto"/>
        <w:left w:val="none" w:sz="0" w:space="0" w:color="auto"/>
        <w:bottom w:val="none" w:sz="0" w:space="0" w:color="auto"/>
        <w:right w:val="none" w:sz="0" w:space="0" w:color="auto"/>
      </w:divBdr>
    </w:div>
    <w:div w:id="1144784807">
      <w:bodyDiv w:val="1"/>
      <w:marLeft w:val="0"/>
      <w:marRight w:val="0"/>
      <w:marTop w:val="0"/>
      <w:marBottom w:val="0"/>
      <w:divBdr>
        <w:top w:val="none" w:sz="0" w:space="0" w:color="auto"/>
        <w:left w:val="none" w:sz="0" w:space="0" w:color="auto"/>
        <w:bottom w:val="none" w:sz="0" w:space="0" w:color="auto"/>
        <w:right w:val="none" w:sz="0" w:space="0" w:color="auto"/>
      </w:divBdr>
    </w:div>
    <w:div w:id="1154759155">
      <w:bodyDiv w:val="1"/>
      <w:marLeft w:val="0"/>
      <w:marRight w:val="0"/>
      <w:marTop w:val="0"/>
      <w:marBottom w:val="0"/>
      <w:divBdr>
        <w:top w:val="none" w:sz="0" w:space="0" w:color="auto"/>
        <w:left w:val="none" w:sz="0" w:space="0" w:color="auto"/>
        <w:bottom w:val="none" w:sz="0" w:space="0" w:color="auto"/>
        <w:right w:val="none" w:sz="0" w:space="0" w:color="auto"/>
      </w:divBdr>
    </w:div>
    <w:div w:id="1177116547">
      <w:bodyDiv w:val="1"/>
      <w:marLeft w:val="0"/>
      <w:marRight w:val="0"/>
      <w:marTop w:val="0"/>
      <w:marBottom w:val="0"/>
      <w:divBdr>
        <w:top w:val="none" w:sz="0" w:space="0" w:color="auto"/>
        <w:left w:val="none" w:sz="0" w:space="0" w:color="auto"/>
        <w:bottom w:val="none" w:sz="0" w:space="0" w:color="auto"/>
        <w:right w:val="none" w:sz="0" w:space="0" w:color="auto"/>
      </w:divBdr>
    </w:div>
    <w:div w:id="1192449659">
      <w:bodyDiv w:val="1"/>
      <w:marLeft w:val="0"/>
      <w:marRight w:val="0"/>
      <w:marTop w:val="0"/>
      <w:marBottom w:val="0"/>
      <w:divBdr>
        <w:top w:val="none" w:sz="0" w:space="0" w:color="auto"/>
        <w:left w:val="none" w:sz="0" w:space="0" w:color="auto"/>
        <w:bottom w:val="none" w:sz="0" w:space="0" w:color="auto"/>
        <w:right w:val="none" w:sz="0" w:space="0" w:color="auto"/>
      </w:divBdr>
    </w:div>
    <w:div w:id="1225722813">
      <w:bodyDiv w:val="1"/>
      <w:marLeft w:val="0"/>
      <w:marRight w:val="0"/>
      <w:marTop w:val="0"/>
      <w:marBottom w:val="0"/>
      <w:divBdr>
        <w:top w:val="none" w:sz="0" w:space="0" w:color="auto"/>
        <w:left w:val="none" w:sz="0" w:space="0" w:color="auto"/>
        <w:bottom w:val="none" w:sz="0" w:space="0" w:color="auto"/>
        <w:right w:val="none" w:sz="0" w:space="0" w:color="auto"/>
      </w:divBdr>
    </w:div>
    <w:div w:id="1229922030">
      <w:bodyDiv w:val="1"/>
      <w:marLeft w:val="0"/>
      <w:marRight w:val="0"/>
      <w:marTop w:val="0"/>
      <w:marBottom w:val="0"/>
      <w:divBdr>
        <w:top w:val="none" w:sz="0" w:space="0" w:color="auto"/>
        <w:left w:val="none" w:sz="0" w:space="0" w:color="auto"/>
        <w:bottom w:val="none" w:sz="0" w:space="0" w:color="auto"/>
        <w:right w:val="none" w:sz="0" w:space="0" w:color="auto"/>
      </w:divBdr>
    </w:div>
    <w:div w:id="1387140278">
      <w:bodyDiv w:val="1"/>
      <w:marLeft w:val="0"/>
      <w:marRight w:val="0"/>
      <w:marTop w:val="0"/>
      <w:marBottom w:val="0"/>
      <w:divBdr>
        <w:top w:val="none" w:sz="0" w:space="0" w:color="auto"/>
        <w:left w:val="none" w:sz="0" w:space="0" w:color="auto"/>
        <w:bottom w:val="none" w:sz="0" w:space="0" w:color="auto"/>
        <w:right w:val="none" w:sz="0" w:space="0" w:color="auto"/>
      </w:divBdr>
    </w:div>
    <w:div w:id="1452748463">
      <w:bodyDiv w:val="1"/>
      <w:marLeft w:val="0"/>
      <w:marRight w:val="0"/>
      <w:marTop w:val="0"/>
      <w:marBottom w:val="0"/>
      <w:divBdr>
        <w:top w:val="none" w:sz="0" w:space="0" w:color="auto"/>
        <w:left w:val="none" w:sz="0" w:space="0" w:color="auto"/>
        <w:bottom w:val="none" w:sz="0" w:space="0" w:color="auto"/>
        <w:right w:val="none" w:sz="0" w:space="0" w:color="auto"/>
      </w:divBdr>
    </w:div>
    <w:div w:id="1574773840">
      <w:bodyDiv w:val="1"/>
      <w:marLeft w:val="0"/>
      <w:marRight w:val="0"/>
      <w:marTop w:val="0"/>
      <w:marBottom w:val="0"/>
      <w:divBdr>
        <w:top w:val="none" w:sz="0" w:space="0" w:color="auto"/>
        <w:left w:val="none" w:sz="0" w:space="0" w:color="auto"/>
        <w:bottom w:val="none" w:sz="0" w:space="0" w:color="auto"/>
        <w:right w:val="none" w:sz="0" w:space="0" w:color="auto"/>
      </w:divBdr>
    </w:div>
    <w:div w:id="1606383573">
      <w:bodyDiv w:val="1"/>
      <w:marLeft w:val="0"/>
      <w:marRight w:val="0"/>
      <w:marTop w:val="0"/>
      <w:marBottom w:val="0"/>
      <w:divBdr>
        <w:top w:val="none" w:sz="0" w:space="0" w:color="auto"/>
        <w:left w:val="none" w:sz="0" w:space="0" w:color="auto"/>
        <w:bottom w:val="none" w:sz="0" w:space="0" w:color="auto"/>
        <w:right w:val="none" w:sz="0" w:space="0" w:color="auto"/>
      </w:divBdr>
    </w:div>
    <w:div w:id="1607615098">
      <w:bodyDiv w:val="1"/>
      <w:marLeft w:val="0"/>
      <w:marRight w:val="0"/>
      <w:marTop w:val="0"/>
      <w:marBottom w:val="0"/>
      <w:divBdr>
        <w:top w:val="none" w:sz="0" w:space="0" w:color="auto"/>
        <w:left w:val="none" w:sz="0" w:space="0" w:color="auto"/>
        <w:bottom w:val="none" w:sz="0" w:space="0" w:color="auto"/>
        <w:right w:val="none" w:sz="0" w:space="0" w:color="auto"/>
      </w:divBdr>
    </w:div>
    <w:div w:id="1657420617">
      <w:bodyDiv w:val="1"/>
      <w:marLeft w:val="0"/>
      <w:marRight w:val="0"/>
      <w:marTop w:val="0"/>
      <w:marBottom w:val="0"/>
      <w:divBdr>
        <w:top w:val="none" w:sz="0" w:space="0" w:color="auto"/>
        <w:left w:val="none" w:sz="0" w:space="0" w:color="auto"/>
        <w:bottom w:val="none" w:sz="0" w:space="0" w:color="auto"/>
        <w:right w:val="none" w:sz="0" w:space="0" w:color="auto"/>
      </w:divBdr>
    </w:div>
    <w:div w:id="1681932420">
      <w:bodyDiv w:val="1"/>
      <w:marLeft w:val="0"/>
      <w:marRight w:val="0"/>
      <w:marTop w:val="0"/>
      <w:marBottom w:val="0"/>
      <w:divBdr>
        <w:top w:val="none" w:sz="0" w:space="0" w:color="auto"/>
        <w:left w:val="none" w:sz="0" w:space="0" w:color="auto"/>
        <w:bottom w:val="none" w:sz="0" w:space="0" w:color="auto"/>
        <w:right w:val="none" w:sz="0" w:space="0" w:color="auto"/>
      </w:divBdr>
    </w:div>
    <w:div w:id="1692147782">
      <w:bodyDiv w:val="1"/>
      <w:marLeft w:val="0"/>
      <w:marRight w:val="0"/>
      <w:marTop w:val="0"/>
      <w:marBottom w:val="0"/>
      <w:divBdr>
        <w:top w:val="none" w:sz="0" w:space="0" w:color="auto"/>
        <w:left w:val="none" w:sz="0" w:space="0" w:color="auto"/>
        <w:bottom w:val="none" w:sz="0" w:space="0" w:color="auto"/>
        <w:right w:val="none" w:sz="0" w:space="0" w:color="auto"/>
      </w:divBdr>
    </w:div>
    <w:div w:id="1805270133">
      <w:bodyDiv w:val="1"/>
      <w:marLeft w:val="0"/>
      <w:marRight w:val="0"/>
      <w:marTop w:val="0"/>
      <w:marBottom w:val="0"/>
      <w:divBdr>
        <w:top w:val="none" w:sz="0" w:space="0" w:color="auto"/>
        <w:left w:val="none" w:sz="0" w:space="0" w:color="auto"/>
        <w:bottom w:val="none" w:sz="0" w:space="0" w:color="auto"/>
        <w:right w:val="none" w:sz="0" w:space="0" w:color="auto"/>
      </w:divBdr>
    </w:div>
    <w:div w:id="1810709242">
      <w:bodyDiv w:val="1"/>
      <w:marLeft w:val="0"/>
      <w:marRight w:val="0"/>
      <w:marTop w:val="0"/>
      <w:marBottom w:val="0"/>
      <w:divBdr>
        <w:top w:val="none" w:sz="0" w:space="0" w:color="auto"/>
        <w:left w:val="none" w:sz="0" w:space="0" w:color="auto"/>
        <w:bottom w:val="none" w:sz="0" w:space="0" w:color="auto"/>
        <w:right w:val="none" w:sz="0" w:space="0" w:color="auto"/>
      </w:divBdr>
    </w:div>
    <w:div w:id="1811559829">
      <w:bodyDiv w:val="1"/>
      <w:marLeft w:val="0"/>
      <w:marRight w:val="0"/>
      <w:marTop w:val="0"/>
      <w:marBottom w:val="0"/>
      <w:divBdr>
        <w:top w:val="none" w:sz="0" w:space="0" w:color="auto"/>
        <w:left w:val="none" w:sz="0" w:space="0" w:color="auto"/>
        <w:bottom w:val="none" w:sz="0" w:space="0" w:color="auto"/>
        <w:right w:val="none" w:sz="0" w:space="0" w:color="auto"/>
      </w:divBdr>
    </w:div>
    <w:div w:id="1868643794">
      <w:bodyDiv w:val="1"/>
      <w:marLeft w:val="0"/>
      <w:marRight w:val="0"/>
      <w:marTop w:val="0"/>
      <w:marBottom w:val="0"/>
      <w:divBdr>
        <w:top w:val="none" w:sz="0" w:space="0" w:color="auto"/>
        <w:left w:val="none" w:sz="0" w:space="0" w:color="auto"/>
        <w:bottom w:val="none" w:sz="0" w:space="0" w:color="auto"/>
        <w:right w:val="none" w:sz="0" w:space="0" w:color="auto"/>
      </w:divBdr>
    </w:div>
    <w:div w:id="1870489924">
      <w:bodyDiv w:val="1"/>
      <w:marLeft w:val="0"/>
      <w:marRight w:val="0"/>
      <w:marTop w:val="0"/>
      <w:marBottom w:val="0"/>
      <w:divBdr>
        <w:top w:val="none" w:sz="0" w:space="0" w:color="auto"/>
        <w:left w:val="none" w:sz="0" w:space="0" w:color="auto"/>
        <w:bottom w:val="none" w:sz="0" w:space="0" w:color="auto"/>
        <w:right w:val="none" w:sz="0" w:space="0" w:color="auto"/>
      </w:divBdr>
    </w:div>
    <w:div w:id="1980761962">
      <w:bodyDiv w:val="1"/>
      <w:marLeft w:val="0"/>
      <w:marRight w:val="0"/>
      <w:marTop w:val="0"/>
      <w:marBottom w:val="0"/>
      <w:divBdr>
        <w:top w:val="none" w:sz="0" w:space="0" w:color="auto"/>
        <w:left w:val="none" w:sz="0" w:space="0" w:color="auto"/>
        <w:bottom w:val="none" w:sz="0" w:space="0" w:color="auto"/>
        <w:right w:val="none" w:sz="0" w:space="0" w:color="auto"/>
      </w:divBdr>
    </w:div>
    <w:div w:id="2005432317">
      <w:bodyDiv w:val="1"/>
      <w:marLeft w:val="0"/>
      <w:marRight w:val="0"/>
      <w:marTop w:val="0"/>
      <w:marBottom w:val="0"/>
      <w:divBdr>
        <w:top w:val="none" w:sz="0" w:space="0" w:color="auto"/>
        <w:left w:val="none" w:sz="0" w:space="0" w:color="auto"/>
        <w:bottom w:val="none" w:sz="0" w:space="0" w:color="auto"/>
        <w:right w:val="none" w:sz="0" w:space="0" w:color="auto"/>
      </w:divBdr>
    </w:div>
    <w:div w:id="2007247689">
      <w:bodyDiv w:val="1"/>
      <w:marLeft w:val="0"/>
      <w:marRight w:val="0"/>
      <w:marTop w:val="0"/>
      <w:marBottom w:val="0"/>
      <w:divBdr>
        <w:top w:val="none" w:sz="0" w:space="0" w:color="auto"/>
        <w:left w:val="none" w:sz="0" w:space="0" w:color="auto"/>
        <w:bottom w:val="none" w:sz="0" w:space="0" w:color="auto"/>
        <w:right w:val="none" w:sz="0" w:space="0" w:color="auto"/>
      </w:divBdr>
    </w:div>
    <w:div w:id="2103644270">
      <w:bodyDiv w:val="1"/>
      <w:marLeft w:val="0"/>
      <w:marRight w:val="0"/>
      <w:marTop w:val="0"/>
      <w:marBottom w:val="0"/>
      <w:divBdr>
        <w:top w:val="none" w:sz="0" w:space="0" w:color="auto"/>
        <w:left w:val="none" w:sz="0" w:space="0" w:color="auto"/>
        <w:bottom w:val="none" w:sz="0" w:space="0" w:color="auto"/>
        <w:right w:val="none" w:sz="0" w:space="0" w:color="auto"/>
      </w:divBdr>
    </w:div>
    <w:div w:id="213505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FCDD5199609242B3763A6CF3FB52C6" ma:contentTypeVersion="14" ma:contentTypeDescription="Create a new document." ma:contentTypeScope="" ma:versionID="9a80cd99175fd3541830b6f15d20458f">
  <xsd:schema xmlns:xsd="http://www.w3.org/2001/XMLSchema" xmlns:xs="http://www.w3.org/2001/XMLSchema" xmlns:p="http://schemas.microsoft.com/office/2006/metadata/properties" xmlns:ns3="bb2687a9-ba90-4523-9667-66aa21e7ec70" xmlns:ns4="2f9dc56c-2ed2-47f9-b344-7716dc384b27" targetNamespace="http://schemas.microsoft.com/office/2006/metadata/properties" ma:root="true" ma:fieldsID="5a126a0a0c607c70279a4bb713c4d70c" ns3:_="" ns4:_="">
    <xsd:import namespace="bb2687a9-ba90-4523-9667-66aa21e7ec70"/>
    <xsd:import namespace="2f9dc56c-2ed2-47f9-b344-7716dc384b2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2687a9-ba90-4523-9667-66aa21e7ec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f9dc56c-2ed2-47f9-b344-7716dc384b2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Her171</b:Tag>
    <b:SourceType>Report</b:SourceType>
    <b:Guid>{17A120CD-A271-4843-96DD-4C64D647F2E2}</b:Guid>
    <b:Title>PEEL: Police effectiveness 2016. A national overview</b:Title>
    <b:Year>2017</b:Year>
    <b:Author>
      <b:Author>
        <b:Corporate>Her Majesty’s Inspectorate of Constabulary (HMIC)</b:Corporate>
      </b:Author>
    </b:Author>
    <b:Publisher>HMIC</b:Publisher>
    <b:City>London</b:City>
    <b:RefOrder>1</b:RefOrder>
  </b:Source>
  <b:Source>
    <b:Tag>Tuf06</b:Tag>
    <b:SourceType>Report</b:SourceType>
    <b:Guid>{43F04162-AC60-4E55-8351-3FC41E4D4296}</b:Guid>
    <b:Title>An evaluation of the impact of the National Reassurance Policing Programme (Vol.296)</b:Title>
    <b:Year>2006</b:Year>
    <b:Publisher>Home Office Research, Development and Statistics Directorate</b:Publisher>
    <b:City>London</b:City>
    <b:Author>
      <b:Author>
        <b:NameList>
          <b:Person>
            <b:Last>Tuffin</b:Last>
            <b:First>R</b:First>
          </b:Person>
          <b:Person>
            <b:Last>Morris</b:Last>
            <b:First>J</b:First>
          </b:Person>
          <b:Person>
            <b:Last>Poole</b:Last>
            <b:First>A</b:First>
          </b:Person>
        </b:NameList>
      </b:Author>
    </b:Author>
    <b:RefOrder>2</b:RefOrder>
  </b:Source>
  <b:Source>
    <b:Tag>The22</b:Tag>
    <b:SourceType>Report</b:SourceType>
    <b:Guid>{C9109382-56FD-4E9C-920B-3B8EB6B08CF4}</b:Guid>
    <b:Author>
      <b:Author>
        <b:Corporate>The Police Foundation</b:Corporate>
      </b:Author>
    </b:Author>
    <b:Title>A New Mode Of Protection - Redesigning policing and public safety for the 21st century - The Final Report of the Strategic Review of Policing in England and Wales. </b:Title>
    <b:Year>2022</b:Year>
    <b:Publisher>Police Foundation </b:Publisher>
    <b:City>London</b:City>
    <b:RefOrder>3</b:RefOrder>
  </b:Source>
  <b:Source>
    <b:Tag>Off20</b:Tag>
    <b:SourceType>Report</b:SourceType>
    <b:Guid>{F1D58A6E-68CA-43E6-A991-D83363E1A448}</b:Guid>
    <b:Author>
      <b:Author>
        <b:Corporate>Office of National Statistics </b:Corporate>
      </b:Author>
    </b:Author>
    <b:Title>Crime in England and Wales: year ending March 2020 - Annual supplementary tables</b:Title>
    <b:Year>2020</b:Year>
    <b:Publisher>Home Office </b:Publisher>
    <b:City>London</b:City>
    <b:RefOrder>4</b:RefOrder>
  </b:Source>
  <b:Source>
    <b:Tag>Bra10</b:Tag>
    <b:SourceType>InternetSite</b:SourceType>
    <b:Guid>{E2EA16D8-E8B2-42D6-B4D0-DA1F269F1A21}</b:Guid>
    <b:Title>Trust and Confidence in the Police: A Conceptual Review</b:Title>
    <b:Year>2010</b:Year>
    <b:Month>September</b:Month>
    <b:Day>29</b:Day>
    <b:Author>
      <b:Author>
        <b:NameList>
          <b:Person>
            <b:Last>Bradford </b:Last>
            <b:First>Ben</b:First>
          </b:Person>
          <b:Person>
            <b:Last>Jackson</b:Last>
            <b:First>Jonathan</b:First>
          </b:Person>
        </b:NameList>
      </b:Author>
    </b:Author>
    <b:URL>https://papers.ssrn.com/sol3/papers.cfm?abstract_id=1684508 [accessed July 2022]</b:URL>
    <b:RefOrder>5</b:RefOrder>
  </b:Source>
  <b:Source>
    <b:Tag>Bow19</b:Tag>
    <b:SourceType>Book</b:SourceType>
    <b:Guid>{F609826A-FB09-4D83-89C4-275E3229AAD9}</b:Guid>
    <b:Title>The Politics of the Police </b:Title>
    <b:Year>2019</b:Year>
    <b:Publisher>Oxford University Press </b:Publisher>
    <b:City>Oxford</b:City>
    <b:Edition>5th </b:Edition>
    <b:Author>
      <b:Author>
        <b:NameList>
          <b:Person>
            <b:Last>Bowling </b:Last>
            <b:First>B</b:First>
          </b:Person>
          <b:Person>
            <b:Last>Reiner</b:Last>
            <b:First>R</b:First>
          </b:Person>
          <b:Person>
            <b:Last>Sheptycki</b:Last>
            <b:First>J</b:First>
          </b:Person>
        </b:NameList>
      </b:Author>
    </b:Author>
    <b:RefOrder>6</b:RefOrder>
  </b:Source>
  <b:Source>
    <b:Tag>Rei00</b:Tag>
    <b:SourceType>Book</b:SourceType>
    <b:Guid>{BEECC88F-9612-4BA1-B973-13D74F38E31A}</b:Guid>
    <b:Title>The Politics of the Police 3rd ed.</b:Title>
    <b:Year>2000</b:Year>
    <b:City>Oxford</b:City>
    <b:Publisher>Oxford University Press</b:Publisher>
    <b:Author>
      <b:Author>
        <b:NameList>
          <b:Person>
            <b:Last>Reiner</b:Last>
            <b:First>R</b:First>
          </b:Person>
        </b:NameList>
      </b:Author>
    </b:Author>
    <b:RefOrder>7</b:RefOrder>
  </b:Source>
  <b:Source>
    <b:Tag>Myh11</b:Tag>
    <b:SourceType>Report</b:SourceType>
    <b:Guid>{8380B0FC-9A5E-4A33-8B72-88D835B82E41}</b:Guid>
    <b:Title>It’s a fair cop? Police legitimacy, public cooperation, and crime reduction - An interpretative evidence commentary</b:Title>
    <b:Year>2011</b:Year>
    <b:City>London</b:City>
    <b:Publisher>National Policing Improvement Agency</b:Publisher>
    <b:Author>
      <b:Author>
        <b:NameList>
          <b:Person>
            <b:Last>Myhill</b:Last>
            <b:First>A</b:First>
          </b:Person>
          <b:Person>
            <b:Last>Quinton</b:Last>
            <b:First>P</b:First>
          </b:Person>
        </b:NameList>
      </b:Author>
    </b:Author>
    <b:RefOrder>8</b:RefOrder>
  </b:Source>
  <b:Source>
    <b:Tag>Tyl11</b:Tag>
    <b:SourceType>Book</b:SourceType>
    <b:Guid>{DF848637-9277-4738-AD88-8F94D534638D}</b:Guid>
    <b:Title>Why People Cooperate - The Role of Social Motivations</b:Title>
    <b:Year>2011</b:Year>
    <b:Publisher>Princeton University Press</b:Publisher>
    <b:City>Oxford</b:City>
    <b:Author>
      <b:Author>
        <b:NameList>
          <b:Person>
            <b:Last>Tyler </b:Last>
            <b:First>T</b:First>
          </b:Person>
        </b:NameList>
      </b:Author>
    </b:Author>
    <b:RefOrder>9</b:RefOrder>
  </b:Source>
  <b:Source>
    <b:Tag>Bra09</b:Tag>
    <b:SourceType>Misc</b:SourceType>
    <b:Guid>{933881CE-D4A0-4EBA-9FC6-F16BF570F6DB}</b:Guid>
    <b:Title>Thesis: From personal experience to moral identification: The roots of trust,confidence and police legitimacy. </b:Title>
    <b:Year>2009</b:Year>
    <b:Publisher>UMI Disseration Publishing </b:Publisher>
    <b:Month>October</b:Month>
    <b:Day>2009</b:Day>
    <b:Author>
      <b:Author>
        <b:NameList>
          <b:Person>
            <b:Last>Bradford</b:Last>
            <b:First>B</b:First>
          </b:Person>
        </b:NameList>
      </b:Author>
    </b:Author>
    <b:RefOrder>10</b:RefOrder>
  </b:Source>
  <b:Source>
    <b:Tag>RF2020</b:Tag>
    <b:SourceType>Book</b:SourceType>
    <b:Guid>{4631A4E4-7EAC-42FA-9F51-717E67C7F17A}</b:Guid>
    <b:Title>Neighbourhood Policing - The Rise and Fall of a Policing Model</b:Title>
    <b:Year>2020</b:Year>
    <b:LCID>en-GB</b:LCID>
    <b:Author>
      <b:Author>
        <b:NameList>
          <b:Person>
            <b:Last>Innes</b:Last>
            <b:First>M</b:First>
          </b:Person>
          <b:Person>
            <b:Last>Roberts</b:Last>
            <b:First>C</b:First>
          </b:Person>
          <b:Person>
            <b:Last>Lowe</b:Last>
            <b:First>T</b:First>
          </b:Person>
          <b:Person>
            <b:Last>Innes</b:Last>
            <b:First>H</b:First>
          </b:Person>
        </b:NameList>
      </b:Author>
    </b:Author>
    <b:City>Oxford, UK</b:City>
    <b:Publisher>Oxford University Press</b:Publisher>
    <b:Edition>First</b:Edition>
    <b:RefOrder>11</b:RefOrder>
  </b:Source>
  <b:Source>
    <b:Tag>Mer11</b:Tag>
    <b:SourceType>JournalArticle</b:SourceType>
    <b:Guid>{A2CEE0B9-03D5-4920-899B-9BC4C2DEEE58}</b:Guid>
    <b:Title>Drivers of public trust and confidence in police in the UK</b:Title>
    <b:Year>2011</b:Year>
    <b:JournalName>International Journal of Police Science &amp; Management </b:JournalName>
    <b:Pages>118 - 135</b:Pages>
    <b:Author>
      <b:Author>
        <b:NameList>
          <b:Person>
            <b:Last>Merry</b:Last>
            <b:First>S</b:First>
          </b:Person>
          <b:Person>
            <b:Last>Power</b:Last>
            <b:First>N</b:First>
          </b:Person>
          <b:Person>
            <b:Last>McManus</b:Last>
            <b:First>M</b:First>
          </b:Person>
          <b:Person>
            <b:Last>Alison</b:Last>
            <b:First>L</b:First>
          </b:Person>
        </b:NameList>
      </b:Author>
    </b:Author>
    <b:RefOrder>12</b:RefOrder>
  </b:Source>
  <b:Source>
    <b:Tag>Bur21</b:Tag>
    <b:SourceType>Book</b:SourceType>
    <b:Guid>{14E229F7-E423-4E2F-A959-570B2032F772}</b:Guid>
    <b:Title>Contemporary Criminogical Theory - Crime And Criminal Behaviour In The Age of Moral Uncertainty</b:Title>
    <b:Year>2021</b:Year>
    <b:City>London</b:City>
    <b:Publisher>Routledge</b:Publisher>
    <b:Author>
      <b:Author>
        <b:NameList>
          <b:Person>
            <b:Last>Hopkins Burke</b:Last>
            <b:First>R</b:First>
          </b:Person>
        </b:NameList>
      </b:Author>
    </b:Author>
    <b:RefOrder>13</b:RefOrder>
  </b:Source>
  <b:Source>
    <b:Tag>Cao15</b:Tag>
    <b:SourceType>JournalArticle</b:SourceType>
    <b:Guid>{9C9AFB76-6D03-42F3-8496-6828758905A5}</b:Guid>
    <b:Title>Differentiating confidence in the police, trust in the police, and satisfaction with the police.</b:Title>
    <b:Year>2015</b:Year>
    <b:PeriodicalTitle>Policing: An International Journal of Police Strategies &amp; Management</b:PeriodicalTitle>
    <b:Pages>Vol 38. No 2. pp239-249</b:Pages>
    <b:Author>
      <b:Author>
        <b:NameList>
          <b:Person>
            <b:Last>Cao</b:Last>
            <b:First>L</b:First>
          </b:Person>
        </b:NameList>
      </b:Author>
    </b:Author>
    <b:JournalName>Policing: An International Journal of Police Strategies &amp; Management</b:JournalName>
    <b:RefOrder>14</b:RefOrder>
  </b:Source>
  <b:Source>
    <b:Tag>Jac10</b:Tag>
    <b:SourceType>JournalArticle</b:SourceType>
    <b:Guid>{998706C5-E07B-4C63-AD4E-D29AB884F0C4}</b:Guid>
    <b:Title>What is Trust and Confidence in the Police?</b:Title>
    <b:JournalName>Policing</b:JournalName>
    <b:Year>2010</b:Year>
    <b:Pages>241-248. 10.1093/police/paq020</b:Pages>
    <b:Author>
      <b:Author>
        <b:NameList>
          <b:Person>
            <b:Last>Jackson</b:Last>
            <b:First>J</b:First>
          </b:Person>
          <b:Person>
            <b:Last>Bradford</b:Last>
            <b:First>B</b:First>
          </b:Person>
        </b:NameList>
      </b:Author>
    </b:Author>
    <b:RefOrder>15</b:RefOrder>
  </b:Source>
  <b:Source>
    <b:Tag>Bol19</b:Tag>
    <b:SourceType>JournalArticle</b:SourceType>
    <b:Guid>{4BE47B31-0DBD-468D-A65C-20D02422CC79}</b:Guid>
    <b:Title>The relationship between police procedural justice, police legitimacy, and people's willingness to cooperate with law enforcement: A meta-analysis</b:Title>
    <b:JournalName>Journal of Criminal Justice</b:JournalName>
    <b:Year>2019</b:Year>
    <b:Pages>60, 93–99. https://doi.org/10.1016/j.jcrimjus.2019.01.001</b:Pages>
    <b:Author>
      <b:Author>
        <b:NameList>
          <b:Person>
            <b:Last>Bolger</b:Last>
            <b:Middle>C</b:Middle>
            <b:First>P</b:First>
          </b:Person>
          <b:Person>
            <b:Last>Walters</b:Last>
            <b:Middle>D</b:Middle>
            <b:First>G</b:First>
          </b:Person>
        </b:NameList>
      </b:Author>
    </b:Author>
    <b:RefOrder>16</b:RefOrder>
  </b:Source>
  <b:Source>
    <b:Tag>Tyl06</b:Tag>
    <b:SourceType>Book</b:SourceType>
    <b:Guid>{AC9694B2-DF64-4453-B555-A1261EAE2C6B}</b:Guid>
    <b:Title>Why People Obey the Law</b:Title>
    <b:Year>2006</b:Year>
    <b:City>New Jersey</b:City>
    <b:Publisher>Princeton University Press</b:Publisher>
    <b:Author>
      <b:Author>
        <b:NameList>
          <b:Person>
            <b:Last>Tyler</b:Last>
            <b:First>T</b:First>
          </b:Person>
        </b:NameList>
      </b:Author>
    </b:Author>
    <b:RefOrder>17</b:RefOrder>
  </b:Source>
  <b:Source>
    <b:Tag>Awa19</b:Tag>
    <b:SourceType>JournalArticle</b:SourceType>
    <b:Guid>{E3D94F8D-4025-4286-A516-A1B049E56664}</b:Guid>
    <b:Title>Understanding the public perception and satisfaction of a UK police constabulary</b:Title>
    <b:Year>2019</b:Year>
    <b:JournalName>Police Practice and Research</b:JournalName>
    <b:Pages> 20:2, 172-184</b:Pages>
    <b:Author>
      <b:Author>
        <b:NameList>
          <b:Person>
            <b:Last>Awan</b:Last>
            <b:First>I</b:First>
          </b:Person>
          <b:Person>
            <b:Last>Brookes</b:Last>
            <b:First>M</b:First>
          </b:Person>
          <b:Person>
            <b:Last>Powell</b:Last>
            <b:First>M</b:First>
          </b:Person>
          <b:Person>
            <b:Last>Stanwell</b:Last>
            <b:First>S</b:First>
          </b:Person>
        </b:NameList>
      </b:Author>
    </b:Author>
    <b:RefOrder>18</b:RefOrder>
  </b:Source>
  <b:Source>
    <b:Tag>Maz12</b:Tag>
    <b:SourceType>JournalArticle</b:SourceType>
    <b:Guid>{17C521E9-0BCF-4528-B8A4-0F493275B11A}</b:Guid>
    <b:Title>Procedural justice, routine encounters and citizen perceptions of police: main findings from the Queensland Community Engagement Trial (QCET)</b:Title>
    <b:JournalName>Journal of Experimental Criminology</b:JournalName>
    <b:Year>2012</b:Year>
    <b:Pages>Vol 8. pp 343–367 </b:Pages>
    <b:Author>
      <b:Author>
        <b:NameList>
          <b:Person>
            <b:Last>Mazerolle</b:Last>
            <b:First>L</b:First>
          </b:Person>
          <b:Person>
            <b:Last>Bennett</b:Last>
            <b:First>S</b:First>
          </b:Person>
          <b:Person>
            <b:Last>Antrobus</b:Last>
            <b:First>e</b:First>
          </b:Person>
          <b:Person>
            <b:Last>Eggins</b:Last>
            <b:First>E</b:First>
          </b:Person>
        </b:NameList>
      </b:Author>
    </b:Author>
    <b:RefOrder>19</b:RefOrder>
  </b:Source>
  <b:Source>
    <b:Tag>Jac07</b:Tag>
    <b:SourceType>JournalArticle</b:SourceType>
    <b:Guid>{F18360A2-A129-4A5C-AEC7-A4CDD1C639DB}</b:Guid>
    <b:Title>Public Confidence in Policing: A Neo-Durkheimian Perspective</b:Title>
    <b:JournalName>The British Journal of Criminology</b:JournalName>
    <b:Year>2007</b:Year>
    <b:Pages>Volume 47, Issue 2, PP 214–233</b:Pages>
    <b:Author>
      <b:Author>
        <b:NameList>
          <b:Person>
            <b:Last>Jackson</b:Last>
            <b:First>J</b:First>
          </b:Person>
          <b:Person>
            <b:Last>Sunshine</b:Last>
            <b:First>J</b:First>
          </b:Person>
        </b:NameList>
      </b:Author>
    </b:Author>
    <b:RefOrder>20</b:RefOrder>
  </b:Source>
  <b:Source>
    <b:Tag>Sko06</b:Tag>
    <b:SourceType>JournalArticle</b:SourceType>
    <b:Guid>{F8200C60-7CBF-46B5-8DC1-2947D1D1202B}</b:Guid>
    <b:Title>Asymmetry in the Impact of Encounters with Police</b:Title>
    <b:JournalName>Policing &amp; Society</b:JournalName>
    <b:Year>2006</b:Year>
    <b:Pages>16:02, PP99-126</b:Pages>
    <b:Author>
      <b:Author>
        <b:NameList>
          <b:Person>
            <b:Last>Skogan </b:Last>
            <b:First>W</b:First>
          </b:Person>
        </b:NameList>
      </b:Author>
    </b:Author>
    <b:RefOrder>21</b:RefOrder>
  </b:Source>
  <b:Source>
    <b:Tag>Bra091</b:Tag>
    <b:SourceType>JournalArticle</b:SourceType>
    <b:Guid>{F1960186-0936-407F-82E9-0EEC1128CA3A}</b:Guid>
    <b:Title>Contact and confidence: revisiting the impact of public encounters withn the police</b:Title>
    <b:JournalName>Policing &amp; Society</b:JournalName>
    <b:Year>2009</b:Year>
    <b:Pages>Vol. 19, No. 1,PP 20-46</b:Pages>
    <b:Author>
      <b:Author>
        <b:NameList>
          <b:Person>
            <b:Last>Bradford</b:Last>
            <b:First>B</b:First>
          </b:Person>
          <b:Person>
            <b:Last>Jackson </b:Last>
            <b:First>J</b:First>
          </b:Person>
          <b:Person>
            <b:Last>Stanko</b:Last>
            <b:Middle>A</b:Middle>
            <b:First>E</b:First>
          </b:Person>
        </b:NameList>
      </b:Author>
    </b:Author>
    <b:RefOrder>22</b:RefOrder>
  </b:Source>
  <b:Source>
    <b:Tag>Nag20</b:Tag>
    <b:SourceType>JournalArticle</b:SourceType>
    <b:Guid>{8D8177E3-6618-4C9A-AF49-BDF71928E228}</b:Guid>
    <b:Title>Procedural justice and legal compliance - A revisionist perspective</b:Title>
    <b:JournalName>Criminology &amp; Public Policy</b:JournalName>
    <b:Year>2020</b:Year>
    <b:Pages>pp 761 - 786</b:Pages>
    <b:Author>
      <b:Author>
        <b:NameList>
          <b:Person>
            <b:Last>Nagin</b:Last>
            <b:Middle>S</b:Middle>
            <b:First>D</b:First>
          </b:Person>
          <b:Person>
            <b:Last>Telep</b:Last>
            <b:Middle>W</b:Middle>
            <b:First>C</b:First>
          </b:Person>
        </b:NameList>
      </b:Author>
    </b:Author>
    <b:RefOrder>23</b:RefOrder>
  </b:Source>
  <b:Source>
    <b:Tag>Nix20</b:Tag>
    <b:SourceType>JournalArticle</b:SourceType>
    <b:Guid>{E8ED0898-3D03-461C-A8C4-19A587E1E501}</b:Guid>
    <b:Title>Testing a Theoretical Model of Perceived Audience Legitimacy: The Neglected Linkage in the Dialogic Model of Police–community Relations</b:Title>
    <b:JournalName>Journal of Research in Crime and Delinquency</b:JournalName>
    <b:Year>2020</b:Year>
    <b:Pages>Vol. 57 (2) 217-259</b:Pages>
    <b:Author>
      <b:Author>
        <b:NameList>
          <b:Person>
            <b:Last>Nix</b:Last>
            <b:First>J</b:First>
          </b:Person>
          <b:Person>
            <b:Last>Pickett</b:Last>
            <b:Middle>T</b:Middle>
            <b:First>J</b:First>
          </b:Person>
          <b:Person>
            <b:Last>Wolfe</b:Last>
            <b:Middle>E</b:Middle>
            <b:First>S</b:First>
          </b:Person>
        </b:NameList>
      </b:Author>
    </b:Author>
    <b:RefOrder>24</b:RefOrder>
  </b:Source>
  <b:Source>
    <b:Tag>Pey19</b:Tag>
    <b:SourceType>JournalArticle</b:SourceType>
    <b:Guid>{E73542FC-3A85-4C75-8462-5F6875C6E439}</b:Guid>
    <b:Title>A field experiment on community policing and police legitimacy</b:Title>
    <b:JournalName>PNAS</b:JournalName>
    <b:Year>2019</b:Year>
    <b:Pages>Vol. 116  no.40</b:Pages>
    <b:Author>
      <b:Author>
        <b:NameList>
          <b:Person>
            <b:Last>Peyton</b:Last>
            <b:First>K</b:First>
          </b:Person>
          <b:Person>
            <b:Last>Sierra-Arevalo</b:Last>
            <b:First>M</b:First>
          </b:Person>
          <b:Person>
            <b:Last>Rand</b:Last>
            <b:Middle>G</b:Middle>
            <b:First>D</b:First>
          </b:Person>
        </b:NameList>
      </b:Author>
    </b:Author>
    <b:RefOrder>25</b:RefOrder>
  </b:Source>
  <b:Source>
    <b:Tag>HIG18</b:Tag>
    <b:SourceType>DocumentFromInternetSite</b:SourceType>
    <b:Guid>{41BB87CD-76B3-41B2-A8BB-22216C768797}</b:Guid>
    <b:Title>The Future of Neighbourhood Policing</b:Title>
    <b:Year>2018</b:Year>
    <b:Publisher>The Police Foundation</b:Publisher>
    <b:City>London</b:City>
    <b:Author>
      <b:Author>
        <b:NameList>
          <b:Person>
            <b:Last>HIGGINS</b:Last>
            <b:First>Andy</b:First>
          </b:Person>
        </b:NameList>
      </b:Author>
    </b:Author>
    <b:URL>: &lt;http:/ www.police-foundation.org.uk/publication/future-neighbourhood-policing &gt; [Accessed July 2022]</b:URL>
    <b:RefOrder>26</b:RefOrder>
  </b:Source>
  <b:Source>
    <b:Tag>New22</b:Tag>
    <b:SourceType>JournalArticle</b:SourceType>
    <b:Guid>{AAB1FA87-56D5-4B6E-B429-97038BDD8E46}</b:Guid>
    <b:Title>The inevitable fallibility of policing</b:Title>
    <b:JournalName>Policing and Society</b:JournalName>
    <b:Year>2022</b:Year>
    <b:Pages>32:3, 434-450  https://doi.org/10.1080/10439463.2022.2037557</b:Pages>
    <b:Author>
      <b:Author>
        <b:NameList>
          <b:Person>
            <b:Last>Newburn</b:Last>
            <b:First>Tim</b:First>
          </b:Person>
        </b:NameList>
      </b:Author>
    </b:Author>
    <b:RefOrder>27</b:RefOrder>
  </b:Source>
  <b:Source>
    <b:Tag>Maz13</b:Tag>
    <b:SourceType>Report</b:SourceType>
    <b:Guid>{07C1D3DC-5A23-46AF-99D1-81C933947AF7}</b:Guid>
    <b:Title>Legitimacy in Policing: A Systematic Review</b:Title>
    <b:City>Oslo </b:City>
    <b:Year>2013</b:Year>
    <b:Publisher>Campbell Systematic Reviews</b:Publisher>
    <b:Author>
      <b:Author>
        <b:NameList>
          <b:Person>
            <b:Last>Mazerolle</b:Last>
            <b:First>L</b:First>
          </b:Person>
          <b:Person>
            <b:Last>Bennett</b:Last>
            <b:First>S</b:First>
          </b:Person>
          <b:Person>
            <b:Last>Davis</b:Last>
            <b:First>J</b:First>
          </b:Person>
          <b:Person>
            <b:Last>Sargeant</b:Last>
            <b:First>E</b:First>
          </b:Person>
          <b:Person>
            <b:Last>Manning</b:Last>
            <b:First>M</b:First>
          </b:Person>
        </b:NameList>
      </b:Author>
    </b:Author>
    <b:RefOrder>28</b:RefOrder>
  </b:Source>
  <b:Source>
    <b:Tag>Hom201</b:Tag>
    <b:SourceType>Report</b:SourceType>
    <b:Guid>{6E65AA01-49A5-4BCA-84C7-07057B72E780}</b:Guid>
    <b:Author>
      <b:Author>
        <b:Corporate>Home Office</b:Corporate>
      </b:Author>
    </b:Author>
    <b:Title>Police Powers and procedures: stop and search and arrests, England and Wales, year ending 31 March 2021</b:Title>
    <b:Year>2021</b:Year>
    <b:Publisher>Home Office</b:Publisher>
    <b:City>London</b:City>
    <b:RefOrder>29</b:RefOrder>
  </b:Source>
  <b:Source>
    <b:Tag>Her21</b:Tag>
    <b:SourceType>Report</b:SourceType>
    <b:Guid>{C737FD05-BF19-4BC0-89B8-0F8FB0169CB3}</b:Guid>
    <b:Author>
      <b:Author>
        <b:Corporate>Her Majesty's Inspectorate of Constabulary and Fire &amp; Rescue Services</b:Corporate>
      </b:Author>
    </b:Author>
    <b:Title>State of Policing - The Annual Assessment of Policing in England and Wales 2021</b:Title>
    <b:Year>2021</b:Year>
    <b:Publisher>Home Office </b:Publisher>
    <b:City>London</b:City>
    <b:RefOrder>30</b:RefOrder>
  </b:Source>
  <b:Source>
    <b:Tag>Her172</b:Tag>
    <b:SourceType>Report</b:SourceType>
    <b:Guid>{52AFE2E7-D9E7-4837-8E07-D6401F4D114F}</b:Guid>
    <b:Author>
      <b:Author>
        <b:Corporate>Her Majesty’s Inspectorate of Constabulary</b:Corporate>
      </b:Author>
    </b:Author>
    <b:Title> PEEL Police Effectiveness 2016: </b:Title>
    <b:Year>2017</b:Year>
    <b:Publisher>Home Office</b:Publisher>
    <b:City>London</b:City>
    <b:RefOrder>31</b:RefOrder>
  </b:Source>
  <b:Source>
    <b:Tag>Tir18</b:Tag>
    <b:SourceType>JournalArticle</b:SourceType>
    <b:Guid>{C8CFB56D-C754-4E90-86CE-18003DE6DE8B}</b:Guid>
    <b:Title>Does Stop and Search Deter Crime? Evidence From Ten Years of London-wide Data</b:Title>
    <b:Year>2018</b:Year>
    <b:JournalName>The British Journal of Criminology</b:JournalName>
    <b:Pages>Vol 58, (5) p.1212–1231</b:Pages>
    <b:Author>
      <b:Author>
        <b:NameList>
          <b:Person>
            <b:Last>Tiratelli</b:Last>
            <b:First>M</b:First>
          </b:Person>
          <b:Person>
            <b:Last>Quinton</b:Last>
            <b:First>P</b:First>
          </b:Person>
          <b:Person>
            <b:Last>Bradford</b:Last>
            <b:First>B</b:First>
          </b:Person>
        </b:NameList>
      </b:Author>
    </b:Author>
    <b:RefOrder>32</b:RefOrder>
  </b:Source>
  <b:Source>
    <b:Tag>ORe21</b:Tag>
    <b:SourceType>JournalArticle</b:SourceType>
    <b:Guid>{E3B6BD65-92CC-4DC4-BC68-EEE81F0082A0}</b:Guid>
    <b:Title>Doing the right thing? value conflicts and community policing</b:Title>
    <b:Year>2022</b:Year>
    <b:JournalName>Policing and Society</b:JournalName>
    <b:Pages>pp 2 -17</b:Pages>
    <b:Author>
      <b:Author>
        <b:NameList>
          <b:Person>
            <b:Last>O'Reilly</b:Last>
            <b:First>Carina</b:First>
          </b:Person>
        </b:NameList>
      </b:Author>
    </b:Author>
    <b:RefOrder>33</b:RefOrder>
  </b:Source>
  <b:Source>
    <b:Tag>Loa202</b:Tag>
    <b:SourceType>Report</b:SourceType>
    <b:Guid>{1F9F132F-4362-485C-8D02-E66EC2AD74EA}</b:Guid>
    <b:Title>Revisiting the Police Mission</b:Title>
    <b:Year>2020</b:Year>
    <b:Publisher>The Police Foundation</b:Publisher>
    <b:City>London</b:City>
    <b:Author>
      <b:Author>
        <b:NameList>
          <b:Person>
            <b:Last>Loader</b:Last>
            <b:First>I</b:First>
          </b:Person>
        </b:NameList>
      </b:Author>
    </b:Author>
    <b:RefOrder>34</b:RefOrder>
  </b:Source>
</b:Sources>
</file>

<file path=customXml/itemProps1.xml><?xml version="1.0" encoding="utf-8"?>
<ds:datastoreItem xmlns:ds="http://schemas.openxmlformats.org/officeDocument/2006/customXml" ds:itemID="{71A69F0F-F071-4454-A27C-D7CBB7CB05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2687a9-ba90-4523-9667-66aa21e7ec70"/>
    <ds:schemaRef ds:uri="2f9dc56c-2ed2-47f9-b344-7716dc384b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9D028E-8BA8-4DEE-AD15-EA40C00B975A}">
  <ds:schemaRefs>
    <ds:schemaRef ds:uri="http://schemas.microsoft.com/sharepoint/v3/contenttype/forms"/>
  </ds:schemaRefs>
</ds:datastoreItem>
</file>

<file path=customXml/itemProps3.xml><?xml version="1.0" encoding="utf-8"?>
<ds:datastoreItem xmlns:ds="http://schemas.openxmlformats.org/officeDocument/2006/customXml" ds:itemID="{A5A6092C-829E-46E0-ABE7-A7596BBAFF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0AEB787-BE82-48BF-AE17-D7BEB04AF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12</Pages>
  <Words>3419</Words>
  <Characters>18296</Characters>
  <Application>Microsoft Office Word</Application>
  <DocSecurity>0</DocSecurity>
  <Lines>254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McSweeney - student 2011772</dc:creator>
  <cp:keywords/>
  <dc:description/>
  <cp:lastModifiedBy>McSweeney Mark T/Supt</cp:lastModifiedBy>
  <cp:revision>52</cp:revision>
  <dcterms:created xsi:type="dcterms:W3CDTF">2022-07-24T18:30:00Z</dcterms:created>
  <dcterms:modified xsi:type="dcterms:W3CDTF">2022-07-24T19:15:00Z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2022-07-11T21:58:48Z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aba0f54a-75a9-42ae-af2b-849ca2653b36</vt:lpwstr>
  </property>
  <property fmtid="{D5CDD505-2E9C-101B-9397-08002B2CF9AE}" pid="8" name="MSIP_Label_7beefdff-6834-454f-be00-a68b5bc5f471_ContentBits">
    <vt:lpwstr>0</vt:lpwstr>
  </property>
  <property fmtid="{D5CDD505-2E9C-101B-9397-08002B2CF9AE}" pid="9" name="ContentTypeId">
    <vt:lpwstr>0x01010034FCDD5199609242B3763A6CF3FB52C6</vt:lpwstr>
  </property>
</Properties>
</file>