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E4602" w:rsidRPr="00B63953" w:rsidRDefault="002E4602" w:rsidP="002E4602">
      <w:pPr>
        <w:pStyle w:val="StandardWeb"/>
        <w:spacing w:before="0" w:beforeAutospacing="0" w:after="0" w:afterAutospacing="0"/>
        <w:ind w:left="-180" w:right="-334"/>
      </w:pPr>
      <w:r w:rsidRPr="00B63953">
        <w:rPr>
          <w:noProof/>
        </w:rPr>
        <w:drawing>
          <wp:inline distT="0" distB="0" distL="0" distR="0" wp14:anchorId="3926D3AE" wp14:editId="21938DAF">
            <wp:extent cx="1906270" cy="631190"/>
            <wp:effectExtent l="25400" t="25400" r="11430" b="16510"/>
            <wp:docPr id="1" name="Bild 1" descr="TSD_logo201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descr="TSD_logo2010"/>
                    <pic:cNvPicPr>
                      <a:picLocks/>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906270" cy="631190"/>
                    </a:xfrm>
                    <a:prstGeom prst="rect">
                      <a:avLst/>
                    </a:prstGeom>
                    <a:noFill/>
                    <a:ln w="19050" cmpd="sng">
                      <a:solidFill>
                        <a:srgbClr val="000000"/>
                      </a:solidFill>
                      <a:miter lim="800000"/>
                      <a:headEnd/>
                      <a:tailEnd/>
                    </a:ln>
                    <a:effectLst/>
                  </pic:spPr>
                </pic:pic>
              </a:graphicData>
            </a:graphic>
          </wp:inline>
        </w:drawing>
      </w:r>
    </w:p>
    <w:p w:rsidR="002E4602" w:rsidRPr="00B63953" w:rsidRDefault="002E4602" w:rsidP="002E4602">
      <w:pPr>
        <w:pStyle w:val="StandardWeb"/>
        <w:spacing w:before="0" w:beforeAutospacing="0" w:after="0" w:afterAutospacing="0"/>
        <w:ind w:left="-180" w:right="-334"/>
      </w:pPr>
    </w:p>
    <w:p w:rsidR="002E4602" w:rsidRPr="00B63953" w:rsidRDefault="002E4602" w:rsidP="002E4602">
      <w:pPr>
        <w:pStyle w:val="StandardWeb"/>
        <w:spacing w:before="0" w:beforeAutospacing="0" w:after="0" w:afterAutospacing="0"/>
        <w:ind w:left="-180" w:right="-334"/>
      </w:pPr>
    </w:p>
    <w:p w:rsidR="002E4602" w:rsidRPr="00B63953" w:rsidRDefault="002E4602" w:rsidP="002E4602">
      <w:pPr>
        <w:pStyle w:val="StandardWeb"/>
        <w:spacing w:before="0" w:beforeAutospacing="0" w:after="0" w:afterAutospacing="0"/>
        <w:ind w:left="-180" w:right="-334"/>
        <w:jc w:val="center"/>
        <w:rPr>
          <w:rFonts w:ascii="Arial" w:hAnsi="Arial" w:cs="Arial"/>
          <w:b/>
          <w:sz w:val="28"/>
          <w:szCs w:val="28"/>
        </w:rPr>
      </w:pPr>
      <w:r w:rsidRPr="00B63953">
        <w:rPr>
          <w:rFonts w:ascii="Arial" w:hAnsi="Arial" w:cs="Arial"/>
          <w:b/>
          <w:sz w:val="28"/>
          <w:szCs w:val="28"/>
        </w:rPr>
        <w:t xml:space="preserve">Postgraduate/Distance Learning </w:t>
      </w:r>
    </w:p>
    <w:p w:rsidR="002E4602" w:rsidRPr="00B63953" w:rsidRDefault="002E4602" w:rsidP="002E4602">
      <w:pPr>
        <w:pStyle w:val="StandardWeb"/>
        <w:spacing w:before="0" w:beforeAutospacing="0" w:after="0" w:afterAutospacing="0"/>
        <w:ind w:left="-180" w:right="-334"/>
        <w:jc w:val="center"/>
        <w:rPr>
          <w:rFonts w:ascii="Arial" w:hAnsi="Arial" w:cs="Arial"/>
          <w:b/>
          <w:sz w:val="28"/>
          <w:szCs w:val="28"/>
        </w:rPr>
      </w:pPr>
      <w:r w:rsidRPr="00B63953">
        <w:rPr>
          <w:rFonts w:ascii="Arial" w:hAnsi="Arial" w:cs="Arial"/>
          <w:b/>
          <w:sz w:val="28"/>
          <w:szCs w:val="28"/>
        </w:rPr>
        <w:t>Assignment coversheet &amp; feedback form</w:t>
      </w:r>
    </w:p>
    <w:p w:rsidR="002E4602" w:rsidRPr="00B63953" w:rsidRDefault="002E4602" w:rsidP="002E4602">
      <w:pPr>
        <w:rPr>
          <w:rFonts w:ascii="Arial" w:hAnsi="Arial" w:cs="Arial"/>
          <w:sz w:val="28"/>
          <w:szCs w:val="28"/>
          <w:lang w:val="en-GB"/>
        </w:rPr>
      </w:pPr>
    </w:p>
    <w:p w:rsidR="002E4602" w:rsidRPr="00B63953" w:rsidRDefault="002E4602" w:rsidP="002E4602">
      <w:pPr>
        <w:pStyle w:val="berschrift3"/>
        <w:jc w:val="center"/>
      </w:pPr>
      <w:r w:rsidRPr="00B63953">
        <w:t>THIS SHEET MUST BE THE FIRST PAGE OF THE ASSIGNMENT YOU ARE SUBMITTING (DO NOT SEND AS A SEPARATE FILE)</w:t>
      </w:r>
    </w:p>
    <w:p w:rsidR="002E4602" w:rsidRPr="00B63953" w:rsidRDefault="002E4602" w:rsidP="002E4602">
      <w:pPr>
        <w:pStyle w:val="berschrift3"/>
        <w:jc w:val="center"/>
        <w:rPr>
          <w:rFonts w:ascii="Trebuchet MS" w:hAnsi="Trebuchet MS"/>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788"/>
        <w:gridCol w:w="423"/>
        <w:gridCol w:w="1557"/>
        <w:gridCol w:w="286"/>
        <w:gridCol w:w="1802"/>
      </w:tblGrid>
      <w:tr w:rsidR="002E4602" w:rsidRPr="006222DE" w:rsidTr="00323B56">
        <w:trPr>
          <w:trHeight w:val="614"/>
        </w:trPr>
        <w:tc>
          <w:tcPr>
            <w:tcW w:w="8856" w:type="dxa"/>
            <w:gridSpan w:val="5"/>
          </w:tcPr>
          <w:p w:rsidR="002E4602" w:rsidRPr="00B63953" w:rsidRDefault="002E4602" w:rsidP="00323B56">
            <w:pPr>
              <w:pStyle w:val="StandardWeb"/>
              <w:spacing w:before="0" w:beforeAutospacing="0" w:after="0" w:afterAutospacing="0"/>
              <w:ind w:right="34"/>
              <w:rPr>
                <w:rFonts w:ascii="Arial" w:hAnsi="Arial" w:cs="Arial"/>
                <w:sz w:val="22"/>
                <w:szCs w:val="22"/>
              </w:rPr>
            </w:pPr>
            <w:r w:rsidRPr="00B63953">
              <w:rPr>
                <w:rFonts w:ascii="Arial" w:hAnsi="Arial" w:cs="Arial"/>
                <w:b/>
                <w:sz w:val="22"/>
                <w:szCs w:val="22"/>
              </w:rPr>
              <w:t>For completion by the student</w:t>
            </w:r>
            <w:r w:rsidRPr="00B63953">
              <w:rPr>
                <w:rFonts w:ascii="Arial" w:hAnsi="Arial" w:cs="Arial"/>
                <w:sz w:val="22"/>
                <w:szCs w:val="22"/>
              </w:rPr>
              <w:t>:</w:t>
            </w:r>
          </w:p>
        </w:tc>
      </w:tr>
      <w:tr w:rsidR="002E4602" w:rsidRPr="006222DE" w:rsidTr="00323B56">
        <w:trPr>
          <w:trHeight w:val="718"/>
        </w:trPr>
        <w:tc>
          <w:tcPr>
            <w:tcW w:w="8856" w:type="dxa"/>
            <w:gridSpan w:val="5"/>
          </w:tcPr>
          <w:p w:rsidR="002E4602" w:rsidRPr="00B63953" w:rsidRDefault="002E4602" w:rsidP="00323B56">
            <w:pPr>
              <w:pStyle w:val="StandardWeb"/>
              <w:spacing w:before="0" w:beforeAutospacing="0" w:after="0" w:afterAutospacing="0"/>
              <w:ind w:right="34"/>
              <w:rPr>
                <w:rFonts w:ascii="Arial" w:hAnsi="Arial" w:cs="Arial"/>
                <w:sz w:val="22"/>
                <w:szCs w:val="22"/>
              </w:rPr>
            </w:pPr>
            <w:r w:rsidRPr="00B63953">
              <w:rPr>
                <w:rFonts w:ascii="Arial" w:hAnsi="Arial" w:cs="Arial"/>
                <w:sz w:val="22"/>
                <w:szCs w:val="22"/>
              </w:rPr>
              <w:t>Student Name: Fabio Nagele</w:t>
            </w:r>
          </w:p>
          <w:p w:rsidR="002E4602" w:rsidRPr="00B63953" w:rsidRDefault="002E4602" w:rsidP="00323B56">
            <w:pPr>
              <w:pStyle w:val="StandardWeb"/>
              <w:spacing w:before="0" w:beforeAutospacing="0" w:after="0" w:afterAutospacing="0"/>
              <w:ind w:right="34"/>
              <w:rPr>
                <w:rFonts w:ascii="Arial" w:hAnsi="Arial" w:cs="Arial"/>
                <w:sz w:val="22"/>
                <w:szCs w:val="22"/>
              </w:rPr>
            </w:pPr>
          </w:p>
          <w:p w:rsidR="002E4602" w:rsidRPr="00B63953" w:rsidRDefault="002E4602" w:rsidP="00323B56">
            <w:pPr>
              <w:pStyle w:val="StandardWeb"/>
              <w:spacing w:before="0" w:beforeAutospacing="0" w:after="0" w:afterAutospacing="0"/>
              <w:ind w:right="34"/>
              <w:rPr>
                <w:rFonts w:ascii="Arial" w:hAnsi="Arial" w:cs="Arial"/>
                <w:sz w:val="22"/>
                <w:szCs w:val="22"/>
              </w:rPr>
            </w:pPr>
            <w:r w:rsidRPr="00B63953">
              <w:rPr>
                <w:rFonts w:ascii="Arial" w:hAnsi="Arial" w:cs="Arial"/>
                <w:sz w:val="22"/>
                <w:szCs w:val="22"/>
              </w:rPr>
              <w:t xml:space="preserve">Student </w:t>
            </w:r>
            <w:r w:rsidRPr="00B63953">
              <w:rPr>
                <w:rFonts w:ascii="Arial" w:hAnsi="Arial" w:cs="Arial"/>
                <w:b/>
                <w:bCs/>
                <w:sz w:val="22"/>
                <w:szCs w:val="22"/>
                <w:u w:val="single"/>
              </w:rPr>
              <w:t>University</w:t>
            </w:r>
            <w:r w:rsidRPr="00B63953">
              <w:rPr>
                <w:rFonts w:ascii="Arial" w:hAnsi="Arial" w:cs="Arial"/>
                <w:sz w:val="22"/>
                <w:szCs w:val="22"/>
                <w:u w:val="single"/>
              </w:rPr>
              <w:t xml:space="preserve"> </w:t>
            </w:r>
            <w:r w:rsidRPr="00B63953">
              <w:rPr>
                <w:rFonts w:ascii="Arial" w:hAnsi="Arial" w:cs="Arial"/>
                <w:sz w:val="22"/>
                <w:szCs w:val="22"/>
              </w:rPr>
              <w:t xml:space="preserve">Email: </w:t>
            </w:r>
            <w:r w:rsidR="00A13190" w:rsidRPr="00B63953">
              <w:rPr>
                <w:rFonts w:ascii="Arial" w:hAnsi="Arial" w:cs="Arial"/>
                <w:sz w:val="22"/>
                <w:szCs w:val="22"/>
              </w:rPr>
              <w:t>1806911@student.uwtsd.ac.uk</w:t>
            </w:r>
          </w:p>
        </w:tc>
      </w:tr>
      <w:tr w:rsidR="002E4602" w:rsidRPr="00B63953" w:rsidTr="00323B56">
        <w:trPr>
          <w:trHeight w:val="849"/>
        </w:trPr>
        <w:tc>
          <w:tcPr>
            <w:tcW w:w="4788" w:type="dxa"/>
          </w:tcPr>
          <w:p w:rsidR="002E4602" w:rsidRPr="00B63953" w:rsidRDefault="002E4602" w:rsidP="00323B56">
            <w:pPr>
              <w:pStyle w:val="StandardWeb"/>
              <w:spacing w:before="0" w:beforeAutospacing="0" w:after="0" w:afterAutospacing="0"/>
              <w:ind w:right="34"/>
              <w:rPr>
                <w:rFonts w:ascii="Arial" w:hAnsi="Arial" w:cs="Arial"/>
                <w:sz w:val="22"/>
                <w:szCs w:val="22"/>
              </w:rPr>
            </w:pPr>
            <w:r w:rsidRPr="00B63953">
              <w:rPr>
                <w:rFonts w:ascii="Arial" w:hAnsi="Arial" w:cs="Arial"/>
                <w:sz w:val="22"/>
                <w:szCs w:val="22"/>
              </w:rPr>
              <w:t>Module code:</w:t>
            </w:r>
            <w:r w:rsidR="00A13190" w:rsidRPr="00B63953">
              <w:rPr>
                <w:rFonts w:ascii="Arial" w:hAnsi="Arial" w:cs="Arial"/>
                <w:sz w:val="22"/>
                <w:szCs w:val="22"/>
              </w:rPr>
              <w:t xml:space="preserve"> HPCA700</w:t>
            </w:r>
            <w:r w:rsidR="00F12693" w:rsidRPr="00B63953">
              <w:rPr>
                <w:rFonts w:ascii="Arial" w:hAnsi="Arial" w:cs="Arial"/>
                <w:sz w:val="22"/>
                <w:szCs w:val="22"/>
              </w:rPr>
              <w:t>6</w:t>
            </w:r>
          </w:p>
          <w:p w:rsidR="002E4602" w:rsidRPr="00B63953" w:rsidRDefault="002E4602" w:rsidP="00323B56">
            <w:pPr>
              <w:pStyle w:val="StandardWeb"/>
              <w:spacing w:before="0" w:beforeAutospacing="0" w:after="0" w:afterAutospacing="0"/>
              <w:ind w:right="34"/>
              <w:rPr>
                <w:rFonts w:ascii="Arial" w:hAnsi="Arial" w:cs="Arial"/>
                <w:sz w:val="22"/>
                <w:szCs w:val="22"/>
              </w:rPr>
            </w:pPr>
          </w:p>
          <w:p w:rsidR="002E4602" w:rsidRPr="00B63953" w:rsidRDefault="002E4602" w:rsidP="00323B56">
            <w:pPr>
              <w:pStyle w:val="StandardWeb"/>
              <w:spacing w:before="0" w:beforeAutospacing="0" w:after="0" w:afterAutospacing="0"/>
              <w:ind w:right="34"/>
              <w:rPr>
                <w:rFonts w:ascii="Arial" w:hAnsi="Arial" w:cs="Arial"/>
                <w:sz w:val="22"/>
                <w:szCs w:val="22"/>
              </w:rPr>
            </w:pPr>
            <w:r w:rsidRPr="00B63953">
              <w:rPr>
                <w:rFonts w:ascii="Arial" w:hAnsi="Arial" w:cs="Arial"/>
                <w:sz w:val="22"/>
                <w:szCs w:val="22"/>
              </w:rPr>
              <w:t>Module title:</w:t>
            </w:r>
            <w:r w:rsidR="00A13190" w:rsidRPr="00B63953">
              <w:rPr>
                <w:rFonts w:ascii="Arial" w:hAnsi="Arial" w:cs="Arial"/>
                <w:sz w:val="22"/>
                <w:szCs w:val="22"/>
              </w:rPr>
              <w:t xml:space="preserve"> </w:t>
            </w:r>
            <w:r w:rsidR="00F12693" w:rsidRPr="00B63953">
              <w:rPr>
                <w:rFonts w:ascii="Arial" w:hAnsi="Arial" w:cs="Arial"/>
                <w:sz w:val="22"/>
                <w:szCs w:val="22"/>
              </w:rPr>
              <w:t>Sky and Psyche</w:t>
            </w:r>
          </w:p>
          <w:p w:rsidR="002E4602" w:rsidRPr="00B63953" w:rsidRDefault="002E4602" w:rsidP="00323B56">
            <w:pPr>
              <w:pStyle w:val="StandardWeb"/>
              <w:spacing w:before="0" w:beforeAutospacing="0" w:after="0" w:afterAutospacing="0"/>
              <w:ind w:right="34"/>
              <w:rPr>
                <w:rFonts w:ascii="Arial" w:hAnsi="Arial" w:cs="Arial"/>
                <w:sz w:val="22"/>
                <w:szCs w:val="22"/>
              </w:rPr>
            </w:pPr>
          </w:p>
        </w:tc>
        <w:tc>
          <w:tcPr>
            <w:tcW w:w="2266" w:type="dxa"/>
            <w:gridSpan w:val="3"/>
          </w:tcPr>
          <w:p w:rsidR="002E4602" w:rsidRPr="00B63953" w:rsidRDefault="002E4602" w:rsidP="00323B56">
            <w:pPr>
              <w:pStyle w:val="StandardWeb"/>
              <w:spacing w:before="0" w:beforeAutospacing="0" w:after="0" w:afterAutospacing="0"/>
              <w:ind w:right="34"/>
              <w:rPr>
                <w:rFonts w:ascii="Arial" w:hAnsi="Arial" w:cs="Arial"/>
                <w:sz w:val="22"/>
                <w:szCs w:val="22"/>
              </w:rPr>
            </w:pPr>
            <w:r w:rsidRPr="00B63953">
              <w:rPr>
                <w:rFonts w:ascii="Arial" w:hAnsi="Arial" w:cs="Arial"/>
                <w:sz w:val="22"/>
                <w:szCs w:val="22"/>
              </w:rPr>
              <w:t>Student ID number:</w:t>
            </w:r>
          </w:p>
          <w:p w:rsidR="00A13190" w:rsidRPr="00B63953" w:rsidRDefault="00A13190" w:rsidP="00323B56">
            <w:pPr>
              <w:pStyle w:val="StandardWeb"/>
              <w:spacing w:before="0" w:beforeAutospacing="0" w:after="0" w:afterAutospacing="0"/>
              <w:ind w:right="34"/>
              <w:rPr>
                <w:rFonts w:ascii="Arial" w:hAnsi="Arial" w:cs="Arial"/>
                <w:sz w:val="22"/>
                <w:szCs w:val="22"/>
              </w:rPr>
            </w:pPr>
          </w:p>
          <w:p w:rsidR="00A13190" w:rsidRPr="00B63953" w:rsidRDefault="00A13190" w:rsidP="00323B56">
            <w:pPr>
              <w:pStyle w:val="StandardWeb"/>
              <w:spacing w:before="0" w:beforeAutospacing="0" w:after="0" w:afterAutospacing="0"/>
              <w:ind w:right="34"/>
              <w:rPr>
                <w:rFonts w:ascii="Arial" w:hAnsi="Arial" w:cs="Arial"/>
                <w:sz w:val="22"/>
                <w:szCs w:val="22"/>
              </w:rPr>
            </w:pPr>
            <w:r w:rsidRPr="00B63953">
              <w:rPr>
                <w:rFonts w:ascii="Arial" w:hAnsi="Arial" w:cs="Arial"/>
                <w:sz w:val="22"/>
                <w:szCs w:val="22"/>
              </w:rPr>
              <w:t>1806911</w:t>
            </w:r>
          </w:p>
        </w:tc>
        <w:tc>
          <w:tcPr>
            <w:tcW w:w="1802" w:type="dxa"/>
          </w:tcPr>
          <w:p w:rsidR="002E4602" w:rsidRPr="00B63953" w:rsidRDefault="002E4602" w:rsidP="00323B56">
            <w:pPr>
              <w:pStyle w:val="StandardWeb"/>
              <w:spacing w:before="0" w:beforeAutospacing="0" w:after="0" w:afterAutospacing="0"/>
              <w:ind w:right="34"/>
              <w:rPr>
                <w:rFonts w:ascii="Arial" w:hAnsi="Arial" w:cs="Arial"/>
                <w:sz w:val="22"/>
                <w:szCs w:val="22"/>
              </w:rPr>
            </w:pPr>
            <w:r w:rsidRPr="00B63953">
              <w:rPr>
                <w:rFonts w:ascii="Arial" w:hAnsi="Arial" w:cs="Arial"/>
                <w:sz w:val="22"/>
                <w:szCs w:val="22"/>
              </w:rPr>
              <w:t>Educational support needs:</w:t>
            </w:r>
          </w:p>
          <w:p w:rsidR="002E4602" w:rsidRPr="00B63953" w:rsidRDefault="002E4602" w:rsidP="00323B56">
            <w:pPr>
              <w:pStyle w:val="StandardWeb"/>
              <w:spacing w:before="0" w:beforeAutospacing="0" w:after="0" w:afterAutospacing="0"/>
              <w:ind w:right="34"/>
              <w:rPr>
                <w:rFonts w:ascii="Arial" w:hAnsi="Arial" w:cs="Arial"/>
                <w:sz w:val="22"/>
                <w:szCs w:val="22"/>
              </w:rPr>
            </w:pPr>
            <w:r w:rsidRPr="00B63953">
              <w:rPr>
                <w:rFonts w:ascii="Arial" w:hAnsi="Arial" w:cs="Arial"/>
                <w:sz w:val="22"/>
                <w:szCs w:val="22"/>
              </w:rPr>
              <w:t>No</w:t>
            </w:r>
          </w:p>
        </w:tc>
      </w:tr>
      <w:tr w:rsidR="002E4602" w:rsidRPr="006222DE" w:rsidTr="00323B56">
        <w:trPr>
          <w:trHeight w:val="1139"/>
        </w:trPr>
        <w:tc>
          <w:tcPr>
            <w:tcW w:w="8856" w:type="dxa"/>
            <w:gridSpan w:val="5"/>
          </w:tcPr>
          <w:p w:rsidR="002E4602" w:rsidRPr="00B63953" w:rsidRDefault="002E4602" w:rsidP="00F12693">
            <w:pPr>
              <w:pStyle w:val="StandardWeb"/>
            </w:pPr>
            <w:r w:rsidRPr="00B63953">
              <w:rPr>
                <w:rFonts w:ascii="Arial" w:hAnsi="Arial" w:cs="Arial"/>
                <w:sz w:val="22"/>
                <w:szCs w:val="22"/>
              </w:rPr>
              <w:t>Assignment title:</w:t>
            </w:r>
            <w:r w:rsidR="00A13190" w:rsidRPr="00B63953">
              <w:rPr>
                <w:rFonts w:ascii="Arial" w:hAnsi="Arial" w:cs="Arial"/>
                <w:sz w:val="22"/>
                <w:szCs w:val="22"/>
              </w:rPr>
              <w:t xml:space="preserve"> </w:t>
            </w:r>
            <w:r w:rsidR="00952CBA" w:rsidRPr="00B63953">
              <w:rPr>
                <w:rFonts w:ascii="ArialMT" w:hAnsi="ArialMT"/>
                <w:sz w:val="22"/>
                <w:szCs w:val="22"/>
              </w:rPr>
              <w:t xml:space="preserve">Do the roots of modern psychological astrology lie in the Renaissance? </w:t>
            </w:r>
          </w:p>
          <w:p w:rsidR="002E4602" w:rsidRPr="00B63953" w:rsidRDefault="002E4602" w:rsidP="00323B56">
            <w:pPr>
              <w:pStyle w:val="StandardWeb"/>
              <w:spacing w:before="0" w:beforeAutospacing="0" w:after="0" w:afterAutospacing="0"/>
              <w:ind w:right="34"/>
              <w:rPr>
                <w:rFonts w:ascii="Arial" w:hAnsi="Arial" w:cs="Arial"/>
                <w:sz w:val="22"/>
                <w:szCs w:val="22"/>
              </w:rPr>
            </w:pPr>
          </w:p>
          <w:p w:rsidR="002E4602" w:rsidRPr="00B63953" w:rsidRDefault="002E4602" w:rsidP="00323B56">
            <w:pPr>
              <w:pStyle w:val="StandardWeb"/>
              <w:spacing w:before="0" w:beforeAutospacing="0" w:after="0" w:afterAutospacing="0"/>
              <w:ind w:right="34"/>
              <w:rPr>
                <w:rFonts w:ascii="Arial" w:hAnsi="Arial" w:cs="Arial"/>
                <w:sz w:val="22"/>
                <w:szCs w:val="22"/>
              </w:rPr>
            </w:pPr>
          </w:p>
          <w:p w:rsidR="002E4602" w:rsidRPr="00B63953" w:rsidRDefault="002E4602" w:rsidP="00323B56">
            <w:pPr>
              <w:pStyle w:val="StandardWeb"/>
              <w:spacing w:before="0" w:beforeAutospacing="0" w:after="0" w:afterAutospacing="0"/>
              <w:ind w:right="34"/>
              <w:rPr>
                <w:rFonts w:ascii="Arial" w:hAnsi="Arial" w:cs="Arial"/>
                <w:sz w:val="22"/>
                <w:szCs w:val="22"/>
              </w:rPr>
            </w:pPr>
            <w:r w:rsidRPr="00B63953">
              <w:rPr>
                <w:rFonts w:ascii="Arial" w:hAnsi="Arial" w:cs="Arial"/>
                <w:sz w:val="22"/>
                <w:szCs w:val="22"/>
              </w:rPr>
              <w:t>Assignment due date:</w:t>
            </w:r>
            <w:r w:rsidR="004C38BC" w:rsidRPr="00B63953">
              <w:rPr>
                <w:rFonts w:ascii="Arial" w:hAnsi="Arial" w:cs="Arial"/>
                <w:sz w:val="22"/>
                <w:szCs w:val="22"/>
              </w:rPr>
              <w:t xml:space="preserve"> </w:t>
            </w:r>
            <w:r w:rsidR="00952CBA" w:rsidRPr="00B63953">
              <w:rPr>
                <w:rFonts w:ascii="Arial" w:hAnsi="Arial" w:cs="Arial"/>
                <w:sz w:val="22"/>
                <w:szCs w:val="22"/>
              </w:rPr>
              <w:t>6</w:t>
            </w:r>
            <w:r w:rsidR="004C38BC" w:rsidRPr="00B63953">
              <w:rPr>
                <w:rFonts w:ascii="Arial" w:hAnsi="Arial" w:cs="Arial"/>
                <w:sz w:val="22"/>
                <w:szCs w:val="22"/>
                <w:vertAlign w:val="superscript"/>
              </w:rPr>
              <w:t>th</w:t>
            </w:r>
            <w:r w:rsidR="004C38BC" w:rsidRPr="00B63953">
              <w:rPr>
                <w:rFonts w:ascii="Arial" w:hAnsi="Arial" w:cs="Arial"/>
                <w:sz w:val="22"/>
                <w:szCs w:val="22"/>
              </w:rPr>
              <w:t xml:space="preserve"> of </w:t>
            </w:r>
            <w:r w:rsidR="00952CBA" w:rsidRPr="00B63953">
              <w:rPr>
                <w:rFonts w:ascii="Arial" w:hAnsi="Arial" w:cs="Arial"/>
                <w:sz w:val="22"/>
                <w:szCs w:val="22"/>
              </w:rPr>
              <w:t>January</w:t>
            </w:r>
            <w:r w:rsidR="004C38BC" w:rsidRPr="00B63953">
              <w:rPr>
                <w:rFonts w:ascii="Arial" w:hAnsi="Arial" w:cs="Arial"/>
                <w:sz w:val="22"/>
                <w:szCs w:val="22"/>
              </w:rPr>
              <w:t xml:space="preserve"> 20</w:t>
            </w:r>
            <w:r w:rsidR="00952CBA" w:rsidRPr="00B63953">
              <w:rPr>
                <w:rFonts w:ascii="Arial" w:hAnsi="Arial" w:cs="Arial"/>
                <w:sz w:val="22"/>
                <w:szCs w:val="22"/>
              </w:rPr>
              <w:t>20</w:t>
            </w:r>
          </w:p>
        </w:tc>
      </w:tr>
      <w:tr w:rsidR="002E4602" w:rsidRPr="006222DE" w:rsidTr="00323B56">
        <w:trPr>
          <w:trHeight w:val="978"/>
        </w:trPr>
        <w:tc>
          <w:tcPr>
            <w:tcW w:w="8856" w:type="dxa"/>
            <w:gridSpan w:val="5"/>
            <w:tcBorders>
              <w:bottom w:val="single" w:sz="4" w:space="0" w:color="000000"/>
            </w:tcBorders>
          </w:tcPr>
          <w:p w:rsidR="002E4602" w:rsidRPr="00B63953" w:rsidRDefault="002E4602" w:rsidP="00323B56">
            <w:pPr>
              <w:rPr>
                <w:rFonts w:ascii="Arial" w:hAnsi="Arial" w:cs="Arial"/>
                <w:sz w:val="22"/>
                <w:szCs w:val="22"/>
                <w:lang w:val="en-GB"/>
              </w:rPr>
            </w:pPr>
            <w:r w:rsidRPr="00B63953">
              <w:rPr>
                <w:rFonts w:ascii="Arial" w:hAnsi="Arial" w:cs="Arial"/>
                <w:sz w:val="22"/>
                <w:szCs w:val="22"/>
                <w:lang w:val="en-GB"/>
              </w:rPr>
              <w:t>This assignment is for the       1</w:t>
            </w:r>
            <w:r w:rsidRPr="00B63953">
              <w:rPr>
                <w:rFonts w:ascii="Arial" w:hAnsi="Arial" w:cs="Arial"/>
                <w:sz w:val="22"/>
                <w:szCs w:val="22"/>
                <w:vertAlign w:val="superscript"/>
                <w:lang w:val="en-GB"/>
              </w:rPr>
              <w:t xml:space="preserve">st </w:t>
            </w:r>
            <w:r w:rsidR="00F12693" w:rsidRPr="00B63953">
              <w:rPr>
                <w:rFonts w:ascii="Arial" w:hAnsi="Arial" w:cs="Arial"/>
                <w:sz w:val="22"/>
                <w:szCs w:val="22"/>
                <w:lang w:val="en-GB"/>
              </w:rPr>
              <w:fldChar w:fldCharType="begin">
                <w:ffData>
                  <w:name w:val="Check13"/>
                  <w:enabled/>
                  <w:calcOnExit w:val="0"/>
                  <w:checkBox>
                    <w:sizeAuto/>
                    <w:default w:val="0"/>
                  </w:checkBox>
                </w:ffData>
              </w:fldChar>
            </w:r>
            <w:bookmarkStart w:id="0" w:name="Check13"/>
            <w:r w:rsidR="00F12693" w:rsidRPr="00B63953">
              <w:rPr>
                <w:rFonts w:ascii="Arial" w:hAnsi="Arial" w:cs="Arial"/>
                <w:sz w:val="22"/>
                <w:szCs w:val="22"/>
                <w:lang w:val="en-GB"/>
              </w:rPr>
              <w:instrText xml:space="preserve"> FORMCHECKBOX </w:instrText>
            </w:r>
            <w:r w:rsidR="00CD272D">
              <w:rPr>
                <w:rFonts w:ascii="Arial" w:hAnsi="Arial" w:cs="Arial"/>
                <w:sz w:val="22"/>
                <w:szCs w:val="22"/>
                <w:lang w:val="en-GB"/>
              </w:rPr>
            </w:r>
            <w:r w:rsidR="00CD272D">
              <w:rPr>
                <w:rFonts w:ascii="Arial" w:hAnsi="Arial" w:cs="Arial"/>
                <w:sz w:val="22"/>
                <w:szCs w:val="22"/>
                <w:lang w:val="en-GB"/>
              </w:rPr>
              <w:fldChar w:fldCharType="separate"/>
            </w:r>
            <w:r w:rsidR="00F12693" w:rsidRPr="00B63953">
              <w:rPr>
                <w:rFonts w:ascii="Arial" w:hAnsi="Arial" w:cs="Arial"/>
                <w:sz w:val="22"/>
                <w:szCs w:val="22"/>
                <w:lang w:val="en-GB"/>
              </w:rPr>
              <w:fldChar w:fldCharType="end"/>
            </w:r>
            <w:bookmarkEnd w:id="0"/>
            <w:r w:rsidRPr="00B63953">
              <w:rPr>
                <w:rFonts w:ascii="Arial" w:hAnsi="Arial" w:cs="Arial"/>
                <w:sz w:val="22"/>
                <w:szCs w:val="22"/>
                <w:lang w:val="en-GB"/>
              </w:rPr>
              <w:t xml:space="preserve">    2</w:t>
            </w:r>
            <w:r w:rsidRPr="00B63953">
              <w:rPr>
                <w:rFonts w:ascii="Arial" w:hAnsi="Arial" w:cs="Arial"/>
                <w:sz w:val="22"/>
                <w:szCs w:val="22"/>
                <w:vertAlign w:val="superscript"/>
                <w:lang w:val="en-GB"/>
              </w:rPr>
              <w:t>nd</w:t>
            </w:r>
            <w:r w:rsidRPr="00B63953">
              <w:rPr>
                <w:rFonts w:ascii="Arial" w:hAnsi="Arial" w:cs="Arial"/>
                <w:sz w:val="22"/>
                <w:szCs w:val="22"/>
                <w:lang w:val="en-GB"/>
              </w:rPr>
              <w:t xml:space="preserve">  </w:t>
            </w:r>
            <w:r w:rsidRPr="00B63953">
              <w:rPr>
                <w:rFonts w:ascii="Arial" w:hAnsi="Arial" w:cs="Arial"/>
                <w:sz w:val="22"/>
                <w:szCs w:val="22"/>
                <w:lang w:val="en-GB"/>
              </w:rPr>
              <w:fldChar w:fldCharType="begin">
                <w:ffData>
                  <w:name w:val="Check14"/>
                  <w:enabled/>
                  <w:calcOnExit w:val="0"/>
                  <w:checkBox>
                    <w:sizeAuto/>
                    <w:default w:val="0"/>
                  </w:checkBox>
                </w:ffData>
              </w:fldChar>
            </w:r>
            <w:bookmarkStart w:id="1" w:name="Check14"/>
            <w:r w:rsidRPr="00B63953">
              <w:rPr>
                <w:rFonts w:ascii="Arial" w:hAnsi="Arial" w:cs="Arial"/>
                <w:sz w:val="22"/>
                <w:szCs w:val="22"/>
                <w:lang w:val="en-GB"/>
              </w:rPr>
              <w:instrText xml:space="preserve"> FORMCHECKBOX </w:instrText>
            </w:r>
            <w:r w:rsidR="00CD272D">
              <w:rPr>
                <w:rFonts w:ascii="Arial" w:hAnsi="Arial" w:cs="Arial"/>
                <w:sz w:val="22"/>
                <w:szCs w:val="22"/>
                <w:lang w:val="en-GB"/>
              </w:rPr>
            </w:r>
            <w:r w:rsidR="00CD272D">
              <w:rPr>
                <w:rFonts w:ascii="Arial" w:hAnsi="Arial" w:cs="Arial"/>
                <w:sz w:val="22"/>
                <w:szCs w:val="22"/>
                <w:lang w:val="en-GB"/>
              </w:rPr>
              <w:fldChar w:fldCharType="separate"/>
            </w:r>
            <w:r w:rsidRPr="00B63953">
              <w:rPr>
                <w:rFonts w:ascii="Arial" w:hAnsi="Arial" w:cs="Arial"/>
                <w:sz w:val="22"/>
                <w:szCs w:val="22"/>
                <w:lang w:val="en-GB"/>
              </w:rPr>
              <w:fldChar w:fldCharType="end"/>
            </w:r>
            <w:bookmarkEnd w:id="1"/>
            <w:r w:rsidRPr="00B63953">
              <w:rPr>
                <w:rFonts w:ascii="Arial" w:hAnsi="Arial" w:cs="Arial"/>
                <w:sz w:val="22"/>
                <w:szCs w:val="22"/>
                <w:lang w:val="en-GB"/>
              </w:rPr>
              <w:t xml:space="preserve">     3</w:t>
            </w:r>
            <w:r w:rsidRPr="00B63953">
              <w:rPr>
                <w:rFonts w:ascii="Arial" w:hAnsi="Arial" w:cs="Arial"/>
                <w:sz w:val="22"/>
                <w:szCs w:val="22"/>
                <w:vertAlign w:val="superscript"/>
                <w:lang w:val="en-GB"/>
              </w:rPr>
              <w:t>rd</w:t>
            </w:r>
            <w:r w:rsidRPr="00B63953">
              <w:rPr>
                <w:rFonts w:ascii="Arial" w:hAnsi="Arial" w:cs="Arial"/>
                <w:sz w:val="22"/>
                <w:szCs w:val="22"/>
                <w:lang w:val="en-GB"/>
              </w:rPr>
              <w:t xml:space="preserve">  </w:t>
            </w:r>
            <w:r w:rsidR="00F12693" w:rsidRPr="00B63953">
              <w:rPr>
                <w:rFonts w:ascii="Arial" w:hAnsi="Arial" w:cs="Arial"/>
                <w:sz w:val="22"/>
                <w:szCs w:val="22"/>
                <w:lang w:val="en-GB"/>
              </w:rPr>
              <w:fldChar w:fldCharType="begin">
                <w:ffData>
                  <w:name w:val="Check15"/>
                  <w:enabled/>
                  <w:calcOnExit w:val="0"/>
                  <w:checkBox>
                    <w:sizeAuto/>
                    <w:default w:val="1"/>
                  </w:checkBox>
                </w:ffData>
              </w:fldChar>
            </w:r>
            <w:bookmarkStart w:id="2" w:name="Check15"/>
            <w:r w:rsidR="00F12693" w:rsidRPr="00B63953">
              <w:rPr>
                <w:rFonts w:ascii="Arial" w:hAnsi="Arial" w:cs="Arial"/>
                <w:sz w:val="22"/>
                <w:szCs w:val="22"/>
                <w:lang w:val="en-GB"/>
              </w:rPr>
              <w:instrText xml:space="preserve"> FORMCHECKBOX </w:instrText>
            </w:r>
            <w:r w:rsidR="00CD272D">
              <w:rPr>
                <w:rFonts w:ascii="Arial" w:hAnsi="Arial" w:cs="Arial"/>
                <w:sz w:val="22"/>
                <w:szCs w:val="22"/>
                <w:lang w:val="en-GB"/>
              </w:rPr>
            </w:r>
            <w:r w:rsidR="00CD272D">
              <w:rPr>
                <w:rFonts w:ascii="Arial" w:hAnsi="Arial" w:cs="Arial"/>
                <w:sz w:val="22"/>
                <w:szCs w:val="22"/>
                <w:lang w:val="en-GB"/>
              </w:rPr>
              <w:fldChar w:fldCharType="separate"/>
            </w:r>
            <w:r w:rsidR="00F12693" w:rsidRPr="00B63953">
              <w:rPr>
                <w:rFonts w:ascii="Arial" w:hAnsi="Arial" w:cs="Arial"/>
                <w:sz w:val="22"/>
                <w:szCs w:val="22"/>
                <w:lang w:val="en-GB"/>
              </w:rPr>
              <w:fldChar w:fldCharType="end"/>
            </w:r>
            <w:bookmarkEnd w:id="2"/>
            <w:r w:rsidRPr="00B63953">
              <w:rPr>
                <w:rFonts w:ascii="Arial" w:hAnsi="Arial" w:cs="Arial"/>
                <w:sz w:val="22"/>
                <w:szCs w:val="22"/>
                <w:lang w:val="en-GB"/>
              </w:rPr>
              <w:t xml:space="preserve">      4</w:t>
            </w:r>
            <w:r w:rsidRPr="00B63953">
              <w:rPr>
                <w:rFonts w:ascii="Arial" w:hAnsi="Arial" w:cs="Arial"/>
                <w:sz w:val="22"/>
                <w:szCs w:val="22"/>
                <w:vertAlign w:val="superscript"/>
                <w:lang w:val="en-GB"/>
              </w:rPr>
              <w:t>th</w:t>
            </w:r>
            <w:r w:rsidRPr="00B63953">
              <w:rPr>
                <w:rFonts w:ascii="Arial" w:hAnsi="Arial" w:cs="Arial"/>
                <w:sz w:val="22"/>
                <w:szCs w:val="22"/>
                <w:lang w:val="en-GB"/>
              </w:rPr>
              <w:t xml:space="preserve"> </w:t>
            </w:r>
            <w:r w:rsidRPr="00B63953">
              <w:rPr>
                <w:rFonts w:ascii="Arial" w:hAnsi="Arial" w:cs="Arial"/>
                <w:sz w:val="22"/>
                <w:szCs w:val="22"/>
                <w:lang w:val="en-GB"/>
              </w:rPr>
              <w:fldChar w:fldCharType="begin">
                <w:ffData>
                  <w:name w:val="Check16"/>
                  <w:enabled/>
                  <w:calcOnExit w:val="0"/>
                  <w:checkBox>
                    <w:sizeAuto/>
                    <w:default w:val="0"/>
                  </w:checkBox>
                </w:ffData>
              </w:fldChar>
            </w:r>
            <w:bookmarkStart w:id="3" w:name="Check16"/>
            <w:r w:rsidRPr="00B63953">
              <w:rPr>
                <w:rFonts w:ascii="Arial" w:hAnsi="Arial" w:cs="Arial"/>
                <w:sz w:val="22"/>
                <w:szCs w:val="22"/>
                <w:lang w:val="en-GB"/>
              </w:rPr>
              <w:instrText xml:space="preserve"> FORMCHECKBOX </w:instrText>
            </w:r>
            <w:r w:rsidR="00CD272D">
              <w:rPr>
                <w:rFonts w:ascii="Arial" w:hAnsi="Arial" w:cs="Arial"/>
                <w:sz w:val="22"/>
                <w:szCs w:val="22"/>
                <w:lang w:val="en-GB"/>
              </w:rPr>
            </w:r>
            <w:r w:rsidR="00CD272D">
              <w:rPr>
                <w:rFonts w:ascii="Arial" w:hAnsi="Arial" w:cs="Arial"/>
                <w:sz w:val="22"/>
                <w:szCs w:val="22"/>
                <w:lang w:val="en-GB"/>
              </w:rPr>
              <w:fldChar w:fldCharType="separate"/>
            </w:r>
            <w:r w:rsidRPr="00B63953">
              <w:rPr>
                <w:rFonts w:ascii="Arial" w:hAnsi="Arial" w:cs="Arial"/>
                <w:sz w:val="22"/>
                <w:szCs w:val="22"/>
                <w:lang w:val="en-GB"/>
              </w:rPr>
              <w:fldChar w:fldCharType="end"/>
            </w:r>
            <w:bookmarkEnd w:id="3"/>
            <w:r w:rsidRPr="00B63953">
              <w:rPr>
                <w:rFonts w:ascii="Arial" w:hAnsi="Arial" w:cs="Arial"/>
                <w:sz w:val="22"/>
                <w:szCs w:val="22"/>
                <w:lang w:val="en-GB"/>
              </w:rPr>
              <w:t xml:space="preserve">      5</w:t>
            </w:r>
            <w:r w:rsidRPr="00B63953">
              <w:rPr>
                <w:rFonts w:ascii="Arial" w:hAnsi="Arial" w:cs="Arial"/>
                <w:sz w:val="22"/>
                <w:szCs w:val="22"/>
                <w:vertAlign w:val="superscript"/>
                <w:lang w:val="en-GB"/>
              </w:rPr>
              <w:t>th</w:t>
            </w:r>
            <w:r w:rsidRPr="00B63953">
              <w:rPr>
                <w:rFonts w:ascii="Arial" w:hAnsi="Arial" w:cs="Arial"/>
                <w:sz w:val="22"/>
                <w:szCs w:val="22"/>
                <w:lang w:val="en-GB"/>
              </w:rPr>
              <w:t xml:space="preserve"> </w:t>
            </w:r>
            <w:r w:rsidRPr="00B63953">
              <w:rPr>
                <w:rFonts w:ascii="Arial" w:hAnsi="Arial" w:cs="Arial"/>
                <w:sz w:val="22"/>
                <w:szCs w:val="22"/>
                <w:lang w:val="en-GB"/>
              </w:rPr>
              <w:fldChar w:fldCharType="begin">
                <w:ffData>
                  <w:name w:val="Check17"/>
                  <w:enabled/>
                  <w:calcOnExit w:val="0"/>
                  <w:checkBox>
                    <w:sizeAuto/>
                    <w:default w:val="0"/>
                  </w:checkBox>
                </w:ffData>
              </w:fldChar>
            </w:r>
            <w:bookmarkStart w:id="4" w:name="Check17"/>
            <w:r w:rsidRPr="00B63953">
              <w:rPr>
                <w:rFonts w:ascii="Arial" w:hAnsi="Arial" w:cs="Arial"/>
                <w:sz w:val="22"/>
                <w:szCs w:val="22"/>
                <w:lang w:val="en-GB"/>
              </w:rPr>
              <w:instrText xml:space="preserve"> FORMCHECKBOX </w:instrText>
            </w:r>
            <w:r w:rsidR="00CD272D">
              <w:rPr>
                <w:rFonts w:ascii="Arial" w:hAnsi="Arial" w:cs="Arial"/>
                <w:sz w:val="22"/>
                <w:szCs w:val="22"/>
                <w:lang w:val="en-GB"/>
              </w:rPr>
            </w:r>
            <w:r w:rsidR="00CD272D">
              <w:rPr>
                <w:rFonts w:ascii="Arial" w:hAnsi="Arial" w:cs="Arial"/>
                <w:sz w:val="22"/>
                <w:szCs w:val="22"/>
                <w:lang w:val="en-GB"/>
              </w:rPr>
              <w:fldChar w:fldCharType="separate"/>
            </w:r>
            <w:r w:rsidRPr="00B63953">
              <w:rPr>
                <w:rFonts w:ascii="Arial" w:hAnsi="Arial" w:cs="Arial"/>
                <w:sz w:val="22"/>
                <w:szCs w:val="22"/>
                <w:lang w:val="en-GB"/>
              </w:rPr>
              <w:fldChar w:fldCharType="end"/>
            </w:r>
            <w:bookmarkEnd w:id="4"/>
            <w:r w:rsidRPr="00B63953">
              <w:rPr>
                <w:rFonts w:ascii="Arial" w:hAnsi="Arial" w:cs="Arial"/>
                <w:sz w:val="22"/>
                <w:szCs w:val="22"/>
                <w:lang w:val="en-GB"/>
              </w:rPr>
              <w:t xml:space="preserve">      6</w:t>
            </w:r>
            <w:r w:rsidRPr="00B63953">
              <w:rPr>
                <w:rFonts w:ascii="Arial" w:hAnsi="Arial" w:cs="Arial"/>
                <w:sz w:val="22"/>
                <w:szCs w:val="22"/>
                <w:vertAlign w:val="superscript"/>
                <w:lang w:val="en-GB"/>
              </w:rPr>
              <w:t>th</w:t>
            </w:r>
            <w:r w:rsidRPr="00B63953">
              <w:rPr>
                <w:rFonts w:ascii="Arial" w:hAnsi="Arial" w:cs="Arial"/>
                <w:sz w:val="22"/>
                <w:szCs w:val="22"/>
                <w:lang w:val="en-GB"/>
              </w:rPr>
              <w:t xml:space="preserve"> </w:t>
            </w:r>
            <w:r w:rsidRPr="00B63953">
              <w:rPr>
                <w:rFonts w:ascii="Arial" w:hAnsi="Arial" w:cs="Arial"/>
                <w:sz w:val="22"/>
                <w:szCs w:val="22"/>
                <w:lang w:val="en-GB"/>
              </w:rPr>
              <w:fldChar w:fldCharType="begin">
                <w:ffData>
                  <w:name w:val="Check18"/>
                  <w:enabled/>
                  <w:calcOnExit w:val="0"/>
                  <w:checkBox>
                    <w:sizeAuto/>
                    <w:default w:val="0"/>
                  </w:checkBox>
                </w:ffData>
              </w:fldChar>
            </w:r>
            <w:bookmarkStart w:id="5" w:name="Check18"/>
            <w:r w:rsidRPr="00B63953">
              <w:rPr>
                <w:rFonts w:ascii="Arial" w:hAnsi="Arial" w:cs="Arial"/>
                <w:sz w:val="22"/>
                <w:szCs w:val="22"/>
                <w:lang w:val="en-GB"/>
              </w:rPr>
              <w:instrText xml:space="preserve"> FORMCHECKBOX </w:instrText>
            </w:r>
            <w:r w:rsidR="00CD272D">
              <w:rPr>
                <w:rFonts w:ascii="Arial" w:hAnsi="Arial" w:cs="Arial"/>
                <w:sz w:val="22"/>
                <w:szCs w:val="22"/>
                <w:lang w:val="en-GB"/>
              </w:rPr>
            </w:r>
            <w:r w:rsidR="00CD272D">
              <w:rPr>
                <w:rFonts w:ascii="Arial" w:hAnsi="Arial" w:cs="Arial"/>
                <w:sz w:val="22"/>
                <w:szCs w:val="22"/>
                <w:lang w:val="en-GB"/>
              </w:rPr>
              <w:fldChar w:fldCharType="separate"/>
            </w:r>
            <w:r w:rsidRPr="00B63953">
              <w:rPr>
                <w:rFonts w:ascii="Arial" w:hAnsi="Arial" w:cs="Arial"/>
                <w:sz w:val="22"/>
                <w:szCs w:val="22"/>
                <w:lang w:val="en-GB"/>
              </w:rPr>
              <w:fldChar w:fldCharType="end"/>
            </w:r>
            <w:bookmarkEnd w:id="5"/>
            <w:r w:rsidRPr="00B63953">
              <w:rPr>
                <w:rFonts w:ascii="Arial" w:hAnsi="Arial" w:cs="Arial"/>
                <w:b/>
                <w:sz w:val="22"/>
                <w:szCs w:val="22"/>
                <w:lang w:val="en-GB"/>
              </w:rPr>
              <w:t xml:space="preserve">   </w:t>
            </w:r>
            <w:r w:rsidRPr="00B63953">
              <w:rPr>
                <w:rFonts w:ascii="Arial" w:hAnsi="Arial" w:cs="Arial"/>
                <w:sz w:val="22"/>
                <w:szCs w:val="22"/>
                <w:lang w:val="en-GB"/>
              </w:rPr>
              <w:t>module of the degree</w:t>
            </w:r>
          </w:p>
        </w:tc>
      </w:tr>
      <w:tr w:rsidR="002E4602" w:rsidRPr="006222DE" w:rsidTr="00323B56">
        <w:trPr>
          <w:trHeight w:val="978"/>
        </w:trPr>
        <w:tc>
          <w:tcPr>
            <w:tcW w:w="8856" w:type="dxa"/>
            <w:gridSpan w:val="5"/>
            <w:shd w:val="clear" w:color="auto" w:fill="D9D9D9"/>
          </w:tcPr>
          <w:p w:rsidR="002E4602" w:rsidRPr="00B63953" w:rsidRDefault="002E4602" w:rsidP="00323B56">
            <w:pPr>
              <w:pStyle w:val="StandardWeb"/>
              <w:spacing w:before="0" w:beforeAutospacing="0" w:after="0" w:afterAutospacing="0"/>
              <w:ind w:right="34"/>
              <w:rPr>
                <w:rFonts w:ascii="Arial" w:hAnsi="Arial" w:cs="Arial"/>
                <w:sz w:val="22"/>
                <w:szCs w:val="22"/>
              </w:rPr>
            </w:pPr>
            <w:r w:rsidRPr="00B63953">
              <w:rPr>
                <w:rFonts w:ascii="Arial" w:hAnsi="Arial" w:cs="Arial"/>
                <w:sz w:val="22"/>
                <w:szCs w:val="22"/>
              </w:rPr>
              <w:t>I confirm that this is my original work and that I have adhered to the University policy on plagiarism.</w:t>
            </w:r>
          </w:p>
          <w:p w:rsidR="002E4602" w:rsidRPr="00B63953" w:rsidRDefault="002E4602" w:rsidP="00323B56">
            <w:pPr>
              <w:pStyle w:val="StandardWeb"/>
              <w:spacing w:before="0" w:beforeAutospacing="0" w:after="0" w:afterAutospacing="0"/>
              <w:ind w:right="34"/>
              <w:rPr>
                <w:rFonts w:ascii="Arial" w:hAnsi="Arial" w:cs="Arial"/>
                <w:sz w:val="22"/>
                <w:szCs w:val="22"/>
              </w:rPr>
            </w:pPr>
            <w:r w:rsidRPr="00B63953">
              <w:rPr>
                <w:rFonts w:ascii="Arial" w:hAnsi="Arial" w:cs="Arial"/>
                <w:sz w:val="22"/>
                <w:szCs w:val="22"/>
              </w:rPr>
              <w:t>Signed ……………………………………………………………</w:t>
            </w:r>
          </w:p>
          <w:p w:rsidR="002E4602" w:rsidRPr="00B63953" w:rsidRDefault="002E4602" w:rsidP="00323B56">
            <w:pPr>
              <w:pStyle w:val="StandardWeb"/>
              <w:spacing w:before="0" w:beforeAutospacing="0" w:after="0" w:afterAutospacing="0"/>
              <w:ind w:right="34"/>
              <w:rPr>
                <w:rFonts w:ascii="Calibri" w:hAnsi="Calibri" w:cs="Calibri"/>
                <w:b/>
                <w:sz w:val="44"/>
                <w:szCs w:val="44"/>
              </w:rPr>
            </w:pPr>
            <w:r w:rsidRPr="00B63953">
              <w:rPr>
                <w:rFonts w:ascii="Calibri" w:hAnsi="Calibri" w:cs="Tahoma"/>
                <w:b/>
                <w:sz w:val="24"/>
                <w:szCs w:val="24"/>
              </w:rPr>
              <w:t>Email submission:</w:t>
            </w:r>
            <w:r w:rsidR="00F12693" w:rsidRPr="00B63953">
              <w:rPr>
                <w:rFonts w:ascii="Calibri" w:hAnsi="Calibri" w:cs="Tahoma"/>
                <w:b/>
                <w:sz w:val="24"/>
                <w:szCs w:val="24"/>
              </w:rPr>
              <w:t xml:space="preserve"> </w:t>
            </w:r>
            <w:r w:rsidRPr="00B63953">
              <w:rPr>
                <w:rFonts w:ascii="Calibri" w:hAnsi="Calibri" w:cs="Tahoma"/>
                <w:b/>
                <w:sz w:val="24"/>
                <w:szCs w:val="24"/>
              </w:rPr>
              <w:t xml:space="preserve">if you are submitting this form via email, please tick this box </w:t>
            </w:r>
            <w:r w:rsidR="004C38BC" w:rsidRPr="00B63953">
              <w:rPr>
                <w:rFonts w:ascii="Arial" w:hAnsi="Arial" w:cs="Arial"/>
                <w:sz w:val="22"/>
                <w:szCs w:val="22"/>
              </w:rPr>
              <w:fldChar w:fldCharType="begin">
                <w:ffData>
                  <w:name w:val="Check13"/>
                  <w:enabled/>
                  <w:calcOnExit w:val="0"/>
                  <w:checkBox>
                    <w:sizeAuto/>
                    <w:default w:val="1"/>
                  </w:checkBox>
                </w:ffData>
              </w:fldChar>
            </w:r>
            <w:r w:rsidR="004C38BC" w:rsidRPr="00B63953">
              <w:rPr>
                <w:rFonts w:ascii="Arial" w:hAnsi="Arial" w:cs="Arial"/>
                <w:sz w:val="22"/>
                <w:szCs w:val="22"/>
              </w:rPr>
              <w:instrText xml:space="preserve"> FORMCHECKBOX </w:instrText>
            </w:r>
            <w:r w:rsidR="00CD272D">
              <w:rPr>
                <w:rFonts w:ascii="Arial" w:hAnsi="Arial" w:cs="Arial"/>
                <w:sz w:val="22"/>
                <w:szCs w:val="22"/>
              </w:rPr>
            </w:r>
            <w:r w:rsidR="00CD272D">
              <w:rPr>
                <w:rFonts w:ascii="Arial" w:hAnsi="Arial" w:cs="Arial"/>
                <w:sz w:val="22"/>
                <w:szCs w:val="22"/>
              </w:rPr>
              <w:fldChar w:fldCharType="separate"/>
            </w:r>
            <w:r w:rsidR="004C38BC" w:rsidRPr="00B63953">
              <w:rPr>
                <w:rFonts w:ascii="Arial" w:hAnsi="Arial" w:cs="Arial"/>
                <w:sz w:val="22"/>
                <w:szCs w:val="22"/>
              </w:rPr>
              <w:fldChar w:fldCharType="end"/>
            </w:r>
          </w:p>
          <w:p w:rsidR="002E4602" w:rsidRPr="00B63953" w:rsidRDefault="002E4602" w:rsidP="00323B56">
            <w:pPr>
              <w:pStyle w:val="StandardWeb"/>
              <w:spacing w:before="0" w:beforeAutospacing="0" w:after="0" w:afterAutospacing="0"/>
              <w:ind w:right="34"/>
              <w:rPr>
                <w:rFonts w:ascii="Arial" w:hAnsi="Arial" w:cs="Arial"/>
                <w:sz w:val="22"/>
                <w:szCs w:val="22"/>
              </w:rPr>
            </w:pPr>
            <w:r w:rsidRPr="00B63953">
              <w:rPr>
                <w:rFonts w:ascii="Calibri" w:hAnsi="Calibri" w:cs="Tahoma"/>
                <w:b/>
                <w:sz w:val="24"/>
                <w:szCs w:val="24"/>
              </w:rPr>
              <w:t>(as a substitute for your signature) to confirm that you agree to the above declaration.</w:t>
            </w:r>
          </w:p>
        </w:tc>
      </w:tr>
      <w:tr w:rsidR="002E4602" w:rsidRPr="006222DE" w:rsidTr="00323B56">
        <w:trPr>
          <w:trHeight w:val="3972"/>
        </w:trPr>
        <w:tc>
          <w:tcPr>
            <w:tcW w:w="8856" w:type="dxa"/>
            <w:gridSpan w:val="5"/>
          </w:tcPr>
          <w:p w:rsidR="002E4602" w:rsidRPr="00B63953" w:rsidRDefault="002E4602" w:rsidP="00323B56">
            <w:pPr>
              <w:rPr>
                <w:rFonts w:ascii="Arial" w:hAnsi="Arial"/>
                <w:b/>
                <w:lang w:val="en-GB"/>
              </w:rPr>
            </w:pPr>
          </w:p>
          <w:p w:rsidR="002E4602" w:rsidRPr="00B63953" w:rsidRDefault="002E4602" w:rsidP="00323B56">
            <w:pPr>
              <w:rPr>
                <w:rFonts w:ascii="Arial" w:hAnsi="Arial"/>
                <w:lang w:val="en-GB"/>
              </w:rPr>
            </w:pPr>
            <w:r w:rsidRPr="00B63953">
              <w:rPr>
                <w:rFonts w:ascii="Arial" w:hAnsi="Arial"/>
                <w:b/>
                <w:lang w:val="en-GB"/>
              </w:rPr>
              <w:t>Assignment Mark</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970"/>
              <w:gridCol w:w="1660"/>
            </w:tblGrid>
            <w:tr w:rsidR="002E4602" w:rsidRPr="00B63953" w:rsidTr="00323B56">
              <w:tc>
                <w:tcPr>
                  <w:tcW w:w="6970" w:type="dxa"/>
                </w:tcPr>
                <w:p w:rsidR="002E4602" w:rsidRPr="00B63953" w:rsidRDefault="002E4602" w:rsidP="00323B56">
                  <w:pPr>
                    <w:rPr>
                      <w:rFonts w:ascii="Arial" w:hAnsi="Arial"/>
                      <w:sz w:val="20"/>
                      <w:szCs w:val="20"/>
                      <w:lang w:val="en-GB"/>
                    </w:rPr>
                  </w:pPr>
                </w:p>
                <w:p w:rsidR="002E4602" w:rsidRPr="00B63953" w:rsidRDefault="002E4602" w:rsidP="00323B56">
                  <w:pPr>
                    <w:rPr>
                      <w:rFonts w:ascii="Arial" w:hAnsi="Arial"/>
                      <w:sz w:val="20"/>
                      <w:szCs w:val="20"/>
                      <w:lang w:val="en-GB"/>
                    </w:rPr>
                  </w:pPr>
                  <w:r w:rsidRPr="00B63953">
                    <w:rPr>
                      <w:rFonts w:ascii="Arial" w:hAnsi="Arial"/>
                      <w:sz w:val="20"/>
                      <w:szCs w:val="20"/>
                      <w:lang w:val="en-GB"/>
                    </w:rPr>
                    <w:t>1</w:t>
                  </w:r>
                  <w:r w:rsidRPr="00B63953">
                    <w:rPr>
                      <w:rFonts w:ascii="Arial" w:hAnsi="Arial"/>
                      <w:sz w:val="20"/>
                      <w:szCs w:val="20"/>
                      <w:vertAlign w:val="superscript"/>
                      <w:lang w:val="en-GB"/>
                    </w:rPr>
                    <w:t>st</w:t>
                  </w:r>
                  <w:r w:rsidRPr="00B63953">
                    <w:rPr>
                      <w:rFonts w:ascii="Arial" w:hAnsi="Arial"/>
                      <w:sz w:val="20"/>
                      <w:szCs w:val="20"/>
                      <w:lang w:val="en-GB"/>
                    </w:rPr>
                    <w:t xml:space="preserve"> Marker’s Provisional mark</w:t>
                  </w:r>
                </w:p>
              </w:tc>
              <w:tc>
                <w:tcPr>
                  <w:tcW w:w="1660" w:type="dxa"/>
                </w:tcPr>
                <w:p w:rsidR="002E4602" w:rsidRPr="00B63953" w:rsidRDefault="002E4602" w:rsidP="00323B56">
                  <w:pPr>
                    <w:rPr>
                      <w:rFonts w:ascii="Arial" w:hAnsi="Arial"/>
                      <w:sz w:val="20"/>
                      <w:szCs w:val="20"/>
                      <w:lang w:val="en-GB"/>
                    </w:rPr>
                  </w:pPr>
                </w:p>
              </w:tc>
            </w:tr>
            <w:tr w:rsidR="002E4602" w:rsidRPr="00B63953" w:rsidTr="00323B56">
              <w:tc>
                <w:tcPr>
                  <w:tcW w:w="6970" w:type="dxa"/>
                </w:tcPr>
                <w:p w:rsidR="002E4602" w:rsidRPr="00B63953" w:rsidRDefault="002E4602" w:rsidP="00323B56">
                  <w:pPr>
                    <w:rPr>
                      <w:rFonts w:ascii="Arial" w:hAnsi="Arial"/>
                      <w:sz w:val="20"/>
                      <w:szCs w:val="20"/>
                      <w:lang w:val="en-GB"/>
                    </w:rPr>
                  </w:pPr>
                </w:p>
                <w:p w:rsidR="002E4602" w:rsidRPr="00B63953" w:rsidRDefault="002E4602" w:rsidP="00323B56">
                  <w:pPr>
                    <w:rPr>
                      <w:rFonts w:ascii="Arial" w:hAnsi="Arial"/>
                      <w:sz w:val="20"/>
                      <w:szCs w:val="20"/>
                      <w:lang w:val="en-GB"/>
                    </w:rPr>
                  </w:pPr>
                  <w:r w:rsidRPr="00B63953">
                    <w:rPr>
                      <w:rFonts w:ascii="Arial" w:hAnsi="Arial"/>
                      <w:sz w:val="20"/>
                      <w:szCs w:val="20"/>
                      <w:lang w:val="en-GB"/>
                    </w:rPr>
                    <w:t>2</w:t>
                  </w:r>
                  <w:r w:rsidRPr="00B63953">
                    <w:rPr>
                      <w:rFonts w:ascii="Arial" w:hAnsi="Arial"/>
                      <w:sz w:val="20"/>
                      <w:szCs w:val="20"/>
                      <w:vertAlign w:val="superscript"/>
                      <w:lang w:val="en-GB"/>
                    </w:rPr>
                    <w:t>nd</w:t>
                  </w:r>
                  <w:r w:rsidRPr="00B63953">
                    <w:rPr>
                      <w:rFonts w:ascii="Arial" w:hAnsi="Arial"/>
                      <w:sz w:val="20"/>
                      <w:szCs w:val="20"/>
                      <w:lang w:val="en-GB"/>
                    </w:rPr>
                    <w:t xml:space="preserve"> Marker’s/Moderator’s provisional mark</w:t>
                  </w:r>
                </w:p>
              </w:tc>
              <w:tc>
                <w:tcPr>
                  <w:tcW w:w="1660" w:type="dxa"/>
                </w:tcPr>
                <w:p w:rsidR="002E4602" w:rsidRPr="00B63953" w:rsidRDefault="002E4602" w:rsidP="00323B56">
                  <w:pPr>
                    <w:rPr>
                      <w:rFonts w:ascii="Arial" w:hAnsi="Arial"/>
                      <w:sz w:val="20"/>
                      <w:szCs w:val="20"/>
                      <w:lang w:val="en-GB"/>
                    </w:rPr>
                  </w:pPr>
                </w:p>
              </w:tc>
            </w:tr>
            <w:tr w:rsidR="002E4602" w:rsidRPr="006222DE" w:rsidTr="00323B56">
              <w:tc>
                <w:tcPr>
                  <w:tcW w:w="6970" w:type="dxa"/>
                </w:tcPr>
                <w:p w:rsidR="002E4602" w:rsidRPr="00B63953" w:rsidRDefault="002E4602" w:rsidP="00323B56">
                  <w:pPr>
                    <w:rPr>
                      <w:rFonts w:ascii="Arial" w:hAnsi="Arial"/>
                      <w:sz w:val="20"/>
                      <w:szCs w:val="20"/>
                      <w:lang w:val="en-GB"/>
                    </w:rPr>
                  </w:pPr>
                </w:p>
                <w:p w:rsidR="002E4602" w:rsidRPr="00B63953" w:rsidRDefault="002E4602" w:rsidP="00323B56">
                  <w:pPr>
                    <w:rPr>
                      <w:rFonts w:ascii="Arial" w:hAnsi="Arial"/>
                      <w:sz w:val="20"/>
                      <w:szCs w:val="20"/>
                      <w:lang w:val="en-GB"/>
                    </w:rPr>
                  </w:pPr>
                  <w:r w:rsidRPr="00B63953">
                    <w:rPr>
                      <w:rFonts w:ascii="Arial" w:hAnsi="Arial"/>
                      <w:sz w:val="20"/>
                      <w:szCs w:val="20"/>
                      <w:lang w:val="en-GB"/>
                    </w:rPr>
                    <w:t>External Examiner’s mark (if relevant)</w:t>
                  </w:r>
                </w:p>
              </w:tc>
              <w:tc>
                <w:tcPr>
                  <w:tcW w:w="1660" w:type="dxa"/>
                </w:tcPr>
                <w:p w:rsidR="002E4602" w:rsidRPr="00B63953" w:rsidRDefault="002E4602" w:rsidP="00323B56">
                  <w:pPr>
                    <w:rPr>
                      <w:rFonts w:ascii="Arial" w:hAnsi="Arial"/>
                      <w:sz w:val="20"/>
                      <w:szCs w:val="20"/>
                      <w:lang w:val="en-GB"/>
                    </w:rPr>
                  </w:pPr>
                </w:p>
              </w:tc>
            </w:tr>
            <w:tr w:rsidR="002E4602" w:rsidRPr="006222DE" w:rsidTr="00323B56">
              <w:tc>
                <w:tcPr>
                  <w:tcW w:w="6970" w:type="dxa"/>
                </w:tcPr>
                <w:p w:rsidR="002E4602" w:rsidRPr="00B63953" w:rsidRDefault="002E4602" w:rsidP="00323B56">
                  <w:pPr>
                    <w:rPr>
                      <w:rFonts w:ascii="Arial" w:hAnsi="Arial"/>
                      <w:sz w:val="20"/>
                      <w:szCs w:val="20"/>
                      <w:lang w:val="en-GB"/>
                    </w:rPr>
                  </w:pPr>
                </w:p>
                <w:p w:rsidR="002E4602" w:rsidRPr="00B63953" w:rsidRDefault="002E4602" w:rsidP="00323B56">
                  <w:pPr>
                    <w:rPr>
                      <w:rFonts w:ascii="Arial" w:hAnsi="Arial"/>
                      <w:b/>
                      <w:sz w:val="20"/>
                      <w:szCs w:val="20"/>
                      <w:lang w:val="en-GB"/>
                    </w:rPr>
                  </w:pPr>
                  <w:r w:rsidRPr="00B63953">
                    <w:rPr>
                      <w:rFonts w:ascii="Arial" w:hAnsi="Arial"/>
                      <w:b/>
                      <w:sz w:val="20"/>
                      <w:szCs w:val="20"/>
                      <w:lang w:val="en-GB"/>
                    </w:rPr>
                    <w:t>Final Mark</w:t>
                  </w:r>
                </w:p>
                <w:p w:rsidR="002E4602" w:rsidRPr="00B63953" w:rsidRDefault="002E4602" w:rsidP="00323B56">
                  <w:pPr>
                    <w:rPr>
                      <w:rFonts w:ascii="Arial" w:hAnsi="Arial"/>
                      <w:sz w:val="20"/>
                      <w:szCs w:val="20"/>
                      <w:lang w:val="en-GB"/>
                    </w:rPr>
                  </w:pPr>
                </w:p>
              </w:tc>
              <w:tc>
                <w:tcPr>
                  <w:tcW w:w="1660" w:type="dxa"/>
                </w:tcPr>
                <w:p w:rsidR="002E4602" w:rsidRPr="00B63953" w:rsidRDefault="002E4602" w:rsidP="00323B56">
                  <w:pPr>
                    <w:rPr>
                      <w:rFonts w:ascii="Arial" w:hAnsi="Arial"/>
                      <w:sz w:val="20"/>
                      <w:szCs w:val="20"/>
                      <w:lang w:val="en-GB"/>
                    </w:rPr>
                  </w:pPr>
                </w:p>
              </w:tc>
            </w:tr>
          </w:tbl>
          <w:p w:rsidR="002E4602" w:rsidRPr="00B63953" w:rsidRDefault="002E4602" w:rsidP="00323B56">
            <w:pPr>
              <w:pStyle w:val="StandardWeb"/>
              <w:spacing w:before="0" w:beforeAutospacing="0" w:after="0" w:afterAutospacing="0"/>
              <w:ind w:left="142" w:right="34"/>
              <w:rPr>
                <w:rFonts w:ascii="Arial" w:hAnsi="Arial" w:cs="Arial"/>
                <w:b/>
                <w:sz w:val="22"/>
                <w:szCs w:val="22"/>
              </w:rPr>
            </w:pPr>
          </w:p>
          <w:p w:rsidR="002E4602" w:rsidRPr="00B63953" w:rsidRDefault="002E4602" w:rsidP="00323B56">
            <w:pPr>
              <w:pStyle w:val="StandardWeb"/>
              <w:spacing w:before="0" w:beforeAutospacing="0" w:after="0" w:afterAutospacing="0"/>
              <w:ind w:left="142" w:right="34"/>
              <w:rPr>
                <w:rFonts w:ascii="Arial" w:hAnsi="Arial" w:cs="Arial"/>
                <w:sz w:val="22"/>
                <w:szCs w:val="22"/>
              </w:rPr>
            </w:pPr>
            <w:r w:rsidRPr="00B63953">
              <w:rPr>
                <w:rFonts w:ascii="Arial" w:hAnsi="Arial" w:cs="Arial"/>
                <w:b/>
                <w:sz w:val="22"/>
                <w:szCs w:val="22"/>
              </w:rPr>
              <w:t>NB.</w:t>
            </w:r>
            <w:r w:rsidRPr="00B63953">
              <w:rPr>
                <w:rFonts w:ascii="Arial" w:hAnsi="Arial" w:cs="Arial"/>
                <w:sz w:val="22"/>
                <w:szCs w:val="22"/>
              </w:rPr>
              <w:t xml:space="preserve">  All marks are provisional until confirmed by the Final Examination Board.</w:t>
            </w:r>
          </w:p>
          <w:p w:rsidR="002E4602" w:rsidRPr="00B63953" w:rsidRDefault="002E4602" w:rsidP="00323B56">
            <w:pPr>
              <w:pStyle w:val="StandardWeb"/>
              <w:spacing w:before="0" w:beforeAutospacing="0" w:after="0" w:afterAutospacing="0"/>
              <w:rPr>
                <w:rFonts w:ascii="Arial" w:hAnsi="Arial" w:cs="Arial"/>
                <w:b/>
                <w:sz w:val="22"/>
                <w:szCs w:val="22"/>
              </w:rPr>
            </w:pPr>
          </w:p>
          <w:p w:rsidR="002E4602" w:rsidRPr="00B63953" w:rsidRDefault="002E4602" w:rsidP="00323B56">
            <w:pPr>
              <w:pStyle w:val="StandardWeb"/>
              <w:spacing w:before="0" w:beforeAutospacing="0" w:after="0" w:afterAutospacing="0"/>
              <w:rPr>
                <w:rFonts w:ascii="Arial" w:hAnsi="Arial" w:cs="Arial"/>
                <w:b/>
                <w:sz w:val="22"/>
                <w:szCs w:val="22"/>
              </w:rPr>
            </w:pPr>
            <w:r w:rsidRPr="00B63953">
              <w:rPr>
                <w:rFonts w:ascii="Arial" w:hAnsi="Arial" w:cs="Arial"/>
                <w:b/>
                <w:sz w:val="22"/>
                <w:szCs w:val="22"/>
              </w:rPr>
              <w:t>For completion by Marker 1:</w:t>
            </w:r>
          </w:p>
          <w:p w:rsidR="002E4602" w:rsidRPr="00B63953" w:rsidRDefault="002E4602" w:rsidP="00323B56">
            <w:pPr>
              <w:pStyle w:val="StandardWeb"/>
              <w:rPr>
                <w:rFonts w:ascii="Arial" w:hAnsi="Arial" w:cs="Arial"/>
                <w:sz w:val="22"/>
                <w:szCs w:val="22"/>
              </w:rPr>
            </w:pPr>
            <w:r w:rsidRPr="00B63953">
              <w:rPr>
                <w:rFonts w:ascii="Arial" w:hAnsi="Arial" w:cs="Arial"/>
                <w:sz w:val="22"/>
                <w:szCs w:val="22"/>
              </w:rPr>
              <w:t>Comments:</w:t>
            </w:r>
          </w:p>
          <w:p w:rsidR="002E4602" w:rsidRPr="00B63953" w:rsidRDefault="002E4602" w:rsidP="00323B56">
            <w:pPr>
              <w:pStyle w:val="StandardWeb"/>
              <w:rPr>
                <w:rFonts w:ascii="Arial" w:hAnsi="Arial" w:cs="Arial"/>
                <w:sz w:val="22"/>
                <w:szCs w:val="22"/>
              </w:rPr>
            </w:pPr>
          </w:p>
        </w:tc>
      </w:tr>
      <w:tr w:rsidR="002E4602" w:rsidRPr="00B63953" w:rsidTr="00323B56">
        <w:trPr>
          <w:trHeight w:val="492"/>
        </w:trPr>
        <w:tc>
          <w:tcPr>
            <w:tcW w:w="6768" w:type="dxa"/>
            <w:gridSpan w:val="3"/>
          </w:tcPr>
          <w:p w:rsidR="002E4602" w:rsidRPr="00B63953" w:rsidRDefault="002E4602" w:rsidP="00323B56">
            <w:pPr>
              <w:pStyle w:val="StandardWeb"/>
              <w:ind w:left="142" w:right="34"/>
              <w:rPr>
                <w:rFonts w:ascii="Arial" w:hAnsi="Arial" w:cs="Arial"/>
                <w:sz w:val="22"/>
                <w:szCs w:val="22"/>
              </w:rPr>
            </w:pPr>
            <w:r w:rsidRPr="00B63953">
              <w:rPr>
                <w:rFonts w:ascii="Arial" w:hAnsi="Arial" w:cs="Arial"/>
                <w:sz w:val="22"/>
                <w:szCs w:val="22"/>
              </w:rPr>
              <w:lastRenderedPageBreak/>
              <w:t>Marker’s signature:</w:t>
            </w:r>
          </w:p>
        </w:tc>
        <w:tc>
          <w:tcPr>
            <w:tcW w:w="2088" w:type="dxa"/>
            <w:gridSpan w:val="2"/>
          </w:tcPr>
          <w:p w:rsidR="002E4602" w:rsidRPr="00B63953" w:rsidRDefault="002E4602" w:rsidP="00323B56">
            <w:pPr>
              <w:pStyle w:val="StandardWeb"/>
              <w:spacing w:after="0"/>
              <w:ind w:left="142" w:right="34"/>
              <w:rPr>
                <w:rFonts w:ascii="Arial" w:hAnsi="Arial" w:cs="Arial"/>
                <w:sz w:val="22"/>
                <w:szCs w:val="22"/>
              </w:rPr>
            </w:pPr>
            <w:r w:rsidRPr="00B63953">
              <w:rPr>
                <w:rFonts w:ascii="Arial" w:hAnsi="Arial" w:cs="Arial"/>
                <w:sz w:val="22"/>
                <w:szCs w:val="22"/>
              </w:rPr>
              <w:t>Date:</w:t>
            </w:r>
          </w:p>
        </w:tc>
      </w:tr>
      <w:tr w:rsidR="002E4602" w:rsidRPr="00B63953" w:rsidTr="00323B56">
        <w:tc>
          <w:tcPr>
            <w:tcW w:w="8856" w:type="dxa"/>
            <w:gridSpan w:val="5"/>
          </w:tcPr>
          <w:p w:rsidR="002E4602" w:rsidRPr="00B63953" w:rsidRDefault="002E4602" w:rsidP="00323B56">
            <w:pPr>
              <w:pStyle w:val="StandardWeb"/>
              <w:spacing w:before="0" w:beforeAutospacing="0" w:after="0" w:afterAutospacing="0"/>
              <w:ind w:right="-334"/>
              <w:rPr>
                <w:rFonts w:ascii="Arial" w:hAnsi="Arial" w:cs="Arial"/>
                <w:bCs/>
                <w:i/>
                <w:sz w:val="22"/>
                <w:szCs w:val="22"/>
              </w:rPr>
            </w:pPr>
          </w:p>
          <w:p w:rsidR="002E4602" w:rsidRPr="00B63953" w:rsidRDefault="002E4602" w:rsidP="00323B56">
            <w:pPr>
              <w:pStyle w:val="StandardWeb"/>
              <w:spacing w:before="0" w:beforeAutospacing="0" w:after="0" w:afterAutospacing="0"/>
              <w:ind w:right="-334"/>
              <w:rPr>
                <w:rFonts w:ascii="Arial" w:hAnsi="Arial" w:cs="Arial"/>
                <w:b/>
                <w:bCs/>
                <w:sz w:val="22"/>
                <w:szCs w:val="22"/>
              </w:rPr>
            </w:pPr>
            <w:r w:rsidRPr="00B63953">
              <w:rPr>
                <w:rFonts w:ascii="Arial" w:hAnsi="Arial" w:cs="Arial"/>
                <w:b/>
                <w:bCs/>
                <w:sz w:val="22"/>
                <w:szCs w:val="22"/>
              </w:rPr>
              <w:t>For completion by Marker 2/Moderator:</w:t>
            </w:r>
          </w:p>
          <w:p w:rsidR="002E4602" w:rsidRPr="00B63953" w:rsidRDefault="002E4602" w:rsidP="00323B56">
            <w:pPr>
              <w:pStyle w:val="StandardWeb"/>
              <w:spacing w:before="0" w:beforeAutospacing="0" w:after="0" w:afterAutospacing="0"/>
              <w:ind w:right="-334"/>
              <w:rPr>
                <w:rFonts w:ascii="Arial" w:hAnsi="Arial" w:cs="Arial"/>
                <w:b/>
                <w:bCs/>
                <w:sz w:val="22"/>
                <w:szCs w:val="22"/>
              </w:rPr>
            </w:pPr>
          </w:p>
          <w:p w:rsidR="002E4602" w:rsidRPr="00B63953" w:rsidRDefault="002E4602" w:rsidP="00323B56">
            <w:pPr>
              <w:pStyle w:val="StandardWeb"/>
              <w:spacing w:before="0" w:beforeAutospacing="0" w:after="0" w:afterAutospacing="0"/>
              <w:ind w:right="-334"/>
              <w:rPr>
                <w:rFonts w:ascii="Arial" w:hAnsi="Arial" w:cs="Arial"/>
                <w:bCs/>
                <w:sz w:val="22"/>
                <w:szCs w:val="22"/>
              </w:rPr>
            </w:pPr>
            <w:r w:rsidRPr="00B63953">
              <w:rPr>
                <w:rFonts w:ascii="Arial" w:hAnsi="Arial" w:cs="Arial"/>
                <w:bCs/>
                <w:sz w:val="22"/>
                <w:szCs w:val="22"/>
              </w:rPr>
              <w:t>Comments:</w:t>
            </w:r>
          </w:p>
          <w:p w:rsidR="002E4602" w:rsidRPr="00B63953" w:rsidRDefault="002E4602" w:rsidP="00323B56">
            <w:pPr>
              <w:pStyle w:val="StandardWeb"/>
              <w:spacing w:before="0" w:beforeAutospacing="0" w:after="0" w:afterAutospacing="0"/>
              <w:ind w:right="-334"/>
              <w:rPr>
                <w:rFonts w:ascii="Arial" w:hAnsi="Arial" w:cs="Arial"/>
                <w:bCs/>
                <w:sz w:val="22"/>
                <w:szCs w:val="22"/>
              </w:rPr>
            </w:pPr>
          </w:p>
          <w:p w:rsidR="002E4602" w:rsidRPr="00B63953" w:rsidRDefault="002E4602" w:rsidP="00323B56">
            <w:pPr>
              <w:pStyle w:val="StandardWeb"/>
              <w:spacing w:before="0" w:beforeAutospacing="0" w:after="0" w:afterAutospacing="0"/>
              <w:ind w:right="-334"/>
              <w:rPr>
                <w:rFonts w:ascii="Arial" w:hAnsi="Arial" w:cs="Arial"/>
                <w:bCs/>
                <w:sz w:val="22"/>
                <w:szCs w:val="22"/>
              </w:rPr>
            </w:pPr>
          </w:p>
          <w:p w:rsidR="002E4602" w:rsidRPr="00B63953" w:rsidRDefault="002E4602" w:rsidP="00323B56">
            <w:pPr>
              <w:pStyle w:val="StandardWeb"/>
              <w:spacing w:before="0" w:beforeAutospacing="0" w:after="0" w:afterAutospacing="0"/>
              <w:ind w:right="-334"/>
              <w:rPr>
                <w:rFonts w:ascii="Arial" w:hAnsi="Arial" w:cs="Arial"/>
                <w:bCs/>
                <w:sz w:val="22"/>
                <w:szCs w:val="22"/>
              </w:rPr>
            </w:pPr>
          </w:p>
          <w:p w:rsidR="002E4602" w:rsidRPr="00B63953" w:rsidRDefault="002E4602" w:rsidP="00323B56">
            <w:pPr>
              <w:pStyle w:val="StandardWeb"/>
              <w:spacing w:before="0" w:beforeAutospacing="0" w:after="0" w:afterAutospacing="0"/>
              <w:ind w:right="-334"/>
              <w:rPr>
                <w:rFonts w:ascii="Arial" w:hAnsi="Arial" w:cs="Arial"/>
                <w:bCs/>
                <w:sz w:val="22"/>
                <w:szCs w:val="22"/>
              </w:rPr>
            </w:pPr>
          </w:p>
          <w:p w:rsidR="002E4602" w:rsidRPr="00B63953" w:rsidRDefault="002E4602" w:rsidP="00323B56">
            <w:pPr>
              <w:pStyle w:val="StandardWeb"/>
              <w:spacing w:before="0" w:beforeAutospacing="0" w:after="0" w:afterAutospacing="0"/>
              <w:ind w:right="-334"/>
              <w:rPr>
                <w:rFonts w:ascii="Arial" w:hAnsi="Arial" w:cs="Arial"/>
                <w:bCs/>
                <w:sz w:val="22"/>
                <w:szCs w:val="22"/>
              </w:rPr>
            </w:pPr>
          </w:p>
          <w:p w:rsidR="002E4602" w:rsidRPr="00B63953" w:rsidRDefault="002E4602" w:rsidP="00323B56">
            <w:pPr>
              <w:pStyle w:val="StandardWeb"/>
              <w:spacing w:before="0" w:beforeAutospacing="0" w:after="0" w:afterAutospacing="0"/>
              <w:ind w:right="-334"/>
              <w:rPr>
                <w:rFonts w:ascii="Arial" w:hAnsi="Arial" w:cs="Arial"/>
                <w:bCs/>
                <w:sz w:val="22"/>
                <w:szCs w:val="22"/>
              </w:rPr>
            </w:pPr>
          </w:p>
          <w:p w:rsidR="002E4602" w:rsidRPr="00B63953" w:rsidRDefault="002E4602" w:rsidP="00323B56">
            <w:pPr>
              <w:pStyle w:val="StandardWeb"/>
              <w:spacing w:before="0" w:beforeAutospacing="0" w:after="0" w:afterAutospacing="0"/>
              <w:ind w:right="-334"/>
              <w:rPr>
                <w:rFonts w:ascii="Arial" w:hAnsi="Arial" w:cs="Arial"/>
                <w:bCs/>
                <w:sz w:val="22"/>
                <w:szCs w:val="22"/>
              </w:rPr>
            </w:pPr>
          </w:p>
          <w:p w:rsidR="002E4602" w:rsidRPr="00B63953" w:rsidRDefault="002E4602" w:rsidP="00323B56">
            <w:pPr>
              <w:pStyle w:val="StandardWeb"/>
              <w:spacing w:before="0" w:beforeAutospacing="0" w:after="0" w:afterAutospacing="0"/>
              <w:ind w:right="-334"/>
              <w:rPr>
                <w:rFonts w:ascii="Arial" w:hAnsi="Arial" w:cs="Arial"/>
                <w:bCs/>
                <w:sz w:val="22"/>
                <w:szCs w:val="22"/>
              </w:rPr>
            </w:pPr>
          </w:p>
          <w:p w:rsidR="002E4602" w:rsidRPr="00B63953" w:rsidRDefault="002E4602" w:rsidP="00323B56">
            <w:pPr>
              <w:pStyle w:val="StandardWeb"/>
              <w:spacing w:before="0" w:beforeAutospacing="0" w:after="0" w:afterAutospacing="0"/>
              <w:ind w:right="-334"/>
              <w:rPr>
                <w:rFonts w:ascii="Arial" w:hAnsi="Arial" w:cs="Arial"/>
                <w:bCs/>
                <w:sz w:val="22"/>
                <w:szCs w:val="22"/>
              </w:rPr>
            </w:pPr>
          </w:p>
          <w:p w:rsidR="002E4602" w:rsidRPr="00B63953" w:rsidRDefault="002E4602" w:rsidP="00323B56">
            <w:pPr>
              <w:pStyle w:val="StandardWeb"/>
              <w:spacing w:before="0" w:beforeAutospacing="0" w:after="0" w:afterAutospacing="0"/>
              <w:ind w:right="-334"/>
              <w:rPr>
                <w:rFonts w:ascii="Arial" w:hAnsi="Arial" w:cs="Arial"/>
                <w:bCs/>
                <w:sz w:val="22"/>
                <w:szCs w:val="22"/>
              </w:rPr>
            </w:pPr>
          </w:p>
          <w:p w:rsidR="002E4602" w:rsidRPr="00B63953" w:rsidRDefault="002E4602" w:rsidP="00323B56">
            <w:pPr>
              <w:pStyle w:val="StandardWeb"/>
              <w:spacing w:before="0" w:beforeAutospacing="0" w:after="0" w:afterAutospacing="0"/>
              <w:ind w:right="-334"/>
              <w:rPr>
                <w:rFonts w:ascii="Arial" w:hAnsi="Arial" w:cs="Arial"/>
                <w:bCs/>
                <w:sz w:val="22"/>
                <w:szCs w:val="22"/>
              </w:rPr>
            </w:pPr>
          </w:p>
          <w:p w:rsidR="002E4602" w:rsidRPr="00B63953" w:rsidRDefault="002E4602" w:rsidP="00323B56">
            <w:pPr>
              <w:pStyle w:val="StandardWeb"/>
              <w:spacing w:before="0" w:beforeAutospacing="0" w:after="0" w:afterAutospacing="0"/>
              <w:ind w:right="-334"/>
              <w:rPr>
                <w:rFonts w:ascii="Arial" w:hAnsi="Arial" w:cs="Arial"/>
                <w:bCs/>
                <w:sz w:val="22"/>
                <w:szCs w:val="22"/>
              </w:rPr>
            </w:pPr>
          </w:p>
        </w:tc>
      </w:tr>
      <w:tr w:rsidR="002E4602" w:rsidRPr="00B63953" w:rsidTr="00323B56">
        <w:trPr>
          <w:trHeight w:val="720"/>
        </w:trPr>
        <w:tc>
          <w:tcPr>
            <w:tcW w:w="5211" w:type="dxa"/>
            <w:gridSpan w:val="2"/>
          </w:tcPr>
          <w:p w:rsidR="002E4602" w:rsidRPr="00B63953" w:rsidRDefault="002E4602" w:rsidP="00323B56">
            <w:pPr>
              <w:pStyle w:val="StandardWeb"/>
              <w:spacing w:before="0" w:beforeAutospacing="0" w:after="0" w:afterAutospacing="0"/>
              <w:ind w:right="-334"/>
              <w:rPr>
                <w:rFonts w:ascii="Arial" w:hAnsi="Arial" w:cs="Arial"/>
                <w:bCs/>
                <w:sz w:val="22"/>
                <w:szCs w:val="22"/>
              </w:rPr>
            </w:pPr>
            <w:r w:rsidRPr="00B63953">
              <w:rPr>
                <w:rFonts w:ascii="Arial" w:hAnsi="Arial" w:cs="Arial"/>
                <w:bCs/>
                <w:sz w:val="22"/>
                <w:szCs w:val="22"/>
              </w:rPr>
              <w:t>Marker’s Signature:</w:t>
            </w:r>
          </w:p>
        </w:tc>
        <w:tc>
          <w:tcPr>
            <w:tcW w:w="3645" w:type="dxa"/>
            <w:gridSpan w:val="3"/>
          </w:tcPr>
          <w:p w:rsidR="002E4602" w:rsidRPr="00B63953" w:rsidRDefault="002E4602" w:rsidP="00323B56">
            <w:pPr>
              <w:pStyle w:val="StandardWeb"/>
              <w:spacing w:before="0" w:beforeAutospacing="0" w:after="0" w:afterAutospacing="0"/>
              <w:ind w:right="-334"/>
              <w:rPr>
                <w:rFonts w:ascii="Arial" w:hAnsi="Arial" w:cs="Arial"/>
                <w:bCs/>
                <w:sz w:val="22"/>
                <w:szCs w:val="22"/>
              </w:rPr>
            </w:pPr>
            <w:r w:rsidRPr="00B63953">
              <w:rPr>
                <w:rFonts w:ascii="Arial" w:hAnsi="Arial" w:cs="Arial"/>
                <w:bCs/>
                <w:sz w:val="22"/>
                <w:szCs w:val="22"/>
              </w:rPr>
              <w:t>Date:</w:t>
            </w:r>
          </w:p>
        </w:tc>
      </w:tr>
      <w:tr w:rsidR="002E4602" w:rsidRPr="006222DE" w:rsidTr="00323B56">
        <w:trPr>
          <w:trHeight w:val="720"/>
        </w:trPr>
        <w:tc>
          <w:tcPr>
            <w:tcW w:w="8856" w:type="dxa"/>
            <w:gridSpan w:val="5"/>
          </w:tcPr>
          <w:p w:rsidR="002E4602" w:rsidRPr="00B63953" w:rsidRDefault="002E4602" w:rsidP="00323B56">
            <w:pPr>
              <w:rPr>
                <w:rFonts w:ascii="Arial" w:hAnsi="Arial" w:cs="Arial"/>
                <w:b/>
                <w:sz w:val="22"/>
                <w:szCs w:val="22"/>
                <w:lang w:val="en-GB"/>
              </w:rPr>
            </w:pPr>
            <w:r w:rsidRPr="00B63953">
              <w:rPr>
                <w:rFonts w:ascii="Arial" w:hAnsi="Arial" w:cs="Arial"/>
                <w:b/>
                <w:sz w:val="22"/>
                <w:szCs w:val="22"/>
                <w:lang w:val="en-GB"/>
              </w:rPr>
              <w:t>External Examiner’s comments (if relevant)</w:t>
            </w:r>
          </w:p>
          <w:p w:rsidR="002E4602" w:rsidRPr="00B63953" w:rsidRDefault="002E4602" w:rsidP="00323B56">
            <w:pPr>
              <w:pStyle w:val="StandardWeb"/>
              <w:spacing w:before="0" w:beforeAutospacing="0" w:after="0" w:afterAutospacing="0"/>
              <w:ind w:right="-334"/>
              <w:rPr>
                <w:rFonts w:ascii="Arial" w:hAnsi="Arial" w:cs="Arial"/>
                <w:bCs/>
                <w:sz w:val="22"/>
                <w:szCs w:val="22"/>
              </w:rPr>
            </w:pPr>
          </w:p>
          <w:p w:rsidR="002E4602" w:rsidRPr="00B63953" w:rsidRDefault="002E4602" w:rsidP="00323B56">
            <w:pPr>
              <w:pStyle w:val="StandardWeb"/>
              <w:spacing w:before="0" w:beforeAutospacing="0" w:after="0" w:afterAutospacing="0"/>
              <w:ind w:right="-334"/>
              <w:rPr>
                <w:rFonts w:ascii="Arial" w:hAnsi="Arial" w:cs="Arial"/>
                <w:bCs/>
                <w:sz w:val="22"/>
                <w:szCs w:val="22"/>
              </w:rPr>
            </w:pPr>
          </w:p>
          <w:p w:rsidR="002E4602" w:rsidRPr="00B63953" w:rsidRDefault="002E4602" w:rsidP="00323B56">
            <w:pPr>
              <w:pStyle w:val="StandardWeb"/>
              <w:spacing w:before="0" w:beforeAutospacing="0" w:after="0" w:afterAutospacing="0"/>
              <w:ind w:right="-334"/>
              <w:rPr>
                <w:rFonts w:ascii="Arial" w:hAnsi="Arial" w:cs="Arial"/>
                <w:bCs/>
                <w:sz w:val="22"/>
                <w:szCs w:val="22"/>
              </w:rPr>
            </w:pPr>
          </w:p>
          <w:p w:rsidR="002E4602" w:rsidRPr="00B63953" w:rsidRDefault="002E4602" w:rsidP="00323B56">
            <w:pPr>
              <w:pStyle w:val="StandardWeb"/>
              <w:spacing w:before="0" w:beforeAutospacing="0" w:after="0" w:afterAutospacing="0"/>
              <w:ind w:right="-334"/>
              <w:rPr>
                <w:rFonts w:ascii="Arial" w:hAnsi="Arial" w:cs="Arial"/>
                <w:bCs/>
                <w:sz w:val="22"/>
                <w:szCs w:val="22"/>
              </w:rPr>
            </w:pPr>
          </w:p>
          <w:p w:rsidR="002E4602" w:rsidRPr="00B63953" w:rsidRDefault="002E4602" w:rsidP="00323B56">
            <w:pPr>
              <w:pStyle w:val="StandardWeb"/>
              <w:spacing w:before="0" w:beforeAutospacing="0" w:after="0" w:afterAutospacing="0"/>
              <w:ind w:right="-334"/>
              <w:rPr>
                <w:rFonts w:ascii="Arial" w:hAnsi="Arial" w:cs="Arial"/>
                <w:bCs/>
                <w:sz w:val="22"/>
                <w:szCs w:val="22"/>
              </w:rPr>
            </w:pPr>
          </w:p>
          <w:p w:rsidR="002E4602" w:rsidRPr="00B63953" w:rsidRDefault="002E4602" w:rsidP="00323B56">
            <w:pPr>
              <w:pStyle w:val="StandardWeb"/>
              <w:spacing w:before="0" w:beforeAutospacing="0" w:after="0" w:afterAutospacing="0"/>
              <w:ind w:right="-334"/>
              <w:rPr>
                <w:rFonts w:ascii="Arial" w:hAnsi="Arial" w:cs="Arial"/>
                <w:bCs/>
                <w:sz w:val="22"/>
                <w:szCs w:val="22"/>
              </w:rPr>
            </w:pPr>
          </w:p>
          <w:p w:rsidR="002E4602" w:rsidRPr="00B63953" w:rsidRDefault="002E4602" w:rsidP="00323B56">
            <w:pPr>
              <w:pStyle w:val="StandardWeb"/>
              <w:spacing w:before="0" w:beforeAutospacing="0" w:after="0" w:afterAutospacing="0"/>
              <w:ind w:right="-334"/>
              <w:rPr>
                <w:rFonts w:ascii="Arial" w:hAnsi="Arial" w:cs="Arial"/>
                <w:bCs/>
                <w:sz w:val="22"/>
                <w:szCs w:val="22"/>
              </w:rPr>
            </w:pPr>
          </w:p>
          <w:p w:rsidR="002E4602" w:rsidRPr="00B63953" w:rsidRDefault="002E4602" w:rsidP="00323B56">
            <w:pPr>
              <w:pStyle w:val="StandardWeb"/>
              <w:spacing w:before="0" w:beforeAutospacing="0" w:after="0" w:afterAutospacing="0"/>
              <w:ind w:right="-334"/>
              <w:rPr>
                <w:rFonts w:ascii="Arial" w:hAnsi="Arial" w:cs="Arial"/>
                <w:bCs/>
                <w:sz w:val="22"/>
                <w:szCs w:val="22"/>
              </w:rPr>
            </w:pPr>
          </w:p>
          <w:p w:rsidR="002E4602" w:rsidRPr="00B63953" w:rsidRDefault="002E4602" w:rsidP="00323B56">
            <w:pPr>
              <w:pStyle w:val="StandardWeb"/>
              <w:spacing w:before="0" w:beforeAutospacing="0" w:after="0" w:afterAutospacing="0"/>
              <w:ind w:right="-334"/>
              <w:rPr>
                <w:rFonts w:ascii="Arial" w:hAnsi="Arial" w:cs="Arial"/>
                <w:bCs/>
                <w:sz w:val="22"/>
                <w:szCs w:val="22"/>
              </w:rPr>
            </w:pPr>
          </w:p>
          <w:p w:rsidR="002E4602" w:rsidRPr="00B63953" w:rsidRDefault="002E4602" w:rsidP="00323B56">
            <w:pPr>
              <w:pStyle w:val="StandardWeb"/>
              <w:spacing w:before="0" w:beforeAutospacing="0" w:after="0" w:afterAutospacing="0"/>
              <w:ind w:right="-334"/>
              <w:rPr>
                <w:rFonts w:ascii="Arial" w:hAnsi="Arial" w:cs="Arial"/>
                <w:bCs/>
                <w:sz w:val="22"/>
                <w:szCs w:val="22"/>
              </w:rPr>
            </w:pPr>
          </w:p>
          <w:p w:rsidR="002E4602" w:rsidRPr="00B63953" w:rsidRDefault="002E4602" w:rsidP="00323B56">
            <w:pPr>
              <w:pStyle w:val="StandardWeb"/>
              <w:spacing w:before="0" w:beforeAutospacing="0" w:after="0" w:afterAutospacing="0"/>
              <w:ind w:right="-334"/>
              <w:rPr>
                <w:rFonts w:ascii="Arial" w:hAnsi="Arial" w:cs="Arial"/>
                <w:bCs/>
                <w:sz w:val="22"/>
                <w:szCs w:val="22"/>
              </w:rPr>
            </w:pPr>
          </w:p>
        </w:tc>
      </w:tr>
      <w:tr w:rsidR="002E4602" w:rsidRPr="00B63953" w:rsidTr="00323B56">
        <w:trPr>
          <w:trHeight w:val="720"/>
        </w:trPr>
        <w:tc>
          <w:tcPr>
            <w:tcW w:w="5211" w:type="dxa"/>
            <w:gridSpan w:val="2"/>
          </w:tcPr>
          <w:p w:rsidR="002E4602" w:rsidRPr="00B63953" w:rsidRDefault="002E4602" w:rsidP="00323B56">
            <w:pPr>
              <w:rPr>
                <w:rFonts w:ascii="Arial" w:hAnsi="Arial" w:cs="Arial"/>
                <w:sz w:val="22"/>
                <w:szCs w:val="22"/>
                <w:lang w:val="en-GB"/>
              </w:rPr>
            </w:pPr>
            <w:r w:rsidRPr="00B63953">
              <w:rPr>
                <w:rFonts w:ascii="Arial" w:hAnsi="Arial" w:cs="Arial"/>
                <w:sz w:val="22"/>
                <w:szCs w:val="22"/>
                <w:lang w:val="en-GB"/>
              </w:rPr>
              <w:t>External Examiner’s Signature:</w:t>
            </w:r>
          </w:p>
        </w:tc>
        <w:tc>
          <w:tcPr>
            <w:tcW w:w="3645" w:type="dxa"/>
            <w:gridSpan w:val="3"/>
          </w:tcPr>
          <w:p w:rsidR="002E4602" w:rsidRPr="00B63953" w:rsidRDefault="002E4602" w:rsidP="00323B56">
            <w:pPr>
              <w:rPr>
                <w:rFonts w:ascii="Arial" w:hAnsi="Arial" w:cs="Arial"/>
                <w:sz w:val="22"/>
                <w:szCs w:val="22"/>
                <w:lang w:val="en-GB"/>
              </w:rPr>
            </w:pPr>
            <w:r w:rsidRPr="00B63953">
              <w:rPr>
                <w:rFonts w:ascii="Arial" w:hAnsi="Arial" w:cs="Arial"/>
                <w:sz w:val="22"/>
                <w:szCs w:val="22"/>
                <w:lang w:val="en-GB"/>
              </w:rPr>
              <w:t>Date:</w:t>
            </w:r>
          </w:p>
        </w:tc>
      </w:tr>
    </w:tbl>
    <w:p w:rsidR="004C38BC" w:rsidRPr="00B63953" w:rsidRDefault="004C38BC" w:rsidP="004C38BC">
      <w:pPr>
        <w:spacing w:line="276" w:lineRule="auto"/>
        <w:rPr>
          <w:b/>
          <w:sz w:val="28"/>
          <w:lang w:val="en-GB"/>
        </w:rPr>
        <w:sectPr w:rsidR="004C38BC" w:rsidRPr="00B63953" w:rsidSect="00FC2AF3">
          <w:headerReference w:type="even" r:id="rId9"/>
          <w:footerReference w:type="even" r:id="rId10"/>
          <w:pgSz w:w="11900" w:h="16840"/>
          <w:pgMar w:top="1417" w:right="1417" w:bottom="1134" w:left="1417" w:header="708" w:footer="708" w:gutter="0"/>
          <w:cols w:space="708"/>
          <w:docGrid w:linePitch="360"/>
        </w:sectPr>
      </w:pPr>
    </w:p>
    <w:p w:rsidR="00DC3841" w:rsidRPr="00B63953" w:rsidRDefault="00F93225" w:rsidP="00F903FB">
      <w:pPr>
        <w:spacing w:line="276" w:lineRule="auto"/>
        <w:jc w:val="left"/>
        <w:rPr>
          <w:b/>
          <w:lang w:val="en-GB"/>
        </w:rPr>
      </w:pPr>
      <w:r w:rsidRPr="00B63953">
        <w:rPr>
          <w:b/>
          <w:sz w:val="28"/>
          <w:lang w:val="en-GB"/>
        </w:rPr>
        <w:lastRenderedPageBreak/>
        <w:t xml:space="preserve">Do the </w:t>
      </w:r>
      <w:r w:rsidR="00924404">
        <w:rPr>
          <w:b/>
          <w:sz w:val="28"/>
          <w:lang w:val="en-GB"/>
        </w:rPr>
        <w:t>R</w:t>
      </w:r>
      <w:r w:rsidRPr="00B63953">
        <w:rPr>
          <w:b/>
          <w:sz w:val="28"/>
          <w:lang w:val="en-GB"/>
        </w:rPr>
        <w:t xml:space="preserve">oots of </w:t>
      </w:r>
      <w:r w:rsidR="00924404">
        <w:rPr>
          <w:b/>
          <w:sz w:val="28"/>
          <w:lang w:val="en-GB"/>
        </w:rPr>
        <w:t>M</w:t>
      </w:r>
      <w:r w:rsidRPr="00B63953">
        <w:rPr>
          <w:b/>
          <w:sz w:val="28"/>
          <w:lang w:val="en-GB"/>
        </w:rPr>
        <w:t xml:space="preserve">odern </w:t>
      </w:r>
      <w:r w:rsidR="00924404">
        <w:rPr>
          <w:b/>
          <w:sz w:val="28"/>
          <w:lang w:val="en-GB"/>
        </w:rPr>
        <w:t>P</w:t>
      </w:r>
      <w:r w:rsidRPr="00B63953">
        <w:rPr>
          <w:b/>
          <w:sz w:val="28"/>
          <w:lang w:val="en-GB"/>
        </w:rPr>
        <w:t xml:space="preserve">sychological </w:t>
      </w:r>
      <w:r w:rsidR="00924404">
        <w:rPr>
          <w:b/>
          <w:sz w:val="28"/>
          <w:lang w:val="en-GB"/>
        </w:rPr>
        <w:t>As</w:t>
      </w:r>
      <w:r w:rsidRPr="00B63953">
        <w:rPr>
          <w:b/>
          <w:sz w:val="28"/>
          <w:lang w:val="en-GB"/>
        </w:rPr>
        <w:t xml:space="preserve">trology </w:t>
      </w:r>
      <w:r w:rsidR="00924404">
        <w:rPr>
          <w:b/>
          <w:sz w:val="28"/>
          <w:lang w:val="en-GB"/>
        </w:rPr>
        <w:t>L</w:t>
      </w:r>
      <w:r w:rsidRPr="00B63953">
        <w:rPr>
          <w:b/>
          <w:sz w:val="28"/>
          <w:lang w:val="en-GB"/>
        </w:rPr>
        <w:t xml:space="preserve">ie in </w:t>
      </w:r>
      <w:r w:rsidR="00924404">
        <w:rPr>
          <w:b/>
          <w:sz w:val="28"/>
          <w:lang w:val="en-GB"/>
        </w:rPr>
        <w:t>T</w:t>
      </w:r>
      <w:r w:rsidRPr="00B63953">
        <w:rPr>
          <w:b/>
          <w:sz w:val="28"/>
          <w:lang w:val="en-GB"/>
        </w:rPr>
        <w:t>he Renaissance?</w:t>
      </w:r>
    </w:p>
    <w:p w:rsidR="00F93225" w:rsidRPr="00B63953" w:rsidRDefault="00F93225" w:rsidP="00F903FB">
      <w:pPr>
        <w:spacing w:line="276" w:lineRule="auto"/>
        <w:jc w:val="left"/>
        <w:rPr>
          <w:b/>
          <w:lang w:val="en-GB"/>
        </w:rPr>
      </w:pPr>
    </w:p>
    <w:p w:rsidR="00C54992" w:rsidRPr="00B63953" w:rsidRDefault="00C54992" w:rsidP="00F903FB">
      <w:pPr>
        <w:spacing w:line="276" w:lineRule="auto"/>
        <w:jc w:val="left"/>
        <w:rPr>
          <w:b/>
          <w:lang w:val="en-GB"/>
        </w:rPr>
      </w:pPr>
      <w:r w:rsidRPr="00B63953">
        <w:rPr>
          <w:b/>
          <w:lang w:val="en-GB"/>
        </w:rPr>
        <w:t xml:space="preserve">Word </w:t>
      </w:r>
      <w:r w:rsidR="00F130E5" w:rsidRPr="00B63953">
        <w:rPr>
          <w:b/>
          <w:lang w:val="en-GB"/>
        </w:rPr>
        <w:t xml:space="preserve">Count: </w:t>
      </w:r>
      <w:r w:rsidR="004D5429" w:rsidRPr="00B63953">
        <w:rPr>
          <w:b/>
          <w:lang w:val="en-GB"/>
        </w:rPr>
        <w:t>3</w:t>
      </w:r>
      <w:r w:rsidR="003A2CD7">
        <w:rPr>
          <w:b/>
          <w:lang w:val="en-GB"/>
        </w:rPr>
        <w:t>104</w:t>
      </w:r>
    </w:p>
    <w:p w:rsidR="00715493" w:rsidRPr="00B63953" w:rsidRDefault="00715493" w:rsidP="00FD4B33">
      <w:pPr>
        <w:spacing w:line="276" w:lineRule="auto"/>
        <w:rPr>
          <w:lang w:val="en-GB"/>
        </w:rPr>
      </w:pPr>
    </w:p>
    <w:p w:rsidR="00E73CCB" w:rsidRPr="00B63953" w:rsidRDefault="00A45AB9" w:rsidP="00A45AB9">
      <w:pPr>
        <w:spacing w:line="276" w:lineRule="auto"/>
        <w:rPr>
          <w:b/>
          <w:sz w:val="28"/>
          <w:lang w:val="en-GB"/>
        </w:rPr>
      </w:pPr>
      <w:r w:rsidRPr="00B63953">
        <w:rPr>
          <w:b/>
          <w:sz w:val="28"/>
          <w:lang w:val="en-GB"/>
        </w:rPr>
        <w:t>1</w:t>
      </w:r>
      <w:r w:rsidRPr="00B63953">
        <w:rPr>
          <w:b/>
          <w:sz w:val="28"/>
          <w:lang w:val="en-GB"/>
        </w:rPr>
        <w:tab/>
      </w:r>
      <w:r w:rsidR="00715493" w:rsidRPr="00B63953">
        <w:rPr>
          <w:b/>
          <w:sz w:val="28"/>
          <w:lang w:val="en-GB"/>
        </w:rPr>
        <w:t>Introduction</w:t>
      </w:r>
    </w:p>
    <w:p w:rsidR="00715493" w:rsidRDefault="00715493" w:rsidP="00FD4B33">
      <w:pPr>
        <w:spacing w:line="276" w:lineRule="auto"/>
        <w:rPr>
          <w:lang w:val="en-GB"/>
        </w:rPr>
      </w:pPr>
    </w:p>
    <w:p w:rsidR="006131DB" w:rsidRPr="00B63953" w:rsidRDefault="006131DB" w:rsidP="00FD4B33">
      <w:pPr>
        <w:spacing w:line="276" w:lineRule="auto"/>
        <w:rPr>
          <w:lang w:val="en-GB"/>
        </w:rPr>
      </w:pPr>
      <w:r>
        <w:rPr>
          <w:lang w:val="en-GB"/>
        </w:rPr>
        <w:t xml:space="preserve">This Essay </w:t>
      </w:r>
      <w:r w:rsidR="005B052F">
        <w:rPr>
          <w:lang w:val="en-GB"/>
        </w:rPr>
        <w:t>aim</w:t>
      </w:r>
      <w:r>
        <w:rPr>
          <w:lang w:val="en-GB"/>
        </w:rPr>
        <w:t xml:space="preserve">s to answer the question, </w:t>
      </w:r>
      <w:r w:rsidR="00ED158B">
        <w:rPr>
          <w:lang w:val="en-GB"/>
        </w:rPr>
        <w:t xml:space="preserve">if </w:t>
      </w:r>
      <w:r>
        <w:rPr>
          <w:lang w:val="en-GB"/>
        </w:rPr>
        <w:t xml:space="preserve">the roots of </w:t>
      </w:r>
      <w:r w:rsidR="00ED158B">
        <w:rPr>
          <w:lang w:val="en-GB"/>
        </w:rPr>
        <w:t>modern psychological astrology lie</w:t>
      </w:r>
      <w:r w:rsidR="0033534A">
        <w:rPr>
          <w:lang w:val="en-GB"/>
        </w:rPr>
        <w:t xml:space="preserve"> in the Renaissance. </w:t>
      </w:r>
      <w:r w:rsidR="00821D41">
        <w:rPr>
          <w:lang w:val="en-GB"/>
        </w:rPr>
        <w:t>Fo</w:t>
      </w:r>
      <w:bookmarkStart w:id="6" w:name="_GoBack"/>
      <w:bookmarkEnd w:id="6"/>
      <w:r w:rsidR="00821D41">
        <w:rPr>
          <w:lang w:val="en-GB"/>
        </w:rPr>
        <w:t xml:space="preserve">r this purpose, the term ‘psychological astrology’ will be </w:t>
      </w:r>
      <w:r w:rsidR="00AE5CA2">
        <w:rPr>
          <w:lang w:val="en-GB"/>
        </w:rPr>
        <w:t>evaluated</w:t>
      </w:r>
      <w:r w:rsidR="00821D41">
        <w:rPr>
          <w:lang w:val="en-GB"/>
        </w:rPr>
        <w:t xml:space="preserve"> in more detail, </w:t>
      </w:r>
      <w:r w:rsidR="00B16090">
        <w:rPr>
          <w:lang w:val="en-GB"/>
        </w:rPr>
        <w:t xml:space="preserve">before </w:t>
      </w:r>
      <w:r w:rsidR="00821D41">
        <w:rPr>
          <w:lang w:val="en-GB"/>
        </w:rPr>
        <w:t xml:space="preserve">outlining </w:t>
      </w:r>
      <w:r w:rsidR="00B16090">
        <w:rPr>
          <w:lang w:val="en-GB"/>
        </w:rPr>
        <w:t xml:space="preserve">its </w:t>
      </w:r>
      <w:r w:rsidR="00821D41">
        <w:rPr>
          <w:lang w:val="en-GB"/>
        </w:rPr>
        <w:t xml:space="preserve">common </w:t>
      </w:r>
      <w:r w:rsidR="000A152E">
        <w:rPr>
          <w:lang w:val="en-GB"/>
        </w:rPr>
        <w:t xml:space="preserve">characteristics </w:t>
      </w:r>
      <w:r w:rsidR="00821D41">
        <w:rPr>
          <w:lang w:val="en-GB"/>
        </w:rPr>
        <w:t xml:space="preserve">with </w:t>
      </w:r>
      <w:r w:rsidR="00B7061C">
        <w:rPr>
          <w:lang w:val="en-GB"/>
        </w:rPr>
        <w:t xml:space="preserve">the thinking of </w:t>
      </w:r>
      <w:r w:rsidR="00821D41">
        <w:rPr>
          <w:lang w:val="en-GB"/>
        </w:rPr>
        <w:t xml:space="preserve">one of the most influential Renaissance Humanists, </w:t>
      </w:r>
      <w:proofErr w:type="spellStart"/>
      <w:r w:rsidR="00821D41">
        <w:rPr>
          <w:lang w:val="en-GB"/>
        </w:rPr>
        <w:t>Marsilio</w:t>
      </w:r>
      <w:proofErr w:type="spellEnd"/>
      <w:r w:rsidR="00821D41">
        <w:rPr>
          <w:lang w:val="en-GB"/>
        </w:rPr>
        <w:t xml:space="preserve"> Ficino. </w:t>
      </w:r>
      <w:r w:rsidR="00B16090">
        <w:rPr>
          <w:lang w:val="en-GB"/>
        </w:rPr>
        <w:t>Ficino’s work, especially with focus on astrology, will be analysed throughout this essay</w:t>
      </w:r>
      <w:r w:rsidR="00FE6D35">
        <w:rPr>
          <w:lang w:val="en-GB"/>
        </w:rPr>
        <w:t xml:space="preserve"> </w:t>
      </w:r>
      <w:r w:rsidR="00B16090">
        <w:rPr>
          <w:lang w:val="en-GB"/>
        </w:rPr>
        <w:t xml:space="preserve">in order to reveal parallels between his thoughts on astrology and </w:t>
      </w:r>
      <w:r w:rsidR="00FE6D35">
        <w:rPr>
          <w:lang w:val="en-GB"/>
        </w:rPr>
        <w:t xml:space="preserve">modern psychological astrology. </w:t>
      </w:r>
      <w:r w:rsidR="00FF19ED">
        <w:rPr>
          <w:lang w:val="en-GB"/>
        </w:rPr>
        <w:t xml:space="preserve">In additions to the discussion of intersections between Ficino’s </w:t>
      </w:r>
      <w:r w:rsidR="00830E21">
        <w:rPr>
          <w:lang w:val="en-GB"/>
        </w:rPr>
        <w:t>astrological assumptions</w:t>
      </w:r>
      <w:r w:rsidR="00FF19ED">
        <w:rPr>
          <w:lang w:val="en-GB"/>
        </w:rPr>
        <w:t xml:space="preserve"> and modern definitions of psychological astrology,</w:t>
      </w:r>
      <w:r w:rsidR="00FE6D35">
        <w:rPr>
          <w:lang w:val="en-GB"/>
        </w:rPr>
        <w:t xml:space="preserve"> the sources of Ficino’s work will</w:t>
      </w:r>
      <w:r w:rsidR="00FF19ED">
        <w:rPr>
          <w:lang w:val="en-GB"/>
        </w:rPr>
        <w:t xml:space="preserve"> also</w:t>
      </w:r>
      <w:r w:rsidR="00FE6D35">
        <w:rPr>
          <w:lang w:val="en-GB"/>
        </w:rPr>
        <w:t xml:space="preserve"> be considered with the aim of </w:t>
      </w:r>
      <w:r w:rsidR="007607FB">
        <w:rPr>
          <w:lang w:val="en-GB"/>
        </w:rPr>
        <w:t>attaining</w:t>
      </w:r>
      <w:r w:rsidR="00FE6D35">
        <w:rPr>
          <w:lang w:val="en-GB"/>
        </w:rPr>
        <w:t xml:space="preserve"> a</w:t>
      </w:r>
      <w:r w:rsidR="00830E21">
        <w:rPr>
          <w:lang w:val="en-GB"/>
        </w:rPr>
        <w:t xml:space="preserve">n evidence-based judgement. </w:t>
      </w:r>
    </w:p>
    <w:p w:rsidR="00A45AB9" w:rsidRPr="00B63953" w:rsidRDefault="00A45AB9" w:rsidP="00FD4B33">
      <w:pPr>
        <w:spacing w:line="276" w:lineRule="auto"/>
        <w:rPr>
          <w:lang w:val="en-GB"/>
        </w:rPr>
      </w:pPr>
    </w:p>
    <w:p w:rsidR="00715493" w:rsidRPr="00B63953" w:rsidRDefault="00A45AB9" w:rsidP="00A45AB9">
      <w:pPr>
        <w:spacing w:line="276" w:lineRule="auto"/>
        <w:rPr>
          <w:b/>
          <w:sz w:val="28"/>
          <w:lang w:val="en-GB"/>
        </w:rPr>
      </w:pPr>
      <w:r w:rsidRPr="00B63953">
        <w:rPr>
          <w:b/>
          <w:sz w:val="28"/>
          <w:lang w:val="en-GB"/>
        </w:rPr>
        <w:t>2</w:t>
      </w:r>
      <w:r w:rsidRPr="00B63953">
        <w:rPr>
          <w:b/>
          <w:sz w:val="28"/>
          <w:lang w:val="en-GB"/>
        </w:rPr>
        <w:tab/>
        <w:t>Modern Psychological Astrology</w:t>
      </w:r>
    </w:p>
    <w:p w:rsidR="00715493" w:rsidRPr="00B63953" w:rsidRDefault="00715493" w:rsidP="00715493">
      <w:pPr>
        <w:spacing w:line="276" w:lineRule="auto"/>
        <w:rPr>
          <w:lang w:val="en-GB"/>
        </w:rPr>
      </w:pPr>
    </w:p>
    <w:p w:rsidR="00D71726" w:rsidRPr="00B63953" w:rsidRDefault="005F7185" w:rsidP="00715493">
      <w:pPr>
        <w:spacing w:line="276" w:lineRule="auto"/>
        <w:rPr>
          <w:lang w:val="en-GB"/>
        </w:rPr>
      </w:pPr>
      <w:r w:rsidRPr="00B63953">
        <w:rPr>
          <w:lang w:val="en-GB"/>
        </w:rPr>
        <w:t xml:space="preserve">In order to define the term ‘modern psychological astrology’, </w:t>
      </w:r>
      <w:r w:rsidR="003E7E02">
        <w:rPr>
          <w:lang w:val="en-GB"/>
        </w:rPr>
        <w:t>its</w:t>
      </w:r>
      <w:r w:rsidRPr="00B63953">
        <w:rPr>
          <w:lang w:val="en-GB"/>
        </w:rPr>
        <w:t xml:space="preserve"> historical development</w:t>
      </w:r>
      <w:r w:rsidR="005D78A7" w:rsidRPr="00B63953">
        <w:rPr>
          <w:lang w:val="en-GB"/>
        </w:rPr>
        <w:t xml:space="preserve"> has to be considered</w:t>
      </w:r>
      <w:r w:rsidRPr="00B63953">
        <w:rPr>
          <w:lang w:val="en-GB"/>
        </w:rPr>
        <w:t xml:space="preserve">. In his comprehensive overview of </w:t>
      </w:r>
      <w:r w:rsidR="00391C36" w:rsidRPr="00B63953">
        <w:rPr>
          <w:lang w:val="en-GB"/>
        </w:rPr>
        <w:t xml:space="preserve">western </w:t>
      </w:r>
      <w:r w:rsidRPr="00B63953">
        <w:rPr>
          <w:lang w:val="en-GB"/>
        </w:rPr>
        <w:t xml:space="preserve">astrology’s history, Campion </w:t>
      </w:r>
      <w:r w:rsidR="00391C36" w:rsidRPr="00B63953">
        <w:rPr>
          <w:lang w:val="en-GB"/>
        </w:rPr>
        <w:t>traces</w:t>
      </w:r>
      <w:r w:rsidRPr="00B63953">
        <w:rPr>
          <w:lang w:val="en-GB"/>
        </w:rPr>
        <w:t xml:space="preserve"> the</w:t>
      </w:r>
      <w:r w:rsidR="00391C36" w:rsidRPr="00B63953">
        <w:rPr>
          <w:lang w:val="en-GB"/>
        </w:rPr>
        <w:t xml:space="preserve"> development of </w:t>
      </w:r>
      <w:r w:rsidR="005A460D">
        <w:rPr>
          <w:lang w:val="en-GB"/>
        </w:rPr>
        <w:t xml:space="preserve">modern </w:t>
      </w:r>
      <w:r w:rsidR="00391C36" w:rsidRPr="00B63953">
        <w:rPr>
          <w:lang w:val="en-GB"/>
        </w:rPr>
        <w:t xml:space="preserve">psychological astrology </w:t>
      </w:r>
      <w:r w:rsidR="00E310B3" w:rsidRPr="00B63953">
        <w:rPr>
          <w:lang w:val="en-GB"/>
        </w:rPr>
        <w:t>back to the beginning of the</w:t>
      </w:r>
      <w:r w:rsidR="00391C36" w:rsidRPr="00B63953">
        <w:rPr>
          <w:lang w:val="en-GB"/>
        </w:rPr>
        <w:t xml:space="preserve"> 20</w:t>
      </w:r>
      <w:r w:rsidR="00391C36" w:rsidRPr="00B63953">
        <w:rPr>
          <w:vertAlign w:val="superscript"/>
          <w:lang w:val="en-GB"/>
        </w:rPr>
        <w:t>th</w:t>
      </w:r>
      <w:r w:rsidR="00391C36" w:rsidRPr="00B63953">
        <w:rPr>
          <w:lang w:val="en-GB"/>
        </w:rPr>
        <w:t xml:space="preserve"> century.</w:t>
      </w:r>
      <w:r w:rsidR="00391C36" w:rsidRPr="00B63953">
        <w:rPr>
          <w:rStyle w:val="Funotenzeichen"/>
          <w:lang w:val="en-GB"/>
        </w:rPr>
        <w:footnoteReference w:id="1"/>
      </w:r>
      <w:r w:rsidR="00391C36" w:rsidRPr="00B63953">
        <w:rPr>
          <w:lang w:val="en-GB"/>
        </w:rPr>
        <w:t xml:space="preserve"> According to Campion, </w:t>
      </w:r>
      <w:r w:rsidR="00B3599E" w:rsidRPr="00B63953">
        <w:rPr>
          <w:lang w:val="en-GB"/>
        </w:rPr>
        <w:t>some of the most important</w:t>
      </w:r>
      <w:r w:rsidR="00391C36" w:rsidRPr="00B63953">
        <w:rPr>
          <w:lang w:val="en-GB"/>
        </w:rPr>
        <w:t xml:space="preserve"> authors that contributed to th</w:t>
      </w:r>
      <w:r w:rsidR="00871670" w:rsidRPr="00B63953">
        <w:rPr>
          <w:lang w:val="en-GB"/>
        </w:rPr>
        <w:t>is development</w:t>
      </w:r>
      <w:r w:rsidR="00D97ECD" w:rsidRPr="00B63953">
        <w:rPr>
          <w:lang w:val="en-GB"/>
        </w:rPr>
        <w:t xml:space="preserve"> </w:t>
      </w:r>
      <w:r w:rsidR="00871670" w:rsidRPr="00B63953">
        <w:rPr>
          <w:lang w:val="en-GB"/>
        </w:rPr>
        <w:t xml:space="preserve">were Alan Leo (1860-1917), Dane </w:t>
      </w:r>
      <w:proofErr w:type="spellStart"/>
      <w:r w:rsidR="00871670" w:rsidRPr="00B63953">
        <w:rPr>
          <w:lang w:val="en-GB"/>
        </w:rPr>
        <w:t>Rudhyar</w:t>
      </w:r>
      <w:proofErr w:type="spellEnd"/>
      <w:r w:rsidR="00871670" w:rsidRPr="00B63953">
        <w:rPr>
          <w:lang w:val="en-GB"/>
        </w:rPr>
        <w:t xml:space="preserve"> (1895-1985) and C. G. Jung (1875-1961).</w:t>
      </w:r>
      <w:r w:rsidR="00947A2D" w:rsidRPr="00B63953">
        <w:rPr>
          <w:rStyle w:val="Funotenzeichen"/>
          <w:lang w:val="en-GB"/>
        </w:rPr>
        <w:footnoteReference w:id="2"/>
      </w:r>
      <w:r w:rsidR="0096579D" w:rsidRPr="00B63953">
        <w:rPr>
          <w:lang w:val="en-GB"/>
        </w:rPr>
        <w:t xml:space="preserve"> </w:t>
      </w:r>
    </w:p>
    <w:p w:rsidR="005F7185" w:rsidRPr="00B63953" w:rsidRDefault="0096579D" w:rsidP="00D71726">
      <w:pPr>
        <w:spacing w:line="276" w:lineRule="auto"/>
        <w:ind w:firstLine="284"/>
        <w:rPr>
          <w:lang w:val="en-GB"/>
        </w:rPr>
      </w:pPr>
      <w:r w:rsidRPr="00B63953">
        <w:rPr>
          <w:lang w:val="en-GB"/>
        </w:rPr>
        <w:t xml:space="preserve">Leo, who was a member of the </w:t>
      </w:r>
      <w:r w:rsidR="004E3E74" w:rsidRPr="00B63953">
        <w:rPr>
          <w:lang w:val="en-GB"/>
        </w:rPr>
        <w:t>T</w:t>
      </w:r>
      <w:r w:rsidRPr="00B63953">
        <w:rPr>
          <w:lang w:val="en-GB"/>
        </w:rPr>
        <w:t xml:space="preserve">heosophical </w:t>
      </w:r>
      <w:r w:rsidR="004E3E74" w:rsidRPr="00B63953">
        <w:rPr>
          <w:lang w:val="en-GB"/>
        </w:rPr>
        <w:t>S</w:t>
      </w:r>
      <w:r w:rsidRPr="00B63953">
        <w:rPr>
          <w:lang w:val="en-GB"/>
        </w:rPr>
        <w:t>ociety</w:t>
      </w:r>
      <w:r w:rsidR="004E3E74" w:rsidRPr="00B63953">
        <w:rPr>
          <w:lang w:val="en-GB"/>
        </w:rPr>
        <w:t xml:space="preserve"> in London</w:t>
      </w:r>
      <w:r w:rsidRPr="00B63953">
        <w:rPr>
          <w:lang w:val="en-GB"/>
        </w:rPr>
        <w:t>, tried to</w:t>
      </w:r>
      <w:r w:rsidR="001A3492" w:rsidRPr="00B63953">
        <w:rPr>
          <w:lang w:val="en-GB"/>
        </w:rPr>
        <w:t xml:space="preserve"> convert astrologers to his idea of astrology as a spiritual science </w:t>
      </w:r>
      <w:proofErr w:type="spellStart"/>
      <w:r w:rsidR="001A3492" w:rsidRPr="00B63953">
        <w:rPr>
          <w:lang w:val="en-GB"/>
        </w:rPr>
        <w:t>i.a</w:t>
      </w:r>
      <w:proofErr w:type="spellEnd"/>
      <w:r w:rsidR="001A3492" w:rsidRPr="00B63953">
        <w:rPr>
          <w:lang w:val="en-GB"/>
        </w:rPr>
        <w:t>. by changing the astrological magazine’s name he was editing from ‘Astrological Magazine’ to ‘Modern Astrology</w:t>
      </w:r>
      <w:r w:rsidR="00B3599E" w:rsidRPr="00B63953">
        <w:rPr>
          <w:lang w:val="en-GB"/>
        </w:rPr>
        <w:t>’</w:t>
      </w:r>
      <w:r w:rsidR="000B257A" w:rsidRPr="00B63953">
        <w:rPr>
          <w:lang w:val="en-GB"/>
        </w:rPr>
        <w:t xml:space="preserve"> in 1895</w:t>
      </w:r>
      <w:r w:rsidR="001A3492" w:rsidRPr="00B63953">
        <w:rPr>
          <w:lang w:val="en-GB"/>
        </w:rPr>
        <w:t>.</w:t>
      </w:r>
      <w:r w:rsidR="00B3599E" w:rsidRPr="00B63953">
        <w:rPr>
          <w:rStyle w:val="Funotenzeichen"/>
          <w:lang w:val="en-GB"/>
        </w:rPr>
        <w:footnoteReference w:id="3"/>
      </w:r>
      <w:r w:rsidR="00B3599E" w:rsidRPr="00B63953">
        <w:rPr>
          <w:lang w:val="en-GB"/>
        </w:rPr>
        <w:t xml:space="preserve"> In its first issue, Leo outlined the core of his spiritual and psychological approach towards astrology by focusing on character traits rather than on predictions.</w:t>
      </w:r>
      <w:r w:rsidR="00B3599E" w:rsidRPr="00B63953">
        <w:rPr>
          <w:rStyle w:val="Funotenzeichen"/>
          <w:lang w:val="en-GB"/>
        </w:rPr>
        <w:footnoteReference w:id="4"/>
      </w:r>
      <w:r w:rsidR="00823B30" w:rsidRPr="00B63953">
        <w:rPr>
          <w:lang w:val="en-GB"/>
        </w:rPr>
        <w:t xml:space="preserve"> </w:t>
      </w:r>
      <w:r w:rsidR="003947DF" w:rsidRPr="00B63953">
        <w:rPr>
          <w:lang w:val="en-GB"/>
        </w:rPr>
        <w:t xml:space="preserve">The stress on character analysis </w:t>
      </w:r>
      <w:r w:rsidR="000B257A" w:rsidRPr="00B63953">
        <w:rPr>
          <w:lang w:val="en-GB"/>
        </w:rPr>
        <w:t>can also be found in his books, of which one is called ‘Astrology for All’, where he describes the personal characteristics of each of the twelve signs of the zodiac</w:t>
      </w:r>
      <w:r w:rsidR="00E310B3" w:rsidRPr="00B63953">
        <w:rPr>
          <w:lang w:val="en-GB"/>
        </w:rPr>
        <w:t xml:space="preserve"> in detail</w:t>
      </w:r>
      <w:r w:rsidR="000B257A" w:rsidRPr="00B63953">
        <w:rPr>
          <w:lang w:val="en-GB"/>
        </w:rPr>
        <w:t>.</w:t>
      </w:r>
      <w:r w:rsidR="000B257A" w:rsidRPr="00B63953">
        <w:rPr>
          <w:rStyle w:val="Funotenzeichen"/>
          <w:lang w:val="en-GB"/>
        </w:rPr>
        <w:footnoteReference w:id="5"/>
      </w:r>
      <w:r w:rsidR="00D71726" w:rsidRPr="00B63953">
        <w:rPr>
          <w:lang w:val="en-GB"/>
        </w:rPr>
        <w:t xml:space="preserve"> </w:t>
      </w:r>
    </w:p>
    <w:p w:rsidR="0086735F" w:rsidRPr="00B63953" w:rsidRDefault="004E3E74" w:rsidP="0086735F">
      <w:pPr>
        <w:spacing w:line="276" w:lineRule="auto"/>
        <w:ind w:firstLine="284"/>
        <w:rPr>
          <w:lang w:val="en-GB"/>
        </w:rPr>
      </w:pPr>
      <w:r w:rsidRPr="00B63953">
        <w:rPr>
          <w:lang w:val="en-GB"/>
        </w:rPr>
        <w:t xml:space="preserve">The idea, that astrology can provide a framework for the individual psyche was also employed by the American astrologer Dane </w:t>
      </w:r>
      <w:proofErr w:type="spellStart"/>
      <w:r w:rsidRPr="00B63953">
        <w:rPr>
          <w:lang w:val="en-GB"/>
        </w:rPr>
        <w:t>Rudhyar</w:t>
      </w:r>
      <w:proofErr w:type="spellEnd"/>
      <w:r w:rsidRPr="00B63953">
        <w:rPr>
          <w:lang w:val="en-GB"/>
        </w:rPr>
        <w:t>. In one of his works (‘An Astrological Study of Psychological Complexes’) he literally says, that astrology ‘[…] provides a structural frame of reference enabling us to establish, as it were, a map of the psychic life of a modern individual.’</w:t>
      </w:r>
      <w:r w:rsidR="00ED2E1F" w:rsidRPr="00B63953">
        <w:rPr>
          <w:rStyle w:val="Funotenzeichen"/>
          <w:lang w:val="en-GB"/>
        </w:rPr>
        <w:footnoteReference w:id="6"/>
      </w:r>
      <w:r w:rsidR="00ED2E1F" w:rsidRPr="00B63953">
        <w:rPr>
          <w:lang w:val="en-GB"/>
        </w:rPr>
        <w:t xml:space="preserve"> </w:t>
      </w:r>
      <w:r w:rsidR="003826BA" w:rsidRPr="00B63953">
        <w:rPr>
          <w:lang w:val="en-GB"/>
        </w:rPr>
        <w:t>By his reference to psyche he relies on the Humanistic Psychology movement, which he saw as third space between Freudian and Experimental psychology.</w:t>
      </w:r>
      <w:r w:rsidR="003826BA" w:rsidRPr="00B63953">
        <w:rPr>
          <w:rStyle w:val="Funotenzeichen"/>
          <w:lang w:val="en-GB"/>
        </w:rPr>
        <w:footnoteReference w:id="7"/>
      </w:r>
      <w:r w:rsidR="000D6B60" w:rsidRPr="00B63953">
        <w:rPr>
          <w:lang w:val="en-GB"/>
        </w:rPr>
        <w:t xml:space="preserve"> </w:t>
      </w:r>
      <w:r w:rsidR="004A6F6D" w:rsidRPr="00B63953">
        <w:rPr>
          <w:lang w:val="en-GB"/>
        </w:rPr>
        <w:t>So</w:t>
      </w:r>
      <w:r w:rsidR="000D6B60" w:rsidRPr="00B63953">
        <w:rPr>
          <w:lang w:val="en-GB"/>
        </w:rPr>
        <w:t xml:space="preserve">, </w:t>
      </w:r>
      <w:proofErr w:type="spellStart"/>
      <w:r w:rsidR="000D6B60" w:rsidRPr="00B63953">
        <w:rPr>
          <w:lang w:val="en-GB"/>
        </w:rPr>
        <w:t>Rudhyar</w:t>
      </w:r>
      <w:proofErr w:type="spellEnd"/>
      <w:r w:rsidR="000D6B60" w:rsidRPr="00B63953">
        <w:rPr>
          <w:lang w:val="en-GB"/>
        </w:rPr>
        <w:t xml:space="preserve"> </w:t>
      </w:r>
      <w:r w:rsidR="00E52FF0" w:rsidRPr="00B63953">
        <w:rPr>
          <w:lang w:val="en-GB"/>
        </w:rPr>
        <w:t xml:space="preserve">developed </w:t>
      </w:r>
      <w:r w:rsidR="00E52FF0" w:rsidRPr="00B63953">
        <w:rPr>
          <w:lang w:val="en-GB"/>
        </w:rPr>
        <w:lastRenderedPageBreak/>
        <w:t>the term ‘Humanistic Astrology’</w:t>
      </w:r>
      <w:r w:rsidR="0086735F" w:rsidRPr="00B63953">
        <w:rPr>
          <w:lang w:val="en-GB"/>
        </w:rPr>
        <w:t>, which he defined as ‘[…] as essentially different from the traditional fortune-telling and predictive astrology […]’</w:t>
      </w:r>
      <w:r w:rsidR="004A6F6D" w:rsidRPr="00B63953">
        <w:rPr>
          <w:lang w:val="en-GB"/>
        </w:rPr>
        <w:t>, stressing the Humanistic approach by supporting individuals in their development of their total being</w:t>
      </w:r>
      <w:r w:rsidR="0086735F" w:rsidRPr="00B63953">
        <w:rPr>
          <w:lang w:val="en-GB"/>
        </w:rPr>
        <w:t>.</w:t>
      </w:r>
      <w:r w:rsidR="0086735F" w:rsidRPr="00B63953">
        <w:rPr>
          <w:rStyle w:val="Funotenzeichen"/>
          <w:lang w:val="en-GB"/>
        </w:rPr>
        <w:footnoteReference w:id="8"/>
      </w:r>
    </w:p>
    <w:p w:rsidR="0086735F" w:rsidRPr="00B63953" w:rsidRDefault="0086735F" w:rsidP="0086735F">
      <w:pPr>
        <w:spacing w:line="276" w:lineRule="auto"/>
        <w:ind w:firstLine="284"/>
        <w:rPr>
          <w:lang w:val="en-GB"/>
        </w:rPr>
      </w:pPr>
      <w:r w:rsidRPr="00B63953">
        <w:rPr>
          <w:lang w:val="en-GB"/>
        </w:rPr>
        <w:t xml:space="preserve">However, there was also a psychoanalytical approach towards astrology, represented by C. G. Jung. </w:t>
      </w:r>
      <w:r w:rsidR="00635175" w:rsidRPr="00B63953">
        <w:rPr>
          <w:lang w:val="en-GB"/>
        </w:rPr>
        <w:t xml:space="preserve">In one of his letters to Freud in 1911, Jung wrote that astrology </w:t>
      </w:r>
      <w:r w:rsidR="00E310B3" w:rsidRPr="00B63953">
        <w:rPr>
          <w:lang w:val="en-GB"/>
        </w:rPr>
        <w:t>seems to contain</w:t>
      </w:r>
      <w:r w:rsidR="00635175" w:rsidRPr="00B63953">
        <w:rPr>
          <w:lang w:val="en-GB"/>
        </w:rPr>
        <w:t xml:space="preserve"> psychological knowledge that was projected into the heavens and that the twelve signs of the zodiac are similar to character pictures.</w:t>
      </w:r>
      <w:r w:rsidR="00635175" w:rsidRPr="00B63953">
        <w:rPr>
          <w:rStyle w:val="Funotenzeichen"/>
          <w:lang w:val="en-GB"/>
        </w:rPr>
        <w:footnoteReference w:id="9"/>
      </w:r>
      <w:r w:rsidR="00635175" w:rsidRPr="00B63953">
        <w:rPr>
          <w:lang w:val="en-GB"/>
        </w:rPr>
        <w:t xml:space="preserve"> His interest in astrology (and also the </w:t>
      </w:r>
      <w:proofErr w:type="spellStart"/>
      <w:r w:rsidR="00635175" w:rsidRPr="00B63953">
        <w:rPr>
          <w:lang w:val="en-GB"/>
        </w:rPr>
        <w:t>IChing</w:t>
      </w:r>
      <w:proofErr w:type="spellEnd"/>
      <w:r w:rsidR="00635175" w:rsidRPr="00B63953">
        <w:rPr>
          <w:lang w:val="en-GB"/>
        </w:rPr>
        <w:t>) made him formulating the idea of synchronicity as underlying principle</w:t>
      </w:r>
      <w:r w:rsidR="00D925A7" w:rsidRPr="00B63953">
        <w:rPr>
          <w:lang w:val="en-GB"/>
        </w:rPr>
        <w:t xml:space="preserve"> for such phenomena, </w:t>
      </w:r>
      <w:r w:rsidR="00004F03">
        <w:rPr>
          <w:lang w:val="en-GB"/>
        </w:rPr>
        <w:t xml:space="preserve">thereby </w:t>
      </w:r>
      <w:r w:rsidR="00D925A7" w:rsidRPr="00B63953">
        <w:rPr>
          <w:lang w:val="en-GB"/>
        </w:rPr>
        <w:t>relating the individual psyche to the external world</w:t>
      </w:r>
      <w:r w:rsidR="00E310B3" w:rsidRPr="00B63953">
        <w:rPr>
          <w:lang w:val="en-GB"/>
        </w:rPr>
        <w:t xml:space="preserve"> (cosmos)</w:t>
      </w:r>
      <w:r w:rsidR="00D925A7" w:rsidRPr="00B63953">
        <w:rPr>
          <w:lang w:val="en-GB"/>
        </w:rPr>
        <w:t>.</w:t>
      </w:r>
      <w:r w:rsidR="00D925A7" w:rsidRPr="00B63953">
        <w:rPr>
          <w:rStyle w:val="Funotenzeichen"/>
          <w:lang w:val="en-GB"/>
        </w:rPr>
        <w:footnoteReference w:id="10"/>
      </w:r>
    </w:p>
    <w:p w:rsidR="004E3E74" w:rsidRPr="00B63953" w:rsidRDefault="00892767" w:rsidP="004E3E74">
      <w:pPr>
        <w:spacing w:line="276" w:lineRule="auto"/>
        <w:ind w:firstLine="284"/>
        <w:rPr>
          <w:lang w:val="en-GB"/>
        </w:rPr>
      </w:pPr>
      <w:r w:rsidRPr="00B63953">
        <w:rPr>
          <w:lang w:val="en-GB"/>
        </w:rPr>
        <w:t xml:space="preserve">One of the more recent authors in the field of </w:t>
      </w:r>
      <w:r w:rsidR="0034333A" w:rsidRPr="00B63953">
        <w:rPr>
          <w:lang w:val="en-GB"/>
        </w:rPr>
        <w:t>20</w:t>
      </w:r>
      <w:r w:rsidR="0034333A" w:rsidRPr="00B63953">
        <w:rPr>
          <w:vertAlign w:val="superscript"/>
          <w:lang w:val="en-GB"/>
        </w:rPr>
        <w:t>th</w:t>
      </w:r>
      <w:r w:rsidR="0034333A" w:rsidRPr="00B63953">
        <w:rPr>
          <w:lang w:val="en-GB"/>
        </w:rPr>
        <w:t xml:space="preserve"> century </w:t>
      </w:r>
      <w:r w:rsidRPr="00B63953">
        <w:rPr>
          <w:lang w:val="en-GB"/>
        </w:rPr>
        <w:t>psychological astrology is Liz Greene, who</w:t>
      </w:r>
      <w:r w:rsidR="0034333A" w:rsidRPr="00B63953">
        <w:rPr>
          <w:lang w:val="en-GB"/>
        </w:rPr>
        <w:t xml:space="preserve"> (as a qualified Jungian analyst)</w:t>
      </w:r>
      <w:r w:rsidRPr="00B63953">
        <w:rPr>
          <w:lang w:val="en-GB"/>
        </w:rPr>
        <w:t xml:space="preserve"> strongly relies on the psychoanalytical theories of C. G. Jung</w:t>
      </w:r>
      <w:r w:rsidR="00BB3CAE" w:rsidRPr="00B63953">
        <w:rPr>
          <w:lang w:val="en-GB"/>
        </w:rPr>
        <w:t xml:space="preserve"> (e.g. the collective unconscious)</w:t>
      </w:r>
      <w:r w:rsidRPr="00B63953">
        <w:rPr>
          <w:lang w:val="en-GB"/>
        </w:rPr>
        <w:t>.</w:t>
      </w:r>
      <w:r w:rsidR="00B63F63" w:rsidRPr="00B63953">
        <w:rPr>
          <w:rStyle w:val="Funotenzeichen"/>
          <w:lang w:val="en-GB"/>
        </w:rPr>
        <w:footnoteReference w:id="11"/>
      </w:r>
      <w:r w:rsidR="00B63F63" w:rsidRPr="00B63953">
        <w:rPr>
          <w:lang w:val="en-GB"/>
        </w:rPr>
        <w:t xml:space="preserve"> Like </w:t>
      </w:r>
      <w:proofErr w:type="spellStart"/>
      <w:r w:rsidR="00B63F63" w:rsidRPr="00B63953">
        <w:rPr>
          <w:lang w:val="en-GB"/>
        </w:rPr>
        <w:t>Rudhyar</w:t>
      </w:r>
      <w:proofErr w:type="spellEnd"/>
      <w:r w:rsidR="00B63F63" w:rsidRPr="00B63953">
        <w:rPr>
          <w:lang w:val="en-GB"/>
        </w:rPr>
        <w:t>, she also refers to the metaphor of the astrological chart as being a ‘[…] map for navigating this mysterious terrain […]’.</w:t>
      </w:r>
      <w:r w:rsidR="00B63F63" w:rsidRPr="00B63953">
        <w:rPr>
          <w:rStyle w:val="Funotenzeichen"/>
          <w:lang w:val="en-GB"/>
        </w:rPr>
        <w:footnoteReference w:id="12"/>
      </w:r>
      <w:r w:rsidR="00D8537F" w:rsidRPr="00B63953">
        <w:rPr>
          <w:lang w:val="en-GB"/>
        </w:rPr>
        <w:t xml:space="preserve"> </w:t>
      </w:r>
      <w:r w:rsidR="0034333A" w:rsidRPr="00B63953">
        <w:rPr>
          <w:lang w:val="en-GB"/>
        </w:rPr>
        <w:t>Moreover</w:t>
      </w:r>
      <w:r w:rsidR="00D8537F" w:rsidRPr="00B63953">
        <w:rPr>
          <w:lang w:val="en-GB"/>
        </w:rPr>
        <w:t xml:space="preserve">, Greene uses the wide field of archetypical figures in myths or fairy tales to reveal the </w:t>
      </w:r>
      <w:r w:rsidR="00950E5C" w:rsidRPr="00B63953">
        <w:rPr>
          <w:lang w:val="en-GB"/>
        </w:rPr>
        <w:t xml:space="preserve">deeper </w:t>
      </w:r>
      <w:r w:rsidR="00D8537F" w:rsidRPr="00B63953">
        <w:rPr>
          <w:lang w:val="en-GB"/>
        </w:rPr>
        <w:t>meaning of an astrological chart.</w:t>
      </w:r>
      <w:r w:rsidR="0034333A" w:rsidRPr="00B63953">
        <w:rPr>
          <w:rStyle w:val="Funotenzeichen"/>
          <w:lang w:val="en-GB"/>
        </w:rPr>
        <w:footnoteReference w:id="13"/>
      </w:r>
      <w:r w:rsidR="005377E9" w:rsidRPr="00B63953">
        <w:rPr>
          <w:lang w:val="en-GB"/>
        </w:rPr>
        <w:t xml:space="preserve"> </w:t>
      </w:r>
      <w:r w:rsidR="00E310B3" w:rsidRPr="00B63953">
        <w:rPr>
          <w:lang w:val="en-GB"/>
        </w:rPr>
        <w:t xml:space="preserve">Stephen </w:t>
      </w:r>
      <w:r w:rsidR="00146FAE" w:rsidRPr="00B63953">
        <w:rPr>
          <w:lang w:val="en-GB"/>
        </w:rPr>
        <w:t>Arroyo, who</w:t>
      </w:r>
      <w:r w:rsidR="00E310B3" w:rsidRPr="00B63953">
        <w:rPr>
          <w:lang w:val="en-GB"/>
        </w:rPr>
        <w:t xml:space="preserve"> also</w:t>
      </w:r>
      <w:r w:rsidR="00146FAE" w:rsidRPr="00B63953">
        <w:rPr>
          <w:lang w:val="en-GB"/>
        </w:rPr>
        <w:t xml:space="preserve"> practices in the field of </w:t>
      </w:r>
      <w:r w:rsidR="00DC70CD" w:rsidRPr="00B63953">
        <w:rPr>
          <w:lang w:val="en-GB"/>
        </w:rPr>
        <w:t xml:space="preserve">psychological astrology, refers to it as </w:t>
      </w:r>
      <w:r w:rsidR="00146FAE" w:rsidRPr="00B63953">
        <w:rPr>
          <w:lang w:val="en-GB"/>
        </w:rPr>
        <w:t>‘</w:t>
      </w:r>
      <w:r w:rsidR="001133A3">
        <w:rPr>
          <w:lang w:val="en-GB"/>
        </w:rPr>
        <w:t xml:space="preserve">[…] </w:t>
      </w:r>
      <w:r w:rsidR="00146FAE" w:rsidRPr="00B63953">
        <w:rPr>
          <w:lang w:val="en-GB"/>
        </w:rPr>
        <w:t>the study and the language of human experience that emphasizes and illuminates the archetypal levels of human nature.’</w:t>
      </w:r>
      <w:r w:rsidR="00146FAE" w:rsidRPr="00B63953">
        <w:rPr>
          <w:rStyle w:val="Funotenzeichen"/>
          <w:lang w:val="en-GB"/>
        </w:rPr>
        <w:footnoteReference w:id="14"/>
      </w:r>
      <w:r w:rsidR="00DC70CD" w:rsidRPr="00B63953">
        <w:rPr>
          <w:lang w:val="en-GB"/>
        </w:rPr>
        <w:t xml:space="preserve"> </w:t>
      </w:r>
    </w:p>
    <w:p w:rsidR="005752BE" w:rsidRPr="00B63953" w:rsidRDefault="00566CBA" w:rsidP="004E3E74">
      <w:pPr>
        <w:spacing w:line="276" w:lineRule="auto"/>
        <w:ind w:firstLine="284"/>
        <w:rPr>
          <w:lang w:val="en-GB"/>
        </w:rPr>
      </w:pPr>
      <w:r w:rsidRPr="00B63953">
        <w:rPr>
          <w:lang w:val="en-GB"/>
        </w:rPr>
        <w:t>Taking</w:t>
      </w:r>
      <w:r w:rsidR="00AC50BC" w:rsidRPr="00B63953">
        <w:rPr>
          <w:lang w:val="en-GB"/>
        </w:rPr>
        <w:t xml:space="preserve"> these </w:t>
      </w:r>
      <w:r w:rsidR="00A9730A" w:rsidRPr="00B63953">
        <w:rPr>
          <w:lang w:val="en-GB"/>
        </w:rPr>
        <w:t>approaches towards</w:t>
      </w:r>
      <w:r w:rsidR="00AC50BC" w:rsidRPr="00B63953">
        <w:rPr>
          <w:lang w:val="en-GB"/>
        </w:rPr>
        <w:t xml:space="preserve"> a psychological oriented astrology into consideration, </w:t>
      </w:r>
      <w:r w:rsidR="0045044A" w:rsidRPr="00B63953">
        <w:rPr>
          <w:lang w:val="en-GB"/>
        </w:rPr>
        <w:t>it can be</w:t>
      </w:r>
      <w:r w:rsidR="00A9730A" w:rsidRPr="00B63953">
        <w:rPr>
          <w:lang w:val="en-GB"/>
        </w:rPr>
        <w:t xml:space="preserve"> concluded</w:t>
      </w:r>
      <w:r w:rsidR="00AC50BC" w:rsidRPr="00B63953">
        <w:rPr>
          <w:lang w:val="en-GB"/>
        </w:rPr>
        <w:t xml:space="preserve"> that </w:t>
      </w:r>
      <w:r w:rsidR="00D9100E" w:rsidRPr="00B63953">
        <w:rPr>
          <w:lang w:val="en-GB"/>
        </w:rPr>
        <w:t xml:space="preserve">central aspects of </w:t>
      </w:r>
      <w:r w:rsidR="00AC50BC" w:rsidRPr="00B63953">
        <w:rPr>
          <w:lang w:val="en-GB"/>
        </w:rPr>
        <w:t>psychological astrology</w:t>
      </w:r>
      <w:r w:rsidR="00D9100E" w:rsidRPr="00B63953">
        <w:rPr>
          <w:lang w:val="en-GB"/>
        </w:rPr>
        <w:t xml:space="preserve"> </w:t>
      </w:r>
      <w:r w:rsidR="00B239E0" w:rsidRPr="00B63953">
        <w:rPr>
          <w:lang w:val="en-GB"/>
        </w:rPr>
        <w:t>concern</w:t>
      </w:r>
      <w:r w:rsidR="00D9100E" w:rsidRPr="00B63953">
        <w:rPr>
          <w:lang w:val="en-GB"/>
        </w:rPr>
        <w:t xml:space="preserve"> t</w:t>
      </w:r>
      <w:r w:rsidR="00614060" w:rsidRPr="00B63953">
        <w:rPr>
          <w:lang w:val="en-GB"/>
        </w:rPr>
        <w:t>he</w:t>
      </w:r>
      <w:r w:rsidR="00D9100E" w:rsidRPr="00B63953">
        <w:rPr>
          <w:lang w:val="en-GB"/>
        </w:rPr>
        <w:t xml:space="preserve"> </w:t>
      </w:r>
      <w:r w:rsidR="00614060" w:rsidRPr="00B63953">
        <w:rPr>
          <w:lang w:val="en-GB"/>
        </w:rPr>
        <w:t>revelation of</w:t>
      </w:r>
      <w:r w:rsidR="00D9100E" w:rsidRPr="00B63953">
        <w:rPr>
          <w:lang w:val="en-GB"/>
        </w:rPr>
        <w:t xml:space="preserve"> a</w:t>
      </w:r>
      <w:r w:rsidR="00AC50BC" w:rsidRPr="00B63953">
        <w:rPr>
          <w:lang w:val="en-GB"/>
        </w:rPr>
        <w:t xml:space="preserve"> person’s character traits</w:t>
      </w:r>
      <w:r w:rsidR="00D9100E" w:rsidRPr="00B63953">
        <w:rPr>
          <w:lang w:val="en-GB"/>
        </w:rPr>
        <w:t xml:space="preserve"> and its potentials</w:t>
      </w:r>
      <w:r w:rsidR="00BD58C2" w:rsidRPr="00B63953">
        <w:rPr>
          <w:lang w:val="en-GB"/>
        </w:rPr>
        <w:t xml:space="preserve"> as much as</w:t>
      </w:r>
      <w:r w:rsidR="00AC50BC" w:rsidRPr="00B63953">
        <w:rPr>
          <w:lang w:val="en-GB"/>
        </w:rPr>
        <w:t xml:space="preserve"> the investigation of the individual’s inner </w:t>
      </w:r>
      <w:r w:rsidR="00A9730A" w:rsidRPr="00B63953">
        <w:rPr>
          <w:lang w:val="en-GB"/>
        </w:rPr>
        <w:t xml:space="preserve">psychic </w:t>
      </w:r>
      <w:r w:rsidR="00AC50BC" w:rsidRPr="00B63953">
        <w:rPr>
          <w:lang w:val="en-GB"/>
        </w:rPr>
        <w:t xml:space="preserve">structure </w:t>
      </w:r>
      <w:r w:rsidR="00904E54">
        <w:rPr>
          <w:lang w:val="en-GB"/>
        </w:rPr>
        <w:t>(</w:t>
      </w:r>
      <w:r w:rsidR="00BD58C2" w:rsidRPr="00B63953">
        <w:rPr>
          <w:lang w:val="en-GB"/>
        </w:rPr>
        <w:t xml:space="preserve">with reference to </w:t>
      </w:r>
      <w:r w:rsidR="00AC50BC" w:rsidRPr="00B63953">
        <w:rPr>
          <w:lang w:val="en-GB"/>
        </w:rPr>
        <w:t>the collective unconscious and its archetypes</w:t>
      </w:r>
      <w:r w:rsidR="00BD58C2" w:rsidRPr="00B63953">
        <w:rPr>
          <w:lang w:val="en-GB"/>
        </w:rPr>
        <w:t xml:space="preserve"> in its Jungian application</w:t>
      </w:r>
      <w:r w:rsidR="00904E54">
        <w:rPr>
          <w:lang w:val="en-GB"/>
        </w:rPr>
        <w:t>)</w:t>
      </w:r>
      <w:r w:rsidR="00A06E42" w:rsidRPr="00B63953">
        <w:rPr>
          <w:lang w:val="en-GB"/>
        </w:rPr>
        <w:t>.</w:t>
      </w:r>
      <w:r w:rsidR="00CF173A" w:rsidRPr="00B63953">
        <w:rPr>
          <w:lang w:val="en-GB"/>
        </w:rPr>
        <w:t xml:space="preserve"> However, similar ideas already emerged in the Renaissance, in particular </w:t>
      </w:r>
      <w:r w:rsidR="00C168A3" w:rsidRPr="00B63953">
        <w:rPr>
          <w:lang w:val="en-GB"/>
        </w:rPr>
        <w:t xml:space="preserve">expressed by the astrology of </w:t>
      </w:r>
      <w:r w:rsidR="00366A84" w:rsidRPr="00B63953">
        <w:rPr>
          <w:lang w:val="en-GB"/>
        </w:rPr>
        <w:t xml:space="preserve">the Humanist </w:t>
      </w:r>
      <w:proofErr w:type="spellStart"/>
      <w:r w:rsidR="00C168A3" w:rsidRPr="00B63953">
        <w:rPr>
          <w:lang w:val="en-GB"/>
        </w:rPr>
        <w:t>Marsilio</w:t>
      </w:r>
      <w:proofErr w:type="spellEnd"/>
      <w:r w:rsidR="00C168A3" w:rsidRPr="00B63953">
        <w:rPr>
          <w:lang w:val="en-GB"/>
        </w:rPr>
        <w:t xml:space="preserve"> Ficino</w:t>
      </w:r>
      <w:r w:rsidR="00B22172" w:rsidRPr="00B63953">
        <w:rPr>
          <w:lang w:val="en-GB"/>
        </w:rPr>
        <w:t xml:space="preserve">, in which the planets are not conceptualised as final (physical) causes but as </w:t>
      </w:r>
      <w:r w:rsidR="00AB7E78">
        <w:rPr>
          <w:lang w:val="en-GB"/>
        </w:rPr>
        <w:t xml:space="preserve">forces </w:t>
      </w:r>
      <w:r w:rsidR="00567F97">
        <w:rPr>
          <w:lang w:val="en-GB"/>
        </w:rPr>
        <w:t xml:space="preserve">with which the soul </w:t>
      </w:r>
      <w:r w:rsidR="000F5AF0">
        <w:rPr>
          <w:lang w:val="en-GB"/>
        </w:rPr>
        <w:t xml:space="preserve">freely </w:t>
      </w:r>
      <w:r w:rsidR="00567F97">
        <w:rPr>
          <w:lang w:val="en-GB"/>
        </w:rPr>
        <w:t>interacts</w:t>
      </w:r>
      <w:r w:rsidR="00B22172" w:rsidRPr="00B63953">
        <w:rPr>
          <w:lang w:val="en-GB"/>
        </w:rPr>
        <w:t>.</w:t>
      </w:r>
      <w:r w:rsidR="00B22172" w:rsidRPr="00B63953">
        <w:rPr>
          <w:rStyle w:val="Funotenzeichen"/>
          <w:lang w:val="en-GB"/>
        </w:rPr>
        <w:footnoteReference w:id="15"/>
      </w:r>
      <w:r w:rsidR="00B22172" w:rsidRPr="00B63953">
        <w:rPr>
          <w:lang w:val="en-GB"/>
        </w:rPr>
        <w:t xml:space="preserve"> Therefore, Ficino’s astrology </w:t>
      </w:r>
      <w:r w:rsidR="00E310B3" w:rsidRPr="00B63953">
        <w:rPr>
          <w:lang w:val="en-GB"/>
        </w:rPr>
        <w:t xml:space="preserve">and its parallels with modern psychological astrology </w:t>
      </w:r>
      <w:r w:rsidR="00B22172" w:rsidRPr="00B63953">
        <w:rPr>
          <w:lang w:val="en-GB"/>
        </w:rPr>
        <w:t xml:space="preserve">will be discussed </w:t>
      </w:r>
      <w:r w:rsidR="00E310B3" w:rsidRPr="00B63953">
        <w:rPr>
          <w:lang w:val="en-GB"/>
        </w:rPr>
        <w:t>in</w:t>
      </w:r>
      <w:r w:rsidR="00B22172" w:rsidRPr="00B63953">
        <w:rPr>
          <w:lang w:val="en-GB"/>
        </w:rPr>
        <w:t xml:space="preserve"> the following section. </w:t>
      </w:r>
    </w:p>
    <w:p w:rsidR="005F7185" w:rsidRPr="00B63953" w:rsidRDefault="005F7185" w:rsidP="00715493">
      <w:pPr>
        <w:spacing w:line="276" w:lineRule="auto"/>
        <w:rPr>
          <w:lang w:val="en-GB"/>
        </w:rPr>
      </w:pPr>
    </w:p>
    <w:p w:rsidR="00715493" w:rsidRPr="00B63953" w:rsidRDefault="007A1D1E" w:rsidP="007A1D1E">
      <w:pPr>
        <w:spacing w:line="276" w:lineRule="auto"/>
        <w:rPr>
          <w:b/>
          <w:sz w:val="28"/>
          <w:szCs w:val="28"/>
          <w:lang w:val="en-GB"/>
        </w:rPr>
      </w:pPr>
      <w:r w:rsidRPr="00B63953">
        <w:rPr>
          <w:b/>
          <w:sz w:val="28"/>
          <w:szCs w:val="28"/>
          <w:lang w:val="en-GB"/>
        </w:rPr>
        <w:t>3</w:t>
      </w:r>
      <w:r w:rsidRPr="00B63953">
        <w:rPr>
          <w:b/>
          <w:sz w:val="28"/>
          <w:szCs w:val="28"/>
          <w:lang w:val="en-GB"/>
        </w:rPr>
        <w:tab/>
      </w:r>
      <w:r w:rsidR="00715493" w:rsidRPr="00B63953">
        <w:rPr>
          <w:b/>
          <w:sz w:val="28"/>
          <w:szCs w:val="28"/>
          <w:lang w:val="en-GB"/>
        </w:rPr>
        <w:t>The Renaissance</w:t>
      </w:r>
      <w:r w:rsidRPr="00B63953">
        <w:rPr>
          <w:b/>
          <w:sz w:val="28"/>
          <w:szCs w:val="28"/>
          <w:lang w:val="en-GB"/>
        </w:rPr>
        <w:t xml:space="preserve">: </w:t>
      </w:r>
      <w:proofErr w:type="spellStart"/>
      <w:r w:rsidRPr="00B63953">
        <w:rPr>
          <w:b/>
          <w:sz w:val="28"/>
          <w:szCs w:val="28"/>
          <w:lang w:val="en-GB"/>
        </w:rPr>
        <w:t>Marsilio</w:t>
      </w:r>
      <w:proofErr w:type="spellEnd"/>
      <w:r w:rsidRPr="00B63953">
        <w:rPr>
          <w:b/>
          <w:sz w:val="28"/>
          <w:szCs w:val="28"/>
          <w:lang w:val="en-GB"/>
        </w:rPr>
        <w:t xml:space="preserve"> </w:t>
      </w:r>
      <w:r w:rsidR="00715493" w:rsidRPr="00B63953">
        <w:rPr>
          <w:b/>
          <w:sz w:val="28"/>
          <w:szCs w:val="28"/>
          <w:lang w:val="en-GB"/>
        </w:rPr>
        <w:t>Ficino</w:t>
      </w:r>
    </w:p>
    <w:p w:rsidR="00715493" w:rsidRPr="00B63953" w:rsidRDefault="00715493" w:rsidP="00715493">
      <w:pPr>
        <w:spacing w:line="276" w:lineRule="auto"/>
        <w:rPr>
          <w:lang w:val="en-GB"/>
        </w:rPr>
      </w:pPr>
    </w:p>
    <w:p w:rsidR="00E35DF9" w:rsidRPr="00B63953" w:rsidRDefault="00BF0319" w:rsidP="00715493">
      <w:pPr>
        <w:spacing w:line="276" w:lineRule="auto"/>
        <w:rPr>
          <w:lang w:val="en-GB"/>
        </w:rPr>
      </w:pPr>
      <w:r w:rsidRPr="00B63953">
        <w:rPr>
          <w:lang w:val="en-GB"/>
        </w:rPr>
        <w:t>According to Burke, the European Renaissance can be dated between the 14</w:t>
      </w:r>
      <w:r w:rsidRPr="00B63953">
        <w:rPr>
          <w:vertAlign w:val="superscript"/>
          <w:lang w:val="en-GB"/>
        </w:rPr>
        <w:t>th</w:t>
      </w:r>
      <w:r w:rsidRPr="00B63953">
        <w:rPr>
          <w:lang w:val="en-GB"/>
        </w:rPr>
        <w:t xml:space="preserve"> and 16</w:t>
      </w:r>
      <w:r w:rsidRPr="00B63953">
        <w:rPr>
          <w:vertAlign w:val="superscript"/>
          <w:lang w:val="en-GB"/>
        </w:rPr>
        <w:t>th</w:t>
      </w:r>
      <w:r w:rsidRPr="00B63953">
        <w:rPr>
          <w:lang w:val="en-GB"/>
        </w:rPr>
        <w:t xml:space="preserve"> century, the 14</w:t>
      </w:r>
      <w:r w:rsidRPr="00B63953">
        <w:rPr>
          <w:vertAlign w:val="superscript"/>
          <w:lang w:val="en-GB"/>
        </w:rPr>
        <w:t>th</w:t>
      </w:r>
      <w:r w:rsidRPr="00B63953">
        <w:rPr>
          <w:lang w:val="en-GB"/>
        </w:rPr>
        <w:t xml:space="preserve"> and 15</w:t>
      </w:r>
      <w:r w:rsidRPr="00B63953">
        <w:rPr>
          <w:vertAlign w:val="superscript"/>
          <w:lang w:val="en-GB"/>
        </w:rPr>
        <w:t>th</w:t>
      </w:r>
      <w:r w:rsidRPr="00B63953">
        <w:rPr>
          <w:lang w:val="en-GB"/>
        </w:rPr>
        <w:t xml:space="preserve"> century</w:t>
      </w:r>
      <w:r w:rsidR="00D35675">
        <w:rPr>
          <w:lang w:val="en-GB"/>
        </w:rPr>
        <w:t xml:space="preserve"> being</w:t>
      </w:r>
      <w:r w:rsidRPr="00B63953">
        <w:rPr>
          <w:lang w:val="en-GB"/>
        </w:rPr>
        <w:t xml:space="preserve"> characterised by the ‘re-discovery’ and reception of antique texts in Italy</w:t>
      </w:r>
      <w:r w:rsidR="000C28FC" w:rsidRPr="00B63953">
        <w:rPr>
          <w:lang w:val="en-GB"/>
        </w:rPr>
        <w:t xml:space="preserve"> and </w:t>
      </w:r>
      <w:r w:rsidRPr="00B63953">
        <w:rPr>
          <w:lang w:val="en-GB"/>
        </w:rPr>
        <w:t>the late 1</w:t>
      </w:r>
      <w:r w:rsidR="00C07C9E" w:rsidRPr="00B63953">
        <w:rPr>
          <w:lang w:val="en-GB"/>
        </w:rPr>
        <w:t>5</w:t>
      </w:r>
      <w:r w:rsidRPr="00B63953">
        <w:rPr>
          <w:vertAlign w:val="superscript"/>
          <w:lang w:val="en-GB"/>
        </w:rPr>
        <w:t>th</w:t>
      </w:r>
      <w:r w:rsidRPr="00B63953">
        <w:rPr>
          <w:lang w:val="en-GB"/>
        </w:rPr>
        <w:t xml:space="preserve"> and early 1</w:t>
      </w:r>
      <w:r w:rsidR="00C07C9E" w:rsidRPr="00B63953">
        <w:rPr>
          <w:lang w:val="en-GB"/>
        </w:rPr>
        <w:t>6</w:t>
      </w:r>
      <w:r w:rsidRPr="00B63953">
        <w:rPr>
          <w:vertAlign w:val="superscript"/>
          <w:lang w:val="en-GB"/>
        </w:rPr>
        <w:t>th</w:t>
      </w:r>
      <w:r w:rsidRPr="00B63953">
        <w:rPr>
          <w:lang w:val="en-GB"/>
        </w:rPr>
        <w:t xml:space="preserve"> century by the peak of this reception </w:t>
      </w:r>
      <w:r w:rsidR="00C07C9E" w:rsidRPr="00B63953">
        <w:rPr>
          <w:lang w:val="en-GB"/>
        </w:rPr>
        <w:t>which endured until the late 16</w:t>
      </w:r>
      <w:r w:rsidR="00C07C9E" w:rsidRPr="00B63953">
        <w:rPr>
          <w:vertAlign w:val="superscript"/>
          <w:lang w:val="en-GB"/>
        </w:rPr>
        <w:t>th</w:t>
      </w:r>
      <w:r w:rsidR="00C07C9E" w:rsidRPr="00B63953">
        <w:rPr>
          <w:lang w:val="en-GB"/>
        </w:rPr>
        <w:t xml:space="preserve"> century.</w:t>
      </w:r>
      <w:r w:rsidR="00C07C9E" w:rsidRPr="00B63953">
        <w:rPr>
          <w:rStyle w:val="Funotenzeichen"/>
          <w:lang w:val="en-GB"/>
        </w:rPr>
        <w:footnoteReference w:id="16"/>
      </w:r>
      <w:r w:rsidR="000C28FC" w:rsidRPr="00B63953">
        <w:rPr>
          <w:lang w:val="en-GB"/>
        </w:rPr>
        <w:t xml:space="preserve"> The central role of Italy can be explained by the fact, that refugees from </w:t>
      </w:r>
      <w:r w:rsidR="000C28FC" w:rsidRPr="00B63953">
        <w:rPr>
          <w:lang w:val="en-GB"/>
        </w:rPr>
        <w:lastRenderedPageBreak/>
        <w:t>the east, who brought Latin and Greek manuscripts with them, arrived first in Italy.</w:t>
      </w:r>
      <w:r w:rsidR="000C28FC" w:rsidRPr="00B63953">
        <w:rPr>
          <w:rStyle w:val="Funotenzeichen"/>
          <w:lang w:val="en-GB"/>
        </w:rPr>
        <w:footnoteReference w:id="17"/>
      </w:r>
      <w:r w:rsidR="000C28FC" w:rsidRPr="00B63953">
        <w:rPr>
          <w:lang w:val="en-GB"/>
        </w:rPr>
        <w:t xml:space="preserve"> Wilson points out, that the </w:t>
      </w:r>
      <w:r w:rsidR="007370DD" w:rsidRPr="00B63953">
        <w:rPr>
          <w:lang w:val="en-GB"/>
        </w:rPr>
        <w:t xml:space="preserve">following </w:t>
      </w:r>
      <w:r w:rsidR="000C28FC" w:rsidRPr="00B63953">
        <w:rPr>
          <w:lang w:val="en-GB"/>
        </w:rPr>
        <w:t>intellectual movement during the Renaissance was called ‘humanism’</w:t>
      </w:r>
      <w:r w:rsidR="007370DD" w:rsidRPr="00B63953">
        <w:rPr>
          <w:lang w:val="en-GB"/>
        </w:rPr>
        <w:t>, a word first used in Italy in the 19</w:t>
      </w:r>
      <w:r w:rsidR="007370DD" w:rsidRPr="00B63953">
        <w:rPr>
          <w:vertAlign w:val="superscript"/>
          <w:lang w:val="en-GB"/>
        </w:rPr>
        <w:t>th</w:t>
      </w:r>
      <w:r w:rsidR="007370DD" w:rsidRPr="00B63953">
        <w:rPr>
          <w:lang w:val="en-GB"/>
        </w:rPr>
        <w:t xml:space="preserve"> century.</w:t>
      </w:r>
      <w:r w:rsidR="007370DD" w:rsidRPr="00B63953">
        <w:rPr>
          <w:rStyle w:val="Funotenzeichen"/>
          <w:lang w:val="en-GB"/>
        </w:rPr>
        <w:footnoteReference w:id="18"/>
      </w:r>
      <w:r w:rsidR="008D4547" w:rsidRPr="00B63953">
        <w:rPr>
          <w:lang w:val="en-GB"/>
        </w:rPr>
        <w:t xml:space="preserve"> </w:t>
      </w:r>
      <w:r w:rsidR="0038241C" w:rsidRPr="00B63953">
        <w:rPr>
          <w:lang w:val="en-GB"/>
        </w:rPr>
        <w:t>The Renaissance humanism</w:t>
      </w:r>
      <w:r w:rsidR="003E5E66">
        <w:rPr>
          <w:lang w:val="en-GB"/>
        </w:rPr>
        <w:t xml:space="preserve"> itself</w:t>
      </w:r>
      <w:r w:rsidR="0038241C" w:rsidRPr="00B63953">
        <w:rPr>
          <w:lang w:val="en-GB"/>
        </w:rPr>
        <w:t xml:space="preserve"> was a secular movement within Christianity and </w:t>
      </w:r>
      <w:r w:rsidR="00431D22" w:rsidRPr="00B63953">
        <w:rPr>
          <w:lang w:val="en-GB"/>
        </w:rPr>
        <w:t xml:space="preserve">a </w:t>
      </w:r>
      <w:r w:rsidR="0038241C" w:rsidRPr="00B63953">
        <w:rPr>
          <w:lang w:val="en-GB"/>
        </w:rPr>
        <w:t>third space between theology and the professions (e.g. law and medicine).</w:t>
      </w:r>
      <w:r w:rsidR="0038241C" w:rsidRPr="00B63953">
        <w:rPr>
          <w:rStyle w:val="Funotenzeichen"/>
          <w:lang w:val="en-GB"/>
        </w:rPr>
        <w:footnoteReference w:id="19"/>
      </w:r>
      <w:r w:rsidR="0038241C" w:rsidRPr="00B63953">
        <w:rPr>
          <w:lang w:val="en-GB"/>
        </w:rPr>
        <w:t xml:space="preserve"> Within this intellectual movement </w:t>
      </w:r>
      <w:proofErr w:type="spellStart"/>
      <w:r w:rsidR="0038241C" w:rsidRPr="00B63953">
        <w:rPr>
          <w:lang w:val="en-GB"/>
        </w:rPr>
        <w:t>Marsilio</w:t>
      </w:r>
      <w:proofErr w:type="spellEnd"/>
      <w:r w:rsidR="0038241C" w:rsidRPr="00B63953">
        <w:rPr>
          <w:lang w:val="en-GB"/>
        </w:rPr>
        <w:t xml:space="preserve"> Ficino (1433-1499), pupil of </w:t>
      </w:r>
      <w:proofErr w:type="spellStart"/>
      <w:r w:rsidR="0038241C" w:rsidRPr="00B63953">
        <w:rPr>
          <w:lang w:val="en-GB"/>
        </w:rPr>
        <w:t>Cosimo</w:t>
      </w:r>
      <w:proofErr w:type="spellEnd"/>
      <w:r w:rsidR="0038241C" w:rsidRPr="00B63953">
        <w:rPr>
          <w:lang w:val="en-GB"/>
        </w:rPr>
        <w:t xml:space="preserve"> de Medici, played an important role in the reception and revaluation of astrological texts.</w:t>
      </w:r>
      <w:r w:rsidR="00431D22" w:rsidRPr="00B63953">
        <w:rPr>
          <w:rStyle w:val="Funotenzeichen"/>
          <w:lang w:val="en-GB"/>
        </w:rPr>
        <w:footnoteReference w:id="20"/>
      </w:r>
      <w:r w:rsidR="00566710" w:rsidRPr="00B63953">
        <w:rPr>
          <w:lang w:val="en-GB"/>
        </w:rPr>
        <w:t xml:space="preserve"> </w:t>
      </w:r>
      <w:r w:rsidR="008568C3" w:rsidRPr="00B63953">
        <w:rPr>
          <w:lang w:val="en-GB"/>
        </w:rPr>
        <w:t xml:space="preserve">Ficino, who translated many works of the </w:t>
      </w:r>
      <w:r w:rsidR="00D20AB5" w:rsidRPr="00B63953">
        <w:rPr>
          <w:lang w:val="en-GB"/>
        </w:rPr>
        <w:t>C</w:t>
      </w:r>
      <w:r w:rsidR="008568C3" w:rsidRPr="00B63953">
        <w:rPr>
          <w:lang w:val="en-GB"/>
        </w:rPr>
        <w:t>lassical and Hellenistic world, is described by Campion as ‘</w:t>
      </w:r>
      <w:r w:rsidR="00356ED6">
        <w:rPr>
          <w:lang w:val="en-GB"/>
        </w:rPr>
        <w:t xml:space="preserve">[…] </w:t>
      </w:r>
      <w:r w:rsidR="008568C3" w:rsidRPr="00B63953">
        <w:rPr>
          <w:lang w:val="en-GB"/>
        </w:rPr>
        <w:t>the cosmic ideologue of the Italian Renaissance’.</w:t>
      </w:r>
      <w:r w:rsidR="008568C3" w:rsidRPr="00B63953">
        <w:rPr>
          <w:rStyle w:val="Funotenzeichen"/>
          <w:lang w:val="en-GB"/>
        </w:rPr>
        <w:footnoteReference w:id="21"/>
      </w:r>
      <w:r w:rsidR="006B1B50" w:rsidRPr="00B63953">
        <w:rPr>
          <w:lang w:val="en-GB"/>
        </w:rPr>
        <w:t xml:space="preserve"> </w:t>
      </w:r>
    </w:p>
    <w:p w:rsidR="00BB3AE0" w:rsidRPr="00B63953" w:rsidRDefault="00901EDC" w:rsidP="001852B1">
      <w:pPr>
        <w:spacing w:line="276" w:lineRule="auto"/>
        <w:ind w:firstLine="284"/>
        <w:rPr>
          <w:lang w:val="en-GB"/>
        </w:rPr>
      </w:pPr>
      <w:r w:rsidRPr="00B63953">
        <w:rPr>
          <w:lang w:val="en-GB"/>
        </w:rPr>
        <w:t xml:space="preserve">One of his </w:t>
      </w:r>
      <w:r w:rsidR="006B1B50" w:rsidRPr="00B63953">
        <w:rPr>
          <w:lang w:val="en-GB"/>
        </w:rPr>
        <w:t xml:space="preserve">most important </w:t>
      </w:r>
      <w:r w:rsidRPr="00B63953">
        <w:rPr>
          <w:lang w:val="en-GB"/>
        </w:rPr>
        <w:t xml:space="preserve">writings that he dedicated explicitly to astrology was the third of his </w:t>
      </w:r>
      <w:r w:rsidRPr="00B63953">
        <w:rPr>
          <w:i/>
          <w:lang w:val="en-GB"/>
        </w:rPr>
        <w:t>Three Books on Life</w:t>
      </w:r>
      <w:r w:rsidRPr="00B63953">
        <w:rPr>
          <w:lang w:val="en-GB"/>
        </w:rPr>
        <w:t xml:space="preserve"> </w:t>
      </w:r>
      <w:r w:rsidR="00172798" w:rsidRPr="00B63953">
        <w:rPr>
          <w:lang w:val="en-GB"/>
        </w:rPr>
        <w:t xml:space="preserve">(or </w:t>
      </w:r>
      <w:r w:rsidR="00172798" w:rsidRPr="00B63953">
        <w:rPr>
          <w:i/>
          <w:lang w:val="en-GB"/>
        </w:rPr>
        <w:t>De Vita</w:t>
      </w:r>
      <w:r w:rsidR="00172798" w:rsidRPr="00B63953">
        <w:rPr>
          <w:lang w:val="en-GB"/>
        </w:rPr>
        <w:t xml:space="preserve">) </w:t>
      </w:r>
      <w:r w:rsidRPr="00B63953">
        <w:rPr>
          <w:lang w:val="en-GB"/>
        </w:rPr>
        <w:t xml:space="preserve">which is also known as </w:t>
      </w:r>
      <w:r w:rsidRPr="00B63953">
        <w:rPr>
          <w:i/>
          <w:lang w:val="en-GB"/>
        </w:rPr>
        <w:t xml:space="preserve">Liber de Vita </w:t>
      </w:r>
      <w:proofErr w:type="spellStart"/>
      <w:r w:rsidRPr="00B63953">
        <w:rPr>
          <w:i/>
          <w:lang w:val="en-GB"/>
        </w:rPr>
        <w:t>Coelitus</w:t>
      </w:r>
      <w:proofErr w:type="spellEnd"/>
      <w:r w:rsidRPr="00B63953">
        <w:rPr>
          <w:i/>
          <w:lang w:val="en-GB"/>
        </w:rPr>
        <w:t xml:space="preserve"> </w:t>
      </w:r>
      <w:proofErr w:type="spellStart"/>
      <w:r w:rsidRPr="00B63953">
        <w:rPr>
          <w:i/>
          <w:lang w:val="en-GB"/>
        </w:rPr>
        <w:t>Comparanda</w:t>
      </w:r>
      <w:proofErr w:type="spellEnd"/>
      <w:r w:rsidRPr="00B63953">
        <w:rPr>
          <w:lang w:val="en-GB"/>
        </w:rPr>
        <w:t xml:space="preserve"> (‘On Obtaining Life from the Heavens’).</w:t>
      </w:r>
      <w:r w:rsidRPr="00B63953">
        <w:rPr>
          <w:rStyle w:val="Funotenzeichen"/>
          <w:lang w:val="en-GB"/>
        </w:rPr>
        <w:footnoteReference w:id="22"/>
      </w:r>
      <w:r w:rsidR="00DE006F" w:rsidRPr="00B63953">
        <w:rPr>
          <w:lang w:val="en-GB"/>
        </w:rPr>
        <w:t xml:space="preserve"> In the first chapter Ficino explained the importance of the soul, which he saw as intermediating</w:t>
      </w:r>
      <w:r w:rsidR="005F2E93" w:rsidRPr="00B63953">
        <w:rPr>
          <w:lang w:val="en-GB"/>
        </w:rPr>
        <w:t xml:space="preserve"> between the intellect and the body, because </w:t>
      </w:r>
      <w:r w:rsidR="00AB7EAE" w:rsidRPr="00B63953">
        <w:rPr>
          <w:lang w:val="en-GB"/>
        </w:rPr>
        <w:t xml:space="preserve">the latter two </w:t>
      </w:r>
      <w:r w:rsidR="005F2E93" w:rsidRPr="00B63953">
        <w:rPr>
          <w:lang w:val="en-GB"/>
        </w:rPr>
        <w:t>would not be attracted to each other.</w:t>
      </w:r>
      <w:r w:rsidR="005F2E93" w:rsidRPr="00B63953">
        <w:rPr>
          <w:rStyle w:val="Funotenzeichen"/>
          <w:lang w:val="en-GB"/>
        </w:rPr>
        <w:footnoteReference w:id="23"/>
      </w:r>
      <w:r w:rsidR="00DE006F" w:rsidRPr="00B63953">
        <w:rPr>
          <w:lang w:val="en-GB"/>
        </w:rPr>
        <w:t xml:space="preserve"> </w:t>
      </w:r>
      <w:r w:rsidR="00C00F16" w:rsidRPr="00B63953">
        <w:rPr>
          <w:lang w:val="en-GB"/>
        </w:rPr>
        <w:t>In his view, the</w:t>
      </w:r>
      <w:r w:rsidR="000706E9" w:rsidRPr="00B63953">
        <w:rPr>
          <w:lang w:val="en-GB"/>
        </w:rPr>
        <w:t xml:space="preserve"> intermediating</w:t>
      </w:r>
      <w:r w:rsidR="00C00F16" w:rsidRPr="00B63953">
        <w:rPr>
          <w:lang w:val="en-GB"/>
        </w:rPr>
        <w:t xml:space="preserve"> soul was not only affected by the stars, but also from the Soul of the World everywhere present.</w:t>
      </w:r>
      <w:r w:rsidR="00C00F16" w:rsidRPr="00B63953">
        <w:rPr>
          <w:rStyle w:val="Funotenzeichen"/>
          <w:lang w:val="en-GB"/>
        </w:rPr>
        <w:footnoteReference w:id="24"/>
      </w:r>
      <w:r w:rsidR="00C97A85" w:rsidRPr="00B63953">
        <w:rPr>
          <w:lang w:val="en-GB"/>
        </w:rPr>
        <w:t xml:space="preserve"> </w:t>
      </w:r>
      <w:r w:rsidR="000706E9" w:rsidRPr="00B63953">
        <w:rPr>
          <w:lang w:val="en-GB"/>
        </w:rPr>
        <w:t>Based on this, he concluded</w:t>
      </w:r>
      <w:r w:rsidR="00840828" w:rsidRPr="00B63953">
        <w:rPr>
          <w:lang w:val="en-GB"/>
        </w:rPr>
        <w:t xml:space="preserve"> </w:t>
      </w:r>
      <w:r w:rsidR="000706E9" w:rsidRPr="00B63953">
        <w:rPr>
          <w:lang w:val="en-GB"/>
        </w:rPr>
        <w:t>that</w:t>
      </w:r>
      <w:r w:rsidR="00C97A85" w:rsidRPr="00B63953">
        <w:rPr>
          <w:lang w:val="en-GB"/>
        </w:rPr>
        <w:t xml:space="preserve"> the soul contains the potential that every star can flourish in her.</w:t>
      </w:r>
      <w:r w:rsidR="00C97A85" w:rsidRPr="00B63953">
        <w:rPr>
          <w:rStyle w:val="Funotenzeichen"/>
          <w:lang w:val="en-GB"/>
        </w:rPr>
        <w:footnoteReference w:id="25"/>
      </w:r>
      <w:r w:rsidR="00C97A85" w:rsidRPr="00B63953">
        <w:rPr>
          <w:lang w:val="en-GB"/>
        </w:rPr>
        <w:t xml:space="preserve"> Furthermore, Ficino explained the sign</w:t>
      </w:r>
      <w:r w:rsidR="00D92B01" w:rsidRPr="00B63953">
        <w:rPr>
          <w:lang w:val="en-GB"/>
        </w:rPr>
        <w:t>s and the</w:t>
      </w:r>
      <w:r w:rsidR="00C97A85" w:rsidRPr="00B63953">
        <w:rPr>
          <w:lang w:val="en-GB"/>
        </w:rPr>
        <w:t xml:space="preserve"> degrees of the zodiac as </w:t>
      </w:r>
      <w:r w:rsidR="00D92B01" w:rsidRPr="00B63953">
        <w:rPr>
          <w:lang w:val="en-GB"/>
        </w:rPr>
        <w:t>derivation of the World-soul’s reasons, which depend on the unchangeable reasons that can be traced back to the</w:t>
      </w:r>
      <w:r w:rsidR="000706E9" w:rsidRPr="00B63953">
        <w:rPr>
          <w:lang w:val="en-GB"/>
        </w:rPr>
        <w:t xml:space="preserve"> forms of</w:t>
      </w:r>
      <w:r w:rsidR="00D92B01" w:rsidRPr="00B63953">
        <w:rPr>
          <w:lang w:val="en-GB"/>
        </w:rPr>
        <w:t xml:space="preserve"> </w:t>
      </w:r>
      <w:r w:rsidR="00850E23" w:rsidRPr="00B63953">
        <w:rPr>
          <w:lang w:val="en-GB"/>
        </w:rPr>
        <w:t xml:space="preserve">the </w:t>
      </w:r>
      <w:r w:rsidR="00D92B01" w:rsidRPr="00B63953">
        <w:rPr>
          <w:lang w:val="en-GB"/>
        </w:rPr>
        <w:t>intellect.</w:t>
      </w:r>
      <w:r w:rsidR="00D92B01" w:rsidRPr="00B63953">
        <w:rPr>
          <w:rStyle w:val="Funotenzeichen"/>
          <w:lang w:val="en-GB"/>
        </w:rPr>
        <w:footnoteReference w:id="26"/>
      </w:r>
      <w:r w:rsidR="000706E9" w:rsidRPr="00B63953">
        <w:rPr>
          <w:lang w:val="en-GB"/>
        </w:rPr>
        <w:t xml:space="preserve"> Finally, the forms of the intellect are grounded in the ‘One’ or ‘Good’, like the celestial figures that diminish to a point at the pole.</w:t>
      </w:r>
      <w:r w:rsidR="000706E9" w:rsidRPr="00B63953">
        <w:rPr>
          <w:rStyle w:val="Funotenzeichen"/>
          <w:lang w:val="en-GB"/>
        </w:rPr>
        <w:footnoteReference w:id="27"/>
      </w:r>
      <w:r w:rsidR="00063C54" w:rsidRPr="00B63953">
        <w:rPr>
          <w:lang w:val="en-GB"/>
        </w:rPr>
        <w:t xml:space="preserve"> Ficino’s stress of the Soul as central part of the human condition and its </w:t>
      </w:r>
      <w:r w:rsidR="00736B42">
        <w:rPr>
          <w:lang w:val="en-GB"/>
        </w:rPr>
        <w:t>potentials show parallels</w:t>
      </w:r>
      <w:r w:rsidR="00A4179A" w:rsidRPr="00B63953">
        <w:rPr>
          <w:lang w:val="en-GB"/>
        </w:rPr>
        <w:t xml:space="preserve"> </w:t>
      </w:r>
      <w:r w:rsidR="005B1145">
        <w:rPr>
          <w:lang w:val="en-GB"/>
        </w:rPr>
        <w:t xml:space="preserve">to </w:t>
      </w:r>
      <w:proofErr w:type="spellStart"/>
      <w:r w:rsidR="00A4179A" w:rsidRPr="00B63953">
        <w:rPr>
          <w:lang w:val="en-GB"/>
        </w:rPr>
        <w:t>Rudhyar’s</w:t>
      </w:r>
      <w:proofErr w:type="spellEnd"/>
      <w:r w:rsidR="00A4179A" w:rsidRPr="00B63953">
        <w:rPr>
          <w:lang w:val="en-GB"/>
        </w:rPr>
        <w:t xml:space="preserve"> </w:t>
      </w:r>
      <w:r w:rsidR="009E4267" w:rsidRPr="00B63953">
        <w:rPr>
          <w:lang w:val="en-GB"/>
        </w:rPr>
        <w:t xml:space="preserve">modern </w:t>
      </w:r>
      <w:r w:rsidR="00A4179A" w:rsidRPr="00B63953">
        <w:rPr>
          <w:lang w:val="en-GB"/>
        </w:rPr>
        <w:t>conceptualisation of a Humanistic Astrology</w:t>
      </w:r>
      <w:r w:rsidR="00366A84" w:rsidRPr="00B63953">
        <w:rPr>
          <w:lang w:val="en-GB"/>
        </w:rPr>
        <w:t>, which focuses on the development of the individuals highest potentials</w:t>
      </w:r>
      <w:r w:rsidR="006943B5" w:rsidRPr="00B63953">
        <w:rPr>
          <w:lang w:val="en-GB"/>
        </w:rPr>
        <w:t xml:space="preserve"> (although </w:t>
      </w:r>
      <w:proofErr w:type="spellStart"/>
      <w:r w:rsidR="006943B5" w:rsidRPr="00B63953">
        <w:rPr>
          <w:lang w:val="en-GB"/>
        </w:rPr>
        <w:t>Rudhyar</w:t>
      </w:r>
      <w:proofErr w:type="spellEnd"/>
      <w:r w:rsidR="00F25701" w:rsidRPr="00B63953">
        <w:rPr>
          <w:lang w:val="en-GB"/>
        </w:rPr>
        <w:t xml:space="preserve"> himself</w:t>
      </w:r>
      <w:r w:rsidR="00354CFD">
        <w:rPr>
          <w:lang w:val="en-GB"/>
        </w:rPr>
        <w:t xml:space="preserve"> </w:t>
      </w:r>
      <w:r w:rsidR="006943B5" w:rsidRPr="00B63953">
        <w:rPr>
          <w:lang w:val="en-GB"/>
        </w:rPr>
        <w:t>denied any connections to the 15</w:t>
      </w:r>
      <w:r w:rsidR="006943B5" w:rsidRPr="00B63953">
        <w:rPr>
          <w:vertAlign w:val="superscript"/>
          <w:lang w:val="en-GB"/>
        </w:rPr>
        <w:t>th</w:t>
      </w:r>
      <w:r w:rsidR="006943B5" w:rsidRPr="00B63953">
        <w:rPr>
          <w:lang w:val="en-GB"/>
        </w:rPr>
        <w:t xml:space="preserve"> century Humanism explicitly)</w:t>
      </w:r>
      <w:r w:rsidR="00A4179A" w:rsidRPr="00B63953">
        <w:rPr>
          <w:lang w:val="en-GB"/>
        </w:rPr>
        <w:t>.</w:t>
      </w:r>
      <w:r w:rsidR="00A4179A" w:rsidRPr="00B63953">
        <w:rPr>
          <w:rStyle w:val="Funotenzeichen"/>
          <w:lang w:val="en-GB"/>
        </w:rPr>
        <w:footnoteReference w:id="28"/>
      </w:r>
      <w:r w:rsidR="00A4179A" w:rsidRPr="00B63953">
        <w:rPr>
          <w:lang w:val="en-GB"/>
        </w:rPr>
        <w:t xml:space="preserve"> </w:t>
      </w:r>
      <w:r w:rsidR="00736B42">
        <w:rPr>
          <w:lang w:val="en-GB"/>
        </w:rPr>
        <w:t>Nonetheless</w:t>
      </w:r>
      <w:r w:rsidR="00A4179A" w:rsidRPr="00B63953">
        <w:rPr>
          <w:lang w:val="en-GB"/>
        </w:rPr>
        <w:t xml:space="preserve">, Ficino went on by explaining that one has to remember, that through a given affect in </w:t>
      </w:r>
      <w:r w:rsidR="00AC4E72" w:rsidRPr="00B63953">
        <w:rPr>
          <w:lang w:val="en-GB"/>
        </w:rPr>
        <w:t>one’s</w:t>
      </w:r>
      <w:r w:rsidR="00A4179A" w:rsidRPr="00B63953">
        <w:rPr>
          <w:lang w:val="en-GB"/>
        </w:rPr>
        <w:t xml:space="preserve"> mind one could get easily affected by ‘</w:t>
      </w:r>
      <w:r w:rsidR="006231F3" w:rsidRPr="00B63953">
        <w:rPr>
          <w:lang w:val="en-GB"/>
        </w:rPr>
        <w:t xml:space="preserve">[…] </w:t>
      </w:r>
      <w:r w:rsidR="00A4179A" w:rsidRPr="00B63953">
        <w:rPr>
          <w:lang w:val="en-GB"/>
        </w:rPr>
        <w:t>those planets, which signify the same affect</w:t>
      </w:r>
      <w:r w:rsidR="006231F3" w:rsidRPr="00B63953">
        <w:rPr>
          <w:lang w:val="en-GB"/>
        </w:rPr>
        <w:t xml:space="preserve"> […]</w:t>
      </w:r>
      <w:r w:rsidR="00A4179A" w:rsidRPr="00B63953">
        <w:rPr>
          <w:lang w:val="en-GB"/>
        </w:rPr>
        <w:t>’.</w:t>
      </w:r>
      <w:r w:rsidR="00A4179A" w:rsidRPr="00B63953">
        <w:rPr>
          <w:rStyle w:val="Funotenzeichen"/>
          <w:lang w:val="en-GB"/>
        </w:rPr>
        <w:footnoteReference w:id="29"/>
      </w:r>
      <w:r w:rsidR="005A281C" w:rsidRPr="00B63953">
        <w:rPr>
          <w:lang w:val="en-GB"/>
        </w:rPr>
        <w:t xml:space="preserve"> Opposed to the more Stoic conception of astrology by the ancient Ptolemy, who – according to Campion – </w:t>
      </w:r>
      <w:r w:rsidR="006231F3" w:rsidRPr="00B63953">
        <w:rPr>
          <w:lang w:val="en-GB"/>
        </w:rPr>
        <w:t>saw</w:t>
      </w:r>
      <w:r w:rsidR="005A281C" w:rsidRPr="00B63953">
        <w:rPr>
          <w:lang w:val="en-GB"/>
        </w:rPr>
        <w:t xml:space="preserve"> the soul affected by the influence of the stars in a more natural way</w:t>
      </w:r>
      <w:r w:rsidR="00006136" w:rsidRPr="00B63953">
        <w:rPr>
          <w:lang w:val="en-GB"/>
        </w:rPr>
        <w:t xml:space="preserve">, Ficino focused on the free will of </w:t>
      </w:r>
      <w:r w:rsidR="00736B42">
        <w:rPr>
          <w:lang w:val="en-GB"/>
        </w:rPr>
        <w:t xml:space="preserve">the </w:t>
      </w:r>
      <w:r w:rsidR="00006136" w:rsidRPr="00B63953">
        <w:rPr>
          <w:lang w:val="en-GB"/>
        </w:rPr>
        <w:t xml:space="preserve">human being to attract any celestial influence by the condition of </w:t>
      </w:r>
      <w:r w:rsidR="000B1880" w:rsidRPr="00B63953">
        <w:rPr>
          <w:lang w:val="en-GB"/>
        </w:rPr>
        <w:t>his or her</w:t>
      </w:r>
      <w:r w:rsidR="00006136" w:rsidRPr="00B63953">
        <w:rPr>
          <w:lang w:val="en-GB"/>
        </w:rPr>
        <w:t xml:space="preserve"> own mind.</w:t>
      </w:r>
      <w:r w:rsidR="00006136" w:rsidRPr="00B63953">
        <w:rPr>
          <w:rStyle w:val="Funotenzeichen"/>
          <w:lang w:val="en-GB"/>
        </w:rPr>
        <w:footnoteReference w:id="30"/>
      </w:r>
      <w:r w:rsidR="00295AD1" w:rsidRPr="00B63953">
        <w:rPr>
          <w:lang w:val="en-GB"/>
        </w:rPr>
        <w:t xml:space="preserve"> </w:t>
      </w:r>
      <w:r w:rsidR="00DB4129" w:rsidRPr="00B63953">
        <w:rPr>
          <w:lang w:val="en-GB"/>
        </w:rPr>
        <w:t xml:space="preserve">Following from that, </w:t>
      </w:r>
      <w:r w:rsidR="00366A84" w:rsidRPr="00B63953">
        <w:rPr>
          <w:lang w:val="en-GB"/>
        </w:rPr>
        <w:t>he further wrote</w:t>
      </w:r>
      <w:r w:rsidR="006231F3" w:rsidRPr="00B63953">
        <w:rPr>
          <w:lang w:val="en-GB"/>
        </w:rPr>
        <w:t xml:space="preserve">: ‘The </w:t>
      </w:r>
      <w:r w:rsidR="006231F3" w:rsidRPr="00B63953">
        <w:rPr>
          <w:lang w:val="en-GB"/>
        </w:rPr>
        <w:lastRenderedPageBreak/>
        <w:t>spirit will be made celestial, finally, if according to the circular motion of the soul and bo</w:t>
      </w:r>
      <w:r w:rsidR="0024421C" w:rsidRPr="00B63953">
        <w:rPr>
          <w:lang w:val="en-GB"/>
        </w:rPr>
        <w:t>d</w:t>
      </w:r>
      <w:r w:rsidR="006231F3" w:rsidRPr="00B63953">
        <w:rPr>
          <w:lang w:val="en-GB"/>
        </w:rPr>
        <w:t>y of the world it too makes circles […]’.</w:t>
      </w:r>
      <w:r w:rsidR="006231F3" w:rsidRPr="00B63953">
        <w:rPr>
          <w:rStyle w:val="Funotenzeichen"/>
          <w:lang w:val="en-GB"/>
        </w:rPr>
        <w:footnoteReference w:id="31"/>
      </w:r>
      <w:r w:rsidR="00776902" w:rsidRPr="00B63953">
        <w:rPr>
          <w:lang w:val="en-GB"/>
        </w:rPr>
        <w:t xml:space="preserve"> However, Ficino also</w:t>
      </w:r>
      <w:r w:rsidR="00D455AC" w:rsidRPr="00B63953">
        <w:rPr>
          <w:lang w:val="en-GB"/>
        </w:rPr>
        <w:t xml:space="preserve"> outlined that one would need to live according to the signatures of the heavenly constellations in order to live prosperously</w:t>
      </w:r>
      <w:r w:rsidR="009E4267" w:rsidRPr="00B63953">
        <w:rPr>
          <w:lang w:val="en-GB"/>
        </w:rPr>
        <w:t xml:space="preserve"> and in harmony </w:t>
      </w:r>
      <w:r w:rsidR="00045383" w:rsidRPr="00B63953">
        <w:rPr>
          <w:lang w:val="en-GB"/>
        </w:rPr>
        <w:t>with their celestial patrons</w:t>
      </w:r>
      <w:r w:rsidR="00D455AC" w:rsidRPr="00B63953">
        <w:rPr>
          <w:lang w:val="en-GB"/>
        </w:rPr>
        <w:t>.</w:t>
      </w:r>
      <w:r w:rsidR="00D455AC" w:rsidRPr="00B63953">
        <w:rPr>
          <w:rStyle w:val="Funotenzeichen"/>
          <w:lang w:val="en-GB"/>
        </w:rPr>
        <w:footnoteReference w:id="32"/>
      </w:r>
      <w:r w:rsidR="00D02081" w:rsidRPr="00B63953">
        <w:rPr>
          <w:lang w:val="en-GB"/>
        </w:rPr>
        <w:t xml:space="preserve"> </w:t>
      </w:r>
      <w:r w:rsidR="002D471C">
        <w:rPr>
          <w:lang w:val="en-GB"/>
        </w:rPr>
        <w:t>The focus</w:t>
      </w:r>
      <w:r w:rsidR="00E420DF" w:rsidRPr="00B63953">
        <w:rPr>
          <w:lang w:val="en-GB"/>
        </w:rPr>
        <w:t xml:space="preserve"> from Ficino’s work </w:t>
      </w:r>
      <w:r w:rsidR="002D471C">
        <w:rPr>
          <w:lang w:val="en-GB"/>
        </w:rPr>
        <w:t xml:space="preserve">on the development of the soul in alignment to the stars </w:t>
      </w:r>
      <w:r w:rsidR="00E420DF" w:rsidRPr="00B63953">
        <w:rPr>
          <w:lang w:val="en-GB"/>
        </w:rPr>
        <w:t xml:space="preserve">show </w:t>
      </w:r>
      <w:r w:rsidR="00994CD3">
        <w:rPr>
          <w:lang w:val="en-GB"/>
        </w:rPr>
        <w:t>intersections</w:t>
      </w:r>
      <w:r w:rsidR="00E420DF" w:rsidRPr="00B63953">
        <w:rPr>
          <w:lang w:val="en-GB"/>
        </w:rPr>
        <w:t xml:space="preserve"> to modern psychological astrology, which focuses </w:t>
      </w:r>
      <w:proofErr w:type="spellStart"/>
      <w:r w:rsidR="00E420DF" w:rsidRPr="00B63953">
        <w:rPr>
          <w:lang w:val="en-GB"/>
        </w:rPr>
        <w:t>i.a</w:t>
      </w:r>
      <w:proofErr w:type="spellEnd"/>
      <w:r w:rsidR="00E420DF" w:rsidRPr="00B63953">
        <w:rPr>
          <w:lang w:val="en-GB"/>
        </w:rPr>
        <w:t>. on the description of the individual’s psyche</w:t>
      </w:r>
      <w:r w:rsidR="001852C3" w:rsidRPr="00B63953">
        <w:rPr>
          <w:lang w:val="en-GB"/>
        </w:rPr>
        <w:t>, his or her characters traits and potentials.</w:t>
      </w:r>
      <w:r w:rsidR="002D471C">
        <w:rPr>
          <w:lang w:val="en-GB"/>
        </w:rPr>
        <w:t xml:space="preserve"> Supporting interpretations for such a conclusion can also be drawn from Moore’s </w:t>
      </w:r>
      <w:r w:rsidR="007729E1" w:rsidRPr="00B63953">
        <w:rPr>
          <w:lang w:val="en-GB"/>
        </w:rPr>
        <w:t>‘</w:t>
      </w:r>
      <w:r w:rsidR="00646211" w:rsidRPr="00B63953">
        <w:rPr>
          <w:lang w:val="en-GB"/>
        </w:rPr>
        <w:t xml:space="preserve">The Inner Planets’, dedicated to </w:t>
      </w:r>
      <w:r w:rsidR="002D471C">
        <w:rPr>
          <w:lang w:val="en-GB"/>
        </w:rPr>
        <w:t>Ficino’s</w:t>
      </w:r>
      <w:r w:rsidR="00646211" w:rsidRPr="00B63953">
        <w:rPr>
          <w:lang w:val="en-GB"/>
        </w:rPr>
        <w:t xml:space="preserve"> third book</w:t>
      </w:r>
      <w:r w:rsidR="002D471C">
        <w:rPr>
          <w:lang w:val="en-GB"/>
        </w:rPr>
        <w:t xml:space="preserve"> of </w:t>
      </w:r>
      <w:r w:rsidR="002D471C">
        <w:rPr>
          <w:i/>
          <w:lang w:val="en-GB"/>
        </w:rPr>
        <w:t>De Vita</w:t>
      </w:r>
      <w:r w:rsidR="00646211" w:rsidRPr="00B63953">
        <w:rPr>
          <w:lang w:val="en-GB"/>
        </w:rPr>
        <w:t xml:space="preserve">, </w:t>
      </w:r>
      <w:r w:rsidR="00241B9C">
        <w:rPr>
          <w:lang w:val="en-GB"/>
        </w:rPr>
        <w:t>in which he</w:t>
      </w:r>
      <w:r w:rsidR="00646211" w:rsidRPr="00B63953">
        <w:rPr>
          <w:lang w:val="en-GB"/>
        </w:rPr>
        <w:t xml:space="preserve"> interprets Ficino’s approach of constant understanding explicitly as a ‘psychological attitude’.</w:t>
      </w:r>
      <w:r w:rsidR="00646211" w:rsidRPr="00B63953">
        <w:rPr>
          <w:rStyle w:val="Funotenzeichen"/>
          <w:lang w:val="en-GB"/>
        </w:rPr>
        <w:footnoteReference w:id="33"/>
      </w:r>
      <w:r w:rsidR="001852B1" w:rsidRPr="00B63953">
        <w:rPr>
          <w:lang w:val="en-GB"/>
        </w:rPr>
        <w:t xml:space="preserve"> </w:t>
      </w:r>
      <w:r w:rsidR="00327F84" w:rsidRPr="00B63953">
        <w:rPr>
          <w:lang w:val="en-GB"/>
        </w:rPr>
        <w:t>The act of purification</w:t>
      </w:r>
      <w:r w:rsidR="001852B1" w:rsidRPr="00B63953">
        <w:rPr>
          <w:lang w:val="en-GB"/>
        </w:rPr>
        <w:t xml:space="preserve"> or conscious understanding</w:t>
      </w:r>
      <w:r w:rsidR="00E50789" w:rsidRPr="00B63953">
        <w:rPr>
          <w:lang w:val="en-GB"/>
        </w:rPr>
        <w:t xml:space="preserve"> can also be linked to ‘Transpersonal Psychology’ which, according to </w:t>
      </w:r>
      <w:proofErr w:type="spellStart"/>
      <w:r w:rsidR="00E50789" w:rsidRPr="00B63953">
        <w:rPr>
          <w:lang w:val="en-GB"/>
        </w:rPr>
        <w:t>Lajoie</w:t>
      </w:r>
      <w:proofErr w:type="spellEnd"/>
      <w:r w:rsidR="00E50789" w:rsidRPr="00B63953">
        <w:rPr>
          <w:lang w:val="en-GB"/>
        </w:rPr>
        <w:t xml:space="preserve"> and Shapiro, aims to reveal the highest potential of a human being and is concerned with transcendental states of consciousness.</w:t>
      </w:r>
      <w:r w:rsidR="00E50789" w:rsidRPr="00B63953">
        <w:rPr>
          <w:rStyle w:val="Funotenzeichen"/>
          <w:lang w:val="en-GB"/>
        </w:rPr>
        <w:footnoteReference w:id="34"/>
      </w:r>
    </w:p>
    <w:p w:rsidR="00BD3858" w:rsidRPr="00B63953" w:rsidRDefault="00097A30" w:rsidP="00916D30">
      <w:pPr>
        <w:spacing w:line="276" w:lineRule="auto"/>
        <w:ind w:firstLine="284"/>
        <w:rPr>
          <w:lang w:val="en-GB"/>
        </w:rPr>
      </w:pPr>
      <w:r w:rsidRPr="00B63953">
        <w:rPr>
          <w:lang w:val="en-GB"/>
        </w:rPr>
        <w:t>Ficino</w:t>
      </w:r>
      <w:r w:rsidR="00BD3DBF" w:rsidRPr="00B63953">
        <w:rPr>
          <w:lang w:val="en-GB"/>
        </w:rPr>
        <w:t xml:space="preserve">’s humanistic approach towards astrological chart interpretation is also evident from one of his letters to Lorenzo di </w:t>
      </w:r>
      <w:proofErr w:type="spellStart"/>
      <w:r w:rsidR="00BD3DBF" w:rsidRPr="00B63953">
        <w:rPr>
          <w:lang w:val="en-GB"/>
        </w:rPr>
        <w:t>Pierfrancesco</w:t>
      </w:r>
      <w:proofErr w:type="spellEnd"/>
      <w:r w:rsidR="00BD3DBF" w:rsidRPr="00B63953">
        <w:rPr>
          <w:lang w:val="en-GB"/>
        </w:rPr>
        <w:t xml:space="preserve"> </w:t>
      </w:r>
      <w:proofErr w:type="spellStart"/>
      <w:r w:rsidR="00BD3DBF" w:rsidRPr="00B63953">
        <w:rPr>
          <w:lang w:val="en-GB"/>
        </w:rPr>
        <w:t>dei</w:t>
      </w:r>
      <w:proofErr w:type="spellEnd"/>
      <w:r w:rsidR="00BD3DBF" w:rsidRPr="00B63953">
        <w:rPr>
          <w:lang w:val="en-GB"/>
        </w:rPr>
        <w:t xml:space="preserve"> Medici: In the letter, as outlined by </w:t>
      </w:r>
      <w:proofErr w:type="spellStart"/>
      <w:r w:rsidR="00BD3DBF" w:rsidRPr="00B63953">
        <w:rPr>
          <w:lang w:val="en-GB"/>
        </w:rPr>
        <w:t>Faracovi</w:t>
      </w:r>
      <w:proofErr w:type="spellEnd"/>
      <w:r w:rsidR="00BD3DBF" w:rsidRPr="00B63953">
        <w:rPr>
          <w:lang w:val="en-GB"/>
        </w:rPr>
        <w:t>, Ficino interpreted his chart like a mentor that reveals how to make out the best of the heavenly constellations.</w:t>
      </w:r>
      <w:r w:rsidR="00BD3DBF" w:rsidRPr="00B63953">
        <w:rPr>
          <w:rStyle w:val="Funotenzeichen"/>
          <w:lang w:val="en-GB"/>
        </w:rPr>
        <w:footnoteReference w:id="35"/>
      </w:r>
      <w:r w:rsidR="00CA3C9B" w:rsidRPr="00B63953">
        <w:rPr>
          <w:lang w:val="en-GB"/>
        </w:rPr>
        <w:t xml:space="preserve"> As </w:t>
      </w:r>
      <w:proofErr w:type="spellStart"/>
      <w:r w:rsidR="00CA3C9B" w:rsidRPr="00B63953">
        <w:rPr>
          <w:lang w:val="en-GB"/>
        </w:rPr>
        <w:t>Faracovi</w:t>
      </w:r>
      <w:proofErr w:type="spellEnd"/>
      <w:r w:rsidR="00CA3C9B" w:rsidRPr="00B63953">
        <w:rPr>
          <w:lang w:val="en-GB"/>
        </w:rPr>
        <w:t xml:space="preserve"> points out, Ficino did not rely on a Stoic framework which would have led to a more fatalistic interpretation of the chart in terms of pre-established events.</w:t>
      </w:r>
      <w:r w:rsidR="00CA3C9B" w:rsidRPr="00B63953">
        <w:rPr>
          <w:rStyle w:val="Funotenzeichen"/>
          <w:lang w:val="en-GB"/>
        </w:rPr>
        <w:footnoteReference w:id="36"/>
      </w:r>
      <w:r w:rsidR="005B1F67" w:rsidRPr="00B63953">
        <w:rPr>
          <w:lang w:val="en-GB"/>
        </w:rPr>
        <w:t xml:space="preserve"> Rather, he stressed the potentials of the pre-dispositions (inner heaven) whose realisation depend on the moral responsibility of </w:t>
      </w:r>
      <w:proofErr w:type="spellStart"/>
      <w:r w:rsidR="005B1F67" w:rsidRPr="00B63953">
        <w:rPr>
          <w:lang w:val="en-GB"/>
        </w:rPr>
        <w:t>Pierfrancesco</w:t>
      </w:r>
      <w:proofErr w:type="spellEnd"/>
      <w:r w:rsidR="005B1F67" w:rsidRPr="00B63953">
        <w:rPr>
          <w:lang w:val="en-GB"/>
        </w:rPr>
        <w:t>.</w:t>
      </w:r>
      <w:r w:rsidR="005B1F67" w:rsidRPr="00B63953">
        <w:rPr>
          <w:rStyle w:val="Funotenzeichen"/>
          <w:lang w:val="en-GB"/>
        </w:rPr>
        <w:footnoteReference w:id="37"/>
      </w:r>
      <w:r w:rsidR="00AE7EE4" w:rsidRPr="00B63953">
        <w:rPr>
          <w:lang w:val="en-GB"/>
        </w:rPr>
        <w:t xml:space="preserve"> However, </w:t>
      </w:r>
      <w:r w:rsidR="00657D89" w:rsidRPr="00B63953">
        <w:rPr>
          <w:lang w:val="en-GB"/>
        </w:rPr>
        <w:t xml:space="preserve">Ficino’s views on astrology seemed not always to be </w:t>
      </w:r>
      <w:r w:rsidR="00916D30" w:rsidRPr="00B63953">
        <w:rPr>
          <w:lang w:val="en-GB"/>
        </w:rPr>
        <w:t>consistent</w:t>
      </w:r>
      <w:r w:rsidR="00657D89" w:rsidRPr="00B63953">
        <w:rPr>
          <w:lang w:val="en-GB"/>
        </w:rPr>
        <w:t>.</w:t>
      </w:r>
      <w:r w:rsidR="00657D89" w:rsidRPr="00B63953">
        <w:rPr>
          <w:rStyle w:val="Funotenzeichen"/>
          <w:lang w:val="en-GB"/>
        </w:rPr>
        <w:footnoteReference w:id="38"/>
      </w:r>
      <w:r w:rsidR="00657D89" w:rsidRPr="00B63953">
        <w:rPr>
          <w:lang w:val="en-GB"/>
        </w:rPr>
        <w:t xml:space="preserve"> </w:t>
      </w:r>
      <w:r w:rsidR="00E404E7" w:rsidRPr="00B63953">
        <w:rPr>
          <w:lang w:val="en-GB"/>
        </w:rPr>
        <w:t xml:space="preserve">As stated by Bullard, Ficino was negating the influence of the planets in his </w:t>
      </w:r>
      <w:proofErr w:type="spellStart"/>
      <w:r w:rsidR="00E404E7" w:rsidRPr="00B63953">
        <w:rPr>
          <w:i/>
          <w:lang w:val="en-GB"/>
        </w:rPr>
        <w:t>Disputatio</w:t>
      </w:r>
      <w:proofErr w:type="spellEnd"/>
      <w:r w:rsidR="00E404E7" w:rsidRPr="00B63953">
        <w:rPr>
          <w:lang w:val="en-GB"/>
        </w:rPr>
        <w:t xml:space="preserve"> of 1477, defending free will against deterministic tendencies of astrologers.</w:t>
      </w:r>
      <w:r w:rsidR="00E404E7" w:rsidRPr="00B63953">
        <w:rPr>
          <w:rStyle w:val="Funotenzeichen"/>
          <w:lang w:val="en-GB"/>
        </w:rPr>
        <w:footnoteReference w:id="39"/>
      </w:r>
      <w:r w:rsidR="00F47482" w:rsidRPr="00B63953">
        <w:rPr>
          <w:lang w:val="en-GB"/>
        </w:rPr>
        <w:t xml:space="preserve"> </w:t>
      </w:r>
      <w:r w:rsidR="00916D30" w:rsidRPr="00B63953">
        <w:rPr>
          <w:lang w:val="en-GB"/>
        </w:rPr>
        <w:t>Bull</w:t>
      </w:r>
      <w:r w:rsidR="00C30D2C">
        <w:rPr>
          <w:lang w:val="en-GB"/>
        </w:rPr>
        <w:t>ard</w:t>
      </w:r>
      <w:r w:rsidR="00916D30" w:rsidRPr="00B63953">
        <w:rPr>
          <w:lang w:val="en-GB"/>
        </w:rPr>
        <w:t xml:space="preserve"> further outlines, that</w:t>
      </w:r>
      <w:r w:rsidR="00E85BC4" w:rsidRPr="00B63953">
        <w:rPr>
          <w:lang w:val="en-GB"/>
        </w:rPr>
        <w:t xml:space="preserve"> Ficino’s</w:t>
      </w:r>
      <w:r w:rsidR="00916D30" w:rsidRPr="00B63953">
        <w:rPr>
          <w:lang w:val="en-GB"/>
        </w:rPr>
        <w:t xml:space="preserve"> </w:t>
      </w:r>
      <w:proofErr w:type="spellStart"/>
      <w:r w:rsidR="00916D30" w:rsidRPr="00B63953">
        <w:rPr>
          <w:i/>
          <w:lang w:val="en-GB"/>
        </w:rPr>
        <w:t>Disputatio</w:t>
      </w:r>
      <w:proofErr w:type="spellEnd"/>
      <w:r w:rsidR="00916D30" w:rsidRPr="00B63953">
        <w:rPr>
          <w:lang w:val="en-GB"/>
        </w:rPr>
        <w:t xml:space="preserve"> was published </w:t>
      </w:r>
      <w:r w:rsidR="007D13FE" w:rsidRPr="00B63953">
        <w:rPr>
          <w:lang w:val="en-GB"/>
        </w:rPr>
        <w:t xml:space="preserve">only </w:t>
      </w:r>
      <w:r w:rsidR="00916D30" w:rsidRPr="00B63953">
        <w:rPr>
          <w:lang w:val="en-GB"/>
        </w:rPr>
        <w:t>shortly before his</w:t>
      </w:r>
      <w:r w:rsidR="00E85BC4" w:rsidRPr="00B63953">
        <w:rPr>
          <w:lang w:val="en-GB"/>
        </w:rPr>
        <w:t xml:space="preserve"> psychological turn towards astrology </w:t>
      </w:r>
      <w:r w:rsidR="007D13FE" w:rsidRPr="00B63953">
        <w:rPr>
          <w:lang w:val="en-GB"/>
        </w:rPr>
        <w:t>and his idea of ‘inner planets’ developed, as evident in</w:t>
      </w:r>
      <w:r w:rsidR="00916D30" w:rsidRPr="00B63953">
        <w:rPr>
          <w:lang w:val="en-GB"/>
        </w:rPr>
        <w:t xml:space="preserve"> </w:t>
      </w:r>
      <w:r w:rsidR="00E85BC4" w:rsidRPr="00B63953">
        <w:rPr>
          <w:lang w:val="en-GB"/>
        </w:rPr>
        <w:t xml:space="preserve">his letter to </w:t>
      </w:r>
      <w:proofErr w:type="spellStart"/>
      <w:r w:rsidR="00E85BC4" w:rsidRPr="00B63953">
        <w:rPr>
          <w:lang w:val="en-GB"/>
        </w:rPr>
        <w:t>Pierfrancesco</w:t>
      </w:r>
      <w:proofErr w:type="spellEnd"/>
      <w:r w:rsidR="00E85BC4" w:rsidRPr="00B63953">
        <w:rPr>
          <w:lang w:val="en-GB"/>
        </w:rPr>
        <w:t>.</w:t>
      </w:r>
      <w:r w:rsidR="00E85BC4" w:rsidRPr="00B63953">
        <w:rPr>
          <w:rStyle w:val="Funotenzeichen"/>
          <w:lang w:val="en-GB"/>
        </w:rPr>
        <w:footnoteReference w:id="40"/>
      </w:r>
      <w:r w:rsidR="00C4111B" w:rsidRPr="00B63953">
        <w:rPr>
          <w:lang w:val="en-GB"/>
        </w:rPr>
        <w:t xml:space="preserve"> </w:t>
      </w:r>
      <w:r w:rsidR="0090176D" w:rsidRPr="00B63953">
        <w:rPr>
          <w:lang w:val="en-GB"/>
        </w:rPr>
        <w:t>Therefore, Bullard suggest</w:t>
      </w:r>
      <w:r w:rsidR="00F25701" w:rsidRPr="00B63953">
        <w:rPr>
          <w:lang w:val="en-GB"/>
        </w:rPr>
        <w:t>s</w:t>
      </w:r>
      <w:r w:rsidR="0090176D" w:rsidRPr="00B63953">
        <w:rPr>
          <w:lang w:val="en-GB"/>
        </w:rPr>
        <w:t xml:space="preserve"> a development of Ficino’s views on astrology from a fatalistic practice to a tool of self-revelation.</w:t>
      </w:r>
      <w:r w:rsidR="0090176D" w:rsidRPr="00B63953">
        <w:rPr>
          <w:rStyle w:val="Funotenzeichen"/>
          <w:lang w:val="en-GB"/>
        </w:rPr>
        <w:footnoteReference w:id="41"/>
      </w:r>
    </w:p>
    <w:p w:rsidR="00B22172" w:rsidRPr="00B63953" w:rsidRDefault="00131CFC" w:rsidP="00AF13AA">
      <w:pPr>
        <w:spacing w:line="276" w:lineRule="auto"/>
        <w:ind w:firstLine="284"/>
        <w:rPr>
          <w:lang w:val="en-GB"/>
        </w:rPr>
      </w:pPr>
      <w:r w:rsidRPr="00B63953">
        <w:rPr>
          <w:lang w:val="en-GB"/>
        </w:rPr>
        <w:t>Referring to</w:t>
      </w:r>
      <w:r w:rsidR="00221C99" w:rsidRPr="00B63953">
        <w:rPr>
          <w:lang w:val="en-GB"/>
        </w:rPr>
        <w:t xml:space="preserve"> the question, whether the roots of modern psychological astrology lie in the Renaissance, the answer </w:t>
      </w:r>
      <w:r w:rsidR="00A26199" w:rsidRPr="00B63953">
        <w:rPr>
          <w:lang w:val="en-GB"/>
        </w:rPr>
        <w:t xml:space="preserve">at this point </w:t>
      </w:r>
      <w:r w:rsidR="00E42EFA" w:rsidRPr="00B63953">
        <w:rPr>
          <w:lang w:val="en-GB"/>
        </w:rPr>
        <w:t xml:space="preserve">seems </w:t>
      </w:r>
      <w:r w:rsidR="00B052CD" w:rsidRPr="00B63953">
        <w:rPr>
          <w:lang w:val="en-GB"/>
        </w:rPr>
        <w:t>yet</w:t>
      </w:r>
      <w:r w:rsidR="00221C99" w:rsidRPr="00B63953">
        <w:rPr>
          <w:lang w:val="en-GB"/>
        </w:rPr>
        <w:t xml:space="preserve"> twofold: On the one hand</w:t>
      </w:r>
      <w:r w:rsidR="00366A84" w:rsidRPr="00B63953">
        <w:rPr>
          <w:lang w:val="en-GB"/>
        </w:rPr>
        <w:t>,</w:t>
      </w:r>
      <w:r w:rsidR="00221C99" w:rsidRPr="00B63953">
        <w:rPr>
          <w:lang w:val="en-GB"/>
        </w:rPr>
        <w:t xml:space="preserve"> evidence can be drawn that Ficino’s thoughts on astrology can be classified as ‘psychological’, on the other hand his sources </w:t>
      </w:r>
      <w:r w:rsidR="00E42EFA" w:rsidRPr="00B63953">
        <w:rPr>
          <w:lang w:val="en-GB"/>
        </w:rPr>
        <w:t>rely on</w:t>
      </w:r>
      <w:r w:rsidR="00221C99" w:rsidRPr="00B63953">
        <w:rPr>
          <w:lang w:val="en-GB"/>
        </w:rPr>
        <w:t xml:space="preserve"> Neoplatonism and Plato.</w:t>
      </w:r>
      <w:r w:rsidR="005D71D0" w:rsidRPr="00B63953">
        <w:rPr>
          <w:lang w:val="en-GB"/>
        </w:rPr>
        <w:t xml:space="preserve"> </w:t>
      </w:r>
      <w:r w:rsidR="006C5260" w:rsidRPr="00B63953">
        <w:rPr>
          <w:lang w:val="en-GB"/>
        </w:rPr>
        <w:t xml:space="preserve">In his </w:t>
      </w:r>
      <w:proofErr w:type="spellStart"/>
      <w:r w:rsidR="00224501" w:rsidRPr="00B63953">
        <w:rPr>
          <w:i/>
          <w:lang w:val="en-GB"/>
        </w:rPr>
        <w:t>Theologia</w:t>
      </w:r>
      <w:proofErr w:type="spellEnd"/>
      <w:r w:rsidR="00224501" w:rsidRPr="00B63953">
        <w:rPr>
          <w:i/>
          <w:lang w:val="en-GB"/>
        </w:rPr>
        <w:t xml:space="preserve"> </w:t>
      </w:r>
      <w:proofErr w:type="spellStart"/>
      <w:r w:rsidR="00224501" w:rsidRPr="00B63953">
        <w:rPr>
          <w:i/>
          <w:lang w:val="en-GB"/>
        </w:rPr>
        <w:t>Platonica</w:t>
      </w:r>
      <w:proofErr w:type="spellEnd"/>
      <w:r w:rsidR="00224501" w:rsidRPr="00B63953">
        <w:rPr>
          <w:i/>
          <w:lang w:val="en-GB"/>
        </w:rPr>
        <w:t xml:space="preserve"> </w:t>
      </w:r>
      <w:r w:rsidR="006C5260" w:rsidRPr="00B63953">
        <w:rPr>
          <w:lang w:val="en-GB"/>
        </w:rPr>
        <w:t>he refers</w:t>
      </w:r>
      <w:r w:rsidRPr="00B63953">
        <w:rPr>
          <w:lang w:val="en-GB"/>
        </w:rPr>
        <w:t xml:space="preserve"> directly</w:t>
      </w:r>
      <w:r w:rsidR="006C5260" w:rsidRPr="00B63953">
        <w:rPr>
          <w:lang w:val="en-GB"/>
        </w:rPr>
        <w:t xml:space="preserve"> to Plato when he writes about the nature of Soul.</w:t>
      </w:r>
      <w:r w:rsidR="006C5260" w:rsidRPr="00B63953">
        <w:rPr>
          <w:rStyle w:val="Funotenzeichen"/>
          <w:lang w:val="en-GB"/>
        </w:rPr>
        <w:footnoteReference w:id="42"/>
      </w:r>
      <w:r w:rsidR="00BA7441" w:rsidRPr="00B63953">
        <w:rPr>
          <w:lang w:val="en-GB"/>
        </w:rPr>
        <w:t xml:space="preserve"> </w:t>
      </w:r>
      <w:r w:rsidR="00F314DF" w:rsidRPr="00B63953">
        <w:rPr>
          <w:lang w:val="en-GB"/>
        </w:rPr>
        <w:t>Within</w:t>
      </w:r>
      <w:r w:rsidRPr="00B63953">
        <w:rPr>
          <w:lang w:val="en-GB"/>
        </w:rPr>
        <w:t xml:space="preserve"> this work</w:t>
      </w:r>
      <w:r w:rsidR="00FF18C5" w:rsidRPr="00B63953">
        <w:rPr>
          <w:lang w:val="en-GB"/>
        </w:rPr>
        <w:t xml:space="preserve"> he considers the idea of altered states of consciousness and cosmic transcendence</w:t>
      </w:r>
      <w:r w:rsidR="00F314DF" w:rsidRPr="00B63953">
        <w:rPr>
          <w:lang w:val="en-GB"/>
        </w:rPr>
        <w:t xml:space="preserve"> in order to unite with the </w:t>
      </w:r>
      <w:r w:rsidR="00E40352" w:rsidRPr="00B63953">
        <w:rPr>
          <w:lang w:val="en-GB"/>
        </w:rPr>
        <w:t xml:space="preserve">divine </w:t>
      </w:r>
      <w:r w:rsidR="00E40352" w:rsidRPr="00B63953">
        <w:rPr>
          <w:lang w:val="en-GB"/>
        </w:rPr>
        <w:lastRenderedPageBreak/>
        <w:t>source</w:t>
      </w:r>
      <w:r w:rsidR="00FF18C5" w:rsidRPr="00B63953">
        <w:rPr>
          <w:lang w:val="en-GB"/>
        </w:rPr>
        <w:t>.</w:t>
      </w:r>
      <w:r w:rsidR="00FF18C5" w:rsidRPr="00B63953">
        <w:rPr>
          <w:rStyle w:val="Funotenzeichen"/>
          <w:lang w:val="en-GB"/>
        </w:rPr>
        <w:footnoteReference w:id="43"/>
      </w:r>
      <w:r w:rsidR="009E28F3" w:rsidRPr="00B63953">
        <w:rPr>
          <w:lang w:val="en-GB"/>
        </w:rPr>
        <w:t xml:space="preserve"> </w:t>
      </w:r>
      <w:r w:rsidR="00F314DF" w:rsidRPr="00B63953">
        <w:rPr>
          <w:lang w:val="en-GB"/>
        </w:rPr>
        <w:t>Furthermore,</w:t>
      </w:r>
      <w:r w:rsidR="009E28F3" w:rsidRPr="00B63953">
        <w:rPr>
          <w:lang w:val="en-GB"/>
        </w:rPr>
        <w:t xml:space="preserve"> in Ficino’s third book of </w:t>
      </w:r>
      <w:r w:rsidR="009E28F3" w:rsidRPr="00B63953">
        <w:rPr>
          <w:i/>
          <w:lang w:val="en-GB"/>
        </w:rPr>
        <w:t>De Vita</w:t>
      </w:r>
      <w:r w:rsidR="009E28F3" w:rsidRPr="00B63953">
        <w:rPr>
          <w:lang w:val="en-GB"/>
        </w:rPr>
        <w:t xml:space="preserve"> evidence for Neoplatonic</w:t>
      </w:r>
      <w:r w:rsidR="00C81F3C" w:rsidRPr="00B63953">
        <w:rPr>
          <w:lang w:val="en-GB"/>
        </w:rPr>
        <w:t xml:space="preserve"> influences can be found </w:t>
      </w:r>
      <w:proofErr w:type="spellStart"/>
      <w:r w:rsidR="00F314DF" w:rsidRPr="00B63953">
        <w:rPr>
          <w:lang w:val="en-GB"/>
        </w:rPr>
        <w:t>i.a</w:t>
      </w:r>
      <w:proofErr w:type="spellEnd"/>
      <w:r w:rsidR="00F314DF" w:rsidRPr="00B63953">
        <w:rPr>
          <w:lang w:val="en-GB"/>
        </w:rPr>
        <w:t xml:space="preserve">. </w:t>
      </w:r>
      <w:r w:rsidR="00DA68B9" w:rsidRPr="00B63953">
        <w:rPr>
          <w:lang w:val="en-GB"/>
        </w:rPr>
        <w:t>through</w:t>
      </w:r>
      <w:r w:rsidR="00C81F3C" w:rsidRPr="00B63953">
        <w:rPr>
          <w:lang w:val="en-GB"/>
        </w:rPr>
        <w:t xml:space="preserve"> reference</w:t>
      </w:r>
      <w:r w:rsidR="001D3C6A" w:rsidRPr="00B63953">
        <w:rPr>
          <w:lang w:val="en-GB"/>
        </w:rPr>
        <w:t>s</w:t>
      </w:r>
      <w:r w:rsidR="00C81F3C" w:rsidRPr="00B63953">
        <w:rPr>
          <w:lang w:val="en-GB"/>
        </w:rPr>
        <w:t xml:space="preserve"> to Plotinus and Iamblichus.</w:t>
      </w:r>
      <w:r w:rsidR="00C81F3C" w:rsidRPr="00B63953">
        <w:rPr>
          <w:rStyle w:val="Funotenzeichen"/>
          <w:lang w:val="en-GB"/>
        </w:rPr>
        <w:footnoteReference w:id="44"/>
      </w:r>
      <w:r w:rsidR="0074234F" w:rsidRPr="00B63953">
        <w:rPr>
          <w:lang w:val="en-GB"/>
        </w:rPr>
        <w:t xml:space="preserve"> </w:t>
      </w:r>
      <w:r w:rsidR="00B7627D" w:rsidRPr="00B63953">
        <w:rPr>
          <w:lang w:val="en-GB"/>
        </w:rPr>
        <w:t>For this reason</w:t>
      </w:r>
      <w:r w:rsidR="00224501" w:rsidRPr="00B63953">
        <w:rPr>
          <w:lang w:val="en-GB"/>
        </w:rPr>
        <w:t>, the next section will analyse the works and ideas of the Neoplatonists</w:t>
      </w:r>
      <w:r w:rsidR="00E7468B">
        <w:rPr>
          <w:lang w:val="en-GB"/>
        </w:rPr>
        <w:t xml:space="preserve"> and </w:t>
      </w:r>
      <w:r w:rsidR="00224501" w:rsidRPr="00B63953">
        <w:rPr>
          <w:lang w:val="en-GB"/>
        </w:rPr>
        <w:t xml:space="preserve">Plato </w:t>
      </w:r>
      <w:r w:rsidR="003214FC" w:rsidRPr="00B63953">
        <w:rPr>
          <w:lang w:val="en-GB"/>
        </w:rPr>
        <w:t xml:space="preserve">in more detail. </w:t>
      </w:r>
      <w:r w:rsidR="00224501" w:rsidRPr="00B63953">
        <w:rPr>
          <w:lang w:val="en-GB"/>
        </w:rPr>
        <w:t xml:space="preserve"> </w:t>
      </w:r>
    </w:p>
    <w:p w:rsidR="00B22172" w:rsidRPr="00B63953" w:rsidRDefault="00B22172" w:rsidP="00715493">
      <w:pPr>
        <w:spacing w:line="276" w:lineRule="auto"/>
        <w:rPr>
          <w:lang w:val="en-GB"/>
        </w:rPr>
      </w:pPr>
    </w:p>
    <w:p w:rsidR="00715493" w:rsidRPr="00B63953" w:rsidRDefault="00AF13AA" w:rsidP="00AF13AA">
      <w:pPr>
        <w:spacing w:line="276" w:lineRule="auto"/>
        <w:rPr>
          <w:b/>
          <w:sz w:val="28"/>
          <w:lang w:val="en-GB"/>
        </w:rPr>
      </w:pPr>
      <w:r w:rsidRPr="00B63953">
        <w:rPr>
          <w:b/>
          <w:sz w:val="28"/>
          <w:lang w:val="en-GB"/>
        </w:rPr>
        <w:t>4</w:t>
      </w:r>
      <w:r w:rsidRPr="00B63953">
        <w:rPr>
          <w:b/>
          <w:sz w:val="28"/>
          <w:lang w:val="en-GB"/>
        </w:rPr>
        <w:tab/>
      </w:r>
      <w:r w:rsidR="00887279" w:rsidRPr="00B63953">
        <w:rPr>
          <w:b/>
          <w:sz w:val="28"/>
          <w:lang w:val="en-GB"/>
        </w:rPr>
        <w:t>Modern Psychological Astrology’s</w:t>
      </w:r>
      <w:r w:rsidR="00CD7C81" w:rsidRPr="00B63953">
        <w:rPr>
          <w:b/>
          <w:sz w:val="28"/>
          <w:lang w:val="en-GB"/>
        </w:rPr>
        <w:t xml:space="preserve"> </w:t>
      </w:r>
      <w:r w:rsidR="00E42EFA" w:rsidRPr="00B63953">
        <w:rPr>
          <w:b/>
          <w:sz w:val="28"/>
          <w:lang w:val="en-GB"/>
        </w:rPr>
        <w:t>Ancient Roots</w:t>
      </w:r>
    </w:p>
    <w:p w:rsidR="00715493" w:rsidRPr="00B63953" w:rsidRDefault="00715493" w:rsidP="00715493">
      <w:pPr>
        <w:spacing w:line="276" w:lineRule="auto"/>
        <w:rPr>
          <w:lang w:val="en-GB"/>
        </w:rPr>
      </w:pPr>
    </w:p>
    <w:p w:rsidR="000E4B43" w:rsidRPr="00B63953" w:rsidRDefault="00766BA7" w:rsidP="00715493">
      <w:pPr>
        <w:spacing w:line="276" w:lineRule="auto"/>
        <w:rPr>
          <w:lang w:val="en-GB"/>
        </w:rPr>
      </w:pPr>
      <w:r w:rsidRPr="00B63953">
        <w:rPr>
          <w:lang w:val="en-GB"/>
        </w:rPr>
        <w:t>As Campion points out, the term ‘Neoplatonism’ is a nineteenth-century German category and therefore would have made no sense at the time</w:t>
      </w:r>
      <w:r w:rsidR="003C69D2">
        <w:rPr>
          <w:lang w:val="en-GB"/>
        </w:rPr>
        <w:t>,</w:t>
      </w:r>
      <w:r w:rsidR="00F65A58">
        <w:rPr>
          <w:lang w:val="en-GB"/>
        </w:rPr>
        <w:t xml:space="preserve"> because it refers just to the late ancient Platonism</w:t>
      </w:r>
      <w:r w:rsidRPr="00B63953">
        <w:rPr>
          <w:lang w:val="en-GB"/>
        </w:rPr>
        <w:t>.</w:t>
      </w:r>
      <w:r w:rsidRPr="00B63953">
        <w:rPr>
          <w:rStyle w:val="Funotenzeichen"/>
          <w:lang w:val="en-GB"/>
        </w:rPr>
        <w:footnoteReference w:id="45"/>
      </w:r>
      <w:r w:rsidR="006C0678" w:rsidRPr="00B63953">
        <w:rPr>
          <w:lang w:val="en-GB"/>
        </w:rPr>
        <w:t xml:space="preserve"> </w:t>
      </w:r>
      <w:r w:rsidR="00B872DF">
        <w:rPr>
          <w:lang w:val="en-GB"/>
        </w:rPr>
        <w:t>An</w:t>
      </w:r>
      <w:r w:rsidR="006C0678" w:rsidRPr="00B63953">
        <w:rPr>
          <w:lang w:val="en-GB"/>
        </w:rPr>
        <w:t xml:space="preserve"> important figure of that time was Plotinus (203-270 CE)</w:t>
      </w:r>
      <w:r w:rsidR="00A91C86" w:rsidRPr="00B63953">
        <w:rPr>
          <w:lang w:val="en-GB"/>
        </w:rPr>
        <w:t>, the most influential of late antiquity’s philosophers.</w:t>
      </w:r>
      <w:r w:rsidR="00A91C86" w:rsidRPr="00B63953">
        <w:rPr>
          <w:rStyle w:val="Funotenzeichen"/>
          <w:lang w:val="en-GB"/>
        </w:rPr>
        <w:footnoteReference w:id="46"/>
      </w:r>
      <w:r w:rsidR="00E25CF0" w:rsidRPr="00B63953">
        <w:rPr>
          <w:lang w:val="en-GB"/>
        </w:rPr>
        <w:t xml:space="preserve"> His fundamental question</w:t>
      </w:r>
      <w:r w:rsidR="006E772C" w:rsidRPr="00B63953">
        <w:rPr>
          <w:lang w:val="en-GB"/>
        </w:rPr>
        <w:t xml:space="preserve">, relying on a </w:t>
      </w:r>
      <w:r w:rsidR="003A56EC" w:rsidRPr="00B63953">
        <w:rPr>
          <w:lang w:val="en-GB"/>
        </w:rPr>
        <w:t xml:space="preserve">synthesis of Pythagoras, Plato, Aristotle and Hermes </w:t>
      </w:r>
      <w:proofErr w:type="spellStart"/>
      <w:r w:rsidR="003A56EC" w:rsidRPr="00B63953">
        <w:rPr>
          <w:lang w:val="en-GB"/>
        </w:rPr>
        <w:t>Trismegistus</w:t>
      </w:r>
      <w:proofErr w:type="spellEnd"/>
      <w:r w:rsidR="003A56EC" w:rsidRPr="00B63953">
        <w:rPr>
          <w:lang w:val="en-GB"/>
        </w:rPr>
        <w:t xml:space="preserve">, </w:t>
      </w:r>
      <w:r w:rsidR="00E25CF0" w:rsidRPr="00B63953">
        <w:rPr>
          <w:lang w:val="en-GB"/>
        </w:rPr>
        <w:t>was how the individual soul might reach God and ascend through the planetary spheres</w:t>
      </w:r>
      <w:r w:rsidR="00BE5EC8" w:rsidRPr="00B63953">
        <w:rPr>
          <w:lang w:val="en-GB"/>
        </w:rPr>
        <w:t xml:space="preserve"> by intellectual discipline and ecstatic experience</w:t>
      </w:r>
      <w:r w:rsidR="00E25CF0" w:rsidRPr="00B63953">
        <w:rPr>
          <w:lang w:val="en-GB"/>
        </w:rPr>
        <w:t>.</w:t>
      </w:r>
      <w:r w:rsidR="00E25CF0" w:rsidRPr="00B63953">
        <w:rPr>
          <w:rStyle w:val="Funotenzeichen"/>
          <w:lang w:val="en-GB"/>
        </w:rPr>
        <w:footnoteReference w:id="47"/>
      </w:r>
      <w:r w:rsidR="00E25CF0" w:rsidRPr="00B63953">
        <w:rPr>
          <w:lang w:val="en-GB"/>
        </w:rPr>
        <w:t xml:space="preserve"> </w:t>
      </w:r>
      <w:r w:rsidR="00BE5EC8" w:rsidRPr="00B63953">
        <w:rPr>
          <w:lang w:val="en-GB"/>
        </w:rPr>
        <w:t>Therefore, Plotinus</w:t>
      </w:r>
      <w:r w:rsidR="000D4820" w:rsidRPr="00B63953">
        <w:rPr>
          <w:lang w:val="en-GB"/>
        </w:rPr>
        <w:t xml:space="preserve"> (like Ficino)</w:t>
      </w:r>
      <w:r w:rsidR="00BE5EC8" w:rsidRPr="00B63953">
        <w:rPr>
          <w:lang w:val="en-GB"/>
        </w:rPr>
        <w:t xml:space="preserve"> rejected the idea of the Ptolemaic astrology that the planets represent mathematical defined (physical) causes and rather defined </w:t>
      </w:r>
      <w:r w:rsidR="00F966F9" w:rsidRPr="00B63953">
        <w:rPr>
          <w:lang w:val="en-GB"/>
        </w:rPr>
        <w:t>them</w:t>
      </w:r>
      <w:r w:rsidR="00BE5EC8" w:rsidRPr="00B63953">
        <w:rPr>
          <w:lang w:val="en-GB"/>
        </w:rPr>
        <w:t xml:space="preserve"> as signs that</w:t>
      </w:r>
      <w:r w:rsidR="00F966F9" w:rsidRPr="00B63953">
        <w:rPr>
          <w:lang w:val="en-GB"/>
        </w:rPr>
        <w:t xml:space="preserve">, finally, </w:t>
      </w:r>
      <w:proofErr w:type="spellStart"/>
      <w:r w:rsidR="00F966F9" w:rsidRPr="00B63953">
        <w:rPr>
          <w:lang w:val="en-GB"/>
        </w:rPr>
        <w:t>can not</w:t>
      </w:r>
      <w:proofErr w:type="spellEnd"/>
      <w:r w:rsidR="00F966F9" w:rsidRPr="00B63953">
        <w:rPr>
          <w:lang w:val="en-GB"/>
        </w:rPr>
        <w:t xml:space="preserve"> determine the rational soul.</w:t>
      </w:r>
      <w:r w:rsidR="00F966F9" w:rsidRPr="00B63953">
        <w:rPr>
          <w:rStyle w:val="Funotenzeichen"/>
          <w:lang w:val="en-GB"/>
        </w:rPr>
        <w:footnoteReference w:id="48"/>
      </w:r>
      <w:r w:rsidR="00EC0AAF" w:rsidRPr="00B63953">
        <w:rPr>
          <w:lang w:val="en-GB"/>
        </w:rPr>
        <w:t xml:space="preserve"> In the </w:t>
      </w:r>
      <w:r w:rsidR="00EC0AAF" w:rsidRPr="00B63953">
        <w:rPr>
          <w:i/>
          <w:lang w:val="en-GB"/>
        </w:rPr>
        <w:t>Ennead</w:t>
      </w:r>
      <w:r w:rsidR="00EC0AAF" w:rsidRPr="00B63953">
        <w:rPr>
          <w:lang w:val="en-GB"/>
        </w:rPr>
        <w:t>, the central work of his teachings edited by his pupil Porphyry, Plotinus disagree</w:t>
      </w:r>
      <w:r w:rsidR="00976586" w:rsidRPr="00B63953">
        <w:rPr>
          <w:lang w:val="en-GB"/>
        </w:rPr>
        <w:t>s</w:t>
      </w:r>
      <w:r w:rsidR="00EC0AAF" w:rsidRPr="00B63953">
        <w:rPr>
          <w:lang w:val="en-GB"/>
        </w:rPr>
        <w:t xml:space="preserve"> that the stars cause everything, because ‘[…] to give everything to the planets, as if there was not one ruler, from whom the universe has separated out […]</w:t>
      </w:r>
      <w:r w:rsidR="00976586" w:rsidRPr="00B63953">
        <w:rPr>
          <w:lang w:val="en-GB"/>
        </w:rPr>
        <w:t xml:space="preserve"> this is the opinion of someone who wants to dissolve the unity of the universe</w:t>
      </w:r>
      <w:r w:rsidR="00C22A49" w:rsidRPr="00B63953">
        <w:rPr>
          <w:lang w:val="en-GB"/>
        </w:rPr>
        <w:t>’.</w:t>
      </w:r>
      <w:r w:rsidR="00C22A49" w:rsidRPr="00B63953">
        <w:rPr>
          <w:rStyle w:val="Funotenzeichen"/>
          <w:lang w:val="en-GB"/>
        </w:rPr>
        <w:footnoteReference w:id="49"/>
      </w:r>
      <w:r w:rsidR="00D830E0" w:rsidRPr="00B63953">
        <w:rPr>
          <w:lang w:val="en-GB"/>
        </w:rPr>
        <w:t xml:space="preserve"> </w:t>
      </w:r>
      <w:r w:rsidR="00976586" w:rsidRPr="00B63953">
        <w:rPr>
          <w:lang w:val="en-GB"/>
        </w:rPr>
        <w:t xml:space="preserve">His rejection of Ptolemaic astrology, therefore, was grounded on his fundamental assumption on an unifying principle, which, according to Dillon, reveals his </w:t>
      </w:r>
      <w:r w:rsidR="00B872DF">
        <w:rPr>
          <w:lang w:val="en-GB"/>
        </w:rPr>
        <w:t>P</w:t>
      </w:r>
      <w:r w:rsidR="00976586" w:rsidRPr="00B63953">
        <w:rPr>
          <w:lang w:val="en-GB"/>
        </w:rPr>
        <w:t>latonic roots.</w:t>
      </w:r>
      <w:r w:rsidR="00976586" w:rsidRPr="00B63953">
        <w:rPr>
          <w:rStyle w:val="Funotenzeichen"/>
          <w:lang w:val="en-GB"/>
        </w:rPr>
        <w:footnoteReference w:id="50"/>
      </w:r>
    </w:p>
    <w:p w:rsidR="00976586" w:rsidRPr="00B63953" w:rsidRDefault="00B61BEC" w:rsidP="00976586">
      <w:pPr>
        <w:spacing w:line="276" w:lineRule="auto"/>
        <w:ind w:firstLine="284"/>
        <w:rPr>
          <w:lang w:val="en-GB"/>
        </w:rPr>
      </w:pPr>
      <w:r w:rsidRPr="00B63953">
        <w:rPr>
          <w:lang w:val="en-GB"/>
        </w:rPr>
        <w:t>Another leading Neoplatonist was Iamblichus, who died around 330 CE.</w:t>
      </w:r>
      <w:r w:rsidRPr="00B63953">
        <w:rPr>
          <w:rStyle w:val="Funotenzeichen"/>
          <w:lang w:val="en-GB"/>
        </w:rPr>
        <w:footnoteReference w:id="51"/>
      </w:r>
      <w:r w:rsidRPr="00B63953">
        <w:rPr>
          <w:lang w:val="en-GB"/>
        </w:rPr>
        <w:t xml:space="preserve"> However, Iamblichus did not share the idea of Plotinus that the divine should be accessed through reason and logic, but rather through theurgy.</w:t>
      </w:r>
      <w:r w:rsidRPr="00B63953">
        <w:rPr>
          <w:rStyle w:val="Funotenzeichen"/>
          <w:lang w:val="en-GB"/>
        </w:rPr>
        <w:footnoteReference w:id="52"/>
      </w:r>
      <w:r w:rsidRPr="00B63953">
        <w:rPr>
          <w:lang w:val="en-GB"/>
        </w:rPr>
        <w:t xml:space="preserve"> </w:t>
      </w:r>
      <w:r w:rsidR="00753F3F">
        <w:rPr>
          <w:lang w:val="en-GB"/>
        </w:rPr>
        <w:t xml:space="preserve">According to </w:t>
      </w:r>
      <w:proofErr w:type="spellStart"/>
      <w:r w:rsidR="00753F3F">
        <w:rPr>
          <w:lang w:val="en-GB"/>
        </w:rPr>
        <w:t>Athanassiadi</w:t>
      </w:r>
      <w:proofErr w:type="spellEnd"/>
      <w:r w:rsidR="00753F3F">
        <w:rPr>
          <w:lang w:val="en-GB"/>
        </w:rPr>
        <w:t>, ‘theurgy’ in the sen</w:t>
      </w:r>
      <w:r w:rsidR="00582356">
        <w:rPr>
          <w:lang w:val="en-GB"/>
        </w:rPr>
        <w:t>s</w:t>
      </w:r>
      <w:r w:rsidR="00753F3F">
        <w:rPr>
          <w:lang w:val="en-GB"/>
        </w:rPr>
        <w:t xml:space="preserve">e of Iamblichus </w:t>
      </w:r>
      <w:r w:rsidR="00031C1D">
        <w:rPr>
          <w:lang w:val="en-GB"/>
        </w:rPr>
        <w:t>is concerned with</w:t>
      </w:r>
      <w:r w:rsidR="00582356">
        <w:rPr>
          <w:lang w:val="en-GB"/>
        </w:rPr>
        <w:t xml:space="preserve"> a kind of manifestation of an inner state of sanctity, based on goodness and knowledge.</w:t>
      </w:r>
      <w:r w:rsidR="003C62E8">
        <w:rPr>
          <w:rStyle w:val="Funotenzeichen"/>
          <w:lang w:val="en-GB"/>
        </w:rPr>
        <w:footnoteReference w:id="53"/>
      </w:r>
      <w:r w:rsidR="00582356">
        <w:rPr>
          <w:lang w:val="en-GB"/>
        </w:rPr>
        <w:t xml:space="preserve"> </w:t>
      </w:r>
      <w:r w:rsidR="00031C1D">
        <w:rPr>
          <w:lang w:val="en-GB"/>
        </w:rPr>
        <w:t>It</w:t>
      </w:r>
      <w:r w:rsidR="00582356">
        <w:rPr>
          <w:lang w:val="en-GB"/>
        </w:rPr>
        <w:t xml:space="preserve"> was Iamblichus’</w:t>
      </w:r>
      <w:r w:rsidRPr="00B63953">
        <w:rPr>
          <w:lang w:val="en-GB"/>
        </w:rPr>
        <w:t xml:space="preserve"> aim to liberate the human being of necessity through magical rituals, </w:t>
      </w:r>
      <w:r w:rsidR="000F29D3" w:rsidRPr="00B63953">
        <w:rPr>
          <w:lang w:val="en-GB"/>
        </w:rPr>
        <w:t>rejecting</w:t>
      </w:r>
      <w:r w:rsidR="00F3024F" w:rsidRPr="00B63953">
        <w:rPr>
          <w:lang w:val="en-GB"/>
        </w:rPr>
        <w:t xml:space="preserve"> the sole passive casting</w:t>
      </w:r>
      <w:r w:rsidRPr="00B63953">
        <w:rPr>
          <w:lang w:val="en-GB"/>
        </w:rPr>
        <w:t xml:space="preserve"> of horoscopes.</w:t>
      </w:r>
      <w:r w:rsidRPr="00B63953">
        <w:rPr>
          <w:rStyle w:val="Funotenzeichen"/>
          <w:lang w:val="en-GB"/>
        </w:rPr>
        <w:footnoteReference w:id="54"/>
      </w:r>
      <w:r w:rsidR="00984C3F" w:rsidRPr="00B63953">
        <w:rPr>
          <w:lang w:val="en-GB"/>
        </w:rPr>
        <w:t xml:space="preserve"> </w:t>
      </w:r>
      <w:r w:rsidR="00F8063C" w:rsidRPr="00B63953">
        <w:rPr>
          <w:lang w:val="en-GB"/>
        </w:rPr>
        <w:t xml:space="preserve">In his </w:t>
      </w:r>
      <w:r w:rsidR="00F8063C" w:rsidRPr="00B63953">
        <w:rPr>
          <w:i/>
          <w:lang w:val="en-GB"/>
        </w:rPr>
        <w:t xml:space="preserve">De </w:t>
      </w:r>
      <w:proofErr w:type="spellStart"/>
      <w:r w:rsidR="00061741">
        <w:rPr>
          <w:i/>
          <w:lang w:val="en-GB"/>
        </w:rPr>
        <w:t>m</w:t>
      </w:r>
      <w:r w:rsidR="00F8063C" w:rsidRPr="00B63953">
        <w:rPr>
          <w:i/>
          <w:lang w:val="en-GB"/>
        </w:rPr>
        <w:t>ysteriis</w:t>
      </w:r>
      <w:proofErr w:type="spellEnd"/>
      <w:r w:rsidR="00F8063C" w:rsidRPr="00B63953">
        <w:rPr>
          <w:lang w:val="en-GB"/>
        </w:rPr>
        <w:t>, Iamblichus refers to Hermetic concepts used by the Egyptians in order to explain the relationship between the soul and the stars: The human being contains two souls, of which one derives directly from the primary intelligible</w:t>
      </w:r>
      <w:r w:rsidR="00EC3045" w:rsidRPr="00B63953">
        <w:rPr>
          <w:lang w:val="en-GB"/>
        </w:rPr>
        <w:t xml:space="preserve"> while the other one is contributed from the heavenly bodies.</w:t>
      </w:r>
      <w:r w:rsidR="00EC3045" w:rsidRPr="00B63953">
        <w:rPr>
          <w:rStyle w:val="Funotenzeichen"/>
          <w:lang w:val="en-GB"/>
        </w:rPr>
        <w:footnoteReference w:id="55"/>
      </w:r>
      <w:r w:rsidR="00EC3045" w:rsidRPr="00B63953">
        <w:rPr>
          <w:lang w:val="en-GB"/>
        </w:rPr>
        <w:t xml:space="preserve"> He further points out, that the former one is capable of transcending fate through theurgy, </w:t>
      </w:r>
      <w:r w:rsidR="00EC3045" w:rsidRPr="00B63953">
        <w:rPr>
          <w:lang w:val="en-GB"/>
        </w:rPr>
        <w:lastRenderedPageBreak/>
        <w:t>while the second one</w:t>
      </w:r>
      <w:r w:rsidR="004236C0" w:rsidRPr="00B63953">
        <w:rPr>
          <w:lang w:val="en-GB"/>
        </w:rPr>
        <w:t xml:space="preserve"> accommodates itself to the circuits of the heavens.</w:t>
      </w:r>
      <w:r w:rsidR="004236C0" w:rsidRPr="00B63953">
        <w:rPr>
          <w:rStyle w:val="Funotenzeichen"/>
          <w:lang w:val="en-GB"/>
        </w:rPr>
        <w:footnoteReference w:id="56"/>
      </w:r>
      <w:r w:rsidR="008539A4" w:rsidRPr="00B63953">
        <w:rPr>
          <w:lang w:val="en-GB"/>
        </w:rPr>
        <w:t xml:space="preserve"> So, </w:t>
      </w:r>
      <w:r w:rsidR="00BC0FB3" w:rsidRPr="00B63953">
        <w:rPr>
          <w:lang w:val="en-GB"/>
        </w:rPr>
        <w:t>in concordance with</w:t>
      </w:r>
      <w:r w:rsidR="008539A4" w:rsidRPr="00B63953">
        <w:rPr>
          <w:lang w:val="en-GB"/>
        </w:rPr>
        <w:t xml:space="preserve"> Plotinus, Iamblichus aimed the soul’s liberation of the heavenly circuits.</w:t>
      </w:r>
      <w:r w:rsidR="001353F7">
        <w:rPr>
          <w:lang w:val="en-GB"/>
        </w:rPr>
        <w:t xml:space="preserve"> His </w:t>
      </w:r>
      <w:r w:rsidR="00CB2389">
        <w:rPr>
          <w:lang w:val="en-GB"/>
        </w:rPr>
        <w:t>opinion about the heavenly influences on the soul</w:t>
      </w:r>
      <w:r w:rsidR="001353F7">
        <w:rPr>
          <w:lang w:val="en-GB"/>
        </w:rPr>
        <w:t xml:space="preserve"> coincide</w:t>
      </w:r>
      <w:r w:rsidR="00CB2389">
        <w:rPr>
          <w:lang w:val="en-GB"/>
        </w:rPr>
        <w:t>s also</w:t>
      </w:r>
      <w:r w:rsidR="001353F7">
        <w:rPr>
          <w:lang w:val="en-GB"/>
        </w:rPr>
        <w:t xml:space="preserve"> with Ficino’s</w:t>
      </w:r>
      <w:r w:rsidR="00EA5791">
        <w:rPr>
          <w:lang w:val="en-GB"/>
        </w:rPr>
        <w:t>,</w:t>
      </w:r>
      <w:r w:rsidR="00B0355C">
        <w:rPr>
          <w:lang w:val="en-GB"/>
        </w:rPr>
        <w:t xml:space="preserve"> concerning the liberty of the soul to attract the influence of any star</w:t>
      </w:r>
      <w:r w:rsidR="00CB468B">
        <w:rPr>
          <w:lang w:val="en-GB"/>
        </w:rPr>
        <w:t>.</w:t>
      </w:r>
      <w:r w:rsidR="001353F7">
        <w:rPr>
          <w:lang w:val="en-GB"/>
        </w:rPr>
        <w:t xml:space="preserve"> </w:t>
      </w:r>
      <w:r w:rsidR="00CB468B">
        <w:rPr>
          <w:lang w:val="en-GB"/>
        </w:rPr>
        <w:t>H</w:t>
      </w:r>
      <w:r w:rsidR="001353F7">
        <w:rPr>
          <w:lang w:val="en-GB"/>
        </w:rPr>
        <w:t>owever, Ficino</w:t>
      </w:r>
      <w:r w:rsidR="00715606">
        <w:rPr>
          <w:lang w:val="en-GB"/>
        </w:rPr>
        <w:t xml:space="preserve"> did not stress the </w:t>
      </w:r>
      <w:r w:rsidR="005D08AB">
        <w:rPr>
          <w:lang w:val="en-GB"/>
        </w:rPr>
        <w:t xml:space="preserve">act of </w:t>
      </w:r>
      <w:r w:rsidR="00CB468B">
        <w:rPr>
          <w:lang w:val="en-GB"/>
        </w:rPr>
        <w:t xml:space="preserve">completely </w:t>
      </w:r>
      <w:r w:rsidR="005D08AB">
        <w:rPr>
          <w:lang w:val="en-GB"/>
        </w:rPr>
        <w:t>transcending t</w:t>
      </w:r>
      <w:r w:rsidR="00715606">
        <w:rPr>
          <w:lang w:val="en-GB"/>
        </w:rPr>
        <w:t xml:space="preserve">he stars </w:t>
      </w:r>
      <w:r w:rsidR="003E55BC">
        <w:rPr>
          <w:lang w:val="en-GB"/>
        </w:rPr>
        <w:t>(</w:t>
      </w:r>
      <w:r w:rsidR="00CB468B">
        <w:rPr>
          <w:lang w:val="en-GB"/>
        </w:rPr>
        <w:t>because harmony with stars was important to his thought</w:t>
      </w:r>
      <w:r w:rsidR="003E55BC">
        <w:rPr>
          <w:lang w:val="en-GB"/>
        </w:rPr>
        <w:t>)</w:t>
      </w:r>
      <w:r w:rsidR="005D08AB">
        <w:rPr>
          <w:lang w:val="en-GB"/>
        </w:rPr>
        <w:t xml:space="preserve"> </w:t>
      </w:r>
      <w:r w:rsidR="00715606">
        <w:rPr>
          <w:lang w:val="en-GB"/>
        </w:rPr>
        <w:t xml:space="preserve">and he did not </w:t>
      </w:r>
      <w:r w:rsidR="005D08AB">
        <w:rPr>
          <w:lang w:val="en-GB"/>
        </w:rPr>
        <w:t>adopt Iamblichus’ concept of a twofold soul</w:t>
      </w:r>
      <w:r w:rsidR="006029B8">
        <w:rPr>
          <w:lang w:val="en-GB"/>
        </w:rPr>
        <w:t>, one more dependent on the heavenly circuits than the other one</w:t>
      </w:r>
      <w:r w:rsidR="005D08AB">
        <w:rPr>
          <w:lang w:val="en-GB"/>
        </w:rPr>
        <w:t xml:space="preserve">. </w:t>
      </w:r>
    </w:p>
    <w:p w:rsidR="009C6885" w:rsidRPr="00B63953" w:rsidRDefault="00484068" w:rsidP="00484068">
      <w:pPr>
        <w:spacing w:line="276" w:lineRule="auto"/>
        <w:ind w:firstLine="284"/>
        <w:rPr>
          <w:lang w:val="en-GB"/>
        </w:rPr>
      </w:pPr>
      <w:r w:rsidRPr="00B63953">
        <w:rPr>
          <w:lang w:val="en-GB"/>
        </w:rPr>
        <w:t>Both Neoplatonic philosophers,</w:t>
      </w:r>
      <w:r w:rsidR="00DE36C6" w:rsidRPr="00B63953">
        <w:rPr>
          <w:lang w:val="en-GB"/>
        </w:rPr>
        <w:t xml:space="preserve"> wh</w:t>
      </w:r>
      <w:r w:rsidR="0059602E">
        <w:rPr>
          <w:lang w:val="en-GB"/>
        </w:rPr>
        <w:t>o</w:t>
      </w:r>
      <w:r w:rsidR="00DE36C6" w:rsidRPr="00B63953">
        <w:rPr>
          <w:lang w:val="en-GB"/>
        </w:rPr>
        <w:t xml:space="preserve"> influenced Ficino’s thoughts in his </w:t>
      </w:r>
      <w:r w:rsidR="00DE36C6" w:rsidRPr="00B63953">
        <w:rPr>
          <w:i/>
          <w:lang w:val="en-GB"/>
        </w:rPr>
        <w:t>De Vita</w:t>
      </w:r>
      <w:r w:rsidR="0032130D" w:rsidRPr="00B63953">
        <w:rPr>
          <w:i/>
          <w:lang w:val="en-GB"/>
        </w:rPr>
        <w:t xml:space="preserve"> </w:t>
      </w:r>
      <w:r w:rsidR="00BC0FB3" w:rsidRPr="00B63953">
        <w:rPr>
          <w:lang w:val="en-GB"/>
        </w:rPr>
        <w:t>considerably</w:t>
      </w:r>
      <w:r w:rsidR="00DE36C6" w:rsidRPr="00B63953">
        <w:rPr>
          <w:lang w:val="en-GB"/>
        </w:rPr>
        <w:t>,</w:t>
      </w:r>
      <w:r w:rsidR="00BC0FB3" w:rsidRPr="00B63953">
        <w:rPr>
          <w:lang w:val="en-GB"/>
        </w:rPr>
        <w:t xml:space="preserve"> find their roots in the philosophy of Plato</w:t>
      </w:r>
      <w:r w:rsidR="00116596" w:rsidRPr="00B63953">
        <w:rPr>
          <w:lang w:val="en-GB"/>
        </w:rPr>
        <w:t xml:space="preserve"> (5</w:t>
      </w:r>
      <w:r w:rsidR="00116596" w:rsidRPr="00B63953">
        <w:rPr>
          <w:vertAlign w:val="superscript"/>
          <w:lang w:val="en-GB"/>
        </w:rPr>
        <w:t>th</w:t>
      </w:r>
      <w:r w:rsidR="00116596" w:rsidRPr="00B63953">
        <w:rPr>
          <w:lang w:val="en-GB"/>
        </w:rPr>
        <w:t xml:space="preserve"> to 4</w:t>
      </w:r>
      <w:r w:rsidR="00116596" w:rsidRPr="00B63953">
        <w:rPr>
          <w:vertAlign w:val="superscript"/>
          <w:lang w:val="en-GB"/>
        </w:rPr>
        <w:t>th</w:t>
      </w:r>
      <w:r w:rsidR="00116596" w:rsidRPr="00B63953">
        <w:rPr>
          <w:lang w:val="en-GB"/>
        </w:rPr>
        <w:t xml:space="preserve"> century BCE)</w:t>
      </w:r>
      <w:r w:rsidR="00BC0FB3" w:rsidRPr="00B63953">
        <w:rPr>
          <w:lang w:val="en-GB"/>
        </w:rPr>
        <w:t xml:space="preserve">. </w:t>
      </w:r>
      <w:r w:rsidR="00942BA0" w:rsidRPr="00B63953">
        <w:rPr>
          <w:lang w:val="en-GB"/>
        </w:rPr>
        <w:t xml:space="preserve">Central </w:t>
      </w:r>
      <w:r w:rsidR="00D4451A" w:rsidRPr="00B63953">
        <w:rPr>
          <w:lang w:val="en-GB"/>
        </w:rPr>
        <w:t xml:space="preserve">works of Plato which deal with the cosmos and the soul are </w:t>
      </w:r>
      <w:proofErr w:type="spellStart"/>
      <w:r w:rsidR="00E9381B" w:rsidRPr="00B63953">
        <w:rPr>
          <w:lang w:val="en-GB"/>
        </w:rPr>
        <w:t>i.a</w:t>
      </w:r>
      <w:proofErr w:type="spellEnd"/>
      <w:r w:rsidR="00EC3CD9">
        <w:rPr>
          <w:lang w:val="en-GB"/>
        </w:rPr>
        <w:t>.</w:t>
      </w:r>
      <w:r w:rsidR="00E9381B" w:rsidRPr="00B63953">
        <w:rPr>
          <w:lang w:val="en-GB"/>
        </w:rPr>
        <w:t xml:space="preserve"> </w:t>
      </w:r>
      <w:r w:rsidR="00EF4401" w:rsidRPr="00B63953">
        <w:rPr>
          <w:i/>
          <w:lang w:val="en-GB"/>
        </w:rPr>
        <w:t xml:space="preserve">Timaeus </w:t>
      </w:r>
      <w:r w:rsidR="00D4451A" w:rsidRPr="00B63953">
        <w:rPr>
          <w:lang w:val="en-GB"/>
        </w:rPr>
        <w:t>and</w:t>
      </w:r>
      <w:r w:rsidR="00EF4401" w:rsidRPr="00B63953">
        <w:rPr>
          <w:i/>
          <w:lang w:val="en-GB"/>
        </w:rPr>
        <w:t xml:space="preserve"> Phaedo</w:t>
      </w:r>
      <w:r w:rsidR="00D4451A" w:rsidRPr="00B63953">
        <w:rPr>
          <w:lang w:val="en-GB"/>
        </w:rPr>
        <w:t xml:space="preserve">. </w:t>
      </w:r>
      <w:r w:rsidR="00AC6FD4" w:rsidRPr="00B63953">
        <w:rPr>
          <w:lang w:val="en-GB"/>
        </w:rPr>
        <w:t xml:space="preserve">Within </w:t>
      </w:r>
      <w:r w:rsidR="00AC6FD4" w:rsidRPr="00B63953">
        <w:rPr>
          <w:i/>
          <w:lang w:val="en-GB"/>
        </w:rPr>
        <w:t>Timaeus</w:t>
      </w:r>
      <w:r w:rsidR="00AC6FD4" w:rsidRPr="00B63953">
        <w:rPr>
          <w:lang w:val="en-GB"/>
        </w:rPr>
        <w:t xml:space="preserve">, Plotinus’ and Iamblichus’ notion of a </w:t>
      </w:r>
      <w:r w:rsidR="001A5901" w:rsidRPr="00B63953">
        <w:rPr>
          <w:lang w:val="en-GB"/>
        </w:rPr>
        <w:t xml:space="preserve">transcendental, </w:t>
      </w:r>
      <w:r w:rsidR="00AC6FD4" w:rsidRPr="00B63953">
        <w:rPr>
          <w:lang w:val="en-GB"/>
        </w:rPr>
        <w:t xml:space="preserve">unifying principle can be traced: </w:t>
      </w:r>
      <w:r w:rsidR="003731F8" w:rsidRPr="00B63953">
        <w:rPr>
          <w:lang w:val="en-GB"/>
        </w:rPr>
        <w:t>‘Now to discover the Maker and Father of this Universe were task indeed […]’.</w:t>
      </w:r>
      <w:r w:rsidR="003731F8" w:rsidRPr="00B63953">
        <w:rPr>
          <w:rStyle w:val="Funotenzeichen"/>
          <w:lang w:val="en-GB"/>
        </w:rPr>
        <w:footnoteReference w:id="57"/>
      </w:r>
      <w:r w:rsidR="003731F8" w:rsidRPr="00B63953">
        <w:rPr>
          <w:lang w:val="en-GB"/>
        </w:rPr>
        <w:t xml:space="preserve"> According to Johansen, the reason why Plato thought in the manner of a </w:t>
      </w:r>
      <w:proofErr w:type="spellStart"/>
      <w:r w:rsidR="003731F8" w:rsidRPr="00B63953">
        <w:rPr>
          <w:i/>
          <w:lang w:val="en-GB"/>
        </w:rPr>
        <w:t>craftman</w:t>
      </w:r>
      <w:proofErr w:type="spellEnd"/>
      <w:r w:rsidR="003731F8" w:rsidRPr="00B63953">
        <w:rPr>
          <w:lang w:val="en-GB"/>
        </w:rPr>
        <w:t xml:space="preserve"> is, that the forms of the </w:t>
      </w:r>
      <w:r w:rsidR="008E73E0">
        <w:rPr>
          <w:lang w:val="en-GB"/>
        </w:rPr>
        <w:t>P</w:t>
      </w:r>
      <w:r w:rsidR="003731F8" w:rsidRPr="00B63953">
        <w:rPr>
          <w:lang w:val="en-GB"/>
        </w:rPr>
        <w:t xml:space="preserve">latonic cosmos (being) </w:t>
      </w:r>
      <w:r w:rsidR="001A5901" w:rsidRPr="00B63953">
        <w:rPr>
          <w:lang w:val="en-GB"/>
        </w:rPr>
        <w:t>would not</w:t>
      </w:r>
      <w:r w:rsidR="003731F8" w:rsidRPr="00B63953">
        <w:rPr>
          <w:lang w:val="en-GB"/>
        </w:rPr>
        <w:t xml:space="preserve"> be causally sufficient to create the beautiful cosmos (becoming).</w:t>
      </w:r>
      <w:r w:rsidR="003731F8" w:rsidRPr="00B63953">
        <w:rPr>
          <w:rStyle w:val="Funotenzeichen"/>
          <w:lang w:val="en-GB"/>
        </w:rPr>
        <w:footnoteReference w:id="58"/>
      </w:r>
      <w:r w:rsidR="00B54FA7">
        <w:rPr>
          <w:lang w:val="en-GB"/>
        </w:rPr>
        <w:t xml:space="preserve"> </w:t>
      </w:r>
      <w:r w:rsidR="008B068A" w:rsidRPr="00B63953">
        <w:rPr>
          <w:lang w:val="en-GB"/>
        </w:rPr>
        <w:t xml:space="preserve">By accepting the idea of </w:t>
      </w:r>
      <w:r w:rsidR="00B54FA7">
        <w:rPr>
          <w:lang w:val="en-GB"/>
        </w:rPr>
        <w:t xml:space="preserve">such </w:t>
      </w:r>
      <w:r w:rsidR="008B068A" w:rsidRPr="00B63953">
        <w:rPr>
          <w:lang w:val="en-GB"/>
        </w:rPr>
        <w:t xml:space="preserve">an unifying principle, Plato’s </w:t>
      </w:r>
      <w:r w:rsidR="00043D13" w:rsidRPr="00B63953">
        <w:rPr>
          <w:lang w:val="en-GB"/>
        </w:rPr>
        <w:t xml:space="preserve">main </w:t>
      </w:r>
      <w:r w:rsidR="008B068A" w:rsidRPr="00B63953">
        <w:rPr>
          <w:lang w:val="en-GB"/>
        </w:rPr>
        <w:t xml:space="preserve">concern is </w:t>
      </w:r>
      <w:r w:rsidR="00043D13" w:rsidRPr="00B63953">
        <w:rPr>
          <w:lang w:val="en-GB"/>
        </w:rPr>
        <w:t xml:space="preserve">to guide the individuals soul back to </w:t>
      </w:r>
      <w:r w:rsidR="00B83EAD">
        <w:rPr>
          <w:lang w:val="en-GB"/>
        </w:rPr>
        <w:t>this</w:t>
      </w:r>
      <w:r w:rsidR="00043D13" w:rsidRPr="00B63953">
        <w:rPr>
          <w:lang w:val="en-GB"/>
        </w:rPr>
        <w:t xml:space="preserve"> divine origin by pure reason which resists corporal pleasures.</w:t>
      </w:r>
      <w:r w:rsidR="00043D13" w:rsidRPr="00B63953">
        <w:rPr>
          <w:rStyle w:val="Funotenzeichen"/>
          <w:lang w:val="en-GB"/>
        </w:rPr>
        <w:footnoteReference w:id="59"/>
      </w:r>
      <w:r w:rsidR="00043D13" w:rsidRPr="00B63953">
        <w:rPr>
          <w:lang w:val="en-GB"/>
        </w:rPr>
        <w:t xml:space="preserve"> In </w:t>
      </w:r>
      <w:r w:rsidR="00043D13" w:rsidRPr="00B63953">
        <w:rPr>
          <w:i/>
          <w:lang w:val="en-GB"/>
        </w:rPr>
        <w:t>Phaedo</w:t>
      </w:r>
      <w:r w:rsidR="00043D13" w:rsidRPr="00B63953">
        <w:rPr>
          <w:lang w:val="en-GB"/>
        </w:rPr>
        <w:t xml:space="preserve"> Plato wrote, that </w:t>
      </w:r>
      <w:r w:rsidR="00684A1A" w:rsidRPr="00B63953">
        <w:rPr>
          <w:lang w:val="en-GB"/>
        </w:rPr>
        <w:t xml:space="preserve">‘[…] philosopher </w:t>
      </w:r>
      <w:r w:rsidR="00E9381B" w:rsidRPr="00B63953">
        <w:rPr>
          <w:lang w:val="en-GB"/>
        </w:rPr>
        <w:t>clearly frees his soul as much as possible from its association with the body […]’.</w:t>
      </w:r>
      <w:r w:rsidR="00E9381B" w:rsidRPr="00B63953">
        <w:rPr>
          <w:rStyle w:val="Funotenzeichen"/>
          <w:lang w:val="en-GB"/>
        </w:rPr>
        <w:footnoteReference w:id="60"/>
      </w:r>
      <w:r w:rsidR="00A92937" w:rsidRPr="00B63953">
        <w:rPr>
          <w:lang w:val="en-GB"/>
        </w:rPr>
        <w:t xml:space="preserve"> This passage clearly underline</w:t>
      </w:r>
      <w:r w:rsidR="00E1471F">
        <w:rPr>
          <w:lang w:val="en-GB"/>
        </w:rPr>
        <w:t>s</w:t>
      </w:r>
      <w:r w:rsidR="00A92937" w:rsidRPr="00B63953">
        <w:rPr>
          <w:lang w:val="en-GB"/>
        </w:rPr>
        <w:t xml:space="preserve"> Ficino’s idea of the soul’s liberty from physical </w:t>
      </w:r>
      <w:r w:rsidR="003C7D60">
        <w:rPr>
          <w:lang w:val="en-GB"/>
        </w:rPr>
        <w:t xml:space="preserve">(or natural) </w:t>
      </w:r>
      <w:r w:rsidR="00A92937" w:rsidRPr="00B63953">
        <w:rPr>
          <w:lang w:val="en-GB"/>
        </w:rPr>
        <w:t>causes and, therefore, its principal independence of a Ptolemaic astrology.</w:t>
      </w:r>
      <w:r w:rsidR="000D4820" w:rsidRPr="00B63953">
        <w:rPr>
          <w:lang w:val="en-GB"/>
        </w:rPr>
        <w:t xml:space="preserve"> </w:t>
      </w:r>
    </w:p>
    <w:p w:rsidR="00BA62A1" w:rsidRPr="00B63953" w:rsidRDefault="000D4820" w:rsidP="00BA62A1">
      <w:pPr>
        <w:spacing w:line="276" w:lineRule="auto"/>
        <w:ind w:firstLine="284"/>
        <w:rPr>
          <w:lang w:val="en-GB"/>
        </w:rPr>
      </w:pPr>
      <w:r w:rsidRPr="00B63953">
        <w:rPr>
          <w:lang w:val="en-GB"/>
        </w:rPr>
        <w:t xml:space="preserve">However, even Plato </w:t>
      </w:r>
      <w:proofErr w:type="spellStart"/>
      <w:r w:rsidRPr="00B63953">
        <w:rPr>
          <w:lang w:val="en-GB"/>
        </w:rPr>
        <w:t>can not</w:t>
      </w:r>
      <w:proofErr w:type="spellEnd"/>
      <w:r w:rsidRPr="00B63953">
        <w:rPr>
          <w:lang w:val="en-GB"/>
        </w:rPr>
        <w:t xml:space="preserve"> be </w:t>
      </w:r>
      <w:r w:rsidR="00051DD6">
        <w:rPr>
          <w:lang w:val="en-GB"/>
        </w:rPr>
        <w:t xml:space="preserve">fully </w:t>
      </w:r>
      <w:r w:rsidRPr="00B63953">
        <w:rPr>
          <w:lang w:val="en-GB"/>
        </w:rPr>
        <w:t xml:space="preserve">considered as the primary root of Ficino’s thought, as evident from </w:t>
      </w:r>
      <w:r w:rsidRPr="00B63953">
        <w:rPr>
          <w:i/>
          <w:lang w:val="en-GB"/>
        </w:rPr>
        <w:t>Phaedo</w:t>
      </w:r>
      <w:r w:rsidRPr="00B63953">
        <w:rPr>
          <w:lang w:val="en-GB"/>
        </w:rPr>
        <w:t>: ‘</w:t>
      </w:r>
      <w:r w:rsidR="00244A57" w:rsidRPr="00B63953">
        <w:rPr>
          <w:lang w:val="en-GB"/>
        </w:rPr>
        <w:t>[…] that whoever arrives in Hades without initiation and enlightenment will wallow in the mud, while he who arrives cleansed and initiated will dwell among the gods</w:t>
      </w:r>
      <w:r w:rsidR="00EC589C" w:rsidRPr="00B63953">
        <w:rPr>
          <w:lang w:val="en-GB"/>
        </w:rPr>
        <w:t>.</w:t>
      </w:r>
      <w:r w:rsidR="00244A57" w:rsidRPr="00B63953">
        <w:rPr>
          <w:lang w:val="en-GB"/>
        </w:rPr>
        <w:t>’</w:t>
      </w:r>
      <w:r w:rsidR="00263B27" w:rsidRPr="00B63953">
        <w:rPr>
          <w:rStyle w:val="Funotenzeichen"/>
          <w:lang w:val="en-GB"/>
        </w:rPr>
        <w:footnoteReference w:id="61"/>
      </w:r>
      <w:r w:rsidR="00A159C1" w:rsidRPr="00B63953">
        <w:rPr>
          <w:lang w:val="en-GB"/>
        </w:rPr>
        <w:t xml:space="preserve"> The reference to the Hades and the soul’s liberation of physical desires by pure reason are both motives that can be found in the Orphic myths</w:t>
      </w:r>
      <w:r w:rsidR="001D102D" w:rsidRPr="00B63953">
        <w:rPr>
          <w:lang w:val="en-GB"/>
        </w:rPr>
        <w:t xml:space="preserve"> (6</w:t>
      </w:r>
      <w:r w:rsidR="001D102D" w:rsidRPr="00B63953">
        <w:rPr>
          <w:vertAlign w:val="superscript"/>
          <w:lang w:val="en-GB"/>
        </w:rPr>
        <w:t>th</w:t>
      </w:r>
      <w:r w:rsidR="001D102D" w:rsidRPr="00B63953">
        <w:rPr>
          <w:lang w:val="en-GB"/>
        </w:rPr>
        <w:t xml:space="preserve"> century BCE)</w:t>
      </w:r>
      <w:r w:rsidR="00A159C1" w:rsidRPr="00B63953">
        <w:rPr>
          <w:lang w:val="en-GB"/>
        </w:rPr>
        <w:t>.</w:t>
      </w:r>
      <w:r w:rsidR="003904D0" w:rsidRPr="00B63953">
        <w:rPr>
          <w:lang w:val="en-GB"/>
        </w:rPr>
        <w:t xml:space="preserve"> According to </w:t>
      </w:r>
      <w:r w:rsidR="00BC32D3" w:rsidRPr="00B63953">
        <w:rPr>
          <w:lang w:val="en-GB"/>
        </w:rPr>
        <w:t xml:space="preserve">McMinn, Plato’s </w:t>
      </w:r>
      <w:r w:rsidR="00BC32D3" w:rsidRPr="00B63953">
        <w:rPr>
          <w:i/>
          <w:lang w:val="en-GB"/>
        </w:rPr>
        <w:t>Phaedo</w:t>
      </w:r>
      <w:r w:rsidR="00BC32D3" w:rsidRPr="00B63953">
        <w:rPr>
          <w:lang w:val="en-GB"/>
        </w:rPr>
        <w:t xml:space="preserve"> contains theological expressions drawn from Orphic dogma, because of his claim of an essential dichotomy between the soul and the body which was already part of the mystery cult of Dionysus and the Titans.</w:t>
      </w:r>
      <w:r w:rsidR="00BC32D3" w:rsidRPr="00B63953">
        <w:rPr>
          <w:rStyle w:val="Funotenzeichen"/>
          <w:lang w:val="en-GB"/>
        </w:rPr>
        <w:footnoteReference w:id="62"/>
      </w:r>
      <w:r w:rsidR="009C6885" w:rsidRPr="00B63953">
        <w:rPr>
          <w:lang w:val="en-GB"/>
        </w:rPr>
        <w:t xml:space="preserve"> It was the </w:t>
      </w:r>
      <w:proofErr w:type="spellStart"/>
      <w:r w:rsidR="009C6885" w:rsidRPr="00B63953">
        <w:rPr>
          <w:lang w:val="en-GB"/>
        </w:rPr>
        <w:t>Orphic’s</w:t>
      </w:r>
      <w:proofErr w:type="spellEnd"/>
      <w:r w:rsidR="009C6885" w:rsidRPr="00B63953">
        <w:rPr>
          <w:lang w:val="en-GB"/>
        </w:rPr>
        <w:t xml:space="preserve"> aim to achieve purity by forsaking the somatic appetites</w:t>
      </w:r>
      <w:r w:rsidR="00FF29D2" w:rsidRPr="00B63953">
        <w:rPr>
          <w:lang w:val="en-GB"/>
        </w:rPr>
        <w:t xml:space="preserve"> and tending to the divine element</w:t>
      </w:r>
      <w:r w:rsidR="00CD574A" w:rsidRPr="00B63953">
        <w:rPr>
          <w:lang w:val="en-GB"/>
        </w:rPr>
        <w:t xml:space="preserve"> in order to pass the Hades and to enter the Islands of the Blest, a place of materialistic joy</w:t>
      </w:r>
      <w:r w:rsidR="00FF29D2" w:rsidRPr="00B63953">
        <w:rPr>
          <w:lang w:val="en-GB"/>
        </w:rPr>
        <w:t>.</w:t>
      </w:r>
      <w:r w:rsidR="00FF29D2" w:rsidRPr="00B63953">
        <w:rPr>
          <w:rStyle w:val="Funotenzeichen"/>
          <w:lang w:val="en-GB"/>
        </w:rPr>
        <w:footnoteReference w:id="63"/>
      </w:r>
      <w:r w:rsidR="00CD574A" w:rsidRPr="00B63953">
        <w:rPr>
          <w:lang w:val="en-GB"/>
        </w:rPr>
        <w:t xml:space="preserve"> </w:t>
      </w:r>
      <w:r w:rsidR="00706A5D" w:rsidRPr="00B63953">
        <w:rPr>
          <w:lang w:val="en-GB"/>
        </w:rPr>
        <w:t xml:space="preserve">Early evidence </w:t>
      </w:r>
      <w:r w:rsidR="00431087" w:rsidRPr="00B63953">
        <w:rPr>
          <w:lang w:val="en-GB"/>
        </w:rPr>
        <w:t>of the Hades as Orphic theme</w:t>
      </w:r>
      <w:r w:rsidR="00684E2F" w:rsidRPr="00B63953">
        <w:rPr>
          <w:lang w:val="en-GB"/>
        </w:rPr>
        <w:t xml:space="preserve"> </w:t>
      </w:r>
      <w:r w:rsidR="00431087" w:rsidRPr="00B63953">
        <w:rPr>
          <w:lang w:val="en-GB"/>
        </w:rPr>
        <w:t xml:space="preserve">can be found in the Orphic gold burial tablet from </w:t>
      </w:r>
      <w:proofErr w:type="spellStart"/>
      <w:r w:rsidR="00431087" w:rsidRPr="00B63953">
        <w:rPr>
          <w:lang w:val="en-GB"/>
        </w:rPr>
        <w:t>Hipponion</w:t>
      </w:r>
      <w:proofErr w:type="spellEnd"/>
      <w:r w:rsidR="00431087" w:rsidRPr="00B63953">
        <w:rPr>
          <w:lang w:val="en-GB"/>
        </w:rPr>
        <w:t xml:space="preserve"> (5</w:t>
      </w:r>
      <w:r w:rsidR="00431087" w:rsidRPr="00B63953">
        <w:rPr>
          <w:vertAlign w:val="superscript"/>
          <w:lang w:val="en-GB"/>
        </w:rPr>
        <w:t>th</w:t>
      </w:r>
      <w:r w:rsidR="00B60A19" w:rsidRPr="00B63953">
        <w:rPr>
          <w:lang w:val="en-GB"/>
        </w:rPr>
        <w:t xml:space="preserve"> to </w:t>
      </w:r>
      <w:r w:rsidR="00431087" w:rsidRPr="00B63953">
        <w:rPr>
          <w:lang w:val="en-GB"/>
        </w:rPr>
        <w:t>4</w:t>
      </w:r>
      <w:r w:rsidR="00431087" w:rsidRPr="00B63953">
        <w:rPr>
          <w:vertAlign w:val="superscript"/>
          <w:lang w:val="en-GB"/>
        </w:rPr>
        <w:t>th</w:t>
      </w:r>
      <w:r w:rsidR="00431087" w:rsidRPr="00B63953">
        <w:rPr>
          <w:lang w:val="en-GB"/>
        </w:rPr>
        <w:t xml:space="preserve"> century BCE): ‘When you are about to die... [the guardians of Hades] will surely ask you for what reason you seek out the darkness of dank Hades’.</w:t>
      </w:r>
      <w:r w:rsidR="00431087" w:rsidRPr="00B63953">
        <w:rPr>
          <w:rStyle w:val="Funotenzeichen"/>
          <w:lang w:val="en-GB"/>
        </w:rPr>
        <w:footnoteReference w:id="64"/>
      </w:r>
    </w:p>
    <w:p w:rsidR="00BA62A1" w:rsidRPr="00B63953" w:rsidRDefault="00BA62A1" w:rsidP="00206B47">
      <w:pPr>
        <w:spacing w:line="276" w:lineRule="auto"/>
        <w:ind w:firstLine="284"/>
        <w:rPr>
          <w:lang w:val="en-GB"/>
        </w:rPr>
      </w:pPr>
      <w:r w:rsidRPr="00B63953">
        <w:rPr>
          <w:lang w:val="en-GB"/>
        </w:rPr>
        <w:lastRenderedPageBreak/>
        <w:t xml:space="preserve">Taking </w:t>
      </w:r>
      <w:r w:rsidR="00156E79" w:rsidRPr="00B63953">
        <w:rPr>
          <w:lang w:val="en-GB"/>
        </w:rPr>
        <w:t>everything into consideration</w:t>
      </w:r>
      <w:r w:rsidR="00D03451" w:rsidRPr="00B63953">
        <w:rPr>
          <w:lang w:val="en-GB"/>
        </w:rPr>
        <w:t>,</w:t>
      </w:r>
      <w:r w:rsidR="00D26FF5" w:rsidRPr="00B63953">
        <w:rPr>
          <w:lang w:val="en-GB"/>
        </w:rPr>
        <w:t xml:space="preserve"> </w:t>
      </w:r>
      <w:r w:rsidR="00206B47" w:rsidRPr="00B63953">
        <w:rPr>
          <w:lang w:val="en-GB"/>
        </w:rPr>
        <w:t>in Ficino’s works</w:t>
      </w:r>
      <w:r w:rsidR="00A85124" w:rsidRPr="00B63953">
        <w:rPr>
          <w:lang w:val="en-GB"/>
        </w:rPr>
        <w:t xml:space="preserve"> (especially the third book of his </w:t>
      </w:r>
      <w:r w:rsidR="00A85124" w:rsidRPr="00B63953">
        <w:rPr>
          <w:i/>
          <w:lang w:val="en-GB"/>
        </w:rPr>
        <w:t>De Vita</w:t>
      </w:r>
      <w:r w:rsidR="00A85124" w:rsidRPr="00B63953">
        <w:rPr>
          <w:lang w:val="en-GB"/>
        </w:rPr>
        <w:t xml:space="preserve">) the influences of Neoplatonic and Platonic philosophies </w:t>
      </w:r>
      <w:r w:rsidR="001D7792" w:rsidRPr="00B63953">
        <w:rPr>
          <w:lang w:val="en-GB"/>
        </w:rPr>
        <w:t>can be evidently linked to the ideas of Plotinus</w:t>
      </w:r>
      <w:r w:rsidR="00A87C16" w:rsidRPr="00B63953">
        <w:rPr>
          <w:lang w:val="en-GB"/>
        </w:rPr>
        <w:t xml:space="preserve"> (e.g. ascendance to the One through the planetary spheres)</w:t>
      </w:r>
      <w:r w:rsidR="001D7792" w:rsidRPr="00B63953">
        <w:rPr>
          <w:lang w:val="en-GB"/>
        </w:rPr>
        <w:t xml:space="preserve">, Iamblichus </w:t>
      </w:r>
      <w:r w:rsidR="00A87C16" w:rsidRPr="00B63953">
        <w:rPr>
          <w:lang w:val="en-GB"/>
        </w:rPr>
        <w:t xml:space="preserve">(e.g. liberation of the soul through the use of </w:t>
      </w:r>
      <w:r w:rsidR="00B052CD" w:rsidRPr="00B63953">
        <w:rPr>
          <w:lang w:val="en-GB"/>
        </w:rPr>
        <w:t>theurgic practices</w:t>
      </w:r>
      <w:r w:rsidR="00A87C16" w:rsidRPr="00B63953">
        <w:rPr>
          <w:lang w:val="en-GB"/>
        </w:rPr>
        <w:t xml:space="preserve">) </w:t>
      </w:r>
      <w:r w:rsidR="001D7792" w:rsidRPr="00B63953">
        <w:rPr>
          <w:lang w:val="en-GB"/>
        </w:rPr>
        <w:t>and Plato</w:t>
      </w:r>
      <w:r w:rsidR="00A87C16" w:rsidRPr="00B63953">
        <w:rPr>
          <w:lang w:val="en-GB"/>
        </w:rPr>
        <w:t xml:space="preserve"> (e.g. liberating the soul through pure reason)</w:t>
      </w:r>
      <w:r w:rsidR="001D7792" w:rsidRPr="00B63953">
        <w:rPr>
          <w:lang w:val="en-GB"/>
        </w:rPr>
        <w:t xml:space="preserve">. </w:t>
      </w:r>
      <w:r w:rsidR="00206B47" w:rsidRPr="00B63953">
        <w:rPr>
          <w:lang w:val="en-GB"/>
        </w:rPr>
        <w:t xml:space="preserve">However, Plato’s </w:t>
      </w:r>
      <w:r w:rsidR="00521880" w:rsidRPr="00B63953">
        <w:rPr>
          <w:lang w:val="en-GB"/>
        </w:rPr>
        <w:t xml:space="preserve">notions of the soul and its relation to the physical body in </w:t>
      </w:r>
      <w:r w:rsidR="00206B47" w:rsidRPr="00B63953">
        <w:rPr>
          <w:i/>
          <w:lang w:val="en-GB"/>
        </w:rPr>
        <w:t>Phaedo</w:t>
      </w:r>
      <w:r w:rsidR="00206B47" w:rsidRPr="00B63953">
        <w:rPr>
          <w:lang w:val="en-GB"/>
        </w:rPr>
        <w:t xml:space="preserve"> show </w:t>
      </w:r>
      <w:r w:rsidR="00B54FA7">
        <w:rPr>
          <w:lang w:val="en-GB"/>
        </w:rPr>
        <w:t xml:space="preserve">themselves </w:t>
      </w:r>
      <w:r w:rsidR="00206B47" w:rsidRPr="00B63953">
        <w:rPr>
          <w:lang w:val="en-GB"/>
        </w:rPr>
        <w:t xml:space="preserve">clear evidence </w:t>
      </w:r>
      <w:r w:rsidR="00521880" w:rsidRPr="00B63953">
        <w:rPr>
          <w:lang w:val="en-GB"/>
        </w:rPr>
        <w:t>of being</w:t>
      </w:r>
      <w:r w:rsidR="00206B47" w:rsidRPr="00B63953">
        <w:rPr>
          <w:lang w:val="en-GB"/>
        </w:rPr>
        <w:t xml:space="preserve"> influenced by Orphic myths. Following from that, </w:t>
      </w:r>
      <w:r w:rsidR="00D03451" w:rsidRPr="00B63953">
        <w:rPr>
          <w:lang w:val="en-GB"/>
        </w:rPr>
        <w:t xml:space="preserve">the </w:t>
      </w:r>
      <w:r w:rsidR="00206B47" w:rsidRPr="00B63953">
        <w:rPr>
          <w:lang w:val="en-GB"/>
        </w:rPr>
        <w:t xml:space="preserve">very </w:t>
      </w:r>
      <w:r w:rsidR="00D03451" w:rsidRPr="00B63953">
        <w:rPr>
          <w:lang w:val="en-GB"/>
        </w:rPr>
        <w:t>roots of modern psychological astrology can be</w:t>
      </w:r>
      <w:r w:rsidR="00521880" w:rsidRPr="00B63953">
        <w:rPr>
          <w:lang w:val="en-GB"/>
        </w:rPr>
        <w:t xml:space="preserve"> </w:t>
      </w:r>
      <w:r w:rsidR="00D03451" w:rsidRPr="00B63953">
        <w:rPr>
          <w:lang w:val="en-GB"/>
        </w:rPr>
        <w:t xml:space="preserve">traced back </w:t>
      </w:r>
      <w:r w:rsidR="00B54FA7">
        <w:rPr>
          <w:lang w:val="en-GB"/>
        </w:rPr>
        <w:t xml:space="preserve">(at least </w:t>
      </w:r>
      <w:r w:rsidR="00B052CD" w:rsidRPr="00B63953">
        <w:rPr>
          <w:lang w:val="en-GB"/>
        </w:rPr>
        <w:t>partly</w:t>
      </w:r>
      <w:r w:rsidR="00B54FA7">
        <w:rPr>
          <w:lang w:val="en-GB"/>
        </w:rPr>
        <w:t>)</w:t>
      </w:r>
      <w:r w:rsidR="00B052CD" w:rsidRPr="00B63953">
        <w:rPr>
          <w:lang w:val="en-GB"/>
        </w:rPr>
        <w:t xml:space="preserve"> </w:t>
      </w:r>
      <w:r w:rsidR="00B54FA7">
        <w:rPr>
          <w:lang w:val="en-GB"/>
        </w:rPr>
        <w:t>to</w:t>
      </w:r>
      <w:r w:rsidR="00D03451" w:rsidRPr="00B63953">
        <w:rPr>
          <w:lang w:val="en-GB"/>
        </w:rPr>
        <w:t xml:space="preserve"> the myths of the </w:t>
      </w:r>
      <w:proofErr w:type="spellStart"/>
      <w:r w:rsidR="003F2682" w:rsidRPr="00B63953">
        <w:rPr>
          <w:lang w:val="en-GB"/>
        </w:rPr>
        <w:t>Orphics</w:t>
      </w:r>
      <w:proofErr w:type="spellEnd"/>
      <w:r w:rsidR="00206B47" w:rsidRPr="00B63953">
        <w:rPr>
          <w:lang w:val="en-GB"/>
        </w:rPr>
        <w:t xml:space="preserve"> </w:t>
      </w:r>
      <w:r w:rsidR="00D03451" w:rsidRPr="00B63953">
        <w:rPr>
          <w:lang w:val="en-GB"/>
        </w:rPr>
        <w:t>in the 6</w:t>
      </w:r>
      <w:r w:rsidR="00D03451" w:rsidRPr="00B63953">
        <w:rPr>
          <w:vertAlign w:val="superscript"/>
          <w:lang w:val="en-GB"/>
        </w:rPr>
        <w:t>th</w:t>
      </w:r>
      <w:r w:rsidR="00D03451" w:rsidRPr="00B63953">
        <w:rPr>
          <w:lang w:val="en-GB"/>
        </w:rPr>
        <w:t xml:space="preserve"> century BCE</w:t>
      </w:r>
      <w:r w:rsidR="00206B47" w:rsidRPr="00B63953">
        <w:rPr>
          <w:lang w:val="en-GB"/>
        </w:rPr>
        <w:t xml:space="preserve">. </w:t>
      </w:r>
    </w:p>
    <w:p w:rsidR="007E2B81" w:rsidRPr="00B63953" w:rsidRDefault="007E2B81" w:rsidP="00715493">
      <w:pPr>
        <w:spacing w:line="276" w:lineRule="auto"/>
        <w:rPr>
          <w:lang w:val="en-GB"/>
        </w:rPr>
      </w:pPr>
    </w:p>
    <w:p w:rsidR="00715493" w:rsidRPr="00B63953" w:rsidRDefault="00AF13AA" w:rsidP="00AF13AA">
      <w:pPr>
        <w:spacing w:line="276" w:lineRule="auto"/>
        <w:rPr>
          <w:b/>
          <w:sz w:val="28"/>
          <w:lang w:val="en-GB"/>
        </w:rPr>
      </w:pPr>
      <w:r w:rsidRPr="00B63953">
        <w:rPr>
          <w:b/>
          <w:sz w:val="28"/>
          <w:lang w:val="en-GB"/>
        </w:rPr>
        <w:t>5</w:t>
      </w:r>
      <w:r w:rsidRPr="00B63953">
        <w:rPr>
          <w:b/>
          <w:sz w:val="28"/>
          <w:lang w:val="en-GB"/>
        </w:rPr>
        <w:tab/>
        <w:t>Conclusion</w:t>
      </w:r>
    </w:p>
    <w:p w:rsidR="004A5CE8" w:rsidRPr="00B63953" w:rsidRDefault="004A5CE8" w:rsidP="00715493">
      <w:pPr>
        <w:spacing w:line="276" w:lineRule="auto"/>
        <w:rPr>
          <w:lang w:val="en-GB"/>
        </w:rPr>
      </w:pPr>
    </w:p>
    <w:p w:rsidR="001353F7" w:rsidRDefault="002D7C14" w:rsidP="00715493">
      <w:pPr>
        <w:spacing w:line="276" w:lineRule="auto"/>
        <w:rPr>
          <w:lang w:val="en-GB"/>
        </w:rPr>
      </w:pPr>
      <w:r w:rsidRPr="00B63953">
        <w:rPr>
          <w:lang w:val="en-GB"/>
        </w:rPr>
        <w:t xml:space="preserve">This essay tried to answer the question, if the roots of modern psychological astrology lie in the Renaissance. For this purpose, </w:t>
      </w:r>
      <w:r w:rsidR="00B63953">
        <w:rPr>
          <w:lang w:val="en-GB"/>
        </w:rPr>
        <w:t xml:space="preserve">in a first step </w:t>
      </w:r>
      <w:r w:rsidRPr="00B63953">
        <w:rPr>
          <w:lang w:val="en-GB"/>
        </w:rPr>
        <w:t xml:space="preserve">the meaning of the term ‘psychological astrology’ was </w:t>
      </w:r>
      <w:r w:rsidR="009B1BA4" w:rsidRPr="00B63953">
        <w:rPr>
          <w:lang w:val="en-GB"/>
        </w:rPr>
        <w:t>investigated</w:t>
      </w:r>
      <w:r w:rsidRPr="00B63953">
        <w:rPr>
          <w:lang w:val="en-GB"/>
        </w:rPr>
        <w:t xml:space="preserve"> according to</w:t>
      </w:r>
      <w:r w:rsidR="009B1BA4" w:rsidRPr="00B63953">
        <w:rPr>
          <w:lang w:val="en-GB"/>
        </w:rPr>
        <w:t xml:space="preserve"> </w:t>
      </w:r>
      <w:r w:rsidRPr="00B63953">
        <w:rPr>
          <w:lang w:val="en-GB"/>
        </w:rPr>
        <w:t xml:space="preserve">modern </w:t>
      </w:r>
      <w:r w:rsidR="000766BE">
        <w:rPr>
          <w:lang w:val="en-GB"/>
        </w:rPr>
        <w:t>a</w:t>
      </w:r>
      <w:r w:rsidR="00B63953">
        <w:rPr>
          <w:lang w:val="en-GB"/>
        </w:rPr>
        <w:t>strologers like</w:t>
      </w:r>
      <w:r w:rsidRPr="00B63953">
        <w:rPr>
          <w:lang w:val="en-GB"/>
        </w:rPr>
        <w:t xml:space="preserve"> Leo, </w:t>
      </w:r>
      <w:proofErr w:type="spellStart"/>
      <w:r w:rsidRPr="00B63953">
        <w:rPr>
          <w:lang w:val="en-GB"/>
        </w:rPr>
        <w:t>Rudhyar</w:t>
      </w:r>
      <w:proofErr w:type="spellEnd"/>
      <w:r w:rsidRPr="00B63953">
        <w:rPr>
          <w:lang w:val="en-GB"/>
        </w:rPr>
        <w:t>, Jung, Greene and Arroyo</w:t>
      </w:r>
      <w:r w:rsidR="004A6F6D" w:rsidRPr="00B63953">
        <w:rPr>
          <w:lang w:val="en-GB"/>
        </w:rPr>
        <w:t xml:space="preserve">. Following from that, </w:t>
      </w:r>
      <w:r w:rsidR="00B63953">
        <w:rPr>
          <w:lang w:val="en-GB"/>
        </w:rPr>
        <w:t xml:space="preserve">modern </w:t>
      </w:r>
      <w:r w:rsidR="004A6F6D" w:rsidRPr="00B63953">
        <w:rPr>
          <w:lang w:val="en-GB"/>
        </w:rPr>
        <w:t xml:space="preserve">psychological astrology was defined as focusing </w:t>
      </w:r>
      <w:proofErr w:type="spellStart"/>
      <w:r w:rsidR="004A6F6D" w:rsidRPr="00B63953">
        <w:rPr>
          <w:lang w:val="en-GB"/>
        </w:rPr>
        <w:t>i.a</w:t>
      </w:r>
      <w:proofErr w:type="spellEnd"/>
      <w:r w:rsidR="004A6F6D" w:rsidRPr="00B63953">
        <w:rPr>
          <w:lang w:val="en-GB"/>
        </w:rPr>
        <w:t xml:space="preserve">. </w:t>
      </w:r>
      <w:r w:rsidR="0028026D" w:rsidRPr="00B63953">
        <w:rPr>
          <w:lang w:val="en-GB"/>
        </w:rPr>
        <w:t>on</w:t>
      </w:r>
      <w:r w:rsidR="004A6F6D" w:rsidRPr="00B63953">
        <w:rPr>
          <w:lang w:val="en-GB"/>
        </w:rPr>
        <w:t xml:space="preserve"> a person’s character traits, its potentials and its inner psychic structure. </w:t>
      </w:r>
      <w:r w:rsidR="00777A6B" w:rsidRPr="00B63953">
        <w:rPr>
          <w:lang w:val="en-GB"/>
        </w:rPr>
        <w:t xml:space="preserve">In comparison </w:t>
      </w:r>
      <w:r w:rsidR="00AB7EAE" w:rsidRPr="00B63953">
        <w:rPr>
          <w:lang w:val="en-GB"/>
        </w:rPr>
        <w:t>with</w:t>
      </w:r>
      <w:r w:rsidR="00777A6B" w:rsidRPr="00B63953">
        <w:rPr>
          <w:lang w:val="en-GB"/>
        </w:rPr>
        <w:t xml:space="preserve"> </w:t>
      </w:r>
      <w:r w:rsidR="0028026D" w:rsidRPr="00B63953">
        <w:rPr>
          <w:lang w:val="en-GB"/>
        </w:rPr>
        <w:t xml:space="preserve">the Humanist </w:t>
      </w:r>
      <w:r w:rsidR="00AB7EAE" w:rsidRPr="00B63953">
        <w:rPr>
          <w:lang w:val="en-GB"/>
        </w:rPr>
        <w:t>Ficino</w:t>
      </w:r>
      <w:r w:rsidR="00777A6B" w:rsidRPr="00B63953">
        <w:rPr>
          <w:lang w:val="en-GB"/>
        </w:rPr>
        <w:t xml:space="preserve">, </w:t>
      </w:r>
      <w:r w:rsidR="00AB7EAE" w:rsidRPr="00B63953">
        <w:rPr>
          <w:lang w:val="en-GB"/>
        </w:rPr>
        <w:t>the definitions of modern psychological astrology</w:t>
      </w:r>
      <w:r w:rsidR="00333777" w:rsidRPr="00B63953">
        <w:rPr>
          <w:lang w:val="en-GB"/>
        </w:rPr>
        <w:t xml:space="preserve"> show</w:t>
      </w:r>
      <w:r w:rsidR="00B63953">
        <w:rPr>
          <w:lang w:val="en-GB"/>
        </w:rPr>
        <w:t xml:space="preserve"> indeed</w:t>
      </w:r>
      <w:r w:rsidR="00333777" w:rsidRPr="00B63953">
        <w:rPr>
          <w:lang w:val="en-GB"/>
        </w:rPr>
        <w:t xml:space="preserve"> parallels to </w:t>
      </w:r>
      <w:r w:rsidR="0028026D" w:rsidRPr="00B63953">
        <w:rPr>
          <w:lang w:val="en-GB"/>
        </w:rPr>
        <w:t>his</w:t>
      </w:r>
      <w:r w:rsidR="00333777" w:rsidRPr="00B63953">
        <w:rPr>
          <w:lang w:val="en-GB"/>
        </w:rPr>
        <w:t xml:space="preserve"> views on astrology</w:t>
      </w:r>
      <w:r w:rsidR="00AB05F9">
        <w:rPr>
          <w:lang w:val="en-GB"/>
        </w:rPr>
        <w:t>:</w:t>
      </w:r>
      <w:r w:rsidR="00AA0ABA" w:rsidRPr="00B63953">
        <w:rPr>
          <w:lang w:val="en-GB"/>
        </w:rPr>
        <w:t xml:space="preserve"> According to Ficino, the Soul is</w:t>
      </w:r>
      <w:r w:rsidR="0028026D" w:rsidRPr="00B63953">
        <w:rPr>
          <w:lang w:val="en-GB"/>
        </w:rPr>
        <w:t xml:space="preserve"> principally</w:t>
      </w:r>
      <w:r w:rsidR="00AA0ABA" w:rsidRPr="00B63953">
        <w:rPr>
          <w:lang w:val="en-GB"/>
        </w:rPr>
        <w:t xml:space="preserve"> </w:t>
      </w:r>
      <w:r w:rsidR="0028026D" w:rsidRPr="00B63953">
        <w:rPr>
          <w:lang w:val="en-GB"/>
        </w:rPr>
        <w:t>free of the star’s influences</w:t>
      </w:r>
      <w:r w:rsidR="0020240B">
        <w:rPr>
          <w:lang w:val="en-GB"/>
        </w:rPr>
        <w:t xml:space="preserve"> and </w:t>
      </w:r>
      <w:r w:rsidR="0028026D" w:rsidRPr="00B63953">
        <w:rPr>
          <w:lang w:val="en-GB"/>
        </w:rPr>
        <w:t>the mind is able to attract any of the celestial influences by its own condition in order to live in harmony with the heaven</w:t>
      </w:r>
      <w:r w:rsidR="007E41B4" w:rsidRPr="00B63953">
        <w:rPr>
          <w:lang w:val="en-GB"/>
        </w:rPr>
        <w:t>ly constellations.</w:t>
      </w:r>
      <w:r w:rsidR="0041146B" w:rsidRPr="00B63953">
        <w:rPr>
          <w:lang w:val="en-GB"/>
        </w:rPr>
        <w:t xml:space="preserve"> </w:t>
      </w:r>
      <w:r w:rsidR="001353F7">
        <w:rPr>
          <w:lang w:val="en-GB"/>
        </w:rPr>
        <w:t xml:space="preserve">For Ficino, this was also possible due to the fact that the individual soul was part of the World-soul and therefore capable </w:t>
      </w:r>
      <w:r w:rsidR="00D83BC4">
        <w:rPr>
          <w:lang w:val="en-GB"/>
        </w:rPr>
        <w:t>of containing</w:t>
      </w:r>
      <w:r w:rsidR="001353F7">
        <w:rPr>
          <w:lang w:val="en-GB"/>
        </w:rPr>
        <w:t xml:space="preserve"> every star. All in all</w:t>
      </w:r>
      <w:r w:rsidR="00897D14" w:rsidRPr="00B63953">
        <w:rPr>
          <w:lang w:val="en-GB"/>
        </w:rPr>
        <w:t xml:space="preserve">, Ficino draws parallels between the celestial influences and the soul, as modern psychological astrology does between astrological constellations and the individual’s psychic structure, thereby rejecting a Ptolemaic astrology which sees the planetary influences as final (natural) causes. </w:t>
      </w:r>
      <w:r w:rsidR="001353F7">
        <w:rPr>
          <w:lang w:val="en-GB"/>
        </w:rPr>
        <w:t>Nonetheless, Ficino</w:t>
      </w:r>
      <w:r w:rsidR="006A45AC">
        <w:rPr>
          <w:lang w:val="en-GB"/>
        </w:rPr>
        <w:t xml:space="preserve">’s stress </w:t>
      </w:r>
      <w:r w:rsidR="001353F7">
        <w:rPr>
          <w:lang w:val="en-GB"/>
        </w:rPr>
        <w:t>that one has to live in harmony with the heavenly constellations in</w:t>
      </w:r>
      <w:r w:rsidR="00412C6F">
        <w:rPr>
          <w:lang w:val="en-GB"/>
        </w:rPr>
        <w:t xml:space="preserve"> </w:t>
      </w:r>
      <w:r w:rsidR="001353F7">
        <w:rPr>
          <w:lang w:val="en-GB"/>
        </w:rPr>
        <w:t>order to live prosperously</w:t>
      </w:r>
      <w:r w:rsidR="006A45AC">
        <w:rPr>
          <w:lang w:val="en-GB"/>
        </w:rPr>
        <w:t xml:space="preserve"> does not fully </w:t>
      </w:r>
      <w:r w:rsidR="00412C6F">
        <w:rPr>
          <w:lang w:val="en-GB"/>
        </w:rPr>
        <w:t xml:space="preserve">coincide with Plotinus’ and Iamblichus’ idea that the soul should transcend the stars (whether by reason or theurgy), so, </w:t>
      </w:r>
      <w:r w:rsidR="00BA7CEA">
        <w:rPr>
          <w:lang w:val="en-GB"/>
        </w:rPr>
        <w:t>ambiguities</w:t>
      </w:r>
      <w:r w:rsidR="00E6196B">
        <w:rPr>
          <w:lang w:val="en-GB"/>
        </w:rPr>
        <w:t xml:space="preserve"> remain</w:t>
      </w:r>
      <w:r w:rsidR="00BA7CEA">
        <w:rPr>
          <w:lang w:val="en-GB"/>
        </w:rPr>
        <w:t>.</w:t>
      </w:r>
    </w:p>
    <w:p w:rsidR="009C4763" w:rsidRDefault="00BA7CEA" w:rsidP="00BA7CEA">
      <w:pPr>
        <w:spacing w:line="276" w:lineRule="auto"/>
        <w:ind w:firstLine="284"/>
        <w:rPr>
          <w:lang w:val="en-GB"/>
        </w:rPr>
      </w:pPr>
      <w:r>
        <w:rPr>
          <w:lang w:val="en-GB"/>
        </w:rPr>
        <w:t xml:space="preserve">Finally, it could be shown that the roots of Ficino’s writing are not only based on Plotinus and Iamblichus, but also on Plato. Plato’s notion of a unifying principle, of a last (divine) </w:t>
      </w:r>
      <w:proofErr w:type="gramStart"/>
      <w:r>
        <w:rPr>
          <w:lang w:val="en-GB"/>
        </w:rPr>
        <w:t>cause</w:t>
      </w:r>
      <w:proofErr w:type="gramEnd"/>
      <w:r w:rsidR="00165D3E">
        <w:rPr>
          <w:lang w:val="en-GB"/>
        </w:rPr>
        <w:t xml:space="preserve"> which</w:t>
      </w:r>
      <w:r>
        <w:rPr>
          <w:lang w:val="en-GB"/>
        </w:rPr>
        <w:t xml:space="preserve"> is the reason for everything </w:t>
      </w:r>
      <w:r w:rsidR="00165D3E">
        <w:rPr>
          <w:lang w:val="en-GB"/>
        </w:rPr>
        <w:t>that</w:t>
      </w:r>
      <w:r>
        <w:rPr>
          <w:lang w:val="en-GB"/>
        </w:rPr>
        <w:t xml:space="preserve"> is being and becoming</w:t>
      </w:r>
      <w:r w:rsidR="00165D3E">
        <w:rPr>
          <w:lang w:val="en-GB"/>
        </w:rPr>
        <w:t xml:space="preserve">, was also central for Ficino. </w:t>
      </w:r>
      <w:r w:rsidR="00FC56E2">
        <w:rPr>
          <w:lang w:val="en-GB"/>
        </w:rPr>
        <w:t>Also,</w:t>
      </w:r>
      <w:r w:rsidR="00AF60A2">
        <w:rPr>
          <w:lang w:val="en-GB"/>
        </w:rPr>
        <w:t xml:space="preserve"> </w:t>
      </w:r>
      <w:r w:rsidR="009B676A">
        <w:rPr>
          <w:lang w:val="en-GB"/>
        </w:rPr>
        <w:t xml:space="preserve">Plato’s </w:t>
      </w:r>
      <w:r w:rsidR="00AF60A2">
        <w:rPr>
          <w:lang w:val="en-GB"/>
        </w:rPr>
        <w:t xml:space="preserve">idea that the individual soul can be guided through pure reason towards its divine source was important for Ficino, because it provides the possibility of attracting the forces of any star by the state of one’s mind. </w:t>
      </w:r>
      <w:r w:rsidR="00F94804">
        <w:rPr>
          <w:lang w:val="en-GB"/>
        </w:rPr>
        <w:t xml:space="preserve">However, Plato’s </w:t>
      </w:r>
      <w:r w:rsidR="000C40E3">
        <w:rPr>
          <w:lang w:val="en-GB"/>
        </w:rPr>
        <w:t>stress of the superiority of the (rational) soul towards the body can itself be traced back to the Orphic myths</w:t>
      </w:r>
      <w:r w:rsidR="0078648B">
        <w:rPr>
          <w:lang w:val="en-GB"/>
        </w:rPr>
        <w:t xml:space="preserve"> which can be dated back to the 6</w:t>
      </w:r>
      <w:r w:rsidR="0078648B" w:rsidRPr="0078648B">
        <w:rPr>
          <w:vertAlign w:val="superscript"/>
          <w:lang w:val="en-GB"/>
        </w:rPr>
        <w:t>th</w:t>
      </w:r>
      <w:r w:rsidR="0078648B">
        <w:rPr>
          <w:lang w:val="en-GB"/>
        </w:rPr>
        <w:t xml:space="preserve"> century BCE. </w:t>
      </w:r>
      <w:r w:rsidR="00D817B0">
        <w:rPr>
          <w:lang w:val="en-GB"/>
        </w:rPr>
        <w:t xml:space="preserve">Hence, </w:t>
      </w:r>
      <w:r w:rsidR="00157823">
        <w:rPr>
          <w:lang w:val="en-GB"/>
        </w:rPr>
        <w:t>Ficino was not only influenced by (Neo)Platonic ideas</w:t>
      </w:r>
      <w:r w:rsidR="00600D2C">
        <w:rPr>
          <w:lang w:val="en-GB"/>
        </w:rPr>
        <w:t>, but at least indirectly by Orphic concepts of body and soul</w:t>
      </w:r>
      <w:r w:rsidR="009C4763">
        <w:rPr>
          <w:lang w:val="en-GB"/>
        </w:rPr>
        <w:t xml:space="preserve">. </w:t>
      </w:r>
    </w:p>
    <w:p w:rsidR="00B05970" w:rsidRPr="00B63953" w:rsidRDefault="009C4763" w:rsidP="00BA7CEA">
      <w:pPr>
        <w:spacing w:line="276" w:lineRule="auto"/>
        <w:ind w:firstLine="284"/>
        <w:rPr>
          <w:lang w:val="en-GB"/>
        </w:rPr>
      </w:pPr>
      <w:r>
        <w:rPr>
          <w:lang w:val="en-GB"/>
        </w:rPr>
        <w:t xml:space="preserve">Taking everything into consideration, the roots of modern psychological astrology do not </w:t>
      </w:r>
      <w:r w:rsidR="00080296">
        <w:rPr>
          <w:lang w:val="en-GB"/>
        </w:rPr>
        <w:t xml:space="preserve">lie in the Renaissance, because </w:t>
      </w:r>
      <w:r w:rsidR="00833C2A">
        <w:rPr>
          <w:lang w:val="en-GB"/>
        </w:rPr>
        <w:t xml:space="preserve">the intellectual life of </w:t>
      </w:r>
      <w:r w:rsidR="00080296">
        <w:rPr>
          <w:lang w:val="en-GB"/>
        </w:rPr>
        <w:t>this historical period</w:t>
      </w:r>
      <w:r w:rsidR="00EB133E">
        <w:rPr>
          <w:lang w:val="en-GB"/>
        </w:rPr>
        <w:t xml:space="preserve"> relied strongly on the rediscovery of the Platonic philosophy</w:t>
      </w:r>
      <w:r w:rsidR="00833C2A">
        <w:rPr>
          <w:lang w:val="en-GB"/>
        </w:rPr>
        <w:t xml:space="preserve"> as the works of Ficino show</w:t>
      </w:r>
      <w:r w:rsidR="00FC13A5">
        <w:rPr>
          <w:lang w:val="en-GB"/>
        </w:rPr>
        <w:t xml:space="preserve">. </w:t>
      </w:r>
      <w:r w:rsidR="00E713FC">
        <w:rPr>
          <w:lang w:val="en-GB"/>
        </w:rPr>
        <w:t>From a historical point of view, the roots of modern psychological astrology are</w:t>
      </w:r>
      <w:r w:rsidR="00D171CF">
        <w:rPr>
          <w:lang w:val="en-GB"/>
        </w:rPr>
        <w:t xml:space="preserve"> (at least partly)</w:t>
      </w:r>
      <w:r w:rsidR="00E713FC">
        <w:rPr>
          <w:lang w:val="en-GB"/>
        </w:rPr>
        <w:t xml:space="preserve"> older than Plato</w:t>
      </w:r>
      <w:r w:rsidR="008E1A1E">
        <w:rPr>
          <w:lang w:val="en-GB"/>
        </w:rPr>
        <w:t xml:space="preserve"> himself</w:t>
      </w:r>
      <w:r w:rsidR="00E713FC">
        <w:rPr>
          <w:lang w:val="en-GB"/>
        </w:rPr>
        <w:t xml:space="preserve">, because first </w:t>
      </w:r>
      <w:r w:rsidR="00660A9F">
        <w:rPr>
          <w:lang w:val="en-GB"/>
        </w:rPr>
        <w:t xml:space="preserve">notions on the </w:t>
      </w:r>
      <w:r w:rsidR="00E83BC3">
        <w:rPr>
          <w:lang w:val="en-GB"/>
        </w:rPr>
        <w:t>soul</w:t>
      </w:r>
      <w:r w:rsidR="00660A9F">
        <w:rPr>
          <w:lang w:val="en-GB"/>
        </w:rPr>
        <w:t xml:space="preserve"> </w:t>
      </w:r>
      <w:r w:rsidR="00700877">
        <w:rPr>
          <w:lang w:val="en-GB"/>
        </w:rPr>
        <w:t xml:space="preserve">(and its relationship to the body) </w:t>
      </w:r>
      <w:r w:rsidR="00660A9F">
        <w:rPr>
          <w:lang w:val="en-GB"/>
        </w:rPr>
        <w:t xml:space="preserve">can be found in the Orphic myths. </w:t>
      </w:r>
      <w:r w:rsidR="00B05970" w:rsidRPr="00B63953">
        <w:rPr>
          <w:lang w:val="en-GB"/>
        </w:rPr>
        <w:br w:type="page"/>
      </w:r>
    </w:p>
    <w:p w:rsidR="00DC73CF" w:rsidRPr="00B63953" w:rsidRDefault="00DC73CF" w:rsidP="00DC73CF">
      <w:pPr>
        <w:spacing w:line="276" w:lineRule="auto"/>
        <w:rPr>
          <w:b/>
          <w:sz w:val="28"/>
          <w:lang w:val="en-GB"/>
        </w:rPr>
      </w:pPr>
      <w:r w:rsidRPr="00B63953">
        <w:rPr>
          <w:b/>
          <w:sz w:val="28"/>
          <w:lang w:val="en-GB"/>
        </w:rPr>
        <w:lastRenderedPageBreak/>
        <w:t>Bibliography</w:t>
      </w:r>
    </w:p>
    <w:p w:rsidR="00DC73CF" w:rsidRPr="00B63953" w:rsidRDefault="00DC73CF" w:rsidP="00DC73CF">
      <w:pPr>
        <w:spacing w:line="276" w:lineRule="auto"/>
        <w:rPr>
          <w:lang w:val="en-GB"/>
        </w:rPr>
      </w:pPr>
    </w:p>
    <w:p w:rsidR="006C0C6D" w:rsidRPr="00B63953" w:rsidRDefault="006C0C6D" w:rsidP="00A6538C">
      <w:pPr>
        <w:spacing w:line="276" w:lineRule="auto"/>
        <w:ind w:left="284" w:hanging="284"/>
        <w:rPr>
          <w:b/>
          <w:lang w:val="en-GB"/>
        </w:rPr>
      </w:pPr>
      <w:r w:rsidRPr="00B63953">
        <w:rPr>
          <w:b/>
          <w:lang w:val="en-GB"/>
        </w:rPr>
        <w:t>Primary Sources:</w:t>
      </w:r>
    </w:p>
    <w:p w:rsidR="006C0C6D" w:rsidRPr="00B63953" w:rsidRDefault="006C0C6D" w:rsidP="00A6538C">
      <w:pPr>
        <w:spacing w:line="276" w:lineRule="auto"/>
        <w:ind w:left="284" w:hanging="284"/>
        <w:rPr>
          <w:lang w:val="en-GB"/>
        </w:rPr>
      </w:pPr>
    </w:p>
    <w:p w:rsidR="001F75D3" w:rsidRPr="00180C46" w:rsidRDefault="001F75D3" w:rsidP="00867B23">
      <w:pPr>
        <w:spacing w:line="276" w:lineRule="auto"/>
        <w:ind w:left="284" w:hanging="284"/>
        <w:rPr>
          <w:lang w:val="en-GB"/>
        </w:rPr>
      </w:pPr>
      <w:r>
        <w:rPr>
          <w:lang w:val="en-GB"/>
        </w:rPr>
        <w:t xml:space="preserve">Arroyo, Stephen, </w:t>
      </w:r>
      <w:r w:rsidR="00180C46">
        <w:rPr>
          <w:i/>
          <w:lang w:val="en-GB"/>
        </w:rPr>
        <w:t>The Practice and Profession of Astrology</w:t>
      </w:r>
      <w:r w:rsidR="00180C46">
        <w:rPr>
          <w:lang w:val="en-GB"/>
        </w:rPr>
        <w:t xml:space="preserve"> (</w:t>
      </w:r>
      <w:r w:rsidR="00180C46" w:rsidRPr="00180C46">
        <w:rPr>
          <w:lang w:val="en-GB"/>
        </w:rPr>
        <w:t>Nevada: CRCS Publications, 1984</w:t>
      </w:r>
      <w:r w:rsidR="00180C46">
        <w:rPr>
          <w:lang w:val="en-GB"/>
        </w:rPr>
        <w:t>).</w:t>
      </w:r>
    </w:p>
    <w:p w:rsidR="00515EDA" w:rsidRPr="00F90664" w:rsidRDefault="00515EDA" w:rsidP="00867B23">
      <w:pPr>
        <w:spacing w:line="276" w:lineRule="auto"/>
        <w:ind w:left="284" w:hanging="284"/>
        <w:rPr>
          <w:lang w:val="en-GB"/>
        </w:rPr>
      </w:pPr>
      <w:r>
        <w:rPr>
          <w:lang w:val="en-GB"/>
        </w:rPr>
        <w:t>Arroyo</w:t>
      </w:r>
      <w:r w:rsidR="00F90664">
        <w:rPr>
          <w:lang w:val="en-GB"/>
        </w:rPr>
        <w:t xml:space="preserve">, Stephen and Greene, Liz, </w:t>
      </w:r>
      <w:r w:rsidR="00F90664">
        <w:rPr>
          <w:i/>
          <w:lang w:val="en-GB"/>
        </w:rPr>
        <w:t>New Insights in Modern Astrology</w:t>
      </w:r>
      <w:r w:rsidR="00F90664">
        <w:rPr>
          <w:lang w:val="en-GB"/>
        </w:rPr>
        <w:t xml:space="preserve"> (Sebastopol: CRCS Publications, 1991 [1984]). </w:t>
      </w:r>
    </w:p>
    <w:p w:rsidR="005F5914" w:rsidRPr="003A78F6" w:rsidRDefault="005F5914" w:rsidP="00867B23">
      <w:pPr>
        <w:spacing w:line="276" w:lineRule="auto"/>
        <w:ind w:left="284" w:hanging="284"/>
        <w:rPr>
          <w:i/>
          <w:lang w:val="en-GB"/>
        </w:rPr>
      </w:pPr>
      <w:r>
        <w:rPr>
          <w:lang w:val="en-GB"/>
        </w:rPr>
        <w:t xml:space="preserve">Ficino, </w:t>
      </w:r>
      <w:proofErr w:type="spellStart"/>
      <w:r>
        <w:rPr>
          <w:lang w:val="en-GB"/>
        </w:rPr>
        <w:t>Marsilio</w:t>
      </w:r>
      <w:proofErr w:type="spellEnd"/>
      <w:r>
        <w:rPr>
          <w:lang w:val="en-GB"/>
        </w:rPr>
        <w:t xml:space="preserve">, </w:t>
      </w:r>
      <w:r>
        <w:rPr>
          <w:i/>
          <w:lang w:val="en-GB"/>
        </w:rPr>
        <w:t>Platonic Theology</w:t>
      </w:r>
      <w:r>
        <w:rPr>
          <w:lang w:val="en-GB"/>
        </w:rPr>
        <w:t>, trans. by Josephine L. Burroughs</w:t>
      </w:r>
      <w:r w:rsidR="003A78F6">
        <w:rPr>
          <w:lang w:val="en-GB"/>
        </w:rPr>
        <w:t xml:space="preserve">, </w:t>
      </w:r>
      <w:r w:rsidR="003A78F6">
        <w:rPr>
          <w:i/>
          <w:lang w:val="en-GB"/>
        </w:rPr>
        <w:t>Journal of the History of Ideas,</w:t>
      </w:r>
      <w:r w:rsidR="003A78F6" w:rsidRPr="003A78F6">
        <w:rPr>
          <w:lang w:val="en-GB"/>
        </w:rPr>
        <w:t xml:space="preserve"> 5</w:t>
      </w:r>
      <w:r w:rsidR="00780868">
        <w:rPr>
          <w:lang w:val="en-GB"/>
        </w:rPr>
        <w:t xml:space="preserve"> (Apr., 1944), 227-242. </w:t>
      </w:r>
    </w:p>
    <w:p w:rsidR="00515EDA" w:rsidRDefault="007C3D92" w:rsidP="00515EDA">
      <w:pPr>
        <w:spacing w:line="276" w:lineRule="auto"/>
        <w:ind w:left="284" w:hanging="284"/>
        <w:rPr>
          <w:lang w:val="en-GB"/>
        </w:rPr>
      </w:pPr>
      <w:r>
        <w:rPr>
          <w:lang w:val="en-GB"/>
        </w:rPr>
        <w:t xml:space="preserve">Ficino, </w:t>
      </w:r>
      <w:proofErr w:type="spellStart"/>
      <w:r>
        <w:rPr>
          <w:lang w:val="en-GB"/>
        </w:rPr>
        <w:t>Marsilio</w:t>
      </w:r>
      <w:proofErr w:type="spellEnd"/>
      <w:r w:rsidR="00B467B7">
        <w:rPr>
          <w:lang w:val="en-GB"/>
        </w:rPr>
        <w:t xml:space="preserve">, </w:t>
      </w:r>
      <w:r w:rsidR="00B467B7">
        <w:rPr>
          <w:i/>
          <w:lang w:val="en-GB"/>
        </w:rPr>
        <w:t>Three Books on Life</w:t>
      </w:r>
      <w:r w:rsidR="00B467B7">
        <w:rPr>
          <w:lang w:val="en-GB"/>
        </w:rPr>
        <w:t xml:space="preserve">, </w:t>
      </w:r>
      <w:r w:rsidR="00AA691C">
        <w:rPr>
          <w:lang w:val="en-GB"/>
        </w:rPr>
        <w:t>trans.</w:t>
      </w:r>
      <w:r w:rsidR="00B467B7">
        <w:rPr>
          <w:lang w:val="en-GB"/>
        </w:rPr>
        <w:t xml:space="preserve"> by Carol V. </w:t>
      </w:r>
      <w:proofErr w:type="spellStart"/>
      <w:r w:rsidR="00B467B7">
        <w:rPr>
          <w:lang w:val="en-GB"/>
        </w:rPr>
        <w:t>Kaske</w:t>
      </w:r>
      <w:proofErr w:type="spellEnd"/>
      <w:r w:rsidR="00B467B7">
        <w:rPr>
          <w:lang w:val="en-GB"/>
        </w:rPr>
        <w:t xml:space="preserve"> and John R. Clark (Tempe: </w:t>
      </w:r>
      <w:r w:rsidR="003D7321">
        <w:rPr>
          <w:lang w:val="en-GB"/>
        </w:rPr>
        <w:t xml:space="preserve">Medieval &amp; Renaissance Texts &amp; Studies, 1998 [1989]). </w:t>
      </w:r>
    </w:p>
    <w:p w:rsidR="002E7041" w:rsidRDefault="002E7041" w:rsidP="002E7041">
      <w:pPr>
        <w:spacing w:line="276" w:lineRule="auto"/>
        <w:ind w:left="284" w:hanging="284"/>
        <w:rPr>
          <w:lang w:val="en-GB"/>
        </w:rPr>
      </w:pPr>
      <w:r>
        <w:rPr>
          <w:lang w:val="en-GB"/>
        </w:rPr>
        <w:t xml:space="preserve">Greene, Liz and </w:t>
      </w:r>
      <w:proofErr w:type="spellStart"/>
      <w:r>
        <w:rPr>
          <w:lang w:val="en-GB"/>
        </w:rPr>
        <w:t>Sasportas</w:t>
      </w:r>
      <w:proofErr w:type="spellEnd"/>
      <w:r>
        <w:rPr>
          <w:lang w:val="en-GB"/>
        </w:rPr>
        <w:t xml:space="preserve">, Howard, </w:t>
      </w:r>
      <w:r>
        <w:rPr>
          <w:i/>
          <w:lang w:val="en-GB"/>
        </w:rPr>
        <w:t xml:space="preserve">Dynamics of the Unconscious </w:t>
      </w:r>
      <w:r>
        <w:rPr>
          <w:lang w:val="en-GB"/>
        </w:rPr>
        <w:t xml:space="preserve">(London, </w:t>
      </w:r>
      <w:proofErr w:type="spellStart"/>
      <w:r>
        <w:rPr>
          <w:lang w:val="en-GB"/>
        </w:rPr>
        <w:t>Arkana</w:t>
      </w:r>
      <w:proofErr w:type="spellEnd"/>
      <w:r>
        <w:rPr>
          <w:lang w:val="en-GB"/>
        </w:rPr>
        <w:t xml:space="preserve">, 1988). </w:t>
      </w:r>
    </w:p>
    <w:p w:rsidR="00501298" w:rsidRDefault="00501298" w:rsidP="00867B23">
      <w:pPr>
        <w:spacing w:line="276" w:lineRule="auto"/>
        <w:ind w:left="284" w:hanging="284"/>
        <w:rPr>
          <w:lang w:val="en-GB"/>
        </w:rPr>
      </w:pPr>
      <w:r>
        <w:rPr>
          <w:lang w:val="en-GB"/>
        </w:rPr>
        <w:t>Iamblichus,</w:t>
      </w:r>
      <w:r w:rsidR="00864BDE">
        <w:rPr>
          <w:lang w:val="en-GB"/>
        </w:rPr>
        <w:t xml:space="preserve"> </w:t>
      </w:r>
      <w:r w:rsidR="00864BDE">
        <w:rPr>
          <w:i/>
          <w:lang w:val="en-GB"/>
        </w:rPr>
        <w:t xml:space="preserve">De </w:t>
      </w:r>
      <w:proofErr w:type="spellStart"/>
      <w:r w:rsidR="00864BDE">
        <w:rPr>
          <w:i/>
          <w:lang w:val="en-GB"/>
        </w:rPr>
        <w:t>mysteriis</w:t>
      </w:r>
      <w:proofErr w:type="spellEnd"/>
      <w:r w:rsidR="00864BDE">
        <w:rPr>
          <w:i/>
          <w:lang w:val="en-GB"/>
        </w:rPr>
        <w:t>,</w:t>
      </w:r>
      <w:r w:rsidR="00864BDE">
        <w:rPr>
          <w:lang w:val="en-GB"/>
        </w:rPr>
        <w:t xml:space="preserve"> </w:t>
      </w:r>
      <w:r w:rsidR="00DE2F82">
        <w:rPr>
          <w:lang w:val="en-GB"/>
        </w:rPr>
        <w:t>trans</w:t>
      </w:r>
      <w:r w:rsidR="00864BDE">
        <w:rPr>
          <w:lang w:val="en-GB"/>
        </w:rPr>
        <w:t xml:space="preserve">. by </w:t>
      </w:r>
      <w:r w:rsidR="002F6833">
        <w:rPr>
          <w:lang w:val="en-GB"/>
        </w:rPr>
        <w:t xml:space="preserve">Emma C. Clarke, John M. Dillon and Jackson P. </w:t>
      </w:r>
      <w:proofErr w:type="spellStart"/>
      <w:r w:rsidR="002F6833">
        <w:rPr>
          <w:lang w:val="en-GB"/>
        </w:rPr>
        <w:t>Hershbell</w:t>
      </w:r>
      <w:proofErr w:type="spellEnd"/>
      <w:r w:rsidR="002F6833">
        <w:rPr>
          <w:lang w:val="en-GB"/>
        </w:rPr>
        <w:t xml:space="preserve"> (Atlanta: Society of Biblical Literature, 2003). </w:t>
      </w:r>
    </w:p>
    <w:p w:rsidR="00F23F93" w:rsidRDefault="00F23F93" w:rsidP="00867B23">
      <w:pPr>
        <w:spacing w:line="276" w:lineRule="auto"/>
        <w:ind w:left="284" w:hanging="284"/>
        <w:rPr>
          <w:lang w:val="en-GB"/>
        </w:rPr>
      </w:pPr>
      <w:r>
        <w:rPr>
          <w:lang w:val="en-GB"/>
        </w:rPr>
        <w:t xml:space="preserve">Leo, Alan, </w:t>
      </w:r>
      <w:r>
        <w:rPr>
          <w:i/>
          <w:lang w:val="en-GB"/>
        </w:rPr>
        <w:t>Astrology for All</w:t>
      </w:r>
      <w:r>
        <w:rPr>
          <w:lang w:val="en-GB"/>
        </w:rPr>
        <w:t xml:space="preserve"> (London: L.N. Fowler &amp; Co., 1899). </w:t>
      </w:r>
    </w:p>
    <w:p w:rsidR="00867B23" w:rsidRPr="00B63953" w:rsidRDefault="00867B23" w:rsidP="00867B23">
      <w:pPr>
        <w:spacing w:line="276" w:lineRule="auto"/>
        <w:ind w:left="284" w:hanging="284"/>
        <w:rPr>
          <w:lang w:val="en-GB"/>
        </w:rPr>
      </w:pPr>
      <w:r w:rsidRPr="00B63953">
        <w:rPr>
          <w:lang w:val="en-GB"/>
        </w:rPr>
        <w:t>Main, Roderick (ed</w:t>
      </w:r>
      <w:r w:rsidR="004744DE">
        <w:rPr>
          <w:lang w:val="en-GB"/>
        </w:rPr>
        <w:t>.</w:t>
      </w:r>
      <w:r w:rsidRPr="00B63953">
        <w:rPr>
          <w:lang w:val="en-GB"/>
        </w:rPr>
        <w:t xml:space="preserve">), </w:t>
      </w:r>
      <w:r w:rsidRPr="00B63953">
        <w:rPr>
          <w:i/>
          <w:iCs/>
          <w:lang w:val="en-GB"/>
        </w:rPr>
        <w:t>Jung on Synchronicity and the Paranormal</w:t>
      </w:r>
      <w:r w:rsidRPr="00B63953">
        <w:rPr>
          <w:lang w:val="en-GB"/>
        </w:rPr>
        <w:t xml:space="preserve"> (London: Routledge, 1997).</w:t>
      </w:r>
    </w:p>
    <w:p w:rsidR="00B9641F" w:rsidRDefault="00B9641F" w:rsidP="00B9641F">
      <w:pPr>
        <w:spacing w:line="276" w:lineRule="auto"/>
        <w:ind w:left="284" w:hanging="284"/>
        <w:rPr>
          <w:lang w:val="en-GB"/>
        </w:rPr>
      </w:pPr>
      <w:r w:rsidRPr="00B63953">
        <w:rPr>
          <w:lang w:val="en-GB"/>
        </w:rPr>
        <w:t xml:space="preserve">Plato, </w:t>
      </w:r>
      <w:r w:rsidRPr="00B63953">
        <w:rPr>
          <w:i/>
          <w:lang w:val="en-GB"/>
        </w:rPr>
        <w:t xml:space="preserve">Euthyphro. Apology. Crito. Phaedo. Phaedrus, </w:t>
      </w:r>
      <w:r w:rsidRPr="00B63953">
        <w:rPr>
          <w:lang w:val="en-GB"/>
        </w:rPr>
        <w:t>trans. by Harold North Fowler (Cambridge</w:t>
      </w:r>
      <w:r w:rsidR="007B643C">
        <w:rPr>
          <w:lang w:val="en-GB"/>
        </w:rPr>
        <w:t>, MA</w:t>
      </w:r>
      <w:r w:rsidRPr="00B63953">
        <w:rPr>
          <w:lang w:val="en-GB"/>
        </w:rPr>
        <w:t>: Harvard University Press, 1914), Phaed</w:t>
      </w:r>
      <w:r>
        <w:rPr>
          <w:lang w:val="en-GB"/>
        </w:rPr>
        <w:t>o</w:t>
      </w:r>
      <w:r w:rsidRPr="00B63953">
        <w:rPr>
          <w:lang w:val="en-GB"/>
        </w:rPr>
        <w:t xml:space="preserve">, </w:t>
      </w:r>
      <w:r>
        <w:rPr>
          <w:lang w:val="en-GB"/>
        </w:rPr>
        <w:t>65A</w:t>
      </w:r>
      <w:r w:rsidR="00946A33">
        <w:rPr>
          <w:lang w:val="en-GB"/>
        </w:rPr>
        <w:t>;</w:t>
      </w:r>
      <w:r>
        <w:rPr>
          <w:lang w:val="en-GB"/>
        </w:rPr>
        <w:t xml:space="preserve"> 69C</w:t>
      </w:r>
      <w:r w:rsidRPr="00B63953">
        <w:rPr>
          <w:lang w:val="en-GB"/>
        </w:rPr>
        <w:t>.</w:t>
      </w:r>
    </w:p>
    <w:p w:rsidR="00557194" w:rsidRDefault="00B9641F" w:rsidP="00B9641F">
      <w:pPr>
        <w:spacing w:line="276" w:lineRule="auto"/>
        <w:ind w:left="284" w:hanging="284"/>
        <w:rPr>
          <w:lang w:val="en-GB"/>
        </w:rPr>
      </w:pPr>
      <w:r>
        <w:rPr>
          <w:lang w:val="en-GB"/>
        </w:rPr>
        <w:t xml:space="preserve">Plato, </w:t>
      </w:r>
      <w:r>
        <w:rPr>
          <w:i/>
          <w:lang w:val="en-GB"/>
        </w:rPr>
        <w:t xml:space="preserve">Timaeus. </w:t>
      </w:r>
      <w:proofErr w:type="spellStart"/>
      <w:r>
        <w:rPr>
          <w:i/>
          <w:lang w:val="en-GB"/>
        </w:rPr>
        <w:t>Critias</w:t>
      </w:r>
      <w:proofErr w:type="spellEnd"/>
      <w:r>
        <w:rPr>
          <w:i/>
          <w:lang w:val="en-GB"/>
        </w:rPr>
        <w:t xml:space="preserve">. </w:t>
      </w:r>
      <w:proofErr w:type="spellStart"/>
      <w:r>
        <w:rPr>
          <w:i/>
          <w:lang w:val="en-GB"/>
        </w:rPr>
        <w:t>Cleitophon</w:t>
      </w:r>
      <w:proofErr w:type="spellEnd"/>
      <w:r>
        <w:rPr>
          <w:i/>
          <w:lang w:val="en-GB"/>
        </w:rPr>
        <w:t xml:space="preserve">. </w:t>
      </w:r>
      <w:proofErr w:type="spellStart"/>
      <w:r>
        <w:rPr>
          <w:i/>
          <w:lang w:val="en-GB"/>
        </w:rPr>
        <w:t>Menexenus</w:t>
      </w:r>
      <w:proofErr w:type="spellEnd"/>
      <w:r>
        <w:rPr>
          <w:i/>
          <w:lang w:val="en-GB"/>
        </w:rPr>
        <w:t>. Epistles,</w:t>
      </w:r>
      <w:r>
        <w:rPr>
          <w:lang w:val="en-GB"/>
        </w:rPr>
        <w:t xml:space="preserve"> trans. by R. G. Bury (Cambridge</w:t>
      </w:r>
      <w:r w:rsidR="007B643C">
        <w:rPr>
          <w:lang w:val="en-GB"/>
        </w:rPr>
        <w:t>, MA</w:t>
      </w:r>
      <w:r>
        <w:rPr>
          <w:lang w:val="en-GB"/>
        </w:rPr>
        <w:t>: Harvard University Press, 1929), Timaeus, 28C.</w:t>
      </w:r>
    </w:p>
    <w:p w:rsidR="00B9641F" w:rsidRPr="00B9641F" w:rsidRDefault="00557194" w:rsidP="00B9641F">
      <w:pPr>
        <w:spacing w:line="276" w:lineRule="auto"/>
        <w:ind w:left="284" w:hanging="284"/>
        <w:rPr>
          <w:lang w:val="en-GB"/>
        </w:rPr>
      </w:pPr>
      <w:r>
        <w:rPr>
          <w:lang w:val="en-GB"/>
        </w:rPr>
        <w:t>Plotinus</w:t>
      </w:r>
      <w:r w:rsidR="00BC230F">
        <w:rPr>
          <w:lang w:val="en-GB"/>
        </w:rPr>
        <w:t>,</w:t>
      </w:r>
      <w:r>
        <w:rPr>
          <w:lang w:val="en-GB"/>
        </w:rPr>
        <w:t xml:space="preserve"> </w:t>
      </w:r>
      <w:r>
        <w:rPr>
          <w:i/>
          <w:lang w:val="en-GB"/>
        </w:rPr>
        <w:t>Ennead</w:t>
      </w:r>
      <w:r w:rsidR="00BC230F">
        <w:rPr>
          <w:i/>
          <w:lang w:val="en-GB"/>
        </w:rPr>
        <w:t>, Volume II</w:t>
      </w:r>
      <w:r w:rsidR="00CD5781">
        <w:rPr>
          <w:lang w:val="en-GB"/>
        </w:rPr>
        <w:t>, trans. by A. H. Armstrong (Cambridge</w:t>
      </w:r>
      <w:r w:rsidR="007B643C">
        <w:rPr>
          <w:lang w:val="en-GB"/>
        </w:rPr>
        <w:t>, MA</w:t>
      </w:r>
      <w:r w:rsidR="00CD5781">
        <w:rPr>
          <w:lang w:val="en-GB"/>
        </w:rPr>
        <w:t xml:space="preserve">: Harvard University Press, 1969), </w:t>
      </w:r>
      <w:r w:rsidR="0001645C">
        <w:rPr>
          <w:lang w:val="en-GB"/>
        </w:rPr>
        <w:t>Ennead II.</w:t>
      </w:r>
      <w:r w:rsidR="00BC230F">
        <w:rPr>
          <w:lang w:val="en-GB"/>
        </w:rPr>
        <w:t xml:space="preserve">3.6. </w:t>
      </w:r>
    </w:p>
    <w:p w:rsidR="00B123E3" w:rsidRDefault="00885685" w:rsidP="002F4D94">
      <w:pPr>
        <w:spacing w:line="276" w:lineRule="auto"/>
        <w:ind w:left="284" w:hanging="284"/>
        <w:rPr>
          <w:lang w:val="en-GB"/>
        </w:rPr>
      </w:pPr>
      <w:proofErr w:type="spellStart"/>
      <w:r w:rsidRPr="00B63953">
        <w:rPr>
          <w:lang w:val="en-GB"/>
        </w:rPr>
        <w:t>Ptolemaeus</w:t>
      </w:r>
      <w:proofErr w:type="spellEnd"/>
      <w:r w:rsidRPr="00B63953">
        <w:rPr>
          <w:lang w:val="en-GB"/>
        </w:rPr>
        <w:t xml:space="preserve">, Claudius, </w:t>
      </w:r>
      <w:proofErr w:type="spellStart"/>
      <w:r w:rsidRPr="00B63953">
        <w:rPr>
          <w:i/>
          <w:lang w:val="en-GB"/>
        </w:rPr>
        <w:t>Tetrabiblos</w:t>
      </w:r>
      <w:proofErr w:type="spellEnd"/>
      <w:r w:rsidRPr="00B63953">
        <w:rPr>
          <w:lang w:val="en-GB"/>
        </w:rPr>
        <w:t xml:space="preserve">, ed. by Reinhardt </w:t>
      </w:r>
      <w:proofErr w:type="spellStart"/>
      <w:r w:rsidRPr="00B63953">
        <w:rPr>
          <w:lang w:val="en-GB"/>
        </w:rPr>
        <w:t>Stiehle</w:t>
      </w:r>
      <w:proofErr w:type="spellEnd"/>
      <w:r w:rsidRPr="00B63953">
        <w:rPr>
          <w:lang w:val="en-GB"/>
        </w:rPr>
        <w:t xml:space="preserve"> (Tübingen: Chiron Verlag, 2012).</w:t>
      </w:r>
    </w:p>
    <w:p w:rsidR="00BE0293" w:rsidRPr="00DC2E73" w:rsidRDefault="00BE0293" w:rsidP="002F4D94">
      <w:pPr>
        <w:spacing w:line="276" w:lineRule="auto"/>
        <w:ind w:left="284" w:hanging="284"/>
        <w:rPr>
          <w:lang w:val="en-GB"/>
        </w:rPr>
      </w:pPr>
      <w:proofErr w:type="spellStart"/>
      <w:r>
        <w:rPr>
          <w:lang w:val="en-GB"/>
        </w:rPr>
        <w:t>Rudhyar</w:t>
      </w:r>
      <w:proofErr w:type="spellEnd"/>
      <w:r>
        <w:rPr>
          <w:lang w:val="en-GB"/>
        </w:rPr>
        <w:t>, Dane</w:t>
      </w:r>
      <w:r w:rsidR="00DC2E73">
        <w:rPr>
          <w:lang w:val="en-GB"/>
        </w:rPr>
        <w:t xml:space="preserve">, </w:t>
      </w:r>
      <w:r w:rsidR="00DC2E73">
        <w:rPr>
          <w:i/>
          <w:lang w:val="en-GB"/>
        </w:rPr>
        <w:t>An Astrological Study of Psychological Complexes</w:t>
      </w:r>
      <w:r w:rsidR="00DC2E73">
        <w:rPr>
          <w:lang w:val="en-GB"/>
        </w:rPr>
        <w:t xml:space="preserve"> (1966) &lt;</w:t>
      </w:r>
      <w:hyperlink r:id="rId11" w:history="1">
        <w:r w:rsidR="00DC2E73" w:rsidRPr="00CB57B6">
          <w:rPr>
            <w:rStyle w:val="Hyperlink"/>
            <w:lang w:val="en-GB"/>
          </w:rPr>
          <w:t>http://www.khaldea.com/rudhyar/aspc/aspc_f.shtml</w:t>
        </w:r>
      </w:hyperlink>
      <w:r w:rsidR="00DC2E73">
        <w:rPr>
          <w:lang w:val="en-GB"/>
        </w:rPr>
        <w:t>&gt; [accessed 2 January 2020].</w:t>
      </w:r>
    </w:p>
    <w:p w:rsidR="00986ABE" w:rsidRPr="00B63953" w:rsidRDefault="00986ABE" w:rsidP="00605208">
      <w:pPr>
        <w:spacing w:line="276" w:lineRule="auto"/>
        <w:rPr>
          <w:b/>
          <w:lang w:val="en-GB"/>
        </w:rPr>
      </w:pPr>
    </w:p>
    <w:p w:rsidR="006C0C6D" w:rsidRPr="00B63953" w:rsidRDefault="006C0C6D" w:rsidP="00605208">
      <w:pPr>
        <w:spacing w:line="276" w:lineRule="auto"/>
        <w:ind w:left="284" w:hanging="284"/>
        <w:rPr>
          <w:b/>
          <w:lang w:val="en-GB"/>
        </w:rPr>
      </w:pPr>
      <w:r w:rsidRPr="00B63953">
        <w:rPr>
          <w:b/>
          <w:lang w:val="en-GB"/>
        </w:rPr>
        <w:t>Secondary Sources:</w:t>
      </w:r>
    </w:p>
    <w:p w:rsidR="002F4FFE" w:rsidRPr="00B63953" w:rsidRDefault="002F4FFE" w:rsidP="00605208">
      <w:pPr>
        <w:spacing w:line="276" w:lineRule="auto"/>
        <w:ind w:left="284" w:hanging="284"/>
        <w:rPr>
          <w:lang w:val="en-GB"/>
        </w:rPr>
      </w:pPr>
    </w:p>
    <w:p w:rsidR="00345AE9" w:rsidRDefault="00345AE9" w:rsidP="00605208">
      <w:pPr>
        <w:spacing w:line="276" w:lineRule="auto"/>
        <w:ind w:left="284" w:hanging="284"/>
        <w:rPr>
          <w:lang w:val="en-GB"/>
        </w:rPr>
      </w:pPr>
      <w:proofErr w:type="spellStart"/>
      <w:r>
        <w:rPr>
          <w:lang w:val="en-GB"/>
        </w:rPr>
        <w:t>Astrodienst</w:t>
      </w:r>
      <w:proofErr w:type="spellEnd"/>
      <w:r>
        <w:rPr>
          <w:lang w:val="en-GB"/>
        </w:rPr>
        <w:t xml:space="preserve">, </w:t>
      </w:r>
      <w:r>
        <w:rPr>
          <w:i/>
          <w:lang w:val="en-GB"/>
        </w:rPr>
        <w:t xml:space="preserve">Authors at </w:t>
      </w:r>
      <w:proofErr w:type="spellStart"/>
      <w:r>
        <w:rPr>
          <w:i/>
          <w:lang w:val="en-GB"/>
        </w:rPr>
        <w:t>Astrodienst</w:t>
      </w:r>
      <w:proofErr w:type="spellEnd"/>
      <w:r>
        <w:rPr>
          <w:i/>
          <w:lang w:val="en-GB"/>
        </w:rPr>
        <w:t>: Liz Greene. The Astrologer’s Astrologer</w:t>
      </w:r>
      <w:r>
        <w:rPr>
          <w:lang w:val="en-GB"/>
        </w:rPr>
        <w:t>. &lt;</w:t>
      </w:r>
      <w:hyperlink r:id="rId12" w:history="1">
        <w:r w:rsidRPr="00345AE9">
          <w:rPr>
            <w:rStyle w:val="Hyperlink"/>
            <w:lang w:val="en-GB"/>
          </w:rPr>
          <w:t>https://www.astro.com/people/greene_e.htm</w:t>
        </w:r>
      </w:hyperlink>
      <w:r>
        <w:rPr>
          <w:lang w:val="en-GB"/>
        </w:rPr>
        <w:t>&gt; [accessed 2 January 2020].</w:t>
      </w:r>
    </w:p>
    <w:p w:rsidR="0077214B" w:rsidRDefault="0077214B" w:rsidP="00605208">
      <w:pPr>
        <w:spacing w:line="276" w:lineRule="auto"/>
        <w:ind w:left="284" w:hanging="284"/>
        <w:rPr>
          <w:lang w:val="en-GB"/>
        </w:rPr>
      </w:pPr>
      <w:proofErr w:type="spellStart"/>
      <w:r>
        <w:rPr>
          <w:lang w:val="en-GB"/>
        </w:rPr>
        <w:t>Athanassiadi</w:t>
      </w:r>
      <w:proofErr w:type="spellEnd"/>
      <w:r>
        <w:rPr>
          <w:lang w:val="en-GB"/>
        </w:rPr>
        <w:t xml:space="preserve">, </w:t>
      </w:r>
      <w:proofErr w:type="spellStart"/>
      <w:r>
        <w:rPr>
          <w:lang w:val="en-GB"/>
        </w:rPr>
        <w:t>Polymnia</w:t>
      </w:r>
      <w:proofErr w:type="spellEnd"/>
      <w:r>
        <w:rPr>
          <w:lang w:val="en-GB"/>
        </w:rPr>
        <w:t xml:space="preserve">, ‘Dreams, Theurgy and Freelance Divination: The Testimony of Iamblichus’, </w:t>
      </w:r>
      <w:r>
        <w:rPr>
          <w:i/>
          <w:lang w:val="en-GB"/>
        </w:rPr>
        <w:t xml:space="preserve">The Journal of Roman Studies, </w:t>
      </w:r>
      <w:r>
        <w:rPr>
          <w:lang w:val="en-GB"/>
        </w:rPr>
        <w:t xml:space="preserve">83 (1993), 115-130. </w:t>
      </w:r>
    </w:p>
    <w:p w:rsidR="00C06802" w:rsidRDefault="00C06802" w:rsidP="00605208">
      <w:pPr>
        <w:spacing w:line="276" w:lineRule="auto"/>
        <w:ind w:left="284" w:hanging="284"/>
        <w:rPr>
          <w:lang w:val="en-GB"/>
        </w:rPr>
      </w:pPr>
      <w:r>
        <w:rPr>
          <w:lang w:val="en-GB"/>
        </w:rPr>
        <w:t xml:space="preserve">Boys-Stones, George, ‘Phaedo of Elis and Plato on the Soul’, </w:t>
      </w:r>
      <w:r>
        <w:rPr>
          <w:i/>
          <w:lang w:val="en-GB"/>
        </w:rPr>
        <w:t>Phronesis</w:t>
      </w:r>
      <w:r>
        <w:rPr>
          <w:lang w:val="en-GB"/>
        </w:rPr>
        <w:t xml:space="preserve">, 49 (2004), 1-23. </w:t>
      </w:r>
    </w:p>
    <w:p w:rsidR="008A4052" w:rsidRDefault="008A4052" w:rsidP="00605208">
      <w:pPr>
        <w:spacing w:line="276" w:lineRule="auto"/>
        <w:ind w:left="284" w:hanging="284"/>
        <w:rPr>
          <w:lang w:val="en-GB"/>
        </w:rPr>
      </w:pPr>
      <w:r>
        <w:rPr>
          <w:lang w:val="en-GB"/>
        </w:rPr>
        <w:t xml:space="preserve">Bullard, Melissa Meriam, ‘The Inward Zodiac: A Development in Ficino’s Thought on Astrology’, </w:t>
      </w:r>
      <w:r>
        <w:rPr>
          <w:i/>
          <w:lang w:val="en-GB"/>
        </w:rPr>
        <w:t>Renaissance Quarterly</w:t>
      </w:r>
      <w:r>
        <w:rPr>
          <w:lang w:val="en-GB"/>
        </w:rPr>
        <w:t>, 43 (1990), 687-708.</w:t>
      </w:r>
    </w:p>
    <w:p w:rsidR="00833F7A" w:rsidRDefault="00833F7A" w:rsidP="00605208">
      <w:pPr>
        <w:spacing w:line="276" w:lineRule="auto"/>
        <w:ind w:left="284" w:hanging="284"/>
        <w:rPr>
          <w:lang w:val="de-AT"/>
        </w:rPr>
      </w:pPr>
      <w:r w:rsidRPr="00833F7A">
        <w:rPr>
          <w:lang w:val="de-AT"/>
        </w:rPr>
        <w:t xml:space="preserve">Burke, Peter, </w:t>
      </w:r>
      <w:r w:rsidRPr="00833F7A">
        <w:rPr>
          <w:i/>
          <w:lang w:val="de-AT"/>
        </w:rPr>
        <w:t>Die europäische Re</w:t>
      </w:r>
      <w:r>
        <w:rPr>
          <w:i/>
          <w:lang w:val="de-AT"/>
        </w:rPr>
        <w:t>naissance</w:t>
      </w:r>
      <w:r w:rsidR="005003D1">
        <w:rPr>
          <w:i/>
          <w:lang w:val="de-AT"/>
        </w:rPr>
        <w:t>. Zentren und Peripherien</w:t>
      </w:r>
      <w:r w:rsidR="005003D1">
        <w:rPr>
          <w:lang w:val="de-AT"/>
        </w:rPr>
        <w:t xml:space="preserve">, </w:t>
      </w:r>
      <w:proofErr w:type="spellStart"/>
      <w:r w:rsidR="005003D1">
        <w:rPr>
          <w:lang w:val="de-AT"/>
        </w:rPr>
        <w:t>trans</w:t>
      </w:r>
      <w:proofErr w:type="spellEnd"/>
      <w:r w:rsidR="005003D1">
        <w:rPr>
          <w:lang w:val="de-AT"/>
        </w:rPr>
        <w:t xml:space="preserve">. </w:t>
      </w:r>
      <w:proofErr w:type="spellStart"/>
      <w:r w:rsidR="005003D1">
        <w:rPr>
          <w:lang w:val="de-AT"/>
        </w:rPr>
        <w:t>by</w:t>
      </w:r>
      <w:proofErr w:type="spellEnd"/>
      <w:r w:rsidR="005003D1">
        <w:rPr>
          <w:lang w:val="de-AT"/>
        </w:rPr>
        <w:t xml:space="preserve"> Klaus </w:t>
      </w:r>
      <w:proofErr w:type="spellStart"/>
      <w:r w:rsidR="005003D1">
        <w:rPr>
          <w:lang w:val="de-AT"/>
        </w:rPr>
        <w:t>Kochmann</w:t>
      </w:r>
      <w:proofErr w:type="spellEnd"/>
      <w:r>
        <w:rPr>
          <w:lang w:val="de-AT"/>
        </w:rPr>
        <w:t xml:space="preserve"> (München: C. H. Beck, 2005). </w:t>
      </w:r>
    </w:p>
    <w:p w:rsidR="006F3715" w:rsidRDefault="006F3715" w:rsidP="006F3715">
      <w:pPr>
        <w:spacing w:line="276" w:lineRule="auto"/>
        <w:ind w:left="284" w:hanging="284"/>
        <w:rPr>
          <w:lang w:val="en-US"/>
        </w:rPr>
      </w:pPr>
      <w:r w:rsidRPr="0086165B">
        <w:rPr>
          <w:lang w:val="en-US"/>
        </w:rPr>
        <w:t>Campion,</w:t>
      </w:r>
      <w:r>
        <w:rPr>
          <w:lang w:val="en-US"/>
        </w:rPr>
        <w:t xml:space="preserve"> Nicholas,</w:t>
      </w:r>
      <w:r w:rsidRPr="0086165B">
        <w:rPr>
          <w:lang w:val="en-US"/>
        </w:rPr>
        <w:t xml:space="preserve"> </w:t>
      </w:r>
      <w:r>
        <w:rPr>
          <w:i/>
          <w:lang w:val="en-US"/>
        </w:rPr>
        <w:t xml:space="preserve">A History of Western Astrology. Volume I. The Ancient World </w:t>
      </w:r>
      <w:r>
        <w:rPr>
          <w:lang w:val="en-US"/>
        </w:rPr>
        <w:t>(London: Bloomsbury, 20</w:t>
      </w:r>
      <w:r w:rsidR="00AE1E4C">
        <w:rPr>
          <w:lang w:val="en-US"/>
        </w:rPr>
        <w:t>15 [2008]</w:t>
      </w:r>
      <w:r>
        <w:rPr>
          <w:lang w:val="en-US"/>
        </w:rPr>
        <w:t>).</w:t>
      </w:r>
    </w:p>
    <w:p w:rsidR="006F3715" w:rsidRDefault="006F3715" w:rsidP="006F3715">
      <w:pPr>
        <w:spacing w:line="276" w:lineRule="auto"/>
        <w:ind w:left="284" w:hanging="284"/>
        <w:rPr>
          <w:lang w:val="en-US"/>
        </w:rPr>
      </w:pPr>
      <w:r w:rsidRPr="0086165B">
        <w:rPr>
          <w:lang w:val="en-US"/>
        </w:rPr>
        <w:t>Campion,</w:t>
      </w:r>
      <w:r>
        <w:rPr>
          <w:lang w:val="en-US"/>
        </w:rPr>
        <w:t xml:space="preserve"> Nicholas,</w:t>
      </w:r>
      <w:r w:rsidRPr="0086165B">
        <w:rPr>
          <w:lang w:val="en-US"/>
        </w:rPr>
        <w:t xml:space="preserve"> </w:t>
      </w:r>
      <w:r>
        <w:rPr>
          <w:i/>
          <w:lang w:val="en-US"/>
        </w:rPr>
        <w:t xml:space="preserve">A History of Western Astrology. Volume II. The Medieval and Modern Worlds </w:t>
      </w:r>
      <w:r>
        <w:rPr>
          <w:lang w:val="en-US"/>
        </w:rPr>
        <w:t xml:space="preserve">(London: Bloomsbury, </w:t>
      </w:r>
      <w:r w:rsidR="00AE1E4C">
        <w:rPr>
          <w:lang w:val="en-US"/>
        </w:rPr>
        <w:t>2013 [</w:t>
      </w:r>
      <w:r>
        <w:rPr>
          <w:lang w:val="en-US"/>
        </w:rPr>
        <w:t>2009</w:t>
      </w:r>
      <w:r w:rsidR="00AE1E4C">
        <w:rPr>
          <w:lang w:val="en-US"/>
        </w:rPr>
        <w:t>]</w:t>
      </w:r>
      <w:r>
        <w:rPr>
          <w:lang w:val="en-US"/>
        </w:rPr>
        <w:t>).</w:t>
      </w:r>
      <w:r w:rsidR="00AE1E4C">
        <w:rPr>
          <w:lang w:val="en-US"/>
        </w:rPr>
        <w:t xml:space="preserve"> </w:t>
      </w:r>
    </w:p>
    <w:p w:rsidR="006F3715" w:rsidRPr="006F3715" w:rsidRDefault="00276A7E" w:rsidP="00161D75">
      <w:pPr>
        <w:spacing w:line="276" w:lineRule="auto"/>
        <w:ind w:left="284" w:hanging="284"/>
        <w:rPr>
          <w:lang w:val="en-GB"/>
        </w:rPr>
      </w:pPr>
      <w:r>
        <w:rPr>
          <w:lang w:val="en-GB"/>
        </w:rPr>
        <w:lastRenderedPageBreak/>
        <w:t>Campion, Nicholas, ‘</w:t>
      </w:r>
      <w:r w:rsidRPr="00276A7E">
        <w:rPr>
          <w:lang w:val="en-GB"/>
        </w:rPr>
        <w:t>Astronomy and Psyche in the Classical World: Plato, Aristotle, Zeno, Ptolemy</w:t>
      </w:r>
      <w:r>
        <w:rPr>
          <w:lang w:val="en-GB"/>
        </w:rPr>
        <w:t xml:space="preserve">’, </w:t>
      </w:r>
      <w:r>
        <w:rPr>
          <w:i/>
          <w:lang w:val="en-GB"/>
        </w:rPr>
        <w:t>Journal of Cosmology</w:t>
      </w:r>
      <w:r>
        <w:rPr>
          <w:lang w:val="en-GB"/>
        </w:rPr>
        <w:t>, 9 (2010), 2179-2186</w:t>
      </w:r>
      <w:r w:rsidR="00161D75">
        <w:rPr>
          <w:lang w:val="en-GB"/>
        </w:rPr>
        <w:t>. &lt;</w:t>
      </w:r>
      <w:hyperlink r:id="rId13" w:history="1">
        <w:r w:rsidR="00161D75" w:rsidRPr="00CB57B6">
          <w:rPr>
            <w:rStyle w:val="Hyperlink"/>
            <w:lang w:val="en-US"/>
          </w:rPr>
          <w:t>http://journalofcosmology.com/AncientAstronomy118.html</w:t>
        </w:r>
      </w:hyperlink>
      <w:r w:rsidR="00161D75">
        <w:rPr>
          <w:lang w:val="en-US"/>
        </w:rPr>
        <w:t>&gt; [accessed 2 January 2020]</w:t>
      </w:r>
    </w:p>
    <w:p w:rsidR="0016464B" w:rsidRPr="005C7713" w:rsidRDefault="0016464B" w:rsidP="0016464B">
      <w:pPr>
        <w:spacing w:line="276" w:lineRule="auto"/>
        <w:ind w:left="284" w:hanging="284"/>
        <w:rPr>
          <w:lang w:val="en-GB"/>
        </w:rPr>
      </w:pPr>
      <w:r w:rsidRPr="006F77D8">
        <w:rPr>
          <w:lang w:val="en-GB"/>
        </w:rPr>
        <w:t>Cole,</w:t>
      </w:r>
      <w:r>
        <w:rPr>
          <w:lang w:val="en-GB"/>
        </w:rPr>
        <w:t xml:space="preserve"> Susan G.,</w:t>
      </w:r>
      <w:r w:rsidRPr="006F77D8">
        <w:rPr>
          <w:lang w:val="en-GB"/>
        </w:rPr>
        <w:t xml:space="preserve"> ‘Landscapes of Dionysus and Elysian Fields’, in </w:t>
      </w:r>
      <w:r w:rsidRPr="006F77D8">
        <w:rPr>
          <w:i/>
          <w:lang w:val="en-GB"/>
        </w:rPr>
        <w:t>Greek Mysteries: The Archaeology and Ritual of Ancient Greek Secret Cults</w:t>
      </w:r>
      <w:r>
        <w:rPr>
          <w:lang w:val="en-GB"/>
        </w:rPr>
        <w:t xml:space="preserve">, ed. by </w:t>
      </w:r>
      <w:r w:rsidRPr="006F77D8">
        <w:rPr>
          <w:lang w:val="en-GB"/>
        </w:rPr>
        <w:t xml:space="preserve">Michael </w:t>
      </w:r>
      <w:proofErr w:type="spellStart"/>
      <w:r w:rsidRPr="006F77D8">
        <w:rPr>
          <w:lang w:val="en-GB"/>
        </w:rPr>
        <w:t>Cosmopoulos</w:t>
      </w:r>
      <w:proofErr w:type="spellEnd"/>
      <w:r w:rsidRPr="006F77D8">
        <w:rPr>
          <w:lang w:val="en-GB"/>
        </w:rPr>
        <w:t>,</w:t>
      </w:r>
      <w:r>
        <w:rPr>
          <w:lang w:val="en-GB"/>
        </w:rPr>
        <w:t xml:space="preserve"> pp. 193-217</w:t>
      </w:r>
      <w:r w:rsidRPr="006F77D8">
        <w:rPr>
          <w:lang w:val="en-GB"/>
        </w:rPr>
        <w:t xml:space="preserve"> (</w:t>
      </w:r>
      <w:r>
        <w:rPr>
          <w:lang w:val="en-GB"/>
        </w:rPr>
        <w:t xml:space="preserve">London: </w:t>
      </w:r>
      <w:r w:rsidRPr="006F77D8">
        <w:rPr>
          <w:lang w:val="en-GB"/>
        </w:rPr>
        <w:t>Routledge 2003</w:t>
      </w:r>
      <w:r>
        <w:rPr>
          <w:lang w:val="en-GB"/>
        </w:rPr>
        <w:t xml:space="preserve">). </w:t>
      </w:r>
    </w:p>
    <w:p w:rsidR="005F6185" w:rsidRDefault="005F6185" w:rsidP="00605208">
      <w:pPr>
        <w:spacing w:line="276" w:lineRule="auto"/>
        <w:ind w:left="284" w:hanging="284"/>
        <w:rPr>
          <w:lang w:val="en-GB"/>
        </w:rPr>
      </w:pPr>
      <w:r>
        <w:rPr>
          <w:lang w:val="en-GB"/>
        </w:rPr>
        <w:t>Dillon, John, ‘Plotinus at Work on Platonism’</w:t>
      </w:r>
      <w:r w:rsidR="00B7150F">
        <w:rPr>
          <w:lang w:val="en-GB"/>
        </w:rPr>
        <w:t xml:space="preserve">, </w:t>
      </w:r>
      <w:r w:rsidR="001B745B">
        <w:rPr>
          <w:i/>
          <w:lang w:val="en-GB"/>
        </w:rPr>
        <w:t>Greece &amp; Rome</w:t>
      </w:r>
      <w:r w:rsidR="001B745B">
        <w:rPr>
          <w:lang w:val="en-GB"/>
        </w:rPr>
        <w:t xml:space="preserve">, 39 (1992), 189-204. </w:t>
      </w:r>
    </w:p>
    <w:p w:rsidR="00716B38" w:rsidRPr="007C0758" w:rsidRDefault="00716B38" w:rsidP="00605208">
      <w:pPr>
        <w:spacing w:line="276" w:lineRule="auto"/>
        <w:ind w:left="284" w:hanging="284"/>
        <w:rPr>
          <w:lang w:val="en-GB"/>
        </w:rPr>
      </w:pPr>
      <w:proofErr w:type="spellStart"/>
      <w:r>
        <w:rPr>
          <w:lang w:val="en-GB"/>
        </w:rPr>
        <w:t>Faracovi</w:t>
      </w:r>
      <w:proofErr w:type="spellEnd"/>
      <w:r>
        <w:rPr>
          <w:lang w:val="en-GB"/>
        </w:rPr>
        <w:t>, Ornella Pompeo</w:t>
      </w:r>
      <w:r w:rsidR="007C0758">
        <w:rPr>
          <w:lang w:val="en-GB"/>
        </w:rPr>
        <w:t xml:space="preserve">, ‘Man and Cosmos in the Renaissance: “The Heavens Within Us” in a Letter by </w:t>
      </w:r>
      <w:proofErr w:type="spellStart"/>
      <w:r w:rsidR="007C0758">
        <w:rPr>
          <w:lang w:val="en-GB"/>
        </w:rPr>
        <w:t>Marsilio</w:t>
      </w:r>
      <w:proofErr w:type="spellEnd"/>
      <w:r w:rsidR="007C0758">
        <w:rPr>
          <w:lang w:val="en-GB"/>
        </w:rPr>
        <w:t xml:space="preserve"> Ficino’, </w:t>
      </w:r>
      <w:r w:rsidR="007C0758">
        <w:rPr>
          <w:i/>
          <w:lang w:val="en-GB"/>
        </w:rPr>
        <w:t>Diogenes</w:t>
      </w:r>
      <w:r w:rsidR="007C0758">
        <w:rPr>
          <w:lang w:val="en-GB"/>
        </w:rPr>
        <w:t xml:space="preserve">, 207 (2005), 47-53. </w:t>
      </w:r>
    </w:p>
    <w:p w:rsidR="002347AA" w:rsidRDefault="002347AA" w:rsidP="00605208">
      <w:pPr>
        <w:spacing w:line="276" w:lineRule="auto"/>
        <w:ind w:left="284" w:hanging="284"/>
        <w:rPr>
          <w:lang w:val="en-GB"/>
        </w:rPr>
      </w:pPr>
      <w:r>
        <w:rPr>
          <w:lang w:val="en-GB"/>
        </w:rPr>
        <w:t xml:space="preserve">Farnell, Kim, </w:t>
      </w:r>
      <w:r>
        <w:rPr>
          <w:i/>
          <w:lang w:val="en-GB"/>
        </w:rPr>
        <w:t xml:space="preserve">A </w:t>
      </w:r>
      <w:r w:rsidR="00BE0293">
        <w:rPr>
          <w:i/>
          <w:lang w:val="en-GB"/>
        </w:rPr>
        <w:t>B</w:t>
      </w:r>
      <w:r>
        <w:rPr>
          <w:i/>
          <w:lang w:val="en-GB"/>
        </w:rPr>
        <w:t>rief Biography of Alan Leo</w:t>
      </w:r>
      <w:r>
        <w:rPr>
          <w:lang w:val="en-GB"/>
        </w:rPr>
        <w:t xml:space="preserve"> (Aug., 2006) &lt;</w:t>
      </w:r>
      <w:hyperlink r:id="rId14" w:history="1">
        <w:r w:rsidRPr="00CB57B6">
          <w:rPr>
            <w:rStyle w:val="Hyperlink"/>
            <w:lang w:val="en-GB"/>
          </w:rPr>
          <w:t>http://www.skyscript.co.uk/Alan_Leo.html</w:t>
        </w:r>
      </w:hyperlink>
      <w:r>
        <w:rPr>
          <w:lang w:val="en-GB"/>
        </w:rPr>
        <w:t>&gt; [accessed 2 January 2020].</w:t>
      </w:r>
    </w:p>
    <w:p w:rsidR="009E2D78" w:rsidRPr="003202F7" w:rsidRDefault="009E2D78" w:rsidP="00605208">
      <w:pPr>
        <w:spacing w:line="276" w:lineRule="auto"/>
        <w:ind w:left="284" w:hanging="284"/>
        <w:rPr>
          <w:lang w:val="en-GB"/>
        </w:rPr>
      </w:pPr>
      <w:r>
        <w:rPr>
          <w:lang w:val="en-GB"/>
        </w:rPr>
        <w:t>Hankins, James, ‘</w:t>
      </w:r>
      <w:proofErr w:type="spellStart"/>
      <w:r>
        <w:rPr>
          <w:lang w:val="en-GB"/>
        </w:rPr>
        <w:t>Marsilio</w:t>
      </w:r>
      <w:proofErr w:type="spellEnd"/>
      <w:r>
        <w:rPr>
          <w:lang w:val="en-GB"/>
        </w:rPr>
        <w:t xml:space="preserve"> Ficino and Christian Humanism’</w:t>
      </w:r>
      <w:r w:rsidR="003202F7">
        <w:rPr>
          <w:lang w:val="en-GB"/>
        </w:rPr>
        <w:t xml:space="preserve">, in </w:t>
      </w:r>
      <w:r w:rsidR="003202F7" w:rsidRPr="003202F7">
        <w:rPr>
          <w:i/>
          <w:lang w:val="en-GB"/>
        </w:rPr>
        <w:t>Re-Envisioning Christian Humanism: Education and the Restoration of Humanity</w:t>
      </w:r>
      <w:r w:rsidR="003202F7">
        <w:rPr>
          <w:lang w:val="en-GB"/>
        </w:rPr>
        <w:t xml:space="preserve">, ed. by Jens Zimmermann, pp. 55-76 (Oxford: Oxford University Press, 2017). </w:t>
      </w:r>
    </w:p>
    <w:p w:rsidR="0099205B" w:rsidRDefault="0099205B" w:rsidP="00605208">
      <w:pPr>
        <w:spacing w:line="276" w:lineRule="auto"/>
        <w:ind w:left="284" w:hanging="284"/>
        <w:rPr>
          <w:lang w:val="en-GB"/>
        </w:rPr>
      </w:pPr>
      <w:r>
        <w:rPr>
          <w:lang w:val="en-GB"/>
        </w:rPr>
        <w:t xml:space="preserve">Johansen, Thomas </w:t>
      </w:r>
      <w:proofErr w:type="spellStart"/>
      <w:r>
        <w:rPr>
          <w:lang w:val="en-GB"/>
        </w:rPr>
        <w:t>Kjeller</w:t>
      </w:r>
      <w:proofErr w:type="spellEnd"/>
      <w:r>
        <w:rPr>
          <w:lang w:val="en-GB"/>
        </w:rPr>
        <w:t xml:space="preserve">, ‘Why the Cosmos Needs a </w:t>
      </w:r>
      <w:proofErr w:type="spellStart"/>
      <w:r>
        <w:rPr>
          <w:lang w:val="en-GB"/>
        </w:rPr>
        <w:t>Craftman</w:t>
      </w:r>
      <w:proofErr w:type="spellEnd"/>
      <w:r>
        <w:rPr>
          <w:lang w:val="en-GB"/>
        </w:rPr>
        <w:t xml:space="preserve">: Plato, “Timaeus” 27d5-29b1’, </w:t>
      </w:r>
      <w:r>
        <w:rPr>
          <w:i/>
          <w:lang w:val="en-GB"/>
        </w:rPr>
        <w:t>Phronesis</w:t>
      </w:r>
      <w:r>
        <w:rPr>
          <w:lang w:val="en-GB"/>
        </w:rPr>
        <w:t xml:space="preserve">, 59 (2014), 297-320. </w:t>
      </w:r>
    </w:p>
    <w:p w:rsidR="00995B77" w:rsidRDefault="00995B77" w:rsidP="00995B77">
      <w:pPr>
        <w:spacing w:line="276" w:lineRule="auto"/>
        <w:ind w:left="284" w:hanging="284"/>
        <w:rPr>
          <w:lang w:val="en-GB"/>
        </w:rPr>
      </w:pPr>
      <w:proofErr w:type="spellStart"/>
      <w:r w:rsidRPr="00E50789">
        <w:rPr>
          <w:lang w:val="en-US"/>
        </w:rPr>
        <w:t>Lajoie</w:t>
      </w:r>
      <w:proofErr w:type="spellEnd"/>
      <w:r>
        <w:rPr>
          <w:lang w:val="en-US"/>
        </w:rPr>
        <w:t xml:space="preserve">, </w:t>
      </w:r>
      <w:r w:rsidRPr="00E50789">
        <w:rPr>
          <w:lang w:val="en-US"/>
        </w:rPr>
        <w:t>Denise H. and Shapiro</w:t>
      </w:r>
      <w:r>
        <w:rPr>
          <w:lang w:val="en-US"/>
        </w:rPr>
        <w:t>, S. I.</w:t>
      </w:r>
      <w:r w:rsidRPr="00E50789">
        <w:rPr>
          <w:lang w:val="en-US"/>
        </w:rPr>
        <w:t>, ‘Definitions of Transpersonal Psychology’</w:t>
      </w:r>
      <w:r>
        <w:rPr>
          <w:lang w:val="en-US"/>
        </w:rPr>
        <w:t>,</w:t>
      </w:r>
      <w:r w:rsidRPr="00E50789">
        <w:rPr>
          <w:lang w:val="en-US"/>
        </w:rPr>
        <w:t xml:space="preserve"> </w:t>
      </w:r>
      <w:r w:rsidRPr="00995B77">
        <w:rPr>
          <w:i/>
          <w:lang w:val="en-US"/>
        </w:rPr>
        <w:t>Journal of Transpersonal Psychology</w:t>
      </w:r>
      <w:r w:rsidRPr="00E50789">
        <w:rPr>
          <w:lang w:val="en-US"/>
        </w:rPr>
        <w:t>,</w:t>
      </w:r>
      <w:r>
        <w:rPr>
          <w:lang w:val="en-US"/>
        </w:rPr>
        <w:t xml:space="preserve"> </w:t>
      </w:r>
      <w:r w:rsidRPr="00E50789">
        <w:rPr>
          <w:lang w:val="en-US"/>
        </w:rPr>
        <w:t>24</w:t>
      </w:r>
      <w:r>
        <w:rPr>
          <w:lang w:val="en-US"/>
        </w:rPr>
        <w:t xml:space="preserve"> (1992)</w:t>
      </w:r>
      <w:r w:rsidRPr="00E50789">
        <w:rPr>
          <w:lang w:val="en-US"/>
        </w:rPr>
        <w:t>,</w:t>
      </w:r>
      <w:r>
        <w:rPr>
          <w:lang w:val="en-US"/>
        </w:rPr>
        <w:t xml:space="preserve"> </w:t>
      </w:r>
      <w:r w:rsidRPr="00E50789">
        <w:rPr>
          <w:lang w:val="en-US"/>
        </w:rPr>
        <w:t>79-98</w:t>
      </w:r>
      <w:r>
        <w:rPr>
          <w:lang w:val="en-US"/>
        </w:rPr>
        <w:t xml:space="preserve">. </w:t>
      </w:r>
    </w:p>
    <w:p w:rsidR="0016464B" w:rsidRPr="009241D2" w:rsidRDefault="0016464B" w:rsidP="00605208">
      <w:pPr>
        <w:spacing w:line="276" w:lineRule="auto"/>
        <w:ind w:left="284" w:hanging="284"/>
        <w:rPr>
          <w:lang w:val="en-GB"/>
        </w:rPr>
      </w:pPr>
      <w:r>
        <w:rPr>
          <w:lang w:val="en-GB"/>
        </w:rPr>
        <w:t xml:space="preserve">McMinn, </w:t>
      </w:r>
      <w:r w:rsidR="009241D2">
        <w:rPr>
          <w:lang w:val="en-GB"/>
        </w:rPr>
        <w:t xml:space="preserve">J. B., ‘Plato as a Philosophical Theologian’, </w:t>
      </w:r>
      <w:r w:rsidR="009241D2">
        <w:rPr>
          <w:i/>
          <w:lang w:val="en-GB"/>
        </w:rPr>
        <w:t>Phronesis,</w:t>
      </w:r>
      <w:r w:rsidR="009241D2">
        <w:rPr>
          <w:lang w:val="en-GB"/>
        </w:rPr>
        <w:t xml:space="preserve"> 5 (1960), 23-31. </w:t>
      </w:r>
    </w:p>
    <w:p w:rsidR="00BE0293" w:rsidRDefault="00B068F5" w:rsidP="00605208">
      <w:pPr>
        <w:spacing w:line="276" w:lineRule="auto"/>
        <w:ind w:left="284" w:hanging="284"/>
        <w:rPr>
          <w:lang w:val="en-GB"/>
        </w:rPr>
      </w:pPr>
      <w:r>
        <w:rPr>
          <w:lang w:val="en-GB"/>
        </w:rPr>
        <w:t xml:space="preserve">Moore, Thomas, </w:t>
      </w:r>
      <w:r>
        <w:rPr>
          <w:i/>
          <w:lang w:val="en-GB"/>
        </w:rPr>
        <w:t xml:space="preserve">The Planets Within. The Astrological Psychology of </w:t>
      </w:r>
      <w:proofErr w:type="spellStart"/>
      <w:r>
        <w:rPr>
          <w:i/>
          <w:lang w:val="en-GB"/>
        </w:rPr>
        <w:t>Marsilio</w:t>
      </w:r>
      <w:proofErr w:type="spellEnd"/>
      <w:r>
        <w:rPr>
          <w:i/>
          <w:lang w:val="en-GB"/>
        </w:rPr>
        <w:t xml:space="preserve"> Ficino</w:t>
      </w:r>
      <w:r>
        <w:rPr>
          <w:lang w:val="en-GB"/>
        </w:rPr>
        <w:t xml:space="preserve"> (Great Barrington: Lindisfarne Books, 1990). </w:t>
      </w:r>
    </w:p>
    <w:p w:rsidR="005E3AFA" w:rsidRDefault="005E3AFA" w:rsidP="00605208">
      <w:pPr>
        <w:spacing w:line="276" w:lineRule="auto"/>
        <w:ind w:left="284" w:hanging="284"/>
        <w:rPr>
          <w:lang w:val="en-GB"/>
        </w:rPr>
      </w:pPr>
      <w:r>
        <w:rPr>
          <w:lang w:val="en-GB"/>
        </w:rPr>
        <w:t xml:space="preserve">Rees, Valery, ‘The Care of the Soul: States of Consciousness in the Writings of </w:t>
      </w:r>
      <w:proofErr w:type="spellStart"/>
      <w:r>
        <w:rPr>
          <w:lang w:val="en-GB"/>
        </w:rPr>
        <w:t>Marsilio</w:t>
      </w:r>
      <w:proofErr w:type="spellEnd"/>
      <w:r>
        <w:rPr>
          <w:lang w:val="en-GB"/>
        </w:rPr>
        <w:t xml:space="preserve"> Ficino’, </w:t>
      </w:r>
      <w:r>
        <w:rPr>
          <w:i/>
          <w:lang w:val="en-GB"/>
        </w:rPr>
        <w:t>Aries</w:t>
      </w:r>
      <w:r>
        <w:rPr>
          <w:lang w:val="en-GB"/>
        </w:rPr>
        <w:t xml:space="preserve">, 8 (2008), 1-19. </w:t>
      </w:r>
    </w:p>
    <w:p w:rsidR="00DC73CF" w:rsidRDefault="00CB2C11" w:rsidP="005C7713">
      <w:pPr>
        <w:spacing w:line="276" w:lineRule="auto"/>
        <w:ind w:left="284" w:hanging="284"/>
        <w:rPr>
          <w:lang w:val="en-GB"/>
        </w:rPr>
      </w:pPr>
      <w:r>
        <w:rPr>
          <w:lang w:val="en-GB"/>
        </w:rPr>
        <w:t>Robi</w:t>
      </w:r>
      <w:r w:rsidR="00923809">
        <w:rPr>
          <w:lang w:val="en-GB"/>
        </w:rPr>
        <w:t xml:space="preserve">chaud, Denis J.-J., ‘Ficino on Force, Magic, and Prayers: Neoplatonic and Hermetic Influences in Ficino’s </w:t>
      </w:r>
      <w:r w:rsidR="00923809">
        <w:rPr>
          <w:i/>
          <w:lang w:val="en-GB"/>
        </w:rPr>
        <w:t>Three Books on Life</w:t>
      </w:r>
      <w:r w:rsidR="00923809">
        <w:rPr>
          <w:lang w:val="en-GB"/>
        </w:rPr>
        <w:t xml:space="preserve">’, </w:t>
      </w:r>
      <w:r w:rsidR="00923809">
        <w:rPr>
          <w:i/>
          <w:lang w:val="en-GB"/>
        </w:rPr>
        <w:t>Renaissance Quarterly</w:t>
      </w:r>
      <w:r w:rsidR="00923809">
        <w:rPr>
          <w:lang w:val="en-GB"/>
        </w:rPr>
        <w:t xml:space="preserve">, 70 (2017), 44-87. </w:t>
      </w:r>
    </w:p>
    <w:p w:rsidR="004149C9" w:rsidRPr="004149C9" w:rsidRDefault="004149C9" w:rsidP="005C7713">
      <w:pPr>
        <w:spacing w:line="276" w:lineRule="auto"/>
        <w:ind w:left="284" w:hanging="284"/>
        <w:rPr>
          <w:lang w:val="de-AT"/>
        </w:rPr>
      </w:pPr>
      <w:proofErr w:type="spellStart"/>
      <w:r w:rsidRPr="004149C9">
        <w:rPr>
          <w:lang w:val="de-AT"/>
        </w:rPr>
        <w:t>Stuckrad</w:t>
      </w:r>
      <w:proofErr w:type="spellEnd"/>
      <w:r w:rsidRPr="004149C9">
        <w:rPr>
          <w:lang w:val="de-AT"/>
        </w:rPr>
        <w:t xml:space="preserve">, </w:t>
      </w:r>
      <w:proofErr w:type="spellStart"/>
      <w:r w:rsidRPr="004149C9">
        <w:rPr>
          <w:lang w:val="de-AT"/>
        </w:rPr>
        <w:t>Kocku</w:t>
      </w:r>
      <w:proofErr w:type="spellEnd"/>
      <w:r w:rsidRPr="004149C9">
        <w:rPr>
          <w:lang w:val="de-AT"/>
        </w:rPr>
        <w:t xml:space="preserve"> von, </w:t>
      </w:r>
      <w:r w:rsidRPr="004149C9">
        <w:rPr>
          <w:i/>
          <w:lang w:val="de-AT"/>
        </w:rPr>
        <w:t>Geschichte der A</w:t>
      </w:r>
      <w:r>
        <w:rPr>
          <w:i/>
          <w:lang w:val="de-AT"/>
        </w:rPr>
        <w:t>strologie. Von den Anfängen bis zur Gegenwart</w:t>
      </w:r>
      <w:r>
        <w:rPr>
          <w:lang w:val="de-AT"/>
        </w:rPr>
        <w:t xml:space="preserve"> (Nördlingen: Verlag C. H. Beck, 2007). </w:t>
      </w:r>
    </w:p>
    <w:p w:rsidR="000574A9" w:rsidRPr="00ED5149" w:rsidRDefault="000574A9" w:rsidP="005C7713">
      <w:pPr>
        <w:spacing w:line="276" w:lineRule="auto"/>
        <w:ind w:left="284" w:hanging="284"/>
        <w:rPr>
          <w:lang w:val="en-GB"/>
        </w:rPr>
      </w:pPr>
      <w:r>
        <w:rPr>
          <w:lang w:val="en-GB"/>
        </w:rPr>
        <w:t xml:space="preserve">Wilson, Derek, </w:t>
      </w:r>
      <w:r>
        <w:rPr>
          <w:i/>
          <w:lang w:val="en-GB"/>
        </w:rPr>
        <w:t>Superstition &amp; Science. Mystics, sce</w:t>
      </w:r>
      <w:r w:rsidR="002F2259">
        <w:rPr>
          <w:i/>
          <w:lang w:val="en-GB"/>
        </w:rPr>
        <w:t>p</w:t>
      </w:r>
      <w:r>
        <w:rPr>
          <w:i/>
          <w:lang w:val="en-GB"/>
        </w:rPr>
        <w:t>tics, truth-seekers and charlatans</w:t>
      </w:r>
      <w:r w:rsidR="00ED5149">
        <w:rPr>
          <w:i/>
          <w:lang w:val="en-GB"/>
        </w:rPr>
        <w:t xml:space="preserve"> </w:t>
      </w:r>
      <w:r w:rsidR="00ED5149">
        <w:rPr>
          <w:lang w:val="en-GB"/>
        </w:rPr>
        <w:t xml:space="preserve">(London: Little, Brown Book Group, 2019). </w:t>
      </w:r>
    </w:p>
    <w:p w:rsidR="0016464B" w:rsidRDefault="0016464B">
      <w:pPr>
        <w:spacing w:line="276" w:lineRule="auto"/>
        <w:ind w:left="284" w:hanging="284"/>
        <w:rPr>
          <w:lang w:val="en-GB"/>
        </w:rPr>
      </w:pPr>
    </w:p>
    <w:sectPr w:rsidR="0016464B" w:rsidSect="00C54992">
      <w:headerReference w:type="default" r:id="rId15"/>
      <w:footerReference w:type="default" r:id="rId16"/>
      <w:pgSz w:w="11900" w:h="16840"/>
      <w:pgMar w:top="1417" w:right="1417" w:bottom="1134" w:left="1417" w:header="708" w:footer="708" w:gutter="0"/>
      <w:pgNumType w:fmt="numberInDash"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CD272D" w:rsidRDefault="00CD272D" w:rsidP="00BA6692">
      <w:pPr>
        <w:spacing w:line="240" w:lineRule="auto"/>
      </w:pPr>
      <w:r>
        <w:separator/>
      </w:r>
    </w:p>
  </w:endnote>
  <w:endnote w:type="continuationSeparator" w:id="0">
    <w:p w:rsidR="00CD272D" w:rsidRDefault="00CD272D" w:rsidP="00BA66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ACFF"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Trebuchet MS">
    <w:panose1 w:val="020B0603020202020204"/>
    <w:charset w:val="00"/>
    <w:family w:val="swiss"/>
    <w:pitch w:val="variable"/>
    <w:sig w:usb0="00000287" w:usb1="00000000" w:usb2="00000000" w:usb3="00000000" w:csb0="0000009F" w:csb1="00000000"/>
  </w:font>
  <w:font w:name="ArialMT">
    <w:altName w:val="Arial"/>
    <w:panose1 w:val="020B0604020202020204"/>
    <w:charset w:val="00"/>
    <w:family w:val="roman"/>
    <w:notTrueType/>
    <w:pitch w:val="default"/>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Seitenzahl"/>
      </w:rPr>
      <w:id w:val="1008563717"/>
      <w:docPartObj>
        <w:docPartGallery w:val="Page Numbers (Bottom of Page)"/>
        <w:docPartUnique/>
      </w:docPartObj>
    </w:sdtPr>
    <w:sdtEndPr>
      <w:rPr>
        <w:rStyle w:val="Seitenzahl"/>
      </w:rPr>
    </w:sdtEndPr>
    <w:sdtContent>
      <w:p w:rsidR="00882A1A" w:rsidRDefault="00882A1A" w:rsidP="00323B56">
        <w:pPr>
          <w:pStyle w:val="Fuzeile"/>
          <w:framePr w:wrap="none" w:vAnchor="text" w:hAnchor="margin" w:xAlign="center" w:y="1"/>
          <w:rPr>
            <w:rStyle w:val="Seitenzahl"/>
          </w:rPr>
        </w:pPr>
        <w:r>
          <w:rPr>
            <w:rStyle w:val="Seitenzahl"/>
          </w:rPr>
          <w:fldChar w:fldCharType="begin"/>
        </w:r>
        <w:r>
          <w:rPr>
            <w:rStyle w:val="Seitenzahl"/>
          </w:rPr>
          <w:instrText xml:space="preserve"> PAGE </w:instrText>
        </w:r>
        <w:r>
          <w:rPr>
            <w:rStyle w:val="Seitenzahl"/>
          </w:rPr>
          <w:fldChar w:fldCharType="end"/>
        </w:r>
      </w:p>
    </w:sdtContent>
  </w:sdt>
  <w:p w:rsidR="00882A1A" w:rsidRDefault="00882A1A">
    <w:pPr>
      <w:pStyle w:val="Fuzeil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82A1A" w:rsidRDefault="00882A1A">
    <w:pPr>
      <w:pStyle w:val="Fuzeil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CD272D" w:rsidRDefault="00CD272D" w:rsidP="00BA6692">
      <w:pPr>
        <w:spacing w:line="240" w:lineRule="auto"/>
      </w:pPr>
      <w:r>
        <w:separator/>
      </w:r>
    </w:p>
  </w:footnote>
  <w:footnote w:type="continuationSeparator" w:id="0">
    <w:p w:rsidR="00CD272D" w:rsidRDefault="00CD272D" w:rsidP="00BA6692">
      <w:pPr>
        <w:spacing w:line="240" w:lineRule="auto"/>
      </w:pPr>
      <w:r>
        <w:continuationSeparator/>
      </w:r>
    </w:p>
  </w:footnote>
  <w:footnote w:id="1">
    <w:p w:rsidR="00882A1A" w:rsidRPr="003947DF" w:rsidRDefault="00882A1A" w:rsidP="00AB13EE">
      <w:pPr>
        <w:pStyle w:val="Funotentext"/>
        <w:ind w:left="142" w:hanging="142"/>
        <w:rPr>
          <w:lang w:val="en-US"/>
        </w:rPr>
      </w:pPr>
      <w:r>
        <w:rPr>
          <w:rStyle w:val="Funotenzeichen"/>
        </w:rPr>
        <w:footnoteRef/>
      </w:r>
      <w:r w:rsidRPr="003947DF">
        <w:rPr>
          <w:lang w:val="en-US"/>
        </w:rPr>
        <w:t xml:space="preserve"> </w:t>
      </w:r>
      <w:r>
        <w:rPr>
          <w:lang w:val="en-US"/>
        </w:rPr>
        <w:t xml:space="preserve">Nicholas Campion, </w:t>
      </w:r>
      <w:r w:rsidRPr="00AB13EE">
        <w:rPr>
          <w:i/>
          <w:lang w:val="en-US"/>
        </w:rPr>
        <w:t>A History of Western Astrology. Volume II. The Medieval and Modern Worlds</w:t>
      </w:r>
      <w:r w:rsidRPr="00AB13EE">
        <w:rPr>
          <w:lang w:val="en-US"/>
        </w:rPr>
        <w:t xml:space="preserve"> (London: Bloomsbury, 2013 [2009])</w:t>
      </w:r>
      <w:r w:rsidRPr="003947DF">
        <w:rPr>
          <w:lang w:val="en-US"/>
        </w:rPr>
        <w:t>, p</w:t>
      </w:r>
      <w:r>
        <w:rPr>
          <w:lang w:val="en-US"/>
        </w:rPr>
        <w:t>p</w:t>
      </w:r>
      <w:r w:rsidRPr="003947DF">
        <w:rPr>
          <w:lang w:val="en-US"/>
        </w:rPr>
        <w:t xml:space="preserve">. 251-263. </w:t>
      </w:r>
    </w:p>
  </w:footnote>
  <w:footnote w:id="2">
    <w:p w:rsidR="00882A1A" w:rsidRPr="003947DF" w:rsidRDefault="00882A1A">
      <w:pPr>
        <w:pStyle w:val="Funotentext"/>
        <w:rPr>
          <w:lang w:val="en-US"/>
        </w:rPr>
      </w:pPr>
      <w:r>
        <w:rPr>
          <w:rStyle w:val="Funotenzeichen"/>
        </w:rPr>
        <w:footnoteRef/>
      </w:r>
      <w:r w:rsidRPr="003947DF">
        <w:rPr>
          <w:lang w:val="en-US"/>
        </w:rPr>
        <w:t xml:space="preserve"> </w:t>
      </w:r>
      <w:r>
        <w:rPr>
          <w:lang w:val="en-US"/>
        </w:rPr>
        <w:t xml:space="preserve">Campion, </w:t>
      </w:r>
      <w:r w:rsidRPr="00AB13EE">
        <w:rPr>
          <w:i/>
          <w:lang w:val="en-US"/>
        </w:rPr>
        <w:t>A History of Western Astrology. Volume II</w:t>
      </w:r>
      <w:r>
        <w:rPr>
          <w:i/>
          <w:lang w:val="en-US"/>
        </w:rPr>
        <w:t>,</w:t>
      </w:r>
      <w:r w:rsidRPr="003947DF">
        <w:rPr>
          <w:lang w:val="en-US"/>
        </w:rPr>
        <w:t xml:space="preserve"> p</w:t>
      </w:r>
      <w:r>
        <w:rPr>
          <w:lang w:val="en-US"/>
        </w:rPr>
        <w:t>p</w:t>
      </w:r>
      <w:r w:rsidRPr="003947DF">
        <w:rPr>
          <w:lang w:val="en-US"/>
        </w:rPr>
        <w:t>. 231</w:t>
      </w:r>
      <w:r>
        <w:rPr>
          <w:lang w:val="en-US"/>
        </w:rPr>
        <w:t>-</w:t>
      </w:r>
      <w:r w:rsidRPr="003947DF">
        <w:rPr>
          <w:lang w:val="en-US"/>
        </w:rPr>
        <w:t>251.</w:t>
      </w:r>
    </w:p>
  </w:footnote>
  <w:footnote w:id="3">
    <w:p w:rsidR="00882A1A" w:rsidRPr="003947DF" w:rsidRDefault="00882A1A" w:rsidP="00FE5E9C">
      <w:pPr>
        <w:pStyle w:val="Funotentext"/>
        <w:ind w:left="142" w:hanging="142"/>
        <w:rPr>
          <w:lang w:val="en-US"/>
        </w:rPr>
      </w:pPr>
      <w:r>
        <w:rPr>
          <w:rStyle w:val="Funotenzeichen"/>
        </w:rPr>
        <w:footnoteRef/>
      </w:r>
      <w:r w:rsidRPr="003947DF">
        <w:rPr>
          <w:lang w:val="en-US"/>
        </w:rPr>
        <w:t xml:space="preserve"> </w:t>
      </w:r>
      <w:r>
        <w:rPr>
          <w:lang w:val="en-US"/>
        </w:rPr>
        <w:t xml:space="preserve">Kim Farnell, </w:t>
      </w:r>
      <w:r>
        <w:rPr>
          <w:i/>
          <w:lang w:val="en-GB"/>
        </w:rPr>
        <w:t>A Brief Biography of Alan Leo</w:t>
      </w:r>
      <w:r>
        <w:rPr>
          <w:lang w:val="en-GB"/>
        </w:rPr>
        <w:t xml:space="preserve"> (Aug., 2006) &lt;</w:t>
      </w:r>
      <w:r w:rsidR="00CD272D">
        <w:fldChar w:fldCharType="begin"/>
      </w:r>
      <w:r w:rsidR="00CD272D" w:rsidRPr="006222DE">
        <w:rPr>
          <w:lang w:val="en-US"/>
        </w:rPr>
        <w:instrText xml:space="preserve"> HYPERLINK "http://www.skyscript.co.uk/Alan_Leo.html" </w:instrText>
      </w:r>
      <w:r w:rsidR="00CD272D">
        <w:fldChar w:fldCharType="separate"/>
      </w:r>
      <w:r w:rsidRPr="00CB57B6">
        <w:rPr>
          <w:rStyle w:val="Hyperlink"/>
          <w:lang w:val="en-GB"/>
        </w:rPr>
        <w:t>http://www.skyscript.co.uk/Alan_Leo.html</w:t>
      </w:r>
      <w:r w:rsidR="00CD272D">
        <w:rPr>
          <w:rStyle w:val="Hyperlink"/>
          <w:lang w:val="en-GB"/>
        </w:rPr>
        <w:fldChar w:fldCharType="end"/>
      </w:r>
      <w:r>
        <w:rPr>
          <w:lang w:val="en-GB"/>
        </w:rPr>
        <w:t>&gt; [accessed 2 January 2020].</w:t>
      </w:r>
    </w:p>
  </w:footnote>
  <w:footnote w:id="4">
    <w:p w:rsidR="00882A1A" w:rsidRPr="00FE5E9C" w:rsidRDefault="00882A1A">
      <w:pPr>
        <w:pStyle w:val="Funotentext"/>
        <w:rPr>
          <w:lang w:val="en-US"/>
        </w:rPr>
      </w:pPr>
      <w:r>
        <w:rPr>
          <w:rStyle w:val="Funotenzeichen"/>
        </w:rPr>
        <w:footnoteRef/>
      </w:r>
      <w:r w:rsidRPr="003947DF">
        <w:rPr>
          <w:lang w:val="en-US"/>
        </w:rPr>
        <w:t xml:space="preserve"> </w:t>
      </w:r>
      <w:r>
        <w:rPr>
          <w:lang w:val="en-US"/>
        </w:rPr>
        <w:t xml:space="preserve">Farnell, </w:t>
      </w:r>
      <w:r>
        <w:rPr>
          <w:i/>
          <w:lang w:val="en-GB"/>
        </w:rPr>
        <w:t>A Brief Biography of Alan Leo.</w:t>
      </w:r>
    </w:p>
  </w:footnote>
  <w:footnote w:id="5">
    <w:p w:rsidR="00882A1A" w:rsidRPr="000B257A" w:rsidRDefault="00882A1A">
      <w:pPr>
        <w:pStyle w:val="Funotentext"/>
        <w:rPr>
          <w:lang w:val="en-US"/>
        </w:rPr>
      </w:pPr>
      <w:r>
        <w:rPr>
          <w:rStyle w:val="Funotenzeichen"/>
        </w:rPr>
        <w:footnoteRef/>
      </w:r>
      <w:r w:rsidRPr="000B257A">
        <w:rPr>
          <w:lang w:val="en-US"/>
        </w:rPr>
        <w:t xml:space="preserve"> </w:t>
      </w:r>
      <w:r>
        <w:rPr>
          <w:lang w:val="en-US"/>
        </w:rPr>
        <w:t xml:space="preserve">Alan Leo, </w:t>
      </w:r>
      <w:r>
        <w:rPr>
          <w:i/>
          <w:lang w:val="en-GB"/>
        </w:rPr>
        <w:t>Astrology for All</w:t>
      </w:r>
      <w:r>
        <w:rPr>
          <w:lang w:val="en-GB"/>
        </w:rPr>
        <w:t xml:space="preserve"> (London: L.N. Fowler &amp; Co., 1899)</w:t>
      </w:r>
      <w:r w:rsidRPr="000B257A">
        <w:rPr>
          <w:lang w:val="en-US"/>
        </w:rPr>
        <w:t xml:space="preserve">, </w:t>
      </w:r>
      <w:r>
        <w:rPr>
          <w:lang w:val="en-US"/>
        </w:rPr>
        <w:t xml:space="preserve">p. </w:t>
      </w:r>
      <w:r w:rsidRPr="000B257A">
        <w:rPr>
          <w:lang w:val="en-US"/>
        </w:rPr>
        <w:t>11</w:t>
      </w:r>
      <w:r>
        <w:rPr>
          <w:lang w:val="en-US"/>
        </w:rPr>
        <w:t>ff.</w:t>
      </w:r>
    </w:p>
  </w:footnote>
  <w:footnote w:id="6">
    <w:p w:rsidR="00882A1A" w:rsidRPr="00ED2E1F" w:rsidRDefault="00882A1A" w:rsidP="0008206F">
      <w:pPr>
        <w:pStyle w:val="Funotentext"/>
        <w:ind w:left="142" w:hanging="142"/>
        <w:rPr>
          <w:lang w:val="en-US"/>
        </w:rPr>
      </w:pPr>
      <w:r>
        <w:rPr>
          <w:rStyle w:val="Funotenzeichen"/>
        </w:rPr>
        <w:footnoteRef/>
      </w:r>
      <w:r w:rsidRPr="00ED2E1F">
        <w:rPr>
          <w:lang w:val="en-US"/>
        </w:rPr>
        <w:t xml:space="preserve"> </w:t>
      </w:r>
      <w:r>
        <w:rPr>
          <w:lang w:val="en-US"/>
        </w:rPr>
        <w:t xml:space="preserve">Dane </w:t>
      </w:r>
      <w:proofErr w:type="spellStart"/>
      <w:r>
        <w:rPr>
          <w:lang w:val="en-US"/>
        </w:rPr>
        <w:t>Rudhyar</w:t>
      </w:r>
      <w:proofErr w:type="spellEnd"/>
      <w:r>
        <w:rPr>
          <w:lang w:val="en-US"/>
        </w:rPr>
        <w:t xml:space="preserve">, </w:t>
      </w:r>
      <w:r w:rsidRPr="0008206F">
        <w:rPr>
          <w:i/>
          <w:lang w:val="en-US"/>
        </w:rPr>
        <w:t>An Astrological Study of Psychological Complexes</w:t>
      </w:r>
      <w:r w:rsidRPr="0008206F">
        <w:rPr>
          <w:lang w:val="en-US"/>
        </w:rPr>
        <w:t xml:space="preserve"> (1966) &lt;</w:t>
      </w:r>
      <w:r w:rsidR="00CD272D">
        <w:fldChar w:fldCharType="begin"/>
      </w:r>
      <w:r w:rsidR="00CD272D" w:rsidRPr="006222DE">
        <w:rPr>
          <w:lang w:val="en-US"/>
        </w:rPr>
        <w:instrText xml:space="preserve"> HYPERLINK "http://www.khaldea.com/rudhyar/%20aspc</w:instrText>
      </w:r>
      <w:r w:rsidR="00CD272D" w:rsidRPr="006222DE">
        <w:rPr>
          <w:lang w:val="en-US"/>
        </w:rPr>
        <w:instrText xml:space="preserve">/aspc_f.shtml" </w:instrText>
      </w:r>
      <w:r w:rsidR="00CD272D">
        <w:fldChar w:fldCharType="separate"/>
      </w:r>
      <w:r w:rsidRPr="00E43712">
        <w:rPr>
          <w:rStyle w:val="Hyperlink"/>
          <w:lang w:val="en-US"/>
        </w:rPr>
        <w:t xml:space="preserve">http://www.khaldea.com/rudhyar/ </w:t>
      </w:r>
      <w:proofErr w:type="spellStart"/>
      <w:r w:rsidRPr="00E43712">
        <w:rPr>
          <w:rStyle w:val="Hyperlink"/>
          <w:lang w:val="en-US"/>
        </w:rPr>
        <w:t>aspc</w:t>
      </w:r>
      <w:proofErr w:type="spellEnd"/>
      <w:r w:rsidRPr="00E43712">
        <w:rPr>
          <w:rStyle w:val="Hyperlink"/>
          <w:lang w:val="en-US"/>
        </w:rPr>
        <w:t>/aspc_f.shtml</w:t>
      </w:r>
      <w:r w:rsidR="00CD272D">
        <w:rPr>
          <w:rStyle w:val="Hyperlink"/>
          <w:lang w:val="en-US"/>
        </w:rPr>
        <w:fldChar w:fldCharType="end"/>
      </w:r>
      <w:r w:rsidRPr="0008206F">
        <w:rPr>
          <w:lang w:val="en-US"/>
        </w:rPr>
        <w:t>&gt; [accessed 2 January 2020].</w:t>
      </w:r>
    </w:p>
  </w:footnote>
  <w:footnote w:id="7">
    <w:p w:rsidR="00882A1A" w:rsidRPr="003826BA" w:rsidRDefault="00882A1A">
      <w:pPr>
        <w:pStyle w:val="Funotentext"/>
        <w:rPr>
          <w:lang w:val="en-US"/>
        </w:rPr>
      </w:pPr>
      <w:r>
        <w:rPr>
          <w:rStyle w:val="Funotenzeichen"/>
        </w:rPr>
        <w:footnoteRef/>
      </w:r>
      <w:r w:rsidRPr="003826BA">
        <w:rPr>
          <w:lang w:val="en-US"/>
        </w:rPr>
        <w:t xml:space="preserve"> </w:t>
      </w:r>
      <w:proofErr w:type="spellStart"/>
      <w:r>
        <w:rPr>
          <w:lang w:val="en-US"/>
        </w:rPr>
        <w:t>Rudhyar</w:t>
      </w:r>
      <w:proofErr w:type="spellEnd"/>
      <w:r>
        <w:rPr>
          <w:lang w:val="en-US"/>
        </w:rPr>
        <w:t xml:space="preserve">, </w:t>
      </w:r>
      <w:r w:rsidRPr="0008206F">
        <w:rPr>
          <w:i/>
          <w:lang w:val="en-US"/>
        </w:rPr>
        <w:t>An Astrological Study of Psychological Complexes</w:t>
      </w:r>
      <w:r>
        <w:rPr>
          <w:i/>
          <w:lang w:val="en-US"/>
        </w:rPr>
        <w:t>.</w:t>
      </w:r>
    </w:p>
  </w:footnote>
  <w:footnote w:id="8">
    <w:p w:rsidR="00882A1A" w:rsidRPr="0086735F" w:rsidRDefault="00882A1A">
      <w:pPr>
        <w:pStyle w:val="Funotentext"/>
        <w:rPr>
          <w:lang w:val="en-US"/>
        </w:rPr>
      </w:pPr>
      <w:r>
        <w:rPr>
          <w:rStyle w:val="Funotenzeichen"/>
        </w:rPr>
        <w:footnoteRef/>
      </w:r>
      <w:r w:rsidRPr="0086735F">
        <w:rPr>
          <w:lang w:val="en-US"/>
        </w:rPr>
        <w:t xml:space="preserve"> </w:t>
      </w:r>
      <w:proofErr w:type="spellStart"/>
      <w:r>
        <w:rPr>
          <w:lang w:val="en-US"/>
        </w:rPr>
        <w:t>Rudhyar</w:t>
      </w:r>
      <w:proofErr w:type="spellEnd"/>
      <w:r>
        <w:rPr>
          <w:lang w:val="en-US"/>
        </w:rPr>
        <w:t xml:space="preserve">, </w:t>
      </w:r>
      <w:r w:rsidRPr="0008206F">
        <w:rPr>
          <w:i/>
          <w:lang w:val="en-US"/>
        </w:rPr>
        <w:t>An Astrological Study of Psychological Complexes</w:t>
      </w:r>
      <w:r>
        <w:rPr>
          <w:i/>
          <w:lang w:val="en-US"/>
        </w:rPr>
        <w:t>.</w:t>
      </w:r>
    </w:p>
  </w:footnote>
  <w:footnote w:id="9">
    <w:p w:rsidR="00882A1A" w:rsidRPr="00635175" w:rsidRDefault="00882A1A" w:rsidP="00E43712">
      <w:pPr>
        <w:pStyle w:val="Funotentext"/>
        <w:ind w:left="142" w:hanging="142"/>
        <w:rPr>
          <w:lang w:val="en-US"/>
        </w:rPr>
      </w:pPr>
      <w:r>
        <w:rPr>
          <w:rStyle w:val="Funotenzeichen"/>
        </w:rPr>
        <w:footnoteRef/>
      </w:r>
      <w:r w:rsidRPr="00635175">
        <w:rPr>
          <w:lang w:val="en-US"/>
        </w:rPr>
        <w:t xml:space="preserve"> </w:t>
      </w:r>
      <w:r>
        <w:rPr>
          <w:lang w:val="en-US"/>
        </w:rPr>
        <w:t xml:space="preserve">C.G. Jung, ‘Letter to Sigmund Freud (12 June 1911)’, in </w:t>
      </w:r>
      <w:r>
        <w:rPr>
          <w:i/>
          <w:lang w:val="en-US"/>
        </w:rPr>
        <w:t>Jung on Synchronicity and the Paranormal</w:t>
      </w:r>
      <w:r>
        <w:rPr>
          <w:lang w:val="en-US"/>
        </w:rPr>
        <w:t>, ed. by Roderick Main (Princeton: Princeton University Press, 1997), p. 79.</w:t>
      </w:r>
    </w:p>
  </w:footnote>
  <w:footnote w:id="10">
    <w:p w:rsidR="00882A1A" w:rsidRPr="00D925A7" w:rsidRDefault="00882A1A">
      <w:pPr>
        <w:pStyle w:val="Funotentext"/>
        <w:rPr>
          <w:lang w:val="en-US"/>
        </w:rPr>
      </w:pPr>
      <w:r>
        <w:rPr>
          <w:rStyle w:val="Funotenzeichen"/>
        </w:rPr>
        <w:footnoteRef/>
      </w:r>
      <w:r w:rsidRPr="00D925A7">
        <w:rPr>
          <w:lang w:val="en-US"/>
        </w:rPr>
        <w:t xml:space="preserve"> </w:t>
      </w:r>
      <w:r>
        <w:rPr>
          <w:lang w:val="en-US"/>
        </w:rPr>
        <w:t xml:space="preserve">C.G. Jung, ‘Foreword to the “I Ching”’, in </w:t>
      </w:r>
      <w:r>
        <w:rPr>
          <w:i/>
          <w:lang w:val="en-US"/>
        </w:rPr>
        <w:t>Jung on Synchronicity</w:t>
      </w:r>
      <w:r>
        <w:rPr>
          <w:lang w:val="en-US"/>
        </w:rPr>
        <w:t>, p. 87.</w:t>
      </w:r>
    </w:p>
  </w:footnote>
  <w:footnote w:id="11">
    <w:p w:rsidR="00882A1A" w:rsidRPr="00B63F63" w:rsidRDefault="00882A1A" w:rsidP="00E43712">
      <w:pPr>
        <w:pStyle w:val="Funotentext"/>
        <w:ind w:left="142" w:hanging="142"/>
        <w:rPr>
          <w:lang w:val="en-US"/>
        </w:rPr>
      </w:pPr>
      <w:r>
        <w:rPr>
          <w:rStyle w:val="Funotenzeichen"/>
        </w:rPr>
        <w:footnoteRef/>
      </w:r>
      <w:r w:rsidRPr="00B63F63">
        <w:rPr>
          <w:lang w:val="en-US"/>
        </w:rPr>
        <w:t xml:space="preserve"> </w:t>
      </w:r>
      <w:proofErr w:type="spellStart"/>
      <w:r w:rsidRPr="00E43712">
        <w:rPr>
          <w:lang w:val="en-US"/>
        </w:rPr>
        <w:t>Astrodienst</w:t>
      </w:r>
      <w:proofErr w:type="spellEnd"/>
      <w:r w:rsidRPr="00E43712">
        <w:rPr>
          <w:lang w:val="en-US"/>
        </w:rPr>
        <w:t xml:space="preserve">, Authors at </w:t>
      </w:r>
      <w:proofErr w:type="spellStart"/>
      <w:r w:rsidRPr="00E43712">
        <w:rPr>
          <w:lang w:val="en-US"/>
        </w:rPr>
        <w:t>Astrodienst</w:t>
      </w:r>
      <w:proofErr w:type="spellEnd"/>
      <w:r w:rsidRPr="00E43712">
        <w:rPr>
          <w:lang w:val="en-US"/>
        </w:rPr>
        <w:t>: Liz Greene. The Astrologer’s Astrologer. &lt;</w:t>
      </w:r>
      <w:r w:rsidR="00CD272D">
        <w:fldChar w:fldCharType="begin"/>
      </w:r>
      <w:r w:rsidR="00CD272D" w:rsidRPr="006222DE">
        <w:rPr>
          <w:lang w:val="en-US"/>
        </w:rPr>
        <w:instrText xml:space="preserve"> HYPERLINK "https://www.astro.com/people%20/greene_e.htm" </w:instrText>
      </w:r>
      <w:r w:rsidR="00CD272D">
        <w:fldChar w:fldCharType="separate"/>
      </w:r>
      <w:r w:rsidRPr="00E43712">
        <w:rPr>
          <w:rStyle w:val="Hyperlink"/>
          <w:lang w:val="en-US"/>
        </w:rPr>
        <w:t>https://www.astro.com/people /greene_e.htm</w:t>
      </w:r>
      <w:r w:rsidR="00CD272D">
        <w:rPr>
          <w:rStyle w:val="Hyperlink"/>
          <w:lang w:val="en-US"/>
        </w:rPr>
        <w:fldChar w:fldCharType="end"/>
      </w:r>
      <w:r w:rsidRPr="00E43712">
        <w:rPr>
          <w:lang w:val="en-US"/>
        </w:rPr>
        <w:t>&gt; [accessed 2 January 2020].</w:t>
      </w:r>
    </w:p>
  </w:footnote>
  <w:footnote w:id="12">
    <w:p w:rsidR="00882A1A" w:rsidRPr="00B63F63" w:rsidRDefault="00882A1A">
      <w:pPr>
        <w:pStyle w:val="Funotentext"/>
        <w:rPr>
          <w:lang w:val="en-US"/>
        </w:rPr>
      </w:pPr>
      <w:r>
        <w:rPr>
          <w:rStyle w:val="Funotenzeichen"/>
        </w:rPr>
        <w:footnoteRef/>
      </w:r>
      <w:r w:rsidRPr="00B63F63">
        <w:rPr>
          <w:lang w:val="en-US"/>
        </w:rPr>
        <w:t xml:space="preserve"> Liz Greene and Howard </w:t>
      </w:r>
      <w:proofErr w:type="spellStart"/>
      <w:r w:rsidRPr="00B63F63">
        <w:rPr>
          <w:lang w:val="en-US"/>
        </w:rPr>
        <w:t>Sasportas</w:t>
      </w:r>
      <w:proofErr w:type="spellEnd"/>
      <w:r w:rsidRPr="00B63F63">
        <w:rPr>
          <w:lang w:val="en-US"/>
        </w:rPr>
        <w:t xml:space="preserve">, </w:t>
      </w:r>
      <w:r>
        <w:rPr>
          <w:i/>
          <w:lang w:val="en-GB"/>
        </w:rPr>
        <w:t xml:space="preserve">Dynamics of the Unconscious </w:t>
      </w:r>
      <w:r>
        <w:rPr>
          <w:lang w:val="en-GB"/>
        </w:rPr>
        <w:t xml:space="preserve">(London, </w:t>
      </w:r>
      <w:proofErr w:type="spellStart"/>
      <w:r>
        <w:rPr>
          <w:lang w:val="en-GB"/>
        </w:rPr>
        <w:t>Arkana</w:t>
      </w:r>
      <w:proofErr w:type="spellEnd"/>
      <w:r>
        <w:rPr>
          <w:lang w:val="en-GB"/>
        </w:rPr>
        <w:t>, 1988)</w:t>
      </w:r>
      <w:r w:rsidRPr="00B63F63">
        <w:rPr>
          <w:lang w:val="en-US"/>
        </w:rPr>
        <w:t>, p. ix</w:t>
      </w:r>
      <w:r>
        <w:rPr>
          <w:lang w:val="en-US"/>
        </w:rPr>
        <w:t>.</w:t>
      </w:r>
    </w:p>
  </w:footnote>
  <w:footnote w:id="13">
    <w:p w:rsidR="00882A1A" w:rsidRPr="00950E5C" w:rsidRDefault="00882A1A" w:rsidP="00AB3C2C">
      <w:pPr>
        <w:pStyle w:val="Funotentext"/>
        <w:ind w:left="142" w:hanging="142"/>
        <w:rPr>
          <w:lang w:val="en-US"/>
        </w:rPr>
      </w:pPr>
      <w:r>
        <w:rPr>
          <w:rStyle w:val="Funotenzeichen"/>
        </w:rPr>
        <w:footnoteRef/>
      </w:r>
      <w:r w:rsidRPr="00950E5C">
        <w:rPr>
          <w:lang w:val="en-US"/>
        </w:rPr>
        <w:t xml:space="preserve"> </w:t>
      </w:r>
      <w:r>
        <w:rPr>
          <w:lang w:val="en-US"/>
        </w:rPr>
        <w:t xml:space="preserve">Stephen Arroyo and Liz Greene, </w:t>
      </w:r>
      <w:r>
        <w:rPr>
          <w:i/>
          <w:lang w:val="en-GB"/>
        </w:rPr>
        <w:t>New Insights in Modern Astrology</w:t>
      </w:r>
      <w:r>
        <w:rPr>
          <w:lang w:val="en-GB"/>
        </w:rPr>
        <w:t xml:space="preserve"> (Sebastopol: CRCS Publications, 1991 [1984])</w:t>
      </w:r>
      <w:r w:rsidRPr="00950E5C">
        <w:rPr>
          <w:lang w:val="en-US"/>
        </w:rPr>
        <w:t>, p. 46</w:t>
      </w:r>
      <w:r>
        <w:rPr>
          <w:lang w:val="en-US"/>
        </w:rPr>
        <w:t>.</w:t>
      </w:r>
    </w:p>
  </w:footnote>
  <w:footnote w:id="14">
    <w:p w:rsidR="00882A1A" w:rsidRPr="00146FAE" w:rsidRDefault="00882A1A">
      <w:pPr>
        <w:pStyle w:val="Funotentext"/>
        <w:rPr>
          <w:lang w:val="en-US"/>
        </w:rPr>
      </w:pPr>
      <w:r>
        <w:rPr>
          <w:rStyle w:val="Funotenzeichen"/>
        </w:rPr>
        <w:footnoteRef/>
      </w:r>
      <w:r w:rsidRPr="00146FAE">
        <w:rPr>
          <w:lang w:val="en-US"/>
        </w:rPr>
        <w:t xml:space="preserve"> St</w:t>
      </w:r>
      <w:r>
        <w:rPr>
          <w:lang w:val="en-US"/>
        </w:rPr>
        <w:t>ep</w:t>
      </w:r>
      <w:r w:rsidRPr="00146FAE">
        <w:rPr>
          <w:lang w:val="en-US"/>
        </w:rPr>
        <w:t xml:space="preserve">hen Arroyo, </w:t>
      </w:r>
      <w:r>
        <w:rPr>
          <w:i/>
          <w:lang w:val="en-GB"/>
        </w:rPr>
        <w:t>The Practice and Profession of Astrology</w:t>
      </w:r>
      <w:r>
        <w:rPr>
          <w:lang w:val="en-GB"/>
        </w:rPr>
        <w:t xml:space="preserve"> (</w:t>
      </w:r>
      <w:r w:rsidRPr="00180C46">
        <w:rPr>
          <w:lang w:val="en-GB"/>
        </w:rPr>
        <w:t>Nevada: CRCS Publications, 1984</w:t>
      </w:r>
      <w:r>
        <w:rPr>
          <w:lang w:val="en-GB"/>
        </w:rPr>
        <w:t>)</w:t>
      </w:r>
      <w:r w:rsidRPr="00146FAE">
        <w:rPr>
          <w:lang w:val="en-US"/>
        </w:rPr>
        <w:t>, pp. 10-12</w:t>
      </w:r>
      <w:r>
        <w:rPr>
          <w:lang w:val="en-US"/>
        </w:rPr>
        <w:t xml:space="preserve">. </w:t>
      </w:r>
    </w:p>
  </w:footnote>
  <w:footnote w:id="15">
    <w:p w:rsidR="00882A1A" w:rsidRPr="0079603A" w:rsidRDefault="00882A1A" w:rsidP="0079603A">
      <w:pPr>
        <w:pStyle w:val="Funotentext"/>
        <w:ind w:left="142" w:hanging="142"/>
        <w:rPr>
          <w:lang w:val="en-US"/>
        </w:rPr>
      </w:pPr>
      <w:r>
        <w:rPr>
          <w:rStyle w:val="Funotenzeichen"/>
        </w:rPr>
        <w:footnoteRef/>
      </w:r>
      <w:r w:rsidRPr="0079603A">
        <w:rPr>
          <w:lang w:val="en-US"/>
        </w:rPr>
        <w:t xml:space="preserve"> </w:t>
      </w:r>
      <w:r w:rsidR="0079603A">
        <w:rPr>
          <w:lang w:val="en-US"/>
        </w:rPr>
        <w:t>Thomas Moore,</w:t>
      </w:r>
      <w:r w:rsidR="0079603A" w:rsidRPr="007333AA">
        <w:rPr>
          <w:i/>
          <w:lang w:val="en-GB"/>
        </w:rPr>
        <w:t xml:space="preserve"> </w:t>
      </w:r>
      <w:r w:rsidR="0079603A">
        <w:rPr>
          <w:i/>
          <w:lang w:val="en-GB"/>
        </w:rPr>
        <w:t xml:space="preserve">The Planets Within. The Astrological Psychology of </w:t>
      </w:r>
      <w:proofErr w:type="spellStart"/>
      <w:r w:rsidR="0079603A">
        <w:rPr>
          <w:i/>
          <w:lang w:val="en-GB"/>
        </w:rPr>
        <w:t>Marsilio</w:t>
      </w:r>
      <w:proofErr w:type="spellEnd"/>
      <w:r w:rsidR="0079603A">
        <w:rPr>
          <w:i/>
          <w:lang w:val="en-GB"/>
        </w:rPr>
        <w:t xml:space="preserve"> Ficino</w:t>
      </w:r>
      <w:r w:rsidR="0079603A">
        <w:rPr>
          <w:lang w:val="en-GB"/>
        </w:rPr>
        <w:t xml:space="preserve"> (Great Barrington: Lindisfarne Books, 1990),</w:t>
      </w:r>
      <w:r w:rsidR="0079603A">
        <w:rPr>
          <w:lang w:val="en-US"/>
        </w:rPr>
        <w:t xml:space="preserve"> p. 33.</w:t>
      </w:r>
    </w:p>
  </w:footnote>
  <w:footnote w:id="16">
    <w:p w:rsidR="00882A1A" w:rsidRPr="00C07C9E" w:rsidRDefault="00882A1A" w:rsidP="00DF6AB6">
      <w:pPr>
        <w:pStyle w:val="Funotentext"/>
        <w:ind w:left="142" w:hanging="142"/>
        <w:rPr>
          <w:lang w:val="de-AT"/>
        </w:rPr>
      </w:pPr>
      <w:r>
        <w:rPr>
          <w:rStyle w:val="Funotenzeichen"/>
        </w:rPr>
        <w:footnoteRef/>
      </w:r>
      <w:r>
        <w:t xml:space="preserve"> </w:t>
      </w:r>
      <w:r>
        <w:rPr>
          <w:lang w:val="de-AT"/>
        </w:rPr>
        <w:t xml:space="preserve">Peter Burke, </w:t>
      </w:r>
      <w:r w:rsidRPr="00833F7A">
        <w:rPr>
          <w:i/>
          <w:lang w:val="de-AT"/>
        </w:rPr>
        <w:t>Die europäische Re</w:t>
      </w:r>
      <w:r>
        <w:rPr>
          <w:i/>
          <w:lang w:val="de-AT"/>
        </w:rPr>
        <w:t>naissance. Zentren und Peripherien</w:t>
      </w:r>
      <w:r>
        <w:rPr>
          <w:lang w:val="de-AT"/>
        </w:rPr>
        <w:t xml:space="preserve">, </w:t>
      </w:r>
      <w:proofErr w:type="spellStart"/>
      <w:r>
        <w:rPr>
          <w:lang w:val="de-AT"/>
        </w:rPr>
        <w:t>trans</w:t>
      </w:r>
      <w:proofErr w:type="spellEnd"/>
      <w:r>
        <w:rPr>
          <w:lang w:val="de-AT"/>
        </w:rPr>
        <w:t xml:space="preserve">. </w:t>
      </w:r>
      <w:proofErr w:type="spellStart"/>
      <w:r>
        <w:rPr>
          <w:lang w:val="de-AT"/>
        </w:rPr>
        <w:t>by</w:t>
      </w:r>
      <w:proofErr w:type="spellEnd"/>
      <w:r>
        <w:rPr>
          <w:lang w:val="de-AT"/>
        </w:rPr>
        <w:t xml:space="preserve"> Klaus </w:t>
      </w:r>
      <w:proofErr w:type="spellStart"/>
      <w:r>
        <w:rPr>
          <w:lang w:val="de-AT"/>
        </w:rPr>
        <w:t>Kochmann</w:t>
      </w:r>
      <w:proofErr w:type="spellEnd"/>
      <w:r>
        <w:rPr>
          <w:lang w:val="de-AT"/>
        </w:rPr>
        <w:t xml:space="preserve"> (München: C. H. Beck, 2005), p. 28-29. </w:t>
      </w:r>
    </w:p>
  </w:footnote>
  <w:footnote w:id="17">
    <w:p w:rsidR="00882A1A" w:rsidRPr="000C28FC" w:rsidRDefault="00882A1A" w:rsidP="00DF6AB6">
      <w:pPr>
        <w:pStyle w:val="Funotentext"/>
        <w:ind w:left="142" w:hanging="142"/>
        <w:rPr>
          <w:lang w:val="en-US"/>
        </w:rPr>
      </w:pPr>
      <w:r>
        <w:rPr>
          <w:rStyle w:val="Funotenzeichen"/>
        </w:rPr>
        <w:footnoteRef/>
      </w:r>
      <w:r w:rsidRPr="000C28FC">
        <w:rPr>
          <w:lang w:val="en-US"/>
        </w:rPr>
        <w:t xml:space="preserve"> </w:t>
      </w:r>
      <w:r>
        <w:rPr>
          <w:lang w:val="en-US"/>
        </w:rPr>
        <w:t xml:space="preserve">Derek Wilson, </w:t>
      </w:r>
      <w:r>
        <w:rPr>
          <w:i/>
          <w:lang w:val="en-GB"/>
        </w:rPr>
        <w:t xml:space="preserve">Superstition &amp; Science. Mystics, sceptics, truth-seekers and charlatans </w:t>
      </w:r>
      <w:r>
        <w:rPr>
          <w:lang w:val="en-GB"/>
        </w:rPr>
        <w:t>(London: Little, Brown Book Group, 2019)</w:t>
      </w:r>
      <w:r w:rsidRPr="000C28FC">
        <w:rPr>
          <w:lang w:val="en-US"/>
        </w:rPr>
        <w:t>, p. 46.</w:t>
      </w:r>
    </w:p>
  </w:footnote>
  <w:footnote w:id="18">
    <w:p w:rsidR="00882A1A" w:rsidRPr="00E42EFA" w:rsidRDefault="00882A1A">
      <w:pPr>
        <w:pStyle w:val="Funotentext"/>
        <w:rPr>
          <w:lang w:val="en-US"/>
        </w:rPr>
      </w:pPr>
      <w:r>
        <w:rPr>
          <w:rStyle w:val="Funotenzeichen"/>
        </w:rPr>
        <w:footnoteRef/>
      </w:r>
      <w:r w:rsidRPr="00E42EFA">
        <w:rPr>
          <w:lang w:val="en-US"/>
        </w:rPr>
        <w:t xml:space="preserve"> </w:t>
      </w:r>
      <w:r>
        <w:rPr>
          <w:lang w:val="en-US"/>
        </w:rPr>
        <w:t xml:space="preserve">Wilson, </w:t>
      </w:r>
      <w:r>
        <w:rPr>
          <w:i/>
          <w:lang w:val="en-GB"/>
        </w:rPr>
        <w:t>Superstition &amp; Science</w:t>
      </w:r>
      <w:r w:rsidRPr="00E42EFA">
        <w:rPr>
          <w:lang w:val="en-US"/>
        </w:rPr>
        <w:t xml:space="preserve">, p. 46. </w:t>
      </w:r>
    </w:p>
  </w:footnote>
  <w:footnote w:id="19">
    <w:p w:rsidR="00882A1A" w:rsidRPr="00E42EFA" w:rsidRDefault="00882A1A" w:rsidP="000F54FA">
      <w:pPr>
        <w:pStyle w:val="Funotentext"/>
        <w:ind w:left="142" w:hanging="142"/>
        <w:rPr>
          <w:lang w:val="en-US"/>
        </w:rPr>
      </w:pPr>
      <w:r>
        <w:rPr>
          <w:rStyle w:val="Funotenzeichen"/>
        </w:rPr>
        <w:footnoteRef/>
      </w:r>
      <w:r w:rsidRPr="00E42EFA">
        <w:rPr>
          <w:lang w:val="en-US"/>
        </w:rPr>
        <w:t xml:space="preserve"> </w:t>
      </w:r>
      <w:r>
        <w:rPr>
          <w:lang w:val="en-US"/>
        </w:rPr>
        <w:t xml:space="preserve">James </w:t>
      </w:r>
      <w:r>
        <w:rPr>
          <w:lang w:val="en-GB"/>
        </w:rPr>
        <w:t>Hankins, ‘</w:t>
      </w:r>
      <w:proofErr w:type="spellStart"/>
      <w:r>
        <w:rPr>
          <w:lang w:val="en-GB"/>
        </w:rPr>
        <w:t>Marsilio</w:t>
      </w:r>
      <w:proofErr w:type="spellEnd"/>
      <w:r>
        <w:rPr>
          <w:lang w:val="en-GB"/>
        </w:rPr>
        <w:t xml:space="preserve"> Ficino and Christian Humanism’, in </w:t>
      </w:r>
      <w:r w:rsidRPr="003202F7">
        <w:rPr>
          <w:i/>
          <w:lang w:val="en-GB"/>
        </w:rPr>
        <w:t>Re-Envisioning Christian Humanism: Education and the Restoration of Humanity</w:t>
      </w:r>
      <w:r>
        <w:rPr>
          <w:lang w:val="en-GB"/>
        </w:rPr>
        <w:t>, ed. by Jens Zimmermann, (Oxford: Oxford University Press, 2017), p. 1.</w:t>
      </w:r>
    </w:p>
  </w:footnote>
  <w:footnote w:id="20">
    <w:p w:rsidR="00882A1A" w:rsidRPr="00D10CCB" w:rsidRDefault="00882A1A" w:rsidP="00D10CCB">
      <w:pPr>
        <w:pStyle w:val="Funotentext"/>
        <w:ind w:left="142" w:hanging="142"/>
        <w:rPr>
          <w:lang w:val="de-AT"/>
        </w:rPr>
      </w:pPr>
      <w:r>
        <w:rPr>
          <w:rStyle w:val="Funotenzeichen"/>
        </w:rPr>
        <w:footnoteRef/>
      </w:r>
      <w:r w:rsidRPr="00D10CCB">
        <w:rPr>
          <w:lang w:val="de-AT"/>
        </w:rPr>
        <w:t xml:space="preserve"> </w:t>
      </w:r>
      <w:proofErr w:type="spellStart"/>
      <w:r>
        <w:rPr>
          <w:lang w:val="de-AT"/>
        </w:rPr>
        <w:t>Kocku</w:t>
      </w:r>
      <w:proofErr w:type="spellEnd"/>
      <w:r>
        <w:rPr>
          <w:lang w:val="de-AT"/>
        </w:rPr>
        <w:t xml:space="preserve"> von </w:t>
      </w:r>
      <w:proofErr w:type="spellStart"/>
      <w:r>
        <w:rPr>
          <w:lang w:val="de-AT"/>
        </w:rPr>
        <w:t>Stuckrad</w:t>
      </w:r>
      <w:proofErr w:type="spellEnd"/>
      <w:r>
        <w:rPr>
          <w:lang w:val="de-AT"/>
        </w:rPr>
        <w:t xml:space="preserve">, </w:t>
      </w:r>
      <w:r w:rsidRPr="004149C9">
        <w:rPr>
          <w:i/>
          <w:lang w:val="de-AT"/>
        </w:rPr>
        <w:t>Geschichte der A</w:t>
      </w:r>
      <w:r>
        <w:rPr>
          <w:i/>
          <w:lang w:val="de-AT"/>
        </w:rPr>
        <w:t>strologie. Von den Anfängen bis zur Gegenwart</w:t>
      </w:r>
      <w:r>
        <w:rPr>
          <w:lang w:val="de-AT"/>
        </w:rPr>
        <w:t xml:space="preserve"> (Nördlingen: Verlag C. H. Beck, 2007)</w:t>
      </w:r>
      <w:r w:rsidRPr="00D10CCB">
        <w:rPr>
          <w:lang w:val="de-AT"/>
        </w:rPr>
        <w:t xml:space="preserve">, p. 211. </w:t>
      </w:r>
    </w:p>
  </w:footnote>
  <w:footnote w:id="21">
    <w:p w:rsidR="00882A1A" w:rsidRPr="00E42EFA" w:rsidRDefault="00882A1A">
      <w:pPr>
        <w:pStyle w:val="Funotentext"/>
        <w:rPr>
          <w:lang w:val="en-US"/>
        </w:rPr>
      </w:pPr>
      <w:r>
        <w:rPr>
          <w:rStyle w:val="Funotenzeichen"/>
        </w:rPr>
        <w:footnoteRef/>
      </w:r>
      <w:r w:rsidRPr="00E42EFA">
        <w:rPr>
          <w:lang w:val="en-US"/>
        </w:rPr>
        <w:t xml:space="preserve"> </w:t>
      </w:r>
      <w:r>
        <w:rPr>
          <w:lang w:val="en-US"/>
        </w:rPr>
        <w:t xml:space="preserve">Campion, </w:t>
      </w:r>
      <w:r w:rsidRPr="00AB13EE">
        <w:rPr>
          <w:i/>
          <w:lang w:val="en-US"/>
        </w:rPr>
        <w:t>A History of Western Astrology. Volume II</w:t>
      </w:r>
      <w:r w:rsidRPr="00E42EFA">
        <w:rPr>
          <w:lang w:val="en-US"/>
        </w:rPr>
        <w:t>, p. 85.</w:t>
      </w:r>
    </w:p>
  </w:footnote>
  <w:footnote w:id="22">
    <w:p w:rsidR="00882A1A" w:rsidRPr="00E42EFA" w:rsidRDefault="00882A1A" w:rsidP="00882A1A">
      <w:pPr>
        <w:pStyle w:val="Funotentext"/>
        <w:ind w:left="142" w:hanging="142"/>
        <w:rPr>
          <w:lang w:val="en-US"/>
        </w:rPr>
      </w:pPr>
      <w:r>
        <w:rPr>
          <w:rStyle w:val="Funotenzeichen"/>
        </w:rPr>
        <w:footnoteRef/>
      </w:r>
      <w:r w:rsidRPr="00E42EFA">
        <w:rPr>
          <w:lang w:val="en-US"/>
        </w:rPr>
        <w:t xml:space="preserve"> </w:t>
      </w:r>
      <w:proofErr w:type="spellStart"/>
      <w:r>
        <w:rPr>
          <w:lang w:val="en-US"/>
        </w:rPr>
        <w:t>Marsilio</w:t>
      </w:r>
      <w:proofErr w:type="spellEnd"/>
      <w:r>
        <w:rPr>
          <w:lang w:val="en-US"/>
        </w:rPr>
        <w:t xml:space="preserve"> Ficino, </w:t>
      </w:r>
      <w:r>
        <w:rPr>
          <w:i/>
          <w:lang w:val="en-GB"/>
        </w:rPr>
        <w:t>Three Books on Life</w:t>
      </w:r>
      <w:r>
        <w:rPr>
          <w:lang w:val="en-GB"/>
        </w:rPr>
        <w:t xml:space="preserve">, ed. by Carol V. </w:t>
      </w:r>
      <w:proofErr w:type="spellStart"/>
      <w:r>
        <w:rPr>
          <w:lang w:val="en-GB"/>
        </w:rPr>
        <w:t>Kaske</w:t>
      </w:r>
      <w:proofErr w:type="spellEnd"/>
      <w:r>
        <w:rPr>
          <w:lang w:val="en-GB"/>
        </w:rPr>
        <w:t xml:space="preserve"> and John R. Clark (Tempe: Medieval &amp; Renaissance Texts &amp; Studies, 1998 [1989])</w:t>
      </w:r>
      <w:r w:rsidRPr="00E42EFA">
        <w:rPr>
          <w:lang w:val="en-US"/>
        </w:rPr>
        <w:t>, p. 242-243.</w:t>
      </w:r>
    </w:p>
  </w:footnote>
  <w:footnote w:id="23">
    <w:p w:rsidR="00882A1A" w:rsidRPr="00E42EFA" w:rsidRDefault="00882A1A">
      <w:pPr>
        <w:pStyle w:val="Funotentext"/>
        <w:rPr>
          <w:lang w:val="en-US"/>
        </w:rPr>
      </w:pPr>
      <w:r>
        <w:rPr>
          <w:rStyle w:val="Funotenzeichen"/>
        </w:rPr>
        <w:footnoteRef/>
      </w:r>
      <w:r w:rsidRPr="00E42EFA">
        <w:rPr>
          <w:lang w:val="en-US"/>
        </w:rPr>
        <w:t xml:space="preserve"> </w:t>
      </w:r>
      <w:r>
        <w:rPr>
          <w:lang w:val="en-US"/>
        </w:rPr>
        <w:t xml:space="preserve">Ficino, </w:t>
      </w:r>
      <w:r>
        <w:rPr>
          <w:i/>
          <w:lang w:val="en-US"/>
        </w:rPr>
        <w:t>Three Books on Life</w:t>
      </w:r>
      <w:r w:rsidRPr="00E42EFA">
        <w:rPr>
          <w:lang w:val="en-US"/>
        </w:rPr>
        <w:t>, p. 243.</w:t>
      </w:r>
    </w:p>
  </w:footnote>
  <w:footnote w:id="24">
    <w:p w:rsidR="00882A1A" w:rsidRPr="00E42EFA" w:rsidRDefault="00882A1A">
      <w:pPr>
        <w:pStyle w:val="Funotentext"/>
        <w:rPr>
          <w:lang w:val="en-US"/>
        </w:rPr>
      </w:pPr>
      <w:r>
        <w:rPr>
          <w:rStyle w:val="Funotenzeichen"/>
        </w:rPr>
        <w:footnoteRef/>
      </w:r>
      <w:r w:rsidRPr="00E42EFA">
        <w:rPr>
          <w:lang w:val="en-US"/>
        </w:rPr>
        <w:t xml:space="preserve"> </w:t>
      </w:r>
      <w:r>
        <w:rPr>
          <w:lang w:val="en-US"/>
        </w:rPr>
        <w:t xml:space="preserve">Ficino, </w:t>
      </w:r>
      <w:r>
        <w:rPr>
          <w:i/>
          <w:lang w:val="en-US"/>
        </w:rPr>
        <w:t>Three Books on Life</w:t>
      </w:r>
      <w:r w:rsidRPr="00E42EFA">
        <w:rPr>
          <w:lang w:val="en-US"/>
        </w:rPr>
        <w:t>, p. 245.</w:t>
      </w:r>
    </w:p>
  </w:footnote>
  <w:footnote w:id="25">
    <w:p w:rsidR="00882A1A" w:rsidRPr="00E42EFA" w:rsidRDefault="00882A1A">
      <w:pPr>
        <w:pStyle w:val="Funotentext"/>
        <w:rPr>
          <w:lang w:val="en-US"/>
        </w:rPr>
      </w:pPr>
      <w:r>
        <w:rPr>
          <w:rStyle w:val="Funotenzeichen"/>
        </w:rPr>
        <w:footnoteRef/>
      </w:r>
      <w:r w:rsidRPr="00E42EFA">
        <w:rPr>
          <w:lang w:val="en-US"/>
        </w:rPr>
        <w:t xml:space="preserve"> </w:t>
      </w:r>
      <w:r>
        <w:rPr>
          <w:lang w:val="en-US"/>
        </w:rPr>
        <w:t xml:space="preserve">Ficino, </w:t>
      </w:r>
      <w:r>
        <w:rPr>
          <w:i/>
          <w:lang w:val="en-US"/>
        </w:rPr>
        <w:t>Three Books on Life</w:t>
      </w:r>
      <w:r w:rsidRPr="00E42EFA">
        <w:rPr>
          <w:lang w:val="en-US"/>
        </w:rPr>
        <w:t>, p. 245.</w:t>
      </w:r>
    </w:p>
  </w:footnote>
  <w:footnote w:id="26">
    <w:p w:rsidR="00882A1A" w:rsidRPr="00E42EFA" w:rsidRDefault="00882A1A">
      <w:pPr>
        <w:pStyle w:val="Funotentext"/>
        <w:rPr>
          <w:lang w:val="en-US"/>
        </w:rPr>
      </w:pPr>
      <w:r>
        <w:rPr>
          <w:rStyle w:val="Funotenzeichen"/>
        </w:rPr>
        <w:footnoteRef/>
      </w:r>
      <w:r w:rsidRPr="00E42EFA">
        <w:rPr>
          <w:lang w:val="en-US"/>
        </w:rPr>
        <w:t xml:space="preserve"> </w:t>
      </w:r>
      <w:r>
        <w:rPr>
          <w:lang w:val="en-US"/>
        </w:rPr>
        <w:t xml:space="preserve">Ficino, </w:t>
      </w:r>
      <w:r>
        <w:rPr>
          <w:i/>
          <w:lang w:val="en-US"/>
        </w:rPr>
        <w:t>Three Books on Life</w:t>
      </w:r>
      <w:r w:rsidRPr="00E42EFA">
        <w:rPr>
          <w:lang w:val="en-US"/>
        </w:rPr>
        <w:t>, p. 245-247.</w:t>
      </w:r>
    </w:p>
  </w:footnote>
  <w:footnote w:id="27">
    <w:p w:rsidR="00882A1A" w:rsidRPr="00E42EFA" w:rsidRDefault="00882A1A">
      <w:pPr>
        <w:pStyle w:val="Funotentext"/>
        <w:rPr>
          <w:lang w:val="en-US"/>
        </w:rPr>
      </w:pPr>
      <w:r>
        <w:rPr>
          <w:rStyle w:val="Funotenzeichen"/>
        </w:rPr>
        <w:footnoteRef/>
      </w:r>
      <w:r w:rsidRPr="00E42EFA">
        <w:rPr>
          <w:lang w:val="en-US"/>
        </w:rPr>
        <w:t xml:space="preserve"> </w:t>
      </w:r>
      <w:r>
        <w:rPr>
          <w:lang w:val="en-US"/>
        </w:rPr>
        <w:t xml:space="preserve">Ficino, </w:t>
      </w:r>
      <w:r>
        <w:rPr>
          <w:i/>
          <w:lang w:val="en-US"/>
        </w:rPr>
        <w:t>Three Books on Life</w:t>
      </w:r>
      <w:r w:rsidRPr="00E42EFA">
        <w:rPr>
          <w:lang w:val="en-US"/>
        </w:rPr>
        <w:t xml:space="preserve">, p. 247. </w:t>
      </w:r>
    </w:p>
  </w:footnote>
  <w:footnote w:id="28">
    <w:p w:rsidR="00882A1A" w:rsidRPr="00E42EFA" w:rsidRDefault="00882A1A">
      <w:pPr>
        <w:pStyle w:val="Funotentext"/>
        <w:rPr>
          <w:lang w:val="en-US"/>
        </w:rPr>
      </w:pPr>
      <w:r>
        <w:rPr>
          <w:rStyle w:val="Funotenzeichen"/>
        </w:rPr>
        <w:footnoteRef/>
      </w:r>
      <w:r w:rsidRPr="00E42EFA">
        <w:rPr>
          <w:lang w:val="en-US"/>
        </w:rPr>
        <w:t xml:space="preserve"> </w:t>
      </w:r>
      <w:proofErr w:type="spellStart"/>
      <w:r>
        <w:rPr>
          <w:lang w:val="en-US"/>
        </w:rPr>
        <w:t>Rudhyar</w:t>
      </w:r>
      <w:proofErr w:type="spellEnd"/>
      <w:r>
        <w:rPr>
          <w:lang w:val="en-US"/>
        </w:rPr>
        <w:t xml:space="preserve">, </w:t>
      </w:r>
      <w:r w:rsidRPr="0008206F">
        <w:rPr>
          <w:i/>
          <w:lang w:val="en-US"/>
        </w:rPr>
        <w:t>An Astrological Study of Psychological Complexes</w:t>
      </w:r>
      <w:r>
        <w:rPr>
          <w:i/>
          <w:lang w:val="en-US"/>
        </w:rPr>
        <w:t>.</w:t>
      </w:r>
    </w:p>
  </w:footnote>
  <w:footnote w:id="29">
    <w:p w:rsidR="00882A1A" w:rsidRPr="00E42EFA" w:rsidRDefault="00882A1A">
      <w:pPr>
        <w:pStyle w:val="Funotentext"/>
        <w:rPr>
          <w:lang w:val="en-US"/>
        </w:rPr>
      </w:pPr>
      <w:r>
        <w:rPr>
          <w:rStyle w:val="Funotenzeichen"/>
        </w:rPr>
        <w:footnoteRef/>
      </w:r>
      <w:r w:rsidRPr="00E42EFA">
        <w:rPr>
          <w:lang w:val="en-US"/>
        </w:rPr>
        <w:t xml:space="preserve"> </w:t>
      </w:r>
      <w:r>
        <w:rPr>
          <w:lang w:val="en-US"/>
        </w:rPr>
        <w:t xml:space="preserve">Ficino, </w:t>
      </w:r>
      <w:r>
        <w:rPr>
          <w:i/>
          <w:lang w:val="en-US"/>
        </w:rPr>
        <w:t>Three Books on Life</w:t>
      </w:r>
      <w:r w:rsidRPr="00E42EFA">
        <w:rPr>
          <w:lang w:val="en-US"/>
        </w:rPr>
        <w:t xml:space="preserve">, p. 253. </w:t>
      </w:r>
    </w:p>
  </w:footnote>
  <w:footnote w:id="30">
    <w:p w:rsidR="00882A1A" w:rsidRPr="00006136" w:rsidRDefault="00882A1A" w:rsidP="0006142E">
      <w:pPr>
        <w:pStyle w:val="Funotentext"/>
        <w:ind w:left="142" w:hanging="142"/>
        <w:rPr>
          <w:lang w:val="en-US"/>
        </w:rPr>
      </w:pPr>
      <w:r>
        <w:rPr>
          <w:rStyle w:val="Funotenzeichen"/>
        </w:rPr>
        <w:footnoteRef/>
      </w:r>
      <w:r w:rsidRPr="00006136">
        <w:rPr>
          <w:lang w:val="en-US"/>
        </w:rPr>
        <w:t xml:space="preserve"> </w:t>
      </w:r>
      <w:r w:rsidR="00EF1E8C">
        <w:rPr>
          <w:lang w:val="en-US"/>
        </w:rPr>
        <w:t xml:space="preserve">Nicholas Campion, </w:t>
      </w:r>
      <w:r w:rsidR="00EF1E8C">
        <w:rPr>
          <w:lang w:val="en-GB"/>
        </w:rPr>
        <w:t>‘</w:t>
      </w:r>
      <w:r w:rsidR="00EF1E8C" w:rsidRPr="00276A7E">
        <w:rPr>
          <w:lang w:val="en-GB"/>
        </w:rPr>
        <w:t>Astronomy and Psyche in the Classical World: Plato, Aristotle, Zeno, Ptolemy</w:t>
      </w:r>
      <w:r w:rsidR="00EF1E8C">
        <w:rPr>
          <w:lang w:val="en-GB"/>
        </w:rPr>
        <w:t xml:space="preserve">’, </w:t>
      </w:r>
      <w:r w:rsidR="00EF1E8C">
        <w:rPr>
          <w:i/>
          <w:lang w:val="en-GB"/>
        </w:rPr>
        <w:t>Journal of Cosmology</w:t>
      </w:r>
      <w:r w:rsidR="00EF1E8C">
        <w:rPr>
          <w:lang w:val="en-GB"/>
        </w:rPr>
        <w:t>, 9 (2010), 2179-2186</w:t>
      </w:r>
      <w:r w:rsidR="0006142E">
        <w:rPr>
          <w:lang w:val="en-GB"/>
        </w:rPr>
        <w:t xml:space="preserve">, </w:t>
      </w:r>
      <w:r w:rsidR="00161D75">
        <w:rPr>
          <w:lang w:val="en-GB"/>
        </w:rPr>
        <w:t>&lt;</w:t>
      </w:r>
      <w:r w:rsidR="00CD272D">
        <w:fldChar w:fldCharType="begin"/>
      </w:r>
      <w:r w:rsidR="00CD272D" w:rsidRPr="006222DE">
        <w:rPr>
          <w:lang w:val="en-US"/>
        </w:rPr>
        <w:instrText xml:space="preserve"> HYPERLINK "http://journalofcosmology.com/AncientAstronomy118.html" </w:instrText>
      </w:r>
      <w:r w:rsidR="00CD272D">
        <w:fldChar w:fldCharType="separate"/>
      </w:r>
      <w:r w:rsidR="00161D75" w:rsidRPr="00CB57B6">
        <w:rPr>
          <w:rStyle w:val="Hyperlink"/>
          <w:lang w:val="en-US"/>
        </w:rPr>
        <w:t>http://journalofcosmology.com/AncientAstronomy118.html</w:t>
      </w:r>
      <w:r w:rsidR="00CD272D">
        <w:rPr>
          <w:rStyle w:val="Hyperlink"/>
          <w:lang w:val="en-US"/>
        </w:rPr>
        <w:fldChar w:fldCharType="end"/>
      </w:r>
      <w:r w:rsidR="00161D75">
        <w:rPr>
          <w:lang w:val="en-US"/>
        </w:rPr>
        <w:t>&gt;</w:t>
      </w:r>
      <w:r w:rsidR="0006142E">
        <w:rPr>
          <w:lang w:val="en-US"/>
        </w:rPr>
        <w:t xml:space="preserve"> [accessed 2 January 2020]</w:t>
      </w:r>
      <w:r>
        <w:rPr>
          <w:lang w:val="en-US"/>
        </w:rPr>
        <w:t xml:space="preserve">; </w:t>
      </w:r>
      <w:r w:rsidR="00EF1E8C">
        <w:rPr>
          <w:lang w:val="en-US"/>
        </w:rPr>
        <w:t xml:space="preserve">Ficino, </w:t>
      </w:r>
      <w:r w:rsidR="00EF1E8C">
        <w:rPr>
          <w:i/>
          <w:lang w:val="en-US"/>
        </w:rPr>
        <w:t>Three Books on Life</w:t>
      </w:r>
      <w:r w:rsidRPr="00006136">
        <w:rPr>
          <w:lang w:val="en-US"/>
        </w:rPr>
        <w:t>, p. 253</w:t>
      </w:r>
      <w:r w:rsidR="006F18FE">
        <w:rPr>
          <w:lang w:val="en-US"/>
        </w:rPr>
        <w:t xml:space="preserve">; </w:t>
      </w:r>
      <w:r w:rsidR="006F18FE" w:rsidRPr="00B63953">
        <w:rPr>
          <w:lang w:val="en-GB"/>
        </w:rPr>
        <w:t>Claudius</w:t>
      </w:r>
      <w:r w:rsidR="006F18FE">
        <w:rPr>
          <w:lang w:val="en-GB"/>
        </w:rPr>
        <w:t xml:space="preserve"> </w:t>
      </w:r>
      <w:proofErr w:type="spellStart"/>
      <w:r w:rsidR="006F18FE" w:rsidRPr="00B63953">
        <w:rPr>
          <w:lang w:val="en-GB"/>
        </w:rPr>
        <w:t>Ptolem</w:t>
      </w:r>
      <w:r w:rsidR="006F18FE">
        <w:rPr>
          <w:lang w:val="en-GB"/>
        </w:rPr>
        <w:t>ae</w:t>
      </w:r>
      <w:r w:rsidR="006F18FE" w:rsidRPr="00B63953">
        <w:rPr>
          <w:lang w:val="en-GB"/>
        </w:rPr>
        <w:t>us</w:t>
      </w:r>
      <w:proofErr w:type="spellEnd"/>
      <w:r w:rsidR="006F18FE" w:rsidRPr="00B63953">
        <w:rPr>
          <w:lang w:val="en-GB"/>
        </w:rPr>
        <w:t xml:space="preserve">, </w:t>
      </w:r>
      <w:proofErr w:type="spellStart"/>
      <w:r w:rsidR="006F18FE" w:rsidRPr="00B63953">
        <w:rPr>
          <w:i/>
          <w:lang w:val="en-GB"/>
        </w:rPr>
        <w:t>Tetrabiblos</w:t>
      </w:r>
      <w:proofErr w:type="spellEnd"/>
      <w:r w:rsidR="006F18FE" w:rsidRPr="00B63953">
        <w:rPr>
          <w:lang w:val="en-GB"/>
        </w:rPr>
        <w:t xml:space="preserve">, ed. by Reinhardt </w:t>
      </w:r>
      <w:proofErr w:type="spellStart"/>
      <w:r w:rsidR="006F18FE" w:rsidRPr="00B63953">
        <w:rPr>
          <w:lang w:val="en-GB"/>
        </w:rPr>
        <w:t>Stiehle</w:t>
      </w:r>
      <w:proofErr w:type="spellEnd"/>
      <w:r w:rsidR="006F18FE" w:rsidRPr="00B63953">
        <w:rPr>
          <w:lang w:val="en-GB"/>
        </w:rPr>
        <w:t xml:space="preserve"> (Tübingen: Chiron Verlag, 2012)</w:t>
      </w:r>
      <w:r w:rsidR="006F18FE">
        <w:rPr>
          <w:lang w:val="en-GB"/>
        </w:rPr>
        <w:t>, p</w:t>
      </w:r>
      <w:r w:rsidR="00DC5491">
        <w:rPr>
          <w:lang w:val="en-GB"/>
        </w:rPr>
        <w:t>p</w:t>
      </w:r>
      <w:r w:rsidR="006F18FE">
        <w:rPr>
          <w:lang w:val="en-GB"/>
        </w:rPr>
        <w:t xml:space="preserve">. </w:t>
      </w:r>
      <w:r w:rsidR="00DC5491">
        <w:rPr>
          <w:lang w:val="en-GB"/>
        </w:rPr>
        <w:t xml:space="preserve">13-23. </w:t>
      </w:r>
    </w:p>
  </w:footnote>
  <w:footnote w:id="31">
    <w:p w:rsidR="00882A1A" w:rsidRPr="00E42EFA" w:rsidRDefault="00882A1A">
      <w:pPr>
        <w:pStyle w:val="Funotentext"/>
        <w:rPr>
          <w:lang w:val="en-US"/>
        </w:rPr>
      </w:pPr>
      <w:r>
        <w:rPr>
          <w:rStyle w:val="Funotenzeichen"/>
        </w:rPr>
        <w:footnoteRef/>
      </w:r>
      <w:r w:rsidRPr="00E42EFA">
        <w:rPr>
          <w:lang w:val="en-US"/>
        </w:rPr>
        <w:t xml:space="preserve"> </w:t>
      </w:r>
      <w:r w:rsidR="00EF1E8C">
        <w:rPr>
          <w:lang w:val="en-US"/>
        </w:rPr>
        <w:t xml:space="preserve">Ficino, </w:t>
      </w:r>
      <w:r w:rsidR="00EF1E8C">
        <w:rPr>
          <w:i/>
          <w:lang w:val="en-US"/>
        </w:rPr>
        <w:t>Three Books on Life</w:t>
      </w:r>
      <w:r w:rsidRPr="00E42EFA">
        <w:rPr>
          <w:lang w:val="en-US"/>
        </w:rPr>
        <w:t xml:space="preserve">, p. 259. </w:t>
      </w:r>
    </w:p>
  </w:footnote>
  <w:footnote w:id="32">
    <w:p w:rsidR="00882A1A" w:rsidRPr="00E42EFA" w:rsidRDefault="00882A1A">
      <w:pPr>
        <w:pStyle w:val="Funotentext"/>
        <w:rPr>
          <w:lang w:val="en-US"/>
        </w:rPr>
      </w:pPr>
      <w:r>
        <w:rPr>
          <w:rStyle w:val="Funotenzeichen"/>
        </w:rPr>
        <w:footnoteRef/>
      </w:r>
      <w:r w:rsidRPr="00E42EFA">
        <w:rPr>
          <w:lang w:val="en-US"/>
        </w:rPr>
        <w:t xml:space="preserve"> </w:t>
      </w:r>
      <w:r w:rsidR="007333AA">
        <w:rPr>
          <w:lang w:val="en-US"/>
        </w:rPr>
        <w:t xml:space="preserve">Ficino, </w:t>
      </w:r>
      <w:r w:rsidR="007333AA">
        <w:rPr>
          <w:i/>
          <w:lang w:val="en-US"/>
        </w:rPr>
        <w:t>Three Books on Life</w:t>
      </w:r>
      <w:r w:rsidRPr="00E42EFA">
        <w:rPr>
          <w:lang w:val="en-US"/>
        </w:rPr>
        <w:t xml:space="preserve">, p. 371-372. </w:t>
      </w:r>
    </w:p>
  </w:footnote>
  <w:footnote w:id="33">
    <w:p w:rsidR="00882A1A" w:rsidRPr="00646211" w:rsidRDefault="00882A1A" w:rsidP="007333AA">
      <w:pPr>
        <w:pStyle w:val="Funotentext"/>
        <w:ind w:left="142" w:hanging="142"/>
        <w:rPr>
          <w:lang w:val="en-US"/>
        </w:rPr>
      </w:pPr>
      <w:r>
        <w:rPr>
          <w:rStyle w:val="Funotenzeichen"/>
        </w:rPr>
        <w:footnoteRef/>
      </w:r>
      <w:r w:rsidRPr="00646211">
        <w:rPr>
          <w:lang w:val="en-US"/>
        </w:rPr>
        <w:t xml:space="preserve"> </w:t>
      </w:r>
      <w:r w:rsidR="007333AA">
        <w:rPr>
          <w:lang w:val="en-US"/>
        </w:rPr>
        <w:t xml:space="preserve">Thomas </w:t>
      </w:r>
      <w:r>
        <w:rPr>
          <w:lang w:val="en-US"/>
        </w:rPr>
        <w:t>Moore,</w:t>
      </w:r>
      <w:r w:rsidR="007333AA" w:rsidRPr="007333AA">
        <w:rPr>
          <w:i/>
          <w:lang w:val="en-GB"/>
        </w:rPr>
        <w:t xml:space="preserve"> </w:t>
      </w:r>
      <w:r w:rsidR="007333AA">
        <w:rPr>
          <w:i/>
          <w:lang w:val="en-GB"/>
        </w:rPr>
        <w:t xml:space="preserve">The Planets Within. The Astrological Psychology of </w:t>
      </w:r>
      <w:proofErr w:type="spellStart"/>
      <w:r w:rsidR="007333AA">
        <w:rPr>
          <w:i/>
          <w:lang w:val="en-GB"/>
        </w:rPr>
        <w:t>Marsilio</w:t>
      </w:r>
      <w:proofErr w:type="spellEnd"/>
      <w:r w:rsidR="007333AA">
        <w:rPr>
          <w:i/>
          <w:lang w:val="en-GB"/>
        </w:rPr>
        <w:t xml:space="preserve"> Ficino</w:t>
      </w:r>
      <w:r w:rsidR="007333AA">
        <w:rPr>
          <w:lang w:val="en-GB"/>
        </w:rPr>
        <w:t xml:space="preserve"> (Great Barrington: Lindisfarne Books, 1990),</w:t>
      </w:r>
      <w:r>
        <w:rPr>
          <w:lang w:val="en-US"/>
        </w:rPr>
        <w:t xml:space="preserve"> p. 33. </w:t>
      </w:r>
    </w:p>
  </w:footnote>
  <w:footnote w:id="34">
    <w:p w:rsidR="00882A1A" w:rsidRPr="00E50789" w:rsidRDefault="00882A1A" w:rsidP="007333AA">
      <w:pPr>
        <w:pStyle w:val="Funotentext"/>
        <w:ind w:left="142" w:hanging="142"/>
        <w:rPr>
          <w:lang w:val="en-US"/>
        </w:rPr>
      </w:pPr>
      <w:r>
        <w:rPr>
          <w:rStyle w:val="Funotenzeichen"/>
        </w:rPr>
        <w:footnoteRef/>
      </w:r>
      <w:r w:rsidRPr="00E50789">
        <w:rPr>
          <w:lang w:val="en-US"/>
        </w:rPr>
        <w:t xml:space="preserve"> Denise H. </w:t>
      </w:r>
      <w:proofErr w:type="spellStart"/>
      <w:r w:rsidRPr="00E50789">
        <w:rPr>
          <w:lang w:val="en-US"/>
        </w:rPr>
        <w:t>Lajoie</w:t>
      </w:r>
      <w:proofErr w:type="spellEnd"/>
      <w:r w:rsidRPr="00E50789">
        <w:rPr>
          <w:lang w:val="en-US"/>
        </w:rPr>
        <w:t xml:space="preserve"> and S. I. Shapiro, ‘Definitions of Transpersonal Psychology’</w:t>
      </w:r>
      <w:r w:rsidR="007333AA">
        <w:rPr>
          <w:lang w:val="en-US"/>
        </w:rPr>
        <w:t>,</w:t>
      </w:r>
      <w:r w:rsidRPr="00E50789">
        <w:rPr>
          <w:lang w:val="en-US"/>
        </w:rPr>
        <w:t xml:space="preserve"> </w:t>
      </w:r>
      <w:r w:rsidRPr="007333AA">
        <w:rPr>
          <w:i/>
          <w:lang w:val="en-US"/>
        </w:rPr>
        <w:t>Journal of Transpersonal Psychology</w:t>
      </w:r>
      <w:r w:rsidRPr="00E50789">
        <w:rPr>
          <w:lang w:val="en-US"/>
        </w:rPr>
        <w:t>,</w:t>
      </w:r>
      <w:r w:rsidR="007333AA">
        <w:rPr>
          <w:lang w:val="en-US"/>
        </w:rPr>
        <w:t xml:space="preserve"> 24</w:t>
      </w:r>
      <w:r w:rsidRPr="00E50789">
        <w:rPr>
          <w:lang w:val="en-US"/>
        </w:rPr>
        <w:t xml:space="preserve"> </w:t>
      </w:r>
      <w:r w:rsidR="007333AA">
        <w:rPr>
          <w:lang w:val="en-US"/>
        </w:rPr>
        <w:t>(</w:t>
      </w:r>
      <w:r w:rsidRPr="00E50789">
        <w:rPr>
          <w:lang w:val="en-US"/>
        </w:rPr>
        <w:t>1992</w:t>
      </w:r>
      <w:r w:rsidR="007333AA">
        <w:rPr>
          <w:lang w:val="en-US"/>
        </w:rPr>
        <w:t>)</w:t>
      </w:r>
      <w:r w:rsidRPr="00E50789">
        <w:rPr>
          <w:lang w:val="en-US"/>
        </w:rPr>
        <w:t>, p. 90</w:t>
      </w:r>
      <w:r w:rsidR="007333AA">
        <w:rPr>
          <w:lang w:val="en-US"/>
        </w:rPr>
        <w:t xml:space="preserve">. </w:t>
      </w:r>
    </w:p>
  </w:footnote>
  <w:footnote w:id="35">
    <w:p w:rsidR="00882A1A" w:rsidRPr="00E42EFA" w:rsidRDefault="00882A1A" w:rsidP="008A4A0F">
      <w:pPr>
        <w:pStyle w:val="Funotentext"/>
        <w:ind w:left="142" w:hanging="142"/>
        <w:rPr>
          <w:lang w:val="en-US"/>
        </w:rPr>
      </w:pPr>
      <w:r>
        <w:rPr>
          <w:rStyle w:val="Funotenzeichen"/>
        </w:rPr>
        <w:footnoteRef/>
      </w:r>
      <w:r w:rsidRPr="00E42EFA">
        <w:rPr>
          <w:lang w:val="en-US"/>
        </w:rPr>
        <w:t xml:space="preserve"> </w:t>
      </w:r>
      <w:proofErr w:type="spellStart"/>
      <w:r w:rsidR="008A4A0F">
        <w:rPr>
          <w:lang w:val="en-US"/>
        </w:rPr>
        <w:t>Ornello</w:t>
      </w:r>
      <w:proofErr w:type="spellEnd"/>
      <w:r w:rsidR="008A4A0F">
        <w:rPr>
          <w:lang w:val="en-US"/>
        </w:rPr>
        <w:t xml:space="preserve"> Pompeo </w:t>
      </w:r>
      <w:proofErr w:type="spellStart"/>
      <w:r w:rsidRPr="00E42EFA">
        <w:rPr>
          <w:lang w:val="en-US"/>
        </w:rPr>
        <w:t>Faracovi</w:t>
      </w:r>
      <w:proofErr w:type="spellEnd"/>
      <w:r w:rsidRPr="00E42EFA">
        <w:rPr>
          <w:lang w:val="en-US"/>
        </w:rPr>
        <w:t xml:space="preserve">, </w:t>
      </w:r>
      <w:r w:rsidR="008A4A0F">
        <w:rPr>
          <w:lang w:val="en-GB"/>
        </w:rPr>
        <w:t xml:space="preserve">‘Man and Cosmos in the Renaissance: “The Heavens Within Us” in a Letter by </w:t>
      </w:r>
      <w:proofErr w:type="spellStart"/>
      <w:r w:rsidR="008A4A0F">
        <w:rPr>
          <w:lang w:val="en-GB"/>
        </w:rPr>
        <w:t>Marsilio</w:t>
      </w:r>
      <w:proofErr w:type="spellEnd"/>
      <w:r w:rsidR="008A4A0F">
        <w:rPr>
          <w:lang w:val="en-GB"/>
        </w:rPr>
        <w:t xml:space="preserve"> Ficino’, </w:t>
      </w:r>
      <w:r w:rsidR="008A4A0F">
        <w:rPr>
          <w:i/>
          <w:lang w:val="en-GB"/>
        </w:rPr>
        <w:t>Diogenes</w:t>
      </w:r>
      <w:r w:rsidR="008A4A0F">
        <w:rPr>
          <w:lang w:val="en-GB"/>
        </w:rPr>
        <w:t xml:space="preserve">, 207 (2005), </w:t>
      </w:r>
      <w:r w:rsidRPr="00E42EFA">
        <w:rPr>
          <w:lang w:val="en-US"/>
        </w:rPr>
        <w:t xml:space="preserve">p. 50. </w:t>
      </w:r>
    </w:p>
  </w:footnote>
  <w:footnote w:id="36">
    <w:p w:rsidR="00882A1A" w:rsidRPr="00E42EFA" w:rsidRDefault="00882A1A">
      <w:pPr>
        <w:pStyle w:val="Funotentext"/>
        <w:rPr>
          <w:lang w:val="en-US"/>
        </w:rPr>
      </w:pPr>
      <w:r>
        <w:rPr>
          <w:rStyle w:val="Funotenzeichen"/>
        </w:rPr>
        <w:footnoteRef/>
      </w:r>
      <w:r w:rsidRPr="00E42EFA">
        <w:rPr>
          <w:lang w:val="en-US"/>
        </w:rPr>
        <w:t xml:space="preserve"> </w:t>
      </w:r>
      <w:proofErr w:type="spellStart"/>
      <w:r w:rsidRPr="00E42EFA">
        <w:rPr>
          <w:lang w:val="en-US"/>
        </w:rPr>
        <w:t>Faracovi</w:t>
      </w:r>
      <w:proofErr w:type="spellEnd"/>
      <w:r w:rsidRPr="00E42EFA">
        <w:rPr>
          <w:lang w:val="en-US"/>
        </w:rPr>
        <w:t>,</w:t>
      </w:r>
      <w:r w:rsidR="008A4A0F">
        <w:rPr>
          <w:lang w:val="en-US"/>
        </w:rPr>
        <w:t xml:space="preserve"> </w:t>
      </w:r>
      <w:r w:rsidR="008A4A0F" w:rsidRPr="008A4A0F">
        <w:rPr>
          <w:i/>
          <w:lang w:val="en-GB"/>
        </w:rPr>
        <w:t>Man and Cosmos in the Renaissance</w:t>
      </w:r>
      <w:r w:rsidR="008A4A0F">
        <w:rPr>
          <w:lang w:val="en-GB"/>
        </w:rPr>
        <w:t>,</w:t>
      </w:r>
      <w:r w:rsidRPr="00E42EFA">
        <w:rPr>
          <w:lang w:val="en-US"/>
        </w:rPr>
        <w:t xml:space="preserve"> p. 50. </w:t>
      </w:r>
    </w:p>
  </w:footnote>
  <w:footnote w:id="37">
    <w:p w:rsidR="00882A1A" w:rsidRPr="00E42EFA" w:rsidRDefault="00882A1A">
      <w:pPr>
        <w:pStyle w:val="Funotentext"/>
        <w:rPr>
          <w:lang w:val="en-US"/>
        </w:rPr>
      </w:pPr>
      <w:r>
        <w:rPr>
          <w:rStyle w:val="Funotenzeichen"/>
        </w:rPr>
        <w:footnoteRef/>
      </w:r>
      <w:r w:rsidRPr="00E42EFA">
        <w:rPr>
          <w:lang w:val="en-US"/>
        </w:rPr>
        <w:t xml:space="preserve"> </w:t>
      </w:r>
      <w:proofErr w:type="spellStart"/>
      <w:r w:rsidR="008A4A0F" w:rsidRPr="00E42EFA">
        <w:rPr>
          <w:lang w:val="en-US"/>
        </w:rPr>
        <w:t>Faracovi</w:t>
      </w:r>
      <w:proofErr w:type="spellEnd"/>
      <w:r w:rsidR="008A4A0F" w:rsidRPr="00E42EFA">
        <w:rPr>
          <w:lang w:val="en-US"/>
        </w:rPr>
        <w:t>,</w:t>
      </w:r>
      <w:r w:rsidR="008A4A0F">
        <w:rPr>
          <w:lang w:val="en-US"/>
        </w:rPr>
        <w:t xml:space="preserve"> </w:t>
      </w:r>
      <w:r w:rsidR="008A4A0F" w:rsidRPr="008A4A0F">
        <w:rPr>
          <w:i/>
          <w:lang w:val="en-GB"/>
        </w:rPr>
        <w:t>Man and Cosmos in the Renaissance</w:t>
      </w:r>
      <w:r w:rsidR="008A4A0F">
        <w:rPr>
          <w:lang w:val="en-GB"/>
        </w:rPr>
        <w:t>,</w:t>
      </w:r>
      <w:r w:rsidR="008A4A0F" w:rsidRPr="00E42EFA">
        <w:rPr>
          <w:lang w:val="en-US"/>
        </w:rPr>
        <w:t xml:space="preserve"> </w:t>
      </w:r>
      <w:r w:rsidRPr="00E42EFA">
        <w:rPr>
          <w:lang w:val="en-US"/>
        </w:rPr>
        <w:t xml:space="preserve">p. 50. </w:t>
      </w:r>
    </w:p>
  </w:footnote>
  <w:footnote w:id="38">
    <w:p w:rsidR="00882A1A" w:rsidRPr="00E42EFA" w:rsidRDefault="00882A1A" w:rsidP="00F77F28">
      <w:pPr>
        <w:pStyle w:val="Funotentext"/>
        <w:ind w:left="142" w:hanging="142"/>
        <w:rPr>
          <w:lang w:val="en-US"/>
        </w:rPr>
      </w:pPr>
      <w:r>
        <w:rPr>
          <w:rStyle w:val="Funotenzeichen"/>
        </w:rPr>
        <w:footnoteRef/>
      </w:r>
      <w:r w:rsidRPr="00E42EFA">
        <w:rPr>
          <w:lang w:val="en-US"/>
        </w:rPr>
        <w:t xml:space="preserve"> </w:t>
      </w:r>
      <w:r w:rsidR="00F77F28">
        <w:rPr>
          <w:lang w:val="en-US"/>
        </w:rPr>
        <w:t xml:space="preserve">Melissa Meriam </w:t>
      </w:r>
      <w:r w:rsidRPr="00E42EFA">
        <w:rPr>
          <w:lang w:val="en-US"/>
        </w:rPr>
        <w:t>Bullard,</w:t>
      </w:r>
      <w:r w:rsidR="00F77F28" w:rsidRPr="00F77F28">
        <w:rPr>
          <w:lang w:val="en-GB"/>
        </w:rPr>
        <w:t xml:space="preserve"> </w:t>
      </w:r>
      <w:r w:rsidR="00F77F28">
        <w:rPr>
          <w:lang w:val="en-GB"/>
        </w:rPr>
        <w:t xml:space="preserve">‘The Inward Zodiac: A Development in Ficino’s Thought on Astrology’, </w:t>
      </w:r>
      <w:r w:rsidR="00F77F28">
        <w:rPr>
          <w:i/>
          <w:lang w:val="en-GB"/>
        </w:rPr>
        <w:t>Renaissance Quarterly</w:t>
      </w:r>
      <w:r w:rsidR="00F77F28">
        <w:rPr>
          <w:lang w:val="en-GB"/>
        </w:rPr>
        <w:t xml:space="preserve">, 43 (1990), </w:t>
      </w:r>
      <w:r w:rsidRPr="00E42EFA">
        <w:rPr>
          <w:lang w:val="en-US"/>
        </w:rPr>
        <w:t xml:space="preserve">p. 687. </w:t>
      </w:r>
    </w:p>
  </w:footnote>
  <w:footnote w:id="39">
    <w:p w:rsidR="00882A1A" w:rsidRPr="00E42EFA" w:rsidRDefault="00882A1A">
      <w:pPr>
        <w:pStyle w:val="Funotentext"/>
        <w:rPr>
          <w:lang w:val="en-US"/>
        </w:rPr>
      </w:pPr>
      <w:r>
        <w:rPr>
          <w:rStyle w:val="Funotenzeichen"/>
        </w:rPr>
        <w:footnoteRef/>
      </w:r>
      <w:r w:rsidRPr="00E42EFA">
        <w:rPr>
          <w:lang w:val="en-US"/>
        </w:rPr>
        <w:t xml:space="preserve"> Bullard, </w:t>
      </w:r>
      <w:r w:rsidR="00F77F28">
        <w:rPr>
          <w:lang w:val="en-GB"/>
        </w:rPr>
        <w:t>‘The Inward Zodiac’,</w:t>
      </w:r>
      <w:r w:rsidR="00F77F28" w:rsidRPr="00E42EFA">
        <w:rPr>
          <w:lang w:val="en-US"/>
        </w:rPr>
        <w:t xml:space="preserve"> </w:t>
      </w:r>
      <w:r w:rsidRPr="00E42EFA">
        <w:rPr>
          <w:lang w:val="en-US"/>
        </w:rPr>
        <w:t xml:space="preserve">p. 688. </w:t>
      </w:r>
    </w:p>
  </w:footnote>
  <w:footnote w:id="40">
    <w:p w:rsidR="00882A1A" w:rsidRPr="00E42EFA" w:rsidRDefault="00882A1A">
      <w:pPr>
        <w:pStyle w:val="Funotentext"/>
        <w:rPr>
          <w:lang w:val="en-US"/>
        </w:rPr>
      </w:pPr>
      <w:r>
        <w:rPr>
          <w:rStyle w:val="Funotenzeichen"/>
        </w:rPr>
        <w:footnoteRef/>
      </w:r>
      <w:r w:rsidRPr="00E42EFA">
        <w:rPr>
          <w:lang w:val="en-US"/>
        </w:rPr>
        <w:t xml:space="preserve"> </w:t>
      </w:r>
      <w:r w:rsidR="00F77F28" w:rsidRPr="00E42EFA">
        <w:rPr>
          <w:lang w:val="en-US"/>
        </w:rPr>
        <w:t xml:space="preserve">Bullard, </w:t>
      </w:r>
      <w:r w:rsidR="00F77F28">
        <w:rPr>
          <w:lang w:val="en-GB"/>
        </w:rPr>
        <w:t>‘The Inward Zodiac’</w:t>
      </w:r>
      <w:r w:rsidRPr="00E42EFA">
        <w:rPr>
          <w:lang w:val="en-US"/>
        </w:rPr>
        <w:t xml:space="preserve">, p. 698. </w:t>
      </w:r>
    </w:p>
  </w:footnote>
  <w:footnote w:id="41">
    <w:p w:rsidR="00882A1A" w:rsidRPr="00E42EFA" w:rsidRDefault="00882A1A">
      <w:pPr>
        <w:pStyle w:val="Funotentext"/>
        <w:rPr>
          <w:lang w:val="en-US"/>
        </w:rPr>
      </w:pPr>
      <w:r>
        <w:rPr>
          <w:rStyle w:val="Funotenzeichen"/>
        </w:rPr>
        <w:footnoteRef/>
      </w:r>
      <w:r w:rsidRPr="00E42EFA">
        <w:rPr>
          <w:lang w:val="en-US"/>
        </w:rPr>
        <w:t xml:space="preserve"> </w:t>
      </w:r>
      <w:r w:rsidR="00F77F28" w:rsidRPr="00E42EFA">
        <w:rPr>
          <w:lang w:val="en-US"/>
        </w:rPr>
        <w:t xml:space="preserve">Bullard, </w:t>
      </w:r>
      <w:r w:rsidR="00F77F28">
        <w:rPr>
          <w:lang w:val="en-GB"/>
        </w:rPr>
        <w:t>‘The Inward Zodiac’</w:t>
      </w:r>
      <w:r w:rsidRPr="00E42EFA">
        <w:rPr>
          <w:lang w:val="en-US"/>
        </w:rPr>
        <w:t>, p. 690.</w:t>
      </w:r>
    </w:p>
  </w:footnote>
  <w:footnote w:id="42">
    <w:p w:rsidR="00882A1A" w:rsidRPr="00FD6CB6" w:rsidRDefault="00882A1A" w:rsidP="00746176">
      <w:pPr>
        <w:pStyle w:val="Funotentext"/>
        <w:ind w:left="142" w:hanging="142"/>
        <w:rPr>
          <w:lang w:val="en-US"/>
        </w:rPr>
      </w:pPr>
      <w:r>
        <w:rPr>
          <w:rStyle w:val="Funotenzeichen"/>
        </w:rPr>
        <w:footnoteRef/>
      </w:r>
      <w:r w:rsidR="00746176">
        <w:rPr>
          <w:i/>
          <w:lang w:val="en-GB"/>
        </w:rPr>
        <w:t xml:space="preserve"> </w:t>
      </w:r>
      <w:proofErr w:type="spellStart"/>
      <w:r w:rsidR="00746176">
        <w:rPr>
          <w:lang w:val="en-GB"/>
        </w:rPr>
        <w:t>Marsilio</w:t>
      </w:r>
      <w:proofErr w:type="spellEnd"/>
      <w:r w:rsidR="00746176">
        <w:rPr>
          <w:lang w:val="en-GB"/>
        </w:rPr>
        <w:t xml:space="preserve"> Ficino, </w:t>
      </w:r>
      <w:r w:rsidR="00746176">
        <w:rPr>
          <w:i/>
          <w:lang w:val="en-GB"/>
        </w:rPr>
        <w:t>Platonic Theology</w:t>
      </w:r>
      <w:r w:rsidR="00746176">
        <w:rPr>
          <w:lang w:val="en-GB"/>
        </w:rPr>
        <w:t xml:space="preserve">, trans. by Josephine L. Burroughs, </w:t>
      </w:r>
      <w:r w:rsidR="00746176">
        <w:rPr>
          <w:i/>
          <w:lang w:val="en-GB"/>
        </w:rPr>
        <w:t>Journal of the History of Ideas,</w:t>
      </w:r>
      <w:r w:rsidR="00746176" w:rsidRPr="003A78F6">
        <w:rPr>
          <w:lang w:val="en-GB"/>
        </w:rPr>
        <w:t xml:space="preserve"> 5</w:t>
      </w:r>
      <w:r w:rsidR="00746176">
        <w:rPr>
          <w:lang w:val="en-GB"/>
        </w:rPr>
        <w:t xml:space="preserve"> (Apr., 1944), p. 227. </w:t>
      </w:r>
    </w:p>
  </w:footnote>
  <w:footnote w:id="43">
    <w:p w:rsidR="00882A1A" w:rsidRPr="00E42EFA" w:rsidRDefault="00882A1A" w:rsidP="00D45442">
      <w:pPr>
        <w:pStyle w:val="Funotentext"/>
        <w:ind w:left="142" w:hanging="142"/>
        <w:rPr>
          <w:lang w:val="en-US"/>
        </w:rPr>
      </w:pPr>
      <w:r>
        <w:rPr>
          <w:rStyle w:val="Funotenzeichen"/>
        </w:rPr>
        <w:footnoteRef/>
      </w:r>
      <w:r w:rsidRPr="00E42EFA">
        <w:rPr>
          <w:lang w:val="en-US"/>
        </w:rPr>
        <w:t xml:space="preserve"> </w:t>
      </w:r>
      <w:r w:rsidR="00D45442">
        <w:rPr>
          <w:lang w:val="en-US"/>
        </w:rPr>
        <w:t xml:space="preserve">Valery </w:t>
      </w:r>
      <w:r w:rsidRPr="00E42EFA">
        <w:rPr>
          <w:lang w:val="en-US"/>
        </w:rPr>
        <w:t xml:space="preserve">Rees, </w:t>
      </w:r>
      <w:r w:rsidR="00D45442">
        <w:rPr>
          <w:lang w:val="en-GB"/>
        </w:rPr>
        <w:t xml:space="preserve">‘The Care of the Soul: States of Consciousness in the Writings of </w:t>
      </w:r>
      <w:proofErr w:type="spellStart"/>
      <w:r w:rsidR="00D45442">
        <w:rPr>
          <w:lang w:val="en-GB"/>
        </w:rPr>
        <w:t>Marsilio</w:t>
      </w:r>
      <w:proofErr w:type="spellEnd"/>
      <w:r w:rsidR="00D45442">
        <w:rPr>
          <w:lang w:val="en-GB"/>
        </w:rPr>
        <w:t xml:space="preserve"> Ficino’, </w:t>
      </w:r>
      <w:r w:rsidR="00D45442">
        <w:rPr>
          <w:i/>
          <w:lang w:val="en-GB"/>
        </w:rPr>
        <w:t>Aries</w:t>
      </w:r>
      <w:r w:rsidR="00D45442">
        <w:rPr>
          <w:lang w:val="en-GB"/>
        </w:rPr>
        <w:t xml:space="preserve">, 8 (2008), </w:t>
      </w:r>
      <w:r w:rsidRPr="00E42EFA">
        <w:rPr>
          <w:lang w:val="en-US"/>
        </w:rPr>
        <w:t xml:space="preserve">p. 6. </w:t>
      </w:r>
    </w:p>
  </w:footnote>
  <w:footnote w:id="44">
    <w:p w:rsidR="00882A1A" w:rsidRPr="00E42EFA" w:rsidRDefault="00882A1A" w:rsidP="0072047C">
      <w:pPr>
        <w:pStyle w:val="Funotentext"/>
        <w:ind w:left="142" w:hanging="142"/>
        <w:rPr>
          <w:lang w:val="en-US"/>
        </w:rPr>
      </w:pPr>
      <w:r>
        <w:rPr>
          <w:rStyle w:val="Funotenzeichen"/>
        </w:rPr>
        <w:footnoteRef/>
      </w:r>
      <w:r w:rsidRPr="00E42EFA">
        <w:rPr>
          <w:lang w:val="en-US"/>
        </w:rPr>
        <w:t xml:space="preserve"> </w:t>
      </w:r>
      <w:r w:rsidR="0072047C">
        <w:rPr>
          <w:lang w:val="en-US"/>
        </w:rPr>
        <w:t xml:space="preserve">Denis J.-J. </w:t>
      </w:r>
      <w:r w:rsidRPr="00E42EFA">
        <w:rPr>
          <w:lang w:val="en-US"/>
        </w:rPr>
        <w:t xml:space="preserve">Robichaud, </w:t>
      </w:r>
      <w:r w:rsidR="0072047C">
        <w:rPr>
          <w:lang w:val="en-GB"/>
        </w:rPr>
        <w:t xml:space="preserve">‘Ficino on Force, Magic, and Prayers: Neoplatonic and Hermetic Influences in Ficino’s </w:t>
      </w:r>
      <w:r w:rsidR="0072047C">
        <w:rPr>
          <w:i/>
          <w:lang w:val="en-GB"/>
        </w:rPr>
        <w:t>Three Books on Life</w:t>
      </w:r>
      <w:r w:rsidR="0072047C">
        <w:rPr>
          <w:lang w:val="en-GB"/>
        </w:rPr>
        <w:t xml:space="preserve">’, </w:t>
      </w:r>
      <w:r w:rsidR="0072047C">
        <w:rPr>
          <w:i/>
          <w:lang w:val="en-GB"/>
        </w:rPr>
        <w:t>Renaissance Quarterly</w:t>
      </w:r>
      <w:r w:rsidR="0072047C">
        <w:rPr>
          <w:lang w:val="en-GB"/>
        </w:rPr>
        <w:t>, 70 (2017), p</w:t>
      </w:r>
      <w:r w:rsidRPr="00E42EFA">
        <w:rPr>
          <w:lang w:val="en-US"/>
        </w:rPr>
        <w:t xml:space="preserve">p. 45-46; </w:t>
      </w:r>
      <w:r w:rsidR="0072047C">
        <w:rPr>
          <w:lang w:val="en-US"/>
        </w:rPr>
        <w:t xml:space="preserve">pp. </w:t>
      </w:r>
      <w:r w:rsidRPr="00E42EFA">
        <w:rPr>
          <w:lang w:val="en-US"/>
        </w:rPr>
        <w:t xml:space="preserve">80-81. </w:t>
      </w:r>
    </w:p>
  </w:footnote>
  <w:footnote w:id="45">
    <w:p w:rsidR="00882A1A" w:rsidRPr="004A5CE8" w:rsidRDefault="00882A1A" w:rsidP="005B72DB">
      <w:pPr>
        <w:pStyle w:val="Funotentext"/>
        <w:ind w:left="142" w:hanging="142"/>
        <w:rPr>
          <w:lang w:val="en-US"/>
        </w:rPr>
      </w:pPr>
      <w:r>
        <w:rPr>
          <w:rStyle w:val="Funotenzeichen"/>
        </w:rPr>
        <w:footnoteRef/>
      </w:r>
      <w:r w:rsidRPr="004A5CE8">
        <w:rPr>
          <w:lang w:val="en-US"/>
        </w:rPr>
        <w:t xml:space="preserve"> </w:t>
      </w:r>
      <w:r w:rsidR="005B72DB">
        <w:rPr>
          <w:lang w:val="en-US"/>
        </w:rPr>
        <w:t xml:space="preserve">Nicholas </w:t>
      </w:r>
      <w:r w:rsidRPr="004A5CE8">
        <w:rPr>
          <w:lang w:val="en-US"/>
        </w:rPr>
        <w:t xml:space="preserve">Campion, </w:t>
      </w:r>
      <w:r w:rsidR="006E3427">
        <w:rPr>
          <w:i/>
          <w:lang w:val="en-US"/>
        </w:rPr>
        <w:t xml:space="preserve">A History of Western Astrology. Volume I. The Ancient World </w:t>
      </w:r>
      <w:r w:rsidR="006E3427">
        <w:rPr>
          <w:lang w:val="en-US"/>
        </w:rPr>
        <w:t>(London: Bloomsbury, 2015 [2008])</w:t>
      </w:r>
      <w:r w:rsidRPr="004A5CE8">
        <w:rPr>
          <w:lang w:val="en-US"/>
        </w:rPr>
        <w:t>, p. 260.</w:t>
      </w:r>
    </w:p>
  </w:footnote>
  <w:footnote w:id="46">
    <w:p w:rsidR="00882A1A" w:rsidRPr="004A5CE8" w:rsidRDefault="00882A1A">
      <w:pPr>
        <w:pStyle w:val="Funotentext"/>
        <w:rPr>
          <w:lang w:val="en-US"/>
        </w:rPr>
      </w:pPr>
      <w:r>
        <w:rPr>
          <w:rStyle w:val="Funotenzeichen"/>
        </w:rPr>
        <w:footnoteRef/>
      </w:r>
      <w:r w:rsidRPr="004A5CE8">
        <w:rPr>
          <w:lang w:val="en-US"/>
        </w:rPr>
        <w:t xml:space="preserve"> Campion, </w:t>
      </w:r>
      <w:r w:rsidR="005B72DB">
        <w:rPr>
          <w:i/>
          <w:lang w:val="en-US"/>
        </w:rPr>
        <w:t>A History of Western Astrology. Volume I</w:t>
      </w:r>
      <w:r w:rsidR="005B72DB">
        <w:rPr>
          <w:lang w:val="en-US"/>
        </w:rPr>
        <w:t>,</w:t>
      </w:r>
      <w:r w:rsidRPr="004A5CE8">
        <w:rPr>
          <w:lang w:val="en-US"/>
        </w:rPr>
        <w:t xml:space="preserve"> p. 260. </w:t>
      </w:r>
    </w:p>
  </w:footnote>
  <w:footnote w:id="47">
    <w:p w:rsidR="00882A1A" w:rsidRPr="004A5CE8" w:rsidRDefault="00882A1A">
      <w:pPr>
        <w:pStyle w:val="Funotentext"/>
        <w:rPr>
          <w:lang w:val="en-US"/>
        </w:rPr>
      </w:pPr>
      <w:r>
        <w:rPr>
          <w:rStyle w:val="Funotenzeichen"/>
        </w:rPr>
        <w:footnoteRef/>
      </w:r>
      <w:r w:rsidRPr="004A5CE8">
        <w:rPr>
          <w:lang w:val="en-US"/>
        </w:rPr>
        <w:t xml:space="preserve"> </w:t>
      </w:r>
      <w:r w:rsidR="005B72DB" w:rsidRPr="004A5CE8">
        <w:rPr>
          <w:lang w:val="en-US"/>
        </w:rPr>
        <w:t xml:space="preserve">Campion, </w:t>
      </w:r>
      <w:r w:rsidR="005B72DB">
        <w:rPr>
          <w:i/>
          <w:lang w:val="en-US"/>
        </w:rPr>
        <w:t>A History of Western Astrology. Volume I</w:t>
      </w:r>
      <w:r w:rsidR="005B72DB">
        <w:rPr>
          <w:lang w:val="en-US"/>
        </w:rPr>
        <w:t>,</w:t>
      </w:r>
      <w:r w:rsidR="005B72DB" w:rsidRPr="004A5CE8">
        <w:rPr>
          <w:lang w:val="en-US"/>
        </w:rPr>
        <w:t xml:space="preserve"> p. 260.</w:t>
      </w:r>
    </w:p>
  </w:footnote>
  <w:footnote w:id="48">
    <w:p w:rsidR="00882A1A" w:rsidRPr="004A5CE8" w:rsidRDefault="00882A1A">
      <w:pPr>
        <w:pStyle w:val="Funotentext"/>
        <w:rPr>
          <w:lang w:val="en-US"/>
        </w:rPr>
      </w:pPr>
      <w:r>
        <w:rPr>
          <w:rStyle w:val="Funotenzeichen"/>
        </w:rPr>
        <w:footnoteRef/>
      </w:r>
      <w:r w:rsidRPr="004A5CE8">
        <w:rPr>
          <w:lang w:val="en-US"/>
        </w:rPr>
        <w:t xml:space="preserve"> </w:t>
      </w:r>
      <w:r w:rsidR="005B72DB" w:rsidRPr="004A5CE8">
        <w:rPr>
          <w:lang w:val="en-US"/>
        </w:rPr>
        <w:t xml:space="preserve">Campion, </w:t>
      </w:r>
      <w:r w:rsidR="005B72DB">
        <w:rPr>
          <w:i/>
          <w:lang w:val="en-US"/>
        </w:rPr>
        <w:t>A History of Western Astrology. Volume I</w:t>
      </w:r>
      <w:r w:rsidR="005B72DB">
        <w:rPr>
          <w:lang w:val="en-US"/>
        </w:rPr>
        <w:t>,</w:t>
      </w:r>
      <w:r w:rsidR="005B72DB" w:rsidRPr="004A5CE8">
        <w:rPr>
          <w:lang w:val="en-US"/>
        </w:rPr>
        <w:t xml:space="preserve"> p</w:t>
      </w:r>
      <w:r w:rsidR="005B72DB">
        <w:rPr>
          <w:lang w:val="en-US"/>
        </w:rPr>
        <w:t>p</w:t>
      </w:r>
      <w:r w:rsidR="005B72DB" w:rsidRPr="004A5CE8">
        <w:rPr>
          <w:lang w:val="en-US"/>
        </w:rPr>
        <w:t>. 260</w:t>
      </w:r>
      <w:r w:rsidR="005B72DB">
        <w:rPr>
          <w:lang w:val="en-US"/>
        </w:rPr>
        <w:t>-261.</w:t>
      </w:r>
    </w:p>
  </w:footnote>
  <w:footnote w:id="49">
    <w:p w:rsidR="00882A1A" w:rsidRPr="004A5CE8" w:rsidRDefault="00882A1A" w:rsidP="005F513F">
      <w:pPr>
        <w:pStyle w:val="Funotentext"/>
        <w:ind w:left="142" w:hanging="142"/>
        <w:rPr>
          <w:lang w:val="en-US"/>
        </w:rPr>
      </w:pPr>
      <w:r>
        <w:rPr>
          <w:rStyle w:val="Funotenzeichen"/>
        </w:rPr>
        <w:footnoteRef/>
      </w:r>
      <w:r w:rsidRPr="004A5CE8">
        <w:rPr>
          <w:lang w:val="en-US"/>
        </w:rPr>
        <w:t xml:space="preserve"> </w:t>
      </w:r>
      <w:r w:rsidR="005F513F">
        <w:rPr>
          <w:lang w:val="en-GB"/>
        </w:rPr>
        <w:t xml:space="preserve">Plotinus, </w:t>
      </w:r>
      <w:r w:rsidR="005F513F">
        <w:rPr>
          <w:i/>
          <w:lang w:val="en-GB"/>
        </w:rPr>
        <w:t>Ennead, Volume II</w:t>
      </w:r>
      <w:r w:rsidR="005F513F">
        <w:rPr>
          <w:lang w:val="en-GB"/>
        </w:rPr>
        <w:t>, trans. by A. H. Armstrong (Cambridge</w:t>
      </w:r>
      <w:r w:rsidR="007B643C">
        <w:rPr>
          <w:lang w:val="en-GB"/>
        </w:rPr>
        <w:t>, MA</w:t>
      </w:r>
      <w:r w:rsidR="005F513F">
        <w:rPr>
          <w:lang w:val="en-GB"/>
        </w:rPr>
        <w:t>: Harvard University Press, 1969), Ennead II.3.6.</w:t>
      </w:r>
    </w:p>
  </w:footnote>
  <w:footnote w:id="50">
    <w:p w:rsidR="00882A1A" w:rsidRPr="004A5CE8" w:rsidRDefault="00882A1A">
      <w:pPr>
        <w:pStyle w:val="Funotentext"/>
        <w:rPr>
          <w:lang w:val="en-US"/>
        </w:rPr>
      </w:pPr>
      <w:r>
        <w:rPr>
          <w:rStyle w:val="Funotenzeichen"/>
        </w:rPr>
        <w:footnoteRef/>
      </w:r>
      <w:r w:rsidRPr="004A5CE8">
        <w:rPr>
          <w:lang w:val="en-US"/>
        </w:rPr>
        <w:t xml:space="preserve"> </w:t>
      </w:r>
      <w:r w:rsidR="005148C1">
        <w:rPr>
          <w:lang w:val="en-US"/>
        </w:rPr>
        <w:t xml:space="preserve">John Dillon, </w:t>
      </w:r>
      <w:r w:rsidR="005148C1">
        <w:rPr>
          <w:lang w:val="en-GB"/>
        </w:rPr>
        <w:t xml:space="preserve">‘Plotinus at Work on Platonism’, </w:t>
      </w:r>
      <w:r w:rsidR="005148C1">
        <w:rPr>
          <w:i/>
          <w:lang w:val="en-GB"/>
        </w:rPr>
        <w:t>Greece &amp; Rome</w:t>
      </w:r>
      <w:r w:rsidR="005148C1">
        <w:rPr>
          <w:lang w:val="en-GB"/>
        </w:rPr>
        <w:t>, 39 (1992)</w:t>
      </w:r>
      <w:r w:rsidRPr="004A5CE8">
        <w:rPr>
          <w:lang w:val="en-US"/>
        </w:rPr>
        <w:t xml:space="preserve">, p. 192. </w:t>
      </w:r>
    </w:p>
  </w:footnote>
  <w:footnote w:id="51">
    <w:p w:rsidR="00882A1A" w:rsidRPr="004A5CE8" w:rsidRDefault="00882A1A">
      <w:pPr>
        <w:pStyle w:val="Funotentext"/>
        <w:rPr>
          <w:lang w:val="en-US"/>
        </w:rPr>
      </w:pPr>
      <w:r>
        <w:rPr>
          <w:rStyle w:val="Funotenzeichen"/>
        </w:rPr>
        <w:footnoteRef/>
      </w:r>
      <w:r w:rsidRPr="004A5CE8">
        <w:rPr>
          <w:lang w:val="en-US"/>
        </w:rPr>
        <w:t xml:space="preserve"> </w:t>
      </w:r>
      <w:r w:rsidR="00D455FB" w:rsidRPr="004A5CE8">
        <w:rPr>
          <w:lang w:val="en-US"/>
        </w:rPr>
        <w:t xml:space="preserve">Campion, </w:t>
      </w:r>
      <w:r w:rsidR="00D455FB">
        <w:rPr>
          <w:i/>
          <w:lang w:val="en-US"/>
        </w:rPr>
        <w:t>A History of Western Astrology. Volume I</w:t>
      </w:r>
      <w:r w:rsidR="00D455FB">
        <w:rPr>
          <w:lang w:val="en-US"/>
        </w:rPr>
        <w:t>,</w:t>
      </w:r>
      <w:r w:rsidRPr="004A5CE8">
        <w:rPr>
          <w:lang w:val="en-US"/>
        </w:rPr>
        <w:t xml:space="preserve"> p. 264.</w:t>
      </w:r>
    </w:p>
  </w:footnote>
  <w:footnote w:id="52">
    <w:p w:rsidR="00882A1A" w:rsidRPr="004A5CE8" w:rsidRDefault="00882A1A">
      <w:pPr>
        <w:pStyle w:val="Funotentext"/>
        <w:rPr>
          <w:lang w:val="en-US"/>
        </w:rPr>
      </w:pPr>
      <w:r>
        <w:rPr>
          <w:rStyle w:val="Funotenzeichen"/>
        </w:rPr>
        <w:footnoteRef/>
      </w:r>
      <w:r w:rsidRPr="004A5CE8">
        <w:rPr>
          <w:lang w:val="en-US"/>
        </w:rPr>
        <w:t xml:space="preserve"> </w:t>
      </w:r>
      <w:r w:rsidR="00D455FB" w:rsidRPr="004A5CE8">
        <w:rPr>
          <w:lang w:val="en-US"/>
        </w:rPr>
        <w:t xml:space="preserve">Campion, </w:t>
      </w:r>
      <w:r w:rsidR="00D455FB">
        <w:rPr>
          <w:i/>
          <w:lang w:val="en-US"/>
        </w:rPr>
        <w:t>A History of Western Astrology. Volume I</w:t>
      </w:r>
      <w:r w:rsidR="00D455FB">
        <w:rPr>
          <w:lang w:val="en-US"/>
        </w:rPr>
        <w:t>,</w:t>
      </w:r>
      <w:r w:rsidR="00D455FB" w:rsidRPr="004A5CE8">
        <w:rPr>
          <w:lang w:val="en-US"/>
        </w:rPr>
        <w:t xml:space="preserve"> </w:t>
      </w:r>
      <w:r w:rsidRPr="004A5CE8">
        <w:rPr>
          <w:lang w:val="en-US"/>
        </w:rPr>
        <w:t>p. 264.</w:t>
      </w:r>
    </w:p>
  </w:footnote>
  <w:footnote w:id="53">
    <w:p w:rsidR="00882A1A" w:rsidRPr="003C62E8" w:rsidRDefault="00882A1A" w:rsidP="00D455FB">
      <w:pPr>
        <w:pStyle w:val="Funotentext"/>
        <w:ind w:left="142" w:hanging="142"/>
        <w:rPr>
          <w:lang w:val="en-US"/>
        </w:rPr>
      </w:pPr>
      <w:r>
        <w:rPr>
          <w:rStyle w:val="Funotenzeichen"/>
        </w:rPr>
        <w:footnoteRef/>
      </w:r>
      <w:r w:rsidRPr="003C62E8">
        <w:rPr>
          <w:lang w:val="en-US"/>
        </w:rPr>
        <w:t xml:space="preserve"> </w:t>
      </w:r>
      <w:proofErr w:type="spellStart"/>
      <w:r w:rsidR="00D455FB">
        <w:rPr>
          <w:lang w:val="en-US"/>
        </w:rPr>
        <w:t>Polymnia</w:t>
      </w:r>
      <w:proofErr w:type="spellEnd"/>
      <w:r w:rsidR="00D455FB">
        <w:rPr>
          <w:lang w:val="en-US"/>
        </w:rPr>
        <w:t xml:space="preserve"> </w:t>
      </w:r>
      <w:proofErr w:type="spellStart"/>
      <w:r w:rsidRPr="003C62E8">
        <w:rPr>
          <w:lang w:val="en-US"/>
        </w:rPr>
        <w:t>Athanassiadi</w:t>
      </w:r>
      <w:proofErr w:type="spellEnd"/>
      <w:r w:rsidRPr="003C62E8">
        <w:rPr>
          <w:lang w:val="en-US"/>
        </w:rPr>
        <w:t xml:space="preserve">, </w:t>
      </w:r>
      <w:r w:rsidR="00D455FB">
        <w:rPr>
          <w:lang w:val="en-GB"/>
        </w:rPr>
        <w:t xml:space="preserve">‘Dreams, Theurgy and Freelance Divination: The Testimony of Iamblichus’, </w:t>
      </w:r>
      <w:r w:rsidR="00D455FB">
        <w:rPr>
          <w:i/>
          <w:lang w:val="en-GB"/>
        </w:rPr>
        <w:t xml:space="preserve">The Journal of Roman Studies, </w:t>
      </w:r>
      <w:r w:rsidR="00D455FB">
        <w:rPr>
          <w:lang w:val="en-GB"/>
        </w:rPr>
        <w:t xml:space="preserve">83 (1993), </w:t>
      </w:r>
      <w:r w:rsidRPr="003C62E8">
        <w:rPr>
          <w:lang w:val="en-US"/>
        </w:rPr>
        <w:t>p. 11</w:t>
      </w:r>
      <w:r>
        <w:rPr>
          <w:lang w:val="en-US"/>
        </w:rPr>
        <w:t xml:space="preserve">6. </w:t>
      </w:r>
    </w:p>
  </w:footnote>
  <w:footnote w:id="54">
    <w:p w:rsidR="00882A1A" w:rsidRPr="004A5CE8" w:rsidRDefault="00882A1A">
      <w:pPr>
        <w:pStyle w:val="Funotentext"/>
        <w:rPr>
          <w:lang w:val="en-US"/>
        </w:rPr>
      </w:pPr>
      <w:r>
        <w:rPr>
          <w:rStyle w:val="Funotenzeichen"/>
        </w:rPr>
        <w:footnoteRef/>
      </w:r>
      <w:r w:rsidRPr="004A5CE8">
        <w:rPr>
          <w:lang w:val="en-US"/>
        </w:rPr>
        <w:t xml:space="preserve"> </w:t>
      </w:r>
      <w:r w:rsidR="00414EA7" w:rsidRPr="004A5CE8">
        <w:rPr>
          <w:lang w:val="en-US"/>
        </w:rPr>
        <w:t xml:space="preserve">Campion, </w:t>
      </w:r>
      <w:r w:rsidR="00414EA7">
        <w:rPr>
          <w:i/>
          <w:lang w:val="en-US"/>
        </w:rPr>
        <w:t>A History of Western Astrology. Volume I</w:t>
      </w:r>
      <w:r w:rsidR="00414EA7">
        <w:rPr>
          <w:lang w:val="en-US"/>
        </w:rPr>
        <w:t xml:space="preserve">, </w:t>
      </w:r>
      <w:r w:rsidRPr="004A5CE8">
        <w:rPr>
          <w:lang w:val="en-US"/>
        </w:rPr>
        <w:t>p. 264.</w:t>
      </w:r>
    </w:p>
  </w:footnote>
  <w:footnote w:id="55">
    <w:p w:rsidR="00882A1A" w:rsidRPr="004A5CE8" w:rsidRDefault="00882A1A" w:rsidP="00421A8D">
      <w:pPr>
        <w:pStyle w:val="Funotentext"/>
        <w:ind w:left="142" w:hanging="142"/>
        <w:rPr>
          <w:lang w:val="en-US"/>
        </w:rPr>
      </w:pPr>
      <w:r>
        <w:rPr>
          <w:rStyle w:val="Funotenzeichen"/>
        </w:rPr>
        <w:footnoteRef/>
      </w:r>
      <w:r w:rsidRPr="004A5CE8">
        <w:rPr>
          <w:lang w:val="en-US"/>
        </w:rPr>
        <w:t xml:space="preserve"> </w:t>
      </w:r>
      <w:r w:rsidR="00421A8D">
        <w:rPr>
          <w:lang w:val="en-GB"/>
        </w:rPr>
        <w:t xml:space="preserve">Iamblichus, </w:t>
      </w:r>
      <w:r w:rsidR="00421A8D">
        <w:rPr>
          <w:i/>
          <w:lang w:val="en-GB"/>
        </w:rPr>
        <w:t xml:space="preserve">De </w:t>
      </w:r>
      <w:proofErr w:type="spellStart"/>
      <w:r w:rsidR="00853C48">
        <w:rPr>
          <w:i/>
          <w:lang w:val="en-GB"/>
        </w:rPr>
        <w:t>m</w:t>
      </w:r>
      <w:r w:rsidR="00421A8D">
        <w:rPr>
          <w:i/>
          <w:lang w:val="en-GB"/>
        </w:rPr>
        <w:t>ysteriis</w:t>
      </w:r>
      <w:proofErr w:type="spellEnd"/>
      <w:r w:rsidR="00421A8D">
        <w:rPr>
          <w:i/>
          <w:lang w:val="en-GB"/>
        </w:rPr>
        <w:t>,</w:t>
      </w:r>
      <w:r w:rsidR="00421A8D">
        <w:rPr>
          <w:lang w:val="en-GB"/>
        </w:rPr>
        <w:t xml:space="preserve"> </w:t>
      </w:r>
      <w:r w:rsidR="00853C48">
        <w:rPr>
          <w:lang w:val="en-GB"/>
        </w:rPr>
        <w:t>trans</w:t>
      </w:r>
      <w:r w:rsidR="00421A8D">
        <w:rPr>
          <w:lang w:val="en-GB"/>
        </w:rPr>
        <w:t xml:space="preserve">. by Emma C. Clarke, John M. Dillon and Jackson P. </w:t>
      </w:r>
      <w:proofErr w:type="spellStart"/>
      <w:r w:rsidR="00421A8D">
        <w:rPr>
          <w:lang w:val="en-GB"/>
        </w:rPr>
        <w:t>Hershbell</w:t>
      </w:r>
      <w:proofErr w:type="spellEnd"/>
      <w:r w:rsidR="00421A8D">
        <w:rPr>
          <w:lang w:val="en-GB"/>
        </w:rPr>
        <w:t xml:space="preserve"> (Atlanta: Society of Biblical Literature, 2003), </w:t>
      </w:r>
      <w:r w:rsidRPr="004A5CE8">
        <w:rPr>
          <w:lang w:val="en-US"/>
        </w:rPr>
        <w:t>VIII</w:t>
      </w:r>
      <w:r w:rsidR="00421A8D">
        <w:rPr>
          <w:lang w:val="en-US"/>
        </w:rPr>
        <w:t>.</w:t>
      </w:r>
      <w:r w:rsidRPr="004A5CE8">
        <w:rPr>
          <w:lang w:val="en-US"/>
        </w:rPr>
        <w:t>6</w:t>
      </w:r>
      <w:r w:rsidR="00421A8D">
        <w:rPr>
          <w:lang w:val="en-US"/>
        </w:rPr>
        <w:t>.</w:t>
      </w:r>
    </w:p>
  </w:footnote>
  <w:footnote w:id="56">
    <w:p w:rsidR="00882A1A" w:rsidRPr="004A5CE8" w:rsidRDefault="00882A1A">
      <w:pPr>
        <w:pStyle w:val="Funotentext"/>
        <w:rPr>
          <w:lang w:val="en-US"/>
        </w:rPr>
      </w:pPr>
      <w:r>
        <w:rPr>
          <w:rStyle w:val="Funotenzeichen"/>
        </w:rPr>
        <w:footnoteRef/>
      </w:r>
      <w:r w:rsidRPr="004A5CE8">
        <w:rPr>
          <w:lang w:val="en-US"/>
        </w:rPr>
        <w:t xml:space="preserve"> Iamblichus, </w:t>
      </w:r>
      <w:r w:rsidRPr="004A5CE8">
        <w:rPr>
          <w:i/>
          <w:lang w:val="en-US"/>
        </w:rPr>
        <w:t xml:space="preserve">De </w:t>
      </w:r>
      <w:proofErr w:type="spellStart"/>
      <w:r w:rsidR="00853C48">
        <w:rPr>
          <w:i/>
          <w:lang w:val="en-US"/>
        </w:rPr>
        <w:t>m</w:t>
      </w:r>
      <w:r w:rsidRPr="004A5CE8">
        <w:rPr>
          <w:i/>
          <w:lang w:val="en-US"/>
        </w:rPr>
        <w:t>ysteriis</w:t>
      </w:r>
      <w:proofErr w:type="spellEnd"/>
      <w:r w:rsidRPr="004A5CE8">
        <w:rPr>
          <w:i/>
          <w:lang w:val="en-US"/>
        </w:rPr>
        <w:t xml:space="preserve">, </w:t>
      </w:r>
      <w:r w:rsidRPr="004A5CE8">
        <w:rPr>
          <w:lang w:val="en-US"/>
        </w:rPr>
        <w:t>VIII</w:t>
      </w:r>
      <w:r w:rsidR="00421A8D">
        <w:rPr>
          <w:lang w:val="en-US"/>
        </w:rPr>
        <w:t>.</w:t>
      </w:r>
      <w:r w:rsidRPr="004A5CE8">
        <w:rPr>
          <w:lang w:val="en-US"/>
        </w:rPr>
        <w:t>6</w:t>
      </w:r>
      <w:r w:rsidR="00421A8D">
        <w:rPr>
          <w:lang w:val="en-US"/>
        </w:rPr>
        <w:t>.</w:t>
      </w:r>
    </w:p>
  </w:footnote>
  <w:footnote w:id="57">
    <w:p w:rsidR="00882A1A" w:rsidRPr="004A5CE8" w:rsidRDefault="00882A1A" w:rsidP="0058773D">
      <w:pPr>
        <w:pStyle w:val="Funotentext"/>
        <w:ind w:left="142" w:hanging="142"/>
        <w:rPr>
          <w:lang w:val="en-US"/>
        </w:rPr>
      </w:pPr>
      <w:r>
        <w:rPr>
          <w:rStyle w:val="Funotenzeichen"/>
        </w:rPr>
        <w:footnoteRef/>
      </w:r>
      <w:r w:rsidRPr="004A5CE8">
        <w:rPr>
          <w:lang w:val="en-US"/>
        </w:rPr>
        <w:t xml:space="preserve"> </w:t>
      </w:r>
      <w:r w:rsidR="0058773D">
        <w:rPr>
          <w:lang w:val="en-GB"/>
        </w:rPr>
        <w:t xml:space="preserve">Plato, </w:t>
      </w:r>
      <w:r w:rsidR="0058773D">
        <w:rPr>
          <w:i/>
          <w:lang w:val="en-GB"/>
        </w:rPr>
        <w:t xml:space="preserve">Timaeus. </w:t>
      </w:r>
      <w:proofErr w:type="spellStart"/>
      <w:r w:rsidR="0058773D">
        <w:rPr>
          <w:i/>
          <w:lang w:val="en-GB"/>
        </w:rPr>
        <w:t>Critias</w:t>
      </w:r>
      <w:proofErr w:type="spellEnd"/>
      <w:r w:rsidR="0058773D">
        <w:rPr>
          <w:i/>
          <w:lang w:val="en-GB"/>
        </w:rPr>
        <w:t xml:space="preserve">. </w:t>
      </w:r>
      <w:proofErr w:type="spellStart"/>
      <w:r w:rsidR="0058773D">
        <w:rPr>
          <w:i/>
          <w:lang w:val="en-GB"/>
        </w:rPr>
        <w:t>Cleitophon</w:t>
      </w:r>
      <w:proofErr w:type="spellEnd"/>
      <w:r w:rsidR="0058773D">
        <w:rPr>
          <w:i/>
          <w:lang w:val="en-GB"/>
        </w:rPr>
        <w:t xml:space="preserve">. </w:t>
      </w:r>
      <w:proofErr w:type="spellStart"/>
      <w:r w:rsidR="0058773D">
        <w:rPr>
          <w:i/>
          <w:lang w:val="en-GB"/>
        </w:rPr>
        <w:t>Menexenus</w:t>
      </w:r>
      <w:proofErr w:type="spellEnd"/>
      <w:r w:rsidR="0058773D">
        <w:rPr>
          <w:i/>
          <w:lang w:val="en-GB"/>
        </w:rPr>
        <w:t>. Epistles,</w:t>
      </w:r>
      <w:r w:rsidR="0058773D">
        <w:rPr>
          <w:lang w:val="en-GB"/>
        </w:rPr>
        <w:t xml:space="preserve"> trans. by R. G. Bury (Cambridge, MA: Harvard University Press, 1929), Timaeus, 28C.</w:t>
      </w:r>
    </w:p>
  </w:footnote>
  <w:footnote w:id="58">
    <w:p w:rsidR="00882A1A" w:rsidRPr="004A5CE8" w:rsidRDefault="00882A1A" w:rsidP="007363C7">
      <w:pPr>
        <w:pStyle w:val="Funotentext"/>
        <w:ind w:left="142" w:hanging="142"/>
        <w:rPr>
          <w:lang w:val="en-US"/>
        </w:rPr>
      </w:pPr>
      <w:r>
        <w:rPr>
          <w:rStyle w:val="Funotenzeichen"/>
        </w:rPr>
        <w:footnoteRef/>
      </w:r>
      <w:r w:rsidRPr="004A5CE8">
        <w:rPr>
          <w:lang w:val="en-US"/>
        </w:rPr>
        <w:t xml:space="preserve"> </w:t>
      </w:r>
      <w:r w:rsidR="007363C7">
        <w:rPr>
          <w:lang w:val="en-US"/>
        </w:rPr>
        <w:t xml:space="preserve">Thomas </w:t>
      </w:r>
      <w:proofErr w:type="spellStart"/>
      <w:r w:rsidR="007363C7">
        <w:rPr>
          <w:lang w:val="en-US"/>
        </w:rPr>
        <w:t>Kjeller</w:t>
      </w:r>
      <w:proofErr w:type="spellEnd"/>
      <w:r w:rsidR="007363C7">
        <w:rPr>
          <w:lang w:val="en-US"/>
        </w:rPr>
        <w:t xml:space="preserve"> </w:t>
      </w:r>
      <w:proofErr w:type="gramStart"/>
      <w:r w:rsidRPr="004A5CE8">
        <w:rPr>
          <w:lang w:val="en-US"/>
        </w:rPr>
        <w:t>Johansen,</w:t>
      </w:r>
      <w:r w:rsidR="007363C7">
        <w:rPr>
          <w:lang w:val="en-GB"/>
        </w:rPr>
        <w:t>‘</w:t>
      </w:r>
      <w:proofErr w:type="gramEnd"/>
      <w:r w:rsidR="007363C7">
        <w:rPr>
          <w:lang w:val="en-GB"/>
        </w:rPr>
        <w:t xml:space="preserve">Why the Cosmos Needs a </w:t>
      </w:r>
      <w:proofErr w:type="spellStart"/>
      <w:r w:rsidR="007363C7">
        <w:rPr>
          <w:lang w:val="en-GB"/>
        </w:rPr>
        <w:t>Craftman</w:t>
      </w:r>
      <w:proofErr w:type="spellEnd"/>
      <w:r w:rsidR="007363C7">
        <w:rPr>
          <w:lang w:val="en-GB"/>
        </w:rPr>
        <w:t xml:space="preserve">: Plato, “Timaeus” 27d5-29b1’, </w:t>
      </w:r>
      <w:r w:rsidR="007363C7">
        <w:rPr>
          <w:i/>
          <w:lang w:val="en-GB"/>
        </w:rPr>
        <w:t>Phronesis</w:t>
      </w:r>
      <w:r w:rsidR="007363C7">
        <w:rPr>
          <w:lang w:val="en-GB"/>
        </w:rPr>
        <w:t>, 59 (2014),</w:t>
      </w:r>
      <w:r w:rsidRPr="004A5CE8">
        <w:rPr>
          <w:lang w:val="en-US"/>
        </w:rPr>
        <w:t xml:space="preserve"> p. 319. </w:t>
      </w:r>
    </w:p>
  </w:footnote>
  <w:footnote w:id="59">
    <w:p w:rsidR="00882A1A" w:rsidRPr="004A5CE8" w:rsidRDefault="00882A1A">
      <w:pPr>
        <w:pStyle w:val="Funotentext"/>
        <w:rPr>
          <w:lang w:val="en-US"/>
        </w:rPr>
      </w:pPr>
      <w:r>
        <w:rPr>
          <w:rStyle w:val="Funotenzeichen"/>
        </w:rPr>
        <w:footnoteRef/>
      </w:r>
      <w:r w:rsidRPr="004A5CE8">
        <w:rPr>
          <w:lang w:val="en-US"/>
        </w:rPr>
        <w:t xml:space="preserve"> </w:t>
      </w:r>
      <w:r w:rsidR="009C3077">
        <w:rPr>
          <w:lang w:val="en-US"/>
        </w:rPr>
        <w:t xml:space="preserve">George </w:t>
      </w:r>
      <w:r w:rsidRPr="004A5CE8">
        <w:rPr>
          <w:lang w:val="en-US"/>
        </w:rPr>
        <w:t xml:space="preserve">Boys-Stones, </w:t>
      </w:r>
      <w:r w:rsidR="009C3077">
        <w:rPr>
          <w:lang w:val="en-GB"/>
        </w:rPr>
        <w:t xml:space="preserve">‘Phaedo of Elis and Plato on the Soul’, </w:t>
      </w:r>
      <w:r w:rsidR="009C3077">
        <w:rPr>
          <w:i/>
          <w:lang w:val="en-GB"/>
        </w:rPr>
        <w:t>Phronesis</w:t>
      </w:r>
      <w:r w:rsidR="009C3077">
        <w:rPr>
          <w:lang w:val="en-GB"/>
        </w:rPr>
        <w:t xml:space="preserve">, 49 (2004), </w:t>
      </w:r>
      <w:r w:rsidRPr="004A5CE8">
        <w:rPr>
          <w:lang w:val="en-US"/>
        </w:rPr>
        <w:t xml:space="preserve">p. 7. </w:t>
      </w:r>
    </w:p>
  </w:footnote>
  <w:footnote w:id="60">
    <w:p w:rsidR="00882A1A" w:rsidRPr="004A5CE8" w:rsidRDefault="00882A1A" w:rsidP="0022681C">
      <w:pPr>
        <w:pStyle w:val="Funotentext"/>
        <w:ind w:left="142" w:hanging="142"/>
        <w:rPr>
          <w:lang w:val="en-US"/>
        </w:rPr>
      </w:pPr>
      <w:r>
        <w:rPr>
          <w:rStyle w:val="Funotenzeichen"/>
        </w:rPr>
        <w:footnoteRef/>
      </w:r>
      <w:r w:rsidRPr="004A5CE8">
        <w:rPr>
          <w:lang w:val="en-US"/>
        </w:rPr>
        <w:t xml:space="preserve"> </w:t>
      </w:r>
      <w:r w:rsidR="0022681C" w:rsidRPr="00B63953">
        <w:rPr>
          <w:lang w:val="en-GB"/>
        </w:rPr>
        <w:t xml:space="preserve">Plato, </w:t>
      </w:r>
      <w:r w:rsidR="0022681C" w:rsidRPr="00B63953">
        <w:rPr>
          <w:i/>
          <w:lang w:val="en-GB"/>
        </w:rPr>
        <w:t xml:space="preserve">Euthyphro. Apology. Crito. Phaedo. Phaedrus, </w:t>
      </w:r>
      <w:r w:rsidR="0022681C" w:rsidRPr="00B63953">
        <w:rPr>
          <w:lang w:val="en-GB"/>
        </w:rPr>
        <w:t>trans. by Harold North Fowler (Cambridge</w:t>
      </w:r>
      <w:r w:rsidR="0022681C">
        <w:rPr>
          <w:lang w:val="en-GB"/>
        </w:rPr>
        <w:t>, MA</w:t>
      </w:r>
      <w:r w:rsidR="0022681C" w:rsidRPr="00B63953">
        <w:rPr>
          <w:lang w:val="en-GB"/>
        </w:rPr>
        <w:t>: Harvard University Press, 1914), Phaed</w:t>
      </w:r>
      <w:r w:rsidR="0022681C">
        <w:rPr>
          <w:lang w:val="en-GB"/>
        </w:rPr>
        <w:t>o</w:t>
      </w:r>
      <w:r w:rsidR="0022681C" w:rsidRPr="00B63953">
        <w:rPr>
          <w:lang w:val="en-GB"/>
        </w:rPr>
        <w:t xml:space="preserve">, </w:t>
      </w:r>
      <w:r w:rsidR="0022681C">
        <w:rPr>
          <w:lang w:val="en-GB"/>
        </w:rPr>
        <w:t>65A.</w:t>
      </w:r>
    </w:p>
  </w:footnote>
  <w:footnote w:id="61">
    <w:p w:rsidR="00882A1A" w:rsidRPr="004A5CE8" w:rsidRDefault="00882A1A" w:rsidP="0022681C">
      <w:pPr>
        <w:pStyle w:val="Funotentext"/>
        <w:ind w:left="142" w:hanging="142"/>
        <w:rPr>
          <w:lang w:val="en-US"/>
        </w:rPr>
      </w:pPr>
      <w:r>
        <w:rPr>
          <w:rStyle w:val="Funotenzeichen"/>
        </w:rPr>
        <w:footnoteRef/>
      </w:r>
      <w:r w:rsidRPr="004A5CE8">
        <w:rPr>
          <w:lang w:val="en-US"/>
        </w:rPr>
        <w:t xml:space="preserve"> </w:t>
      </w:r>
      <w:r w:rsidR="0022681C" w:rsidRPr="00B63953">
        <w:rPr>
          <w:lang w:val="en-GB"/>
        </w:rPr>
        <w:t xml:space="preserve">Plato, </w:t>
      </w:r>
      <w:r w:rsidR="0022681C" w:rsidRPr="00B63953">
        <w:rPr>
          <w:i/>
          <w:lang w:val="en-GB"/>
        </w:rPr>
        <w:t xml:space="preserve">Euthyphro. Apology. Crito. Phaedo. Phaedrus, </w:t>
      </w:r>
      <w:r w:rsidR="0022681C" w:rsidRPr="00B63953">
        <w:rPr>
          <w:lang w:val="en-GB"/>
        </w:rPr>
        <w:t>trans. by Harold North Fowler (Cambridge</w:t>
      </w:r>
      <w:r w:rsidR="0022681C">
        <w:rPr>
          <w:lang w:val="en-GB"/>
        </w:rPr>
        <w:t>, MA</w:t>
      </w:r>
      <w:r w:rsidR="0022681C" w:rsidRPr="00B63953">
        <w:rPr>
          <w:lang w:val="en-GB"/>
        </w:rPr>
        <w:t>: Harvard University Press, 1914), Phaed</w:t>
      </w:r>
      <w:r w:rsidR="0022681C">
        <w:rPr>
          <w:lang w:val="en-GB"/>
        </w:rPr>
        <w:t>o</w:t>
      </w:r>
      <w:r w:rsidR="0022681C" w:rsidRPr="00B63953">
        <w:rPr>
          <w:lang w:val="en-GB"/>
        </w:rPr>
        <w:t xml:space="preserve">, </w:t>
      </w:r>
      <w:r w:rsidR="0022681C">
        <w:rPr>
          <w:lang w:val="en-GB"/>
        </w:rPr>
        <w:t>69C.</w:t>
      </w:r>
    </w:p>
  </w:footnote>
  <w:footnote w:id="62">
    <w:p w:rsidR="00882A1A" w:rsidRPr="004A5CE8" w:rsidRDefault="00882A1A">
      <w:pPr>
        <w:pStyle w:val="Funotentext"/>
        <w:rPr>
          <w:lang w:val="en-US"/>
        </w:rPr>
      </w:pPr>
      <w:r>
        <w:rPr>
          <w:rStyle w:val="Funotenzeichen"/>
        </w:rPr>
        <w:footnoteRef/>
      </w:r>
      <w:r w:rsidRPr="004A5CE8">
        <w:rPr>
          <w:lang w:val="en-US"/>
        </w:rPr>
        <w:t xml:space="preserve"> </w:t>
      </w:r>
      <w:r w:rsidR="00BC662F">
        <w:rPr>
          <w:lang w:val="en-US"/>
        </w:rPr>
        <w:t xml:space="preserve">J.B. </w:t>
      </w:r>
      <w:r w:rsidRPr="004A5CE8">
        <w:rPr>
          <w:lang w:val="en-US"/>
        </w:rPr>
        <w:t xml:space="preserve">McMinn, </w:t>
      </w:r>
      <w:r w:rsidR="00BC662F">
        <w:rPr>
          <w:lang w:val="en-GB"/>
        </w:rPr>
        <w:t xml:space="preserve">‘Plato as a Philosophical Theologian’, </w:t>
      </w:r>
      <w:r w:rsidR="00BC662F">
        <w:rPr>
          <w:i/>
          <w:lang w:val="en-GB"/>
        </w:rPr>
        <w:t>Phronesis,</w:t>
      </w:r>
      <w:r w:rsidR="00BC662F">
        <w:rPr>
          <w:lang w:val="en-GB"/>
        </w:rPr>
        <w:t xml:space="preserve"> 5 (1960), </w:t>
      </w:r>
      <w:r w:rsidRPr="004A5CE8">
        <w:rPr>
          <w:lang w:val="en-US"/>
        </w:rPr>
        <w:t xml:space="preserve">p. 26. </w:t>
      </w:r>
    </w:p>
  </w:footnote>
  <w:footnote w:id="63">
    <w:p w:rsidR="00882A1A" w:rsidRPr="004A5CE8" w:rsidRDefault="00882A1A">
      <w:pPr>
        <w:pStyle w:val="Funotentext"/>
        <w:rPr>
          <w:lang w:val="en-US"/>
        </w:rPr>
      </w:pPr>
      <w:r>
        <w:rPr>
          <w:rStyle w:val="Funotenzeichen"/>
        </w:rPr>
        <w:footnoteRef/>
      </w:r>
      <w:r w:rsidRPr="004A5CE8">
        <w:rPr>
          <w:lang w:val="en-US"/>
        </w:rPr>
        <w:t xml:space="preserve"> </w:t>
      </w:r>
      <w:proofErr w:type="gramStart"/>
      <w:r w:rsidRPr="004A5CE8">
        <w:rPr>
          <w:lang w:val="en-US"/>
        </w:rPr>
        <w:t>McMinn,</w:t>
      </w:r>
      <w:r w:rsidR="00BC662F">
        <w:rPr>
          <w:lang w:val="en-GB"/>
        </w:rPr>
        <w:t>‘</w:t>
      </w:r>
      <w:proofErr w:type="gramEnd"/>
      <w:r w:rsidR="00BC662F">
        <w:rPr>
          <w:lang w:val="en-GB"/>
        </w:rPr>
        <w:t>Plato as a Philosophical Theologian’,</w:t>
      </w:r>
      <w:r w:rsidR="00BC662F">
        <w:rPr>
          <w:lang w:val="en-US"/>
        </w:rPr>
        <w:t xml:space="preserve"> p</w:t>
      </w:r>
      <w:r w:rsidRPr="004A5CE8">
        <w:rPr>
          <w:lang w:val="en-US"/>
        </w:rPr>
        <w:t>p. 26-27.</w:t>
      </w:r>
    </w:p>
  </w:footnote>
  <w:footnote w:id="64">
    <w:p w:rsidR="00882A1A" w:rsidRPr="00E045C0" w:rsidRDefault="00882A1A" w:rsidP="00E045C0">
      <w:pPr>
        <w:pStyle w:val="Funotentext"/>
        <w:ind w:left="142" w:hanging="142"/>
        <w:rPr>
          <w:lang w:val="en-US"/>
        </w:rPr>
      </w:pPr>
      <w:r>
        <w:rPr>
          <w:rStyle w:val="Funotenzeichen"/>
        </w:rPr>
        <w:footnoteRef/>
      </w:r>
      <w:r w:rsidRPr="00E045C0">
        <w:rPr>
          <w:lang w:val="en-US"/>
        </w:rPr>
        <w:t xml:space="preserve"> </w:t>
      </w:r>
      <w:r w:rsidR="00E045C0">
        <w:rPr>
          <w:lang w:val="en-US"/>
        </w:rPr>
        <w:t xml:space="preserve">Susan G. </w:t>
      </w:r>
      <w:r w:rsidRPr="00E045C0">
        <w:rPr>
          <w:lang w:val="en-US"/>
        </w:rPr>
        <w:t>Cole,</w:t>
      </w:r>
      <w:r w:rsidR="00E045C0" w:rsidRPr="00E045C0">
        <w:rPr>
          <w:lang w:val="en-US"/>
        </w:rPr>
        <w:t xml:space="preserve"> </w:t>
      </w:r>
      <w:r w:rsidR="00E045C0" w:rsidRPr="006F77D8">
        <w:rPr>
          <w:lang w:val="en-GB"/>
        </w:rPr>
        <w:t xml:space="preserve">‘Landscapes of Dionysus and Elysian Fields’, in </w:t>
      </w:r>
      <w:r w:rsidR="00E045C0" w:rsidRPr="006F77D8">
        <w:rPr>
          <w:i/>
          <w:lang w:val="en-GB"/>
        </w:rPr>
        <w:t>Greek Mysteries: The Archaeology and Ritual of Ancient Greek Secret Cults</w:t>
      </w:r>
      <w:r w:rsidR="00E045C0">
        <w:rPr>
          <w:lang w:val="en-GB"/>
        </w:rPr>
        <w:t xml:space="preserve">, ed. by </w:t>
      </w:r>
      <w:r w:rsidR="00E045C0" w:rsidRPr="006F77D8">
        <w:rPr>
          <w:lang w:val="en-GB"/>
        </w:rPr>
        <w:t xml:space="preserve">Michael </w:t>
      </w:r>
      <w:proofErr w:type="spellStart"/>
      <w:r w:rsidR="00E045C0" w:rsidRPr="006F77D8">
        <w:rPr>
          <w:lang w:val="en-GB"/>
        </w:rPr>
        <w:t>Cosmopoulos</w:t>
      </w:r>
      <w:proofErr w:type="spellEnd"/>
      <w:r w:rsidR="00E045C0" w:rsidRPr="006F77D8">
        <w:rPr>
          <w:lang w:val="en-GB"/>
        </w:rPr>
        <w:t>,</w:t>
      </w:r>
      <w:r w:rsidR="00E045C0">
        <w:rPr>
          <w:lang w:val="en-GB"/>
        </w:rPr>
        <w:t xml:space="preserve"> </w:t>
      </w:r>
      <w:r w:rsidR="00E045C0" w:rsidRPr="006F77D8">
        <w:rPr>
          <w:lang w:val="en-GB"/>
        </w:rPr>
        <w:t>(</w:t>
      </w:r>
      <w:r w:rsidR="00E045C0">
        <w:rPr>
          <w:lang w:val="en-GB"/>
        </w:rPr>
        <w:t xml:space="preserve">London: </w:t>
      </w:r>
      <w:r w:rsidR="00E045C0" w:rsidRPr="006F77D8">
        <w:rPr>
          <w:lang w:val="en-GB"/>
        </w:rPr>
        <w:t>Routledge 2003</w:t>
      </w:r>
      <w:r w:rsidR="00E045C0">
        <w:rPr>
          <w:lang w:val="en-GB"/>
        </w:rPr>
        <w:t xml:space="preserve">), </w:t>
      </w:r>
      <w:r w:rsidRPr="00E045C0">
        <w:rPr>
          <w:lang w:val="en-US"/>
        </w:rPr>
        <w:t xml:space="preserve">p. 200.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Seitenzahl"/>
      </w:rPr>
      <w:id w:val="714548940"/>
      <w:docPartObj>
        <w:docPartGallery w:val="Page Numbers (Top of Page)"/>
        <w:docPartUnique/>
      </w:docPartObj>
    </w:sdtPr>
    <w:sdtEndPr>
      <w:rPr>
        <w:rStyle w:val="Seitenzahl"/>
      </w:rPr>
    </w:sdtEndPr>
    <w:sdtContent>
      <w:p w:rsidR="00882A1A" w:rsidRDefault="00882A1A" w:rsidP="00323B56">
        <w:pPr>
          <w:pStyle w:val="Kopfzeile"/>
          <w:framePr w:wrap="none" w:vAnchor="text" w:hAnchor="margin" w:xAlign="right" w:y="1"/>
          <w:rPr>
            <w:rStyle w:val="Seitenzahl"/>
          </w:rPr>
        </w:pPr>
        <w:r>
          <w:rPr>
            <w:rStyle w:val="Seitenzahl"/>
          </w:rPr>
          <w:fldChar w:fldCharType="begin"/>
        </w:r>
        <w:r>
          <w:rPr>
            <w:rStyle w:val="Seitenzahl"/>
          </w:rPr>
          <w:instrText xml:space="preserve"> PAGE </w:instrText>
        </w:r>
        <w:r>
          <w:rPr>
            <w:rStyle w:val="Seitenzahl"/>
          </w:rPr>
          <w:fldChar w:fldCharType="end"/>
        </w:r>
      </w:p>
    </w:sdtContent>
  </w:sdt>
  <w:p w:rsidR="00882A1A" w:rsidRDefault="00882A1A" w:rsidP="00C54992">
    <w:pPr>
      <w:pStyle w:val="Kopfzeile"/>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Seitenzahl"/>
      </w:rPr>
      <w:id w:val="-1520537411"/>
      <w:docPartObj>
        <w:docPartGallery w:val="Page Numbers (Top of Page)"/>
        <w:docPartUnique/>
      </w:docPartObj>
    </w:sdtPr>
    <w:sdtEndPr>
      <w:rPr>
        <w:rStyle w:val="Seitenzahl"/>
      </w:rPr>
    </w:sdtEndPr>
    <w:sdtContent>
      <w:p w:rsidR="00882A1A" w:rsidRDefault="00882A1A" w:rsidP="00323B56">
        <w:pPr>
          <w:pStyle w:val="Kopfzeile"/>
          <w:framePr w:wrap="none" w:vAnchor="text" w:hAnchor="margin" w:xAlign="right" w:y="1"/>
          <w:rPr>
            <w:rStyle w:val="Seitenzahl"/>
          </w:rPr>
        </w:pPr>
        <w:r>
          <w:rPr>
            <w:rStyle w:val="Seitenzahl"/>
          </w:rPr>
          <w:fldChar w:fldCharType="begin"/>
        </w:r>
        <w:r>
          <w:rPr>
            <w:rStyle w:val="Seitenzahl"/>
          </w:rPr>
          <w:instrText xml:space="preserve"> PAGE </w:instrText>
        </w:r>
        <w:r>
          <w:rPr>
            <w:rStyle w:val="Seitenzahl"/>
          </w:rPr>
          <w:fldChar w:fldCharType="separate"/>
        </w:r>
        <w:r>
          <w:rPr>
            <w:rStyle w:val="Seitenzahl"/>
            <w:noProof/>
          </w:rPr>
          <w:t>1</w:t>
        </w:r>
        <w:r>
          <w:rPr>
            <w:rStyle w:val="Seitenzahl"/>
          </w:rPr>
          <w:fldChar w:fldCharType="end"/>
        </w:r>
      </w:p>
    </w:sdtContent>
  </w:sdt>
  <w:p w:rsidR="00882A1A" w:rsidRPr="00C54992" w:rsidRDefault="00882A1A" w:rsidP="00C54992">
    <w:pPr>
      <w:pStyle w:val="Kopfzeile"/>
      <w:ind w:right="360"/>
      <w:rPr>
        <w:rFonts w:cs="Times New Roman"/>
        <w:lang w:val="de-AT"/>
      </w:rPr>
    </w:pPr>
    <w:r w:rsidRPr="00C54992">
      <w:rPr>
        <w:rFonts w:cs="Times New Roman"/>
        <w:lang w:val="de-AT"/>
      </w:rPr>
      <w:t xml:space="preserve">Fabio Nagele </w:t>
    </w:r>
    <w:r w:rsidRPr="00C54992">
      <w:rPr>
        <w:rFonts w:cs="Times New Roman"/>
      </w:rPr>
      <w:t>1806911</w:t>
    </w:r>
    <w:r>
      <w:rPr>
        <w:rFonts w:cs="Times New Roman"/>
      </w:rPr>
      <w:t xml:space="preserve"> </w:t>
    </w:r>
    <w:r w:rsidRPr="00C54992">
      <w:rPr>
        <w:rFonts w:cs="Times New Roman"/>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1920C6"/>
    <w:multiLevelType w:val="hybridMultilevel"/>
    <w:tmpl w:val="E2DC90A8"/>
    <w:lvl w:ilvl="0" w:tplc="04070001">
      <w:start w:val="1"/>
      <w:numFmt w:val="bullet"/>
      <w:lvlText w:val=""/>
      <w:lvlJc w:val="left"/>
      <w:pPr>
        <w:ind w:left="720" w:hanging="360"/>
      </w:pPr>
      <w:rPr>
        <w:rFonts w:ascii="Symbol" w:hAnsi="Symbol" w:hint="default"/>
      </w:rPr>
    </w:lvl>
    <w:lvl w:ilvl="1" w:tplc="04070003">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 w15:restartNumberingAfterBreak="0">
    <w:nsid w:val="0E4A5B5D"/>
    <w:multiLevelType w:val="multilevel"/>
    <w:tmpl w:val="AB0ED3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10AC578E"/>
    <w:multiLevelType w:val="hybridMultilevel"/>
    <w:tmpl w:val="31A02F4E"/>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3" w15:restartNumberingAfterBreak="0">
    <w:nsid w:val="11FB789E"/>
    <w:multiLevelType w:val="multilevel"/>
    <w:tmpl w:val="3CCE27DE"/>
    <w:lvl w:ilvl="0">
      <w:start w:val="1"/>
      <w:numFmt w:val="decimal"/>
      <w:lvlText w:val="%1"/>
      <w:lvlJc w:val="left"/>
      <w:pPr>
        <w:ind w:left="567" w:hanging="567"/>
      </w:pPr>
      <w:rPr>
        <w:rFonts w:hint="default"/>
      </w:rPr>
    </w:lvl>
    <w:lvl w:ilvl="1">
      <w:start w:val="1"/>
      <w:numFmt w:val="decimal"/>
      <w:lvlText w:val="%1.%2"/>
      <w:lvlJc w:val="left"/>
      <w:pPr>
        <w:ind w:left="737" w:hanging="737"/>
      </w:pPr>
      <w:rPr>
        <w:rFonts w:hint="default"/>
      </w:rPr>
    </w:lvl>
    <w:lvl w:ilvl="2">
      <w:start w:val="1"/>
      <w:numFmt w:val="decimal"/>
      <w:lvlText w:val="%1.%2.%3"/>
      <w:lvlJc w:val="left"/>
      <w:pPr>
        <w:ind w:left="907" w:hanging="907"/>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 w15:restartNumberingAfterBreak="0">
    <w:nsid w:val="14C926AF"/>
    <w:multiLevelType w:val="multilevel"/>
    <w:tmpl w:val="530C60BC"/>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737"/>
        </w:tabs>
        <w:ind w:left="737" w:hanging="737"/>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 w15:restartNumberingAfterBreak="0">
    <w:nsid w:val="15050790"/>
    <w:multiLevelType w:val="multilevel"/>
    <w:tmpl w:val="E4DAFDC6"/>
    <w:lvl w:ilvl="0">
      <w:start w:val="1"/>
      <w:numFmt w:val="decimal"/>
      <w:lvlText w:val="%1"/>
      <w:lvlJc w:val="left"/>
      <w:pPr>
        <w:tabs>
          <w:tab w:val="num" w:pos="454"/>
        </w:tabs>
        <w:ind w:left="454" w:hanging="454"/>
      </w:pPr>
      <w:rPr>
        <w:rFonts w:hint="default"/>
      </w:rPr>
    </w:lvl>
    <w:lvl w:ilvl="1">
      <w:start w:val="1"/>
      <w:numFmt w:val="decimal"/>
      <w:lvlText w:val="%1.%2"/>
      <w:lvlJc w:val="left"/>
      <w:pPr>
        <w:tabs>
          <w:tab w:val="num" w:pos="680"/>
        </w:tabs>
        <w:ind w:left="680" w:hanging="680"/>
      </w:pPr>
      <w:rPr>
        <w:rFonts w:hint="default"/>
      </w:rPr>
    </w:lvl>
    <w:lvl w:ilvl="2">
      <w:start w:val="1"/>
      <w:numFmt w:val="decimal"/>
      <w:lvlText w:val="%1.%2.%3."/>
      <w:lvlJc w:val="left"/>
      <w:pPr>
        <w:ind w:left="1678" w:hanging="504"/>
      </w:pPr>
      <w:rPr>
        <w:rFonts w:hint="default"/>
      </w:rPr>
    </w:lvl>
    <w:lvl w:ilvl="3">
      <w:start w:val="1"/>
      <w:numFmt w:val="decimal"/>
      <w:lvlText w:val="%1.%2.%3.%4."/>
      <w:lvlJc w:val="left"/>
      <w:pPr>
        <w:ind w:left="2182" w:hanging="648"/>
      </w:pPr>
      <w:rPr>
        <w:rFonts w:hint="default"/>
      </w:rPr>
    </w:lvl>
    <w:lvl w:ilvl="4">
      <w:start w:val="1"/>
      <w:numFmt w:val="decimal"/>
      <w:lvlText w:val="%1.%2.%3.%4.%5."/>
      <w:lvlJc w:val="left"/>
      <w:pPr>
        <w:ind w:left="2686" w:hanging="792"/>
      </w:pPr>
      <w:rPr>
        <w:rFonts w:hint="default"/>
      </w:rPr>
    </w:lvl>
    <w:lvl w:ilvl="5">
      <w:start w:val="1"/>
      <w:numFmt w:val="decimal"/>
      <w:lvlText w:val="%1.%2.%3.%4.%5.%6."/>
      <w:lvlJc w:val="left"/>
      <w:pPr>
        <w:ind w:left="3190" w:hanging="936"/>
      </w:pPr>
      <w:rPr>
        <w:rFonts w:hint="default"/>
      </w:rPr>
    </w:lvl>
    <w:lvl w:ilvl="6">
      <w:start w:val="1"/>
      <w:numFmt w:val="decimal"/>
      <w:lvlText w:val="%1.%2.%3.%4.%5.%6.%7."/>
      <w:lvlJc w:val="left"/>
      <w:pPr>
        <w:ind w:left="3694" w:hanging="1080"/>
      </w:pPr>
      <w:rPr>
        <w:rFonts w:hint="default"/>
      </w:rPr>
    </w:lvl>
    <w:lvl w:ilvl="7">
      <w:start w:val="1"/>
      <w:numFmt w:val="decimal"/>
      <w:lvlText w:val="%1.%2.%3.%4.%5.%6.%7.%8."/>
      <w:lvlJc w:val="left"/>
      <w:pPr>
        <w:ind w:left="4198" w:hanging="1224"/>
      </w:pPr>
      <w:rPr>
        <w:rFonts w:hint="default"/>
      </w:rPr>
    </w:lvl>
    <w:lvl w:ilvl="8">
      <w:start w:val="1"/>
      <w:numFmt w:val="decimal"/>
      <w:lvlText w:val="%1.%2.%3.%4.%5.%6.%7.%8.%9."/>
      <w:lvlJc w:val="left"/>
      <w:pPr>
        <w:ind w:left="4774" w:hanging="1440"/>
      </w:pPr>
      <w:rPr>
        <w:rFonts w:hint="default"/>
      </w:rPr>
    </w:lvl>
  </w:abstractNum>
  <w:abstractNum w:abstractNumId="6" w15:restartNumberingAfterBreak="0">
    <w:nsid w:val="19E92EC9"/>
    <w:multiLevelType w:val="multilevel"/>
    <w:tmpl w:val="07EEA8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1A2660AD"/>
    <w:multiLevelType w:val="multilevel"/>
    <w:tmpl w:val="39A036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24342609"/>
    <w:multiLevelType w:val="multilevel"/>
    <w:tmpl w:val="B75602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2AC32EEA"/>
    <w:multiLevelType w:val="multilevel"/>
    <w:tmpl w:val="F90E3C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2E361338"/>
    <w:multiLevelType w:val="hybridMultilevel"/>
    <w:tmpl w:val="DCE25B26"/>
    <w:lvl w:ilvl="0" w:tplc="91DAFCCC">
      <w:numFmt w:val="bullet"/>
      <w:lvlText w:val=""/>
      <w:lvlJc w:val="left"/>
      <w:pPr>
        <w:ind w:left="720" w:hanging="360"/>
      </w:pPr>
      <w:rPr>
        <w:rFonts w:ascii="Wingdings" w:eastAsiaTheme="minorHAnsi" w:hAnsi="Wingdings" w:cstheme="minorBidi"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1" w15:restartNumberingAfterBreak="0">
    <w:nsid w:val="31107634"/>
    <w:multiLevelType w:val="multilevel"/>
    <w:tmpl w:val="E00CC91C"/>
    <w:lvl w:ilvl="0">
      <w:start w:val="1"/>
      <w:numFmt w:val="decimal"/>
      <w:lvlText w:val="%1"/>
      <w:lvlJc w:val="left"/>
      <w:pPr>
        <w:tabs>
          <w:tab w:val="num" w:pos="454"/>
        </w:tabs>
        <w:ind w:left="454" w:hanging="454"/>
      </w:pPr>
      <w:rPr>
        <w:rFonts w:hint="default"/>
      </w:rPr>
    </w:lvl>
    <w:lvl w:ilvl="1">
      <w:start w:val="1"/>
      <w:numFmt w:val="decimal"/>
      <w:lvlText w:val="%1.%2"/>
      <w:lvlJc w:val="left"/>
      <w:pPr>
        <w:tabs>
          <w:tab w:val="num" w:pos="567"/>
        </w:tabs>
        <w:ind w:left="567" w:hanging="567"/>
      </w:pPr>
      <w:rPr>
        <w:rFonts w:hint="default"/>
      </w:rPr>
    </w:lvl>
    <w:lvl w:ilvl="2">
      <w:start w:val="1"/>
      <w:numFmt w:val="decimal"/>
      <w:lvlText w:val="%1.%2.%3"/>
      <w:lvlJc w:val="left"/>
      <w:pPr>
        <w:tabs>
          <w:tab w:val="num" w:pos="680"/>
        </w:tabs>
        <w:ind w:left="680" w:hanging="680"/>
      </w:pPr>
      <w:rPr>
        <w:rFonts w:hint="default"/>
      </w:rPr>
    </w:lvl>
    <w:lvl w:ilvl="3">
      <w:start w:val="1"/>
      <w:numFmt w:val="decimal"/>
      <w:lvlText w:val="%1.%2.%3.%4."/>
      <w:lvlJc w:val="left"/>
      <w:pPr>
        <w:tabs>
          <w:tab w:val="num" w:pos="794"/>
        </w:tabs>
        <w:ind w:left="794" w:hanging="794"/>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2" w15:restartNumberingAfterBreak="0">
    <w:nsid w:val="3343511D"/>
    <w:multiLevelType w:val="multilevel"/>
    <w:tmpl w:val="20E45690"/>
    <w:lvl w:ilvl="0">
      <w:start w:val="1"/>
      <w:numFmt w:val="decimal"/>
      <w:pStyle w:val="Ebene1Uni"/>
      <w:lvlText w:val="%1"/>
      <w:lvlJc w:val="left"/>
      <w:pPr>
        <w:ind w:left="567" w:hanging="567"/>
      </w:pPr>
      <w:rPr>
        <w:rFonts w:hint="default"/>
      </w:rPr>
    </w:lvl>
    <w:lvl w:ilvl="1">
      <w:start w:val="1"/>
      <w:numFmt w:val="decimal"/>
      <w:pStyle w:val="Ebene2Uni"/>
      <w:lvlText w:val="%1.%2"/>
      <w:lvlJc w:val="left"/>
      <w:pPr>
        <w:ind w:left="737" w:hanging="737"/>
      </w:pPr>
      <w:rPr>
        <w:rFonts w:hint="default"/>
      </w:rPr>
    </w:lvl>
    <w:lvl w:ilvl="2">
      <w:start w:val="1"/>
      <w:numFmt w:val="decimal"/>
      <w:pStyle w:val="Ebene3Uni"/>
      <w:lvlText w:val="%1.%2.%3"/>
      <w:lvlJc w:val="left"/>
      <w:pPr>
        <w:ind w:left="907" w:hanging="907"/>
      </w:pPr>
      <w:rPr>
        <w:rFonts w:hint="default"/>
      </w:rPr>
    </w:lvl>
    <w:lvl w:ilvl="3">
      <w:start w:val="1"/>
      <w:numFmt w:val="decimal"/>
      <w:pStyle w:val="Ebene4Uni"/>
      <w:lvlText w:val="%1.%2.%3.%4"/>
      <w:lvlJc w:val="left"/>
      <w:pPr>
        <w:ind w:left="1077" w:hanging="1077"/>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15:restartNumberingAfterBreak="0">
    <w:nsid w:val="369647BD"/>
    <w:multiLevelType w:val="hybridMultilevel"/>
    <w:tmpl w:val="A2308DDE"/>
    <w:lvl w:ilvl="0" w:tplc="04070001">
      <w:start w:val="1"/>
      <w:numFmt w:val="bullet"/>
      <w:lvlText w:val=""/>
      <w:lvlJc w:val="left"/>
      <w:pPr>
        <w:ind w:left="720" w:hanging="360"/>
      </w:pPr>
      <w:rPr>
        <w:rFonts w:ascii="Symbol" w:hAnsi="Symbol" w:hint="default"/>
      </w:rPr>
    </w:lvl>
    <w:lvl w:ilvl="1" w:tplc="04070003">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4" w15:restartNumberingAfterBreak="0">
    <w:nsid w:val="469D2768"/>
    <w:multiLevelType w:val="multilevel"/>
    <w:tmpl w:val="F1169A78"/>
    <w:lvl w:ilvl="0">
      <w:start w:val="1"/>
      <w:numFmt w:val="decimal"/>
      <w:lvlText w:val="%1."/>
      <w:lvlJc w:val="left"/>
      <w:pPr>
        <w:tabs>
          <w:tab w:val="num" w:pos="567"/>
        </w:tabs>
        <w:ind w:left="567" w:hanging="567"/>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0">
    <w:nsid w:val="4A974A6D"/>
    <w:multiLevelType w:val="multilevel"/>
    <w:tmpl w:val="D7F692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4B2F0AD3"/>
    <w:multiLevelType w:val="multilevel"/>
    <w:tmpl w:val="524459B0"/>
    <w:lvl w:ilvl="0">
      <w:start w:val="1"/>
      <w:numFmt w:val="none"/>
      <w:suff w:val="nothing"/>
      <w:lvlText w:val=""/>
      <w:lvlJc w:val="left"/>
      <w:pPr>
        <w:ind w:left="0" w:firstLine="0"/>
      </w:pPr>
      <w:rPr>
        <w:rFonts w:hint="default"/>
      </w:rPr>
    </w:lvl>
    <w:lvl w:ilvl="1">
      <w:start w:val="1"/>
      <w:numFmt w:val="upperLetter"/>
      <w:lvlText w:val="%2."/>
      <w:lvlJc w:val="left"/>
      <w:pPr>
        <w:ind w:left="720" w:firstLine="0"/>
      </w:pPr>
      <w:rPr>
        <w:rFonts w:hint="default"/>
      </w:rPr>
    </w:lvl>
    <w:lvl w:ilvl="2">
      <w:start w:val="1"/>
      <w:numFmt w:val="decimal"/>
      <w:lvlText w:val="%3."/>
      <w:lvlJc w:val="left"/>
      <w:pPr>
        <w:ind w:left="1440" w:firstLine="0"/>
      </w:pPr>
      <w:rPr>
        <w:rFonts w:hint="default"/>
      </w:rPr>
    </w:lvl>
    <w:lvl w:ilvl="3">
      <w:start w:val="1"/>
      <w:numFmt w:val="lowerLetter"/>
      <w:lvlText w:val="%4)"/>
      <w:lvlJc w:val="left"/>
      <w:pPr>
        <w:ind w:left="2160" w:firstLine="0"/>
      </w:pPr>
      <w:rPr>
        <w:rFonts w:hint="default"/>
      </w:rPr>
    </w:lvl>
    <w:lvl w:ilvl="4">
      <w:start w:val="1"/>
      <w:numFmt w:val="decimal"/>
      <w:lvlText w:val="(%5)"/>
      <w:lvlJc w:val="left"/>
      <w:pPr>
        <w:ind w:left="2880" w:firstLine="0"/>
      </w:pPr>
      <w:rPr>
        <w:rFonts w:hint="default"/>
      </w:rPr>
    </w:lvl>
    <w:lvl w:ilvl="5">
      <w:start w:val="1"/>
      <w:numFmt w:val="lowerLetter"/>
      <w:lvlText w:val="(%6)"/>
      <w:lvlJc w:val="left"/>
      <w:pPr>
        <w:ind w:left="3600" w:firstLine="0"/>
      </w:pPr>
      <w:rPr>
        <w:rFonts w:hint="default"/>
      </w:rPr>
    </w:lvl>
    <w:lvl w:ilvl="6">
      <w:start w:val="1"/>
      <w:numFmt w:val="lowerRoman"/>
      <w:lvlText w:val="(%7)"/>
      <w:lvlJc w:val="left"/>
      <w:pPr>
        <w:ind w:left="4320" w:firstLine="0"/>
      </w:pPr>
      <w:rPr>
        <w:rFonts w:hint="default"/>
      </w:rPr>
    </w:lvl>
    <w:lvl w:ilvl="7">
      <w:start w:val="1"/>
      <w:numFmt w:val="lowerLetter"/>
      <w:lvlText w:val="(%8)"/>
      <w:lvlJc w:val="left"/>
      <w:pPr>
        <w:ind w:left="5040" w:firstLine="0"/>
      </w:pPr>
      <w:rPr>
        <w:rFonts w:hint="default"/>
      </w:rPr>
    </w:lvl>
    <w:lvl w:ilvl="8">
      <w:start w:val="1"/>
      <w:numFmt w:val="lowerRoman"/>
      <w:lvlText w:val="(%9)"/>
      <w:lvlJc w:val="left"/>
      <w:pPr>
        <w:ind w:left="5760" w:firstLine="0"/>
      </w:pPr>
      <w:rPr>
        <w:rFonts w:hint="default"/>
      </w:rPr>
    </w:lvl>
  </w:abstractNum>
  <w:abstractNum w:abstractNumId="17" w15:restartNumberingAfterBreak="0">
    <w:nsid w:val="59D4565D"/>
    <w:multiLevelType w:val="multilevel"/>
    <w:tmpl w:val="FEC433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5B662169"/>
    <w:multiLevelType w:val="multilevel"/>
    <w:tmpl w:val="00AC199E"/>
    <w:lvl w:ilvl="0">
      <w:start w:val="1"/>
      <w:numFmt w:val="decimal"/>
      <w:lvlText w:val="%1"/>
      <w:lvlJc w:val="left"/>
      <w:pPr>
        <w:tabs>
          <w:tab w:val="num" w:pos="454"/>
        </w:tabs>
        <w:ind w:left="454" w:hanging="454"/>
      </w:pPr>
      <w:rPr>
        <w:rFonts w:hint="default"/>
      </w:rPr>
    </w:lvl>
    <w:lvl w:ilvl="1">
      <w:start w:val="1"/>
      <w:numFmt w:val="decimal"/>
      <w:lvlText w:val="%1.%2"/>
      <w:lvlJc w:val="left"/>
      <w:pPr>
        <w:ind w:left="680" w:hanging="680"/>
      </w:pPr>
      <w:rPr>
        <w:rFonts w:hint="default"/>
      </w:rPr>
    </w:lvl>
    <w:lvl w:ilvl="2">
      <w:start w:val="1"/>
      <w:numFmt w:val="none"/>
      <w:lvlText w:val="1.1.1"/>
      <w:lvlJc w:val="left"/>
      <w:pPr>
        <w:tabs>
          <w:tab w:val="num" w:pos="907"/>
        </w:tabs>
        <w:ind w:left="907" w:hanging="907"/>
      </w:pPr>
      <w:rPr>
        <w:rFonts w:hint="default"/>
      </w:rPr>
    </w:lvl>
    <w:lvl w:ilvl="3">
      <w:start w:val="1"/>
      <w:numFmt w:val="decimal"/>
      <w:lvlText w:val="%1.%2.%3.%4."/>
      <w:lvlJc w:val="left"/>
      <w:pPr>
        <w:ind w:left="2182" w:hanging="648"/>
      </w:pPr>
      <w:rPr>
        <w:rFonts w:hint="default"/>
      </w:rPr>
    </w:lvl>
    <w:lvl w:ilvl="4">
      <w:start w:val="1"/>
      <w:numFmt w:val="decimal"/>
      <w:lvlText w:val="%1.%2.%3.%4.%5."/>
      <w:lvlJc w:val="left"/>
      <w:pPr>
        <w:ind w:left="2686" w:hanging="792"/>
      </w:pPr>
      <w:rPr>
        <w:rFonts w:hint="default"/>
      </w:rPr>
    </w:lvl>
    <w:lvl w:ilvl="5">
      <w:start w:val="1"/>
      <w:numFmt w:val="decimal"/>
      <w:lvlText w:val="%1.%2.%3.%4.%5.%6."/>
      <w:lvlJc w:val="left"/>
      <w:pPr>
        <w:ind w:left="3190" w:hanging="936"/>
      </w:pPr>
      <w:rPr>
        <w:rFonts w:hint="default"/>
      </w:rPr>
    </w:lvl>
    <w:lvl w:ilvl="6">
      <w:start w:val="1"/>
      <w:numFmt w:val="decimal"/>
      <w:lvlText w:val="%1.%2.%3.%4.%5.%6.%7."/>
      <w:lvlJc w:val="left"/>
      <w:pPr>
        <w:ind w:left="3694" w:hanging="1080"/>
      </w:pPr>
      <w:rPr>
        <w:rFonts w:hint="default"/>
      </w:rPr>
    </w:lvl>
    <w:lvl w:ilvl="7">
      <w:start w:val="1"/>
      <w:numFmt w:val="decimal"/>
      <w:lvlText w:val="%1.%2.%3.%4.%5.%6.%7.%8."/>
      <w:lvlJc w:val="left"/>
      <w:pPr>
        <w:ind w:left="4198" w:hanging="1224"/>
      </w:pPr>
      <w:rPr>
        <w:rFonts w:hint="default"/>
      </w:rPr>
    </w:lvl>
    <w:lvl w:ilvl="8">
      <w:start w:val="1"/>
      <w:numFmt w:val="decimal"/>
      <w:lvlText w:val="%1.%2.%3.%4.%5.%6.%7.%8.%9."/>
      <w:lvlJc w:val="left"/>
      <w:pPr>
        <w:ind w:left="4774" w:hanging="1440"/>
      </w:pPr>
      <w:rPr>
        <w:rFonts w:hint="default"/>
      </w:rPr>
    </w:lvl>
  </w:abstractNum>
  <w:abstractNum w:abstractNumId="19" w15:restartNumberingAfterBreak="0">
    <w:nsid w:val="61C21BE8"/>
    <w:multiLevelType w:val="hybridMultilevel"/>
    <w:tmpl w:val="8CB0A01E"/>
    <w:lvl w:ilvl="0" w:tplc="04070005">
      <w:start w:val="1"/>
      <w:numFmt w:val="bullet"/>
      <w:lvlText w:val=""/>
      <w:lvlJc w:val="left"/>
      <w:pPr>
        <w:ind w:left="360" w:hanging="360"/>
      </w:pPr>
      <w:rPr>
        <w:rFonts w:ascii="Wingdings" w:hAnsi="Wingdings"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20" w15:restartNumberingAfterBreak="0">
    <w:nsid w:val="6AAC139D"/>
    <w:multiLevelType w:val="multilevel"/>
    <w:tmpl w:val="303A9194"/>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6DDC699C"/>
    <w:multiLevelType w:val="multilevel"/>
    <w:tmpl w:val="9884A900"/>
    <w:lvl w:ilvl="0">
      <w:start w:val="1"/>
      <w:numFmt w:val="none"/>
      <w:pStyle w:val="EbeneleerUni"/>
      <w:lvlText w:val=""/>
      <w:lvlJc w:val="left"/>
      <w:pPr>
        <w:ind w:left="0" w:firstLine="0"/>
      </w:pPr>
      <w:rPr>
        <w:rFonts w:hint="default"/>
      </w:rPr>
    </w:lvl>
    <w:lvl w:ilvl="1">
      <w:start w:val="1"/>
      <w:numFmt w:val="decimal"/>
      <w:lvlText w:val="%1.%2."/>
      <w:lvlJc w:val="left"/>
      <w:pPr>
        <w:ind w:left="1359" w:hanging="432"/>
      </w:pPr>
      <w:rPr>
        <w:rFonts w:hint="default"/>
      </w:rPr>
    </w:lvl>
    <w:lvl w:ilvl="2">
      <w:start w:val="1"/>
      <w:numFmt w:val="decimal"/>
      <w:lvlText w:val="%1.%2.%3."/>
      <w:lvlJc w:val="left"/>
      <w:pPr>
        <w:ind w:left="1791" w:hanging="504"/>
      </w:pPr>
      <w:rPr>
        <w:rFonts w:hint="default"/>
      </w:rPr>
    </w:lvl>
    <w:lvl w:ilvl="3">
      <w:start w:val="1"/>
      <w:numFmt w:val="decimal"/>
      <w:lvlText w:val="%1.%2.%3.%4."/>
      <w:lvlJc w:val="left"/>
      <w:pPr>
        <w:ind w:left="2295" w:hanging="648"/>
      </w:pPr>
      <w:rPr>
        <w:rFonts w:hint="default"/>
      </w:rPr>
    </w:lvl>
    <w:lvl w:ilvl="4">
      <w:start w:val="1"/>
      <w:numFmt w:val="decimal"/>
      <w:lvlText w:val="%1.%2.%3.%4.%5."/>
      <w:lvlJc w:val="left"/>
      <w:pPr>
        <w:ind w:left="2799" w:hanging="792"/>
      </w:pPr>
      <w:rPr>
        <w:rFonts w:hint="default"/>
      </w:rPr>
    </w:lvl>
    <w:lvl w:ilvl="5">
      <w:start w:val="1"/>
      <w:numFmt w:val="decimal"/>
      <w:lvlText w:val="%1.%2.%3.%4.%5.%6."/>
      <w:lvlJc w:val="left"/>
      <w:pPr>
        <w:ind w:left="3303" w:hanging="936"/>
      </w:pPr>
      <w:rPr>
        <w:rFonts w:hint="default"/>
      </w:rPr>
    </w:lvl>
    <w:lvl w:ilvl="6">
      <w:start w:val="1"/>
      <w:numFmt w:val="decimal"/>
      <w:lvlText w:val="%1.%2.%3.%4.%5.%6.%7."/>
      <w:lvlJc w:val="left"/>
      <w:pPr>
        <w:ind w:left="3807" w:hanging="1080"/>
      </w:pPr>
      <w:rPr>
        <w:rFonts w:hint="default"/>
      </w:rPr>
    </w:lvl>
    <w:lvl w:ilvl="7">
      <w:start w:val="1"/>
      <w:numFmt w:val="decimal"/>
      <w:lvlText w:val="%1.%2.%3.%4.%5.%6.%7.%8."/>
      <w:lvlJc w:val="left"/>
      <w:pPr>
        <w:ind w:left="4311" w:hanging="1224"/>
      </w:pPr>
      <w:rPr>
        <w:rFonts w:hint="default"/>
      </w:rPr>
    </w:lvl>
    <w:lvl w:ilvl="8">
      <w:start w:val="1"/>
      <w:numFmt w:val="decimal"/>
      <w:lvlText w:val="%1.%2.%3.%4.%5.%6.%7.%8.%9."/>
      <w:lvlJc w:val="left"/>
      <w:pPr>
        <w:ind w:left="4887" w:hanging="1440"/>
      </w:pPr>
      <w:rPr>
        <w:rFonts w:hint="default"/>
      </w:rPr>
    </w:lvl>
  </w:abstractNum>
  <w:abstractNum w:abstractNumId="22" w15:restartNumberingAfterBreak="0">
    <w:nsid w:val="6F670731"/>
    <w:multiLevelType w:val="multilevel"/>
    <w:tmpl w:val="EA30CD78"/>
    <w:lvl w:ilvl="0">
      <w:start w:val="1"/>
      <w:numFmt w:val="decimal"/>
      <w:lvlText w:val="%1"/>
      <w:lvlJc w:val="left"/>
      <w:pPr>
        <w:tabs>
          <w:tab w:val="num" w:pos="567"/>
        </w:tabs>
        <w:ind w:left="567" w:hanging="567"/>
      </w:pPr>
      <w:rPr>
        <w:rFonts w:hint="default"/>
      </w:rPr>
    </w:lvl>
    <w:lvl w:ilvl="1">
      <w:start w:val="1"/>
      <w:numFmt w:val="decimal"/>
      <w:lvlText w:val="%1.%2."/>
      <w:lvlJc w:val="left"/>
      <w:pPr>
        <w:ind w:left="1246" w:hanging="432"/>
      </w:pPr>
      <w:rPr>
        <w:rFonts w:hint="default"/>
      </w:rPr>
    </w:lvl>
    <w:lvl w:ilvl="2">
      <w:start w:val="1"/>
      <w:numFmt w:val="decimal"/>
      <w:lvlText w:val="%1.%2.%3."/>
      <w:lvlJc w:val="left"/>
      <w:pPr>
        <w:ind w:left="1678" w:hanging="504"/>
      </w:pPr>
      <w:rPr>
        <w:rFonts w:hint="default"/>
      </w:rPr>
    </w:lvl>
    <w:lvl w:ilvl="3">
      <w:start w:val="1"/>
      <w:numFmt w:val="decimal"/>
      <w:lvlText w:val="%1.%2.%3.%4."/>
      <w:lvlJc w:val="left"/>
      <w:pPr>
        <w:ind w:left="2182" w:hanging="648"/>
      </w:pPr>
      <w:rPr>
        <w:rFonts w:hint="default"/>
      </w:rPr>
    </w:lvl>
    <w:lvl w:ilvl="4">
      <w:start w:val="1"/>
      <w:numFmt w:val="decimal"/>
      <w:lvlText w:val="%1.%2.%3.%4.%5."/>
      <w:lvlJc w:val="left"/>
      <w:pPr>
        <w:ind w:left="2686" w:hanging="792"/>
      </w:pPr>
      <w:rPr>
        <w:rFonts w:hint="default"/>
      </w:rPr>
    </w:lvl>
    <w:lvl w:ilvl="5">
      <w:start w:val="1"/>
      <w:numFmt w:val="decimal"/>
      <w:lvlText w:val="%1.%2.%3.%4.%5.%6."/>
      <w:lvlJc w:val="left"/>
      <w:pPr>
        <w:ind w:left="3190" w:hanging="936"/>
      </w:pPr>
      <w:rPr>
        <w:rFonts w:hint="default"/>
      </w:rPr>
    </w:lvl>
    <w:lvl w:ilvl="6">
      <w:start w:val="1"/>
      <w:numFmt w:val="decimal"/>
      <w:lvlText w:val="%1.%2.%3.%4.%5.%6.%7."/>
      <w:lvlJc w:val="left"/>
      <w:pPr>
        <w:ind w:left="3694" w:hanging="1080"/>
      </w:pPr>
      <w:rPr>
        <w:rFonts w:hint="default"/>
      </w:rPr>
    </w:lvl>
    <w:lvl w:ilvl="7">
      <w:start w:val="1"/>
      <w:numFmt w:val="decimal"/>
      <w:lvlText w:val="%1.%2.%3.%4.%5.%6.%7.%8."/>
      <w:lvlJc w:val="left"/>
      <w:pPr>
        <w:ind w:left="4198" w:hanging="1224"/>
      </w:pPr>
      <w:rPr>
        <w:rFonts w:hint="default"/>
      </w:rPr>
    </w:lvl>
    <w:lvl w:ilvl="8">
      <w:start w:val="1"/>
      <w:numFmt w:val="decimal"/>
      <w:lvlText w:val="%1.%2.%3.%4.%5.%6.%7.%8.%9."/>
      <w:lvlJc w:val="left"/>
      <w:pPr>
        <w:ind w:left="4774" w:hanging="1440"/>
      </w:pPr>
      <w:rPr>
        <w:rFonts w:hint="default"/>
      </w:rPr>
    </w:lvl>
  </w:abstractNum>
  <w:abstractNum w:abstractNumId="23" w15:restartNumberingAfterBreak="0">
    <w:nsid w:val="6FCA61AD"/>
    <w:multiLevelType w:val="multilevel"/>
    <w:tmpl w:val="E062BE6A"/>
    <w:lvl w:ilvl="0">
      <w:start w:val="1"/>
      <w:numFmt w:val="decimal"/>
      <w:lvlText w:val="%1"/>
      <w:lvlJc w:val="left"/>
      <w:pPr>
        <w:ind w:left="454" w:hanging="454"/>
      </w:pPr>
      <w:rPr>
        <w:rFonts w:hint="default"/>
      </w:rPr>
    </w:lvl>
    <w:lvl w:ilvl="1">
      <w:start w:val="1"/>
      <w:numFmt w:val="decimal"/>
      <w:lvlRestart w:val="0"/>
      <w:lvlText w:val="%1.%2"/>
      <w:lvlJc w:val="left"/>
      <w:pPr>
        <w:ind w:left="680" w:hanging="680"/>
      </w:pPr>
      <w:rPr>
        <w:rFonts w:hint="default"/>
      </w:rPr>
    </w:lvl>
    <w:lvl w:ilvl="2">
      <w:start w:val="1"/>
      <w:numFmt w:val="none"/>
      <w:lvlRestart w:val="0"/>
      <w:lvlText w:val="1.1.1"/>
      <w:lvlJc w:val="left"/>
      <w:pPr>
        <w:tabs>
          <w:tab w:val="num" w:pos="907"/>
        </w:tabs>
        <w:ind w:left="907" w:hanging="907"/>
      </w:pPr>
      <w:rPr>
        <w:rFonts w:hint="default"/>
      </w:rPr>
    </w:lvl>
    <w:lvl w:ilvl="3">
      <w:start w:val="1"/>
      <w:numFmt w:val="decimal"/>
      <w:lvlRestart w:val="0"/>
      <w:lvlText w:val="%4.1.1.1"/>
      <w:lvlJc w:val="left"/>
      <w:pPr>
        <w:ind w:left="1134" w:hanging="1134"/>
      </w:pPr>
      <w:rPr>
        <w:rFonts w:hint="default"/>
      </w:rPr>
    </w:lvl>
    <w:lvl w:ilvl="4">
      <w:start w:val="1"/>
      <w:numFmt w:val="decimal"/>
      <w:lvlText w:val="%1.%2.%3.%4.%5."/>
      <w:lvlJc w:val="left"/>
      <w:pPr>
        <w:ind w:left="2686" w:hanging="792"/>
      </w:pPr>
      <w:rPr>
        <w:rFonts w:hint="default"/>
      </w:rPr>
    </w:lvl>
    <w:lvl w:ilvl="5">
      <w:start w:val="1"/>
      <w:numFmt w:val="decimal"/>
      <w:lvlText w:val="%1.%2.%3.%4.%5.%6."/>
      <w:lvlJc w:val="left"/>
      <w:pPr>
        <w:ind w:left="3190" w:hanging="936"/>
      </w:pPr>
      <w:rPr>
        <w:rFonts w:hint="default"/>
      </w:rPr>
    </w:lvl>
    <w:lvl w:ilvl="6">
      <w:start w:val="1"/>
      <w:numFmt w:val="decimal"/>
      <w:lvlText w:val="%1.%2.%3.%4.%5.%6.%7."/>
      <w:lvlJc w:val="left"/>
      <w:pPr>
        <w:ind w:left="3694" w:hanging="1080"/>
      </w:pPr>
      <w:rPr>
        <w:rFonts w:hint="default"/>
      </w:rPr>
    </w:lvl>
    <w:lvl w:ilvl="7">
      <w:start w:val="1"/>
      <w:numFmt w:val="decimal"/>
      <w:lvlText w:val="%1.%2.%3.%4.%5.%6.%7.%8."/>
      <w:lvlJc w:val="left"/>
      <w:pPr>
        <w:ind w:left="4198" w:hanging="1224"/>
      </w:pPr>
      <w:rPr>
        <w:rFonts w:hint="default"/>
      </w:rPr>
    </w:lvl>
    <w:lvl w:ilvl="8">
      <w:start w:val="1"/>
      <w:numFmt w:val="decimal"/>
      <w:lvlText w:val="%1.%2.%3.%4.%5.%6.%7.%8.%9."/>
      <w:lvlJc w:val="left"/>
      <w:pPr>
        <w:ind w:left="4774" w:hanging="1440"/>
      </w:pPr>
      <w:rPr>
        <w:rFonts w:hint="default"/>
      </w:rPr>
    </w:lvl>
  </w:abstractNum>
  <w:abstractNum w:abstractNumId="24" w15:restartNumberingAfterBreak="0">
    <w:nsid w:val="7A9D3D78"/>
    <w:multiLevelType w:val="hybridMultilevel"/>
    <w:tmpl w:val="DBAC04BA"/>
    <w:lvl w:ilvl="0" w:tplc="04070005">
      <w:start w:val="1"/>
      <w:numFmt w:val="bullet"/>
      <w:lvlText w:val=""/>
      <w:lvlJc w:val="left"/>
      <w:pPr>
        <w:ind w:left="360" w:hanging="360"/>
      </w:pPr>
      <w:rPr>
        <w:rFonts w:ascii="Wingdings" w:hAnsi="Wingdings"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num w:numId="1">
    <w:abstractNumId w:val="11"/>
  </w:num>
  <w:num w:numId="2">
    <w:abstractNumId w:val="11"/>
  </w:num>
  <w:num w:numId="3">
    <w:abstractNumId w:val="11"/>
  </w:num>
  <w:num w:numId="4">
    <w:abstractNumId w:val="11"/>
  </w:num>
  <w:num w:numId="5">
    <w:abstractNumId w:val="16"/>
  </w:num>
  <w:num w:numId="6">
    <w:abstractNumId w:val="11"/>
  </w:num>
  <w:num w:numId="7">
    <w:abstractNumId w:val="11"/>
  </w:num>
  <w:num w:numId="8">
    <w:abstractNumId w:val="11"/>
  </w:num>
  <w:num w:numId="9">
    <w:abstractNumId w:val="11"/>
  </w:num>
  <w:num w:numId="10">
    <w:abstractNumId w:val="22"/>
  </w:num>
  <w:num w:numId="11">
    <w:abstractNumId w:val="5"/>
  </w:num>
  <w:num w:numId="12">
    <w:abstractNumId w:val="22"/>
  </w:num>
  <w:num w:numId="13">
    <w:abstractNumId w:val="18"/>
  </w:num>
  <w:num w:numId="14">
    <w:abstractNumId w:val="22"/>
  </w:num>
  <w:num w:numId="15">
    <w:abstractNumId w:val="18"/>
  </w:num>
  <w:num w:numId="16">
    <w:abstractNumId w:val="18"/>
  </w:num>
  <w:num w:numId="17">
    <w:abstractNumId w:val="23"/>
  </w:num>
  <w:num w:numId="18">
    <w:abstractNumId w:val="23"/>
  </w:num>
  <w:num w:numId="19">
    <w:abstractNumId w:val="23"/>
  </w:num>
  <w:num w:numId="20">
    <w:abstractNumId w:val="14"/>
  </w:num>
  <w:num w:numId="21">
    <w:abstractNumId w:val="4"/>
  </w:num>
  <w:num w:numId="22">
    <w:abstractNumId w:val="3"/>
  </w:num>
  <w:num w:numId="23">
    <w:abstractNumId w:val="3"/>
  </w:num>
  <w:num w:numId="24">
    <w:abstractNumId w:val="3"/>
  </w:num>
  <w:num w:numId="25">
    <w:abstractNumId w:val="12"/>
  </w:num>
  <w:num w:numId="26">
    <w:abstractNumId w:val="12"/>
  </w:num>
  <w:num w:numId="27">
    <w:abstractNumId w:val="21"/>
  </w:num>
  <w:num w:numId="28">
    <w:abstractNumId w:val="24"/>
  </w:num>
  <w:num w:numId="29">
    <w:abstractNumId w:val="19"/>
  </w:num>
  <w:num w:numId="30">
    <w:abstractNumId w:val="13"/>
  </w:num>
  <w:num w:numId="31">
    <w:abstractNumId w:val="8"/>
  </w:num>
  <w:num w:numId="32">
    <w:abstractNumId w:val="17"/>
  </w:num>
  <w:num w:numId="33">
    <w:abstractNumId w:val="7"/>
  </w:num>
  <w:num w:numId="34">
    <w:abstractNumId w:val="10"/>
  </w:num>
  <w:num w:numId="35">
    <w:abstractNumId w:val="1"/>
  </w:num>
  <w:num w:numId="36">
    <w:abstractNumId w:val="15"/>
  </w:num>
  <w:num w:numId="37">
    <w:abstractNumId w:val="6"/>
  </w:num>
  <w:num w:numId="38">
    <w:abstractNumId w:val="20"/>
  </w:num>
  <w:num w:numId="39">
    <w:abstractNumId w:val="9"/>
  </w:num>
  <w:num w:numId="40">
    <w:abstractNumId w:val="0"/>
  </w:num>
  <w:num w:numId="4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7"/>
  <w:proofState w:spelling="clean" w:grammar="clean"/>
  <w:defaultTabStop w:val="708"/>
  <w:autoHyphenation/>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A0F6A"/>
    <w:rsid w:val="00000656"/>
    <w:rsid w:val="00000ABF"/>
    <w:rsid w:val="000019C8"/>
    <w:rsid w:val="00001D00"/>
    <w:rsid w:val="00004685"/>
    <w:rsid w:val="00004F03"/>
    <w:rsid w:val="00006136"/>
    <w:rsid w:val="00006366"/>
    <w:rsid w:val="0001645C"/>
    <w:rsid w:val="000222E0"/>
    <w:rsid w:val="00024219"/>
    <w:rsid w:val="0002762B"/>
    <w:rsid w:val="00031C1D"/>
    <w:rsid w:val="0003285B"/>
    <w:rsid w:val="000330CE"/>
    <w:rsid w:val="0004088C"/>
    <w:rsid w:val="00041C5E"/>
    <w:rsid w:val="00043D13"/>
    <w:rsid w:val="000452CC"/>
    <w:rsid w:val="00045383"/>
    <w:rsid w:val="00045FA9"/>
    <w:rsid w:val="0004753D"/>
    <w:rsid w:val="00051DD6"/>
    <w:rsid w:val="000546B9"/>
    <w:rsid w:val="000574A9"/>
    <w:rsid w:val="00057B34"/>
    <w:rsid w:val="0006142E"/>
    <w:rsid w:val="00061741"/>
    <w:rsid w:val="00063C54"/>
    <w:rsid w:val="0006736B"/>
    <w:rsid w:val="00070408"/>
    <w:rsid w:val="000706E9"/>
    <w:rsid w:val="000723CC"/>
    <w:rsid w:val="0007299A"/>
    <w:rsid w:val="000766BE"/>
    <w:rsid w:val="00080296"/>
    <w:rsid w:val="0008206F"/>
    <w:rsid w:val="00082D64"/>
    <w:rsid w:val="0008378B"/>
    <w:rsid w:val="0008467C"/>
    <w:rsid w:val="0009309F"/>
    <w:rsid w:val="000964B4"/>
    <w:rsid w:val="00097A30"/>
    <w:rsid w:val="000A0C65"/>
    <w:rsid w:val="000A152E"/>
    <w:rsid w:val="000A5438"/>
    <w:rsid w:val="000A7C59"/>
    <w:rsid w:val="000B0A7C"/>
    <w:rsid w:val="000B1880"/>
    <w:rsid w:val="000B1AAA"/>
    <w:rsid w:val="000B257A"/>
    <w:rsid w:val="000B2B81"/>
    <w:rsid w:val="000B498B"/>
    <w:rsid w:val="000B4CDC"/>
    <w:rsid w:val="000C272A"/>
    <w:rsid w:val="000C28FC"/>
    <w:rsid w:val="000C40E3"/>
    <w:rsid w:val="000C6E0B"/>
    <w:rsid w:val="000D4255"/>
    <w:rsid w:val="000D472A"/>
    <w:rsid w:val="000D4820"/>
    <w:rsid w:val="000D6B60"/>
    <w:rsid w:val="000D7C37"/>
    <w:rsid w:val="000E228D"/>
    <w:rsid w:val="000E28C5"/>
    <w:rsid w:val="000E4B43"/>
    <w:rsid w:val="000E797A"/>
    <w:rsid w:val="000E7C46"/>
    <w:rsid w:val="000F1E8D"/>
    <w:rsid w:val="000F29D3"/>
    <w:rsid w:val="000F3B13"/>
    <w:rsid w:val="000F54FA"/>
    <w:rsid w:val="000F5AF0"/>
    <w:rsid w:val="000F6154"/>
    <w:rsid w:val="000F7028"/>
    <w:rsid w:val="000F7654"/>
    <w:rsid w:val="00103851"/>
    <w:rsid w:val="00103E9F"/>
    <w:rsid w:val="001117E2"/>
    <w:rsid w:val="0011196C"/>
    <w:rsid w:val="00111E27"/>
    <w:rsid w:val="00112C81"/>
    <w:rsid w:val="001133A3"/>
    <w:rsid w:val="001141F0"/>
    <w:rsid w:val="001144F8"/>
    <w:rsid w:val="001161CE"/>
    <w:rsid w:val="00116596"/>
    <w:rsid w:val="00121C5E"/>
    <w:rsid w:val="00124499"/>
    <w:rsid w:val="00131CFC"/>
    <w:rsid w:val="00133F8A"/>
    <w:rsid w:val="001353F7"/>
    <w:rsid w:val="00136792"/>
    <w:rsid w:val="00136D2D"/>
    <w:rsid w:val="001412A1"/>
    <w:rsid w:val="00146FAE"/>
    <w:rsid w:val="0015442E"/>
    <w:rsid w:val="00156E79"/>
    <w:rsid w:val="00157823"/>
    <w:rsid w:val="00161D75"/>
    <w:rsid w:val="0016280E"/>
    <w:rsid w:val="0016464B"/>
    <w:rsid w:val="00165D3E"/>
    <w:rsid w:val="00172798"/>
    <w:rsid w:val="00172C4D"/>
    <w:rsid w:val="001741BF"/>
    <w:rsid w:val="0017576F"/>
    <w:rsid w:val="00180C46"/>
    <w:rsid w:val="00181BE5"/>
    <w:rsid w:val="0018295E"/>
    <w:rsid w:val="001852B1"/>
    <w:rsid w:val="001852C3"/>
    <w:rsid w:val="00186ACF"/>
    <w:rsid w:val="001871ED"/>
    <w:rsid w:val="00192ECC"/>
    <w:rsid w:val="00196FA1"/>
    <w:rsid w:val="001A2347"/>
    <w:rsid w:val="001A3492"/>
    <w:rsid w:val="001A5901"/>
    <w:rsid w:val="001A704B"/>
    <w:rsid w:val="001B291D"/>
    <w:rsid w:val="001B5A59"/>
    <w:rsid w:val="001B745B"/>
    <w:rsid w:val="001C461A"/>
    <w:rsid w:val="001D102D"/>
    <w:rsid w:val="001D1688"/>
    <w:rsid w:val="001D3C6A"/>
    <w:rsid w:val="001D5003"/>
    <w:rsid w:val="001D7792"/>
    <w:rsid w:val="001E3ED7"/>
    <w:rsid w:val="001E6C0D"/>
    <w:rsid w:val="001F409C"/>
    <w:rsid w:val="001F72C6"/>
    <w:rsid w:val="001F75D3"/>
    <w:rsid w:val="001F7A40"/>
    <w:rsid w:val="0020240B"/>
    <w:rsid w:val="002042E1"/>
    <w:rsid w:val="00204367"/>
    <w:rsid w:val="00205D49"/>
    <w:rsid w:val="00206B47"/>
    <w:rsid w:val="00211144"/>
    <w:rsid w:val="00211853"/>
    <w:rsid w:val="00211EC9"/>
    <w:rsid w:val="00213D81"/>
    <w:rsid w:val="00214DFB"/>
    <w:rsid w:val="00216715"/>
    <w:rsid w:val="00221C99"/>
    <w:rsid w:val="00221F8B"/>
    <w:rsid w:val="00223A9E"/>
    <w:rsid w:val="002243C1"/>
    <w:rsid w:val="00224501"/>
    <w:rsid w:val="0022581B"/>
    <w:rsid w:val="0022681C"/>
    <w:rsid w:val="00233E7E"/>
    <w:rsid w:val="002347AA"/>
    <w:rsid w:val="00234B3C"/>
    <w:rsid w:val="00240656"/>
    <w:rsid w:val="00241B9C"/>
    <w:rsid w:val="0024421C"/>
    <w:rsid w:val="00244A57"/>
    <w:rsid w:val="0025367B"/>
    <w:rsid w:val="00254185"/>
    <w:rsid w:val="00262124"/>
    <w:rsid w:val="00263B27"/>
    <w:rsid w:val="0026489E"/>
    <w:rsid w:val="002657CF"/>
    <w:rsid w:val="0026766D"/>
    <w:rsid w:val="00272873"/>
    <w:rsid w:val="00276A7E"/>
    <w:rsid w:val="002770E0"/>
    <w:rsid w:val="002774DE"/>
    <w:rsid w:val="00277B36"/>
    <w:rsid w:val="0028026D"/>
    <w:rsid w:val="0028231E"/>
    <w:rsid w:val="002847A4"/>
    <w:rsid w:val="00286F89"/>
    <w:rsid w:val="002921A1"/>
    <w:rsid w:val="00292E9B"/>
    <w:rsid w:val="002931F8"/>
    <w:rsid w:val="002932D1"/>
    <w:rsid w:val="00293447"/>
    <w:rsid w:val="002954D3"/>
    <w:rsid w:val="00295AD1"/>
    <w:rsid w:val="002A3B15"/>
    <w:rsid w:val="002A5BF2"/>
    <w:rsid w:val="002A6848"/>
    <w:rsid w:val="002B39E6"/>
    <w:rsid w:val="002B725A"/>
    <w:rsid w:val="002B7301"/>
    <w:rsid w:val="002B7F3A"/>
    <w:rsid w:val="002C1174"/>
    <w:rsid w:val="002D08FD"/>
    <w:rsid w:val="002D471C"/>
    <w:rsid w:val="002D69B8"/>
    <w:rsid w:val="002D7C14"/>
    <w:rsid w:val="002E4602"/>
    <w:rsid w:val="002E6820"/>
    <w:rsid w:val="002E7041"/>
    <w:rsid w:val="002F2259"/>
    <w:rsid w:val="002F4D94"/>
    <w:rsid w:val="002F4FFE"/>
    <w:rsid w:val="002F6833"/>
    <w:rsid w:val="00300735"/>
    <w:rsid w:val="0030198E"/>
    <w:rsid w:val="00304800"/>
    <w:rsid w:val="00312E05"/>
    <w:rsid w:val="0031704B"/>
    <w:rsid w:val="00317CDA"/>
    <w:rsid w:val="003202F7"/>
    <w:rsid w:val="0032130D"/>
    <w:rsid w:val="003214FC"/>
    <w:rsid w:val="0032398F"/>
    <w:rsid w:val="00323B56"/>
    <w:rsid w:val="003241A7"/>
    <w:rsid w:val="00327F84"/>
    <w:rsid w:val="00333777"/>
    <w:rsid w:val="0033534A"/>
    <w:rsid w:val="00336DE9"/>
    <w:rsid w:val="003377DF"/>
    <w:rsid w:val="00340AE9"/>
    <w:rsid w:val="00342E03"/>
    <w:rsid w:val="0034333A"/>
    <w:rsid w:val="00345AE9"/>
    <w:rsid w:val="00346EAD"/>
    <w:rsid w:val="00347A89"/>
    <w:rsid w:val="00350D45"/>
    <w:rsid w:val="003513C5"/>
    <w:rsid w:val="00352C09"/>
    <w:rsid w:val="00354CFD"/>
    <w:rsid w:val="00355098"/>
    <w:rsid w:val="003557FA"/>
    <w:rsid w:val="00356ED6"/>
    <w:rsid w:val="00357ECC"/>
    <w:rsid w:val="003618A2"/>
    <w:rsid w:val="00366A84"/>
    <w:rsid w:val="0037061F"/>
    <w:rsid w:val="003731F8"/>
    <w:rsid w:val="003746AC"/>
    <w:rsid w:val="0037744E"/>
    <w:rsid w:val="00377F4F"/>
    <w:rsid w:val="0038021C"/>
    <w:rsid w:val="003804B1"/>
    <w:rsid w:val="0038241C"/>
    <w:rsid w:val="003826BA"/>
    <w:rsid w:val="00383550"/>
    <w:rsid w:val="003849C9"/>
    <w:rsid w:val="003879BC"/>
    <w:rsid w:val="003879E4"/>
    <w:rsid w:val="003904D0"/>
    <w:rsid w:val="00391C36"/>
    <w:rsid w:val="00393DDF"/>
    <w:rsid w:val="003947DF"/>
    <w:rsid w:val="00394EDF"/>
    <w:rsid w:val="003A12F2"/>
    <w:rsid w:val="003A2CD7"/>
    <w:rsid w:val="003A359B"/>
    <w:rsid w:val="003A3E68"/>
    <w:rsid w:val="003A56EC"/>
    <w:rsid w:val="003A78F6"/>
    <w:rsid w:val="003B2252"/>
    <w:rsid w:val="003C04D1"/>
    <w:rsid w:val="003C221E"/>
    <w:rsid w:val="003C3BFA"/>
    <w:rsid w:val="003C62E8"/>
    <w:rsid w:val="003C69D2"/>
    <w:rsid w:val="003C7D60"/>
    <w:rsid w:val="003D0E6C"/>
    <w:rsid w:val="003D0EC4"/>
    <w:rsid w:val="003D116C"/>
    <w:rsid w:val="003D16E3"/>
    <w:rsid w:val="003D2CD7"/>
    <w:rsid w:val="003D7188"/>
    <w:rsid w:val="003D7321"/>
    <w:rsid w:val="003E2070"/>
    <w:rsid w:val="003E2E1C"/>
    <w:rsid w:val="003E2F14"/>
    <w:rsid w:val="003E3B62"/>
    <w:rsid w:val="003E55BC"/>
    <w:rsid w:val="003E5E66"/>
    <w:rsid w:val="003E7AC9"/>
    <w:rsid w:val="003E7E02"/>
    <w:rsid w:val="003F2682"/>
    <w:rsid w:val="003F48AC"/>
    <w:rsid w:val="003F5C6C"/>
    <w:rsid w:val="003F62BE"/>
    <w:rsid w:val="00402077"/>
    <w:rsid w:val="00403B65"/>
    <w:rsid w:val="00404944"/>
    <w:rsid w:val="0041146B"/>
    <w:rsid w:val="00412C24"/>
    <w:rsid w:val="00412C6F"/>
    <w:rsid w:val="00413EB9"/>
    <w:rsid w:val="004142B4"/>
    <w:rsid w:val="004149C9"/>
    <w:rsid w:val="00414EA7"/>
    <w:rsid w:val="00421A8D"/>
    <w:rsid w:val="00422356"/>
    <w:rsid w:val="004236C0"/>
    <w:rsid w:val="00423E8F"/>
    <w:rsid w:val="00425183"/>
    <w:rsid w:val="00425544"/>
    <w:rsid w:val="00427C77"/>
    <w:rsid w:val="00431087"/>
    <w:rsid w:val="00431D22"/>
    <w:rsid w:val="00440C0C"/>
    <w:rsid w:val="004455BA"/>
    <w:rsid w:val="00446C0F"/>
    <w:rsid w:val="0045044A"/>
    <w:rsid w:val="004536AC"/>
    <w:rsid w:val="00466F1F"/>
    <w:rsid w:val="004672B9"/>
    <w:rsid w:val="00472B4B"/>
    <w:rsid w:val="004744DE"/>
    <w:rsid w:val="00475834"/>
    <w:rsid w:val="00482F86"/>
    <w:rsid w:val="00484068"/>
    <w:rsid w:val="00486C9B"/>
    <w:rsid w:val="00491184"/>
    <w:rsid w:val="00492B8B"/>
    <w:rsid w:val="00494352"/>
    <w:rsid w:val="00497597"/>
    <w:rsid w:val="004A272D"/>
    <w:rsid w:val="004A54F4"/>
    <w:rsid w:val="004A5CE8"/>
    <w:rsid w:val="004A6F6D"/>
    <w:rsid w:val="004A71BB"/>
    <w:rsid w:val="004B17AB"/>
    <w:rsid w:val="004B25DB"/>
    <w:rsid w:val="004B366C"/>
    <w:rsid w:val="004B6940"/>
    <w:rsid w:val="004C38BC"/>
    <w:rsid w:val="004C3984"/>
    <w:rsid w:val="004C4EC4"/>
    <w:rsid w:val="004C589F"/>
    <w:rsid w:val="004C6BAB"/>
    <w:rsid w:val="004D12FF"/>
    <w:rsid w:val="004D2913"/>
    <w:rsid w:val="004D527A"/>
    <w:rsid w:val="004D5429"/>
    <w:rsid w:val="004E100D"/>
    <w:rsid w:val="004E283C"/>
    <w:rsid w:val="004E3E74"/>
    <w:rsid w:val="004E5A53"/>
    <w:rsid w:val="004E61C9"/>
    <w:rsid w:val="004F2A72"/>
    <w:rsid w:val="004F41B1"/>
    <w:rsid w:val="004F4303"/>
    <w:rsid w:val="004F4BCB"/>
    <w:rsid w:val="005003D1"/>
    <w:rsid w:val="00501298"/>
    <w:rsid w:val="0050296E"/>
    <w:rsid w:val="00504AAF"/>
    <w:rsid w:val="005060A4"/>
    <w:rsid w:val="00506E37"/>
    <w:rsid w:val="005079FC"/>
    <w:rsid w:val="005107E6"/>
    <w:rsid w:val="00510EE1"/>
    <w:rsid w:val="005132DD"/>
    <w:rsid w:val="00513DB7"/>
    <w:rsid w:val="005148C1"/>
    <w:rsid w:val="00515EDA"/>
    <w:rsid w:val="005169DF"/>
    <w:rsid w:val="00521491"/>
    <w:rsid w:val="00521880"/>
    <w:rsid w:val="005321D6"/>
    <w:rsid w:val="00532203"/>
    <w:rsid w:val="00533DFD"/>
    <w:rsid w:val="005377E9"/>
    <w:rsid w:val="00541524"/>
    <w:rsid w:val="005416A4"/>
    <w:rsid w:val="00544DBE"/>
    <w:rsid w:val="00545D5C"/>
    <w:rsid w:val="005460E0"/>
    <w:rsid w:val="00550131"/>
    <w:rsid w:val="00550EDE"/>
    <w:rsid w:val="00551F14"/>
    <w:rsid w:val="0055525A"/>
    <w:rsid w:val="00556012"/>
    <w:rsid w:val="00557194"/>
    <w:rsid w:val="00563659"/>
    <w:rsid w:val="005652E9"/>
    <w:rsid w:val="00566710"/>
    <w:rsid w:val="00566CBA"/>
    <w:rsid w:val="00567F97"/>
    <w:rsid w:val="00572D68"/>
    <w:rsid w:val="005752BE"/>
    <w:rsid w:val="00577887"/>
    <w:rsid w:val="00580F52"/>
    <w:rsid w:val="005810C3"/>
    <w:rsid w:val="005819C7"/>
    <w:rsid w:val="0058229B"/>
    <w:rsid w:val="00582356"/>
    <w:rsid w:val="00582CDC"/>
    <w:rsid w:val="00583670"/>
    <w:rsid w:val="0058773D"/>
    <w:rsid w:val="00594F84"/>
    <w:rsid w:val="0059602E"/>
    <w:rsid w:val="005A0164"/>
    <w:rsid w:val="005A141A"/>
    <w:rsid w:val="005A281C"/>
    <w:rsid w:val="005A3825"/>
    <w:rsid w:val="005A460D"/>
    <w:rsid w:val="005B042A"/>
    <w:rsid w:val="005B052F"/>
    <w:rsid w:val="005B1145"/>
    <w:rsid w:val="005B1B7A"/>
    <w:rsid w:val="005B1F67"/>
    <w:rsid w:val="005B2D57"/>
    <w:rsid w:val="005B700F"/>
    <w:rsid w:val="005B72DB"/>
    <w:rsid w:val="005C7713"/>
    <w:rsid w:val="005D08AB"/>
    <w:rsid w:val="005D1352"/>
    <w:rsid w:val="005D3F7F"/>
    <w:rsid w:val="005D52DE"/>
    <w:rsid w:val="005D71D0"/>
    <w:rsid w:val="005D78A7"/>
    <w:rsid w:val="005E3AFA"/>
    <w:rsid w:val="005E3DC6"/>
    <w:rsid w:val="005E4929"/>
    <w:rsid w:val="005E582F"/>
    <w:rsid w:val="005E6043"/>
    <w:rsid w:val="005F1505"/>
    <w:rsid w:val="005F2E93"/>
    <w:rsid w:val="005F513F"/>
    <w:rsid w:val="005F5914"/>
    <w:rsid w:val="005F6185"/>
    <w:rsid w:val="005F7185"/>
    <w:rsid w:val="00600D2C"/>
    <w:rsid w:val="006029B8"/>
    <w:rsid w:val="00602AFB"/>
    <w:rsid w:val="00602CDE"/>
    <w:rsid w:val="006045F7"/>
    <w:rsid w:val="00605208"/>
    <w:rsid w:val="00610530"/>
    <w:rsid w:val="00611E4C"/>
    <w:rsid w:val="0061228B"/>
    <w:rsid w:val="0061294D"/>
    <w:rsid w:val="006131DB"/>
    <w:rsid w:val="00614060"/>
    <w:rsid w:val="00617E7E"/>
    <w:rsid w:val="0062084E"/>
    <w:rsid w:val="006222DE"/>
    <w:rsid w:val="006231F3"/>
    <w:rsid w:val="006263B1"/>
    <w:rsid w:val="00635175"/>
    <w:rsid w:val="006357B7"/>
    <w:rsid w:val="00636E1A"/>
    <w:rsid w:val="00640393"/>
    <w:rsid w:val="006406CA"/>
    <w:rsid w:val="0064093B"/>
    <w:rsid w:val="006436C3"/>
    <w:rsid w:val="006460E4"/>
    <w:rsid w:val="00646211"/>
    <w:rsid w:val="0065226C"/>
    <w:rsid w:val="0065571E"/>
    <w:rsid w:val="00656786"/>
    <w:rsid w:val="00657D89"/>
    <w:rsid w:val="0066064A"/>
    <w:rsid w:val="00660A9F"/>
    <w:rsid w:val="00661926"/>
    <w:rsid w:val="006636C4"/>
    <w:rsid w:val="00667075"/>
    <w:rsid w:val="00673F9D"/>
    <w:rsid w:val="00684A1A"/>
    <w:rsid w:val="00684E2F"/>
    <w:rsid w:val="006943B5"/>
    <w:rsid w:val="00694535"/>
    <w:rsid w:val="00695F27"/>
    <w:rsid w:val="006A06A9"/>
    <w:rsid w:val="006A2321"/>
    <w:rsid w:val="006A45AC"/>
    <w:rsid w:val="006A4926"/>
    <w:rsid w:val="006A7E18"/>
    <w:rsid w:val="006B1A84"/>
    <w:rsid w:val="006B1B50"/>
    <w:rsid w:val="006B2690"/>
    <w:rsid w:val="006B6980"/>
    <w:rsid w:val="006C0678"/>
    <w:rsid w:val="006C0C6D"/>
    <w:rsid w:val="006C267F"/>
    <w:rsid w:val="006C5260"/>
    <w:rsid w:val="006C6B71"/>
    <w:rsid w:val="006D3627"/>
    <w:rsid w:val="006D38CB"/>
    <w:rsid w:val="006D522F"/>
    <w:rsid w:val="006D698A"/>
    <w:rsid w:val="006E095C"/>
    <w:rsid w:val="006E1A20"/>
    <w:rsid w:val="006E3427"/>
    <w:rsid w:val="006E385C"/>
    <w:rsid w:val="006E772C"/>
    <w:rsid w:val="006E7C66"/>
    <w:rsid w:val="006F0618"/>
    <w:rsid w:val="006F18FE"/>
    <w:rsid w:val="006F3715"/>
    <w:rsid w:val="006F3F8F"/>
    <w:rsid w:val="006F77D8"/>
    <w:rsid w:val="006F7BB3"/>
    <w:rsid w:val="00700877"/>
    <w:rsid w:val="00701E4A"/>
    <w:rsid w:val="00703768"/>
    <w:rsid w:val="007038D6"/>
    <w:rsid w:val="00706A5D"/>
    <w:rsid w:val="00713233"/>
    <w:rsid w:val="00715493"/>
    <w:rsid w:val="00715606"/>
    <w:rsid w:val="00716B38"/>
    <w:rsid w:val="00716C6D"/>
    <w:rsid w:val="00717107"/>
    <w:rsid w:val="007203F6"/>
    <w:rsid w:val="0072047C"/>
    <w:rsid w:val="00721113"/>
    <w:rsid w:val="00721A85"/>
    <w:rsid w:val="00722AE1"/>
    <w:rsid w:val="00723491"/>
    <w:rsid w:val="00723B66"/>
    <w:rsid w:val="00724424"/>
    <w:rsid w:val="00732199"/>
    <w:rsid w:val="007333AA"/>
    <w:rsid w:val="007363C7"/>
    <w:rsid w:val="00736B42"/>
    <w:rsid w:val="0073704A"/>
    <w:rsid w:val="007370DD"/>
    <w:rsid w:val="0074234F"/>
    <w:rsid w:val="00742CD4"/>
    <w:rsid w:val="00745951"/>
    <w:rsid w:val="00746176"/>
    <w:rsid w:val="00746E33"/>
    <w:rsid w:val="00753F3F"/>
    <w:rsid w:val="00755D50"/>
    <w:rsid w:val="007569EB"/>
    <w:rsid w:val="00757AFB"/>
    <w:rsid w:val="007606D7"/>
    <w:rsid w:val="007607FB"/>
    <w:rsid w:val="00760AFD"/>
    <w:rsid w:val="00760AFE"/>
    <w:rsid w:val="00761C4C"/>
    <w:rsid w:val="00764E09"/>
    <w:rsid w:val="00766BA7"/>
    <w:rsid w:val="0077005A"/>
    <w:rsid w:val="0077214B"/>
    <w:rsid w:val="007729E1"/>
    <w:rsid w:val="00776902"/>
    <w:rsid w:val="00777A6B"/>
    <w:rsid w:val="00777F10"/>
    <w:rsid w:val="00780868"/>
    <w:rsid w:val="00781FF0"/>
    <w:rsid w:val="00783D15"/>
    <w:rsid w:val="0078648B"/>
    <w:rsid w:val="0078653C"/>
    <w:rsid w:val="0079603A"/>
    <w:rsid w:val="007A1D1E"/>
    <w:rsid w:val="007A426C"/>
    <w:rsid w:val="007A4993"/>
    <w:rsid w:val="007A78BD"/>
    <w:rsid w:val="007B384A"/>
    <w:rsid w:val="007B3A08"/>
    <w:rsid w:val="007B43DB"/>
    <w:rsid w:val="007B62B8"/>
    <w:rsid w:val="007B643C"/>
    <w:rsid w:val="007C0758"/>
    <w:rsid w:val="007C3D92"/>
    <w:rsid w:val="007C40CC"/>
    <w:rsid w:val="007C4D16"/>
    <w:rsid w:val="007C5038"/>
    <w:rsid w:val="007C680B"/>
    <w:rsid w:val="007D0145"/>
    <w:rsid w:val="007D13FE"/>
    <w:rsid w:val="007D1702"/>
    <w:rsid w:val="007D1E5E"/>
    <w:rsid w:val="007D554B"/>
    <w:rsid w:val="007D623E"/>
    <w:rsid w:val="007D7E5C"/>
    <w:rsid w:val="007E2B81"/>
    <w:rsid w:val="007E41B4"/>
    <w:rsid w:val="007E6AD1"/>
    <w:rsid w:val="007F10E4"/>
    <w:rsid w:val="007F169B"/>
    <w:rsid w:val="007F2528"/>
    <w:rsid w:val="007F566D"/>
    <w:rsid w:val="008004B5"/>
    <w:rsid w:val="00801220"/>
    <w:rsid w:val="008034BD"/>
    <w:rsid w:val="00803EDC"/>
    <w:rsid w:val="00811602"/>
    <w:rsid w:val="00811839"/>
    <w:rsid w:val="0081219D"/>
    <w:rsid w:val="00817C46"/>
    <w:rsid w:val="00821D41"/>
    <w:rsid w:val="008221ED"/>
    <w:rsid w:val="00823B30"/>
    <w:rsid w:val="00825A8B"/>
    <w:rsid w:val="00830E21"/>
    <w:rsid w:val="00831569"/>
    <w:rsid w:val="00833C2A"/>
    <w:rsid w:val="00833F7A"/>
    <w:rsid w:val="00835A44"/>
    <w:rsid w:val="00840828"/>
    <w:rsid w:val="00840E71"/>
    <w:rsid w:val="00841561"/>
    <w:rsid w:val="008509E9"/>
    <w:rsid w:val="00850E23"/>
    <w:rsid w:val="0085268B"/>
    <w:rsid w:val="008539A4"/>
    <w:rsid w:val="00853C48"/>
    <w:rsid w:val="008568C3"/>
    <w:rsid w:val="00860D4A"/>
    <w:rsid w:val="00861E1C"/>
    <w:rsid w:val="00864BDE"/>
    <w:rsid w:val="0086735F"/>
    <w:rsid w:val="00867795"/>
    <w:rsid w:val="00867B23"/>
    <w:rsid w:val="0087022F"/>
    <w:rsid w:val="00870261"/>
    <w:rsid w:val="00871670"/>
    <w:rsid w:val="00871F59"/>
    <w:rsid w:val="00872E26"/>
    <w:rsid w:val="0087331F"/>
    <w:rsid w:val="0087599A"/>
    <w:rsid w:val="00875DC4"/>
    <w:rsid w:val="00881A9C"/>
    <w:rsid w:val="008823A6"/>
    <w:rsid w:val="00882A1A"/>
    <w:rsid w:val="00884A5C"/>
    <w:rsid w:val="00885685"/>
    <w:rsid w:val="00887279"/>
    <w:rsid w:val="00887348"/>
    <w:rsid w:val="008902C0"/>
    <w:rsid w:val="0089187B"/>
    <w:rsid w:val="00892767"/>
    <w:rsid w:val="008937B3"/>
    <w:rsid w:val="00897D14"/>
    <w:rsid w:val="008A125A"/>
    <w:rsid w:val="008A25DB"/>
    <w:rsid w:val="008A369D"/>
    <w:rsid w:val="008A4052"/>
    <w:rsid w:val="008A4A0F"/>
    <w:rsid w:val="008A5781"/>
    <w:rsid w:val="008A6E89"/>
    <w:rsid w:val="008B068A"/>
    <w:rsid w:val="008B6AB9"/>
    <w:rsid w:val="008C1EB1"/>
    <w:rsid w:val="008C58B3"/>
    <w:rsid w:val="008C6BE3"/>
    <w:rsid w:val="008C70A7"/>
    <w:rsid w:val="008D2D29"/>
    <w:rsid w:val="008D3AE8"/>
    <w:rsid w:val="008D4458"/>
    <w:rsid w:val="008D4547"/>
    <w:rsid w:val="008D50C7"/>
    <w:rsid w:val="008E1A1E"/>
    <w:rsid w:val="008E1D1A"/>
    <w:rsid w:val="008E563C"/>
    <w:rsid w:val="008E5BD4"/>
    <w:rsid w:val="008E5CE7"/>
    <w:rsid w:val="008E73E0"/>
    <w:rsid w:val="008F59E9"/>
    <w:rsid w:val="008F61D9"/>
    <w:rsid w:val="008F7296"/>
    <w:rsid w:val="009002BC"/>
    <w:rsid w:val="0090176D"/>
    <w:rsid w:val="00901EDC"/>
    <w:rsid w:val="00904E54"/>
    <w:rsid w:val="00905359"/>
    <w:rsid w:val="009127A5"/>
    <w:rsid w:val="00912AFB"/>
    <w:rsid w:val="00913D24"/>
    <w:rsid w:val="009161E4"/>
    <w:rsid w:val="00916D30"/>
    <w:rsid w:val="0092176A"/>
    <w:rsid w:val="00921DFD"/>
    <w:rsid w:val="00923809"/>
    <w:rsid w:val="009241D2"/>
    <w:rsid w:val="00924404"/>
    <w:rsid w:val="00924ACE"/>
    <w:rsid w:val="00925085"/>
    <w:rsid w:val="0092528D"/>
    <w:rsid w:val="00932EB1"/>
    <w:rsid w:val="00933644"/>
    <w:rsid w:val="00933B77"/>
    <w:rsid w:val="00934D05"/>
    <w:rsid w:val="0093585B"/>
    <w:rsid w:val="00942A40"/>
    <w:rsid w:val="00942BA0"/>
    <w:rsid w:val="009469C0"/>
    <w:rsid w:val="00946A33"/>
    <w:rsid w:val="00947A2D"/>
    <w:rsid w:val="00950E5C"/>
    <w:rsid w:val="00952554"/>
    <w:rsid w:val="00952788"/>
    <w:rsid w:val="00952CBA"/>
    <w:rsid w:val="00954888"/>
    <w:rsid w:val="0096112E"/>
    <w:rsid w:val="0096579D"/>
    <w:rsid w:val="00971E93"/>
    <w:rsid w:val="009725D2"/>
    <w:rsid w:val="00974BA2"/>
    <w:rsid w:val="009754FB"/>
    <w:rsid w:val="00976586"/>
    <w:rsid w:val="009768C1"/>
    <w:rsid w:val="0098223C"/>
    <w:rsid w:val="00984C3F"/>
    <w:rsid w:val="00986ABE"/>
    <w:rsid w:val="00991B03"/>
    <w:rsid w:val="0099205B"/>
    <w:rsid w:val="00994CD3"/>
    <w:rsid w:val="00995B77"/>
    <w:rsid w:val="00995CEB"/>
    <w:rsid w:val="00996921"/>
    <w:rsid w:val="00996F16"/>
    <w:rsid w:val="009A3B3C"/>
    <w:rsid w:val="009A4047"/>
    <w:rsid w:val="009A5E6C"/>
    <w:rsid w:val="009B0A7E"/>
    <w:rsid w:val="009B1BA4"/>
    <w:rsid w:val="009B341F"/>
    <w:rsid w:val="009B5CE4"/>
    <w:rsid w:val="009B676A"/>
    <w:rsid w:val="009B7718"/>
    <w:rsid w:val="009C01D6"/>
    <w:rsid w:val="009C2C71"/>
    <w:rsid w:val="009C3077"/>
    <w:rsid w:val="009C4763"/>
    <w:rsid w:val="009C6885"/>
    <w:rsid w:val="009C782C"/>
    <w:rsid w:val="009D3399"/>
    <w:rsid w:val="009D5DA7"/>
    <w:rsid w:val="009D682A"/>
    <w:rsid w:val="009D78A2"/>
    <w:rsid w:val="009E28F3"/>
    <w:rsid w:val="009E2D78"/>
    <w:rsid w:val="009E3D41"/>
    <w:rsid w:val="009E4267"/>
    <w:rsid w:val="009E734B"/>
    <w:rsid w:val="009F1134"/>
    <w:rsid w:val="009F22A9"/>
    <w:rsid w:val="009F36E2"/>
    <w:rsid w:val="009F4A04"/>
    <w:rsid w:val="00A02892"/>
    <w:rsid w:val="00A02DB8"/>
    <w:rsid w:val="00A06E42"/>
    <w:rsid w:val="00A13190"/>
    <w:rsid w:val="00A159C1"/>
    <w:rsid w:val="00A17839"/>
    <w:rsid w:val="00A17BF1"/>
    <w:rsid w:val="00A239CA"/>
    <w:rsid w:val="00A24F77"/>
    <w:rsid w:val="00A2612C"/>
    <w:rsid w:val="00A2612F"/>
    <w:rsid w:val="00A26199"/>
    <w:rsid w:val="00A27414"/>
    <w:rsid w:val="00A30FF2"/>
    <w:rsid w:val="00A40D16"/>
    <w:rsid w:val="00A4179A"/>
    <w:rsid w:val="00A42D9E"/>
    <w:rsid w:val="00A45AB9"/>
    <w:rsid w:val="00A471BA"/>
    <w:rsid w:val="00A515B5"/>
    <w:rsid w:val="00A53853"/>
    <w:rsid w:val="00A53931"/>
    <w:rsid w:val="00A54E19"/>
    <w:rsid w:val="00A56542"/>
    <w:rsid w:val="00A64F77"/>
    <w:rsid w:val="00A6538C"/>
    <w:rsid w:val="00A65982"/>
    <w:rsid w:val="00A71C76"/>
    <w:rsid w:val="00A734DB"/>
    <w:rsid w:val="00A73E6F"/>
    <w:rsid w:val="00A743F2"/>
    <w:rsid w:val="00A74650"/>
    <w:rsid w:val="00A76F8D"/>
    <w:rsid w:val="00A77605"/>
    <w:rsid w:val="00A829E6"/>
    <w:rsid w:val="00A82A7B"/>
    <w:rsid w:val="00A84156"/>
    <w:rsid w:val="00A85124"/>
    <w:rsid w:val="00A87C16"/>
    <w:rsid w:val="00A912DE"/>
    <w:rsid w:val="00A91C86"/>
    <w:rsid w:val="00A92937"/>
    <w:rsid w:val="00A9730A"/>
    <w:rsid w:val="00AA038C"/>
    <w:rsid w:val="00AA0ABA"/>
    <w:rsid w:val="00AA0D46"/>
    <w:rsid w:val="00AA5BBF"/>
    <w:rsid w:val="00AA691C"/>
    <w:rsid w:val="00AB05F9"/>
    <w:rsid w:val="00AB0CAF"/>
    <w:rsid w:val="00AB13EE"/>
    <w:rsid w:val="00AB1BCE"/>
    <w:rsid w:val="00AB3C2C"/>
    <w:rsid w:val="00AB4ADD"/>
    <w:rsid w:val="00AB52FE"/>
    <w:rsid w:val="00AB7E78"/>
    <w:rsid w:val="00AB7EAE"/>
    <w:rsid w:val="00AC448A"/>
    <w:rsid w:val="00AC4E72"/>
    <w:rsid w:val="00AC50BC"/>
    <w:rsid w:val="00AC6FD4"/>
    <w:rsid w:val="00AC7BD1"/>
    <w:rsid w:val="00AE1E4C"/>
    <w:rsid w:val="00AE5AE4"/>
    <w:rsid w:val="00AE5CA2"/>
    <w:rsid w:val="00AE7EE4"/>
    <w:rsid w:val="00AF13AA"/>
    <w:rsid w:val="00AF14CC"/>
    <w:rsid w:val="00AF2D1B"/>
    <w:rsid w:val="00AF2D32"/>
    <w:rsid w:val="00AF60A2"/>
    <w:rsid w:val="00B02387"/>
    <w:rsid w:val="00B0355C"/>
    <w:rsid w:val="00B052CD"/>
    <w:rsid w:val="00B05970"/>
    <w:rsid w:val="00B068F5"/>
    <w:rsid w:val="00B10E1E"/>
    <w:rsid w:val="00B123E3"/>
    <w:rsid w:val="00B13922"/>
    <w:rsid w:val="00B13D09"/>
    <w:rsid w:val="00B158FA"/>
    <w:rsid w:val="00B16090"/>
    <w:rsid w:val="00B162E0"/>
    <w:rsid w:val="00B20031"/>
    <w:rsid w:val="00B22172"/>
    <w:rsid w:val="00B22F07"/>
    <w:rsid w:val="00B239E0"/>
    <w:rsid w:val="00B24317"/>
    <w:rsid w:val="00B253E6"/>
    <w:rsid w:val="00B27B7A"/>
    <w:rsid w:val="00B27E0A"/>
    <w:rsid w:val="00B31490"/>
    <w:rsid w:val="00B350AA"/>
    <w:rsid w:val="00B3599E"/>
    <w:rsid w:val="00B37E85"/>
    <w:rsid w:val="00B43176"/>
    <w:rsid w:val="00B4367D"/>
    <w:rsid w:val="00B467B7"/>
    <w:rsid w:val="00B5218C"/>
    <w:rsid w:val="00B5482D"/>
    <w:rsid w:val="00B54FA7"/>
    <w:rsid w:val="00B56D9B"/>
    <w:rsid w:val="00B60A19"/>
    <w:rsid w:val="00B61BEC"/>
    <w:rsid w:val="00B63705"/>
    <w:rsid w:val="00B63953"/>
    <w:rsid w:val="00B63F63"/>
    <w:rsid w:val="00B63F7E"/>
    <w:rsid w:val="00B64818"/>
    <w:rsid w:val="00B65162"/>
    <w:rsid w:val="00B7061C"/>
    <w:rsid w:val="00B7150F"/>
    <w:rsid w:val="00B729CA"/>
    <w:rsid w:val="00B72CA9"/>
    <w:rsid w:val="00B74267"/>
    <w:rsid w:val="00B7627D"/>
    <w:rsid w:val="00B7725D"/>
    <w:rsid w:val="00B81CE1"/>
    <w:rsid w:val="00B81DDC"/>
    <w:rsid w:val="00B83EAD"/>
    <w:rsid w:val="00B84013"/>
    <w:rsid w:val="00B84267"/>
    <w:rsid w:val="00B85CFD"/>
    <w:rsid w:val="00B863BE"/>
    <w:rsid w:val="00B8644A"/>
    <w:rsid w:val="00B872DF"/>
    <w:rsid w:val="00B9308B"/>
    <w:rsid w:val="00B9641F"/>
    <w:rsid w:val="00B96FF6"/>
    <w:rsid w:val="00BA1A20"/>
    <w:rsid w:val="00BA1C97"/>
    <w:rsid w:val="00BA2425"/>
    <w:rsid w:val="00BA387D"/>
    <w:rsid w:val="00BA62A1"/>
    <w:rsid w:val="00BA6692"/>
    <w:rsid w:val="00BA7441"/>
    <w:rsid w:val="00BA7CEA"/>
    <w:rsid w:val="00BB31B1"/>
    <w:rsid w:val="00BB3887"/>
    <w:rsid w:val="00BB3AE0"/>
    <w:rsid w:val="00BB3CAE"/>
    <w:rsid w:val="00BC0FB3"/>
    <w:rsid w:val="00BC230F"/>
    <w:rsid w:val="00BC32D3"/>
    <w:rsid w:val="00BC3A41"/>
    <w:rsid w:val="00BC5A4E"/>
    <w:rsid w:val="00BC63B4"/>
    <w:rsid w:val="00BC662F"/>
    <w:rsid w:val="00BD15B4"/>
    <w:rsid w:val="00BD3858"/>
    <w:rsid w:val="00BD3DBF"/>
    <w:rsid w:val="00BD4240"/>
    <w:rsid w:val="00BD58C2"/>
    <w:rsid w:val="00BD6325"/>
    <w:rsid w:val="00BE0293"/>
    <w:rsid w:val="00BE188D"/>
    <w:rsid w:val="00BE310D"/>
    <w:rsid w:val="00BE3FDB"/>
    <w:rsid w:val="00BE45C6"/>
    <w:rsid w:val="00BE58CD"/>
    <w:rsid w:val="00BE5EC8"/>
    <w:rsid w:val="00BE73AE"/>
    <w:rsid w:val="00BF0319"/>
    <w:rsid w:val="00C00F16"/>
    <w:rsid w:val="00C045BF"/>
    <w:rsid w:val="00C0505A"/>
    <w:rsid w:val="00C06802"/>
    <w:rsid w:val="00C07C9E"/>
    <w:rsid w:val="00C1033F"/>
    <w:rsid w:val="00C1282D"/>
    <w:rsid w:val="00C15C82"/>
    <w:rsid w:val="00C168A3"/>
    <w:rsid w:val="00C176CC"/>
    <w:rsid w:val="00C21781"/>
    <w:rsid w:val="00C22116"/>
    <w:rsid w:val="00C22A49"/>
    <w:rsid w:val="00C24308"/>
    <w:rsid w:val="00C252BE"/>
    <w:rsid w:val="00C25564"/>
    <w:rsid w:val="00C25749"/>
    <w:rsid w:val="00C30D2C"/>
    <w:rsid w:val="00C35746"/>
    <w:rsid w:val="00C36104"/>
    <w:rsid w:val="00C37D70"/>
    <w:rsid w:val="00C405AC"/>
    <w:rsid w:val="00C4111B"/>
    <w:rsid w:val="00C41759"/>
    <w:rsid w:val="00C44110"/>
    <w:rsid w:val="00C47B87"/>
    <w:rsid w:val="00C526BF"/>
    <w:rsid w:val="00C5399A"/>
    <w:rsid w:val="00C54992"/>
    <w:rsid w:val="00C56829"/>
    <w:rsid w:val="00C57221"/>
    <w:rsid w:val="00C6080A"/>
    <w:rsid w:val="00C62B8B"/>
    <w:rsid w:val="00C70E3E"/>
    <w:rsid w:val="00C7579E"/>
    <w:rsid w:val="00C762EA"/>
    <w:rsid w:val="00C76A92"/>
    <w:rsid w:val="00C80D5C"/>
    <w:rsid w:val="00C817D9"/>
    <w:rsid w:val="00C81F3C"/>
    <w:rsid w:val="00C82D05"/>
    <w:rsid w:val="00C8454C"/>
    <w:rsid w:val="00C86301"/>
    <w:rsid w:val="00C8740E"/>
    <w:rsid w:val="00C9005B"/>
    <w:rsid w:val="00C90A9E"/>
    <w:rsid w:val="00C90B95"/>
    <w:rsid w:val="00C94FEF"/>
    <w:rsid w:val="00C974CB"/>
    <w:rsid w:val="00C97794"/>
    <w:rsid w:val="00C97A85"/>
    <w:rsid w:val="00CA0604"/>
    <w:rsid w:val="00CA3C9B"/>
    <w:rsid w:val="00CA4933"/>
    <w:rsid w:val="00CA4B9B"/>
    <w:rsid w:val="00CA6965"/>
    <w:rsid w:val="00CB0913"/>
    <w:rsid w:val="00CB2001"/>
    <w:rsid w:val="00CB2389"/>
    <w:rsid w:val="00CB2C11"/>
    <w:rsid w:val="00CB468B"/>
    <w:rsid w:val="00CB4C85"/>
    <w:rsid w:val="00CB5853"/>
    <w:rsid w:val="00CC1E2F"/>
    <w:rsid w:val="00CC309F"/>
    <w:rsid w:val="00CC7C74"/>
    <w:rsid w:val="00CD272D"/>
    <w:rsid w:val="00CD574A"/>
    <w:rsid w:val="00CD5781"/>
    <w:rsid w:val="00CD758A"/>
    <w:rsid w:val="00CD7C81"/>
    <w:rsid w:val="00CE5D87"/>
    <w:rsid w:val="00CE6A9C"/>
    <w:rsid w:val="00CF0218"/>
    <w:rsid w:val="00CF173A"/>
    <w:rsid w:val="00CF4078"/>
    <w:rsid w:val="00CF5CA3"/>
    <w:rsid w:val="00CF7D57"/>
    <w:rsid w:val="00D00B40"/>
    <w:rsid w:val="00D00F34"/>
    <w:rsid w:val="00D02081"/>
    <w:rsid w:val="00D03451"/>
    <w:rsid w:val="00D10CCB"/>
    <w:rsid w:val="00D14302"/>
    <w:rsid w:val="00D1646E"/>
    <w:rsid w:val="00D171CF"/>
    <w:rsid w:val="00D20AB5"/>
    <w:rsid w:val="00D2530C"/>
    <w:rsid w:val="00D26DC3"/>
    <w:rsid w:val="00D26F06"/>
    <w:rsid w:val="00D26FF5"/>
    <w:rsid w:val="00D274BD"/>
    <w:rsid w:val="00D27E77"/>
    <w:rsid w:val="00D33182"/>
    <w:rsid w:val="00D35675"/>
    <w:rsid w:val="00D371F5"/>
    <w:rsid w:val="00D41606"/>
    <w:rsid w:val="00D4309B"/>
    <w:rsid w:val="00D4451A"/>
    <w:rsid w:val="00D45442"/>
    <w:rsid w:val="00D455AC"/>
    <w:rsid w:val="00D455FB"/>
    <w:rsid w:val="00D61AC2"/>
    <w:rsid w:val="00D64F17"/>
    <w:rsid w:val="00D6600E"/>
    <w:rsid w:val="00D71726"/>
    <w:rsid w:val="00D766E6"/>
    <w:rsid w:val="00D817B0"/>
    <w:rsid w:val="00D822C7"/>
    <w:rsid w:val="00D82B85"/>
    <w:rsid w:val="00D830E0"/>
    <w:rsid w:val="00D83BC4"/>
    <w:rsid w:val="00D84735"/>
    <w:rsid w:val="00D8537F"/>
    <w:rsid w:val="00D87AA2"/>
    <w:rsid w:val="00D9100E"/>
    <w:rsid w:val="00D925A7"/>
    <w:rsid w:val="00D92B01"/>
    <w:rsid w:val="00D97ECD"/>
    <w:rsid w:val="00DA5B44"/>
    <w:rsid w:val="00DA676E"/>
    <w:rsid w:val="00DA68B9"/>
    <w:rsid w:val="00DA6DF7"/>
    <w:rsid w:val="00DB05AC"/>
    <w:rsid w:val="00DB4129"/>
    <w:rsid w:val="00DB630F"/>
    <w:rsid w:val="00DB6A7F"/>
    <w:rsid w:val="00DB7F9F"/>
    <w:rsid w:val="00DC2E73"/>
    <w:rsid w:val="00DC342A"/>
    <w:rsid w:val="00DC3841"/>
    <w:rsid w:val="00DC453A"/>
    <w:rsid w:val="00DC5491"/>
    <w:rsid w:val="00DC70CD"/>
    <w:rsid w:val="00DC73CF"/>
    <w:rsid w:val="00DD03CD"/>
    <w:rsid w:val="00DD0A5D"/>
    <w:rsid w:val="00DD1681"/>
    <w:rsid w:val="00DD52AF"/>
    <w:rsid w:val="00DD5814"/>
    <w:rsid w:val="00DD781A"/>
    <w:rsid w:val="00DE006F"/>
    <w:rsid w:val="00DE1378"/>
    <w:rsid w:val="00DE2F82"/>
    <w:rsid w:val="00DE3578"/>
    <w:rsid w:val="00DE36C6"/>
    <w:rsid w:val="00DE79CD"/>
    <w:rsid w:val="00DF041E"/>
    <w:rsid w:val="00DF0720"/>
    <w:rsid w:val="00DF3EA0"/>
    <w:rsid w:val="00DF6AB6"/>
    <w:rsid w:val="00DF6FC9"/>
    <w:rsid w:val="00E01368"/>
    <w:rsid w:val="00E03799"/>
    <w:rsid w:val="00E045C0"/>
    <w:rsid w:val="00E07EB9"/>
    <w:rsid w:val="00E10423"/>
    <w:rsid w:val="00E11F90"/>
    <w:rsid w:val="00E122E0"/>
    <w:rsid w:val="00E1471F"/>
    <w:rsid w:val="00E1672D"/>
    <w:rsid w:val="00E16954"/>
    <w:rsid w:val="00E2209D"/>
    <w:rsid w:val="00E2313C"/>
    <w:rsid w:val="00E2367E"/>
    <w:rsid w:val="00E23723"/>
    <w:rsid w:val="00E25CF0"/>
    <w:rsid w:val="00E272BA"/>
    <w:rsid w:val="00E310B3"/>
    <w:rsid w:val="00E34D8F"/>
    <w:rsid w:val="00E35DF9"/>
    <w:rsid w:val="00E40352"/>
    <w:rsid w:val="00E404E7"/>
    <w:rsid w:val="00E40546"/>
    <w:rsid w:val="00E41A37"/>
    <w:rsid w:val="00E420DF"/>
    <w:rsid w:val="00E429F5"/>
    <w:rsid w:val="00E42EFA"/>
    <w:rsid w:val="00E43712"/>
    <w:rsid w:val="00E43AB2"/>
    <w:rsid w:val="00E50789"/>
    <w:rsid w:val="00E526B7"/>
    <w:rsid w:val="00E52FF0"/>
    <w:rsid w:val="00E547B7"/>
    <w:rsid w:val="00E54C8F"/>
    <w:rsid w:val="00E60A9E"/>
    <w:rsid w:val="00E6196B"/>
    <w:rsid w:val="00E63C7B"/>
    <w:rsid w:val="00E63E17"/>
    <w:rsid w:val="00E65142"/>
    <w:rsid w:val="00E70645"/>
    <w:rsid w:val="00E713FC"/>
    <w:rsid w:val="00E73CCB"/>
    <w:rsid w:val="00E7468B"/>
    <w:rsid w:val="00E8265D"/>
    <w:rsid w:val="00E83436"/>
    <w:rsid w:val="00E83BC3"/>
    <w:rsid w:val="00E85BC4"/>
    <w:rsid w:val="00E85F2B"/>
    <w:rsid w:val="00E92C3E"/>
    <w:rsid w:val="00E9328C"/>
    <w:rsid w:val="00E9381B"/>
    <w:rsid w:val="00E94D08"/>
    <w:rsid w:val="00EA0F6A"/>
    <w:rsid w:val="00EA4241"/>
    <w:rsid w:val="00EA5791"/>
    <w:rsid w:val="00EB133E"/>
    <w:rsid w:val="00EB245B"/>
    <w:rsid w:val="00EB45F0"/>
    <w:rsid w:val="00EB462D"/>
    <w:rsid w:val="00EB6785"/>
    <w:rsid w:val="00EB6CE1"/>
    <w:rsid w:val="00EC0443"/>
    <w:rsid w:val="00EC0A60"/>
    <w:rsid w:val="00EC0AAF"/>
    <w:rsid w:val="00EC103B"/>
    <w:rsid w:val="00EC2392"/>
    <w:rsid w:val="00EC2C3D"/>
    <w:rsid w:val="00EC3045"/>
    <w:rsid w:val="00EC3CD9"/>
    <w:rsid w:val="00EC589C"/>
    <w:rsid w:val="00EC77BC"/>
    <w:rsid w:val="00EC7C03"/>
    <w:rsid w:val="00ED0D40"/>
    <w:rsid w:val="00ED131B"/>
    <w:rsid w:val="00ED158B"/>
    <w:rsid w:val="00ED2E1F"/>
    <w:rsid w:val="00ED4FA9"/>
    <w:rsid w:val="00ED5149"/>
    <w:rsid w:val="00ED59E1"/>
    <w:rsid w:val="00ED7155"/>
    <w:rsid w:val="00EE5BA5"/>
    <w:rsid w:val="00EF1A08"/>
    <w:rsid w:val="00EF1E8C"/>
    <w:rsid w:val="00EF4401"/>
    <w:rsid w:val="00EF76F9"/>
    <w:rsid w:val="00F12693"/>
    <w:rsid w:val="00F130E5"/>
    <w:rsid w:val="00F23983"/>
    <w:rsid w:val="00F23F93"/>
    <w:rsid w:val="00F249F4"/>
    <w:rsid w:val="00F25701"/>
    <w:rsid w:val="00F3024F"/>
    <w:rsid w:val="00F314DF"/>
    <w:rsid w:val="00F41B98"/>
    <w:rsid w:val="00F421D0"/>
    <w:rsid w:val="00F431D1"/>
    <w:rsid w:val="00F43E43"/>
    <w:rsid w:val="00F47482"/>
    <w:rsid w:val="00F546F5"/>
    <w:rsid w:val="00F552AB"/>
    <w:rsid w:val="00F57091"/>
    <w:rsid w:val="00F63C2B"/>
    <w:rsid w:val="00F6523F"/>
    <w:rsid w:val="00F658F2"/>
    <w:rsid w:val="00F65A58"/>
    <w:rsid w:val="00F65CAD"/>
    <w:rsid w:val="00F6768F"/>
    <w:rsid w:val="00F67E07"/>
    <w:rsid w:val="00F7059A"/>
    <w:rsid w:val="00F70FFF"/>
    <w:rsid w:val="00F729F5"/>
    <w:rsid w:val="00F7680D"/>
    <w:rsid w:val="00F77F28"/>
    <w:rsid w:val="00F8063C"/>
    <w:rsid w:val="00F8161D"/>
    <w:rsid w:val="00F8356B"/>
    <w:rsid w:val="00F8408C"/>
    <w:rsid w:val="00F86883"/>
    <w:rsid w:val="00F871E9"/>
    <w:rsid w:val="00F903FB"/>
    <w:rsid w:val="00F90664"/>
    <w:rsid w:val="00F93225"/>
    <w:rsid w:val="00F94804"/>
    <w:rsid w:val="00F966F9"/>
    <w:rsid w:val="00FA1EDB"/>
    <w:rsid w:val="00FA54CF"/>
    <w:rsid w:val="00FB262A"/>
    <w:rsid w:val="00FB7BA8"/>
    <w:rsid w:val="00FC02AE"/>
    <w:rsid w:val="00FC08D2"/>
    <w:rsid w:val="00FC13A5"/>
    <w:rsid w:val="00FC20D6"/>
    <w:rsid w:val="00FC2AF3"/>
    <w:rsid w:val="00FC349A"/>
    <w:rsid w:val="00FC5428"/>
    <w:rsid w:val="00FC5523"/>
    <w:rsid w:val="00FC56E2"/>
    <w:rsid w:val="00FC730C"/>
    <w:rsid w:val="00FD22F6"/>
    <w:rsid w:val="00FD4B33"/>
    <w:rsid w:val="00FD6CB6"/>
    <w:rsid w:val="00FD6E7A"/>
    <w:rsid w:val="00FE1D0A"/>
    <w:rsid w:val="00FE2B2B"/>
    <w:rsid w:val="00FE374B"/>
    <w:rsid w:val="00FE4266"/>
    <w:rsid w:val="00FE5E9C"/>
    <w:rsid w:val="00FE6D35"/>
    <w:rsid w:val="00FF18C5"/>
    <w:rsid w:val="00FF19ED"/>
    <w:rsid w:val="00FF29D2"/>
    <w:rsid w:val="00FF6CA5"/>
    <w:rsid w:val="00FF73D1"/>
    <w:rsid w:val="00FF7E16"/>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93397C5"/>
  <w15:chartTrackingRefBased/>
  <w15:docId w15:val="{A62E504D-A577-7C49-A538-5B0A5C80DD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heme="minorHAnsi" w:hAnsi="Times New Roman" w:cstheme="minorBidi"/>
        <w:sz w:val="24"/>
        <w:szCs w:val="24"/>
        <w:lang w:val="de-DE"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Standard">
    <w:name w:val="Normal"/>
    <w:qFormat/>
    <w:rsid w:val="00695F27"/>
    <w:pPr>
      <w:spacing w:line="360" w:lineRule="auto"/>
      <w:contextualSpacing/>
      <w:jc w:val="both"/>
    </w:pPr>
  </w:style>
  <w:style w:type="paragraph" w:styleId="berschrift3">
    <w:name w:val="heading 3"/>
    <w:basedOn w:val="Standard"/>
    <w:link w:val="berschrift3Zchn"/>
    <w:qFormat/>
    <w:rsid w:val="002E4602"/>
    <w:pPr>
      <w:keepNext/>
      <w:spacing w:line="240" w:lineRule="auto"/>
      <w:ind w:left="720"/>
      <w:contextualSpacing w:val="0"/>
      <w:outlineLvl w:val="2"/>
    </w:pPr>
    <w:rPr>
      <w:rFonts w:ascii="Tahoma" w:eastAsia="SimSun" w:hAnsi="Tahoma" w:cs="Tahoma"/>
      <w:b/>
      <w:bCs/>
      <w:sz w:val="20"/>
      <w:szCs w:val="20"/>
      <w:lang w:val="en-GB" w:eastAsia="zh-CN"/>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customStyle="1" w:styleId="AbbildungUni">
    <w:name w:val="Abbildung Uni"/>
    <w:next w:val="Standard"/>
    <w:qFormat/>
    <w:rsid w:val="003D2CD7"/>
    <w:rPr>
      <w:bCs/>
      <w:color w:val="000000" w:themeColor="text1"/>
      <w:sz w:val="20"/>
      <w:szCs w:val="18"/>
    </w:rPr>
  </w:style>
  <w:style w:type="paragraph" w:styleId="Beschriftung">
    <w:name w:val="caption"/>
    <w:basedOn w:val="Standard"/>
    <w:next w:val="Standard"/>
    <w:uiPriority w:val="35"/>
    <w:semiHidden/>
    <w:unhideWhenUsed/>
    <w:qFormat/>
    <w:rsid w:val="006436C3"/>
    <w:pPr>
      <w:spacing w:after="200"/>
    </w:pPr>
    <w:rPr>
      <w:i/>
      <w:iCs/>
      <w:color w:val="44546A" w:themeColor="text2"/>
      <w:sz w:val="18"/>
      <w:szCs w:val="18"/>
    </w:rPr>
  </w:style>
  <w:style w:type="paragraph" w:customStyle="1" w:styleId="TabelleUni">
    <w:name w:val="Tabelle Uni"/>
    <w:basedOn w:val="Standard"/>
    <w:next w:val="Standard"/>
    <w:qFormat/>
    <w:rsid w:val="003D2CD7"/>
    <w:pPr>
      <w:spacing w:after="200" w:line="240" w:lineRule="auto"/>
      <w:jc w:val="left"/>
    </w:pPr>
    <w:rPr>
      <w:bCs/>
      <w:color w:val="000000" w:themeColor="text1"/>
      <w:sz w:val="20"/>
      <w:szCs w:val="18"/>
    </w:rPr>
  </w:style>
  <w:style w:type="paragraph" w:styleId="Verzeichnis1">
    <w:name w:val="toc 1"/>
    <w:basedOn w:val="Standard"/>
    <w:next w:val="Standard"/>
    <w:uiPriority w:val="39"/>
    <w:unhideWhenUsed/>
    <w:qFormat/>
    <w:rsid w:val="00636E1A"/>
    <w:pPr>
      <w:spacing w:after="100"/>
    </w:pPr>
    <w:rPr>
      <w:color w:val="000000" w:themeColor="text1"/>
      <w:sz w:val="28"/>
      <w:szCs w:val="22"/>
    </w:rPr>
  </w:style>
  <w:style w:type="paragraph" w:customStyle="1" w:styleId="Ebene1Uni">
    <w:name w:val="Ebene 1_Uni"/>
    <w:basedOn w:val="Standard"/>
    <w:next w:val="Standard"/>
    <w:qFormat/>
    <w:rsid w:val="003D2CD7"/>
    <w:pPr>
      <w:numPr>
        <w:numId w:val="26"/>
      </w:numPr>
      <w:outlineLvl w:val="0"/>
    </w:pPr>
    <w:rPr>
      <w:b/>
      <w:sz w:val="28"/>
      <w:lang w:val="de-AT"/>
    </w:rPr>
  </w:style>
  <w:style w:type="paragraph" w:customStyle="1" w:styleId="Ebene2Uni">
    <w:name w:val="Ebene 2_Uni"/>
    <w:basedOn w:val="Standard"/>
    <w:next w:val="Standard"/>
    <w:qFormat/>
    <w:rsid w:val="003D2CD7"/>
    <w:pPr>
      <w:numPr>
        <w:ilvl w:val="1"/>
        <w:numId w:val="26"/>
      </w:numPr>
      <w:tabs>
        <w:tab w:val="left" w:pos="737"/>
      </w:tabs>
      <w:outlineLvl w:val="1"/>
    </w:pPr>
    <w:rPr>
      <w:b/>
      <w:lang w:val="de-AT"/>
    </w:rPr>
  </w:style>
  <w:style w:type="paragraph" w:customStyle="1" w:styleId="Ebene3Uni">
    <w:name w:val="Ebene 3_Uni"/>
    <w:basedOn w:val="Standard"/>
    <w:next w:val="Standard"/>
    <w:qFormat/>
    <w:rsid w:val="003D2CD7"/>
    <w:pPr>
      <w:numPr>
        <w:ilvl w:val="2"/>
        <w:numId w:val="26"/>
      </w:numPr>
      <w:tabs>
        <w:tab w:val="left" w:pos="907"/>
      </w:tabs>
      <w:outlineLvl w:val="2"/>
    </w:pPr>
    <w:rPr>
      <w:b/>
      <w:lang w:val="de-AT"/>
    </w:rPr>
  </w:style>
  <w:style w:type="paragraph" w:customStyle="1" w:styleId="Ebene4Uni">
    <w:name w:val="Ebene 4_Uni"/>
    <w:basedOn w:val="Standard"/>
    <w:next w:val="Standard"/>
    <w:qFormat/>
    <w:rsid w:val="003D2CD7"/>
    <w:pPr>
      <w:numPr>
        <w:ilvl w:val="3"/>
        <w:numId w:val="26"/>
      </w:numPr>
      <w:tabs>
        <w:tab w:val="left" w:pos="1077"/>
      </w:tabs>
      <w:outlineLvl w:val="3"/>
    </w:pPr>
    <w:rPr>
      <w:b/>
      <w:lang w:val="de-AT"/>
    </w:rPr>
  </w:style>
  <w:style w:type="paragraph" w:customStyle="1" w:styleId="EbeneleerUni">
    <w:name w:val="Ebene leer_Uni"/>
    <w:basedOn w:val="Standard"/>
    <w:next w:val="Standard"/>
    <w:qFormat/>
    <w:rsid w:val="00636E1A"/>
    <w:pPr>
      <w:numPr>
        <w:numId w:val="27"/>
      </w:numPr>
      <w:tabs>
        <w:tab w:val="left" w:pos="567"/>
      </w:tabs>
      <w:jc w:val="left"/>
      <w:outlineLvl w:val="0"/>
    </w:pPr>
    <w:rPr>
      <w:b/>
      <w:sz w:val="28"/>
      <w:lang w:val="de-AT"/>
    </w:rPr>
  </w:style>
  <w:style w:type="paragraph" w:styleId="Listenabsatz">
    <w:name w:val="List Paragraph"/>
    <w:basedOn w:val="Standard"/>
    <w:uiPriority w:val="34"/>
    <w:qFormat/>
    <w:rsid w:val="00995CEB"/>
    <w:pPr>
      <w:ind w:left="720"/>
    </w:pPr>
  </w:style>
  <w:style w:type="paragraph" w:styleId="Funotentext">
    <w:name w:val="footnote text"/>
    <w:basedOn w:val="Standard"/>
    <w:link w:val="FunotentextZchn"/>
    <w:uiPriority w:val="99"/>
    <w:semiHidden/>
    <w:unhideWhenUsed/>
    <w:rsid w:val="00BA6692"/>
    <w:pPr>
      <w:spacing w:line="240" w:lineRule="auto"/>
    </w:pPr>
    <w:rPr>
      <w:sz w:val="20"/>
      <w:szCs w:val="20"/>
    </w:rPr>
  </w:style>
  <w:style w:type="character" w:customStyle="1" w:styleId="FunotentextZchn">
    <w:name w:val="Fußnotentext Zchn"/>
    <w:basedOn w:val="Absatz-Standardschriftart"/>
    <w:link w:val="Funotentext"/>
    <w:uiPriority w:val="99"/>
    <w:semiHidden/>
    <w:rsid w:val="00BA6692"/>
    <w:rPr>
      <w:sz w:val="20"/>
      <w:szCs w:val="20"/>
    </w:rPr>
  </w:style>
  <w:style w:type="character" w:styleId="Funotenzeichen">
    <w:name w:val="footnote reference"/>
    <w:basedOn w:val="Absatz-Standardschriftart"/>
    <w:uiPriority w:val="99"/>
    <w:semiHidden/>
    <w:unhideWhenUsed/>
    <w:rsid w:val="00BA6692"/>
    <w:rPr>
      <w:vertAlign w:val="superscript"/>
    </w:rPr>
  </w:style>
  <w:style w:type="paragraph" w:styleId="Fuzeile">
    <w:name w:val="footer"/>
    <w:basedOn w:val="Standard"/>
    <w:link w:val="FuzeileZchn"/>
    <w:uiPriority w:val="99"/>
    <w:unhideWhenUsed/>
    <w:rsid w:val="00EE5BA5"/>
    <w:pPr>
      <w:tabs>
        <w:tab w:val="center" w:pos="4536"/>
        <w:tab w:val="right" w:pos="9072"/>
      </w:tabs>
      <w:spacing w:line="240" w:lineRule="auto"/>
    </w:pPr>
  </w:style>
  <w:style w:type="character" w:customStyle="1" w:styleId="FuzeileZchn">
    <w:name w:val="Fußzeile Zchn"/>
    <w:basedOn w:val="Absatz-Standardschriftart"/>
    <w:link w:val="Fuzeile"/>
    <w:uiPriority w:val="99"/>
    <w:rsid w:val="00EE5BA5"/>
  </w:style>
  <w:style w:type="character" w:styleId="Seitenzahl">
    <w:name w:val="page number"/>
    <w:basedOn w:val="Absatz-Standardschriftart"/>
    <w:uiPriority w:val="99"/>
    <w:semiHidden/>
    <w:unhideWhenUsed/>
    <w:rsid w:val="00EE5BA5"/>
  </w:style>
  <w:style w:type="paragraph" w:styleId="Kopfzeile">
    <w:name w:val="header"/>
    <w:basedOn w:val="Standard"/>
    <w:link w:val="KopfzeileZchn"/>
    <w:uiPriority w:val="99"/>
    <w:unhideWhenUsed/>
    <w:rsid w:val="00EE5BA5"/>
    <w:pPr>
      <w:tabs>
        <w:tab w:val="center" w:pos="4536"/>
        <w:tab w:val="right" w:pos="9072"/>
      </w:tabs>
      <w:spacing w:line="240" w:lineRule="auto"/>
    </w:pPr>
  </w:style>
  <w:style w:type="character" w:customStyle="1" w:styleId="KopfzeileZchn">
    <w:name w:val="Kopfzeile Zchn"/>
    <w:basedOn w:val="Absatz-Standardschriftart"/>
    <w:link w:val="Kopfzeile"/>
    <w:uiPriority w:val="99"/>
    <w:rsid w:val="00EE5BA5"/>
  </w:style>
  <w:style w:type="character" w:customStyle="1" w:styleId="berschrift3Zchn">
    <w:name w:val="Überschrift 3 Zchn"/>
    <w:basedOn w:val="Absatz-Standardschriftart"/>
    <w:link w:val="berschrift3"/>
    <w:rsid w:val="002E4602"/>
    <w:rPr>
      <w:rFonts w:ascii="Tahoma" w:eastAsia="SimSun" w:hAnsi="Tahoma" w:cs="Tahoma"/>
      <w:b/>
      <w:bCs/>
      <w:sz w:val="20"/>
      <w:szCs w:val="20"/>
      <w:lang w:val="en-GB" w:eastAsia="zh-CN"/>
    </w:rPr>
  </w:style>
  <w:style w:type="paragraph" w:styleId="StandardWeb">
    <w:name w:val="Normal (Web)"/>
    <w:basedOn w:val="Standard"/>
    <w:uiPriority w:val="99"/>
    <w:rsid w:val="002E4602"/>
    <w:pPr>
      <w:spacing w:before="100" w:beforeAutospacing="1" w:after="100" w:afterAutospacing="1" w:line="240" w:lineRule="auto"/>
      <w:contextualSpacing w:val="0"/>
      <w:jc w:val="left"/>
    </w:pPr>
    <w:rPr>
      <w:rFonts w:ascii="Georgia" w:eastAsia="SimSun" w:hAnsi="Georgia" w:cs="Times New Roman"/>
      <w:color w:val="000000"/>
      <w:sz w:val="21"/>
      <w:szCs w:val="21"/>
      <w:lang w:val="en-GB" w:eastAsia="zh-CN"/>
    </w:rPr>
  </w:style>
  <w:style w:type="character" w:styleId="Platzhaltertext">
    <w:name w:val="Placeholder Text"/>
    <w:basedOn w:val="Absatz-Standardschriftart"/>
    <w:uiPriority w:val="99"/>
    <w:semiHidden/>
    <w:rsid w:val="00A40D16"/>
    <w:rPr>
      <w:color w:val="808080"/>
    </w:rPr>
  </w:style>
  <w:style w:type="character" w:styleId="Hyperlink">
    <w:name w:val="Hyperlink"/>
    <w:basedOn w:val="Absatz-Standardschriftart"/>
    <w:uiPriority w:val="99"/>
    <w:unhideWhenUsed/>
    <w:rsid w:val="00A40D16"/>
    <w:rPr>
      <w:color w:val="0000FF"/>
      <w:u w:val="single"/>
    </w:rPr>
  </w:style>
  <w:style w:type="character" w:styleId="NichtaufgelsteErwhnung">
    <w:name w:val="Unresolved Mention"/>
    <w:basedOn w:val="Absatz-Standardschriftart"/>
    <w:uiPriority w:val="99"/>
    <w:rsid w:val="00E65142"/>
    <w:rPr>
      <w:color w:val="605E5C"/>
      <w:shd w:val="clear" w:color="auto" w:fill="E1DFDD"/>
    </w:rPr>
  </w:style>
  <w:style w:type="paragraph" w:styleId="Endnotentext">
    <w:name w:val="endnote text"/>
    <w:basedOn w:val="Standard"/>
    <w:link w:val="EndnotentextZchn"/>
    <w:uiPriority w:val="99"/>
    <w:semiHidden/>
    <w:unhideWhenUsed/>
    <w:rsid w:val="00EB6785"/>
    <w:pPr>
      <w:spacing w:line="240" w:lineRule="auto"/>
    </w:pPr>
    <w:rPr>
      <w:sz w:val="20"/>
      <w:szCs w:val="20"/>
    </w:rPr>
  </w:style>
  <w:style w:type="character" w:customStyle="1" w:styleId="EndnotentextZchn">
    <w:name w:val="Endnotentext Zchn"/>
    <w:basedOn w:val="Absatz-Standardschriftart"/>
    <w:link w:val="Endnotentext"/>
    <w:uiPriority w:val="99"/>
    <w:semiHidden/>
    <w:rsid w:val="00EB6785"/>
    <w:rPr>
      <w:sz w:val="20"/>
      <w:szCs w:val="20"/>
    </w:rPr>
  </w:style>
  <w:style w:type="character" w:styleId="Endnotenzeichen">
    <w:name w:val="endnote reference"/>
    <w:basedOn w:val="Absatz-Standardschriftart"/>
    <w:uiPriority w:val="99"/>
    <w:semiHidden/>
    <w:unhideWhenUsed/>
    <w:rsid w:val="00EB6785"/>
    <w:rPr>
      <w:vertAlign w:val="superscript"/>
    </w:rPr>
  </w:style>
  <w:style w:type="character" w:styleId="BesuchterLink">
    <w:name w:val="FollowedHyperlink"/>
    <w:basedOn w:val="Absatz-Standardschriftart"/>
    <w:uiPriority w:val="99"/>
    <w:semiHidden/>
    <w:unhideWhenUsed/>
    <w:rsid w:val="002347AA"/>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2583042">
      <w:bodyDiv w:val="1"/>
      <w:marLeft w:val="0"/>
      <w:marRight w:val="0"/>
      <w:marTop w:val="0"/>
      <w:marBottom w:val="0"/>
      <w:divBdr>
        <w:top w:val="none" w:sz="0" w:space="0" w:color="auto"/>
        <w:left w:val="none" w:sz="0" w:space="0" w:color="auto"/>
        <w:bottom w:val="none" w:sz="0" w:space="0" w:color="auto"/>
        <w:right w:val="none" w:sz="0" w:space="0" w:color="auto"/>
      </w:divBdr>
      <w:divsChild>
        <w:div w:id="1755585545">
          <w:marLeft w:val="0"/>
          <w:marRight w:val="0"/>
          <w:marTop w:val="0"/>
          <w:marBottom w:val="0"/>
          <w:divBdr>
            <w:top w:val="none" w:sz="0" w:space="0" w:color="auto"/>
            <w:left w:val="none" w:sz="0" w:space="0" w:color="auto"/>
            <w:bottom w:val="none" w:sz="0" w:space="0" w:color="auto"/>
            <w:right w:val="none" w:sz="0" w:space="0" w:color="auto"/>
          </w:divBdr>
          <w:divsChild>
            <w:div w:id="1824547116">
              <w:marLeft w:val="0"/>
              <w:marRight w:val="0"/>
              <w:marTop w:val="0"/>
              <w:marBottom w:val="0"/>
              <w:divBdr>
                <w:top w:val="none" w:sz="0" w:space="0" w:color="auto"/>
                <w:left w:val="none" w:sz="0" w:space="0" w:color="auto"/>
                <w:bottom w:val="none" w:sz="0" w:space="0" w:color="auto"/>
                <w:right w:val="none" w:sz="0" w:space="0" w:color="auto"/>
              </w:divBdr>
              <w:divsChild>
                <w:div w:id="15222078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8862221">
      <w:bodyDiv w:val="1"/>
      <w:marLeft w:val="0"/>
      <w:marRight w:val="0"/>
      <w:marTop w:val="0"/>
      <w:marBottom w:val="0"/>
      <w:divBdr>
        <w:top w:val="none" w:sz="0" w:space="0" w:color="auto"/>
        <w:left w:val="none" w:sz="0" w:space="0" w:color="auto"/>
        <w:bottom w:val="none" w:sz="0" w:space="0" w:color="auto"/>
        <w:right w:val="none" w:sz="0" w:space="0" w:color="auto"/>
      </w:divBdr>
      <w:divsChild>
        <w:div w:id="469519012">
          <w:marLeft w:val="0"/>
          <w:marRight w:val="0"/>
          <w:marTop w:val="0"/>
          <w:marBottom w:val="0"/>
          <w:divBdr>
            <w:top w:val="none" w:sz="0" w:space="0" w:color="auto"/>
            <w:left w:val="none" w:sz="0" w:space="0" w:color="auto"/>
            <w:bottom w:val="none" w:sz="0" w:space="0" w:color="auto"/>
            <w:right w:val="none" w:sz="0" w:space="0" w:color="auto"/>
          </w:divBdr>
          <w:divsChild>
            <w:div w:id="751632748">
              <w:marLeft w:val="0"/>
              <w:marRight w:val="0"/>
              <w:marTop w:val="0"/>
              <w:marBottom w:val="0"/>
              <w:divBdr>
                <w:top w:val="none" w:sz="0" w:space="0" w:color="auto"/>
                <w:left w:val="none" w:sz="0" w:space="0" w:color="auto"/>
                <w:bottom w:val="none" w:sz="0" w:space="0" w:color="auto"/>
                <w:right w:val="none" w:sz="0" w:space="0" w:color="auto"/>
              </w:divBdr>
              <w:divsChild>
                <w:div w:id="3216679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2698659">
      <w:bodyDiv w:val="1"/>
      <w:marLeft w:val="0"/>
      <w:marRight w:val="0"/>
      <w:marTop w:val="0"/>
      <w:marBottom w:val="0"/>
      <w:divBdr>
        <w:top w:val="none" w:sz="0" w:space="0" w:color="auto"/>
        <w:left w:val="none" w:sz="0" w:space="0" w:color="auto"/>
        <w:bottom w:val="none" w:sz="0" w:space="0" w:color="auto"/>
        <w:right w:val="none" w:sz="0" w:space="0" w:color="auto"/>
      </w:divBdr>
      <w:divsChild>
        <w:div w:id="1740245470">
          <w:marLeft w:val="0"/>
          <w:marRight w:val="0"/>
          <w:marTop w:val="0"/>
          <w:marBottom w:val="0"/>
          <w:divBdr>
            <w:top w:val="none" w:sz="0" w:space="0" w:color="auto"/>
            <w:left w:val="none" w:sz="0" w:space="0" w:color="auto"/>
            <w:bottom w:val="none" w:sz="0" w:space="0" w:color="auto"/>
            <w:right w:val="none" w:sz="0" w:space="0" w:color="auto"/>
          </w:divBdr>
          <w:divsChild>
            <w:div w:id="1354695322">
              <w:marLeft w:val="0"/>
              <w:marRight w:val="0"/>
              <w:marTop w:val="0"/>
              <w:marBottom w:val="0"/>
              <w:divBdr>
                <w:top w:val="none" w:sz="0" w:space="0" w:color="auto"/>
                <w:left w:val="none" w:sz="0" w:space="0" w:color="auto"/>
                <w:bottom w:val="none" w:sz="0" w:space="0" w:color="auto"/>
                <w:right w:val="none" w:sz="0" w:space="0" w:color="auto"/>
              </w:divBdr>
              <w:divsChild>
                <w:div w:id="1643659160">
                  <w:marLeft w:val="0"/>
                  <w:marRight w:val="0"/>
                  <w:marTop w:val="0"/>
                  <w:marBottom w:val="0"/>
                  <w:divBdr>
                    <w:top w:val="none" w:sz="0" w:space="0" w:color="auto"/>
                    <w:left w:val="none" w:sz="0" w:space="0" w:color="auto"/>
                    <w:bottom w:val="none" w:sz="0" w:space="0" w:color="auto"/>
                    <w:right w:val="none" w:sz="0" w:space="0" w:color="auto"/>
                  </w:divBdr>
                </w:div>
              </w:divsChild>
            </w:div>
            <w:div w:id="2013725292">
              <w:marLeft w:val="0"/>
              <w:marRight w:val="0"/>
              <w:marTop w:val="0"/>
              <w:marBottom w:val="0"/>
              <w:divBdr>
                <w:top w:val="none" w:sz="0" w:space="0" w:color="auto"/>
                <w:left w:val="none" w:sz="0" w:space="0" w:color="auto"/>
                <w:bottom w:val="none" w:sz="0" w:space="0" w:color="auto"/>
                <w:right w:val="none" w:sz="0" w:space="0" w:color="auto"/>
              </w:divBdr>
              <w:divsChild>
                <w:div w:id="15920850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5561362">
      <w:bodyDiv w:val="1"/>
      <w:marLeft w:val="0"/>
      <w:marRight w:val="0"/>
      <w:marTop w:val="0"/>
      <w:marBottom w:val="0"/>
      <w:divBdr>
        <w:top w:val="none" w:sz="0" w:space="0" w:color="auto"/>
        <w:left w:val="none" w:sz="0" w:space="0" w:color="auto"/>
        <w:bottom w:val="none" w:sz="0" w:space="0" w:color="auto"/>
        <w:right w:val="none" w:sz="0" w:space="0" w:color="auto"/>
      </w:divBdr>
      <w:divsChild>
        <w:div w:id="1225798676">
          <w:marLeft w:val="0"/>
          <w:marRight w:val="0"/>
          <w:marTop w:val="0"/>
          <w:marBottom w:val="0"/>
          <w:divBdr>
            <w:top w:val="none" w:sz="0" w:space="0" w:color="auto"/>
            <w:left w:val="none" w:sz="0" w:space="0" w:color="auto"/>
            <w:bottom w:val="none" w:sz="0" w:space="0" w:color="auto"/>
            <w:right w:val="none" w:sz="0" w:space="0" w:color="auto"/>
          </w:divBdr>
          <w:divsChild>
            <w:div w:id="2133090056">
              <w:marLeft w:val="0"/>
              <w:marRight w:val="0"/>
              <w:marTop w:val="0"/>
              <w:marBottom w:val="0"/>
              <w:divBdr>
                <w:top w:val="none" w:sz="0" w:space="0" w:color="auto"/>
                <w:left w:val="none" w:sz="0" w:space="0" w:color="auto"/>
                <w:bottom w:val="none" w:sz="0" w:space="0" w:color="auto"/>
                <w:right w:val="none" w:sz="0" w:space="0" w:color="auto"/>
              </w:divBdr>
              <w:divsChild>
                <w:div w:id="1875265971">
                  <w:marLeft w:val="0"/>
                  <w:marRight w:val="0"/>
                  <w:marTop w:val="0"/>
                  <w:marBottom w:val="0"/>
                  <w:divBdr>
                    <w:top w:val="none" w:sz="0" w:space="0" w:color="auto"/>
                    <w:left w:val="none" w:sz="0" w:space="0" w:color="auto"/>
                    <w:bottom w:val="none" w:sz="0" w:space="0" w:color="auto"/>
                    <w:right w:val="none" w:sz="0" w:space="0" w:color="auto"/>
                  </w:divBdr>
                  <w:divsChild>
                    <w:div w:id="4691289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5051351">
      <w:bodyDiv w:val="1"/>
      <w:marLeft w:val="0"/>
      <w:marRight w:val="0"/>
      <w:marTop w:val="0"/>
      <w:marBottom w:val="0"/>
      <w:divBdr>
        <w:top w:val="none" w:sz="0" w:space="0" w:color="auto"/>
        <w:left w:val="none" w:sz="0" w:space="0" w:color="auto"/>
        <w:bottom w:val="none" w:sz="0" w:space="0" w:color="auto"/>
        <w:right w:val="none" w:sz="0" w:space="0" w:color="auto"/>
      </w:divBdr>
    </w:div>
    <w:div w:id="252863449">
      <w:bodyDiv w:val="1"/>
      <w:marLeft w:val="0"/>
      <w:marRight w:val="0"/>
      <w:marTop w:val="0"/>
      <w:marBottom w:val="0"/>
      <w:divBdr>
        <w:top w:val="none" w:sz="0" w:space="0" w:color="auto"/>
        <w:left w:val="none" w:sz="0" w:space="0" w:color="auto"/>
        <w:bottom w:val="none" w:sz="0" w:space="0" w:color="auto"/>
        <w:right w:val="none" w:sz="0" w:space="0" w:color="auto"/>
      </w:divBdr>
    </w:div>
    <w:div w:id="321278115">
      <w:bodyDiv w:val="1"/>
      <w:marLeft w:val="0"/>
      <w:marRight w:val="0"/>
      <w:marTop w:val="0"/>
      <w:marBottom w:val="0"/>
      <w:divBdr>
        <w:top w:val="none" w:sz="0" w:space="0" w:color="auto"/>
        <w:left w:val="none" w:sz="0" w:space="0" w:color="auto"/>
        <w:bottom w:val="none" w:sz="0" w:space="0" w:color="auto"/>
        <w:right w:val="none" w:sz="0" w:space="0" w:color="auto"/>
      </w:divBdr>
    </w:div>
    <w:div w:id="325783985">
      <w:bodyDiv w:val="1"/>
      <w:marLeft w:val="0"/>
      <w:marRight w:val="0"/>
      <w:marTop w:val="0"/>
      <w:marBottom w:val="0"/>
      <w:divBdr>
        <w:top w:val="none" w:sz="0" w:space="0" w:color="auto"/>
        <w:left w:val="none" w:sz="0" w:space="0" w:color="auto"/>
        <w:bottom w:val="none" w:sz="0" w:space="0" w:color="auto"/>
        <w:right w:val="none" w:sz="0" w:space="0" w:color="auto"/>
      </w:divBdr>
    </w:div>
    <w:div w:id="394746258">
      <w:bodyDiv w:val="1"/>
      <w:marLeft w:val="0"/>
      <w:marRight w:val="0"/>
      <w:marTop w:val="0"/>
      <w:marBottom w:val="0"/>
      <w:divBdr>
        <w:top w:val="none" w:sz="0" w:space="0" w:color="auto"/>
        <w:left w:val="none" w:sz="0" w:space="0" w:color="auto"/>
        <w:bottom w:val="none" w:sz="0" w:space="0" w:color="auto"/>
        <w:right w:val="none" w:sz="0" w:space="0" w:color="auto"/>
      </w:divBdr>
      <w:divsChild>
        <w:div w:id="2105497360">
          <w:marLeft w:val="0"/>
          <w:marRight w:val="0"/>
          <w:marTop w:val="0"/>
          <w:marBottom w:val="0"/>
          <w:divBdr>
            <w:top w:val="none" w:sz="0" w:space="0" w:color="auto"/>
            <w:left w:val="none" w:sz="0" w:space="0" w:color="auto"/>
            <w:bottom w:val="none" w:sz="0" w:space="0" w:color="auto"/>
            <w:right w:val="none" w:sz="0" w:space="0" w:color="auto"/>
          </w:divBdr>
          <w:divsChild>
            <w:div w:id="1988240253">
              <w:marLeft w:val="0"/>
              <w:marRight w:val="0"/>
              <w:marTop w:val="0"/>
              <w:marBottom w:val="0"/>
              <w:divBdr>
                <w:top w:val="none" w:sz="0" w:space="0" w:color="auto"/>
                <w:left w:val="none" w:sz="0" w:space="0" w:color="auto"/>
                <w:bottom w:val="none" w:sz="0" w:space="0" w:color="auto"/>
                <w:right w:val="none" w:sz="0" w:space="0" w:color="auto"/>
              </w:divBdr>
              <w:divsChild>
                <w:div w:id="477264934">
                  <w:marLeft w:val="0"/>
                  <w:marRight w:val="0"/>
                  <w:marTop w:val="0"/>
                  <w:marBottom w:val="0"/>
                  <w:divBdr>
                    <w:top w:val="none" w:sz="0" w:space="0" w:color="auto"/>
                    <w:left w:val="none" w:sz="0" w:space="0" w:color="auto"/>
                    <w:bottom w:val="none" w:sz="0" w:space="0" w:color="auto"/>
                    <w:right w:val="none" w:sz="0" w:space="0" w:color="auto"/>
                  </w:divBdr>
                  <w:divsChild>
                    <w:div w:id="13135601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00753423">
      <w:bodyDiv w:val="1"/>
      <w:marLeft w:val="0"/>
      <w:marRight w:val="0"/>
      <w:marTop w:val="0"/>
      <w:marBottom w:val="0"/>
      <w:divBdr>
        <w:top w:val="none" w:sz="0" w:space="0" w:color="auto"/>
        <w:left w:val="none" w:sz="0" w:space="0" w:color="auto"/>
        <w:bottom w:val="none" w:sz="0" w:space="0" w:color="auto"/>
        <w:right w:val="none" w:sz="0" w:space="0" w:color="auto"/>
      </w:divBdr>
    </w:div>
    <w:div w:id="416246170">
      <w:bodyDiv w:val="1"/>
      <w:marLeft w:val="0"/>
      <w:marRight w:val="0"/>
      <w:marTop w:val="0"/>
      <w:marBottom w:val="0"/>
      <w:divBdr>
        <w:top w:val="none" w:sz="0" w:space="0" w:color="auto"/>
        <w:left w:val="none" w:sz="0" w:space="0" w:color="auto"/>
        <w:bottom w:val="none" w:sz="0" w:space="0" w:color="auto"/>
        <w:right w:val="none" w:sz="0" w:space="0" w:color="auto"/>
      </w:divBdr>
    </w:div>
    <w:div w:id="537594703">
      <w:bodyDiv w:val="1"/>
      <w:marLeft w:val="0"/>
      <w:marRight w:val="0"/>
      <w:marTop w:val="0"/>
      <w:marBottom w:val="0"/>
      <w:divBdr>
        <w:top w:val="none" w:sz="0" w:space="0" w:color="auto"/>
        <w:left w:val="none" w:sz="0" w:space="0" w:color="auto"/>
        <w:bottom w:val="none" w:sz="0" w:space="0" w:color="auto"/>
        <w:right w:val="none" w:sz="0" w:space="0" w:color="auto"/>
      </w:divBdr>
      <w:divsChild>
        <w:div w:id="449981651">
          <w:marLeft w:val="0"/>
          <w:marRight w:val="0"/>
          <w:marTop w:val="0"/>
          <w:marBottom w:val="0"/>
          <w:divBdr>
            <w:top w:val="none" w:sz="0" w:space="0" w:color="auto"/>
            <w:left w:val="none" w:sz="0" w:space="0" w:color="auto"/>
            <w:bottom w:val="none" w:sz="0" w:space="0" w:color="auto"/>
            <w:right w:val="none" w:sz="0" w:space="0" w:color="auto"/>
          </w:divBdr>
          <w:divsChild>
            <w:div w:id="992755800">
              <w:marLeft w:val="0"/>
              <w:marRight w:val="0"/>
              <w:marTop w:val="0"/>
              <w:marBottom w:val="0"/>
              <w:divBdr>
                <w:top w:val="none" w:sz="0" w:space="0" w:color="auto"/>
                <w:left w:val="none" w:sz="0" w:space="0" w:color="auto"/>
                <w:bottom w:val="none" w:sz="0" w:space="0" w:color="auto"/>
                <w:right w:val="none" w:sz="0" w:space="0" w:color="auto"/>
              </w:divBdr>
              <w:divsChild>
                <w:div w:id="18894886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66376772">
      <w:bodyDiv w:val="1"/>
      <w:marLeft w:val="0"/>
      <w:marRight w:val="0"/>
      <w:marTop w:val="0"/>
      <w:marBottom w:val="0"/>
      <w:divBdr>
        <w:top w:val="none" w:sz="0" w:space="0" w:color="auto"/>
        <w:left w:val="none" w:sz="0" w:space="0" w:color="auto"/>
        <w:bottom w:val="none" w:sz="0" w:space="0" w:color="auto"/>
        <w:right w:val="none" w:sz="0" w:space="0" w:color="auto"/>
      </w:divBdr>
      <w:divsChild>
        <w:div w:id="1816098715">
          <w:marLeft w:val="0"/>
          <w:marRight w:val="0"/>
          <w:marTop w:val="0"/>
          <w:marBottom w:val="0"/>
          <w:divBdr>
            <w:top w:val="none" w:sz="0" w:space="0" w:color="auto"/>
            <w:left w:val="none" w:sz="0" w:space="0" w:color="auto"/>
            <w:bottom w:val="none" w:sz="0" w:space="0" w:color="auto"/>
            <w:right w:val="none" w:sz="0" w:space="0" w:color="auto"/>
          </w:divBdr>
          <w:divsChild>
            <w:div w:id="1165901281">
              <w:marLeft w:val="0"/>
              <w:marRight w:val="0"/>
              <w:marTop w:val="0"/>
              <w:marBottom w:val="0"/>
              <w:divBdr>
                <w:top w:val="none" w:sz="0" w:space="0" w:color="auto"/>
                <w:left w:val="none" w:sz="0" w:space="0" w:color="auto"/>
                <w:bottom w:val="none" w:sz="0" w:space="0" w:color="auto"/>
                <w:right w:val="none" w:sz="0" w:space="0" w:color="auto"/>
              </w:divBdr>
              <w:divsChild>
                <w:div w:id="18183810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04583364">
      <w:bodyDiv w:val="1"/>
      <w:marLeft w:val="0"/>
      <w:marRight w:val="0"/>
      <w:marTop w:val="0"/>
      <w:marBottom w:val="0"/>
      <w:divBdr>
        <w:top w:val="none" w:sz="0" w:space="0" w:color="auto"/>
        <w:left w:val="none" w:sz="0" w:space="0" w:color="auto"/>
        <w:bottom w:val="none" w:sz="0" w:space="0" w:color="auto"/>
        <w:right w:val="none" w:sz="0" w:space="0" w:color="auto"/>
      </w:divBdr>
      <w:divsChild>
        <w:div w:id="726879552">
          <w:marLeft w:val="0"/>
          <w:marRight w:val="0"/>
          <w:marTop w:val="0"/>
          <w:marBottom w:val="0"/>
          <w:divBdr>
            <w:top w:val="none" w:sz="0" w:space="0" w:color="auto"/>
            <w:left w:val="none" w:sz="0" w:space="0" w:color="auto"/>
            <w:bottom w:val="none" w:sz="0" w:space="0" w:color="auto"/>
            <w:right w:val="none" w:sz="0" w:space="0" w:color="auto"/>
          </w:divBdr>
          <w:divsChild>
            <w:div w:id="1369136699">
              <w:marLeft w:val="0"/>
              <w:marRight w:val="0"/>
              <w:marTop w:val="0"/>
              <w:marBottom w:val="0"/>
              <w:divBdr>
                <w:top w:val="none" w:sz="0" w:space="0" w:color="auto"/>
                <w:left w:val="none" w:sz="0" w:space="0" w:color="auto"/>
                <w:bottom w:val="none" w:sz="0" w:space="0" w:color="auto"/>
                <w:right w:val="none" w:sz="0" w:space="0" w:color="auto"/>
              </w:divBdr>
              <w:divsChild>
                <w:div w:id="490023501">
                  <w:marLeft w:val="0"/>
                  <w:marRight w:val="0"/>
                  <w:marTop w:val="0"/>
                  <w:marBottom w:val="0"/>
                  <w:divBdr>
                    <w:top w:val="none" w:sz="0" w:space="0" w:color="auto"/>
                    <w:left w:val="none" w:sz="0" w:space="0" w:color="auto"/>
                    <w:bottom w:val="none" w:sz="0" w:space="0" w:color="auto"/>
                    <w:right w:val="none" w:sz="0" w:space="0" w:color="auto"/>
                  </w:divBdr>
                  <w:divsChild>
                    <w:div w:id="12643359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26395558">
      <w:bodyDiv w:val="1"/>
      <w:marLeft w:val="0"/>
      <w:marRight w:val="0"/>
      <w:marTop w:val="0"/>
      <w:marBottom w:val="0"/>
      <w:divBdr>
        <w:top w:val="none" w:sz="0" w:space="0" w:color="auto"/>
        <w:left w:val="none" w:sz="0" w:space="0" w:color="auto"/>
        <w:bottom w:val="none" w:sz="0" w:space="0" w:color="auto"/>
        <w:right w:val="none" w:sz="0" w:space="0" w:color="auto"/>
      </w:divBdr>
    </w:div>
    <w:div w:id="682367341">
      <w:bodyDiv w:val="1"/>
      <w:marLeft w:val="0"/>
      <w:marRight w:val="0"/>
      <w:marTop w:val="0"/>
      <w:marBottom w:val="0"/>
      <w:divBdr>
        <w:top w:val="none" w:sz="0" w:space="0" w:color="auto"/>
        <w:left w:val="none" w:sz="0" w:space="0" w:color="auto"/>
        <w:bottom w:val="none" w:sz="0" w:space="0" w:color="auto"/>
        <w:right w:val="none" w:sz="0" w:space="0" w:color="auto"/>
      </w:divBdr>
      <w:divsChild>
        <w:div w:id="1717777916">
          <w:marLeft w:val="0"/>
          <w:marRight w:val="0"/>
          <w:marTop w:val="0"/>
          <w:marBottom w:val="0"/>
          <w:divBdr>
            <w:top w:val="none" w:sz="0" w:space="0" w:color="auto"/>
            <w:left w:val="none" w:sz="0" w:space="0" w:color="auto"/>
            <w:bottom w:val="none" w:sz="0" w:space="0" w:color="auto"/>
            <w:right w:val="none" w:sz="0" w:space="0" w:color="auto"/>
          </w:divBdr>
          <w:divsChild>
            <w:div w:id="558127530">
              <w:marLeft w:val="0"/>
              <w:marRight w:val="0"/>
              <w:marTop w:val="0"/>
              <w:marBottom w:val="0"/>
              <w:divBdr>
                <w:top w:val="none" w:sz="0" w:space="0" w:color="auto"/>
                <w:left w:val="none" w:sz="0" w:space="0" w:color="auto"/>
                <w:bottom w:val="none" w:sz="0" w:space="0" w:color="auto"/>
                <w:right w:val="none" w:sz="0" w:space="0" w:color="auto"/>
              </w:divBdr>
              <w:divsChild>
                <w:div w:id="231241497">
                  <w:marLeft w:val="0"/>
                  <w:marRight w:val="0"/>
                  <w:marTop w:val="0"/>
                  <w:marBottom w:val="0"/>
                  <w:divBdr>
                    <w:top w:val="none" w:sz="0" w:space="0" w:color="auto"/>
                    <w:left w:val="none" w:sz="0" w:space="0" w:color="auto"/>
                    <w:bottom w:val="none" w:sz="0" w:space="0" w:color="auto"/>
                    <w:right w:val="none" w:sz="0" w:space="0" w:color="auto"/>
                  </w:divBdr>
                  <w:divsChild>
                    <w:div w:id="11841759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17894126">
      <w:bodyDiv w:val="1"/>
      <w:marLeft w:val="0"/>
      <w:marRight w:val="0"/>
      <w:marTop w:val="0"/>
      <w:marBottom w:val="0"/>
      <w:divBdr>
        <w:top w:val="none" w:sz="0" w:space="0" w:color="auto"/>
        <w:left w:val="none" w:sz="0" w:space="0" w:color="auto"/>
        <w:bottom w:val="none" w:sz="0" w:space="0" w:color="auto"/>
        <w:right w:val="none" w:sz="0" w:space="0" w:color="auto"/>
      </w:divBdr>
      <w:divsChild>
        <w:div w:id="1840197650">
          <w:marLeft w:val="0"/>
          <w:marRight w:val="0"/>
          <w:marTop w:val="0"/>
          <w:marBottom w:val="0"/>
          <w:divBdr>
            <w:top w:val="none" w:sz="0" w:space="0" w:color="auto"/>
            <w:left w:val="none" w:sz="0" w:space="0" w:color="auto"/>
            <w:bottom w:val="none" w:sz="0" w:space="0" w:color="auto"/>
            <w:right w:val="none" w:sz="0" w:space="0" w:color="auto"/>
          </w:divBdr>
          <w:divsChild>
            <w:div w:id="703291568">
              <w:marLeft w:val="0"/>
              <w:marRight w:val="0"/>
              <w:marTop w:val="0"/>
              <w:marBottom w:val="0"/>
              <w:divBdr>
                <w:top w:val="none" w:sz="0" w:space="0" w:color="auto"/>
                <w:left w:val="none" w:sz="0" w:space="0" w:color="auto"/>
                <w:bottom w:val="none" w:sz="0" w:space="0" w:color="auto"/>
                <w:right w:val="none" w:sz="0" w:space="0" w:color="auto"/>
              </w:divBdr>
              <w:divsChild>
                <w:div w:id="2140682078">
                  <w:marLeft w:val="0"/>
                  <w:marRight w:val="0"/>
                  <w:marTop w:val="0"/>
                  <w:marBottom w:val="0"/>
                  <w:divBdr>
                    <w:top w:val="none" w:sz="0" w:space="0" w:color="auto"/>
                    <w:left w:val="none" w:sz="0" w:space="0" w:color="auto"/>
                    <w:bottom w:val="none" w:sz="0" w:space="0" w:color="auto"/>
                    <w:right w:val="none" w:sz="0" w:space="0" w:color="auto"/>
                  </w:divBdr>
                  <w:divsChild>
                    <w:div w:id="8403936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46922874">
      <w:bodyDiv w:val="1"/>
      <w:marLeft w:val="0"/>
      <w:marRight w:val="0"/>
      <w:marTop w:val="0"/>
      <w:marBottom w:val="0"/>
      <w:divBdr>
        <w:top w:val="none" w:sz="0" w:space="0" w:color="auto"/>
        <w:left w:val="none" w:sz="0" w:space="0" w:color="auto"/>
        <w:bottom w:val="none" w:sz="0" w:space="0" w:color="auto"/>
        <w:right w:val="none" w:sz="0" w:space="0" w:color="auto"/>
      </w:divBdr>
      <w:divsChild>
        <w:div w:id="1159030856">
          <w:marLeft w:val="0"/>
          <w:marRight w:val="0"/>
          <w:marTop w:val="0"/>
          <w:marBottom w:val="0"/>
          <w:divBdr>
            <w:top w:val="none" w:sz="0" w:space="0" w:color="auto"/>
            <w:left w:val="none" w:sz="0" w:space="0" w:color="auto"/>
            <w:bottom w:val="none" w:sz="0" w:space="0" w:color="auto"/>
            <w:right w:val="none" w:sz="0" w:space="0" w:color="auto"/>
          </w:divBdr>
          <w:divsChild>
            <w:div w:id="1747220864">
              <w:marLeft w:val="0"/>
              <w:marRight w:val="0"/>
              <w:marTop w:val="0"/>
              <w:marBottom w:val="0"/>
              <w:divBdr>
                <w:top w:val="none" w:sz="0" w:space="0" w:color="auto"/>
                <w:left w:val="none" w:sz="0" w:space="0" w:color="auto"/>
                <w:bottom w:val="none" w:sz="0" w:space="0" w:color="auto"/>
                <w:right w:val="none" w:sz="0" w:space="0" w:color="auto"/>
              </w:divBdr>
              <w:divsChild>
                <w:div w:id="2072268728">
                  <w:marLeft w:val="0"/>
                  <w:marRight w:val="0"/>
                  <w:marTop w:val="0"/>
                  <w:marBottom w:val="0"/>
                  <w:divBdr>
                    <w:top w:val="none" w:sz="0" w:space="0" w:color="auto"/>
                    <w:left w:val="none" w:sz="0" w:space="0" w:color="auto"/>
                    <w:bottom w:val="none" w:sz="0" w:space="0" w:color="auto"/>
                    <w:right w:val="none" w:sz="0" w:space="0" w:color="auto"/>
                  </w:divBdr>
                  <w:divsChild>
                    <w:div w:id="4169430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37159286">
      <w:bodyDiv w:val="1"/>
      <w:marLeft w:val="0"/>
      <w:marRight w:val="0"/>
      <w:marTop w:val="0"/>
      <w:marBottom w:val="0"/>
      <w:divBdr>
        <w:top w:val="none" w:sz="0" w:space="0" w:color="auto"/>
        <w:left w:val="none" w:sz="0" w:space="0" w:color="auto"/>
        <w:bottom w:val="none" w:sz="0" w:space="0" w:color="auto"/>
        <w:right w:val="none" w:sz="0" w:space="0" w:color="auto"/>
      </w:divBdr>
      <w:divsChild>
        <w:div w:id="824320277">
          <w:marLeft w:val="0"/>
          <w:marRight w:val="0"/>
          <w:marTop w:val="0"/>
          <w:marBottom w:val="0"/>
          <w:divBdr>
            <w:top w:val="none" w:sz="0" w:space="0" w:color="auto"/>
            <w:left w:val="none" w:sz="0" w:space="0" w:color="auto"/>
            <w:bottom w:val="none" w:sz="0" w:space="0" w:color="auto"/>
            <w:right w:val="none" w:sz="0" w:space="0" w:color="auto"/>
          </w:divBdr>
          <w:divsChild>
            <w:div w:id="1430203296">
              <w:marLeft w:val="0"/>
              <w:marRight w:val="0"/>
              <w:marTop w:val="0"/>
              <w:marBottom w:val="0"/>
              <w:divBdr>
                <w:top w:val="none" w:sz="0" w:space="0" w:color="auto"/>
                <w:left w:val="none" w:sz="0" w:space="0" w:color="auto"/>
                <w:bottom w:val="none" w:sz="0" w:space="0" w:color="auto"/>
                <w:right w:val="none" w:sz="0" w:space="0" w:color="auto"/>
              </w:divBdr>
              <w:divsChild>
                <w:div w:id="6839422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89610246">
      <w:bodyDiv w:val="1"/>
      <w:marLeft w:val="0"/>
      <w:marRight w:val="0"/>
      <w:marTop w:val="0"/>
      <w:marBottom w:val="0"/>
      <w:divBdr>
        <w:top w:val="none" w:sz="0" w:space="0" w:color="auto"/>
        <w:left w:val="none" w:sz="0" w:space="0" w:color="auto"/>
        <w:bottom w:val="none" w:sz="0" w:space="0" w:color="auto"/>
        <w:right w:val="none" w:sz="0" w:space="0" w:color="auto"/>
      </w:divBdr>
    </w:div>
    <w:div w:id="927155639">
      <w:bodyDiv w:val="1"/>
      <w:marLeft w:val="0"/>
      <w:marRight w:val="0"/>
      <w:marTop w:val="0"/>
      <w:marBottom w:val="0"/>
      <w:divBdr>
        <w:top w:val="none" w:sz="0" w:space="0" w:color="auto"/>
        <w:left w:val="none" w:sz="0" w:space="0" w:color="auto"/>
        <w:bottom w:val="none" w:sz="0" w:space="0" w:color="auto"/>
        <w:right w:val="none" w:sz="0" w:space="0" w:color="auto"/>
      </w:divBdr>
      <w:divsChild>
        <w:div w:id="1394039349">
          <w:marLeft w:val="0"/>
          <w:marRight w:val="0"/>
          <w:marTop w:val="0"/>
          <w:marBottom w:val="0"/>
          <w:divBdr>
            <w:top w:val="none" w:sz="0" w:space="0" w:color="auto"/>
            <w:left w:val="none" w:sz="0" w:space="0" w:color="auto"/>
            <w:bottom w:val="none" w:sz="0" w:space="0" w:color="auto"/>
            <w:right w:val="none" w:sz="0" w:space="0" w:color="auto"/>
          </w:divBdr>
          <w:divsChild>
            <w:div w:id="250166572">
              <w:marLeft w:val="0"/>
              <w:marRight w:val="0"/>
              <w:marTop w:val="0"/>
              <w:marBottom w:val="0"/>
              <w:divBdr>
                <w:top w:val="none" w:sz="0" w:space="0" w:color="auto"/>
                <w:left w:val="none" w:sz="0" w:space="0" w:color="auto"/>
                <w:bottom w:val="none" w:sz="0" w:space="0" w:color="auto"/>
                <w:right w:val="none" w:sz="0" w:space="0" w:color="auto"/>
              </w:divBdr>
              <w:divsChild>
                <w:div w:id="1756828046">
                  <w:marLeft w:val="0"/>
                  <w:marRight w:val="0"/>
                  <w:marTop w:val="0"/>
                  <w:marBottom w:val="0"/>
                  <w:divBdr>
                    <w:top w:val="none" w:sz="0" w:space="0" w:color="auto"/>
                    <w:left w:val="none" w:sz="0" w:space="0" w:color="auto"/>
                    <w:bottom w:val="none" w:sz="0" w:space="0" w:color="auto"/>
                    <w:right w:val="none" w:sz="0" w:space="0" w:color="auto"/>
                  </w:divBdr>
                  <w:divsChild>
                    <w:div w:id="11579224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36526316">
      <w:bodyDiv w:val="1"/>
      <w:marLeft w:val="0"/>
      <w:marRight w:val="0"/>
      <w:marTop w:val="0"/>
      <w:marBottom w:val="0"/>
      <w:divBdr>
        <w:top w:val="none" w:sz="0" w:space="0" w:color="auto"/>
        <w:left w:val="none" w:sz="0" w:space="0" w:color="auto"/>
        <w:bottom w:val="none" w:sz="0" w:space="0" w:color="auto"/>
        <w:right w:val="none" w:sz="0" w:space="0" w:color="auto"/>
      </w:divBdr>
      <w:divsChild>
        <w:div w:id="1487747047">
          <w:marLeft w:val="0"/>
          <w:marRight w:val="0"/>
          <w:marTop w:val="0"/>
          <w:marBottom w:val="0"/>
          <w:divBdr>
            <w:top w:val="none" w:sz="0" w:space="0" w:color="auto"/>
            <w:left w:val="none" w:sz="0" w:space="0" w:color="auto"/>
            <w:bottom w:val="none" w:sz="0" w:space="0" w:color="auto"/>
            <w:right w:val="none" w:sz="0" w:space="0" w:color="auto"/>
          </w:divBdr>
          <w:divsChild>
            <w:div w:id="310718510">
              <w:marLeft w:val="0"/>
              <w:marRight w:val="0"/>
              <w:marTop w:val="0"/>
              <w:marBottom w:val="0"/>
              <w:divBdr>
                <w:top w:val="none" w:sz="0" w:space="0" w:color="auto"/>
                <w:left w:val="none" w:sz="0" w:space="0" w:color="auto"/>
                <w:bottom w:val="none" w:sz="0" w:space="0" w:color="auto"/>
                <w:right w:val="none" w:sz="0" w:space="0" w:color="auto"/>
              </w:divBdr>
              <w:divsChild>
                <w:div w:id="17730901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42765638">
      <w:bodyDiv w:val="1"/>
      <w:marLeft w:val="0"/>
      <w:marRight w:val="0"/>
      <w:marTop w:val="0"/>
      <w:marBottom w:val="0"/>
      <w:divBdr>
        <w:top w:val="none" w:sz="0" w:space="0" w:color="auto"/>
        <w:left w:val="none" w:sz="0" w:space="0" w:color="auto"/>
        <w:bottom w:val="none" w:sz="0" w:space="0" w:color="auto"/>
        <w:right w:val="none" w:sz="0" w:space="0" w:color="auto"/>
      </w:divBdr>
      <w:divsChild>
        <w:div w:id="337776706">
          <w:marLeft w:val="0"/>
          <w:marRight w:val="0"/>
          <w:marTop w:val="0"/>
          <w:marBottom w:val="0"/>
          <w:divBdr>
            <w:top w:val="none" w:sz="0" w:space="0" w:color="auto"/>
            <w:left w:val="none" w:sz="0" w:space="0" w:color="auto"/>
            <w:bottom w:val="none" w:sz="0" w:space="0" w:color="auto"/>
            <w:right w:val="none" w:sz="0" w:space="0" w:color="auto"/>
          </w:divBdr>
          <w:divsChild>
            <w:div w:id="1815638234">
              <w:marLeft w:val="0"/>
              <w:marRight w:val="0"/>
              <w:marTop w:val="0"/>
              <w:marBottom w:val="0"/>
              <w:divBdr>
                <w:top w:val="none" w:sz="0" w:space="0" w:color="auto"/>
                <w:left w:val="none" w:sz="0" w:space="0" w:color="auto"/>
                <w:bottom w:val="none" w:sz="0" w:space="0" w:color="auto"/>
                <w:right w:val="none" w:sz="0" w:space="0" w:color="auto"/>
              </w:divBdr>
              <w:divsChild>
                <w:div w:id="2052150961">
                  <w:marLeft w:val="0"/>
                  <w:marRight w:val="0"/>
                  <w:marTop w:val="0"/>
                  <w:marBottom w:val="0"/>
                  <w:divBdr>
                    <w:top w:val="none" w:sz="0" w:space="0" w:color="auto"/>
                    <w:left w:val="none" w:sz="0" w:space="0" w:color="auto"/>
                    <w:bottom w:val="none" w:sz="0" w:space="0" w:color="auto"/>
                    <w:right w:val="none" w:sz="0" w:space="0" w:color="auto"/>
                  </w:divBdr>
                  <w:divsChild>
                    <w:div w:id="20157642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45576877">
      <w:bodyDiv w:val="1"/>
      <w:marLeft w:val="0"/>
      <w:marRight w:val="0"/>
      <w:marTop w:val="0"/>
      <w:marBottom w:val="0"/>
      <w:divBdr>
        <w:top w:val="none" w:sz="0" w:space="0" w:color="auto"/>
        <w:left w:val="none" w:sz="0" w:space="0" w:color="auto"/>
        <w:bottom w:val="none" w:sz="0" w:space="0" w:color="auto"/>
        <w:right w:val="none" w:sz="0" w:space="0" w:color="auto"/>
      </w:divBdr>
    </w:div>
    <w:div w:id="1026753792">
      <w:bodyDiv w:val="1"/>
      <w:marLeft w:val="0"/>
      <w:marRight w:val="0"/>
      <w:marTop w:val="0"/>
      <w:marBottom w:val="0"/>
      <w:divBdr>
        <w:top w:val="none" w:sz="0" w:space="0" w:color="auto"/>
        <w:left w:val="none" w:sz="0" w:space="0" w:color="auto"/>
        <w:bottom w:val="none" w:sz="0" w:space="0" w:color="auto"/>
        <w:right w:val="none" w:sz="0" w:space="0" w:color="auto"/>
      </w:divBdr>
    </w:div>
    <w:div w:id="1100375760">
      <w:bodyDiv w:val="1"/>
      <w:marLeft w:val="0"/>
      <w:marRight w:val="0"/>
      <w:marTop w:val="0"/>
      <w:marBottom w:val="0"/>
      <w:divBdr>
        <w:top w:val="none" w:sz="0" w:space="0" w:color="auto"/>
        <w:left w:val="none" w:sz="0" w:space="0" w:color="auto"/>
        <w:bottom w:val="none" w:sz="0" w:space="0" w:color="auto"/>
        <w:right w:val="none" w:sz="0" w:space="0" w:color="auto"/>
      </w:divBdr>
    </w:div>
    <w:div w:id="1144465495">
      <w:bodyDiv w:val="1"/>
      <w:marLeft w:val="0"/>
      <w:marRight w:val="0"/>
      <w:marTop w:val="0"/>
      <w:marBottom w:val="0"/>
      <w:divBdr>
        <w:top w:val="none" w:sz="0" w:space="0" w:color="auto"/>
        <w:left w:val="none" w:sz="0" w:space="0" w:color="auto"/>
        <w:bottom w:val="none" w:sz="0" w:space="0" w:color="auto"/>
        <w:right w:val="none" w:sz="0" w:space="0" w:color="auto"/>
      </w:divBdr>
    </w:div>
    <w:div w:id="1163281838">
      <w:bodyDiv w:val="1"/>
      <w:marLeft w:val="0"/>
      <w:marRight w:val="0"/>
      <w:marTop w:val="0"/>
      <w:marBottom w:val="0"/>
      <w:divBdr>
        <w:top w:val="none" w:sz="0" w:space="0" w:color="auto"/>
        <w:left w:val="none" w:sz="0" w:space="0" w:color="auto"/>
        <w:bottom w:val="none" w:sz="0" w:space="0" w:color="auto"/>
        <w:right w:val="none" w:sz="0" w:space="0" w:color="auto"/>
      </w:divBdr>
    </w:div>
    <w:div w:id="1220441432">
      <w:bodyDiv w:val="1"/>
      <w:marLeft w:val="0"/>
      <w:marRight w:val="0"/>
      <w:marTop w:val="0"/>
      <w:marBottom w:val="0"/>
      <w:divBdr>
        <w:top w:val="none" w:sz="0" w:space="0" w:color="auto"/>
        <w:left w:val="none" w:sz="0" w:space="0" w:color="auto"/>
        <w:bottom w:val="none" w:sz="0" w:space="0" w:color="auto"/>
        <w:right w:val="none" w:sz="0" w:space="0" w:color="auto"/>
      </w:divBdr>
    </w:div>
    <w:div w:id="1243218714">
      <w:bodyDiv w:val="1"/>
      <w:marLeft w:val="0"/>
      <w:marRight w:val="0"/>
      <w:marTop w:val="0"/>
      <w:marBottom w:val="0"/>
      <w:divBdr>
        <w:top w:val="none" w:sz="0" w:space="0" w:color="auto"/>
        <w:left w:val="none" w:sz="0" w:space="0" w:color="auto"/>
        <w:bottom w:val="none" w:sz="0" w:space="0" w:color="auto"/>
        <w:right w:val="none" w:sz="0" w:space="0" w:color="auto"/>
      </w:divBdr>
      <w:divsChild>
        <w:div w:id="1595479607">
          <w:marLeft w:val="0"/>
          <w:marRight w:val="0"/>
          <w:marTop w:val="0"/>
          <w:marBottom w:val="0"/>
          <w:divBdr>
            <w:top w:val="none" w:sz="0" w:space="0" w:color="auto"/>
            <w:left w:val="none" w:sz="0" w:space="0" w:color="auto"/>
            <w:bottom w:val="none" w:sz="0" w:space="0" w:color="auto"/>
            <w:right w:val="none" w:sz="0" w:space="0" w:color="auto"/>
          </w:divBdr>
          <w:divsChild>
            <w:div w:id="1048184014">
              <w:marLeft w:val="0"/>
              <w:marRight w:val="0"/>
              <w:marTop w:val="0"/>
              <w:marBottom w:val="0"/>
              <w:divBdr>
                <w:top w:val="none" w:sz="0" w:space="0" w:color="auto"/>
                <w:left w:val="none" w:sz="0" w:space="0" w:color="auto"/>
                <w:bottom w:val="none" w:sz="0" w:space="0" w:color="auto"/>
                <w:right w:val="none" w:sz="0" w:space="0" w:color="auto"/>
              </w:divBdr>
              <w:divsChild>
                <w:div w:id="527735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50845948">
      <w:bodyDiv w:val="1"/>
      <w:marLeft w:val="0"/>
      <w:marRight w:val="0"/>
      <w:marTop w:val="0"/>
      <w:marBottom w:val="0"/>
      <w:divBdr>
        <w:top w:val="none" w:sz="0" w:space="0" w:color="auto"/>
        <w:left w:val="none" w:sz="0" w:space="0" w:color="auto"/>
        <w:bottom w:val="none" w:sz="0" w:space="0" w:color="auto"/>
        <w:right w:val="none" w:sz="0" w:space="0" w:color="auto"/>
      </w:divBdr>
      <w:divsChild>
        <w:div w:id="1297878182">
          <w:marLeft w:val="0"/>
          <w:marRight w:val="0"/>
          <w:marTop w:val="0"/>
          <w:marBottom w:val="0"/>
          <w:divBdr>
            <w:top w:val="none" w:sz="0" w:space="0" w:color="auto"/>
            <w:left w:val="none" w:sz="0" w:space="0" w:color="auto"/>
            <w:bottom w:val="none" w:sz="0" w:space="0" w:color="auto"/>
            <w:right w:val="none" w:sz="0" w:space="0" w:color="auto"/>
          </w:divBdr>
          <w:divsChild>
            <w:div w:id="1080055930">
              <w:marLeft w:val="0"/>
              <w:marRight w:val="0"/>
              <w:marTop w:val="0"/>
              <w:marBottom w:val="0"/>
              <w:divBdr>
                <w:top w:val="none" w:sz="0" w:space="0" w:color="auto"/>
                <w:left w:val="none" w:sz="0" w:space="0" w:color="auto"/>
                <w:bottom w:val="none" w:sz="0" w:space="0" w:color="auto"/>
                <w:right w:val="none" w:sz="0" w:space="0" w:color="auto"/>
              </w:divBdr>
              <w:divsChild>
                <w:div w:id="1297835624">
                  <w:marLeft w:val="0"/>
                  <w:marRight w:val="0"/>
                  <w:marTop w:val="0"/>
                  <w:marBottom w:val="0"/>
                  <w:divBdr>
                    <w:top w:val="none" w:sz="0" w:space="0" w:color="auto"/>
                    <w:left w:val="none" w:sz="0" w:space="0" w:color="auto"/>
                    <w:bottom w:val="none" w:sz="0" w:space="0" w:color="auto"/>
                    <w:right w:val="none" w:sz="0" w:space="0" w:color="auto"/>
                  </w:divBdr>
                </w:div>
              </w:divsChild>
            </w:div>
            <w:div w:id="703793014">
              <w:marLeft w:val="0"/>
              <w:marRight w:val="0"/>
              <w:marTop w:val="0"/>
              <w:marBottom w:val="0"/>
              <w:divBdr>
                <w:top w:val="none" w:sz="0" w:space="0" w:color="auto"/>
                <w:left w:val="none" w:sz="0" w:space="0" w:color="auto"/>
                <w:bottom w:val="none" w:sz="0" w:space="0" w:color="auto"/>
                <w:right w:val="none" w:sz="0" w:space="0" w:color="auto"/>
              </w:divBdr>
              <w:divsChild>
                <w:div w:id="13882567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30669986">
      <w:bodyDiv w:val="1"/>
      <w:marLeft w:val="0"/>
      <w:marRight w:val="0"/>
      <w:marTop w:val="0"/>
      <w:marBottom w:val="0"/>
      <w:divBdr>
        <w:top w:val="none" w:sz="0" w:space="0" w:color="auto"/>
        <w:left w:val="none" w:sz="0" w:space="0" w:color="auto"/>
        <w:bottom w:val="none" w:sz="0" w:space="0" w:color="auto"/>
        <w:right w:val="none" w:sz="0" w:space="0" w:color="auto"/>
      </w:divBdr>
      <w:divsChild>
        <w:div w:id="112677939">
          <w:marLeft w:val="0"/>
          <w:marRight w:val="0"/>
          <w:marTop w:val="0"/>
          <w:marBottom w:val="0"/>
          <w:divBdr>
            <w:top w:val="none" w:sz="0" w:space="0" w:color="auto"/>
            <w:left w:val="none" w:sz="0" w:space="0" w:color="auto"/>
            <w:bottom w:val="none" w:sz="0" w:space="0" w:color="auto"/>
            <w:right w:val="none" w:sz="0" w:space="0" w:color="auto"/>
          </w:divBdr>
          <w:divsChild>
            <w:div w:id="307785419">
              <w:marLeft w:val="0"/>
              <w:marRight w:val="0"/>
              <w:marTop w:val="0"/>
              <w:marBottom w:val="0"/>
              <w:divBdr>
                <w:top w:val="none" w:sz="0" w:space="0" w:color="auto"/>
                <w:left w:val="none" w:sz="0" w:space="0" w:color="auto"/>
                <w:bottom w:val="none" w:sz="0" w:space="0" w:color="auto"/>
                <w:right w:val="none" w:sz="0" w:space="0" w:color="auto"/>
              </w:divBdr>
              <w:divsChild>
                <w:div w:id="6441189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93968349">
      <w:bodyDiv w:val="1"/>
      <w:marLeft w:val="0"/>
      <w:marRight w:val="0"/>
      <w:marTop w:val="0"/>
      <w:marBottom w:val="0"/>
      <w:divBdr>
        <w:top w:val="none" w:sz="0" w:space="0" w:color="auto"/>
        <w:left w:val="none" w:sz="0" w:space="0" w:color="auto"/>
        <w:bottom w:val="none" w:sz="0" w:space="0" w:color="auto"/>
        <w:right w:val="none" w:sz="0" w:space="0" w:color="auto"/>
      </w:divBdr>
      <w:divsChild>
        <w:div w:id="1760322122">
          <w:marLeft w:val="0"/>
          <w:marRight w:val="0"/>
          <w:marTop w:val="0"/>
          <w:marBottom w:val="0"/>
          <w:divBdr>
            <w:top w:val="none" w:sz="0" w:space="0" w:color="auto"/>
            <w:left w:val="none" w:sz="0" w:space="0" w:color="auto"/>
            <w:bottom w:val="none" w:sz="0" w:space="0" w:color="auto"/>
            <w:right w:val="none" w:sz="0" w:space="0" w:color="auto"/>
          </w:divBdr>
          <w:divsChild>
            <w:div w:id="1244485781">
              <w:marLeft w:val="0"/>
              <w:marRight w:val="0"/>
              <w:marTop w:val="0"/>
              <w:marBottom w:val="0"/>
              <w:divBdr>
                <w:top w:val="none" w:sz="0" w:space="0" w:color="auto"/>
                <w:left w:val="none" w:sz="0" w:space="0" w:color="auto"/>
                <w:bottom w:val="none" w:sz="0" w:space="0" w:color="auto"/>
                <w:right w:val="none" w:sz="0" w:space="0" w:color="auto"/>
              </w:divBdr>
              <w:divsChild>
                <w:div w:id="1619406780">
                  <w:marLeft w:val="0"/>
                  <w:marRight w:val="0"/>
                  <w:marTop w:val="0"/>
                  <w:marBottom w:val="0"/>
                  <w:divBdr>
                    <w:top w:val="none" w:sz="0" w:space="0" w:color="auto"/>
                    <w:left w:val="none" w:sz="0" w:space="0" w:color="auto"/>
                    <w:bottom w:val="none" w:sz="0" w:space="0" w:color="auto"/>
                    <w:right w:val="none" w:sz="0" w:space="0" w:color="auto"/>
                  </w:divBdr>
                  <w:divsChild>
                    <w:div w:id="4733322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26226720">
      <w:bodyDiv w:val="1"/>
      <w:marLeft w:val="0"/>
      <w:marRight w:val="0"/>
      <w:marTop w:val="0"/>
      <w:marBottom w:val="0"/>
      <w:divBdr>
        <w:top w:val="none" w:sz="0" w:space="0" w:color="auto"/>
        <w:left w:val="none" w:sz="0" w:space="0" w:color="auto"/>
        <w:bottom w:val="none" w:sz="0" w:space="0" w:color="auto"/>
        <w:right w:val="none" w:sz="0" w:space="0" w:color="auto"/>
      </w:divBdr>
      <w:divsChild>
        <w:div w:id="1397512043">
          <w:marLeft w:val="0"/>
          <w:marRight w:val="0"/>
          <w:marTop w:val="0"/>
          <w:marBottom w:val="0"/>
          <w:divBdr>
            <w:top w:val="none" w:sz="0" w:space="0" w:color="auto"/>
            <w:left w:val="none" w:sz="0" w:space="0" w:color="auto"/>
            <w:bottom w:val="none" w:sz="0" w:space="0" w:color="auto"/>
            <w:right w:val="none" w:sz="0" w:space="0" w:color="auto"/>
          </w:divBdr>
          <w:divsChild>
            <w:div w:id="1184392782">
              <w:marLeft w:val="0"/>
              <w:marRight w:val="0"/>
              <w:marTop w:val="0"/>
              <w:marBottom w:val="0"/>
              <w:divBdr>
                <w:top w:val="none" w:sz="0" w:space="0" w:color="auto"/>
                <w:left w:val="none" w:sz="0" w:space="0" w:color="auto"/>
                <w:bottom w:val="none" w:sz="0" w:space="0" w:color="auto"/>
                <w:right w:val="none" w:sz="0" w:space="0" w:color="auto"/>
              </w:divBdr>
              <w:divsChild>
                <w:div w:id="870194026">
                  <w:marLeft w:val="0"/>
                  <w:marRight w:val="0"/>
                  <w:marTop w:val="0"/>
                  <w:marBottom w:val="0"/>
                  <w:divBdr>
                    <w:top w:val="none" w:sz="0" w:space="0" w:color="auto"/>
                    <w:left w:val="none" w:sz="0" w:space="0" w:color="auto"/>
                    <w:bottom w:val="none" w:sz="0" w:space="0" w:color="auto"/>
                    <w:right w:val="none" w:sz="0" w:space="0" w:color="auto"/>
                  </w:divBdr>
                  <w:divsChild>
                    <w:div w:id="7243801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26875123">
      <w:bodyDiv w:val="1"/>
      <w:marLeft w:val="0"/>
      <w:marRight w:val="0"/>
      <w:marTop w:val="0"/>
      <w:marBottom w:val="0"/>
      <w:divBdr>
        <w:top w:val="none" w:sz="0" w:space="0" w:color="auto"/>
        <w:left w:val="none" w:sz="0" w:space="0" w:color="auto"/>
        <w:bottom w:val="none" w:sz="0" w:space="0" w:color="auto"/>
        <w:right w:val="none" w:sz="0" w:space="0" w:color="auto"/>
      </w:divBdr>
    </w:div>
    <w:div w:id="1497651131">
      <w:bodyDiv w:val="1"/>
      <w:marLeft w:val="0"/>
      <w:marRight w:val="0"/>
      <w:marTop w:val="0"/>
      <w:marBottom w:val="0"/>
      <w:divBdr>
        <w:top w:val="none" w:sz="0" w:space="0" w:color="auto"/>
        <w:left w:val="none" w:sz="0" w:space="0" w:color="auto"/>
        <w:bottom w:val="none" w:sz="0" w:space="0" w:color="auto"/>
        <w:right w:val="none" w:sz="0" w:space="0" w:color="auto"/>
      </w:divBdr>
      <w:divsChild>
        <w:div w:id="1203787484">
          <w:marLeft w:val="0"/>
          <w:marRight w:val="0"/>
          <w:marTop w:val="0"/>
          <w:marBottom w:val="0"/>
          <w:divBdr>
            <w:top w:val="none" w:sz="0" w:space="0" w:color="auto"/>
            <w:left w:val="none" w:sz="0" w:space="0" w:color="auto"/>
            <w:bottom w:val="none" w:sz="0" w:space="0" w:color="auto"/>
            <w:right w:val="none" w:sz="0" w:space="0" w:color="auto"/>
          </w:divBdr>
          <w:divsChild>
            <w:div w:id="487981545">
              <w:marLeft w:val="0"/>
              <w:marRight w:val="0"/>
              <w:marTop w:val="0"/>
              <w:marBottom w:val="0"/>
              <w:divBdr>
                <w:top w:val="none" w:sz="0" w:space="0" w:color="auto"/>
                <w:left w:val="none" w:sz="0" w:space="0" w:color="auto"/>
                <w:bottom w:val="none" w:sz="0" w:space="0" w:color="auto"/>
                <w:right w:val="none" w:sz="0" w:space="0" w:color="auto"/>
              </w:divBdr>
              <w:divsChild>
                <w:div w:id="1108546529">
                  <w:marLeft w:val="0"/>
                  <w:marRight w:val="0"/>
                  <w:marTop w:val="0"/>
                  <w:marBottom w:val="0"/>
                  <w:divBdr>
                    <w:top w:val="none" w:sz="0" w:space="0" w:color="auto"/>
                    <w:left w:val="none" w:sz="0" w:space="0" w:color="auto"/>
                    <w:bottom w:val="none" w:sz="0" w:space="0" w:color="auto"/>
                    <w:right w:val="none" w:sz="0" w:space="0" w:color="auto"/>
                  </w:divBdr>
                  <w:divsChild>
                    <w:div w:id="17819961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29492536">
      <w:bodyDiv w:val="1"/>
      <w:marLeft w:val="0"/>
      <w:marRight w:val="0"/>
      <w:marTop w:val="0"/>
      <w:marBottom w:val="0"/>
      <w:divBdr>
        <w:top w:val="none" w:sz="0" w:space="0" w:color="auto"/>
        <w:left w:val="none" w:sz="0" w:space="0" w:color="auto"/>
        <w:bottom w:val="none" w:sz="0" w:space="0" w:color="auto"/>
        <w:right w:val="none" w:sz="0" w:space="0" w:color="auto"/>
      </w:divBdr>
      <w:divsChild>
        <w:div w:id="1675301895">
          <w:marLeft w:val="0"/>
          <w:marRight w:val="0"/>
          <w:marTop w:val="0"/>
          <w:marBottom w:val="0"/>
          <w:divBdr>
            <w:top w:val="none" w:sz="0" w:space="0" w:color="auto"/>
            <w:left w:val="none" w:sz="0" w:space="0" w:color="auto"/>
            <w:bottom w:val="none" w:sz="0" w:space="0" w:color="auto"/>
            <w:right w:val="none" w:sz="0" w:space="0" w:color="auto"/>
          </w:divBdr>
          <w:divsChild>
            <w:div w:id="1766732229">
              <w:marLeft w:val="0"/>
              <w:marRight w:val="0"/>
              <w:marTop w:val="0"/>
              <w:marBottom w:val="0"/>
              <w:divBdr>
                <w:top w:val="none" w:sz="0" w:space="0" w:color="auto"/>
                <w:left w:val="none" w:sz="0" w:space="0" w:color="auto"/>
                <w:bottom w:val="none" w:sz="0" w:space="0" w:color="auto"/>
                <w:right w:val="none" w:sz="0" w:space="0" w:color="auto"/>
              </w:divBdr>
              <w:divsChild>
                <w:div w:id="1738473638">
                  <w:marLeft w:val="0"/>
                  <w:marRight w:val="0"/>
                  <w:marTop w:val="0"/>
                  <w:marBottom w:val="0"/>
                  <w:divBdr>
                    <w:top w:val="none" w:sz="0" w:space="0" w:color="auto"/>
                    <w:left w:val="none" w:sz="0" w:space="0" w:color="auto"/>
                    <w:bottom w:val="none" w:sz="0" w:space="0" w:color="auto"/>
                    <w:right w:val="none" w:sz="0" w:space="0" w:color="auto"/>
                  </w:divBdr>
                  <w:divsChild>
                    <w:div w:id="11945332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40973658">
      <w:bodyDiv w:val="1"/>
      <w:marLeft w:val="0"/>
      <w:marRight w:val="0"/>
      <w:marTop w:val="0"/>
      <w:marBottom w:val="0"/>
      <w:divBdr>
        <w:top w:val="none" w:sz="0" w:space="0" w:color="auto"/>
        <w:left w:val="none" w:sz="0" w:space="0" w:color="auto"/>
        <w:bottom w:val="none" w:sz="0" w:space="0" w:color="auto"/>
        <w:right w:val="none" w:sz="0" w:space="0" w:color="auto"/>
      </w:divBdr>
      <w:divsChild>
        <w:div w:id="748773238">
          <w:marLeft w:val="0"/>
          <w:marRight w:val="0"/>
          <w:marTop w:val="0"/>
          <w:marBottom w:val="0"/>
          <w:divBdr>
            <w:top w:val="none" w:sz="0" w:space="0" w:color="auto"/>
            <w:left w:val="none" w:sz="0" w:space="0" w:color="auto"/>
            <w:bottom w:val="none" w:sz="0" w:space="0" w:color="auto"/>
            <w:right w:val="none" w:sz="0" w:space="0" w:color="auto"/>
          </w:divBdr>
          <w:divsChild>
            <w:div w:id="79835751">
              <w:marLeft w:val="0"/>
              <w:marRight w:val="0"/>
              <w:marTop w:val="0"/>
              <w:marBottom w:val="0"/>
              <w:divBdr>
                <w:top w:val="none" w:sz="0" w:space="0" w:color="auto"/>
                <w:left w:val="none" w:sz="0" w:space="0" w:color="auto"/>
                <w:bottom w:val="none" w:sz="0" w:space="0" w:color="auto"/>
                <w:right w:val="none" w:sz="0" w:space="0" w:color="auto"/>
              </w:divBdr>
              <w:divsChild>
                <w:div w:id="15757037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60479870">
      <w:bodyDiv w:val="1"/>
      <w:marLeft w:val="0"/>
      <w:marRight w:val="0"/>
      <w:marTop w:val="0"/>
      <w:marBottom w:val="0"/>
      <w:divBdr>
        <w:top w:val="none" w:sz="0" w:space="0" w:color="auto"/>
        <w:left w:val="none" w:sz="0" w:space="0" w:color="auto"/>
        <w:bottom w:val="none" w:sz="0" w:space="0" w:color="auto"/>
        <w:right w:val="none" w:sz="0" w:space="0" w:color="auto"/>
      </w:divBdr>
      <w:divsChild>
        <w:div w:id="1991320944">
          <w:marLeft w:val="0"/>
          <w:marRight w:val="0"/>
          <w:marTop w:val="0"/>
          <w:marBottom w:val="0"/>
          <w:divBdr>
            <w:top w:val="none" w:sz="0" w:space="0" w:color="auto"/>
            <w:left w:val="none" w:sz="0" w:space="0" w:color="auto"/>
            <w:bottom w:val="none" w:sz="0" w:space="0" w:color="auto"/>
            <w:right w:val="none" w:sz="0" w:space="0" w:color="auto"/>
          </w:divBdr>
          <w:divsChild>
            <w:div w:id="197789399">
              <w:marLeft w:val="0"/>
              <w:marRight w:val="0"/>
              <w:marTop w:val="0"/>
              <w:marBottom w:val="0"/>
              <w:divBdr>
                <w:top w:val="none" w:sz="0" w:space="0" w:color="auto"/>
                <w:left w:val="none" w:sz="0" w:space="0" w:color="auto"/>
                <w:bottom w:val="none" w:sz="0" w:space="0" w:color="auto"/>
                <w:right w:val="none" w:sz="0" w:space="0" w:color="auto"/>
              </w:divBdr>
              <w:divsChild>
                <w:div w:id="1331063045">
                  <w:marLeft w:val="0"/>
                  <w:marRight w:val="0"/>
                  <w:marTop w:val="0"/>
                  <w:marBottom w:val="0"/>
                  <w:divBdr>
                    <w:top w:val="none" w:sz="0" w:space="0" w:color="auto"/>
                    <w:left w:val="none" w:sz="0" w:space="0" w:color="auto"/>
                    <w:bottom w:val="none" w:sz="0" w:space="0" w:color="auto"/>
                    <w:right w:val="none" w:sz="0" w:space="0" w:color="auto"/>
                  </w:divBdr>
                  <w:divsChild>
                    <w:div w:id="7808000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88690558">
      <w:bodyDiv w:val="1"/>
      <w:marLeft w:val="0"/>
      <w:marRight w:val="0"/>
      <w:marTop w:val="0"/>
      <w:marBottom w:val="0"/>
      <w:divBdr>
        <w:top w:val="none" w:sz="0" w:space="0" w:color="auto"/>
        <w:left w:val="none" w:sz="0" w:space="0" w:color="auto"/>
        <w:bottom w:val="none" w:sz="0" w:space="0" w:color="auto"/>
        <w:right w:val="none" w:sz="0" w:space="0" w:color="auto"/>
      </w:divBdr>
      <w:divsChild>
        <w:div w:id="2119907711">
          <w:marLeft w:val="0"/>
          <w:marRight w:val="0"/>
          <w:marTop w:val="0"/>
          <w:marBottom w:val="0"/>
          <w:divBdr>
            <w:top w:val="none" w:sz="0" w:space="0" w:color="auto"/>
            <w:left w:val="none" w:sz="0" w:space="0" w:color="auto"/>
            <w:bottom w:val="none" w:sz="0" w:space="0" w:color="auto"/>
            <w:right w:val="none" w:sz="0" w:space="0" w:color="auto"/>
          </w:divBdr>
          <w:divsChild>
            <w:div w:id="1241252237">
              <w:marLeft w:val="0"/>
              <w:marRight w:val="0"/>
              <w:marTop w:val="0"/>
              <w:marBottom w:val="0"/>
              <w:divBdr>
                <w:top w:val="none" w:sz="0" w:space="0" w:color="auto"/>
                <w:left w:val="none" w:sz="0" w:space="0" w:color="auto"/>
                <w:bottom w:val="none" w:sz="0" w:space="0" w:color="auto"/>
                <w:right w:val="none" w:sz="0" w:space="0" w:color="auto"/>
              </w:divBdr>
              <w:divsChild>
                <w:div w:id="982856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10818894">
      <w:bodyDiv w:val="1"/>
      <w:marLeft w:val="0"/>
      <w:marRight w:val="0"/>
      <w:marTop w:val="0"/>
      <w:marBottom w:val="0"/>
      <w:divBdr>
        <w:top w:val="none" w:sz="0" w:space="0" w:color="auto"/>
        <w:left w:val="none" w:sz="0" w:space="0" w:color="auto"/>
        <w:bottom w:val="none" w:sz="0" w:space="0" w:color="auto"/>
        <w:right w:val="none" w:sz="0" w:space="0" w:color="auto"/>
      </w:divBdr>
      <w:divsChild>
        <w:div w:id="1466043992">
          <w:marLeft w:val="0"/>
          <w:marRight w:val="0"/>
          <w:marTop w:val="0"/>
          <w:marBottom w:val="0"/>
          <w:divBdr>
            <w:top w:val="none" w:sz="0" w:space="0" w:color="auto"/>
            <w:left w:val="none" w:sz="0" w:space="0" w:color="auto"/>
            <w:bottom w:val="none" w:sz="0" w:space="0" w:color="auto"/>
            <w:right w:val="none" w:sz="0" w:space="0" w:color="auto"/>
          </w:divBdr>
          <w:divsChild>
            <w:div w:id="209997168">
              <w:marLeft w:val="0"/>
              <w:marRight w:val="0"/>
              <w:marTop w:val="0"/>
              <w:marBottom w:val="0"/>
              <w:divBdr>
                <w:top w:val="none" w:sz="0" w:space="0" w:color="auto"/>
                <w:left w:val="none" w:sz="0" w:space="0" w:color="auto"/>
                <w:bottom w:val="none" w:sz="0" w:space="0" w:color="auto"/>
                <w:right w:val="none" w:sz="0" w:space="0" w:color="auto"/>
              </w:divBdr>
              <w:divsChild>
                <w:div w:id="531965515">
                  <w:marLeft w:val="0"/>
                  <w:marRight w:val="0"/>
                  <w:marTop w:val="0"/>
                  <w:marBottom w:val="0"/>
                  <w:divBdr>
                    <w:top w:val="none" w:sz="0" w:space="0" w:color="auto"/>
                    <w:left w:val="none" w:sz="0" w:space="0" w:color="auto"/>
                    <w:bottom w:val="none" w:sz="0" w:space="0" w:color="auto"/>
                    <w:right w:val="none" w:sz="0" w:space="0" w:color="auto"/>
                  </w:divBdr>
                </w:div>
              </w:divsChild>
            </w:div>
            <w:div w:id="898050603">
              <w:marLeft w:val="0"/>
              <w:marRight w:val="0"/>
              <w:marTop w:val="0"/>
              <w:marBottom w:val="0"/>
              <w:divBdr>
                <w:top w:val="none" w:sz="0" w:space="0" w:color="auto"/>
                <w:left w:val="none" w:sz="0" w:space="0" w:color="auto"/>
                <w:bottom w:val="none" w:sz="0" w:space="0" w:color="auto"/>
                <w:right w:val="none" w:sz="0" w:space="0" w:color="auto"/>
              </w:divBdr>
              <w:divsChild>
                <w:div w:id="15365803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76295963">
          <w:marLeft w:val="0"/>
          <w:marRight w:val="0"/>
          <w:marTop w:val="0"/>
          <w:marBottom w:val="0"/>
          <w:divBdr>
            <w:top w:val="none" w:sz="0" w:space="0" w:color="auto"/>
            <w:left w:val="none" w:sz="0" w:space="0" w:color="auto"/>
            <w:bottom w:val="none" w:sz="0" w:space="0" w:color="auto"/>
            <w:right w:val="none" w:sz="0" w:space="0" w:color="auto"/>
          </w:divBdr>
          <w:divsChild>
            <w:div w:id="1703941469">
              <w:marLeft w:val="0"/>
              <w:marRight w:val="0"/>
              <w:marTop w:val="0"/>
              <w:marBottom w:val="0"/>
              <w:divBdr>
                <w:top w:val="none" w:sz="0" w:space="0" w:color="auto"/>
                <w:left w:val="none" w:sz="0" w:space="0" w:color="auto"/>
                <w:bottom w:val="none" w:sz="0" w:space="0" w:color="auto"/>
                <w:right w:val="none" w:sz="0" w:space="0" w:color="auto"/>
              </w:divBdr>
              <w:divsChild>
                <w:div w:id="414433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6376835">
      <w:bodyDiv w:val="1"/>
      <w:marLeft w:val="0"/>
      <w:marRight w:val="0"/>
      <w:marTop w:val="0"/>
      <w:marBottom w:val="0"/>
      <w:divBdr>
        <w:top w:val="none" w:sz="0" w:space="0" w:color="auto"/>
        <w:left w:val="none" w:sz="0" w:space="0" w:color="auto"/>
        <w:bottom w:val="none" w:sz="0" w:space="0" w:color="auto"/>
        <w:right w:val="none" w:sz="0" w:space="0" w:color="auto"/>
      </w:divBdr>
      <w:divsChild>
        <w:div w:id="1541045980">
          <w:marLeft w:val="0"/>
          <w:marRight w:val="0"/>
          <w:marTop w:val="0"/>
          <w:marBottom w:val="0"/>
          <w:divBdr>
            <w:top w:val="none" w:sz="0" w:space="0" w:color="auto"/>
            <w:left w:val="none" w:sz="0" w:space="0" w:color="auto"/>
            <w:bottom w:val="none" w:sz="0" w:space="0" w:color="auto"/>
            <w:right w:val="none" w:sz="0" w:space="0" w:color="auto"/>
          </w:divBdr>
          <w:divsChild>
            <w:div w:id="1117261580">
              <w:marLeft w:val="0"/>
              <w:marRight w:val="0"/>
              <w:marTop w:val="0"/>
              <w:marBottom w:val="0"/>
              <w:divBdr>
                <w:top w:val="none" w:sz="0" w:space="0" w:color="auto"/>
                <w:left w:val="none" w:sz="0" w:space="0" w:color="auto"/>
                <w:bottom w:val="none" w:sz="0" w:space="0" w:color="auto"/>
                <w:right w:val="none" w:sz="0" w:space="0" w:color="auto"/>
              </w:divBdr>
              <w:divsChild>
                <w:div w:id="12931711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43464759">
      <w:bodyDiv w:val="1"/>
      <w:marLeft w:val="0"/>
      <w:marRight w:val="0"/>
      <w:marTop w:val="0"/>
      <w:marBottom w:val="0"/>
      <w:divBdr>
        <w:top w:val="none" w:sz="0" w:space="0" w:color="auto"/>
        <w:left w:val="none" w:sz="0" w:space="0" w:color="auto"/>
        <w:bottom w:val="none" w:sz="0" w:space="0" w:color="auto"/>
        <w:right w:val="none" w:sz="0" w:space="0" w:color="auto"/>
      </w:divBdr>
    </w:div>
    <w:div w:id="1667900277">
      <w:bodyDiv w:val="1"/>
      <w:marLeft w:val="0"/>
      <w:marRight w:val="0"/>
      <w:marTop w:val="0"/>
      <w:marBottom w:val="0"/>
      <w:divBdr>
        <w:top w:val="none" w:sz="0" w:space="0" w:color="auto"/>
        <w:left w:val="none" w:sz="0" w:space="0" w:color="auto"/>
        <w:bottom w:val="none" w:sz="0" w:space="0" w:color="auto"/>
        <w:right w:val="none" w:sz="0" w:space="0" w:color="auto"/>
      </w:divBdr>
      <w:divsChild>
        <w:div w:id="1797747466">
          <w:marLeft w:val="0"/>
          <w:marRight w:val="0"/>
          <w:marTop w:val="0"/>
          <w:marBottom w:val="0"/>
          <w:divBdr>
            <w:top w:val="none" w:sz="0" w:space="0" w:color="auto"/>
            <w:left w:val="none" w:sz="0" w:space="0" w:color="auto"/>
            <w:bottom w:val="none" w:sz="0" w:space="0" w:color="auto"/>
            <w:right w:val="none" w:sz="0" w:space="0" w:color="auto"/>
          </w:divBdr>
          <w:divsChild>
            <w:div w:id="1210873707">
              <w:marLeft w:val="0"/>
              <w:marRight w:val="0"/>
              <w:marTop w:val="0"/>
              <w:marBottom w:val="0"/>
              <w:divBdr>
                <w:top w:val="none" w:sz="0" w:space="0" w:color="auto"/>
                <w:left w:val="none" w:sz="0" w:space="0" w:color="auto"/>
                <w:bottom w:val="none" w:sz="0" w:space="0" w:color="auto"/>
                <w:right w:val="none" w:sz="0" w:space="0" w:color="auto"/>
              </w:divBdr>
              <w:divsChild>
                <w:div w:id="1114717427">
                  <w:marLeft w:val="0"/>
                  <w:marRight w:val="0"/>
                  <w:marTop w:val="0"/>
                  <w:marBottom w:val="0"/>
                  <w:divBdr>
                    <w:top w:val="none" w:sz="0" w:space="0" w:color="auto"/>
                    <w:left w:val="none" w:sz="0" w:space="0" w:color="auto"/>
                    <w:bottom w:val="none" w:sz="0" w:space="0" w:color="auto"/>
                    <w:right w:val="none" w:sz="0" w:space="0" w:color="auto"/>
                  </w:divBdr>
                  <w:divsChild>
                    <w:div w:id="2591442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01150303">
      <w:bodyDiv w:val="1"/>
      <w:marLeft w:val="0"/>
      <w:marRight w:val="0"/>
      <w:marTop w:val="0"/>
      <w:marBottom w:val="0"/>
      <w:divBdr>
        <w:top w:val="none" w:sz="0" w:space="0" w:color="auto"/>
        <w:left w:val="none" w:sz="0" w:space="0" w:color="auto"/>
        <w:bottom w:val="none" w:sz="0" w:space="0" w:color="auto"/>
        <w:right w:val="none" w:sz="0" w:space="0" w:color="auto"/>
      </w:divBdr>
      <w:divsChild>
        <w:div w:id="60715392">
          <w:marLeft w:val="0"/>
          <w:marRight w:val="0"/>
          <w:marTop w:val="0"/>
          <w:marBottom w:val="0"/>
          <w:divBdr>
            <w:top w:val="none" w:sz="0" w:space="0" w:color="auto"/>
            <w:left w:val="none" w:sz="0" w:space="0" w:color="auto"/>
            <w:bottom w:val="none" w:sz="0" w:space="0" w:color="auto"/>
            <w:right w:val="none" w:sz="0" w:space="0" w:color="auto"/>
          </w:divBdr>
          <w:divsChild>
            <w:div w:id="338385933">
              <w:marLeft w:val="0"/>
              <w:marRight w:val="0"/>
              <w:marTop w:val="0"/>
              <w:marBottom w:val="0"/>
              <w:divBdr>
                <w:top w:val="none" w:sz="0" w:space="0" w:color="auto"/>
                <w:left w:val="none" w:sz="0" w:space="0" w:color="auto"/>
                <w:bottom w:val="none" w:sz="0" w:space="0" w:color="auto"/>
                <w:right w:val="none" w:sz="0" w:space="0" w:color="auto"/>
              </w:divBdr>
              <w:divsChild>
                <w:div w:id="8868413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05544082">
      <w:bodyDiv w:val="1"/>
      <w:marLeft w:val="0"/>
      <w:marRight w:val="0"/>
      <w:marTop w:val="0"/>
      <w:marBottom w:val="0"/>
      <w:divBdr>
        <w:top w:val="none" w:sz="0" w:space="0" w:color="auto"/>
        <w:left w:val="none" w:sz="0" w:space="0" w:color="auto"/>
        <w:bottom w:val="none" w:sz="0" w:space="0" w:color="auto"/>
        <w:right w:val="none" w:sz="0" w:space="0" w:color="auto"/>
      </w:divBdr>
      <w:divsChild>
        <w:div w:id="1915508258">
          <w:marLeft w:val="0"/>
          <w:marRight w:val="0"/>
          <w:marTop w:val="0"/>
          <w:marBottom w:val="0"/>
          <w:divBdr>
            <w:top w:val="none" w:sz="0" w:space="0" w:color="auto"/>
            <w:left w:val="none" w:sz="0" w:space="0" w:color="auto"/>
            <w:bottom w:val="none" w:sz="0" w:space="0" w:color="auto"/>
            <w:right w:val="none" w:sz="0" w:space="0" w:color="auto"/>
          </w:divBdr>
          <w:divsChild>
            <w:div w:id="1754353993">
              <w:marLeft w:val="0"/>
              <w:marRight w:val="0"/>
              <w:marTop w:val="0"/>
              <w:marBottom w:val="0"/>
              <w:divBdr>
                <w:top w:val="none" w:sz="0" w:space="0" w:color="auto"/>
                <w:left w:val="none" w:sz="0" w:space="0" w:color="auto"/>
                <w:bottom w:val="none" w:sz="0" w:space="0" w:color="auto"/>
                <w:right w:val="none" w:sz="0" w:space="0" w:color="auto"/>
              </w:divBdr>
              <w:divsChild>
                <w:div w:id="19389789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29402563">
      <w:bodyDiv w:val="1"/>
      <w:marLeft w:val="0"/>
      <w:marRight w:val="0"/>
      <w:marTop w:val="0"/>
      <w:marBottom w:val="0"/>
      <w:divBdr>
        <w:top w:val="none" w:sz="0" w:space="0" w:color="auto"/>
        <w:left w:val="none" w:sz="0" w:space="0" w:color="auto"/>
        <w:bottom w:val="none" w:sz="0" w:space="0" w:color="auto"/>
        <w:right w:val="none" w:sz="0" w:space="0" w:color="auto"/>
      </w:divBdr>
    </w:div>
    <w:div w:id="1848786292">
      <w:bodyDiv w:val="1"/>
      <w:marLeft w:val="0"/>
      <w:marRight w:val="0"/>
      <w:marTop w:val="0"/>
      <w:marBottom w:val="0"/>
      <w:divBdr>
        <w:top w:val="none" w:sz="0" w:space="0" w:color="auto"/>
        <w:left w:val="none" w:sz="0" w:space="0" w:color="auto"/>
        <w:bottom w:val="none" w:sz="0" w:space="0" w:color="auto"/>
        <w:right w:val="none" w:sz="0" w:space="0" w:color="auto"/>
      </w:divBdr>
      <w:divsChild>
        <w:div w:id="307983267">
          <w:marLeft w:val="0"/>
          <w:marRight w:val="0"/>
          <w:marTop w:val="0"/>
          <w:marBottom w:val="0"/>
          <w:divBdr>
            <w:top w:val="none" w:sz="0" w:space="0" w:color="auto"/>
            <w:left w:val="none" w:sz="0" w:space="0" w:color="auto"/>
            <w:bottom w:val="none" w:sz="0" w:space="0" w:color="auto"/>
            <w:right w:val="none" w:sz="0" w:space="0" w:color="auto"/>
          </w:divBdr>
          <w:divsChild>
            <w:div w:id="1216510061">
              <w:marLeft w:val="0"/>
              <w:marRight w:val="0"/>
              <w:marTop w:val="0"/>
              <w:marBottom w:val="0"/>
              <w:divBdr>
                <w:top w:val="none" w:sz="0" w:space="0" w:color="auto"/>
                <w:left w:val="none" w:sz="0" w:space="0" w:color="auto"/>
                <w:bottom w:val="none" w:sz="0" w:space="0" w:color="auto"/>
                <w:right w:val="none" w:sz="0" w:space="0" w:color="auto"/>
              </w:divBdr>
              <w:divsChild>
                <w:div w:id="18013443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72763078">
      <w:bodyDiv w:val="1"/>
      <w:marLeft w:val="0"/>
      <w:marRight w:val="0"/>
      <w:marTop w:val="0"/>
      <w:marBottom w:val="0"/>
      <w:divBdr>
        <w:top w:val="none" w:sz="0" w:space="0" w:color="auto"/>
        <w:left w:val="none" w:sz="0" w:space="0" w:color="auto"/>
        <w:bottom w:val="none" w:sz="0" w:space="0" w:color="auto"/>
        <w:right w:val="none" w:sz="0" w:space="0" w:color="auto"/>
      </w:divBdr>
    </w:div>
    <w:div w:id="1899585537">
      <w:bodyDiv w:val="1"/>
      <w:marLeft w:val="0"/>
      <w:marRight w:val="0"/>
      <w:marTop w:val="0"/>
      <w:marBottom w:val="0"/>
      <w:divBdr>
        <w:top w:val="none" w:sz="0" w:space="0" w:color="auto"/>
        <w:left w:val="none" w:sz="0" w:space="0" w:color="auto"/>
        <w:bottom w:val="none" w:sz="0" w:space="0" w:color="auto"/>
        <w:right w:val="none" w:sz="0" w:space="0" w:color="auto"/>
      </w:divBdr>
    </w:div>
    <w:div w:id="1902522193">
      <w:bodyDiv w:val="1"/>
      <w:marLeft w:val="0"/>
      <w:marRight w:val="0"/>
      <w:marTop w:val="0"/>
      <w:marBottom w:val="0"/>
      <w:divBdr>
        <w:top w:val="none" w:sz="0" w:space="0" w:color="auto"/>
        <w:left w:val="none" w:sz="0" w:space="0" w:color="auto"/>
        <w:bottom w:val="none" w:sz="0" w:space="0" w:color="auto"/>
        <w:right w:val="none" w:sz="0" w:space="0" w:color="auto"/>
      </w:divBdr>
      <w:divsChild>
        <w:div w:id="240217225">
          <w:marLeft w:val="0"/>
          <w:marRight w:val="0"/>
          <w:marTop w:val="0"/>
          <w:marBottom w:val="0"/>
          <w:divBdr>
            <w:top w:val="none" w:sz="0" w:space="0" w:color="auto"/>
            <w:left w:val="none" w:sz="0" w:space="0" w:color="auto"/>
            <w:bottom w:val="none" w:sz="0" w:space="0" w:color="auto"/>
            <w:right w:val="none" w:sz="0" w:space="0" w:color="auto"/>
          </w:divBdr>
          <w:divsChild>
            <w:div w:id="122621743">
              <w:marLeft w:val="0"/>
              <w:marRight w:val="0"/>
              <w:marTop w:val="0"/>
              <w:marBottom w:val="0"/>
              <w:divBdr>
                <w:top w:val="none" w:sz="0" w:space="0" w:color="auto"/>
                <w:left w:val="none" w:sz="0" w:space="0" w:color="auto"/>
                <w:bottom w:val="none" w:sz="0" w:space="0" w:color="auto"/>
                <w:right w:val="none" w:sz="0" w:space="0" w:color="auto"/>
              </w:divBdr>
              <w:divsChild>
                <w:div w:id="1583107244">
                  <w:marLeft w:val="0"/>
                  <w:marRight w:val="0"/>
                  <w:marTop w:val="0"/>
                  <w:marBottom w:val="0"/>
                  <w:divBdr>
                    <w:top w:val="none" w:sz="0" w:space="0" w:color="auto"/>
                    <w:left w:val="none" w:sz="0" w:space="0" w:color="auto"/>
                    <w:bottom w:val="none" w:sz="0" w:space="0" w:color="auto"/>
                    <w:right w:val="none" w:sz="0" w:space="0" w:color="auto"/>
                  </w:divBdr>
                  <w:divsChild>
                    <w:div w:id="3540400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19901776">
      <w:bodyDiv w:val="1"/>
      <w:marLeft w:val="0"/>
      <w:marRight w:val="0"/>
      <w:marTop w:val="0"/>
      <w:marBottom w:val="0"/>
      <w:divBdr>
        <w:top w:val="none" w:sz="0" w:space="0" w:color="auto"/>
        <w:left w:val="none" w:sz="0" w:space="0" w:color="auto"/>
        <w:bottom w:val="none" w:sz="0" w:space="0" w:color="auto"/>
        <w:right w:val="none" w:sz="0" w:space="0" w:color="auto"/>
      </w:divBdr>
      <w:divsChild>
        <w:div w:id="12534898">
          <w:marLeft w:val="0"/>
          <w:marRight w:val="0"/>
          <w:marTop w:val="0"/>
          <w:marBottom w:val="0"/>
          <w:divBdr>
            <w:top w:val="none" w:sz="0" w:space="0" w:color="auto"/>
            <w:left w:val="none" w:sz="0" w:space="0" w:color="auto"/>
            <w:bottom w:val="none" w:sz="0" w:space="0" w:color="auto"/>
            <w:right w:val="none" w:sz="0" w:space="0" w:color="auto"/>
          </w:divBdr>
          <w:divsChild>
            <w:div w:id="895774047">
              <w:marLeft w:val="0"/>
              <w:marRight w:val="0"/>
              <w:marTop w:val="0"/>
              <w:marBottom w:val="0"/>
              <w:divBdr>
                <w:top w:val="none" w:sz="0" w:space="0" w:color="auto"/>
                <w:left w:val="none" w:sz="0" w:space="0" w:color="auto"/>
                <w:bottom w:val="none" w:sz="0" w:space="0" w:color="auto"/>
                <w:right w:val="none" w:sz="0" w:space="0" w:color="auto"/>
              </w:divBdr>
              <w:divsChild>
                <w:div w:id="3209372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30651818">
      <w:bodyDiv w:val="1"/>
      <w:marLeft w:val="0"/>
      <w:marRight w:val="0"/>
      <w:marTop w:val="0"/>
      <w:marBottom w:val="0"/>
      <w:divBdr>
        <w:top w:val="none" w:sz="0" w:space="0" w:color="auto"/>
        <w:left w:val="none" w:sz="0" w:space="0" w:color="auto"/>
        <w:bottom w:val="none" w:sz="0" w:space="0" w:color="auto"/>
        <w:right w:val="none" w:sz="0" w:space="0" w:color="auto"/>
      </w:divBdr>
      <w:divsChild>
        <w:div w:id="1242562756">
          <w:marLeft w:val="0"/>
          <w:marRight w:val="0"/>
          <w:marTop w:val="0"/>
          <w:marBottom w:val="0"/>
          <w:divBdr>
            <w:top w:val="none" w:sz="0" w:space="0" w:color="auto"/>
            <w:left w:val="none" w:sz="0" w:space="0" w:color="auto"/>
            <w:bottom w:val="none" w:sz="0" w:space="0" w:color="auto"/>
            <w:right w:val="none" w:sz="0" w:space="0" w:color="auto"/>
          </w:divBdr>
          <w:divsChild>
            <w:div w:id="927930091">
              <w:marLeft w:val="0"/>
              <w:marRight w:val="0"/>
              <w:marTop w:val="0"/>
              <w:marBottom w:val="0"/>
              <w:divBdr>
                <w:top w:val="none" w:sz="0" w:space="0" w:color="auto"/>
                <w:left w:val="none" w:sz="0" w:space="0" w:color="auto"/>
                <w:bottom w:val="none" w:sz="0" w:space="0" w:color="auto"/>
                <w:right w:val="none" w:sz="0" w:space="0" w:color="auto"/>
              </w:divBdr>
              <w:divsChild>
                <w:div w:id="19304577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37712390">
      <w:bodyDiv w:val="1"/>
      <w:marLeft w:val="0"/>
      <w:marRight w:val="0"/>
      <w:marTop w:val="0"/>
      <w:marBottom w:val="0"/>
      <w:divBdr>
        <w:top w:val="none" w:sz="0" w:space="0" w:color="auto"/>
        <w:left w:val="none" w:sz="0" w:space="0" w:color="auto"/>
        <w:bottom w:val="none" w:sz="0" w:space="0" w:color="auto"/>
        <w:right w:val="none" w:sz="0" w:space="0" w:color="auto"/>
      </w:divBdr>
      <w:divsChild>
        <w:div w:id="763304895">
          <w:marLeft w:val="0"/>
          <w:marRight w:val="0"/>
          <w:marTop w:val="0"/>
          <w:marBottom w:val="0"/>
          <w:divBdr>
            <w:top w:val="none" w:sz="0" w:space="0" w:color="auto"/>
            <w:left w:val="none" w:sz="0" w:space="0" w:color="auto"/>
            <w:bottom w:val="none" w:sz="0" w:space="0" w:color="auto"/>
            <w:right w:val="none" w:sz="0" w:space="0" w:color="auto"/>
          </w:divBdr>
          <w:divsChild>
            <w:div w:id="495924386">
              <w:marLeft w:val="0"/>
              <w:marRight w:val="0"/>
              <w:marTop w:val="0"/>
              <w:marBottom w:val="0"/>
              <w:divBdr>
                <w:top w:val="none" w:sz="0" w:space="0" w:color="auto"/>
                <w:left w:val="none" w:sz="0" w:space="0" w:color="auto"/>
                <w:bottom w:val="none" w:sz="0" w:space="0" w:color="auto"/>
                <w:right w:val="none" w:sz="0" w:space="0" w:color="auto"/>
              </w:divBdr>
              <w:divsChild>
                <w:div w:id="1100100025">
                  <w:marLeft w:val="0"/>
                  <w:marRight w:val="0"/>
                  <w:marTop w:val="0"/>
                  <w:marBottom w:val="0"/>
                  <w:divBdr>
                    <w:top w:val="none" w:sz="0" w:space="0" w:color="auto"/>
                    <w:left w:val="none" w:sz="0" w:space="0" w:color="auto"/>
                    <w:bottom w:val="none" w:sz="0" w:space="0" w:color="auto"/>
                    <w:right w:val="none" w:sz="0" w:space="0" w:color="auto"/>
                  </w:divBdr>
                </w:div>
              </w:divsChild>
            </w:div>
            <w:div w:id="1522476546">
              <w:marLeft w:val="0"/>
              <w:marRight w:val="0"/>
              <w:marTop w:val="0"/>
              <w:marBottom w:val="0"/>
              <w:divBdr>
                <w:top w:val="none" w:sz="0" w:space="0" w:color="auto"/>
                <w:left w:val="none" w:sz="0" w:space="0" w:color="auto"/>
                <w:bottom w:val="none" w:sz="0" w:space="0" w:color="auto"/>
                <w:right w:val="none" w:sz="0" w:space="0" w:color="auto"/>
              </w:divBdr>
              <w:divsChild>
                <w:div w:id="8170373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41333098">
      <w:bodyDiv w:val="1"/>
      <w:marLeft w:val="0"/>
      <w:marRight w:val="0"/>
      <w:marTop w:val="0"/>
      <w:marBottom w:val="0"/>
      <w:divBdr>
        <w:top w:val="none" w:sz="0" w:space="0" w:color="auto"/>
        <w:left w:val="none" w:sz="0" w:space="0" w:color="auto"/>
        <w:bottom w:val="none" w:sz="0" w:space="0" w:color="auto"/>
        <w:right w:val="none" w:sz="0" w:space="0" w:color="auto"/>
      </w:divBdr>
      <w:divsChild>
        <w:div w:id="192619052">
          <w:marLeft w:val="0"/>
          <w:marRight w:val="0"/>
          <w:marTop w:val="0"/>
          <w:marBottom w:val="0"/>
          <w:divBdr>
            <w:top w:val="none" w:sz="0" w:space="0" w:color="auto"/>
            <w:left w:val="none" w:sz="0" w:space="0" w:color="auto"/>
            <w:bottom w:val="none" w:sz="0" w:space="0" w:color="auto"/>
            <w:right w:val="none" w:sz="0" w:space="0" w:color="auto"/>
          </w:divBdr>
          <w:divsChild>
            <w:div w:id="419259326">
              <w:marLeft w:val="0"/>
              <w:marRight w:val="0"/>
              <w:marTop w:val="0"/>
              <w:marBottom w:val="0"/>
              <w:divBdr>
                <w:top w:val="none" w:sz="0" w:space="0" w:color="auto"/>
                <w:left w:val="none" w:sz="0" w:space="0" w:color="auto"/>
                <w:bottom w:val="none" w:sz="0" w:space="0" w:color="auto"/>
                <w:right w:val="none" w:sz="0" w:space="0" w:color="auto"/>
              </w:divBdr>
              <w:divsChild>
                <w:div w:id="1248029998">
                  <w:marLeft w:val="0"/>
                  <w:marRight w:val="0"/>
                  <w:marTop w:val="0"/>
                  <w:marBottom w:val="0"/>
                  <w:divBdr>
                    <w:top w:val="none" w:sz="0" w:space="0" w:color="auto"/>
                    <w:left w:val="none" w:sz="0" w:space="0" w:color="auto"/>
                    <w:bottom w:val="none" w:sz="0" w:space="0" w:color="auto"/>
                    <w:right w:val="none" w:sz="0" w:space="0" w:color="auto"/>
                  </w:divBdr>
                  <w:divsChild>
                    <w:div w:id="12111173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46496350">
      <w:bodyDiv w:val="1"/>
      <w:marLeft w:val="0"/>
      <w:marRight w:val="0"/>
      <w:marTop w:val="0"/>
      <w:marBottom w:val="0"/>
      <w:divBdr>
        <w:top w:val="none" w:sz="0" w:space="0" w:color="auto"/>
        <w:left w:val="none" w:sz="0" w:space="0" w:color="auto"/>
        <w:bottom w:val="none" w:sz="0" w:space="0" w:color="auto"/>
        <w:right w:val="none" w:sz="0" w:space="0" w:color="auto"/>
      </w:divBdr>
    </w:div>
    <w:div w:id="1952586243">
      <w:bodyDiv w:val="1"/>
      <w:marLeft w:val="0"/>
      <w:marRight w:val="0"/>
      <w:marTop w:val="0"/>
      <w:marBottom w:val="0"/>
      <w:divBdr>
        <w:top w:val="none" w:sz="0" w:space="0" w:color="auto"/>
        <w:left w:val="none" w:sz="0" w:space="0" w:color="auto"/>
        <w:bottom w:val="none" w:sz="0" w:space="0" w:color="auto"/>
        <w:right w:val="none" w:sz="0" w:space="0" w:color="auto"/>
      </w:divBdr>
      <w:divsChild>
        <w:div w:id="1815178688">
          <w:marLeft w:val="0"/>
          <w:marRight w:val="0"/>
          <w:marTop w:val="0"/>
          <w:marBottom w:val="0"/>
          <w:divBdr>
            <w:top w:val="none" w:sz="0" w:space="0" w:color="auto"/>
            <w:left w:val="none" w:sz="0" w:space="0" w:color="auto"/>
            <w:bottom w:val="none" w:sz="0" w:space="0" w:color="auto"/>
            <w:right w:val="none" w:sz="0" w:space="0" w:color="auto"/>
          </w:divBdr>
          <w:divsChild>
            <w:div w:id="33848481">
              <w:marLeft w:val="0"/>
              <w:marRight w:val="0"/>
              <w:marTop w:val="0"/>
              <w:marBottom w:val="0"/>
              <w:divBdr>
                <w:top w:val="none" w:sz="0" w:space="0" w:color="auto"/>
                <w:left w:val="none" w:sz="0" w:space="0" w:color="auto"/>
                <w:bottom w:val="none" w:sz="0" w:space="0" w:color="auto"/>
                <w:right w:val="none" w:sz="0" w:space="0" w:color="auto"/>
              </w:divBdr>
              <w:divsChild>
                <w:div w:id="230777756">
                  <w:marLeft w:val="0"/>
                  <w:marRight w:val="0"/>
                  <w:marTop w:val="0"/>
                  <w:marBottom w:val="0"/>
                  <w:divBdr>
                    <w:top w:val="none" w:sz="0" w:space="0" w:color="auto"/>
                    <w:left w:val="none" w:sz="0" w:space="0" w:color="auto"/>
                    <w:bottom w:val="none" w:sz="0" w:space="0" w:color="auto"/>
                    <w:right w:val="none" w:sz="0" w:space="0" w:color="auto"/>
                  </w:divBdr>
                  <w:divsChild>
                    <w:div w:id="10378959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95256117">
      <w:bodyDiv w:val="1"/>
      <w:marLeft w:val="0"/>
      <w:marRight w:val="0"/>
      <w:marTop w:val="0"/>
      <w:marBottom w:val="0"/>
      <w:divBdr>
        <w:top w:val="none" w:sz="0" w:space="0" w:color="auto"/>
        <w:left w:val="none" w:sz="0" w:space="0" w:color="auto"/>
        <w:bottom w:val="none" w:sz="0" w:space="0" w:color="auto"/>
        <w:right w:val="none" w:sz="0" w:space="0" w:color="auto"/>
      </w:divBdr>
    </w:div>
    <w:div w:id="2008821087">
      <w:bodyDiv w:val="1"/>
      <w:marLeft w:val="0"/>
      <w:marRight w:val="0"/>
      <w:marTop w:val="0"/>
      <w:marBottom w:val="0"/>
      <w:divBdr>
        <w:top w:val="none" w:sz="0" w:space="0" w:color="auto"/>
        <w:left w:val="none" w:sz="0" w:space="0" w:color="auto"/>
        <w:bottom w:val="none" w:sz="0" w:space="0" w:color="auto"/>
        <w:right w:val="none" w:sz="0" w:space="0" w:color="auto"/>
      </w:divBdr>
    </w:div>
    <w:div w:id="2010600299">
      <w:bodyDiv w:val="1"/>
      <w:marLeft w:val="0"/>
      <w:marRight w:val="0"/>
      <w:marTop w:val="0"/>
      <w:marBottom w:val="0"/>
      <w:divBdr>
        <w:top w:val="none" w:sz="0" w:space="0" w:color="auto"/>
        <w:left w:val="none" w:sz="0" w:space="0" w:color="auto"/>
        <w:bottom w:val="none" w:sz="0" w:space="0" w:color="auto"/>
        <w:right w:val="none" w:sz="0" w:space="0" w:color="auto"/>
      </w:divBdr>
      <w:divsChild>
        <w:div w:id="814876842">
          <w:marLeft w:val="0"/>
          <w:marRight w:val="0"/>
          <w:marTop w:val="0"/>
          <w:marBottom w:val="0"/>
          <w:divBdr>
            <w:top w:val="none" w:sz="0" w:space="0" w:color="auto"/>
            <w:left w:val="none" w:sz="0" w:space="0" w:color="auto"/>
            <w:bottom w:val="none" w:sz="0" w:space="0" w:color="auto"/>
            <w:right w:val="none" w:sz="0" w:space="0" w:color="auto"/>
          </w:divBdr>
          <w:divsChild>
            <w:div w:id="1799031666">
              <w:marLeft w:val="0"/>
              <w:marRight w:val="0"/>
              <w:marTop w:val="0"/>
              <w:marBottom w:val="0"/>
              <w:divBdr>
                <w:top w:val="none" w:sz="0" w:space="0" w:color="auto"/>
                <w:left w:val="none" w:sz="0" w:space="0" w:color="auto"/>
                <w:bottom w:val="none" w:sz="0" w:space="0" w:color="auto"/>
                <w:right w:val="none" w:sz="0" w:space="0" w:color="auto"/>
              </w:divBdr>
              <w:divsChild>
                <w:div w:id="272245502">
                  <w:marLeft w:val="0"/>
                  <w:marRight w:val="0"/>
                  <w:marTop w:val="0"/>
                  <w:marBottom w:val="0"/>
                  <w:divBdr>
                    <w:top w:val="none" w:sz="0" w:space="0" w:color="auto"/>
                    <w:left w:val="none" w:sz="0" w:space="0" w:color="auto"/>
                    <w:bottom w:val="none" w:sz="0" w:space="0" w:color="auto"/>
                    <w:right w:val="none" w:sz="0" w:space="0" w:color="auto"/>
                  </w:divBdr>
                  <w:divsChild>
                    <w:div w:id="3841848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65520281">
      <w:bodyDiv w:val="1"/>
      <w:marLeft w:val="0"/>
      <w:marRight w:val="0"/>
      <w:marTop w:val="0"/>
      <w:marBottom w:val="0"/>
      <w:divBdr>
        <w:top w:val="none" w:sz="0" w:space="0" w:color="auto"/>
        <w:left w:val="none" w:sz="0" w:space="0" w:color="auto"/>
        <w:bottom w:val="none" w:sz="0" w:space="0" w:color="auto"/>
        <w:right w:val="none" w:sz="0" w:space="0" w:color="auto"/>
      </w:divBdr>
    </w:div>
    <w:div w:id="2087026212">
      <w:bodyDiv w:val="1"/>
      <w:marLeft w:val="0"/>
      <w:marRight w:val="0"/>
      <w:marTop w:val="0"/>
      <w:marBottom w:val="0"/>
      <w:divBdr>
        <w:top w:val="none" w:sz="0" w:space="0" w:color="auto"/>
        <w:left w:val="none" w:sz="0" w:space="0" w:color="auto"/>
        <w:bottom w:val="none" w:sz="0" w:space="0" w:color="auto"/>
        <w:right w:val="none" w:sz="0" w:space="0" w:color="auto"/>
      </w:divBdr>
      <w:divsChild>
        <w:div w:id="1983731111">
          <w:marLeft w:val="0"/>
          <w:marRight w:val="0"/>
          <w:marTop w:val="0"/>
          <w:marBottom w:val="0"/>
          <w:divBdr>
            <w:top w:val="none" w:sz="0" w:space="0" w:color="auto"/>
            <w:left w:val="none" w:sz="0" w:space="0" w:color="auto"/>
            <w:bottom w:val="none" w:sz="0" w:space="0" w:color="auto"/>
            <w:right w:val="none" w:sz="0" w:space="0" w:color="auto"/>
          </w:divBdr>
          <w:divsChild>
            <w:div w:id="178742676">
              <w:marLeft w:val="0"/>
              <w:marRight w:val="0"/>
              <w:marTop w:val="0"/>
              <w:marBottom w:val="0"/>
              <w:divBdr>
                <w:top w:val="none" w:sz="0" w:space="0" w:color="auto"/>
                <w:left w:val="none" w:sz="0" w:space="0" w:color="auto"/>
                <w:bottom w:val="none" w:sz="0" w:space="0" w:color="auto"/>
                <w:right w:val="none" w:sz="0" w:space="0" w:color="auto"/>
              </w:divBdr>
              <w:divsChild>
                <w:div w:id="1040520520">
                  <w:marLeft w:val="0"/>
                  <w:marRight w:val="0"/>
                  <w:marTop w:val="0"/>
                  <w:marBottom w:val="0"/>
                  <w:divBdr>
                    <w:top w:val="none" w:sz="0" w:space="0" w:color="auto"/>
                    <w:left w:val="none" w:sz="0" w:space="0" w:color="auto"/>
                    <w:bottom w:val="none" w:sz="0" w:space="0" w:color="auto"/>
                    <w:right w:val="none" w:sz="0" w:space="0" w:color="auto"/>
                  </w:divBdr>
                  <w:divsChild>
                    <w:div w:id="1852913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92772694">
      <w:bodyDiv w:val="1"/>
      <w:marLeft w:val="0"/>
      <w:marRight w:val="0"/>
      <w:marTop w:val="0"/>
      <w:marBottom w:val="0"/>
      <w:divBdr>
        <w:top w:val="none" w:sz="0" w:space="0" w:color="auto"/>
        <w:left w:val="none" w:sz="0" w:space="0" w:color="auto"/>
        <w:bottom w:val="none" w:sz="0" w:space="0" w:color="auto"/>
        <w:right w:val="none" w:sz="0" w:space="0" w:color="auto"/>
      </w:divBdr>
      <w:divsChild>
        <w:div w:id="75177516">
          <w:marLeft w:val="0"/>
          <w:marRight w:val="0"/>
          <w:marTop w:val="0"/>
          <w:marBottom w:val="0"/>
          <w:divBdr>
            <w:top w:val="none" w:sz="0" w:space="0" w:color="auto"/>
            <w:left w:val="none" w:sz="0" w:space="0" w:color="auto"/>
            <w:bottom w:val="none" w:sz="0" w:space="0" w:color="auto"/>
            <w:right w:val="none" w:sz="0" w:space="0" w:color="auto"/>
          </w:divBdr>
          <w:divsChild>
            <w:div w:id="1657415503">
              <w:marLeft w:val="0"/>
              <w:marRight w:val="0"/>
              <w:marTop w:val="0"/>
              <w:marBottom w:val="0"/>
              <w:divBdr>
                <w:top w:val="none" w:sz="0" w:space="0" w:color="auto"/>
                <w:left w:val="none" w:sz="0" w:space="0" w:color="auto"/>
                <w:bottom w:val="none" w:sz="0" w:space="0" w:color="auto"/>
                <w:right w:val="none" w:sz="0" w:space="0" w:color="auto"/>
              </w:divBdr>
              <w:divsChild>
                <w:div w:id="365762134">
                  <w:marLeft w:val="0"/>
                  <w:marRight w:val="0"/>
                  <w:marTop w:val="0"/>
                  <w:marBottom w:val="0"/>
                  <w:divBdr>
                    <w:top w:val="none" w:sz="0" w:space="0" w:color="auto"/>
                    <w:left w:val="none" w:sz="0" w:space="0" w:color="auto"/>
                    <w:bottom w:val="none" w:sz="0" w:space="0" w:color="auto"/>
                    <w:right w:val="none" w:sz="0" w:space="0" w:color="auto"/>
                  </w:divBdr>
                  <w:divsChild>
                    <w:div w:id="2000961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16098446">
      <w:bodyDiv w:val="1"/>
      <w:marLeft w:val="0"/>
      <w:marRight w:val="0"/>
      <w:marTop w:val="0"/>
      <w:marBottom w:val="0"/>
      <w:divBdr>
        <w:top w:val="none" w:sz="0" w:space="0" w:color="auto"/>
        <w:left w:val="none" w:sz="0" w:space="0" w:color="auto"/>
        <w:bottom w:val="none" w:sz="0" w:space="0" w:color="auto"/>
        <w:right w:val="none" w:sz="0" w:space="0" w:color="auto"/>
      </w:divBdr>
      <w:divsChild>
        <w:div w:id="1824614654">
          <w:marLeft w:val="0"/>
          <w:marRight w:val="0"/>
          <w:marTop w:val="0"/>
          <w:marBottom w:val="0"/>
          <w:divBdr>
            <w:top w:val="none" w:sz="0" w:space="0" w:color="auto"/>
            <w:left w:val="none" w:sz="0" w:space="0" w:color="auto"/>
            <w:bottom w:val="none" w:sz="0" w:space="0" w:color="auto"/>
            <w:right w:val="none" w:sz="0" w:space="0" w:color="auto"/>
          </w:divBdr>
          <w:divsChild>
            <w:div w:id="1459029909">
              <w:marLeft w:val="0"/>
              <w:marRight w:val="0"/>
              <w:marTop w:val="0"/>
              <w:marBottom w:val="0"/>
              <w:divBdr>
                <w:top w:val="none" w:sz="0" w:space="0" w:color="auto"/>
                <w:left w:val="none" w:sz="0" w:space="0" w:color="auto"/>
                <w:bottom w:val="none" w:sz="0" w:space="0" w:color="auto"/>
                <w:right w:val="none" w:sz="0" w:space="0" w:color="auto"/>
              </w:divBdr>
              <w:divsChild>
                <w:div w:id="15993679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journalofcosmology.com/AncientAstronomy118.html"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astro.com/people/greene_e.htm"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khaldea.com/rudhyar/aspc/aspc_f.shtml" TargetMode="External"/><Relationship Id="rId5" Type="http://schemas.openxmlformats.org/officeDocument/2006/relationships/webSettings" Target="webSettings.xml"/><Relationship Id="rId15" Type="http://schemas.openxmlformats.org/officeDocument/2006/relationships/header" Target="header2.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yperlink" Target="http://www.skyscript.co.uk/Alan_Leo.html" TargetMode="External"/></Relationships>
</file>

<file path=word/theme/theme1.xml><?xml version="1.0" encoding="utf-8"?>
<a:theme xmlns:a="http://schemas.openxmlformats.org/drawingml/2006/main" name="Office-Design">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BE30CBEC-4C3A-1F40-BD81-F5B64003A7F8}">
  <we:reference id="wa104380122" version="1.0.0.1" store="de-DE" storeType="OMEX"/>
  <we:alternateReferences>
    <we:reference id="wa104380122" version="1.0.0.1" store="wa104380122" storeType="OMEX"/>
  </we:alternateReferences>
  <we:properties>
    <we:property name="biblioId" value="-114289051"/>
    <we:property name="cit:1589732757" value="&quot;{\&quot;docs\&quot;:[{\&quot;pageReplace\&quot;:\&quot;\&quot;,\&quot;author\&quot;:true,\&quot;year\&quot;:true,\&quot;prefix\&quot;:\&quot;\&quot;,\&quot;suffix\&quot;:\&quot;\&quot;,\&quot;id\&quot;:\&quot;doc:5bc30f98e4b05f656eb5e185\&quot;}],\&quot;position\&quot;:\&quot;footnote\&quot;}&quot;"/>
    <we:property name="cit:1604683504" value="&quot;{\&quot;docs\&quot;:[{\&quot;pageReplace\&quot;:\&quot;\&quot;,\&quot;author\&quot;:true,\&quot;year\&quot;:true,\&quot;prefix\&quot;:\&quot;\&quot;,\&quot;suffix\&quot;:\&quot;\&quot;,\&quot;id\&quot;:\&quot;doc:5bc1d271e4b0d9bc59eb0be5\&quot;}],\&quot;position\&quot;:\&quot;footnote\&quot;}&quot;"/>
    <we:property name="cit:1869870483" value="&quot;{\&quot;docs\&quot;:[{\&quot;pageReplace\&quot;:\&quot;\&quot;,\&quot;author\&quot;:true,\&quot;year\&quot;:true,\&quot;prefix\&quot;:\&quot;\&quot;,\&quot;suffix\&quot;:\&quot;\&quot;,\&quot;id\&quot;:\&quot;doc:5bc30d8be4b077c6007d65f0\&quot;}],\&quot;position\&quot;:\&quot;footnote\&quot;}&quot;"/>
    <we:property name="cit:1913504561" value="&quot;{\&quot;docs\&quot;:[{\&quot;pageReplace\&quot;:\&quot;p. 4\&quot;,\&quot;author\&quot;:true,\&quot;year\&quot;:true,\&quot;prefix\&quot;:\&quot;\&quot;,\&quot;suffix\&quot;:\&quot;\&quot;,\&quot;id\&quot;:\&quot;doc:5bc2123ee4b0c84000448023\&quot;}],\&quot;position\&quot;:\&quot;footnote\&quot;}&quot;"/>
    <we:property name="cit:1918440022" value="&quot;{\&quot;docs\&quot;:[{\&quot;id\&quot;:\&quot;doc:5bc34bbee4b067d1d7444f63\&quot;,\&quot;pageReplace\&quot;:\&quot;\&quot;,\&quot;author\&quot;:true,\&quot;year\&quot;:true,\&quot;prefix\&quot;:\&quot;\&quot;,\&quot;suffix\&quot;:\&quot;\&quot;}],\&quot;position\&quot;:\&quot;footnote\&quot;}&quot;"/>
    <we:property name="cit:_1856114414" value="&quot;{\&quot;docs\&quot;:[{\&quot;pageReplace\&quot;:\&quot;\&quot;,\&quot;author\&quot;:true,\&quot;year\&quot;:true,\&quot;prefix\&quot;:\&quot;\&quot;,\&quot;suffix\&quot;:\&quot;\&quot;,\&quot;id\&quot;:\&quot;doc:5bc1d8b2e4b095ca6e58ec05\&quot;}],\&quot;position\&quot;:\&quot;footnote\&quot;}&quot;"/>
    <we:property name="cit:_475058605" value="&quot;{\&quot;docs\&quot;:[{\&quot;pageReplace\&quot;:\&quot;\&quot;,\&quot;author\&quot;:true,\&quot;year\&quot;:true,\&quot;prefix\&quot;:\&quot;\&quot;,\&quot;suffix\&quot;:\&quot;\&quot;,\&quot;id\&quot;:\&quot;doc:5bc31ff3e4b0f7904207f549\&quot;}],\&quot;position\&quot;:\&quot;footnote\&quot;}&quot;"/>
    <we:property name="cit:_680585402" value="&quot;{\&quot;docs\&quot;:[{\&quot;pageReplace\&quot;:\&quot;\&quot;,\&quot;author\&quot;:true,\&quot;year\&quot;:true,\&quot;prefix\&quot;:\&quot;\&quot;,\&quot;suffix\&quot;:\&quot;\&quot;,\&quot;id\&quot;:\&quot;doc:5bc2123ee4b0c84000448023\&quot;}],\&quot;position\&quot;:\&quot;footnote\&quot;}&quot;"/>
    <we:property name="cit:_891890596" value="&quot;{\&quot;docs\&quot;:[{\&quot;pageReplace\&quot;:\&quot;\&quot;,\&quot;author\&quot;:true,\&quot;year\&quot;:true,\&quot;prefix\&quot;:\&quot;\&quot;,\&quot;suffix\&quot;:\&quot;\&quot;,\&quot;id\&quot;:\&quot;doc:5bc312dde4b080e02f7ed3bd\&quot;}],\&quot;position\&quot;:\&quot;footnote\&quot;}&quot;"/>
    <we:property name="cit:_980158362" value="&quot;{\&quot;docs\&quot;:[{\&quot;id\&quot;:\&quot;doc:5bc1d8b2e4b095ca6e58ec05\&quot;,\&quot;pageReplace\&quot;:\&quot;\&quot;,\&quot;author\&quot;:true,\&quot;year\&quot;:true,\&quot;prefix\&quot;:\&quot;\&quot;,\&quot;suffix\&quot;:\&quot;\&quot;}],\&quot;position\&quot;:\&quot;body\&quot;}&quot;"/>
    <we:property name="citationStyle" value="&quot;{\&quot;id\&quot;:\&quot;rwuserstyle:5aa2745ddbf33207d332016a\&quot;,\&quot;styleType\&quot;:\&quot;refworks\&quot;,\&quot;name\&quot;:\&quot;MHRA-Modern Humanities Research Association (Notes &amp; Bibliography)\&quot;,\&quot;userId\&quot;:\&quot;user:59e9b3ede4b0e70d30447d67\&quot;,\&quot;isInstitutional\&quot;:true,\&quot;citeStyle\&quot;:\&quot;INTEXT_ONLY\&quot;,\&quot;isSorted\&quot;:true,\&quot;usesNumbers\&quot;:false}&quot;"/>
    <we:property name="contentControlsValues" value="&quot;{\&quot;cit:_1856114414\&quot;:\&quot;Lawrence E. Jerome, 'Astrology and Modern Science: A Critical Analysis', &lt;i&gt;Leonardo, &lt;/i&gt;6 (1973), 121-130 &lt;&lt;a href='http://www.jstor.org.ezproxy.uwtsd.ac.uk/stable/1572687' target='_blank'&gt;http://www.jstor.org.ezproxy.uwtsd.ac.uk/stable/1572687&lt;/a&gt;&gt;.\&quot;,\&quot;cit:1604683504\&quot;:\&quot;David Pingree, 'Hellenophilia Versus the History of Science', &lt;i&gt;Isis, &lt;/i&gt;83 (1992), 554-563 &lt;&lt;a href='http://www.jstor.org.ezproxy.uwtsd.ac.uk/stable/234257' target='_blank'&gt;http://www.jstor.org.ezproxy.uwtsd.ac.uk/stable/234257&lt;/a&gt;&gt;.\&quot;,\&quot;cit:1589732757\&quot;:\&quot;Harald A. Wiltsche, &lt;i&gt;Einführung in Die Wissenschaftstheorie&lt;/i&gt; (Göttingen: Vandenhoeck &amp;amp; Ruprecht: UTB, 2013).\&quot;,\&quot;cit:1869870483\&quot;:\&quot;&lt;i&gt;Sozialwissenschaftliche Hermeneutik. Eine Einführung.&lt;/i&gt;, ed. by R. Hitzler and A. Honer (Wiesbaden: Springer, 1997).\&quot;,\&quot;cit:_891890596\&quot;:\&quot;G. De Angelis, 'The Foundations of a Critical Social Theory: Lessons from the Positivismusstreit', &lt;i&gt;Journal of Classical Sociology, &lt;/i&gt;15 (2015), 170-184 &lt;&lt;a href='https://doi.org/10.1177/1468795X14567286' target='_blank'&gt;https://doi.org/10.1177/1468795X14567286&lt;/a&gt;&gt;.\&quot;,\&quot;cit:_475058605\&quot;:\&quot;W. Dilthey, &lt;i&gt;Die Geistige Welt. Einleitung in Die Philosophie Des Lebens.(Erste Hälfte. Abhandlungen Zur Grundlegung Der Geisteswissenschaften)&lt;/i&gt;, Gesammelte Schriften, V, 4., unveränderte Auflage edn (Stuttgart: B. G. Teubner Verlagsgesellschaft m.b.H., 1964).\&quot;,\&quot;cit:_1660531971\&quot;:\&quot;J. Kepler and F. Krafft, &lt;i&gt;Was Die Welt Im Innersten Zusammenhält: Antworten Aus Keplers Schriften&lt;/i&gt; (Wiesbaden: Marix, 2005) &lt;&lt;a href='https://books.google.de/books?id=HwxaAAAACAAJ' target='_blank'&gt;https://books.google.de/books?id=HwxaAAAACAAJ&lt;/a&gt;&gt;.\&quot;,\&quot;cit:_114289051\&quot;:\&quot;&lt;p style='line-height: 2;text-indent: -30px;margin-left: 30px;'&gt;De Angelis, G., 'The Foundations of a Critical Social Theory: Lessons from the Positivismusstreit', &lt;i&gt;Journal of Classical Sociology, &lt;/i&gt;15 (2015), 170-184 &lt;&lt;a href='https://doi.org/10.1177/1468795X14567286' target='_blank'&gt;https://doi.org/10.1177/1468795X14567286&lt;/a&gt;&gt;&lt;/p&gt;\\n&lt;p style='line-height: 2;text-indent: -30px;margin-left: 30px;'&gt;Dilthey, W., &lt;i&gt;Die Geistige Welt. Einleitung in Die Philosophie Des Lebens.(Erste Hälfte. Abhandlungen Zur Grundlegung Der Geisteswissenschaften)&lt;/i&gt;, Gesammelte Schriften, V, 4., unveränderte Auflage edn (Stuttgart: B. G. Teubner Verlagsgesellschaft m.b.H., 1964)&lt;/p&gt;\\n&lt;p style='line-height: 2;text-indent: -30px;margin-left: 30px;'&gt;Hitzler, R. and A. Honer, eds., &lt;i&gt;Sozialwissenschaftliche Hermeneutik. Eine Einführung.&lt;/i&gt; (Wiesbaden: Springer, 1997)&lt;/p&gt;\\n&lt;p style='line-height: 2;text-indent: -30px;margin-left: 30px;'&gt;Jerome, Lawrence E., 'Astrology and Modern Science: A Critical Analysis', &lt;i&gt;Leonardo, &lt;/i&gt;6 (1973), 121-130 &lt;&lt;a href='http://www.jstor.org.ezproxy.uwtsd.ac.uk/stable/1572687' target='_blank'&gt;http://www.jstor.org.ezproxy.uwtsd.ac.uk/stable/1572687&lt;/a&gt;&gt;&lt;/p&gt;\\n&lt;p style='line-height: 2;text-indent: -30px;margin-left: 30px;'&gt;Kepler, J. and F. Krafft, &lt;i&gt;Was Die Welt Im Innersten Zusammenhält: Antworten Aus Keplers Schriften&lt;/i&gt; (Wiesbaden: Marix, 2005) &lt;&lt;a href='https://books.google.de/books?id=HwxaAAAACAAJ' target='_blank'&gt;https://books.google.de/books?id=HwxaAAAACAAJ&lt;/a&gt;&gt;&lt;/p&gt;\\n&lt;p style='line-height: 2;text-indent: -30px;margin-left: 30px;'&gt;Pingree, David, 'Hellenophilia Versus the History of Science', &lt;i&gt;Isis, &lt;/i&gt;83 (1992), 554-563 &lt;&lt;a href='http://www.jstor.org.ezproxy.uwtsd.ac.uk/stable/234257' target='_blank'&gt;http://www.jstor.org.ezproxy.uwtsd.ac.uk/stable/234257&lt;/a&gt;&gt;&lt;/p&gt;\\n&lt;p style='line-height: 2;text-indent: -30px;margin-left: 30px;'&gt;Wiltsche, Harald A., &lt;i&gt;Einführung in Die Wissenschaftstheorie&lt;/i&gt; (Göttingen: Vandenhoeck &amp;amp; Ruprecht: UTB, 2013)&lt;/p&gt;\\n\&quot;}&quot;"/>
    <we:property name="optionsValues" value="&quot;{\&quot;doc:5bc1d8b2e4b095ca6e58ec05&amp;-980158362\&quot;:{\&quot;id\&quot;:\&quot;doc:5bc1d8b2e4b095ca6e58ec05\&quot;,\&quot;pageReplace\&quot;:\&quot;\&quot;,\&quot;author\&quot;:true,\&quot;year\&quot;:true,\&quot;prefix\&quot;:\&quot;\&quot;,\&quot;suffix\&quot;:\&quot;\&quot;},\&quot;doc:5bc1d8b2e4b095ca6e58ec05&amp;-1856114414\&quot;:{\&quot;pageReplace\&quot;:\&quot;\&quot;,\&quot;author\&quot;:true,\&quot;year\&quot;:true,\&quot;prefix\&quot;:\&quot;\&quot;,\&quot;suffix\&quot;:\&quot;\&quot;,\&quot;id\&quot;:\&quot;doc:5bc1d8b2e4b095ca6e58ec05\&quot;},\&quot;doc:5bc1d271e4b0d9bc59eb0be5&amp;1604683504\&quot;:{\&quot;pageReplace\&quot;:\&quot;\&quot;,\&quot;author\&quot;:true,\&quot;year\&quot;:true,\&quot;prefix\&quot;:\&quot;\&quot;,\&quot;suffix\&quot;:\&quot;\&quot;,\&quot;id\&quot;:\&quot;doc:5bc1d271e4b0d9bc59eb0be5\&quot;},\&quot;doc:5bc30f98e4b05f656eb5e185&amp;1589732757\&quot;:{\&quot;pageReplace\&quot;:\&quot;\&quot;,\&quot;author\&quot;:true,\&quot;year\&quot;:true,\&quot;prefix\&quot;:\&quot;\&quot;,\&quot;suffix\&quot;:\&quot;\&quot;,\&quot;id\&quot;:\&quot;doc:5bc30f98e4b05f656eb5e185\&quot;},\&quot;doc:5bc30d8be4b077c6007d65f0&amp;1869870483\&quot;:{\&quot;pageReplace\&quot;:\&quot;\&quot;,\&quot;author\&quot;:true,\&quot;year\&quot;:true,\&quot;prefix\&quot;:\&quot;\&quot;,\&quot;suffix\&quot;:\&quot;\&quot;,\&quot;id\&quot;:\&quot;doc:5bc30d8be4b077c6007d65f0\&quot;},\&quot;doc:5bc312dde4b080e02f7ed3bd&amp;-891890596\&quot;:{\&quot;pageReplace\&quot;:\&quot;\&quot;,\&quot;author\&quot;:true,\&quot;year\&quot;:true,\&quot;prefix\&quot;:\&quot;\&quot;,\&quot;suffix\&quot;:\&quot;\&quot;,\&quot;id\&quot;:\&quot;doc:5bc312dde4b080e02f7ed3bd\&quot;},\&quot;doc:5bc31ff3e4b0f7904207f549&amp;-475058605\&quot;:{\&quot;pageReplace\&quot;:\&quot;\&quot;,\&quot;author\&quot;:true,\&quot;year\&quot;:true,\&quot;prefix\&quot;:\&quot;\&quot;,\&quot;suffix\&quot;:\&quot;\&quot;,\&quot;id\&quot;:\&quot;doc:5bc31ff3e4b0f7904207f549\&quot;},\&quot;doc:5bc2123ee4b0c84000448023&amp;1913504561\&quot;:{\&quot;pageReplace\&quot;:\&quot;p. 4\&quot;,\&quot;author\&quot;:true,\&quot;year\&quot;:true,\&quot;prefix\&quot;:\&quot;\&quot;,\&quot;suffix\&quot;:\&quot;\&quot;,\&quot;id\&quot;:\&quot;doc:5bc2123ee4b0c84000448023\&quot;},\&quot;doc:5bc2123ee4b0c84000448023&amp;-680585402\&quot;:{\&quot;pageReplace\&quot;:\&quot;\&quot;,\&quot;author\&quot;:true,\&quot;year\&quot;:true,\&quot;prefix\&quot;:\&quot;\&quot;,\&quot;suffix\&quot;:\&quot;\&quot;,\&quot;id\&quot;:\&quot;doc:5bc2123ee4b0c84000448023\&quot;},\&quot;doc:5bc34bbee4b067d1d7444f63&amp;1918440022\&quot;:{\&quot;id\&quot;:\&quot;doc:5bc34bbee4b067d1d7444f63\&quot;,\&quot;pageReplace\&quot;:\&quot;\&quot;,\&quot;author\&quot;:true,\&quot;year\&quot;:true,\&quot;prefix\&quot;:\&quot;\&quot;,\&quot;suffix\&quot;:\&quot;\&quot;},\&quot;doc:5bc34bbee4b067d1d7444f63&amp;-1660531971\&quot;:{\&quot;pageReplace\&quot;:\&quot;\&quot;,\&quot;author\&quot;:true,\&quot;year\&quot;:true,\&quot;prefix\&quot;:\&quot;\&quot;,\&quot;suffix\&quot;:\&quot;\&quot;,\&quot;id\&quot;:\&quot;doc:5bc34bbee4b067d1d7444f63\&quot;}}&quot;"/>
    <we:property name="cit:_1660531971" value="&quot;{\&quot;docs\&quot;:[{\&quot;pageReplace\&quot;:\&quot;\&quot;,\&quot;author\&quot;:true,\&quot;year\&quot;:true,\&quot;prefix\&quot;:\&quot;\&quot;,\&quot;suffix\&quot;:\&quot;\&quot;,\&quot;id\&quot;:\&quot;doc:5bc34bbee4b067d1d7444f63\&quot;}],\&quot;position\&quot;:\&quot;footnote\&quot;}&quot;"/>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D2CB63C-08A3-A147-A7A8-7C3A216C71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11</Pages>
  <Words>3570</Words>
  <Characters>22497</Characters>
  <Application>Microsoft Office Word</Application>
  <DocSecurity>0</DocSecurity>
  <Lines>187</Lines>
  <Paragraphs>52</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26015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Fabio Nagele</dc:creator>
  <cp:keywords/>
  <dc:description/>
  <cp:lastModifiedBy>Fabio Nagele</cp:lastModifiedBy>
  <cp:revision>1175</cp:revision>
  <dcterms:created xsi:type="dcterms:W3CDTF">2018-10-13T13:57:00Z</dcterms:created>
  <dcterms:modified xsi:type="dcterms:W3CDTF">2020-01-03T17:58:00Z</dcterms:modified>
</cp:coreProperties>
</file>