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B89CF7" w14:textId="77777777" w:rsidR="00FA0A23" w:rsidRDefault="00000000" w:rsidP="00FA0A23">
      <w:pPr>
        <w:spacing w:line="360" w:lineRule="auto"/>
        <w:jc w:val="center"/>
        <w:rPr>
          <w:rFonts w:ascii="Arial" w:hAnsi="Arial" w:cs="Arial"/>
          <w:color w:val="000000" w:themeColor="text1"/>
          <w:kern w:val="24"/>
          <w:sz w:val="24"/>
          <w:szCs w:val="24"/>
        </w:rPr>
      </w:pPr>
      <w:bookmarkStart w:id="0" w:name="_Hlk191665179"/>
      <w:bookmarkStart w:id="1" w:name="_Hlk212766812"/>
      <w:bookmarkEnd w:id="0"/>
      <w:r>
        <w:rPr>
          <w:rFonts w:ascii="Arial" w:eastAsia="Times New Roman" w:hAnsi="Arial" w:cs="Arial"/>
          <w:kern w:val="0"/>
          <w:sz w:val="24"/>
          <w:szCs w:val="24"/>
          <w:lang w:val="lv-LV" w:eastAsia="lv-LV"/>
          <w14:ligatures w14:val="none"/>
        </w:rPr>
        <w:pict w14:anchorId="7F2C1F45">
          <v:rect id="_x0000_i1027" style="width:0;height:1.5pt" o:hralign="center" o:bullet="t" o:hrstd="t" o:hr="t" fillcolor="#a0a0a0" stroked="f"/>
        </w:pict>
      </w:r>
      <w:bookmarkEnd w:id="1"/>
      <w:r w:rsidR="00FA0A23">
        <w:rPr>
          <w:rFonts w:ascii="Arial" w:hAnsi="Arial" w:cs="Arial"/>
          <w:noProof/>
          <w:color w:val="000000" w:themeColor="text1"/>
          <w:kern w:val="24"/>
          <w:sz w:val="24"/>
          <w:szCs w:val="24"/>
        </w:rPr>
        <w:drawing>
          <wp:inline distT="0" distB="0" distL="0" distR="0" wp14:anchorId="04378548" wp14:editId="6100C796">
            <wp:extent cx="9525" cy="9525"/>
            <wp:effectExtent l="0" t="0" r="0" b="0"/>
            <wp:docPr id="13872637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pic:spPr>
                </pic:pic>
              </a:graphicData>
            </a:graphic>
          </wp:inline>
        </w:drawing>
      </w:r>
    </w:p>
    <w:p w14:paraId="776A9628" w14:textId="77777777" w:rsidR="00FA0A23" w:rsidRDefault="00FA0A23" w:rsidP="00FA0A23">
      <w:pPr>
        <w:spacing w:line="360" w:lineRule="auto"/>
        <w:jc w:val="center"/>
        <w:rPr>
          <w:rFonts w:ascii="Arial" w:hAnsi="Arial" w:cs="Arial"/>
          <w:color w:val="000000" w:themeColor="text1"/>
          <w:kern w:val="24"/>
          <w:sz w:val="24"/>
          <w:szCs w:val="24"/>
        </w:rPr>
      </w:pPr>
    </w:p>
    <w:p w14:paraId="4F0F61FC" w14:textId="77777777" w:rsidR="00FA0A23" w:rsidRPr="001D35C6" w:rsidRDefault="00FA0A23" w:rsidP="00097834">
      <w:pPr>
        <w:spacing w:line="360" w:lineRule="auto"/>
        <w:jc w:val="center"/>
        <w:rPr>
          <w:rFonts w:ascii="Arial" w:hAnsi="Arial" w:cs="Arial"/>
          <w:color w:val="000000" w:themeColor="text1"/>
          <w:kern w:val="24"/>
          <w:sz w:val="24"/>
          <w:szCs w:val="24"/>
        </w:rPr>
      </w:pPr>
    </w:p>
    <w:p w14:paraId="2A2751A4" w14:textId="77777777" w:rsidR="00F17424" w:rsidRDefault="00F17424" w:rsidP="00BE322D">
      <w:pPr>
        <w:suppressAutoHyphens/>
        <w:autoSpaceDN w:val="0"/>
        <w:spacing w:after="0" w:line="360" w:lineRule="auto"/>
        <w:jc w:val="center"/>
        <w:textAlignment w:val="baseline"/>
        <w:rPr>
          <w:rFonts w:ascii="Arial" w:eastAsia="Arial" w:hAnsi="Arial" w:cs="Arial"/>
          <w:kern w:val="0"/>
          <w:sz w:val="24"/>
          <w:szCs w:val="24"/>
          <w14:ligatures w14:val="none"/>
        </w:rPr>
      </w:pPr>
    </w:p>
    <w:p w14:paraId="10B7F8C7" w14:textId="77777777" w:rsidR="00F17424" w:rsidRDefault="00F17424" w:rsidP="00BE322D">
      <w:pPr>
        <w:suppressAutoHyphens/>
        <w:autoSpaceDN w:val="0"/>
        <w:spacing w:after="0" w:line="360" w:lineRule="auto"/>
        <w:jc w:val="center"/>
        <w:textAlignment w:val="baseline"/>
        <w:rPr>
          <w:rFonts w:ascii="Arial" w:eastAsia="Arial" w:hAnsi="Arial" w:cs="Arial"/>
          <w:kern w:val="0"/>
          <w:sz w:val="24"/>
          <w:szCs w:val="24"/>
          <w14:ligatures w14:val="none"/>
        </w:rPr>
      </w:pPr>
    </w:p>
    <w:p w14:paraId="3D1C651D" w14:textId="4173C0CB" w:rsidR="00195B08" w:rsidRPr="00BE322D" w:rsidRDefault="00097834" w:rsidP="00BE322D">
      <w:pPr>
        <w:suppressAutoHyphens/>
        <w:autoSpaceDN w:val="0"/>
        <w:spacing w:after="0" w:line="360" w:lineRule="auto"/>
        <w:jc w:val="center"/>
        <w:textAlignment w:val="baseline"/>
        <w:rPr>
          <w:rFonts w:ascii="Arial" w:eastAsia="Arial" w:hAnsi="Arial" w:cs="Arial"/>
          <w:kern w:val="0"/>
          <w:sz w:val="24"/>
          <w:szCs w:val="24"/>
          <w14:ligatures w14:val="none"/>
        </w:rPr>
      </w:pPr>
      <w:r w:rsidRPr="00097834">
        <w:rPr>
          <w:rFonts w:ascii="Arial" w:eastAsia="Arial" w:hAnsi="Arial" w:cs="Arial"/>
          <w:kern w:val="0"/>
          <w:sz w:val="24"/>
          <w:szCs w:val="24"/>
          <w14:ligatures w14:val="none"/>
        </w:rPr>
        <w:t>Balancing People and Profit: Managing Staff in Times of Labour Shortages and Financial Pressures in the UK Hospitality Sector – A Case Study of The George Hotel, Lichfield.</w:t>
      </w:r>
    </w:p>
    <w:p w14:paraId="49553A8C" w14:textId="77777777" w:rsidR="00195B08" w:rsidRPr="00E409FC" w:rsidRDefault="00195B08" w:rsidP="00E409FC">
      <w:pPr>
        <w:suppressAutoHyphens/>
        <w:autoSpaceDN w:val="0"/>
        <w:spacing w:after="0" w:line="360" w:lineRule="auto"/>
        <w:jc w:val="center"/>
        <w:textAlignment w:val="baseline"/>
        <w:rPr>
          <w:rFonts w:ascii="Arial" w:eastAsia="Arial" w:hAnsi="Arial" w:cs="Arial"/>
          <w:kern w:val="0"/>
          <w:sz w:val="24"/>
          <w:szCs w:val="24"/>
          <w14:ligatures w14:val="none"/>
        </w:rPr>
      </w:pPr>
    </w:p>
    <w:p w14:paraId="2CF1637A" w14:textId="77777777" w:rsidR="00E409FC" w:rsidRDefault="002D0552" w:rsidP="00E409FC">
      <w:pPr>
        <w:spacing w:after="0" w:line="360" w:lineRule="auto"/>
        <w:jc w:val="center"/>
        <w:rPr>
          <w:rFonts w:ascii="Arial" w:hAnsi="Arial" w:cs="Arial"/>
          <w:color w:val="1D1D1D"/>
          <w:sz w:val="24"/>
          <w:szCs w:val="24"/>
          <w:shd w:val="clear" w:color="auto" w:fill="FFFFFF"/>
        </w:rPr>
      </w:pPr>
      <w:r w:rsidRPr="00E409FC">
        <w:rPr>
          <w:rStyle w:val="Strong"/>
          <w:rFonts w:ascii="Arial" w:hAnsi="Arial" w:cs="Arial"/>
          <w:b w:val="0"/>
          <w:bCs w:val="0"/>
          <w:sz w:val="24"/>
          <w:szCs w:val="24"/>
        </w:rPr>
        <w:t>Student Name:</w:t>
      </w:r>
      <w:r w:rsidRPr="00E409FC">
        <w:rPr>
          <w:rFonts w:ascii="Arial" w:hAnsi="Arial" w:cs="Arial"/>
          <w:sz w:val="24"/>
          <w:szCs w:val="24"/>
        </w:rPr>
        <w:t xml:space="preserve"> Dina Priedulena</w:t>
      </w:r>
      <w:r w:rsidRPr="00E409FC">
        <w:rPr>
          <w:rFonts w:ascii="Arial" w:hAnsi="Arial" w:cs="Arial"/>
          <w:sz w:val="24"/>
          <w:szCs w:val="24"/>
        </w:rPr>
        <w:br/>
      </w:r>
      <w:r w:rsidRPr="00E409FC">
        <w:rPr>
          <w:rStyle w:val="Strong"/>
          <w:rFonts w:ascii="Arial" w:hAnsi="Arial" w:cs="Arial"/>
          <w:b w:val="0"/>
          <w:bCs w:val="0"/>
          <w:sz w:val="24"/>
          <w:szCs w:val="24"/>
        </w:rPr>
        <w:t>Student Number:</w:t>
      </w:r>
      <w:r w:rsidRPr="00E409FC">
        <w:rPr>
          <w:rFonts w:ascii="Arial" w:hAnsi="Arial" w:cs="Arial"/>
          <w:sz w:val="24"/>
          <w:szCs w:val="24"/>
        </w:rPr>
        <w:t xml:space="preserve"> 2233688</w:t>
      </w:r>
      <w:r w:rsidRPr="00E409FC">
        <w:rPr>
          <w:rFonts w:ascii="Arial" w:hAnsi="Arial" w:cs="Arial"/>
          <w:sz w:val="24"/>
          <w:szCs w:val="24"/>
        </w:rPr>
        <w:br/>
      </w:r>
      <w:r w:rsidRPr="00E409FC">
        <w:rPr>
          <w:rStyle w:val="Strong"/>
          <w:rFonts w:ascii="Arial" w:hAnsi="Arial" w:cs="Arial"/>
          <w:b w:val="0"/>
          <w:bCs w:val="0"/>
          <w:sz w:val="24"/>
          <w:szCs w:val="24"/>
        </w:rPr>
        <w:t>Module Name and Code:</w:t>
      </w:r>
      <w:r w:rsidRPr="00E409FC">
        <w:rPr>
          <w:rFonts w:ascii="Arial" w:hAnsi="Arial" w:cs="Arial"/>
          <w:sz w:val="24"/>
          <w:szCs w:val="24"/>
        </w:rPr>
        <w:t xml:space="preserve"> Placement Research Project – BMIH6008</w:t>
      </w:r>
      <w:r w:rsidRPr="00E409FC">
        <w:rPr>
          <w:rFonts w:ascii="Arial" w:hAnsi="Arial" w:cs="Arial"/>
          <w:sz w:val="24"/>
          <w:szCs w:val="24"/>
        </w:rPr>
        <w:br/>
      </w:r>
      <w:r w:rsidRPr="00E409FC">
        <w:rPr>
          <w:rStyle w:val="Strong"/>
          <w:rFonts w:ascii="Arial" w:hAnsi="Arial" w:cs="Arial"/>
          <w:b w:val="0"/>
          <w:bCs w:val="0"/>
          <w:sz w:val="24"/>
          <w:szCs w:val="24"/>
        </w:rPr>
        <w:t>Programme:</w:t>
      </w:r>
      <w:r w:rsidRPr="00E409FC">
        <w:rPr>
          <w:rFonts w:ascii="Arial" w:hAnsi="Arial" w:cs="Arial"/>
          <w:sz w:val="24"/>
          <w:szCs w:val="24"/>
        </w:rPr>
        <w:t xml:space="preserve"> BA International Hotel Management</w:t>
      </w:r>
      <w:r w:rsidRPr="00E409FC">
        <w:rPr>
          <w:rFonts w:ascii="Arial" w:hAnsi="Arial" w:cs="Arial"/>
          <w:sz w:val="24"/>
          <w:szCs w:val="24"/>
        </w:rPr>
        <w:br/>
      </w:r>
      <w:r w:rsidRPr="00E409FC">
        <w:rPr>
          <w:rStyle w:val="Strong"/>
          <w:rFonts w:ascii="Arial" w:hAnsi="Arial" w:cs="Arial"/>
          <w:b w:val="0"/>
          <w:bCs w:val="0"/>
          <w:sz w:val="24"/>
          <w:szCs w:val="24"/>
        </w:rPr>
        <w:t>Department:</w:t>
      </w:r>
      <w:r w:rsidRPr="00E409FC">
        <w:rPr>
          <w:rFonts w:ascii="Arial" w:hAnsi="Arial" w:cs="Arial"/>
          <w:sz w:val="24"/>
          <w:szCs w:val="24"/>
        </w:rPr>
        <w:t xml:space="preserve"> </w:t>
      </w:r>
      <w:r w:rsidR="00E409FC" w:rsidRPr="00E409FC">
        <w:rPr>
          <w:rFonts w:ascii="Arial" w:hAnsi="Arial" w:cs="Arial"/>
          <w:color w:val="1D1D1D"/>
          <w:sz w:val="24"/>
          <w:szCs w:val="24"/>
          <w:shd w:val="clear" w:color="auto" w:fill="FFFFFF"/>
        </w:rPr>
        <w:t>AD26 Hospitality and Tourism Management</w:t>
      </w:r>
    </w:p>
    <w:p w14:paraId="0734D14A" w14:textId="31F20688" w:rsidR="00CF530F" w:rsidRPr="00E409FC" w:rsidRDefault="002D0552" w:rsidP="001C6794">
      <w:pPr>
        <w:spacing w:line="360" w:lineRule="auto"/>
        <w:jc w:val="center"/>
        <w:rPr>
          <w:rFonts w:ascii="Arial" w:hAnsi="Arial" w:cs="Arial"/>
          <w:color w:val="1D1D1D"/>
          <w:sz w:val="24"/>
          <w:szCs w:val="24"/>
          <w:shd w:val="clear" w:color="auto" w:fill="FFFFFF"/>
        </w:rPr>
      </w:pPr>
      <w:r w:rsidRPr="00E409FC">
        <w:rPr>
          <w:rStyle w:val="Strong"/>
          <w:rFonts w:ascii="Arial" w:hAnsi="Arial" w:cs="Arial"/>
          <w:b w:val="0"/>
          <w:bCs w:val="0"/>
          <w:sz w:val="24"/>
          <w:szCs w:val="24"/>
        </w:rPr>
        <w:t>Institution:</w:t>
      </w:r>
      <w:r w:rsidRPr="00E409FC">
        <w:rPr>
          <w:rFonts w:ascii="Arial" w:hAnsi="Arial" w:cs="Arial"/>
          <w:sz w:val="24"/>
          <w:szCs w:val="24"/>
        </w:rPr>
        <w:t xml:space="preserve"> University of Wales Trinity Saint David</w:t>
      </w:r>
      <w:r w:rsidRPr="00E409FC">
        <w:rPr>
          <w:rFonts w:ascii="Arial" w:hAnsi="Arial" w:cs="Arial"/>
          <w:sz w:val="24"/>
          <w:szCs w:val="24"/>
        </w:rPr>
        <w:br/>
      </w:r>
      <w:r w:rsidRPr="00E409FC">
        <w:rPr>
          <w:rStyle w:val="Strong"/>
          <w:rFonts w:ascii="Arial" w:hAnsi="Arial" w:cs="Arial"/>
          <w:b w:val="0"/>
          <w:bCs w:val="0"/>
          <w:sz w:val="24"/>
          <w:szCs w:val="24"/>
        </w:rPr>
        <w:t>Supervisor:</w:t>
      </w:r>
      <w:r w:rsidRPr="00E409FC">
        <w:rPr>
          <w:rFonts w:ascii="Arial" w:hAnsi="Arial" w:cs="Arial"/>
          <w:sz w:val="24"/>
          <w:szCs w:val="24"/>
        </w:rPr>
        <w:t xml:space="preserve"> Kathryn E. Flynn</w:t>
      </w:r>
      <w:r w:rsidRPr="00E409FC">
        <w:rPr>
          <w:rFonts w:ascii="Arial" w:hAnsi="Arial" w:cs="Arial"/>
          <w:sz w:val="24"/>
          <w:szCs w:val="24"/>
        </w:rPr>
        <w:br/>
      </w:r>
      <w:r w:rsidRPr="00E409FC">
        <w:rPr>
          <w:rStyle w:val="Strong"/>
          <w:rFonts w:ascii="Arial" w:hAnsi="Arial" w:cs="Arial"/>
          <w:b w:val="0"/>
          <w:bCs w:val="0"/>
          <w:sz w:val="24"/>
          <w:szCs w:val="24"/>
        </w:rPr>
        <w:t>Submission Date:</w:t>
      </w:r>
      <w:r w:rsidRPr="00E409FC">
        <w:rPr>
          <w:rFonts w:ascii="Arial" w:hAnsi="Arial" w:cs="Arial"/>
          <w:sz w:val="24"/>
          <w:szCs w:val="24"/>
        </w:rPr>
        <w:t xml:space="preserve"> 6 November 2025</w:t>
      </w:r>
    </w:p>
    <w:p w14:paraId="7A317251" w14:textId="77777777" w:rsidR="00CF530F" w:rsidRPr="00E409FC" w:rsidRDefault="00CF530F" w:rsidP="00E409FC">
      <w:pPr>
        <w:spacing w:line="360" w:lineRule="auto"/>
        <w:jc w:val="center"/>
        <w:rPr>
          <w:rFonts w:ascii="Arial" w:hAnsi="Arial" w:cs="Arial"/>
          <w:sz w:val="24"/>
          <w:szCs w:val="24"/>
        </w:rPr>
      </w:pPr>
      <w:r w:rsidRPr="00E409FC">
        <w:rPr>
          <w:rFonts w:ascii="Arial" w:hAnsi="Arial" w:cs="Arial"/>
          <w:sz w:val="24"/>
          <w:szCs w:val="24"/>
        </w:rPr>
        <w:br w:type="page"/>
      </w:r>
    </w:p>
    <w:p w14:paraId="3F2C2595" w14:textId="1B644ACC" w:rsidR="00773B18" w:rsidRPr="00CC0910" w:rsidRDefault="00000000" w:rsidP="00773B18">
      <w:pPr>
        <w:spacing w:line="360" w:lineRule="auto"/>
        <w:rPr>
          <w:rFonts w:ascii="Arial" w:eastAsia="Times New Roman" w:hAnsi="Arial" w:cs="Arial"/>
          <w:sz w:val="24"/>
          <w:szCs w:val="24"/>
        </w:rPr>
      </w:pPr>
      <w:r>
        <w:rPr>
          <w:rFonts w:ascii="Arial" w:eastAsia="Times New Roman" w:hAnsi="Arial" w:cs="Arial"/>
          <w:kern w:val="0"/>
          <w:sz w:val="24"/>
          <w:szCs w:val="24"/>
          <w:lang w:val="lv-LV" w:eastAsia="lv-LV"/>
          <w14:ligatures w14:val="none"/>
        </w:rPr>
        <w:lastRenderedPageBreak/>
        <w:pict w14:anchorId="71A67F08">
          <v:rect id="_x0000_i1028" style="width:0;height:1.5pt" o:hralign="center" o:bullet="t" o:hrstd="t" o:hr="t" fillcolor="#a0a0a0" stroked="f"/>
        </w:pict>
      </w:r>
    </w:p>
    <w:p w14:paraId="2CD39E63" w14:textId="0A31773B" w:rsidR="009B2847" w:rsidRPr="00CC0910" w:rsidRDefault="009B2847" w:rsidP="009B2847">
      <w:pPr>
        <w:spacing w:line="360" w:lineRule="auto"/>
        <w:rPr>
          <w:rFonts w:ascii="Arial" w:eastAsia="Times New Roman" w:hAnsi="Arial" w:cs="Arial"/>
          <w:sz w:val="24"/>
          <w:szCs w:val="24"/>
        </w:rPr>
      </w:pPr>
      <w:r w:rsidRPr="00CC0910">
        <w:rPr>
          <w:rFonts w:ascii="Arial" w:eastAsia="Times New Roman" w:hAnsi="Arial" w:cs="Arial"/>
          <w:sz w:val="24"/>
          <w:szCs w:val="24"/>
        </w:rPr>
        <w:t>AI Acknowledgement Statement.</w:t>
      </w:r>
    </w:p>
    <w:p w14:paraId="4D6FF7FB" w14:textId="3FC28CB7" w:rsidR="009B2847" w:rsidRPr="00CC0910" w:rsidRDefault="009B2847" w:rsidP="00FF20B3">
      <w:pPr>
        <w:spacing w:before="100" w:beforeAutospacing="1" w:after="100" w:afterAutospacing="1" w:line="360" w:lineRule="auto"/>
        <w:rPr>
          <w:rFonts w:ascii="Arial" w:hAnsi="Arial" w:cs="Arial"/>
          <w:sz w:val="24"/>
          <w:szCs w:val="24"/>
        </w:rPr>
      </w:pPr>
      <w:r w:rsidRPr="00CC0910">
        <w:rPr>
          <w:rFonts w:ascii="Arial" w:eastAsia="Times New Roman" w:hAnsi="Arial" w:cs="Arial"/>
          <w:kern w:val="0"/>
          <w:sz w:val="24"/>
          <w:szCs w:val="24"/>
          <w:lang w:val="lv-LV" w:eastAsia="lv-LV"/>
          <w14:ligatures w14:val="none"/>
        </w:rPr>
        <w:t>I acknowledge the use of Grammarly (</w:t>
      </w:r>
      <w:hyperlink r:id="rId8" w:tgtFrame="_new" w:history="1">
        <w:r w:rsidRPr="00CC0910">
          <w:rPr>
            <w:rFonts w:ascii="Arial" w:eastAsia="Times New Roman" w:hAnsi="Arial" w:cs="Arial"/>
            <w:color w:val="0000FF"/>
            <w:kern w:val="0"/>
            <w:sz w:val="24"/>
            <w:szCs w:val="24"/>
            <w:u w:val="single"/>
            <w:lang w:val="lv-LV" w:eastAsia="lv-LV"/>
            <w14:ligatures w14:val="none"/>
          </w:rPr>
          <w:t>https://www.grammarly.com/</w:t>
        </w:r>
      </w:hyperlink>
      <w:r w:rsidRPr="00CC0910">
        <w:rPr>
          <w:rFonts w:ascii="Arial" w:eastAsia="Times New Roman" w:hAnsi="Arial" w:cs="Arial"/>
          <w:kern w:val="0"/>
          <w:sz w:val="24"/>
          <w:szCs w:val="24"/>
          <w:lang w:val="lv-LV" w:eastAsia="lv-LV"/>
          <w14:ligatures w14:val="none"/>
        </w:rPr>
        <w:t xml:space="preserve">) </w:t>
      </w:r>
      <w:r w:rsidRPr="00CC0910">
        <w:rPr>
          <w:rFonts w:ascii="Arial" w:hAnsi="Arial" w:cs="Arial"/>
          <w:sz w:val="24"/>
          <w:szCs w:val="24"/>
        </w:rPr>
        <w:t xml:space="preserve">as an integrated tool on my computer from </w:t>
      </w:r>
      <w:r w:rsidRPr="00CC0910">
        <w:rPr>
          <w:rStyle w:val="Strong"/>
          <w:rFonts w:ascii="Arial" w:hAnsi="Arial" w:cs="Arial"/>
          <w:b w:val="0"/>
          <w:bCs w:val="0"/>
          <w:sz w:val="24"/>
          <w:szCs w:val="24"/>
        </w:rPr>
        <w:t>1 October to 6 November 2025</w:t>
      </w:r>
      <w:r w:rsidRPr="00CC0910">
        <w:rPr>
          <w:rFonts w:ascii="Arial" w:hAnsi="Arial" w:cs="Arial"/>
          <w:b/>
          <w:bCs/>
          <w:sz w:val="24"/>
          <w:szCs w:val="24"/>
        </w:rPr>
        <w:t xml:space="preserve"> </w:t>
      </w:r>
      <w:r w:rsidRPr="00CC0910">
        <w:rPr>
          <w:rFonts w:ascii="Arial" w:hAnsi="Arial" w:cs="Arial"/>
          <w:sz w:val="24"/>
          <w:szCs w:val="24"/>
        </w:rPr>
        <w:t xml:space="preserve">to check my work for grammatical and syntactical mistakes, ensuring clarity, readability, and professional presentation. Grammarly operates as an integrated tool and automatically </w:t>
      </w:r>
      <w:r w:rsidR="00E73090" w:rsidRPr="00CC0910">
        <w:rPr>
          <w:rFonts w:ascii="Arial" w:hAnsi="Arial" w:cs="Arial"/>
          <w:sz w:val="24"/>
          <w:szCs w:val="24"/>
        </w:rPr>
        <w:t>reviews</w:t>
      </w:r>
      <w:r w:rsidRPr="00CC0910">
        <w:rPr>
          <w:rFonts w:ascii="Arial" w:hAnsi="Arial" w:cs="Arial"/>
          <w:sz w:val="24"/>
          <w:szCs w:val="24"/>
        </w:rPr>
        <w:t xml:space="preserve"> my text without the use of specific prompts.</w:t>
      </w:r>
    </w:p>
    <w:p w14:paraId="5B8944FA" w14:textId="77777777" w:rsidR="009B2847" w:rsidRPr="004511FE" w:rsidRDefault="009B2847" w:rsidP="00026999">
      <w:pPr>
        <w:spacing w:before="100" w:beforeAutospacing="1" w:after="0" w:line="360" w:lineRule="auto"/>
        <w:rPr>
          <w:rFonts w:ascii="Arial" w:eastAsia="Times New Roman" w:hAnsi="Arial" w:cs="Arial"/>
          <w:kern w:val="0"/>
          <w:sz w:val="24"/>
          <w:szCs w:val="24"/>
          <w:lang w:val="lv-LV" w:eastAsia="lv-LV"/>
          <w14:ligatures w14:val="none"/>
        </w:rPr>
      </w:pPr>
      <w:r w:rsidRPr="004511FE">
        <w:rPr>
          <w:rFonts w:ascii="Arial" w:eastAsia="Times New Roman" w:hAnsi="Arial" w:cs="Arial"/>
          <w:kern w:val="0"/>
          <w:sz w:val="24"/>
          <w:szCs w:val="24"/>
          <w:lang w:val="lv-LV" w:eastAsia="lv-LV"/>
          <w14:ligatures w14:val="none"/>
        </w:rPr>
        <w:t>I also acknowledge that between 1 October and 6 November 2025, I used ChatGPT (</w:t>
      </w:r>
      <w:hyperlink r:id="rId9" w:tgtFrame="_new" w:history="1">
        <w:r w:rsidRPr="004511FE">
          <w:rPr>
            <w:rFonts w:ascii="Arial" w:eastAsia="Times New Roman" w:hAnsi="Arial" w:cs="Arial"/>
            <w:color w:val="0000FF"/>
            <w:kern w:val="0"/>
            <w:sz w:val="24"/>
            <w:szCs w:val="24"/>
            <w:u w:val="single"/>
            <w:lang w:val="lv-LV" w:eastAsia="lv-LV"/>
            <w14:ligatures w14:val="none"/>
          </w:rPr>
          <w:t>https://chatgpt.com/</w:t>
        </w:r>
      </w:hyperlink>
      <w:r w:rsidRPr="004511FE">
        <w:rPr>
          <w:rFonts w:ascii="Arial" w:eastAsia="Times New Roman" w:hAnsi="Arial" w:cs="Arial"/>
          <w:kern w:val="0"/>
          <w:sz w:val="24"/>
          <w:szCs w:val="24"/>
          <w:lang w:val="lv-LV" w:eastAsia="lv-LV"/>
          <w14:ligatures w14:val="none"/>
        </w:rPr>
        <w:t>) for the following permitted purposes in line with university guidance:</w:t>
      </w:r>
    </w:p>
    <w:p w14:paraId="3C282122" w14:textId="77777777" w:rsidR="009B2847" w:rsidRPr="004511FE" w:rsidRDefault="009B2847" w:rsidP="00026999">
      <w:pPr>
        <w:numPr>
          <w:ilvl w:val="0"/>
          <w:numId w:val="2"/>
        </w:numPr>
        <w:spacing w:after="0" w:line="360" w:lineRule="auto"/>
        <w:rPr>
          <w:rFonts w:ascii="Arial" w:eastAsia="Times New Roman" w:hAnsi="Arial" w:cs="Arial"/>
          <w:kern w:val="0"/>
          <w:sz w:val="24"/>
          <w:szCs w:val="24"/>
          <w:lang w:val="lv-LV" w:eastAsia="lv-LV"/>
          <w14:ligatures w14:val="none"/>
        </w:rPr>
      </w:pPr>
      <w:r w:rsidRPr="004511FE">
        <w:rPr>
          <w:rFonts w:ascii="Arial" w:eastAsia="Times New Roman" w:hAnsi="Arial" w:cs="Arial"/>
          <w:kern w:val="0"/>
          <w:sz w:val="24"/>
          <w:szCs w:val="24"/>
          <w:lang w:val="lv-LV" w:eastAsia="lv-LV"/>
          <w14:ligatures w14:val="none"/>
        </w:rPr>
        <w:t>Structuring My Submission</w:t>
      </w:r>
    </w:p>
    <w:p w14:paraId="15C63DC0" w14:textId="77777777" w:rsidR="00E73090" w:rsidRPr="00CC0910" w:rsidRDefault="009B2847" w:rsidP="00026999">
      <w:pPr>
        <w:pStyle w:val="ListParagraph"/>
        <w:numPr>
          <w:ilvl w:val="0"/>
          <w:numId w:val="3"/>
        </w:numPr>
        <w:spacing w:after="100" w:afterAutospacing="1" w:line="360" w:lineRule="auto"/>
        <w:rPr>
          <w:rFonts w:ascii="Arial" w:eastAsia="Times New Roman" w:hAnsi="Arial" w:cs="Arial"/>
          <w:kern w:val="0"/>
          <w:sz w:val="24"/>
          <w:szCs w:val="24"/>
          <w:lang w:val="lv-LV" w:eastAsia="lv-LV"/>
          <w14:ligatures w14:val="none"/>
        </w:rPr>
      </w:pPr>
      <w:r w:rsidRPr="00CC0910">
        <w:rPr>
          <w:rFonts w:ascii="Arial" w:eastAsia="Times New Roman" w:hAnsi="Arial" w:cs="Arial"/>
          <w:kern w:val="0"/>
          <w:sz w:val="24"/>
          <w:szCs w:val="24"/>
          <w:lang w:val="lv-LV" w:eastAsia="lv-LV"/>
          <w14:ligatures w14:val="none"/>
        </w:rPr>
        <w:t>Assisted in organising my research project, including developing a draft argument structure, identifying sections, and refining headings.</w:t>
      </w:r>
    </w:p>
    <w:p w14:paraId="144D2905" w14:textId="00DF68DB" w:rsidR="009B2847" w:rsidRPr="00CC0910" w:rsidRDefault="009B2847" w:rsidP="00CB44CE">
      <w:pPr>
        <w:pStyle w:val="ListParagraph"/>
        <w:numPr>
          <w:ilvl w:val="0"/>
          <w:numId w:val="3"/>
        </w:numPr>
        <w:spacing w:before="100" w:beforeAutospacing="1" w:after="0" w:line="360" w:lineRule="auto"/>
        <w:rPr>
          <w:rFonts w:ascii="Arial" w:eastAsia="Times New Roman" w:hAnsi="Arial" w:cs="Arial"/>
          <w:kern w:val="0"/>
          <w:sz w:val="24"/>
          <w:szCs w:val="24"/>
          <w:lang w:val="lv-LV" w:eastAsia="lv-LV"/>
          <w14:ligatures w14:val="none"/>
        </w:rPr>
      </w:pPr>
      <w:r w:rsidRPr="00CC0910">
        <w:rPr>
          <w:rFonts w:ascii="Arial" w:eastAsia="Times New Roman" w:hAnsi="Arial" w:cs="Arial"/>
          <w:kern w:val="0"/>
          <w:sz w:val="24"/>
          <w:szCs w:val="24"/>
          <w:lang w:val="lv-LV" w:eastAsia="lv-LV"/>
          <w14:ligatures w14:val="none"/>
        </w:rPr>
        <w:t xml:space="preserve">Used the prompt: </w:t>
      </w:r>
      <w:r w:rsidRPr="00CC0910">
        <w:rPr>
          <w:rFonts w:ascii="Arial" w:eastAsia="Times New Roman" w:hAnsi="Arial" w:cs="Arial"/>
          <w:i/>
          <w:iCs/>
          <w:kern w:val="0"/>
          <w:sz w:val="24"/>
          <w:szCs w:val="24"/>
          <w:lang w:val="lv-LV" w:eastAsia="lv-LV"/>
          <w14:ligatures w14:val="none"/>
        </w:rPr>
        <w:t>“Create a report structure according to the following academic requirements.”</w:t>
      </w:r>
    </w:p>
    <w:p w14:paraId="6F2B67F3" w14:textId="77777777" w:rsidR="009B2847" w:rsidRPr="004511FE" w:rsidRDefault="009B2847" w:rsidP="00CB44CE">
      <w:pPr>
        <w:numPr>
          <w:ilvl w:val="0"/>
          <w:numId w:val="2"/>
        </w:numPr>
        <w:spacing w:after="0" w:line="360" w:lineRule="auto"/>
        <w:rPr>
          <w:rFonts w:ascii="Arial" w:eastAsia="Times New Roman" w:hAnsi="Arial" w:cs="Arial"/>
          <w:kern w:val="0"/>
          <w:sz w:val="24"/>
          <w:szCs w:val="24"/>
          <w:lang w:val="lv-LV" w:eastAsia="lv-LV"/>
          <w14:ligatures w14:val="none"/>
        </w:rPr>
      </w:pPr>
      <w:r w:rsidRPr="004511FE">
        <w:rPr>
          <w:rFonts w:ascii="Arial" w:eastAsia="Times New Roman" w:hAnsi="Arial" w:cs="Arial"/>
          <w:kern w:val="0"/>
          <w:sz w:val="24"/>
          <w:szCs w:val="24"/>
          <w:lang w:val="lv-LV" w:eastAsia="lv-LV"/>
          <w14:ligatures w14:val="none"/>
        </w:rPr>
        <w:t>Research Support</w:t>
      </w:r>
    </w:p>
    <w:p w14:paraId="65DA207F" w14:textId="77777777" w:rsidR="00026999" w:rsidRPr="00CC0910" w:rsidRDefault="009B2847" w:rsidP="00026999">
      <w:pPr>
        <w:pStyle w:val="ListParagraph"/>
        <w:numPr>
          <w:ilvl w:val="0"/>
          <w:numId w:val="4"/>
        </w:numPr>
        <w:spacing w:after="100" w:afterAutospacing="1" w:line="360" w:lineRule="auto"/>
        <w:rPr>
          <w:rFonts w:ascii="Arial" w:eastAsia="Times New Roman" w:hAnsi="Arial" w:cs="Arial"/>
          <w:kern w:val="0"/>
          <w:sz w:val="24"/>
          <w:szCs w:val="24"/>
          <w:lang w:val="lv-LV" w:eastAsia="lv-LV"/>
          <w14:ligatures w14:val="none"/>
        </w:rPr>
      </w:pPr>
      <w:r w:rsidRPr="00CC0910">
        <w:rPr>
          <w:rFonts w:ascii="Arial" w:eastAsia="Times New Roman" w:hAnsi="Arial" w:cs="Arial"/>
          <w:kern w:val="0"/>
          <w:sz w:val="24"/>
          <w:szCs w:val="24"/>
          <w:lang w:val="lv-LV" w:eastAsia="lv-LV"/>
          <w14:ligatures w14:val="none"/>
        </w:rPr>
        <w:t>Used ChatGPT to assist with secondary data organisation and literature summarisation to better understand academic materials and identify key themes.</w:t>
      </w:r>
    </w:p>
    <w:p w14:paraId="7D7DB1FB" w14:textId="770DC20B" w:rsidR="009B2847" w:rsidRPr="00CC0910" w:rsidRDefault="009B2847" w:rsidP="00CB44CE">
      <w:pPr>
        <w:pStyle w:val="ListParagraph"/>
        <w:numPr>
          <w:ilvl w:val="0"/>
          <w:numId w:val="4"/>
        </w:numPr>
        <w:spacing w:before="100" w:beforeAutospacing="1" w:after="0" w:line="360" w:lineRule="auto"/>
        <w:rPr>
          <w:rFonts w:ascii="Arial" w:eastAsia="Times New Roman" w:hAnsi="Arial" w:cs="Arial"/>
          <w:kern w:val="0"/>
          <w:sz w:val="24"/>
          <w:szCs w:val="24"/>
          <w:lang w:val="lv-LV" w:eastAsia="lv-LV"/>
          <w14:ligatures w14:val="none"/>
        </w:rPr>
      </w:pPr>
      <w:r w:rsidRPr="00CC0910">
        <w:rPr>
          <w:rFonts w:ascii="Arial" w:eastAsia="Times New Roman" w:hAnsi="Arial" w:cs="Arial"/>
          <w:kern w:val="0"/>
          <w:sz w:val="24"/>
          <w:szCs w:val="24"/>
          <w:lang w:val="lv-LV" w:eastAsia="lv-LV"/>
          <w14:ligatures w14:val="none"/>
        </w:rPr>
        <w:t xml:space="preserve">Used the prompt: </w:t>
      </w:r>
      <w:r w:rsidRPr="00CC0910">
        <w:rPr>
          <w:rFonts w:ascii="Arial" w:eastAsia="Times New Roman" w:hAnsi="Arial" w:cs="Arial"/>
          <w:i/>
          <w:iCs/>
          <w:kern w:val="0"/>
          <w:sz w:val="24"/>
          <w:szCs w:val="24"/>
          <w:lang w:val="lv-LV" w:eastAsia="lv-LV"/>
          <w14:ligatures w14:val="none"/>
        </w:rPr>
        <w:t>“Summarise and compare key findings from these sources related to staff shortages and financial pressures in hospitality.”</w:t>
      </w:r>
    </w:p>
    <w:p w14:paraId="5A21E763" w14:textId="77777777" w:rsidR="009B2847" w:rsidRPr="004511FE" w:rsidRDefault="009B2847" w:rsidP="00CB44CE">
      <w:pPr>
        <w:numPr>
          <w:ilvl w:val="0"/>
          <w:numId w:val="2"/>
        </w:numPr>
        <w:spacing w:after="0" w:line="360" w:lineRule="auto"/>
        <w:rPr>
          <w:rFonts w:ascii="Arial" w:eastAsia="Times New Roman" w:hAnsi="Arial" w:cs="Arial"/>
          <w:kern w:val="0"/>
          <w:sz w:val="24"/>
          <w:szCs w:val="24"/>
          <w:lang w:val="lv-LV" w:eastAsia="lv-LV"/>
          <w14:ligatures w14:val="none"/>
        </w:rPr>
      </w:pPr>
      <w:r w:rsidRPr="004511FE">
        <w:rPr>
          <w:rFonts w:ascii="Arial" w:eastAsia="Times New Roman" w:hAnsi="Arial" w:cs="Arial"/>
          <w:kern w:val="0"/>
          <w:sz w:val="24"/>
          <w:szCs w:val="24"/>
          <w:lang w:val="lv-LV" w:eastAsia="lv-LV"/>
          <w14:ligatures w14:val="none"/>
        </w:rPr>
        <w:t>Proofreading and Reference Formatting</w:t>
      </w:r>
    </w:p>
    <w:p w14:paraId="4569BD41" w14:textId="77777777" w:rsidR="00CB44CE" w:rsidRPr="00CC0910" w:rsidRDefault="009B2847" w:rsidP="00CB44CE">
      <w:pPr>
        <w:pStyle w:val="ListParagraph"/>
        <w:numPr>
          <w:ilvl w:val="0"/>
          <w:numId w:val="5"/>
        </w:numPr>
        <w:spacing w:after="100" w:afterAutospacing="1" w:line="360" w:lineRule="auto"/>
        <w:rPr>
          <w:rFonts w:ascii="Arial" w:eastAsia="Times New Roman" w:hAnsi="Arial" w:cs="Arial"/>
          <w:kern w:val="0"/>
          <w:sz w:val="24"/>
          <w:szCs w:val="24"/>
          <w:lang w:val="lv-LV" w:eastAsia="lv-LV"/>
          <w14:ligatures w14:val="none"/>
        </w:rPr>
      </w:pPr>
      <w:r w:rsidRPr="00CC0910">
        <w:rPr>
          <w:rFonts w:ascii="Arial" w:eastAsia="Times New Roman" w:hAnsi="Arial" w:cs="Arial"/>
          <w:kern w:val="0"/>
          <w:sz w:val="24"/>
          <w:szCs w:val="24"/>
          <w:lang w:val="lv-LV" w:eastAsia="lv-LV"/>
          <w14:ligatures w14:val="none"/>
        </w:rPr>
        <w:t>Used ChatGPT to rephrase complex sentences for clarity and academic tone.</w:t>
      </w:r>
    </w:p>
    <w:p w14:paraId="5B9F4260" w14:textId="77777777" w:rsidR="00CB44CE" w:rsidRPr="00CC0910" w:rsidRDefault="009B2847" w:rsidP="00CB44CE">
      <w:pPr>
        <w:pStyle w:val="ListParagraph"/>
        <w:numPr>
          <w:ilvl w:val="0"/>
          <w:numId w:val="5"/>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CC0910">
        <w:rPr>
          <w:rFonts w:ascii="Arial" w:eastAsia="Times New Roman" w:hAnsi="Arial" w:cs="Arial"/>
          <w:kern w:val="0"/>
          <w:sz w:val="24"/>
          <w:szCs w:val="24"/>
          <w:lang w:val="lv-LV" w:eastAsia="lv-LV"/>
          <w14:ligatures w14:val="none"/>
        </w:rPr>
        <w:t>Used ChatGPT to format references alphabetically and check Harvard referencing accuracy.</w:t>
      </w:r>
    </w:p>
    <w:p w14:paraId="55E70950" w14:textId="02A3A937" w:rsidR="009B2847" w:rsidRPr="00CC0910" w:rsidRDefault="009B2847" w:rsidP="00CB44CE">
      <w:pPr>
        <w:pStyle w:val="ListParagraph"/>
        <w:numPr>
          <w:ilvl w:val="0"/>
          <w:numId w:val="5"/>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CC0910">
        <w:rPr>
          <w:rFonts w:ascii="Arial" w:eastAsia="Times New Roman" w:hAnsi="Arial" w:cs="Arial"/>
          <w:kern w:val="0"/>
          <w:sz w:val="24"/>
          <w:szCs w:val="24"/>
          <w:lang w:val="lv-LV" w:eastAsia="lv-LV"/>
          <w14:ligatures w14:val="none"/>
        </w:rPr>
        <w:t xml:space="preserve">Used the prompt: </w:t>
      </w:r>
      <w:r w:rsidRPr="00CC0910">
        <w:rPr>
          <w:rFonts w:ascii="Arial" w:eastAsia="Times New Roman" w:hAnsi="Arial" w:cs="Arial"/>
          <w:i/>
          <w:iCs/>
          <w:kern w:val="0"/>
          <w:sz w:val="24"/>
          <w:szCs w:val="24"/>
          <w:lang w:val="lv-LV" w:eastAsia="lv-LV"/>
          <w14:ligatures w14:val="none"/>
        </w:rPr>
        <w:t>“Format the following references in Harvard style and alphabetical order.”</w:t>
      </w:r>
    </w:p>
    <w:p w14:paraId="1B5D27F8" w14:textId="2045F073" w:rsidR="00CA5A5F" w:rsidRDefault="009B2847" w:rsidP="00FF20B3">
      <w:pPr>
        <w:spacing w:before="100" w:beforeAutospacing="1" w:after="100" w:afterAutospacing="1" w:line="360" w:lineRule="auto"/>
        <w:rPr>
          <w:rFonts w:ascii="Arial" w:eastAsia="Times New Roman" w:hAnsi="Arial" w:cs="Arial"/>
          <w:kern w:val="0"/>
          <w:sz w:val="24"/>
          <w:szCs w:val="24"/>
          <w:lang w:val="lv-LV" w:eastAsia="lv-LV"/>
          <w14:ligatures w14:val="none"/>
        </w:rPr>
      </w:pPr>
      <w:r w:rsidRPr="004511FE">
        <w:rPr>
          <w:rFonts w:ascii="Arial" w:eastAsia="Times New Roman" w:hAnsi="Arial" w:cs="Arial"/>
          <w:kern w:val="0"/>
          <w:sz w:val="24"/>
          <w:szCs w:val="24"/>
          <w:lang w:val="lv-LV" w:eastAsia="lv-LV"/>
          <w14:ligatures w14:val="none"/>
        </w:rPr>
        <w:lastRenderedPageBreak/>
        <w:t>I confirm that I have not presented any AI-generated text as my own original work. I also confirm that I have retained copies of my drafts, notes, and supporting materials created before and after the use of AI tools, which can be provided as evidence if required.</w:t>
      </w:r>
    </w:p>
    <w:p w14:paraId="362620D4" w14:textId="77777777" w:rsidR="00CA5A5F" w:rsidRDefault="00CA5A5F">
      <w:pPr>
        <w:rPr>
          <w:rFonts w:ascii="Arial" w:eastAsia="Times New Roman" w:hAnsi="Arial" w:cs="Arial"/>
          <w:kern w:val="0"/>
          <w:sz w:val="24"/>
          <w:szCs w:val="24"/>
          <w:lang w:val="lv-LV" w:eastAsia="lv-LV"/>
          <w14:ligatures w14:val="none"/>
        </w:rPr>
      </w:pPr>
      <w:r>
        <w:rPr>
          <w:rFonts w:ascii="Arial" w:eastAsia="Times New Roman" w:hAnsi="Arial" w:cs="Arial"/>
          <w:kern w:val="0"/>
          <w:sz w:val="24"/>
          <w:szCs w:val="24"/>
          <w:lang w:val="lv-LV" w:eastAsia="lv-LV"/>
          <w14:ligatures w14:val="none"/>
        </w:rPr>
        <w:br w:type="page"/>
      </w:r>
    </w:p>
    <w:p w14:paraId="5A621F0A" w14:textId="77777777" w:rsidR="00CA5A5F" w:rsidRDefault="00000000" w:rsidP="00CA5A5F">
      <w:pPr>
        <w:spacing w:before="100" w:beforeAutospacing="1" w:after="100" w:afterAutospacing="1" w:line="240" w:lineRule="auto"/>
        <w:outlineLvl w:val="2"/>
        <w:rPr>
          <w:rFonts w:ascii="Arial" w:eastAsia="Times New Roman" w:hAnsi="Arial" w:cs="Arial"/>
          <w:kern w:val="0"/>
          <w:sz w:val="24"/>
          <w:szCs w:val="24"/>
          <w:lang w:val="lv-LV" w:eastAsia="lv-LV"/>
          <w14:ligatures w14:val="none"/>
        </w:rPr>
      </w:pPr>
      <w:r>
        <w:rPr>
          <w:rFonts w:ascii="Arial" w:eastAsia="Times New Roman" w:hAnsi="Arial" w:cs="Arial"/>
          <w:kern w:val="0"/>
          <w:sz w:val="24"/>
          <w:szCs w:val="24"/>
          <w:lang w:val="lv-LV" w:eastAsia="lv-LV"/>
          <w14:ligatures w14:val="none"/>
        </w:rPr>
        <w:lastRenderedPageBreak/>
        <w:pict w14:anchorId="138483D1">
          <v:rect id="_x0000_i1029" style="width:0;height:1.5pt" o:hralign="center" o:bullet="t" o:hrstd="t" o:hr="t" fillcolor="#a0a0a0" stroked="f"/>
        </w:pict>
      </w:r>
    </w:p>
    <w:p w14:paraId="2EEA197F" w14:textId="77777777" w:rsidR="00CA5A5F" w:rsidRDefault="00CA5A5F" w:rsidP="00CA5A5F">
      <w:pPr>
        <w:spacing w:before="100" w:beforeAutospacing="1" w:after="100" w:afterAutospacing="1" w:line="240" w:lineRule="auto"/>
        <w:outlineLvl w:val="2"/>
        <w:rPr>
          <w:rFonts w:ascii="Times New Roman" w:eastAsia="Times New Roman" w:hAnsi="Times New Roman" w:cs="Times New Roman"/>
          <w:b/>
          <w:bCs/>
          <w:kern w:val="0"/>
          <w:sz w:val="27"/>
          <w:szCs w:val="27"/>
          <w:lang w:val="lv-LV" w:eastAsia="lv-LV"/>
          <w14:ligatures w14:val="none"/>
        </w:rPr>
      </w:pPr>
    </w:p>
    <w:p w14:paraId="17870302" w14:textId="04496083" w:rsidR="003E67C6" w:rsidRDefault="00CA5A5F" w:rsidP="003E67C6">
      <w:pPr>
        <w:spacing w:before="100" w:beforeAutospacing="1" w:after="0" w:line="360" w:lineRule="auto"/>
        <w:outlineLvl w:val="2"/>
        <w:rPr>
          <w:rFonts w:ascii="Arial" w:eastAsia="Times New Roman" w:hAnsi="Arial" w:cs="Arial"/>
          <w:kern w:val="0"/>
          <w:sz w:val="24"/>
          <w:szCs w:val="24"/>
          <w:lang w:val="lv-LV" w:eastAsia="lv-LV"/>
          <w14:ligatures w14:val="none"/>
        </w:rPr>
      </w:pPr>
      <w:r w:rsidRPr="00CA5A5F">
        <w:rPr>
          <w:rFonts w:ascii="Arial" w:eastAsia="Times New Roman" w:hAnsi="Arial" w:cs="Arial"/>
          <w:kern w:val="0"/>
          <w:sz w:val="24"/>
          <w:szCs w:val="24"/>
          <w:lang w:val="lv-LV" w:eastAsia="lv-LV"/>
          <w14:ligatures w14:val="none"/>
        </w:rPr>
        <w:t>Acknowledgement</w:t>
      </w:r>
      <w:r w:rsidR="003E67C6">
        <w:rPr>
          <w:rFonts w:ascii="Arial" w:eastAsia="Times New Roman" w:hAnsi="Arial" w:cs="Arial"/>
          <w:kern w:val="0"/>
          <w:sz w:val="24"/>
          <w:szCs w:val="24"/>
          <w:lang w:val="lv-LV" w:eastAsia="lv-LV"/>
          <w14:ligatures w14:val="none"/>
        </w:rPr>
        <w:t>.</w:t>
      </w:r>
    </w:p>
    <w:p w14:paraId="6C785861" w14:textId="77777777" w:rsidR="00CC2F1D" w:rsidRPr="00CA5A5F" w:rsidRDefault="00CC2F1D" w:rsidP="003E67C6">
      <w:pPr>
        <w:spacing w:before="100" w:beforeAutospacing="1" w:after="0" w:line="360" w:lineRule="auto"/>
        <w:outlineLvl w:val="2"/>
        <w:rPr>
          <w:rFonts w:ascii="Arial" w:eastAsia="Times New Roman" w:hAnsi="Arial" w:cs="Arial"/>
          <w:kern w:val="0"/>
          <w:sz w:val="24"/>
          <w:szCs w:val="24"/>
          <w:lang w:val="lv-LV" w:eastAsia="lv-LV"/>
          <w14:ligatures w14:val="none"/>
        </w:rPr>
      </w:pPr>
    </w:p>
    <w:p w14:paraId="14DE768D" w14:textId="77777777" w:rsidR="00CA5A5F" w:rsidRPr="00CA5A5F" w:rsidRDefault="00CA5A5F" w:rsidP="003B69C1">
      <w:pPr>
        <w:spacing w:after="0" w:line="360" w:lineRule="auto"/>
        <w:rPr>
          <w:rFonts w:ascii="Arial" w:eastAsia="Times New Roman" w:hAnsi="Arial" w:cs="Arial"/>
          <w:kern w:val="0"/>
          <w:sz w:val="24"/>
          <w:szCs w:val="24"/>
          <w:lang w:val="lv-LV" w:eastAsia="lv-LV"/>
          <w14:ligatures w14:val="none"/>
        </w:rPr>
      </w:pPr>
      <w:r w:rsidRPr="00CA5A5F">
        <w:rPr>
          <w:rFonts w:ascii="Arial" w:eastAsia="Times New Roman" w:hAnsi="Arial" w:cs="Arial"/>
          <w:kern w:val="0"/>
          <w:sz w:val="24"/>
          <w:szCs w:val="24"/>
          <w:lang w:val="lv-LV" w:eastAsia="lv-LV"/>
          <w14:ligatures w14:val="none"/>
        </w:rPr>
        <w:t>I would like to express my sincere gratitude to the University of Wales Trinity Saint David and all my lecturers for their guidance, encouragement, and support throughout my studies. I am also thankful to my fellow students and colleagues for their teamwork and collaboration, which made this learning journey both engaging and rewarding.</w:t>
      </w:r>
    </w:p>
    <w:p w14:paraId="3576B1E0" w14:textId="77777777" w:rsidR="00CA5A5F" w:rsidRPr="00CA5A5F" w:rsidRDefault="00CA5A5F" w:rsidP="00CC2F1D">
      <w:pPr>
        <w:spacing w:after="0" w:line="360" w:lineRule="auto"/>
        <w:rPr>
          <w:rFonts w:ascii="Arial" w:eastAsia="Times New Roman" w:hAnsi="Arial" w:cs="Arial"/>
          <w:kern w:val="0"/>
          <w:sz w:val="24"/>
          <w:szCs w:val="24"/>
          <w:lang w:val="lv-LV" w:eastAsia="lv-LV"/>
          <w14:ligatures w14:val="none"/>
        </w:rPr>
      </w:pPr>
      <w:r w:rsidRPr="00CA5A5F">
        <w:rPr>
          <w:rFonts w:ascii="Arial" w:eastAsia="Times New Roman" w:hAnsi="Arial" w:cs="Arial"/>
          <w:kern w:val="0"/>
          <w:sz w:val="24"/>
          <w:szCs w:val="24"/>
          <w:lang w:val="lv-LV" w:eastAsia="lv-LV"/>
          <w14:ligatures w14:val="none"/>
        </w:rPr>
        <w:t>My deepest appreciation goes to The George Hotel, Lichfield, and the entire team for welcoming me warmly and allowing me to feel like a valued part of their staff during my placement. I am especially grateful to Katie Bailey, Recruitment Coordinator, for giving me the placement opportunity. At a time when I had to find a placement independently and reached out to many hotels, she was the one who responded and supported me throughout the process.</w:t>
      </w:r>
    </w:p>
    <w:p w14:paraId="2592B020" w14:textId="43AEA6F6" w:rsidR="00980959" w:rsidRDefault="00CA5A5F" w:rsidP="00CC2F1D">
      <w:pPr>
        <w:spacing w:after="100" w:afterAutospacing="1" w:line="360" w:lineRule="auto"/>
        <w:rPr>
          <w:rFonts w:ascii="Arial" w:eastAsia="Times New Roman" w:hAnsi="Arial" w:cs="Arial"/>
          <w:kern w:val="0"/>
          <w:sz w:val="24"/>
          <w:szCs w:val="24"/>
          <w:lang w:val="lv-LV" w:eastAsia="lv-LV"/>
          <w14:ligatures w14:val="none"/>
        </w:rPr>
      </w:pPr>
      <w:r w:rsidRPr="00CA5A5F">
        <w:rPr>
          <w:rFonts w:ascii="Arial" w:eastAsia="Times New Roman" w:hAnsi="Arial" w:cs="Arial"/>
          <w:kern w:val="0"/>
          <w:sz w:val="24"/>
          <w:szCs w:val="24"/>
          <w:lang w:val="lv-LV" w:eastAsia="lv-LV"/>
          <w14:ligatures w14:val="none"/>
        </w:rPr>
        <w:t>Finally, I would like to thank my family for their patience, understanding, and continuous support during this project and throughout my academic journey.</w:t>
      </w:r>
    </w:p>
    <w:p w14:paraId="1E4811F2" w14:textId="77777777" w:rsidR="00980959" w:rsidRDefault="00980959">
      <w:pPr>
        <w:rPr>
          <w:rFonts w:ascii="Arial" w:eastAsia="Times New Roman" w:hAnsi="Arial" w:cs="Arial"/>
          <w:kern w:val="0"/>
          <w:sz w:val="24"/>
          <w:szCs w:val="24"/>
          <w:lang w:val="lv-LV" w:eastAsia="lv-LV"/>
          <w14:ligatures w14:val="none"/>
        </w:rPr>
      </w:pPr>
      <w:r>
        <w:rPr>
          <w:rFonts w:ascii="Arial" w:eastAsia="Times New Roman" w:hAnsi="Arial" w:cs="Arial"/>
          <w:kern w:val="0"/>
          <w:sz w:val="24"/>
          <w:szCs w:val="24"/>
          <w:lang w:val="lv-LV" w:eastAsia="lv-LV"/>
          <w14:ligatures w14:val="none"/>
        </w:rPr>
        <w:br w:type="page"/>
      </w:r>
    </w:p>
    <w:p w14:paraId="1D282D4E" w14:textId="373592EB" w:rsidR="00C71915" w:rsidRPr="00851922" w:rsidRDefault="00000000" w:rsidP="00851922">
      <w:pPr>
        <w:spacing w:after="100" w:afterAutospacing="1" w:line="360" w:lineRule="auto"/>
        <w:rPr>
          <w:rFonts w:ascii="Arial" w:hAnsi="Arial" w:cs="Arial"/>
          <w:b/>
          <w:bCs/>
          <w:sz w:val="24"/>
          <w:szCs w:val="24"/>
        </w:rPr>
      </w:pPr>
      <w:r w:rsidRPr="00851922">
        <w:rPr>
          <w:rFonts w:ascii="Arial" w:eastAsia="Times New Roman" w:hAnsi="Arial" w:cs="Arial"/>
          <w:kern w:val="0"/>
          <w:sz w:val="24"/>
          <w:szCs w:val="24"/>
          <w:lang w:val="lv-LV" w:eastAsia="lv-LV"/>
          <w14:ligatures w14:val="none"/>
        </w:rPr>
        <w:lastRenderedPageBreak/>
        <w:pict w14:anchorId="295EDC49">
          <v:rect id="_x0000_i1030" style="width:0;height:1.5pt" o:hralign="center" o:bullet="t" o:hrstd="t" o:hr="t" fillcolor="#a0a0a0" stroked="f"/>
        </w:pict>
      </w:r>
    </w:p>
    <w:p w14:paraId="38E1A61E" w14:textId="5CEFCE42" w:rsidR="0013444F" w:rsidRPr="00851922" w:rsidRDefault="0013444F" w:rsidP="00851922">
      <w:pPr>
        <w:spacing w:after="100" w:afterAutospacing="1" w:line="360" w:lineRule="auto"/>
        <w:rPr>
          <w:rFonts w:ascii="Arial" w:hAnsi="Arial" w:cs="Arial"/>
          <w:b/>
          <w:bCs/>
          <w:sz w:val="24"/>
          <w:szCs w:val="24"/>
        </w:rPr>
      </w:pPr>
      <w:r w:rsidRPr="00851922">
        <w:rPr>
          <w:rFonts w:ascii="Arial" w:hAnsi="Arial" w:cs="Arial"/>
          <w:b/>
          <w:bCs/>
          <w:sz w:val="24"/>
          <w:szCs w:val="24"/>
        </w:rPr>
        <w:t>Abstract</w:t>
      </w:r>
      <w:r w:rsidR="00851922">
        <w:rPr>
          <w:rFonts w:ascii="Arial" w:hAnsi="Arial" w:cs="Arial"/>
          <w:b/>
          <w:bCs/>
          <w:sz w:val="24"/>
          <w:szCs w:val="24"/>
        </w:rPr>
        <w:t>.</w:t>
      </w:r>
      <w:r w:rsidRPr="00851922">
        <w:rPr>
          <w:rFonts w:ascii="Arial" w:hAnsi="Arial" w:cs="Arial"/>
          <w:b/>
          <w:bCs/>
          <w:sz w:val="24"/>
          <w:szCs w:val="24"/>
        </w:rPr>
        <w:t xml:space="preserve"> </w:t>
      </w:r>
    </w:p>
    <w:p w14:paraId="524A60A4" w14:textId="77777777" w:rsidR="0013444F" w:rsidRDefault="0013444F">
      <w:pPr>
        <w:rPr>
          <w:b/>
          <w:bCs/>
          <w:sz w:val="23"/>
          <w:szCs w:val="23"/>
        </w:rPr>
      </w:pPr>
      <w:r>
        <w:rPr>
          <w:b/>
          <w:bCs/>
          <w:sz w:val="23"/>
          <w:szCs w:val="23"/>
        </w:rPr>
        <w:br w:type="page"/>
      </w:r>
    </w:p>
    <w:p w14:paraId="253E4C1D" w14:textId="6A22F4B4" w:rsidR="00C71915" w:rsidRDefault="00000000" w:rsidP="00CC2F1D">
      <w:pPr>
        <w:spacing w:after="100" w:afterAutospacing="1" w:line="360" w:lineRule="auto"/>
      </w:pPr>
      <w:r>
        <w:rPr>
          <w:rFonts w:ascii="Arial" w:eastAsia="Times New Roman" w:hAnsi="Arial" w:cs="Arial"/>
          <w:kern w:val="0"/>
          <w:sz w:val="24"/>
          <w:szCs w:val="24"/>
          <w:lang w:val="lv-LV" w:eastAsia="lv-LV"/>
          <w14:ligatures w14:val="none"/>
        </w:rPr>
        <w:lastRenderedPageBreak/>
        <w:pict w14:anchorId="61FAB5F2">
          <v:rect id="_x0000_i1031" style="width:0;height:1.5pt" o:hralign="center" o:bullet="t" o:hrstd="t" o:hr="t" fillcolor="#a0a0a0" stroked="f"/>
        </w:pict>
      </w:r>
    </w:p>
    <w:p w14:paraId="2FFB0C2D" w14:textId="66DB6B08" w:rsidR="000414DF" w:rsidRPr="00851922" w:rsidRDefault="000414DF" w:rsidP="00851922">
      <w:pPr>
        <w:spacing w:after="100" w:afterAutospacing="1" w:line="360" w:lineRule="auto"/>
      </w:pPr>
      <w:r w:rsidRPr="00851922">
        <w:rPr>
          <w:rFonts w:ascii="Arial" w:hAnsi="Arial" w:cs="Arial"/>
          <w:b/>
          <w:bCs/>
          <w:sz w:val="24"/>
          <w:szCs w:val="24"/>
        </w:rPr>
        <w:t>Table of Contents</w:t>
      </w:r>
      <w:r w:rsidR="00851922">
        <w:t>.</w:t>
      </w:r>
      <w:r w:rsidRPr="00851922">
        <w:t xml:space="preserve"> </w:t>
      </w:r>
    </w:p>
    <w:p w14:paraId="34A8D521" w14:textId="77777777" w:rsidR="000414DF" w:rsidRDefault="000414DF">
      <w:r>
        <w:br w:type="page"/>
      </w:r>
    </w:p>
    <w:p w14:paraId="23BB3849" w14:textId="051B42C0" w:rsidR="00C71915" w:rsidRDefault="00000000" w:rsidP="0083118D">
      <w:pPr>
        <w:pStyle w:val="Default"/>
        <w:spacing w:before="240" w:line="360" w:lineRule="auto"/>
        <w:rPr>
          <w:rFonts w:eastAsia="Times New Roman"/>
          <w:b/>
          <w:bCs/>
          <w:kern w:val="36"/>
          <w:lang w:eastAsia="lv-LV"/>
          <w14:ligatures w14:val="none"/>
        </w:rPr>
      </w:pPr>
      <w:r>
        <w:rPr>
          <w:rFonts w:eastAsia="Times New Roman"/>
          <w:lang w:eastAsia="lv-LV"/>
          <w14:ligatures w14:val="none"/>
        </w:rPr>
        <w:lastRenderedPageBreak/>
        <w:pict w14:anchorId="606B07E8">
          <v:rect id="_x0000_i1032" style="width:0;height:1.5pt" o:hralign="center" o:bullet="t" o:hrstd="t" o:hr="t" fillcolor="#a0a0a0" stroked="f"/>
        </w:pict>
      </w:r>
    </w:p>
    <w:p w14:paraId="6F4D46D9" w14:textId="5FAC26EA" w:rsidR="00DB37CA" w:rsidRDefault="00594B6A" w:rsidP="00DB37CA">
      <w:pPr>
        <w:pStyle w:val="Default"/>
        <w:spacing w:before="240" w:line="360" w:lineRule="auto"/>
        <w:rPr>
          <w:b/>
          <w:bCs/>
        </w:rPr>
      </w:pPr>
      <w:r>
        <w:rPr>
          <w:rFonts w:eastAsia="Times New Roman"/>
          <w:b/>
          <w:bCs/>
          <w:kern w:val="36"/>
          <w:lang w:eastAsia="lv-LV"/>
          <w14:ligatures w14:val="none"/>
        </w:rPr>
        <w:t>1</w:t>
      </w:r>
      <w:r w:rsidRPr="00425746">
        <w:rPr>
          <w:rFonts w:eastAsia="Times New Roman"/>
          <w:b/>
          <w:bCs/>
          <w:kern w:val="36"/>
          <w:lang w:eastAsia="lv-LV"/>
          <w14:ligatures w14:val="none"/>
        </w:rPr>
        <w:t xml:space="preserve">. </w:t>
      </w:r>
      <w:r w:rsidR="0083118D" w:rsidRPr="00D20CE1">
        <w:rPr>
          <w:b/>
          <w:bCs/>
        </w:rPr>
        <w:t>Introduction</w:t>
      </w:r>
      <w:r w:rsidR="00DB37CA">
        <w:rPr>
          <w:b/>
          <w:bCs/>
        </w:rPr>
        <w:t>.</w:t>
      </w:r>
    </w:p>
    <w:p w14:paraId="504F7D02" w14:textId="722ACED2" w:rsidR="008B391F" w:rsidRPr="00594B6A" w:rsidRDefault="008B391F" w:rsidP="00DB37CA">
      <w:pPr>
        <w:pStyle w:val="Default"/>
        <w:spacing w:line="360" w:lineRule="auto"/>
        <w:rPr>
          <w:b/>
          <w:bCs/>
        </w:rPr>
      </w:pPr>
      <w:r w:rsidRPr="008B391F">
        <w:rPr>
          <w:rFonts w:eastAsia="Times New Roman"/>
          <w:lang w:eastAsia="lv-LV"/>
          <w14:ligatures w14:val="none"/>
        </w:rPr>
        <w:t>The UK hospitality industry is one of the country’s largest and most influential economic sectors, contributing significantly to employment, tourism, and local development. However, in recent years, it has faced mounting instability caused by persistent staff shortages and growing financial pressures. Employers are finding it increasingly difficult to attract and retain skilled workers while managing rising costs that limit investment in pay, training, and wellbeing. As a result, many small and independent hotels must reconsider how they motivate and manage employees under restricted financial capacity.</w:t>
      </w:r>
    </w:p>
    <w:p w14:paraId="008AD881" w14:textId="77777777" w:rsidR="008F34D7" w:rsidRPr="008B391F" w:rsidRDefault="008F34D7" w:rsidP="00D7137F">
      <w:pPr>
        <w:spacing w:after="0" w:line="360" w:lineRule="auto"/>
        <w:rPr>
          <w:rFonts w:ascii="Arial" w:eastAsia="Times New Roman" w:hAnsi="Arial" w:cs="Arial"/>
          <w:kern w:val="0"/>
          <w:sz w:val="24"/>
          <w:szCs w:val="24"/>
          <w:lang w:val="lv-LV" w:eastAsia="lv-LV"/>
          <w14:ligatures w14:val="none"/>
        </w:rPr>
      </w:pPr>
      <w:r w:rsidRPr="008B391F">
        <w:rPr>
          <w:rFonts w:ascii="Arial" w:eastAsia="Times New Roman" w:hAnsi="Arial" w:cs="Arial"/>
          <w:kern w:val="0"/>
          <w:sz w:val="24"/>
          <w:szCs w:val="24"/>
          <w:lang w:val="lv-LV" w:eastAsia="lv-LV"/>
          <w14:ligatures w14:val="none"/>
        </w:rPr>
        <w:t xml:space="preserve">The project investigates the root causes of staff shortages and financial pressures in the UK hospitality sector and how these challenges interact to influence management practices. Using </w:t>
      </w:r>
      <w:r w:rsidRPr="008B391F">
        <w:rPr>
          <w:rFonts w:ascii="Arial" w:eastAsia="Times New Roman" w:hAnsi="Arial" w:cs="Arial"/>
          <w:i/>
          <w:iCs/>
          <w:kern w:val="0"/>
          <w:sz w:val="24"/>
          <w:szCs w:val="24"/>
          <w:lang w:val="lv-LV" w:eastAsia="lv-LV"/>
          <w14:ligatures w14:val="none"/>
        </w:rPr>
        <w:t>The George Hotel</w:t>
      </w:r>
      <w:r w:rsidRPr="008B391F">
        <w:rPr>
          <w:rFonts w:ascii="Arial" w:eastAsia="Times New Roman" w:hAnsi="Arial" w:cs="Arial"/>
          <w:kern w:val="0"/>
          <w:sz w:val="24"/>
          <w:szCs w:val="24"/>
          <w:lang w:val="lv-LV" w:eastAsia="lv-LV"/>
          <w14:ligatures w14:val="none"/>
        </w:rPr>
        <w:t xml:space="preserve"> as a case study, it explores how small hotels can retain and motivate employees with limited financial resources, identifying strategies that promote staff wellbeing and business sustainability. The guiding research question asks: </w:t>
      </w:r>
      <w:r w:rsidRPr="008B391F">
        <w:rPr>
          <w:rFonts w:ascii="Arial" w:eastAsia="Times New Roman" w:hAnsi="Arial" w:cs="Arial"/>
          <w:i/>
          <w:iCs/>
          <w:kern w:val="0"/>
          <w:sz w:val="24"/>
          <w:szCs w:val="24"/>
          <w:lang w:val="lv-LV" w:eastAsia="lv-LV"/>
          <w14:ligatures w14:val="none"/>
        </w:rPr>
        <w:t>How can small and independent hospitality businesses effectively manage and motivate staff during periods of labour shortages and financial pressures?</w:t>
      </w:r>
    </w:p>
    <w:p w14:paraId="247DEF77" w14:textId="77777777" w:rsidR="00D7137F" w:rsidRDefault="00F64009" w:rsidP="00D7137F">
      <w:pPr>
        <w:spacing w:after="0" w:line="360" w:lineRule="auto"/>
        <w:rPr>
          <w:rFonts w:ascii="Arial" w:eastAsia="Times New Roman" w:hAnsi="Arial" w:cs="Arial"/>
          <w:kern w:val="0"/>
          <w:sz w:val="24"/>
          <w:szCs w:val="24"/>
          <w:lang w:val="lv-LV" w:eastAsia="lv-LV"/>
          <w14:ligatures w14:val="none"/>
        </w:rPr>
      </w:pPr>
      <w:r w:rsidRPr="008B391F">
        <w:rPr>
          <w:rFonts w:ascii="Arial" w:eastAsia="Times New Roman" w:hAnsi="Arial" w:cs="Arial"/>
          <w:kern w:val="0"/>
          <w:sz w:val="24"/>
          <w:szCs w:val="24"/>
          <w:lang w:val="lv-LV" w:eastAsia="lv-LV"/>
          <w14:ligatures w14:val="none"/>
        </w:rPr>
        <w:t xml:space="preserve">Focusing on </w:t>
      </w:r>
      <w:r w:rsidRPr="008B391F">
        <w:rPr>
          <w:rFonts w:ascii="Arial" w:eastAsia="Times New Roman" w:hAnsi="Arial" w:cs="Arial"/>
          <w:i/>
          <w:iCs/>
          <w:kern w:val="0"/>
          <w:sz w:val="24"/>
          <w:szCs w:val="24"/>
          <w:lang w:val="lv-LV" w:eastAsia="lv-LV"/>
          <w14:ligatures w14:val="none"/>
        </w:rPr>
        <w:t>The George Hotel</w:t>
      </w:r>
      <w:r w:rsidRPr="008B391F">
        <w:rPr>
          <w:rFonts w:ascii="Arial" w:eastAsia="Times New Roman" w:hAnsi="Arial" w:cs="Arial"/>
          <w:kern w:val="0"/>
          <w:sz w:val="24"/>
          <w:szCs w:val="24"/>
          <w:lang w:val="lv-LV" w:eastAsia="lv-LV"/>
          <w14:ligatures w14:val="none"/>
        </w:rPr>
        <w:t xml:space="preserve"> in Lichfield—a family-owned, mid-sized property in Staffordshire—the study explores how such challenges affect hotel operations and workforce management. The George, which operates a restaurant, lounge bar, afternoon tea service, and wedding and event facilities, represents the wider pressures faced by independent hotels that must balance service quality and staff morale with financial limitations.</w:t>
      </w:r>
    </w:p>
    <w:p w14:paraId="524B439B" w14:textId="77777777" w:rsidR="003A5C15" w:rsidRDefault="008B391F" w:rsidP="003A5C15">
      <w:pPr>
        <w:spacing w:after="0" w:line="360" w:lineRule="auto"/>
        <w:rPr>
          <w:rFonts w:ascii="Arial" w:eastAsia="Times New Roman" w:hAnsi="Arial" w:cs="Arial"/>
          <w:kern w:val="0"/>
          <w:sz w:val="24"/>
          <w:szCs w:val="24"/>
          <w:lang w:val="lv-LV" w:eastAsia="lv-LV"/>
          <w14:ligatures w14:val="none"/>
        </w:rPr>
      </w:pPr>
      <w:r w:rsidRPr="008B391F">
        <w:rPr>
          <w:rFonts w:ascii="Arial" w:eastAsia="Times New Roman" w:hAnsi="Arial" w:cs="Arial"/>
          <w:kern w:val="0"/>
          <w:sz w:val="24"/>
          <w:szCs w:val="24"/>
          <w:lang w:val="lv-LV" w:eastAsia="lv-LV"/>
          <w14:ligatures w14:val="none"/>
        </w:rPr>
        <w:t xml:space="preserve">A qualitative, desk-based case study approach is adopted, drawing on secondary data from academic research, government and industry publications, and insights gained during a professional placement at </w:t>
      </w:r>
      <w:r w:rsidRPr="008B391F">
        <w:rPr>
          <w:rFonts w:ascii="Arial" w:eastAsia="Times New Roman" w:hAnsi="Arial" w:cs="Arial"/>
          <w:i/>
          <w:iCs/>
          <w:kern w:val="0"/>
          <w:sz w:val="24"/>
          <w:szCs w:val="24"/>
          <w:lang w:val="lv-LV" w:eastAsia="lv-LV"/>
          <w14:ligatures w14:val="none"/>
        </w:rPr>
        <w:t>The George Hotel</w:t>
      </w:r>
      <w:r w:rsidRPr="008B391F">
        <w:rPr>
          <w:rFonts w:ascii="Arial" w:eastAsia="Times New Roman" w:hAnsi="Arial" w:cs="Arial"/>
          <w:kern w:val="0"/>
          <w:sz w:val="24"/>
          <w:szCs w:val="24"/>
          <w:lang w:val="lv-LV" w:eastAsia="lv-LV"/>
          <w14:ligatures w14:val="none"/>
        </w:rPr>
        <w:t>. The analysis applies both analytical and motivational frameworks to interpret evidence, offering theoretical and practical perspectives on workforce management in hospitality</w:t>
      </w:r>
    </w:p>
    <w:p w14:paraId="098AC3AB" w14:textId="25308AD8" w:rsidR="008B391F" w:rsidRPr="008B391F" w:rsidRDefault="008B391F" w:rsidP="003A5C15">
      <w:pPr>
        <w:spacing w:line="360" w:lineRule="auto"/>
        <w:rPr>
          <w:rFonts w:ascii="Arial" w:eastAsia="Times New Roman" w:hAnsi="Arial" w:cs="Arial"/>
          <w:kern w:val="0"/>
          <w:sz w:val="24"/>
          <w:szCs w:val="24"/>
          <w:lang w:val="lv-LV" w:eastAsia="lv-LV"/>
          <w14:ligatures w14:val="none"/>
        </w:rPr>
      </w:pPr>
      <w:r w:rsidRPr="008B391F">
        <w:rPr>
          <w:rFonts w:ascii="Arial" w:eastAsia="Times New Roman" w:hAnsi="Arial" w:cs="Arial"/>
          <w:kern w:val="0"/>
          <w:sz w:val="24"/>
          <w:szCs w:val="24"/>
          <w:lang w:val="lv-LV" w:eastAsia="lv-LV"/>
          <w14:ligatures w14:val="none"/>
        </w:rPr>
        <w:t xml:space="preserve">The project is structured to move logically from context to application. The literature review examines the main causes of staff shortages and financial pressures, along with strategies such as work–life balance, wellbeing initiatives, and motivation. The methodology outlines the research design and analytical frameworks used to guide </w:t>
      </w:r>
      <w:r w:rsidRPr="008B391F">
        <w:rPr>
          <w:rFonts w:ascii="Arial" w:eastAsia="Times New Roman" w:hAnsi="Arial" w:cs="Arial"/>
          <w:kern w:val="0"/>
          <w:sz w:val="24"/>
          <w:szCs w:val="24"/>
          <w:lang w:val="lv-LV" w:eastAsia="lv-LV"/>
          <w14:ligatures w14:val="none"/>
        </w:rPr>
        <w:lastRenderedPageBreak/>
        <w:t xml:space="preserve">interpretation. The findings and discussion integrate academic and industry data with case study evidence to demonstrate how national trends manifest at the organisational level. Finally, the conclusion summarises the key findings, explores their implications for the sector, and presents practical recommendations to strengthen workforce stability and operational resilience at </w:t>
      </w:r>
      <w:r w:rsidRPr="008B391F">
        <w:rPr>
          <w:rFonts w:ascii="Arial" w:eastAsia="Times New Roman" w:hAnsi="Arial" w:cs="Arial"/>
          <w:i/>
          <w:iCs/>
          <w:kern w:val="0"/>
          <w:sz w:val="24"/>
          <w:szCs w:val="24"/>
          <w:lang w:val="lv-LV" w:eastAsia="lv-LV"/>
          <w14:ligatures w14:val="none"/>
        </w:rPr>
        <w:t>The George Hotel</w:t>
      </w:r>
      <w:r w:rsidRPr="008B391F">
        <w:rPr>
          <w:rFonts w:ascii="Arial" w:eastAsia="Times New Roman" w:hAnsi="Arial" w:cs="Arial"/>
          <w:kern w:val="0"/>
          <w:sz w:val="24"/>
          <w:szCs w:val="24"/>
          <w:lang w:val="lv-LV" w:eastAsia="lv-LV"/>
          <w14:ligatures w14:val="none"/>
        </w:rPr>
        <w:t>.</w:t>
      </w:r>
    </w:p>
    <w:p w14:paraId="713F0ED4" w14:textId="77777777" w:rsidR="008B391F" w:rsidRDefault="008B391F" w:rsidP="008B391F">
      <w:pPr>
        <w:pStyle w:val="Default"/>
        <w:spacing w:before="240" w:line="360" w:lineRule="auto"/>
        <w:rPr>
          <w:b/>
          <w:bCs/>
        </w:rPr>
      </w:pPr>
    </w:p>
    <w:p w14:paraId="52908B90" w14:textId="6BAE05E7" w:rsidR="00C71915" w:rsidRPr="00D20CE1" w:rsidRDefault="00000000" w:rsidP="00C71915">
      <w:pPr>
        <w:pStyle w:val="Default"/>
        <w:spacing w:before="240" w:line="360" w:lineRule="auto"/>
        <w:rPr>
          <w:b/>
          <w:bCs/>
        </w:rPr>
      </w:pPr>
      <w:r>
        <w:rPr>
          <w:rFonts w:eastAsia="Times New Roman"/>
          <w:lang w:eastAsia="lv-LV"/>
          <w14:ligatures w14:val="none"/>
        </w:rPr>
        <w:pict w14:anchorId="5B97DAB4">
          <v:rect id="_x0000_i1033" style="width:0;height:1.5pt" o:hralign="center" o:bullet="t" o:hrstd="t" o:hr="t" fillcolor="#a0a0a0" stroked="f"/>
        </w:pict>
      </w:r>
    </w:p>
    <w:p w14:paraId="613650DB" w14:textId="77777777" w:rsidR="00840294" w:rsidRPr="00425746" w:rsidRDefault="00840294" w:rsidP="00425746">
      <w:pPr>
        <w:spacing w:before="100" w:beforeAutospacing="1" w:after="0" w:line="360" w:lineRule="auto"/>
        <w:outlineLvl w:val="0"/>
        <w:rPr>
          <w:rFonts w:ascii="Arial" w:eastAsia="Times New Roman" w:hAnsi="Arial" w:cs="Arial"/>
          <w:b/>
          <w:bCs/>
          <w:kern w:val="36"/>
          <w:sz w:val="24"/>
          <w:szCs w:val="24"/>
          <w:lang w:val="lv-LV" w:eastAsia="lv-LV"/>
          <w14:ligatures w14:val="none"/>
        </w:rPr>
      </w:pPr>
      <w:r w:rsidRPr="00425746">
        <w:rPr>
          <w:rFonts w:ascii="Arial" w:eastAsia="Times New Roman" w:hAnsi="Arial" w:cs="Arial"/>
          <w:b/>
          <w:bCs/>
          <w:kern w:val="36"/>
          <w:sz w:val="24"/>
          <w:szCs w:val="24"/>
          <w:lang w:val="lv-LV" w:eastAsia="lv-LV"/>
          <w14:ligatures w14:val="none"/>
        </w:rPr>
        <w:t>2. Literature Review.</w:t>
      </w:r>
    </w:p>
    <w:p w14:paraId="468BF4D5" w14:textId="77777777" w:rsidR="00624FD7" w:rsidRPr="00425746" w:rsidRDefault="00624FD7" w:rsidP="00425746">
      <w:pPr>
        <w:spacing w:after="0" w:line="360" w:lineRule="auto"/>
        <w:rPr>
          <w:rFonts w:ascii="Arial" w:hAnsi="Arial" w:cs="Arial"/>
          <w:b/>
          <w:bCs/>
          <w:sz w:val="24"/>
          <w:szCs w:val="24"/>
        </w:rPr>
      </w:pPr>
      <w:r w:rsidRPr="00425746">
        <w:rPr>
          <w:rFonts w:ascii="Arial" w:hAnsi="Arial" w:cs="Arial"/>
          <w:b/>
          <w:bCs/>
          <w:sz w:val="24"/>
          <w:szCs w:val="24"/>
        </w:rPr>
        <w:t>2.1 Staff Shortages in the UK Hospitality Industry.</w:t>
      </w:r>
    </w:p>
    <w:p w14:paraId="6E6EF618" w14:textId="77777777" w:rsidR="00C07075" w:rsidRDefault="00B110BB" w:rsidP="00C07075">
      <w:pPr>
        <w:spacing w:after="0" w:line="360" w:lineRule="auto"/>
        <w:rPr>
          <w:rFonts w:ascii="Arial" w:hAnsi="Arial" w:cs="Arial"/>
          <w:sz w:val="24"/>
          <w:szCs w:val="24"/>
        </w:rPr>
      </w:pPr>
      <w:r w:rsidRPr="00EC44E3">
        <w:rPr>
          <w:rFonts w:ascii="Arial" w:hAnsi="Arial" w:cs="Arial"/>
          <w:sz w:val="24"/>
          <w:szCs w:val="24"/>
        </w:rPr>
        <w:t xml:space="preserve">Current evidence clearly demonstrates that staff shortages remain </w:t>
      </w:r>
      <w:r w:rsidR="00EC44E3">
        <w:rPr>
          <w:rFonts w:ascii="Arial" w:hAnsi="Arial" w:cs="Arial"/>
          <w:sz w:val="24"/>
          <w:szCs w:val="24"/>
        </w:rPr>
        <w:t>a pressing challenge for</w:t>
      </w:r>
      <w:r w:rsidRPr="00EC44E3">
        <w:rPr>
          <w:rFonts w:ascii="Arial" w:hAnsi="Arial" w:cs="Arial"/>
          <w:sz w:val="24"/>
          <w:szCs w:val="24"/>
        </w:rPr>
        <w:t xml:space="preserve"> the UK hospitality sector. According to the </w:t>
      </w:r>
      <w:r w:rsidRPr="00EC44E3">
        <w:rPr>
          <w:rStyle w:val="Strong"/>
          <w:rFonts w:ascii="Arial" w:hAnsi="Arial" w:cs="Arial"/>
          <w:b w:val="0"/>
          <w:bCs w:val="0"/>
          <w:sz w:val="24"/>
          <w:szCs w:val="24"/>
        </w:rPr>
        <w:t>Office for National Statistics (2025)</w:t>
      </w:r>
      <w:r w:rsidRPr="00EC44E3">
        <w:rPr>
          <w:rFonts w:ascii="Arial" w:hAnsi="Arial" w:cs="Arial"/>
          <w:sz w:val="24"/>
          <w:szCs w:val="24"/>
        </w:rPr>
        <w:t xml:space="preserve">, there were approximately </w:t>
      </w:r>
      <w:r w:rsidRPr="00EC44E3">
        <w:rPr>
          <w:rStyle w:val="Strong"/>
          <w:rFonts w:ascii="Arial" w:hAnsi="Arial" w:cs="Arial"/>
          <w:b w:val="0"/>
          <w:bCs w:val="0"/>
          <w:sz w:val="24"/>
          <w:szCs w:val="24"/>
        </w:rPr>
        <w:t>98,000 job vacancies</w:t>
      </w:r>
      <w:r w:rsidRPr="00EC44E3">
        <w:rPr>
          <w:rFonts w:ascii="Arial" w:hAnsi="Arial" w:cs="Arial"/>
          <w:sz w:val="24"/>
          <w:szCs w:val="24"/>
        </w:rPr>
        <w:t xml:space="preserve"> in the </w:t>
      </w:r>
      <w:r w:rsidRPr="00EC44E3">
        <w:rPr>
          <w:rStyle w:val="Emphasis"/>
          <w:rFonts w:ascii="Arial" w:hAnsi="Arial" w:cs="Arial"/>
          <w:sz w:val="24"/>
          <w:szCs w:val="24"/>
        </w:rPr>
        <w:t>accommodation and food service activities</w:t>
      </w:r>
      <w:r w:rsidRPr="00EC44E3">
        <w:rPr>
          <w:rFonts w:ascii="Arial" w:hAnsi="Arial" w:cs="Arial"/>
          <w:sz w:val="24"/>
          <w:szCs w:val="24"/>
        </w:rPr>
        <w:t xml:space="preserve"> sector as of mid-2025, representing one of the highest vacancy rates across all UK industries. A detailed </w:t>
      </w:r>
      <w:r w:rsidRPr="00EC44E3">
        <w:rPr>
          <w:rStyle w:val="Strong"/>
          <w:rFonts w:ascii="Arial" w:hAnsi="Arial" w:cs="Arial"/>
          <w:b w:val="0"/>
          <w:bCs w:val="0"/>
          <w:sz w:val="24"/>
          <w:szCs w:val="24"/>
        </w:rPr>
        <w:t>analysis of ONS vacancy trends between 2001 and 2025</w:t>
      </w:r>
      <w:r w:rsidRPr="00EC44E3">
        <w:rPr>
          <w:rFonts w:ascii="Arial" w:hAnsi="Arial" w:cs="Arial"/>
          <w:sz w:val="24"/>
          <w:szCs w:val="24"/>
        </w:rPr>
        <w:t xml:space="preserve"> further supports this finding, showing a sharp rise in vacancies following the pandemic and Brexit, with levels stabilising at historically high rates (</w:t>
      </w:r>
      <w:r w:rsidRPr="00EC44E3">
        <w:rPr>
          <w:rStyle w:val="Emphasis"/>
          <w:rFonts w:ascii="Arial" w:hAnsi="Arial" w:cs="Arial"/>
          <w:sz w:val="24"/>
          <w:szCs w:val="24"/>
        </w:rPr>
        <w:t>see Appendix A</w:t>
      </w:r>
      <w:r w:rsidRPr="00EC44E3">
        <w:rPr>
          <w:rFonts w:ascii="Arial" w:hAnsi="Arial" w:cs="Arial"/>
          <w:sz w:val="24"/>
          <w:szCs w:val="24"/>
        </w:rPr>
        <w:t xml:space="preserve">). </w:t>
      </w:r>
      <w:r w:rsidRPr="00425746">
        <w:rPr>
          <w:rStyle w:val="Strong"/>
          <w:rFonts w:ascii="Arial" w:eastAsiaTheme="majorEastAsia" w:hAnsi="Arial" w:cs="Arial"/>
          <w:b w:val="0"/>
          <w:bCs w:val="0"/>
          <w:sz w:val="24"/>
          <w:szCs w:val="24"/>
        </w:rPr>
        <w:t>UKHospitality (2024)</w:t>
      </w:r>
      <w:r w:rsidRPr="00425746">
        <w:rPr>
          <w:rFonts w:ascii="Arial" w:hAnsi="Arial" w:cs="Arial"/>
          <w:sz w:val="24"/>
          <w:szCs w:val="24"/>
        </w:rPr>
        <w:t xml:space="preserve"> reports that there are around </w:t>
      </w:r>
      <w:r w:rsidRPr="00425746">
        <w:rPr>
          <w:rStyle w:val="Strong"/>
          <w:rFonts w:ascii="Arial" w:eastAsiaTheme="majorEastAsia" w:hAnsi="Arial" w:cs="Arial"/>
          <w:b w:val="0"/>
          <w:bCs w:val="0"/>
          <w:sz w:val="24"/>
          <w:szCs w:val="24"/>
        </w:rPr>
        <w:t>132,000 unfilled positions</w:t>
      </w:r>
      <w:r w:rsidRPr="00425746">
        <w:rPr>
          <w:rFonts w:ascii="Arial" w:hAnsi="Arial" w:cs="Arial"/>
          <w:sz w:val="24"/>
          <w:szCs w:val="24"/>
        </w:rPr>
        <w:t xml:space="preserve"> within the sector — approximately </w:t>
      </w:r>
      <w:r w:rsidRPr="00425746">
        <w:rPr>
          <w:rStyle w:val="Strong"/>
          <w:rFonts w:ascii="Arial" w:eastAsiaTheme="majorEastAsia" w:hAnsi="Arial" w:cs="Arial"/>
          <w:b w:val="0"/>
          <w:bCs w:val="0"/>
          <w:sz w:val="24"/>
          <w:szCs w:val="24"/>
        </w:rPr>
        <w:t>48% higher than pre-pandemic levels</w:t>
      </w:r>
      <w:r w:rsidRPr="00425746">
        <w:rPr>
          <w:rFonts w:ascii="Arial" w:hAnsi="Arial" w:cs="Arial"/>
          <w:sz w:val="24"/>
          <w:szCs w:val="24"/>
        </w:rPr>
        <w:t xml:space="preserve"> — with shortages most severe in skilled roles such as chefs, managers, and housekeeping staff. This ongoing gap has forced many businesses to reduce trading hours, limit service offerings, and place heavier workloads on remaining employees.</w:t>
      </w:r>
      <w:r w:rsidR="00E57FCB">
        <w:rPr>
          <w:rFonts w:ascii="Arial" w:hAnsi="Arial" w:cs="Arial"/>
          <w:sz w:val="24"/>
          <w:szCs w:val="24"/>
        </w:rPr>
        <w:t xml:space="preserve"> </w:t>
      </w:r>
      <w:r w:rsidRPr="00425746">
        <w:rPr>
          <w:rFonts w:ascii="Arial" w:hAnsi="Arial" w:cs="Arial"/>
          <w:sz w:val="24"/>
          <w:szCs w:val="24"/>
        </w:rPr>
        <w:t xml:space="preserve">Furthermore, the </w:t>
      </w:r>
      <w:r w:rsidRPr="00425746">
        <w:rPr>
          <w:rStyle w:val="Strong"/>
          <w:rFonts w:ascii="Arial" w:eastAsiaTheme="majorEastAsia" w:hAnsi="Arial" w:cs="Arial"/>
          <w:b w:val="0"/>
          <w:bCs w:val="0"/>
          <w:sz w:val="24"/>
          <w:szCs w:val="24"/>
        </w:rPr>
        <w:t>House of Commons Library (2025)</w:t>
      </w:r>
      <w:r w:rsidRPr="00425746">
        <w:rPr>
          <w:rFonts w:ascii="Arial" w:hAnsi="Arial" w:cs="Arial"/>
          <w:sz w:val="24"/>
          <w:szCs w:val="24"/>
        </w:rPr>
        <w:t xml:space="preserve"> highlights that in the three months to May 2025, there were </w:t>
      </w:r>
      <w:r w:rsidRPr="00425746">
        <w:rPr>
          <w:rStyle w:val="Strong"/>
          <w:rFonts w:ascii="Arial" w:eastAsiaTheme="majorEastAsia" w:hAnsi="Arial" w:cs="Arial"/>
          <w:b w:val="0"/>
          <w:bCs w:val="0"/>
          <w:sz w:val="24"/>
          <w:szCs w:val="24"/>
        </w:rPr>
        <w:t>79,000 vacancies</w:t>
      </w:r>
      <w:r w:rsidRPr="00425746">
        <w:rPr>
          <w:rFonts w:ascii="Arial" w:hAnsi="Arial" w:cs="Arial"/>
          <w:sz w:val="24"/>
          <w:szCs w:val="24"/>
        </w:rPr>
        <w:t xml:space="preserve"> in hospitality, equivalent to </w:t>
      </w:r>
      <w:r w:rsidRPr="00425746">
        <w:rPr>
          <w:rStyle w:val="Strong"/>
          <w:rFonts w:ascii="Arial" w:eastAsiaTheme="majorEastAsia" w:hAnsi="Arial" w:cs="Arial"/>
          <w:b w:val="0"/>
          <w:bCs w:val="0"/>
          <w:sz w:val="24"/>
          <w:szCs w:val="24"/>
        </w:rPr>
        <w:t>3.1 vacancies per 100 jobs</w:t>
      </w:r>
      <w:r w:rsidRPr="00425746">
        <w:rPr>
          <w:rFonts w:ascii="Arial" w:hAnsi="Arial" w:cs="Arial"/>
          <w:sz w:val="24"/>
          <w:szCs w:val="24"/>
        </w:rPr>
        <w:t xml:space="preserve">, compared to the UK average of 2.3 across all industries. These figures confirm that the hospitality industry continues to face one of the </w:t>
      </w:r>
      <w:r w:rsidRPr="00425746">
        <w:rPr>
          <w:rStyle w:val="Strong"/>
          <w:rFonts w:ascii="Arial" w:eastAsiaTheme="majorEastAsia" w:hAnsi="Arial" w:cs="Arial"/>
          <w:b w:val="0"/>
          <w:bCs w:val="0"/>
          <w:sz w:val="24"/>
          <w:szCs w:val="24"/>
        </w:rPr>
        <w:t>highest vacancy rates in the national economy</w:t>
      </w:r>
      <w:r w:rsidRPr="00425746">
        <w:rPr>
          <w:rFonts w:ascii="Arial" w:hAnsi="Arial" w:cs="Arial"/>
          <w:sz w:val="24"/>
          <w:szCs w:val="24"/>
        </w:rPr>
        <w:t>, reflecting deep-rooted structural problems.</w:t>
      </w:r>
    </w:p>
    <w:p w14:paraId="2FBBDA5A" w14:textId="24E450AF" w:rsidR="00B110BB" w:rsidRPr="00C07075" w:rsidRDefault="00B110BB" w:rsidP="00C07075">
      <w:pPr>
        <w:spacing w:after="0" w:line="360" w:lineRule="auto"/>
        <w:rPr>
          <w:rFonts w:ascii="Arial" w:hAnsi="Arial" w:cs="Arial"/>
          <w:sz w:val="24"/>
          <w:szCs w:val="24"/>
        </w:rPr>
      </w:pPr>
      <w:r w:rsidRPr="00425746">
        <w:rPr>
          <w:rFonts w:ascii="Arial" w:eastAsia="Times New Roman" w:hAnsi="Arial" w:cs="Arial"/>
          <w:kern w:val="0"/>
          <w:sz w:val="24"/>
          <w:szCs w:val="24"/>
          <w:lang w:val="lv-LV" w:eastAsia="lv-LV"/>
          <w14:ligatures w14:val="none"/>
        </w:rPr>
        <w:t>Collectively, this evidence establishes that staff shortages are not a short-term disruption but a long-standing</w:t>
      </w:r>
      <w:r w:rsidR="00FB1B43">
        <w:rPr>
          <w:rFonts w:ascii="Arial" w:eastAsia="Times New Roman" w:hAnsi="Arial" w:cs="Arial"/>
          <w:kern w:val="0"/>
          <w:sz w:val="24"/>
          <w:szCs w:val="24"/>
          <w:lang w:val="lv-LV" w:eastAsia="lv-LV"/>
          <w14:ligatures w14:val="none"/>
        </w:rPr>
        <w:t>, systemic challenge, linked to several underlying causes that</w:t>
      </w:r>
      <w:r w:rsidRPr="00425746">
        <w:rPr>
          <w:rFonts w:ascii="Arial" w:eastAsia="Times New Roman" w:hAnsi="Arial" w:cs="Arial"/>
          <w:kern w:val="0"/>
          <w:sz w:val="24"/>
          <w:szCs w:val="24"/>
          <w:lang w:val="lv-LV" w:eastAsia="lv-LV"/>
          <w14:ligatures w14:val="none"/>
        </w:rPr>
        <w:t xml:space="preserve"> will be explored in the following sections.</w:t>
      </w:r>
    </w:p>
    <w:p w14:paraId="29FAA734" w14:textId="67B5ED60" w:rsidR="00B869E4" w:rsidRPr="00B869E4" w:rsidRDefault="00EB1CC0" w:rsidP="00FB1B43">
      <w:pPr>
        <w:spacing w:before="100" w:beforeAutospacing="1" w:after="0" w:line="360" w:lineRule="auto"/>
        <w:outlineLvl w:val="1"/>
        <w:rPr>
          <w:rFonts w:ascii="Arial" w:eastAsia="Times New Roman" w:hAnsi="Arial" w:cs="Arial"/>
          <w:b/>
          <w:bCs/>
          <w:kern w:val="0"/>
          <w:sz w:val="24"/>
          <w:szCs w:val="24"/>
          <w:lang w:val="lv-LV" w:eastAsia="lv-LV"/>
          <w14:ligatures w14:val="none"/>
        </w:rPr>
      </w:pPr>
      <w:r w:rsidRPr="00FB1B43">
        <w:rPr>
          <w:rFonts w:ascii="Arial" w:eastAsia="Times New Roman" w:hAnsi="Arial" w:cs="Arial"/>
          <w:b/>
          <w:bCs/>
          <w:kern w:val="0"/>
          <w:sz w:val="24"/>
          <w:szCs w:val="24"/>
          <w:lang w:val="lv-LV" w:eastAsia="lv-LV"/>
          <w14:ligatures w14:val="none"/>
        </w:rPr>
        <w:lastRenderedPageBreak/>
        <w:t xml:space="preserve">2.2 </w:t>
      </w:r>
      <w:r w:rsidR="00B869E4" w:rsidRPr="00B869E4">
        <w:rPr>
          <w:rFonts w:ascii="Arial" w:eastAsia="Times New Roman" w:hAnsi="Arial" w:cs="Arial"/>
          <w:b/>
          <w:bCs/>
          <w:kern w:val="0"/>
          <w:sz w:val="24"/>
          <w:szCs w:val="24"/>
          <w:lang w:val="lv-LV" w:eastAsia="lv-LV"/>
          <w14:ligatures w14:val="none"/>
        </w:rPr>
        <w:t>Causes of Staff Shortages and the Role of Work–Life Balance in the UK Hospitality Industry</w:t>
      </w:r>
      <w:r w:rsidR="00FB1B43">
        <w:rPr>
          <w:rFonts w:ascii="Arial" w:eastAsia="Times New Roman" w:hAnsi="Arial" w:cs="Arial"/>
          <w:b/>
          <w:bCs/>
          <w:kern w:val="0"/>
          <w:sz w:val="24"/>
          <w:szCs w:val="24"/>
          <w:lang w:val="lv-LV" w:eastAsia="lv-LV"/>
          <w14:ligatures w14:val="none"/>
        </w:rPr>
        <w:t>.</w:t>
      </w:r>
    </w:p>
    <w:p w14:paraId="750B69A8" w14:textId="77777777" w:rsidR="009C0EDC" w:rsidRPr="009C0EDC" w:rsidRDefault="009C0EDC" w:rsidP="00F038BD">
      <w:pPr>
        <w:spacing w:after="0" w:line="360" w:lineRule="auto"/>
        <w:rPr>
          <w:rFonts w:ascii="Arial" w:eastAsia="Times New Roman" w:hAnsi="Arial" w:cs="Arial"/>
          <w:kern w:val="0"/>
          <w:sz w:val="24"/>
          <w:szCs w:val="24"/>
          <w:lang w:val="lv-LV" w:eastAsia="lv-LV"/>
          <w14:ligatures w14:val="none"/>
        </w:rPr>
      </w:pPr>
      <w:r w:rsidRPr="009C0EDC">
        <w:rPr>
          <w:rFonts w:ascii="Arial" w:eastAsia="Times New Roman" w:hAnsi="Arial" w:cs="Arial"/>
          <w:kern w:val="0"/>
          <w:sz w:val="24"/>
          <w:szCs w:val="24"/>
          <w:lang w:val="lv-LV" w:eastAsia="lv-LV"/>
          <w14:ligatures w14:val="none"/>
        </w:rPr>
        <w:t>Persistent staff shortages in the UK hospitality industry stem from a combination of structural, managerial, and workforce-level factors, compounded by recent economic and political disruptions. Structurally, the sector exhibits long-standing secondary labour market characteristics such as low pay, insecure contracts, high turnover, and limited career progression, which weaken employee attachment and deter new entrants (Davidson, McPhail and Barry, 2011). These conditions have entrenched perceptions of hospitality as a low-skill, transient occupation rather than a sustainable career. At the managerial level, chronic underinvestment in structured training and overreliance on informal “on-the-job” learning have hindered skill development and service quality, perpetuating a turnover–training deficit cycle (Davidson et al., 2011). Cost-driven outsourcing and casualisation further erode organisational culture and commitment, while poorly managed technological adoption can intensify workloads and stress. Davidson et al. (2011) therefore interpret staff shortages as the outcome of enduring HRM weaknesses, calling for strategic, high-involvement practices such as participative management and structured career development to rebuild job quality and retention.</w:t>
      </w:r>
    </w:p>
    <w:p w14:paraId="4B985F7E" w14:textId="630BDD20" w:rsidR="009C0EDC" w:rsidRPr="009C0EDC" w:rsidRDefault="009C0EDC" w:rsidP="00613C56">
      <w:pPr>
        <w:spacing w:after="100" w:afterAutospacing="1" w:line="360" w:lineRule="auto"/>
        <w:rPr>
          <w:rFonts w:ascii="Arial" w:eastAsia="Times New Roman" w:hAnsi="Arial" w:cs="Arial"/>
          <w:kern w:val="0"/>
          <w:sz w:val="24"/>
          <w:szCs w:val="24"/>
          <w:lang w:val="lv-LV" w:eastAsia="lv-LV"/>
          <w14:ligatures w14:val="none"/>
        </w:rPr>
      </w:pPr>
      <w:r w:rsidRPr="009C0EDC">
        <w:rPr>
          <w:rFonts w:ascii="Arial" w:eastAsia="Times New Roman" w:hAnsi="Arial" w:cs="Arial"/>
          <w:kern w:val="0"/>
          <w:sz w:val="24"/>
          <w:szCs w:val="24"/>
          <w:lang w:val="lv-LV" w:eastAsia="lv-LV"/>
          <w14:ligatures w14:val="none"/>
        </w:rPr>
        <w:t>External factors have intensified these issues. Kumodji (2024) identifies Brexit, the COVID-19 pandemic, and financial pressures as interconnected drivers of the current workforce crisis. The end of free movement and tighter immigration controls forced many EU nationals to leave, leaving employers facing complex visa requirements and higher recruitment costs. The pandemic deepened instability as furloughs and redundancies led many workers to seek more stable employment in retail and logistics. Consequently, the sector’s post-pandemic recovery has been hindered by negative perceptions of hospitality work as insecure, stressful, and poorly paid. Limited vocational pathways and the UK’s underdeveloped training infrastructure further constrain skill supply, while inflation and rising energy costs restrict employers’ ability to improve pay or invest in wellbeing initiatives (Kumodji, 2024).</w:t>
      </w:r>
      <w:r w:rsidR="00613C56">
        <w:rPr>
          <w:rFonts w:ascii="Arial" w:eastAsia="Times New Roman" w:hAnsi="Arial" w:cs="Arial"/>
          <w:kern w:val="0"/>
          <w:sz w:val="24"/>
          <w:szCs w:val="24"/>
          <w:lang w:val="lv-LV" w:eastAsia="lv-LV"/>
          <w14:ligatures w14:val="none"/>
        </w:rPr>
        <w:t xml:space="preserve"> </w:t>
      </w:r>
      <w:r w:rsidRPr="009C0EDC">
        <w:rPr>
          <w:rFonts w:ascii="Arial" w:eastAsia="Times New Roman" w:hAnsi="Arial" w:cs="Arial"/>
          <w:kern w:val="0"/>
          <w:sz w:val="24"/>
          <w:szCs w:val="24"/>
          <w:lang w:val="lv-LV" w:eastAsia="lv-LV"/>
          <w14:ligatures w14:val="none"/>
        </w:rPr>
        <w:t xml:space="preserve">Industry evidence highlights the operational effects of these shortages. Eastaugh (2025) reports an acute deficit of chefs, described as a “perfect storm” caused by Brexit, the pandemic, and cost-of-living pressures. Many chefs have exited the industry due to burnout and long hours, while visa restrictions limit access to skilled replacements. Fyfe (2024) similarly documents independent businesses </w:t>
      </w:r>
      <w:r w:rsidRPr="009C0EDC">
        <w:rPr>
          <w:rFonts w:ascii="Arial" w:eastAsia="Times New Roman" w:hAnsi="Arial" w:cs="Arial"/>
          <w:kern w:val="0"/>
          <w:sz w:val="24"/>
          <w:szCs w:val="24"/>
          <w:lang w:val="lv-LV" w:eastAsia="lv-LV"/>
          <w14:ligatures w14:val="none"/>
        </w:rPr>
        <w:lastRenderedPageBreak/>
        <w:t>struggling to operate, with owners taking on multiple roles due to an inability to recruit staff. These examples illustrate the human cost of labour scarcity, including overwork, fatigue, and reduced service capacity.</w:t>
      </w:r>
    </w:p>
    <w:p w14:paraId="631E6801" w14:textId="6909157D" w:rsidR="003D4799" w:rsidRDefault="009C0EDC" w:rsidP="003D4799">
      <w:pPr>
        <w:spacing w:before="100" w:beforeAutospacing="1" w:after="0" w:line="360" w:lineRule="auto"/>
        <w:rPr>
          <w:rFonts w:ascii="Arial" w:eastAsia="Times New Roman" w:hAnsi="Arial" w:cs="Arial"/>
          <w:kern w:val="0"/>
          <w:sz w:val="24"/>
          <w:szCs w:val="24"/>
          <w:lang w:val="lv-LV" w:eastAsia="lv-LV"/>
          <w14:ligatures w14:val="none"/>
        </w:rPr>
      </w:pPr>
      <w:r w:rsidRPr="009C0EDC">
        <w:rPr>
          <w:rFonts w:ascii="Arial" w:eastAsia="Times New Roman" w:hAnsi="Arial" w:cs="Arial"/>
          <w:kern w:val="0"/>
          <w:sz w:val="24"/>
          <w:szCs w:val="24"/>
          <w:lang w:val="lv-LV" w:eastAsia="lv-LV"/>
          <w14:ligatures w14:val="none"/>
        </w:rPr>
        <w:t xml:space="preserve">Staff shortages are closely tied to deteriorating mental health and </w:t>
      </w:r>
      <w:r w:rsidR="00E06C9D">
        <w:rPr>
          <w:rFonts w:ascii="Arial" w:eastAsia="Times New Roman" w:hAnsi="Arial" w:cs="Arial"/>
          <w:kern w:val="0"/>
          <w:sz w:val="24"/>
          <w:szCs w:val="24"/>
          <w:lang w:val="lv-LV" w:eastAsia="lv-LV"/>
          <w14:ligatures w14:val="none"/>
        </w:rPr>
        <w:t>well-being</w:t>
      </w:r>
      <w:r w:rsidRPr="009C0EDC">
        <w:rPr>
          <w:rFonts w:ascii="Arial" w:eastAsia="Times New Roman" w:hAnsi="Arial" w:cs="Arial"/>
          <w:kern w:val="0"/>
          <w:sz w:val="24"/>
          <w:szCs w:val="24"/>
          <w:lang w:val="lv-LV" w:eastAsia="lv-LV"/>
          <w14:ligatures w14:val="none"/>
        </w:rPr>
        <w:t xml:space="preserve">. Studies consistently show that long hours, emotional labour, and job insecurity contribute to widespread stress, burnout, and disengagement. Ayachit and Chitta (2022) found that chronic stress and emotional exhaustion are major predictors of turnover, particularly in post-pandemic workplaces facing labour shortfalls. The Burnt Chef Project (2024) reports that over three-quarters of hospitality workers have experienced mental health issues, while Baker and Kim (2024) demonstrate that excessive workloads and low managerial support reduce performance and </w:t>
      </w:r>
      <w:r w:rsidR="00E06C9D">
        <w:rPr>
          <w:rFonts w:ascii="Arial" w:eastAsia="Times New Roman" w:hAnsi="Arial" w:cs="Arial"/>
          <w:kern w:val="0"/>
          <w:sz w:val="24"/>
          <w:szCs w:val="24"/>
          <w:lang w:val="lv-LV" w:eastAsia="lv-LV"/>
          <w14:ligatures w14:val="none"/>
        </w:rPr>
        <w:t>well-being</w:t>
      </w:r>
      <w:r w:rsidRPr="009C0EDC">
        <w:rPr>
          <w:rFonts w:ascii="Arial" w:eastAsia="Times New Roman" w:hAnsi="Arial" w:cs="Arial"/>
          <w:kern w:val="0"/>
          <w:sz w:val="24"/>
          <w:szCs w:val="24"/>
          <w:lang w:val="lv-LV" w:eastAsia="lv-LV"/>
          <w14:ligatures w14:val="none"/>
        </w:rPr>
        <w:t xml:space="preserve">. Vo-Thanh et al. (2022) link persistent understaffing directly to turnover intentions, showing a cyclical pattern in which labour shortages exacerbate stress and attrition. Similarly, Kotera, Adhikari and Van Gordon (2018) identify poor psychological </w:t>
      </w:r>
      <w:r w:rsidR="008C76DB">
        <w:rPr>
          <w:rFonts w:ascii="Arial" w:eastAsia="Times New Roman" w:hAnsi="Arial" w:cs="Arial"/>
          <w:kern w:val="0"/>
          <w:sz w:val="24"/>
          <w:szCs w:val="24"/>
          <w:lang w:val="lv-LV" w:eastAsia="lv-LV"/>
          <w14:ligatures w14:val="none"/>
        </w:rPr>
        <w:t>well-being</w:t>
      </w:r>
      <w:r w:rsidRPr="009C0EDC">
        <w:rPr>
          <w:rFonts w:ascii="Arial" w:eastAsia="Times New Roman" w:hAnsi="Arial" w:cs="Arial"/>
          <w:kern w:val="0"/>
          <w:sz w:val="24"/>
          <w:szCs w:val="24"/>
          <w:lang w:val="lv-LV" w:eastAsia="lv-LV"/>
          <w14:ligatures w14:val="none"/>
        </w:rPr>
        <w:t xml:space="preserve"> and limited autonomy as strong predictors of disengagement among UK hospitality employees.</w:t>
      </w:r>
      <w:r w:rsidR="00E82564">
        <w:rPr>
          <w:rFonts w:ascii="Arial" w:eastAsia="Times New Roman" w:hAnsi="Arial" w:cs="Arial"/>
          <w:kern w:val="0"/>
          <w:sz w:val="24"/>
          <w:szCs w:val="24"/>
          <w:lang w:val="lv-LV" w:eastAsia="lv-LV"/>
          <w14:ligatures w14:val="none"/>
        </w:rPr>
        <w:t xml:space="preserve"> </w:t>
      </w:r>
      <w:r w:rsidRPr="009C0EDC">
        <w:rPr>
          <w:rFonts w:ascii="Arial" w:eastAsia="Times New Roman" w:hAnsi="Arial" w:cs="Arial"/>
          <w:kern w:val="0"/>
          <w:sz w:val="24"/>
          <w:szCs w:val="24"/>
          <w:lang w:val="lv-LV" w:eastAsia="lv-LV"/>
          <w14:ligatures w14:val="none"/>
        </w:rPr>
        <w:t xml:space="preserve">These findings are reinforced by national data: Hospitality Action (2024) reports that 76% of hospitality employees have experienced mental health difficulties, with nearly half reporting poor wellbeing, while the Health and Safety Executive (HSE, 2024) notes that accommodation and food services consistently record among the highest rates of work-related stress and anxiety in the UK. The Job Demands–Resources (JD–R) model (Wang, 2019; Wong et al., 2024) provides a useful explanatory framework, suggesting that excessive job demands combined with insufficient resources deplete energy and motivation, leading to burnout and turnover. Downes (2023) and Baker and Kim (2024) similarly show that understaffing and excessive workloads reduce engagement, while the CIPD (2021) warns that persistent vacancies and inadequate training undermine morale, productivity, and </w:t>
      </w:r>
      <w:r w:rsidR="00FD2EB9">
        <w:rPr>
          <w:rFonts w:ascii="Arial" w:eastAsia="Times New Roman" w:hAnsi="Arial" w:cs="Arial"/>
          <w:kern w:val="0"/>
          <w:sz w:val="24"/>
          <w:szCs w:val="24"/>
          <w:lang w:val="lv-LV" w:eastAsia="lv-LV"/>
          <w14:ligatures w14:val="none"/>
        </w:rPr>
        <w:t>well-being</w:t>
      </w:r>
      <w:r w:rsidRPr="009C0EDC">
        <w:rPr>
          <w:rFonts w:ascii="Arial" w:eastAsia="Times New Roman" w:hAnsi="Arial" w:cs="Arial"/>
          <w:kern w:val="0"/>
          <w:sz w:val="24"/>
          <w:szCs w:val="24"/>
          <w:lang w:val="lv-LV" w:eastAsia="lv-LV"/>
          <w14:ligatures w14:val="none"/>
        </w:rPr>
        <w:t>.</w:t>
      </w:r>
    </w:p>
    <w:p w14:paraId="4861F839" w14:textId="736E2215" w:rsidR="009C0EDC" w:rsidRPr="009C0EDC" w:rsidRDefault="009C0EDC" w:rsidP="00B60369">
      <w:pPr>
        <w:spacing w:after="0" w:line="360" w:lineRule="auto"/>
        <w:rPr>
          <w:rFonts w:ascii="Arial" w:eastAsia="Times New Roman" w:hAnsi="Arial" w:cs="Arial"/>
          <w:kern w:val="0"/>
          <w:sz w:val="24"/>
          <w:szCs w:val="24"/>
          <w:lang w:val="lv-LV" w:eastAsia="lv-LV"/>
          <w14:ligatures w14:val="none"/>
        </w:rPr>
      </w:pPr>
      <w:r w:rsidRPr="009C0EDC">
        <w:rPr>
          <w:rFonts w:ascii="Arial" w:eastAsia="Times New Roman" w:hAnsi="Arial" w:cs="Arial"/>
          <w:kern w:val="0"/>
          <w:sz w:val="24"/>
          <w:szCs w:val="24"/>
          <w:lang w:val="lv-LV" w:eastAsia="lv-LV"/>
          <w14:ligatures w14:val="none"/>
        </w:rPr>
        <w:t xml:space="preserve">Within this context, work–life balance (WLB) has emerged as a key determinant of motivation, satisfaction, and retention. Deery and Jago (2015) identify WLB—comprising adequate rest, flexible scheduling, and supportive management—as a core predictor of job satisfaction and organisational commitment in hospitality. Long and unsocial working hours undermine wellbeing, while fair scheduling and managerial support enhance engagement and loyalty. Karatepe (2012) similarly </w:t>
      </w:r>
      <w:r w:rsidRPr="009C0EDC">
        <w:rPr>
          <w:rFonts w:ascii="Arial" w:eastAsia="Times New Roman" w:hAnsi="Arial" w:cs="Arial"/>
          <w:kern w:val="0"/>
          <w:sz w:val="24"/>
          <w:szCs w:val="24"/>
          <w:lang w:val="lv-LV" w:eastAsia="lv-LV"/>
          <w14:ligatures w14:val="none"/>
        </w:rPr>
        <w:lastRenderedPageBreak/>
        <w:t>finds that heavy workloads and lack of flexibility reduce job embeddedness, with unfulfilled promises of work–life accommodation increasing turnover risk. Deery and Jago (2015) emphasise that younger generations prioritise flexibility, autonomy, and purpose, and that visible WLB initiatives, empowerment, and career development opportunities can strengthen retention even under financial constraints.</w:t>
      </w:r>
    </w:p>
    <w:p w14:paraId="717C8BFB" w14:textId="686F0AFA" w:rsidR="009C0EDC" w:rsidRPr="009C0EDC" w:rsidRDefault="009C0EDC" w:rsidP="00B60369">
      <w:pPr>
        <w:spacing w:after="100" w:afterAutospacing="1" w:line="360" w:lineRule="auto"/>
        <w:rPr>
          <w:rFonts w:ascii="Arial" w:eastAsia="Times New Roman" w:hAnsi="Arial" w:cs="Arial"/>
          <w:kern w:val="0"/>
          <w:sz w:val="24"/>
          <w:szCs w:val="24"/>
          <w:lang w:val="lv-LV" w:eastAsia="lv-LV"/>
          <w14:ligatures w14:val="none"/>
        </w:rPr>
      </w:pPr>
      <w:r w:rsidRPr="009C0EDC">
        <w:rPr>
          <w:rFonts w:ascii="Arial" w:eastAsia="Times New Roman" w:hAnsi="Arial" w:cs="Arial"/>
          <w:kern w:val="0"/>
          <w:sz w:val="24"/>
          <w:szCs w:val="24"/>
          <w:lang w:val="lv-LV" w:eastAsia="lv-LV"/>
          <w14:ligatures w14:val="none"/>
        </w:rPr>
        <w:t>Economic pressures and poor work–life balance exacerbate these challenges, creating a cycle of attrition that undermines workforce stability. Evidence from the Office for National Statistics (ONS, 2025) and UKHospitality (2024) confirms that vacancy rates in accommodation and food services remain among the highest of any UK sector, reinforcing that addressing shortages requires not only external policy reform but also internal cultural change prioritising wellbeing and work–life balance.</w:t>
      </w:r>
    </w:p>
    <w:p w14:paraId="047126BB" w14:textId="67CA2553" w:rsidR="00381972" w:rsidRPr="00381972" w:rsidRDefault="00381972" w:rsidP="008B13A2">
      <w:pPr>
        <w:spacing w:before="100" w:beforeAutospacing="1" w:after="0" w:line="360" w:lineRule="auto"/>
        <w:outlineLvl w:val="1"/>
        <w:rPr>
          <w:rFonts w:ascii="Arial" w:eastAsia="Times New Roman" w:hAnsi="Arial" w:cs="Arial"/>
          <w:b/>
          <w:bCs/>
          <w:kern w:val="0"/>
          <w:sz w:val="24"/>
          <w:szCs w:val="24"/>
          <w:lang w:val="lv-LV" w:eastAsia="lv-LV"/>
          <w14:ligatures w14:val="none"/>
        </w:rPr>
      </w:pPr>
      <w:r w:rsidRPr="00381972">
        <w:rPr>
          <w:rFonts w:ascii="Arial" w:eastAsia="Times New Roman" w:hAnsi="Arial" w:cs="Arial"/>
          <w:b/>
          <w:bCs/>
          <w:kern w:val="0"/>
          <w:sz w:val="24"/>
          <w:szCs w:val="24"/>
          <w:lang w:val="lv-LV" w:eastAsia="lv-LV"/>
          <w14:ligatures w14:val="none"/>
        </w:rPr>
        <w:t>2.3 Financial Pressures on the UK Hospitality Industry</w:t>
      </w:r>
      <w:r w:rsidR="008B13A2">
        <w:rPr>
          <w:rFonts w:ascii="Arial" w:eastAsia="Times New Roman" w:hAnsi="Arial" w:cs="Arial"/>
          <w:b/>
          <w:bCs/>
          <w:kern w:val="0"/>
          <w:sz w:val="24"/>
          <w:szCs w:val="24"/>
          <w:lang w:val="lv-LV" w:eastAsia="lv-LV"/>
          <w14:ligatures w14:val="none"/>
        </w:rPr>
        <w:t>.</w:t>
      </w:r>
    </w:p>
    <w:p w14:paraId="03E78251" w14:textId="77777777" w:rsidR="00381972" w:rsidRDefault="00381972" w:rsidP="00F01BA2">
      <w:pPr>
        <w:spacing w:after="0" w:line="360" w:lineRule="auto"/>
        <w:rPr>
          <w:rFonts w:ascii="Arial" w:eastAsia="Times New Roman" w:hAnsi="Arial" w:cs="Arial"/>
          <w:kern w:val="0"/>
          <w:sz w:val="24"/>
          <w:szCs w:val="24"/>
          <w:lang w:val="lv-LV" w:eastAsia="lv-LV"/>
          <w14:ligatures w14:val="none"/>
        </w:rPr>
      </w:pPr>
      <w:r w:rsidRPr="00381972">
        <w:rPr>
          <w:rFonts w:ascii="Arial" w:eastAsia="Times New Roman" w:hAnsi="Arial" w:cs="Arial"/>
          <w:kern w:val="0"/>
          <w:sz w:val="24"/>
          <w:szCs w:val="24"/>
          <w:lang w:val="lv-LV" w:eastAsia="lv-LV"/>
          <w14:ligatures w14:val="none"/>
        </w:rPr>
        <w:t>Financial pressures have become one of the most defining challenges for UK hospitality businesses in the post-pandemic era, intensifying existing labour shortages and constraining management responses. Rising operational costs, high taxation, inflation, and weakened consumer spending have collectively eroded profitability across hotels, restaurants, and pubs. These conditions threaten not only business sustainability but also directly impact staffing capacity, pay, and retention strategies.</w:t>
      </w:r>
    </w:p>
    <w:p w14:paraId="637F219C" w14:textId="5BA034A8" w:rsidR="00381972" w:rsidRPr="00381972" w:rsidRDefault="0015260E" w:rsidP="00464C83">
      <w:pPr>
        <w:spacing w:after="0" w:line="360" w:lineRule="auto"/>
        <w:rPr>
          <w:rFonts w:ascii="Arial" w:eastAsia="Times New Roman" w:hAnsi="Arial" w:cs="Arial"/>
          <w:kern w:val="0"/>
          <w:sz w:val="24"/>
          <w:szCs w:val="24"/>
          <w:lang w:val="lv-LV" w:eastAsia="lv-LV"/>
          <w14:ligatures w14:val="none"/>
        </w:rPr>
      </w:pPr>
      <w:r w:rsidRPr="004C32F9">
        <w:rPr>
          <w:rFonts w:ascii="Arial" w:eastAsia="Times New Roman" w:hAnsi="Arial" w:cs="Arial"/>
          <w:kern w:val="0"/>
          <w:sz w:val="24"/>
          <w:szCs w:val="24"/>
          <w:lang w:val="lv-LV" w:eastAsia="lv-LV"/>
          <w14:ligatures w14:val="none"/>
        </w:rPr>
        <w:t>UKHospitality (2025) warns that the sector remains constrained by rising costs—estimated at £3.4 billion annually due to taxation, energy, and supply-chain inflation. These financial limitations restrict the ability of many businesses, especially SMEs, to raise wages or expand training</w:t>
      </w:r>
      <w:r w:rsidR="004C32F9" w:rsidRPr="004C32F9">
        <w:rPr>
          <w:rFonts w:ascii="Arial" w:eastAsia="Times New Roman" w:hAnsi="Arial" w:cs="Arial"/>
          <w:kern w:val="0"/>
          <w:sz w:val="24"/>
          <w:szCs w:val="24"/>
          <w:lang w:val="lv-LV" w:eastAsia="lv-LV"/>
          <w14:ligatures w14:val="none"/>
        </w:rPr>
        <w:t xml:space="preserve">. </w:t>
      </w:r>
      <w:r w:rsidR="00381972" w:rsidRPr="00381972">
        <w:rPr>
          <w:rFonts w:ascii="Arial" w:eastAsia="Times New Roman" w:hAnsi="Arial" w:cs="Arial"/>
          <w:kern w:val="0"/>
          <w:sz w:val="24"/>
          <w:szCs w:val="24"/>
          <w:lang w:val="lv-LV" w:eastAsia="lv-LV"/>
          <w14:ligatures w14:val="none"/>
        </w:rPr>
        <w:t xml:space="preserve">The UKHospitality (2025) </w:t>
      </w:r>
      <w:r w:rsidR="00381972" w:rsidRPr="00381972">
        <w:rPr>
          <w:rFonts w:ascii="Arial" w:eastAsia="Times New Roman" w:hAnsi="Arial" w:cs="Arial"/>
          <w:i/>
          <w:iCs/>
          <w:kern w:val="0"/>
          <w:sz w:val="24"/>
          <w:szCs w:val="24"/>
          <w:lang w:val="lv-LV" w:eastAsia="lv-LV"/>
          <w14:ligatures w14:val="none"/>
        </w:rPr>
        <w:t>Taxed Out – Budget 2025</w:t>
      </w:r>
      <w:r w:rsidR="00381972" w:rsidRPr="00381972">
        <w:rPr>
          <w:rFonts w:ascii="Arial" w:eastAsia="Times New Roman" w:hAnsi="Arial" w:cs="Arial"/>
          <w:kern w:val="0"/>
          <w:sz w:val="24"/>
          <w:szCs w:val="24"/>
          <w:lang w:val="lv-LV" w:eastAsia="lv-LV"/>
          <w14:ligatures w14:val="none"/>
        </w:rPr>
        <w:t xml:space="preserve"> campaign illustrates the severity of these challenges, warning that the sector is being “taxed out of recovery.” Escalating business rates, higher employer National Insurance contributions, and continued VAT and duty costs place unsustainable strain on operators. Such fixed financial burdens limit the ability of businesses to offer competitive wages or invest in staff development and wellbeing initiatives. Smaller and independently owned hotels—unlike larger chains—often lack the financial resilience to absorb these pressures, forcing them to shorten trading hours, delay recruitment, or reduce staffing levels. UKHospitality argues that without a more equitable fiscal framework, these financial constraints will continue to undermine both workforce stability and service quality.</w:t>
      </w:r>
    </w:p>
    <w:p w14:paraId="1F3942C1" w14:textId="77777777" w:rsidR="00381972" w:rsidRPr="00381972" w:rsidRDefault="00381972" w:rsidP="006D6CFA">
      <w:pPr>
        <w:spacing w:after="0" w:line="360" w:lineRule="auto"/>
        <w:rPr>
          <w:rFonts w:ascii="Arial" w:eastAsia="Times New Roman" w:hAnsi="Arial" w:cs="Arial"/>
          <w:kern w:val="0"/>
          <w:sz w:val="24"/>
          <w:szCs w:val="24"/>
          <w:lang w:val="lv-LV" w:eastAsia="lv-LV"/>
          <w14:ligatures w14:val="none"/>
        </w:rPr>
      </w:pPr>
      <w:r w:rsidRPr="00381972">
        <w:rPr>
          <w:rFonts w:ascii="Arial" w:eastAsia="Times New Roman" w:hAnsi="Arial" w:cs="Arial"/>
          <w:kern w:val="0"/>
          <w:sz w:val="24"/>
          <w:szCs w:val="24"/>
          <w:lang w:val="lv-LV" w:eastAsia="lv-LV"/>
          <w14:ligatures w14:val="none"/>
        </w:rPr>
        <w:lastRenderedPageBreak/>
        <w:t>Empirical evidence reinforces this national picture. The Opus Business Advisory Group (2025) reports that hotels are “facing serious cost increases,” with profit margins shrinking sharply despite steady consumer demand. Similarly, Partridge (2025) notes that hospitality businesses in regions such as Norfolk face surging energy, food, and rent costs even during peak tourist seasons. Although demand has recovered, persistent cost inflation has eroded operating margins, compelling managers to assume additional responsibilities to offset labour shortages—further intensifying fatigue and burnout among remaining staff. These findings reveal how financial strain cascades directly into human-resource challenges, reinforcing a cycle of overwork, stress, and attrition.</w:t>
      </w:r>
    </w:p>
    <w:p w14:paraId="6860A9F7" w14:textId="227EB45F" w:rsidR="005A39E9" w:rsidRPr="008B13A2" w:rsidRDefault="00381972" w:rsidP="005042EC">
      <w:pPr>
        <w:spacing w:after="0" w:line="360" w:lineRule="auto"/>
        <w:rPr>
          <w:rFonts w:ascii="Arial" w:eastAsia="Times New Roman" w:hAnsi="Arial" w:cs="Arial"/>
          <w:kern w:val="0"/>
          <w:sz w:val="24"/>
          <w:szCs w:val="24"/>
          <w:lang w:val="lv-LV" w:eastAsia="lv-LV"/>
          <w14:ligatures w14:val="none"/>
        </w:rPr>
      </w:pPr>
      <w:r w:rsidRPr="00381972">
        <w:rPr>
          <w:rFonts w:ascii="Arial" w:eastAsia="Times New Roman" w:hAnsi="Arial" w:cs="Arial"/>
          <w:kern w:val="0"/>
          <w:sz w:val="24"/>
          <w:szCs w:val="24"/>
          <w:lang w:val="lv-LV" w:eastAsia="lv-LV"/>
          <w14:ligatures w14:val="none"/>
        </w:rPr>
        <w:t>Academic research supports the view that these financial pressures have deep structural roots. Davidson, McPhail and Barry (2011) observe that the hospitality industry has long relied on cost minimisation and flexible labour practices to maintain profitability. During economic downturns, this dependence deepens, as employers prioritise short-term savings through casualisation and outsourcing. While such strategies can temporarily relieve financial strain, they erode long-term employee commitment, skill retention, and service quality. Financial constraints</w:t>
      </w:r>
      <w:r w:rsidR="006D6CFA">
        <w:rPr>
          <w:rFonts w:ascii="Arial" w:eastAsia="Times New Roman" w:hAnsi="Arial" w:cs="Arial"/>
          <w:kern w:val="0"/>
          <w:sz w:val="24"/>
          <w:szCs w:val="24"/>
          <w:lang w:val="lv-LV" w:eastAsia="lv-LV"/>
          <w14:ligatures w14:val="none"/>
        </w:rPr>
        <w:t>,</w:t>
      </w:r>
      <w:r w:rsidRPr="00381972">
        <w:rPr>
          <w:rFonts w:ascii="Arial" w:eastAsia="Times New Roman" w:hAnsi="Arial" w:cs="Arial"/>
          <w:kern w:val="0"/>
          <w:sz w:val="24"/>
          <w:szCs w:val="24"/>
          <w:lang w:val="lv-LV" w:eastAsia="lv-LV"/>
          <w14:ligatures w14:val="none"/>
        </w:rPr>
        <w:t xml:space="preserve"> therefore</w:t>
      </w:r>
      <w:r w:rsidR="006D6CFA">
        <w:rPr>
          <w:rFonts w:ascii="Arial" w:eastAsia="Times New Roman" w:hAnsi="Arial" w:cs="Arial"/>
          <w:kern w:val="0"/>
          <w:sz w:val="24"/>
          <w:szCs w:val="24"/>
          <w:lang w:val="lv-LV" w:eastAsia="lv-LV"/>
          <w14:ligatures w14:val="none"/>
        </w:rPr>
        <w:t>,</w:t>
      </w:r>
      <w:r w:rsidRPr="00381972">
        <w:rPr>
          <w:rFonts w:ascii="Arial" w:eastAsia="Times New Roman" w:hAnsi="Arial" w:cs="Arial"/>
          <w:kern w:val="0"/>
          <w:sz w:val="24"/>
          <w:szCs w:val="24"/>
          <w:lang w:val="lv-LV" w:eastAsia="lv-LV"/>
          <w14:ligatures w14:val="none"/>
        </w:rPr>
        <w:t xml:space="preserve"> perpetuate a self-reinforcing cycle in which limited investment in people reduces performance, necessitating further cost-cutting to sustain operations.</w:t>
      </w:r>
      <w:r w:rsidR="006D6CFA">
        <w:rPr>
          <w:rFonts w:ascii="Arial" w:eastAsia="Times New Roman" w:hAnsi="Arial" w:cs="Arial"/>
          <w:kern w:val="0"/>
          <w:sz w:val="24"/>
          <w:szCs w:val="24"/>
          <w:lang w:val="lv-LV" w:eastAsia="lv-LV"/>
          <w14:ligatures w14:val="none"/>
        </w:rPr>
        <w:t xml:space="preserve"> </w:t>
      </w:r>
      <w:r w:rsidRPr="00381972">
        <w:rPr>
          <w:rFonts w:ascii="Arial" w:eastAsia="Times New Roman" w:hAnsi="Arial" w:cs="Arial"/>
          <w:kern w:val="0"/>
          <w:sz w:val="24"/>
          <w:szCs w:val="24"/>
          <w:lang w:val="lv-LV" w:eastAsia="lv-LV"/>
          <w14:ligatures w14:val="none"/>
        </w:rPr>
        <w:t>Recent analyses link these economic dynamics to workforce wellbeing. Dabo (2025) highlights that many hospitality operators face escalating costs for energy, supplies, and taxation, leaving limited resources to improve pay, benefits, or training. This financial inflexibility contributes to widespread stress and dissatisfaction. Partington (2025) associates financial insecurity—particularly the prevalence of zero-hour contracts—with anxiety and fatigue, which in turn drive turnover in service-based industries. Bawden (2024) estimates that poor wellbeing costs the UK economy around £300 billion annually in lost productivity, underscoring the broader national consequences of neglecting employee welfare.</w:t>
      </w:r>
      <w:r w:rsidR="005042EC">
        <w:rPr>
          <w:rFonts w:ascii="Arial" w:eastAsia="Times New Roman" w:hAnsi="Arial" w:cs="Arial"/>
          <w:kern w:val="0"/>
          <w:sz w:val="24"/>
          <w:szCs w:val="24"/>
          <w:lang w:val="lv-LV" w:eastAsia="lv-LV"/>
          <w14:ligatures w14:val="none"/>
        </w:rPr>
        <w:t xml:space="preserve"> </w:t>
      </w:r>
      <w:r w:rsidRPr="00381972">
        <w:rPr>
          <w:rFonts w:ascii="Arial" w:eastAsia="Times New Roman" w:hAnsi="Arial" w:cs="Arial"/>
          <w:kern w:val="0"/>
          <w:sz w:val="24"/>
          <w:szCs w:val="24"/>
          <w:lang w:val="lv-LV" w:eastAsia="lv-LV"/>
          <w14:ligatures w14:val="none"/>
        </w:rPr>
        <w:t xml:space="preserve">The link between financial instability and declining mental health has become increasingly evident in hospitality settings. The Burnt Chef Project (2024) reports that rising operating costs often lead employers to deprioritise structured wellbeing programmes, exacerbating burnout and staff attrition. Similarly, Baker and Kim (2024) find that perceptions of unfair treatment, workload imbalance, and lack of organisational support heighten emotional exhaustion, particularly in low-margin operations. </w:t>
      </w:r>
    </w:p>
    <w:p w14:paraId="22542B4A" w14:textId="3A82BB14" w:rsidR="00381972" w:rsidRPr="00381972" w:rsidRDefault="00381972" w:rsidP="00387B80">
      <w:pPr>
        <w:spacing w:after="100" w:afterAutospacing="1" w:line="360" w:lineRule="auto"/>
        <w:rPr>
          <w:rFonts w:ascii="Arial" w:eastAsia="Times New Roman" w:hAnsi="Arial" w:cs="Arial"/>
          <w:kern w:val="0"/>
          <w:sz w:val="24"/>
          <w:szCs w:val="24"/>
          <w:lang w:val="lv-LV" w:eastAsia="lv-LV"/>
          <w14:ligatures w14:val="none"/>
        </w:rPr>
      </w:pPr>
      <w:r w:rsidRPr="00381972">
        <w:rPr>
          <w:rFonts w:ascii="Arial" w:eastAsia="Times New Roman" w:hAnsi="Arial" w:cs="Arial"/>
          <w:kern w:val="0"/>
          <w:sz w:val="24"/>
          <w:szCs w:val="24"/>
          <w:lang w:val="lv-LV" w:eastAsia="lv-LV"/>
          <w14:ligatures w14:val="none"/>
        </w:rPr>
        <w:lastRenderedPageBreak/>
        <w:t>Government and industry reports provide further context. The House of Commons Library (2025) confirms that energy and supply-chain costs remain significantly higher than pre-pandemic levels, while stagnant real incomes limit consumers’ ability to absorb higher prices. Simultaneously, wage inflation and rising tax liabilities reduce employers’ capacity to increase pay or bonuses. Collectively, the literature portrays the UK hospitality industry as operating within a fragile financial ecosystem, where even modest cost increases can destabilise operations. Rising overheads, inflation, and taxation have eroded the profitability required to sustain workforce investment, creating a feedback loop between financial strain and labour shortages. As Davidson et al. (2011) and Dabo (2025) suggest, cost minimisation strategies may ensure short-term survival but undermine long-term organisational health and employee loyalty. In this context, addressing financial pressures is not only an economic imperative but also a human resource priority.</w:t>
      </w:r>
    </w:p>
    <w:p w14:paraId="097C8FB7" w14:textId="15762FBD" w:rsidR="00B642CF" w:rsidRPr="007B02DD" w:rsidRDefault="00D33D52" w:rsidP="007B02DD">
      <w:pPr>
        <w:spacing w:before="100" w:beforeAutospacing="1" w:after="0" w:line="360" w:lineRule="auto"/>
        <w:outlineLvl w:val="1"/>
        <w:rPr>
          <w:rFonts w:ascii="Arial" w:eastAsia="Times New Roman" w:hAnsi="Arial" w:cs="Arial"/>
          <w:kern w:val="0"/>
          <w:sz w:val="24"/>
          <w:szCs w:val="24"/>
          <w:lang w:val="lv-LV" w:eastAsia="lv-LV"/>
          <w14:ligatures w14:val="none"/>
        </w:rPr>
      </w:pPr>
      <w:r w:rsidRPr="007B02DD">
        <w:rPr>
          <w:rFonts w:ascii="Arial" w:eastAsia="Times New Roman" w:hAnsi="Arial" w:cs="Arial"/>
          <w:b/>
          <w:bCs/>
          <w:kern w:val="0"/>
          <w:sz w:val="24"/>
          <w:szCs w:val="24"/>
          <w:lang w:val="lv-LV" w:eastAsia="lv-LV"/>
          <w14:ligatures w14:val="none"/>
        </w:rPr>
        <w:t>2.</w:t>
      </w:r>
      <w:r w:rsidR="00B642CF" w:rsidRPr="007B02DD">
        <w:rPr>
          <w:rFonts w:ascii="Arial" w:eastAsia="Times New Roman" w:hAnsi="Arial" w:cs="Arial"/>
          <w:b/>
          <w:bCs/>
          <w:kern w:val="0"/>
          <w:sz w:val="24"/>
          <w:szCs w:val="24"/>
          <w:lang w:val="lv-LV" w:eastAsia="lv-LV"/>
          <w14:ligatures w14:val="none"/>
        </w:rPr>
        <w:t>4</w:t>
      </w:r>
      <w:r w:rsidRPr="007B02DD">
        <w:rPr>
          <w:rFonts w:ascii="Arial" w:eastAsia="Times New Roman" w:hAnsi="Arial" w:cs="Arial"/>
          <w:b/>
          <w:bCs/>
          <w:kern w:val="0"/>
          <w:sz w:val="24"/>
          <w:szCs w:val="24"/>
          <w:lang w:val="lv-LV" w:eastAsia="lv-LV"/>
          <w14:ligatures w14:val="none"/>
        </w:rPr>
        <w:t xml:space="preserve"> Management and Retention Strategies</w:t>
      </w:r>
      <w:r w:rsidR="007B02DD">
        <w:rPr>
          <w:rFonts w:ascii="Arial" w:eastAsia="Times New Roman" w:hAnsi="Arial" w:cs="Arial"/>
          <w:kern w:val="0"/>
          <w:sz w:val="24"/>
          <w:szCs w:val="24"/>
          <w:lang w:val="lv-LV" w:eastAsia="lv-LV"/>
          <w14:ligatures w14:val="none"/>
        </w:rPr>
        <w:t>.</w:t>
      </w:r>
      <w:r w:rsidRPr="007B02DD">
        <w:rPr>
          <w:rFonts w:ascii="Arial" w:eastAsia="Times New Roman" w:hAnsi="Arial" w:cs="Arial"/>
          <w:kern w:val="0"/>
          <w:sz w:val="24"/>
          <w:szCs w:val="24"/>
          <w:lang w:val="lv-LV" w:eastAsia="lv-LV"/>
          <w14:ligatures w14:val="none"/>
        </w:rPr>
        <w:t xml:space="preserve"> </w:t>
      </w:r>
    </w:p>
    <w:p w14:paraId="26D154C0" w14:textId="77777777" w:rsidR="00DF6070" w:rsidRPr="00DF6070" w:rsidRDefault="00DF6070" w:rsidP="00124480">
      <w:pPr>
        <w:spacing w:after="0" w:line="360" w:lineRule="auto"/>
        <w:rPr>
          <w:rFonts w:ascii="Arial" w:eastAsia="Times New Roman" w:hAnsi="Arial" w:cs="Arial"/>
          <w:kern w:val="0"/>
          <w:sz w:val="24"/>
          <w:szCs w:val="24"/>
          <w:lang w:val="lv-LV" w:eastAsia="lv-LV"/>
          <w14:ligatures w14:val="none"/>
        </w:rPr>
      </w:pPr>
      <w:r w:rsidRPr="00DF6070">
        <w:rPr>
          <w:rFonts w:ascii="Arial" w:eastAsia="Times New Roman" w:hAnsi="Arial" w:cs="Arial"/>
          <w:kern w:val="0"/>
          <w:sz w:val="24"/>
          <w:szCs w:val="24"/>
          <w:lang w:val="lv-LV" w:eastAsia="lv-LV"/>
          <w14:ligatures w14:val="none"/>
        </w:rPr>
        <w:t>In response to persistent staff shortages and mounting financial pressures, the UK hospitality industry has been forced to rethink how it manages, motivates, and retains its workforce. The literature consistently highlights that successful organisations adopt strategic, inclusive, and flexible management practices that balance operational efficiency with employee wellbeing. With limited financial capacity to raise wages, many businesses now focus on non-financial, people-centred HR strategies, underpinned by established theories of motivation and organisational behaviour (Deery and Jago, 2015; Davidson, McPhail and Barry, 2011; Boxall and Macky, 2009).</w:t>
      </w:r>
    </w:p>
    <w:p w14:paraId="78459920" w14:textId="77777777" w:rsidR="00277659" w:rsidRDefault="00DF6070" w:rsidP="00124480">
      <w:pPr>
        <w:spacing w:after="0" w:line="360" w:lineRule="auto"/>
        <w:rPr>
          <w:rFonts w:ascii="Arial" w:eastAsia="Times New Roman" w:hAnsi="Arial" w:cs="Arial"/>
          <w:kern w:val="0"/>
          <w:sz w:val="24"/>
          <w:szCs w:val="24"/>
          <w:lang w:val="lv-LV" w:eastAsia="lv-LV"/>
          <w14:ligatures w14:val="none"/>
        </w:rPr>
      </w:pPr>
      <w:r w:rsidRPr="00DF6070">
        <w:rPr>
          <w:rFonts w:ascii="Arial" w:eastAsia="Times New Roman" w:hAnsi="Arial" w:cs="Arial"/>
          <w:kern w:val="0"/>
          <w:sz w:val="24"/>
          <w:szCs w:val="24"/>
          <w:lang w:val="lv-LV" w:eastAsia="lv-LV"/>
          <w14:ligatures w14:val="none"/>
        </w:rPr>
        <w:t xml:space="preserve">Employee </w:t>
      </w:r>
      <w:r w:rsidR="00840BCA" w:rsidRPr="00FF203A">
        <w:rPr>
          <w:rFonts w:ascii="Arial" w:eastAsia="Times New Roman" w:hAnsi="Arial" w:cs="Arial"/>
          <w:kern w:val="0"/>
          <w:sz w:val="24"/>
          <w:szCs w:val="24"/>
          <w:lang w:val="lv-LV" w:eastAsia="lv-LV"/>
          <w14:ligatures w14:val="none"/>
        </w:rPr>
        <w:t>well-being</w:t>
      </w:r>
      <w:r w:rsidRPr="00DF6070">
        <w:rPr>
          <w:rFonts w:ascii="Arial" w:eastAsia="Times New Roman" w:hAnsi="Arial" w:cs="Arial"/>
          <w:kern w:val="0"/>
          <w:sz w:val="24"/>
          <w:szCs w:val="24"/>
          <w:lang w:val="lv-LV" w:eastAsia="lv-LV"/>
          <w14:ligatures w14:val="none"/>
        </w:rPr>
        <w:t xml:space="preserve"> is increasingly recognised as a key determinant of retention. UKHospitality (2024) reports that many hospitality workers earn close to the minimum wage and struggle with the cost of living. The organisation recommends low-cost initiatives such as staff meals, transparent pay structures, and wage-advance schemes, which have been shown to strengthen perceptions of fairness and trust. </w:t>
      </w:r>
    </w:p>
    <w:p w14:paraId="54DA9EC6" w14:textId="4A1F7F94" w:rsidR="0053236B" w:rsidRPr="00DC3FAD" w:rsidRDefault="00A47157" w:rsidP="00124480">
      <w:pPr>
        <w:spacing w:after="0" w:line="360" w:lineRule="auto"/>
        <w:rPr>
          <w:rFonts w:ascii="Arial" w:eastAsia="Times New Roman" w:hAnsi="Arial" w:cs="Arial"/>
          <w:kern w:val="0"/>
          <w:sz w:val="24"/>
          <w:szCs w:val="24"/>
          <w:lang w:val="lv-LV" w:eastAsia="lv-LV"/>
          <w14:ligatures w14:val="none"/>
        </w:rPr>
      </w:pPr>
      <w:r w:rsidRPr="00DC3FAD">
        <w:rPr>
          <w:rFonts w:ascii="Arial" w:hAnsi="Arial" w:cs="Arial"/>
          <w:sz w:val="24"/>
          <w:szCs w:val="24"/>
        </w:rPr>
        <w:t>Re</w:t>
      </w:r>
      <w:r w:rsidR="0053236B" w:rsidRPr="00DC3FAD">
        <w:rPr>
          <w:rFonts w:ascii="Arial" w:hAnsi="Arial" w:cs="Arial"/>
          <w:sz w:val="24"/>
          <w:szCs w:val="24"/>
        </w:rPr>
        <w:t xml:space="preserve">cent industry and policy developments highlight that effective retention strategies increasingly depend on structured approaches to mental health and </w:t>
      </w:r>
      <w:r w:rsidRPr="00DC3FAD">
        <w:rPr>
          <w:rFonts w:ascii="Arial" w:hAnsi="Arial" w:cs="Arial"/>
          <w:sz w:val="24"/>
          <w:szCs w:val="24"/>
        </w:rPr>
        <w:t>well-being</w:t>
      </w:r>
      <w:r w:rsidR="0053236B" w:rsidRPr="00DC3FAD">
        <w:rPr>
          <w:rFonts w:ascii="Arial" w:hAnsi="Arial" w:cs="Arial"/>
          <w:sz w:val="24"/>
          <w:szCs w:val="24"/>
        </w:rPr>
        <w:t xml:space="preserve">. Initiatives such as </w:t>
      </w:r>
      <w:r w:rsidR="0053236B" w:rsidRPr="001716CB">
        <w:rPr>
          <w:rStyle w:val="Strong"/>
          <w:rFonts w:ascii="Arial" w:hAnsi="Arial" w:cs="Arial"/>
          <w:b w:val="0"/>
          <w:bCs w:val="0"/>
          <w:sz w:val="24"/>
          <w:szCs w:val="24"/>
        </w:rPr>
        <w:t>The Burnt Chef Project (2024)</w:t>
      </w:r>
      <w:r w:rsidR="0053236B" w:rsidRPr="001716CB">
        <w:rPr>
          <w:rFonts w:ascii="Arial" w:hAnsi="Arial" w:cs="Arial"/>
          <w:b/>
          <w:bCs/>
          <w:sz w:val="24"/>
          <w:szCs w:val="24"/>
        </w:rPr>
        <w:t>—</w:t>
      </w:r>
      <w:r w:rsidR="0053236B" w:rsidRPr="00DC3FAD">
        <w:rPr>
          <w:rFonts w:ascii="Arial" w:hAnsi="Arial" w:cs="Arial"/>
          <w:sz w:val="24"/>
          <w:szCs w:val="24"/>
        </w:rPr>
        <w:t xml:space="preserve">which provides Mental Health First Aid training, a 24/7 helpline, and resilience workshops—have significantly </w:t>
      </w:r>
      <w:r w:rsidR="0053236B" w:rsidRPr="00DC3FAD">
        <w:rPr>
          <w:rFonts w:ascii="Arial" w:hAnsi="Arial" w:cs="Arial"/>
          <w:sz w:val="24"/>
          <w:szCs w:val="24"/>
        </w:rPr>
        <w:lastRenderedPageBreak/>
        <w:t xml:space="preserve">improved managerial confidence in addressing wellbeing, rising from 65% to 90%. </w:t>
      </w:r>
      <w:r w:rsidR="0053236B" w:rsidRPr="001716CB">
        <w:rPr>
          <w:rStyle w:val="Strong"/>
          <w:rFonts w:ascii="Arial" w:hAnsi="Arial" w:cs="Arial"/>
          <w:b w:val="0"/>
          <w:bCs w:val="0"/>
          <w:sz w:val="24"/>
          <w:szCs w:val="24"/>
        </w:rPr>
        <w:t>Hospitality Action (2024)</w:t>
      </w:r>
      <w:r w:rsidR="0053236B" w:rsidRPr="00DC3FAD">
        <w:rPr>
          <w:rFonts w:ascii="Arial" w:hAnsi="Arial" w:cs="Arial"/>
          <w:sz w:val="24"/>
          <w:szCs w:val="24"/>
        </w:rPr>
        <w:t xml:space="preserve"> complements this with counselling and crisis grants, promoting early intervention and preventive support. At the institutional level, </w:t>
      </w:r>
      <w:r w:rsidR="0053236B" w:rsidRPr="001716CB">
        <w:rPr>
          <w:rStyle w:val="Strong"/>
          <w:rFonts w:ascii="Arial" w:hAnsi="Arial" w:cs="Arial"/>
          <w:b w:val="0"/>
          <w:bCs w:val="0"/>
          <w:sz w:val="24"/>
          <w:szCs w:val="24"/>
        </w:rPr>
        <w:t>Acas (2025)</w:t>
      </w:r>
      <w:r w:rsidR="0053236B" w:rsidRPr="00DC3FAD">
        <w:rPr>
          <w:rFonts w:ascii="Arial" w:hAnsi="Arial" w:cs="Arial"/>
          <w:sz w:val="24"/>
          <w:szCs w:val="24"/>
        </w:rPr>
        <w:t xml:space="preserve"> reinforces employers’ legal responsibilities under the </w:t>
      </w:r>
      <w:r w:rsidR="0053236B" w:rsidRPr="001716CB">
        <w:rPr>
          <w:rStyle w:val="Strong"/>
          <w:rFonts w:ascii="Arial" w:hAnsi="Arial" w:cs="Arial"/>
          <w:b w:val="0"/>
          <w:bCs w:val="0"/>
          <w:sz w:val="24"/>
          <w:szCs w:val="24"/>
        </w:rPr>
        <w:t>Equality Act 2010</w:t>
      </w:r>
      <w:r w:rsidR="0053236B" w:rsidRPr="00DC3FAD">
        <w:rPr>
          <w:rFonts w:ascii="Arial" w:hAnsi="Arial" w:cs="Arial"/>
          <w:sz w:val="24"/>
          <w:szCs w:val="24"/>
        </w:rPr>
        <w:t xml:space="preserve"> to make reasonable workplace adjustments, while the </w:t>
      </w:r>
      <w:r w:rsidR="0053236B" w:rsidRPr="001716CB">
        <w:rPr>
          <w:rStyle w:val="Strong"/>
          <w:rFonts w:ascii="Arial" w:hAnsi="Arial" w:cs="Arial"/>
          <w:b w:val="0"/>
          <w:bCs w:val="0"/>
          <w:sz w:val="24"/>
          <w:szCs w:val="24"/>
        </w:rPr>
        <w:t>CIPD (2024)</w:t>
      </w:r>
      <w:r w:rsidR="0053236B" w:rsidRPr="00DC3FAD">
        <w:rPr>
          <w:rFonts w:ascii="Arial" w:hAnsi="Arial" w:cs="Arial"/>
          <w:sz w:val="24"/>
          <w:szCs w:val="24"/>
        </w:rPr>
        <w:t xml:space="preserve"> introduces a three-stage wellbeing model of </w:t>
      </w:r>
      <w:r w:rsidR="0053236B" w:rsidRPr="001716CB">
        <w:rPr>
          <w:rStyle w:val="Strong"/>
          <w:rFonts w:ascii="Arial" w:hAnsi="Arial" w:cs="Arial"/>
          <w:b w:val="0"/>
          <w:bCs w:val="0"/>
          <w:sz w:val="24"/>
          <w:szCs w:val="24"/>
        </w:rPr>
        <w:t>prevention, early intervention, and sustained support</w:t>
      </w:r>
      <w:r w:rsidR="0053236B" w:rsidRPr="00DC3FAD">
        <w:rPr>
          <w:rFonts w:ascii="Arial" w:hAnsi="Arial" w:cs="Arial"/>
          <w:sz w:val="24"/>
          <w:szCs w:val="24"/>
        </w:rPr>
        <w:t xml:space="preserve">, positioning mental health as a core element of “good work.” Evidence also suggests a tangible economic case for wellbeing investment, with </w:t>
      </w:r>
      <w:r w:rsidR="0053236B" w:rsidRPr="001716CB">
        <w:rPr>
          <w:rStyle w:val="Strong"/>
          <w:rFonts w:ascii="Arial" w:hAnsi="Arial" w:cs="Arial"/>
          <w:b w:val="0"/>
          <w:bCs w:val="0"/>
          <w:sz w:val="24"/>
          <w:szCs w:val="24"/>
        </w:rPr>
        <w:t>Deloitte (2022)</w:t>
      </w:r>
      <w:r w:rsidR="0053236B" w:rsidRPr="00DC3FAD">
        <w:rPr>
          <w:rFonts w:ascii="Arial" w:hAnsi="Arial" w:cs="Arial"/>
          <w:sz w:val="24"/>
          <w:szCs w:val="24"/>
        </w:rPr>
        <w:t xml:space="preserve"> estimating a £5 return for every £1 spent on mental health initiatives. These developments demonstrate that embedding wellbeing into HR strategy not only enhances employee morale and retention but also strengthens long-term organisational resilience and sustainability.</w:t>
      </w:r>
    </w:p>
    <w:p w14:paraId="7C9AC63D" w14:textId="21104D6C" w:rsidR="00DF6070" w:rsidRPr="00DF6070" w:rsidRDefault="00DF6070" w:rsidP="00D656D5">
      <w:pPr>
        <w:spacing w:after="0" w:line="360" w:lineRule="auto"/>
        <w:rPr>
          <w:rFonts w:ascii="Arial" w:eastAsia="Times New Roman" w:hAnsi="Arial" w:cs="Arial"/>
          <w:kern w:val="0"/>
          <w:sz w:val="24"/>
          <w:szCs w:val="24"/>
          <w:lang w:val="lv-LV" w:eastAsia="lv-LV"/>
          <w14:ligatures w14:val="none"/>
        </w:rPr>
      </w:pPr>
      <w:r w:rsidRPr="00DF6070">
        <w:rPr>
          <w:rFonts w:ascii="Arial" w:eastAsia="Times New Roman" w:hAnsi="Arial" w:cs="Arial"/>
          <w:kern w:val="0"/>
          <w:sz w:val="24"/>
          <w:szCs w:val="24"/>
          <w:lang w:val="lv-LV" w:eastAsia="lv-LV"/>
          <w14:ligatures w14:val="none"/>
        </w:rPr>
        <w:t>Workplace inclusion and equity are also central to workforce stability. Fuchs (2024) emphasises that diverse, fair, and flexible workplaces foster belonging and psychological safety, reducing turnover and improving morale.  Similarly, Bullock (2025) finds that recruiting and integrating older workers has become an effective retention strategy, with employment among over-50s rising by nearly 10% since 2022. Employers such as Fuller’s and the Lake District Hotels Association have implemented age-inclusive recruitment and flexible job designs, resulting in retention rates as high as 75%, well above the sector average. These initiatives demonstrate how Strategic Human Resource Management (SHRM) can enhance workforce resilience and intergenerational collaboration.</w:t>
      </w:r>
    </w:p>
    <w:p w14:paraId="74D74BE9" w14:textId="6D32F591" w:rsidR="00DF6070" w:rsidRPr="00DF6070" w:rsidRDefault="00DF6070" w:rsidP="00D87E47">
      <w:pPr>
        <w:spacing w:after="0" w:line="360" w:lineRule="auto"/>
        <w:rPr>
          <w:rFonts w:ascii="Arial" w:eastAsia="Times New Roman" w:hAnsi="Arial" w:cs="Arial"/>
          <w:kern w:val="0"/>
          <w:sz w:val="24"/>
          <w:szCs w:val="24"/>
          <w:lang w:val="lv-LV" w:eastAsia="lv-LV"/>
          <w14:ligatures w14:val="none"/>
        </w:rPr>
      </w:pPr>
      <w:r w:rsidRPr="00DF6070">
        <w:rPr>
          <w:rFonts w:ascii="Arial" w:eastAsia="Times New Roman" w:hAnsi="Arial" w:cs="Arial"/>
          <w:kern w:val="0"/>
          <w:sz w:val="24"/>
          <w:szCs w:val="24"/>
          <w:lang w:val="lv-LV" w:eastAsia="lv-LV"/>
          <w14:ligatures w14:val="none"/>
        </w:rPr>
        <w:t xml:space="preserve">The ability to adapt through learning and innovation is another crucial component of sustainable retention. Byfield (2025) and Dabo (2025) highlight the importance of multi-skilling, internal career progression, and flexible rostering to optimise resources and reduce turnover. Dabo (2025) further shows that combining digital transformation with human-centred leadership—focused on recognition, development, and inclusion—improves engagement and performance. Similarly, Downes (2023) stresses the strategic role of HR in addressing labour shortages through upskilling and responsible automation. When effectively implemented, automation can reduce repetitive workloads, allowing employees to focus on higher-value, customer-facing tasks. </w:t>
      </w:r>
    </w:p>
    <w:p w14:paraId="02882B33" w14:textId="77777777" w:rsidR="00DF6070" w:rsidRPr="00DF6070" w:rsidRDefault="00DF6070" w:rsidP="00DC2B26">
      <w:pPr>
        <w:spacing w:after="0" w:line="360" w:lineRule="auto"/>
        <w:rPr>
          <w:rFonts w:ascii="Arial" w:eastAsia="Times New Roman" w:hAnsi="Arial" w:cs="Arial"/>
          <w:kern w:val="0"/>
          <w:sz w:val="24"/>
          <w:szCs w:val="24"/>
          <w:lang w:val="lv-LV" w:eastAsia="lv-LV"/>
          <w14:ligatures w14:val="none"/>
        </w:rPr>
      </w:pPr>
      <w:r w:rsidRPr="00DF6070">
        <w:rPr>
          <w:rFonts w:ascii="Arial" w:eastAsia="Times New Roman" w:hAnsi="Arial" w:cs="Arial"/>
          <w:kern w:val="0"/>
          <w:sz w:val="24"/>
          <w:szCs w:val="24"/>
          <w:lang w:val="lv-LV" w:eastAsia="lv-LV"/>
          <w14:ligatures w14:val="none"/>
        </w:rPr>
        <w:t xml:space="preserve">Building on Deery and Jago’s (2015) findings, work–life balance (WLB) remains a central mechanism linking organisational practices, wellbeing, and retention. Flexible </w:t>
      </w:r>
      <w:r w:rsidRPr="00DF6070">
        <w:rPr>
          <w:rFonts w:ascii="Arial" w:eastAsia="Times New Roman" w:hAnsi="Arial" w:cs="Arial"/>
          <w:kern w:val="0"/>
          <w:sz w:val="24"/>
          <w:szCs w:val="24"/>
          <w:lang w:val="lv-LV" w:eastAsia="lv-LV"/>
          <w14:ligatures w14:val="none"/>
        </w:rPr>
        <w:lastRenderedPageBreak/>
        <w:t>scheduling, adequate rest, and managerial support are associated with higher satisfaction and commitment, whereas long hours and contingent employment increase stress and disengagement. Supporting evidence from Hospitality Action (2024), Wang (2019), and Wong et al. (2024) shows that WLB initiatives function as essential “resources” within the Job Demands–Resources (JD-R) model (Bakker and Demerouti, 2007), helping to offset job stress and prevent burnout. In financially constrained environments, WLB policies represent a viable and cost-effective strategy for sustaining morale and reducing turnover.</w:t>
      </w:r>
    </w:p>
    <w:p w14:paraId="0754BDB2" w14:textId="17441B77" w:rsidR="00DF6070" w:rsidRDefault="0007022C" w:rsidP="00DC2B26">
      <w:pPr>
        <w:spacing w:after="100" w:afterAutospacing="1" w:line="360" w:lineRule="auto"/>
        <w:rPr>
          <w:rFonts w:ascii="Arial" w:eastAsia="Times New Roman" w:hAnsi="Arial" w:cs="Arial"/>
          <w:kern w:val="0"/>
          <w:sz w:val="24"/>
          <w:szCs w:val="24"/>
          <w:lang w:val="lv-LV" w:eastAsia="lv-LV"/>
          <w14:ligatures w14:val="none"/>
        </w:rPr>
      </w:pPr>
      <w:r w:rsidRPr="00DC2B26">
        <w:rPr>
          <w:rFonts w:ascii="Arial" w:hAnsi="Arial" w:cs="Arial"/>
          <w:sz w:val="24"/>
          <w:szCs w:val="24"/>
        </w:rPr>
        <w:t xml:space="preserve">The CIPD (2022) review concludes that </w:t>
      </w:r>
      <w:r w:rsidRPr="00DC2B26">
        <w:rPr>
          <w:rStyle w:val="Strong"/>
          <w:rFonts w:ascii="Arial" w:hAnsi="Arial" w:cs="Arial"/>
          <w:b w:val="0"/>
          <w:bCs w:val="0"/>
          <w:sz w:val="24"/>
          <w:szCs w:val="24"/>
        </w:rPr>
        <w:t>employee recognition and non-financial rewards consistently improve performance, motivation, and engagement</w:t>
      </w:r>
      <w:r w:rsidRPr="00DC2B26">
        <w:rPr>
          <w:rFonts w:ascii="Arial" w:hAnsi="Arial" w:cs="Arial"/>
          <w:sz w:val="24"/>
          <w:szCs w:val="24"/>
        </w:rPr>
        <w:t>, with the strongest effects observed when recognition is meaningful, personal, and aligned with organisational values.</w:t>
      </w:r>
      <w:r w:rsidR="00C817CF" w:rsidRPr="00DC2B26">
        <w:rPr>
          <w:rFonts w:ascii="Arial" w:hAnsi="Arial" w:cs="Arial"/>
          <w:sz w:val="24"/>
          <w:szCs w:val="24"/>
        </w:rPr>
        <w:t xml:space="preserve"> </w:t>
      </w:r>
      <w:r w:rsidR="00DF6070" w:rsidRPr="00DF6070">
        <w:rPr>
          <w:rFonts w:ascii="Arial" w:eastAsia="Times New Roman" w:hAnsi="Arial" w:cs="Arial"/>
          <w:kern w:val="0"/>
          <w:sz w:val="24"/>
          <w:szCs w:val="24"/>
          <w:lang w:val="lv-LV" w:eastAsia="lv-LV"/>
          <w14:ligatures w14:val="none"/>
        </w:rPr>
        <w:t>Lecot (2023) shows that employer-provided or subsidised housing assistance in high-cost regions improves recruitment and retention by reducing financial stress. Globacare (2023) highlights childcare support and flexible scheduling as effective means of supporting working parents and reducing absenteeism. Fuchs (2024) and UKHospitality (2024) identify equitable rostering and transparent communication as low-cost yet high-impact strategies that improve trust and morale. Finally, Byfield (2025) and Downes (2023) demonstrate that upskilling and job redesign not only enhance operational performance but also foster engagement and long-term commitment.</w:t>
      </w:r>
    </w:p>
    <w:p w14:paraId="5DDA9F11" w14:textId="72A526AE" w:rsidR="00F45A0B" w:rsidRPr="00DF6070" w:rsidRDefault="00000000" w:rsidP="00DC2B26">
      <w:pPr>
        <w:spacing w:after="100" w:afterAutospacing="1" w:line="360" w:lineRule="auto"/>
        <w:rPr>
          <w:rFonts w:ascii="Arial" w:eastAsia="Times New Roman" w:hAnsi="Arial" w:cs="Arial"/>
          <w:kern w:val="0"/>
          <w:sz w:val="24"/>
          <w:szCs w:val="24"/>
          <w:lang w:val="lv-LV" w:eastAsia="lv-LV"/>
          <w14:ligatures w14:val="none"/>
        </w:rPr>
      </w:pPr>
      <w:r>
        <w:rPr>
          <w:rFonts w:ascii="Arial" w:eastAsia="Times New Roman" w:hAnsi="Arial" w:cs="Arial"/>
          <w:kern w:val="0"/>
          <w:sz w:val="24"/>
          <w:szCs w:val="24"/>
          <w:lang w:val="lv-LV" w:eastAsia="lv-LV"/>
          <w14:ligatures w14:val="none"/>
        </w:rPr>
        <w:pict w14:anchorId="27152E7D">
          <v:rect id="_x0000_i1034" style="width:0;height:1.5pt" o:hralign="center" o:bullet="t" o:hrstd="t" o:hr="t" fillcolor="#a0a0a0" stroked="f"/>
        </w:pict>
      </w:r>
    </w:p>
    <w:p w14:paraId="158DA0BC" w14:textId="2F6075AB" w:rsidR="00B4365A" w:rsidRPr="00CF0635" w:rsidRDefault="00B4365A" w:rsidP="00CF0635">
      <w:pPr>
        <w:spacing w:before="100" w:beforeAutospacing="1" w:after="0" w:line="360" w:lineRule="auto"/>
        <w:rPr>
          <w:rFonts w:ascii="Arial" w:hAnsi="Arial" w:cs="Arial"/>
          <w:b/>
          <w:bCs/>
          <w:sz w:val="24"/>
          <w:szCs w:val="24"/>
        </w:rPr>
      </w:pPr>
      <w:r w:rsidRPr="00CF0635">
        <w:rPr>
          <w:rFonts w:ascii="Arial" w:hAnsi="Arial" w:cs="Arial"/>
          <w:b/>
          <w:bCs/>
          <w:sz w:val="24"/>
          <w:szCs w:val="24"/>
        </w:rPr>
        <w:t>3</w:t>
      </w:r>
      <w:r w:rsidR="00CB3936" w:rsidRPr="00CF0635">
        <w:rPr>
          <w:rFonts w:ascii="Arial" w:hAnsi="Arial" w:cs="Arial"/>
          <w:b/>
          <w:bCs/>
          <w:sz w:val="24"/>
          <w:szCs w:val="24"/>
        </w:rPr>
        <w:t>.</w:t>
      </w:r>
      <w:r w:rsidRPr="00CF0635">
        <w:rPr>
          <w:rFonts w:ascii="Arial" w:hAnsi="Arial" w:cs="Arial"/>
          <w:b/>
          <w:bCs/>
          <w:sz w:val="24"/>
          <w:szCs w:val="24"/>
        </w:rPr>
        <w:t xml:space="preserve"> Methods</w:t>
      </w:r>
      <w:r w:rsidR="00CF0635" w:rsidRPr="00CF0635">
        <w:rPr>
          <w:rFonts w:ascii="Arial" w:hAnsi="Arial" w:cs="Arial"/>
          <w:b/>
          <w:bCs/>
          <w:sz w:val="24"/>
          <w:szCs w:val="24"/>
        </w:rPr>
        <w:t>.</w:t>
      </w:r>
      <w:r w:rsidRPr="00CF0635">
        <w:rPr>
          <w:rFonts w:ascii="Arial" w:hAnsi="Arial" w:cs="Arial"/>
          <w:b/>
          <w:bCs/>
          <w:sz w:val="24"/>
          <w:szCs w:val="24"/>
        </w:rPr>
        <w:t xml:space="preserve"> </w:t>
      </w:r>
    </w:p>
    <w:p w14:paraId="156419AC" w14:textId="4DE04620" w:rsidR="004B3C4A" w:rsidRPr="004B3C4A" w:rsidRDefault="00E93DDA" w:rsidP="00CF0635">
      <w:pPr>
        <w:spacing w:after="0" w:line="360" w:lineRule="auto"/>
        <w:rPr>
          <w:rFonts w:ascii="Arial" w:eastAsia="Times New Roman" w:hAnsi="Arial" w:cs="Arial"/>
          <w:kern w:val="0"/>
          <w:sz w:val="24"/>
          <w:szCs w:val="24"/>
          <w:lang w:val="lv-LV" w:eastAsia="lv-LV"/>
          <w14:ligatures w14:val="none"/>
        </w:rPr>
      </w:pPr>
      <w:r w:rsidRPr="0002153D">
        <w:rPr>
          <w:rFonts w:ascii="Arial" w:eastAsia="Times New Roman" w:hAnsi="Arial" w:cs="Arial"/>
          <w:kern w:val="0"/>
          <w:sz w:val="24"/>
          <w:szCs w:val="24"/>
          <w:lang w:val="lv-LV" w:eastAsia="lv-LV"/>
          <w14:ligatures w14:val="none"/>
        </w:rPr>
        <w:t>T</w:t>
      </w:r>
      <w:r w:rsidR="004B3C4A" w:rsidRPr="004B3C4A">
        <w:rPr>
          <w:rFonts w:ascii="Arial" w:eastAsia="Times New Roman" w:hAnsi="Arial" w:cs="Arial"/>
          <w:kern w:val="0"/>
          <w:sz w:val="24"/>
          <w:szCs w:val="24"/>
          <w:lang w:val="lv-LV" w:eastAsia="lv-LV"/>
          <w14:ligatures w14:val="none"/>
        </w:rPr>
        <w:t xml:space="preserve">his chapter outlines the methodological framework adopted for this study, which investigates the interrelated challenges of staff shortages, financial pressures, and employee </w:t>
      </w:r>
      <w:r w:rsidRPr="0002153D">
        <w:rPr>
          <w:rFonts w:ascii="Arial" w:eastAsia="Times New Roman" w:hAnsi="Arial" w:cs="Arial"/>
          <w:kern w:val="0"/>
          <w:sz w:val="24"/>
          <w:szCs w:val="24"/>
          <w:lang w:val="lv-LV" w:eastAsia="lv-LV"/>
          <w14:ligatures w14:val="none"/>
        </w:rPr>
        <w:t>well-being</w:t>
      </w:r>
      <w:r w:rsidR="004B3C4A" w:rsidRPr="004B3C4A">
        <w:rPr>
          <w:rFonts w:ascii="Arial" w:eastAsia="Times New Roman" w:hAnsi="Arial" w:cs="Arial"/>
          <w:kern w:val="0"/>
          <w:sz w:val="24"/>
          <w:szCs w:val="24"/>
          <w:lang w:val="lv-LV" w:eastAsia="lv-LV"/>
          <w14:ligatures w14:val="none"/>
        </w:rPr>
        <w:t xml:space="preserve"> within the UK hospitality industry, using The George Hotel, Lichfield</w:t>
      </w:r>
      <w:r w:rsidRPr="0002153D">
        <w:rPr>
          <w:rFonts w:ascii="Arial" w:eastAsia="Times New Roman" w:hAnsi="Arial" w:cs="Arial"/>
          <w:kern w:val="0"/>
          <w:sz w:val="24"/>
          <w:szCs w:val="24"/>
          <w:lang w:val="lv-LV" w:eastAsia="lv-LV"/>
          <w14:ligatures w14:val="none"/>
        </w:rPr>
        <w:t>,</w:t>
      </w:r>
      <w:r w:rsidR="004B3C4A" w:rsidRPr="004B3C4A">
        <w:rPr>
          <w:rFonts w:ascii="Arial" w:eastAsia="Times New Roman" w:hAnsi="Arial" w:cs="Arial"/>
          <w:kern w:val="0"/>
          <w:sz w:val="24"/>
          <w:szCs w:val="24"/>
          <w:lang w:val="lv-LV" w:eastAsia="lv-LV"/>
          <w14:ligatures w14:val="none"/>
        </w:rPr>
        <w:t xml:space="preserve"> as a representative case study. The research applies a qualitative, desk-based case study design to provide a detailed, context-specific understanding of how national industry trends manifest within a single hotel operation. This chapter explains the research design, data collection, </w:t>
      </w:r>
      <w:r w:rsidR="005E10CA" w:rsidRPr="0002153D">
        <w:rPr>
          <w:rFonts w:ascii="Arial" w:eastAsia="Times New Roman" w:hAnsi="Arial" w:cs="Arial"/>
          <w:kern w:val="0"/>
          <w:sz w:val="24"/>
          <w:szCs w:val="24"/>
          <w:lang w:val="lv-LV" w:eastAsia="lv-LV"/>
          <w14:ligatures w14:val="none"/>
        </w:rPr>
        <w:t xml:space="preserve">and </w:t>
      </w:r>
      <w:r w:rsidR="004B3C4A" w:rsidRPr="004B3C4A">
        <w:rPr>
          <w:rFonts w:ascii="Arial" w:eastAsia="Times New Roman" w:hAnsi="Arial" w:cs="Arial"/>
          <w:kern w:val="0"/>
          <w:sz w:val="24"/>
          <w:szCs w:val="24"/>
          <w:lang w:val="lv-LV" w:eastAsia="lv-LV"/>
          <w14:ligatures w14:val="none"/>
        </w:rPr>
        <w:t>analytical methods, and discusses the advantages, limitations, and ethical considerations of the approach, ensuring that the research process is transparent and replicable.</w:t>
      </w:r>
    </w:p>
    <w:p w14:paraId="07B55EF7" w14:textId="513DD62D" w:rsidR="004B3C4A" w:rsidRPr="004B3C4A" w:rsidRDefault="00BC7C8A" w:rsidP="00BC2FD8">
      <w:pPr>
        <w:spacing w:after="0" w:line="360" w:lineRule="auto"/>
        <w:rPr>
          <w:rFonts w:ascii="Arial" w:eastAsia="Times New Roman" w:hAnsi="Arial" w:cs="Arial"/>
          <w:kern w:val="0"/>
          <w:sz w:val="24"/>
          <w:szCs w:val="24"/>
          <w:lang w:val="lv-LV" w:eastAsia="lv-LV"/>
          <w14:ligatures w14:val="none"/>
        </w:rPr>
      </w:pPr>
      <w:r w:rsidRPr="0002153D">
        <w:rPr>
          <w:rFonts w:ascii="Arial" w:hAnsi="Arial" w:cs="Arial"/>
          <w:sz w:val="24"/>
          <w:szCs w:val="24"/>
        </w:rPr>
        <w:lastRenderedPageBreak/>
        <w:t xml:space="preserve">During the research process, the </w:t>
      </w:r>
      <w:r w:rsidRPr="0002153D">
        <w:rPr>
          <w:rStyle w:val="Strong"/>
          <w:rFonts w:ascii="Arial" w:hAnsi="Arial" w:cs="Arial"/>
          <w:b w:val="0"/>
          <w:bCs w:val="0"/>
          <w:sz w:val="24"/>
          <w:szCs w:val="24"/>
        </w:rPr>
        <w:t>researcher’s professional placement at The George Hotel, Lichfield</w:t>
      </w:r>
      <w:r w:rsidR="005E10CA" w:rsidRPr="0002153D">
        <w:rPr>
          <w:rStyle w:val="Strong"/>
          <w:rFonts w:ascii="Arial" w:hAnsi="Arial" w:cs="Arial"/>
          <w:b w:val="0"/>
          <w:bCs w:val="0"/>
          <w:sz w:val="24"/>
          <w:szCs w:val="24"/>
        </w:rPr>
        <w:t>,</w:t>
      </w:r>
      <w:r w:rsidRPr="0002153D">
        <w:rPr>
          <w:rFonts w:ascii="Arial" w:hAnsi="Arial" w:cs="Arial"/>
          <w:sz w:val="24"/>
          <w:szCs w:val="24"/>
        </w:rPr>
        <w:t xml:space="preserve"> provided valuable first-hand insights into how the hotel manages staffing shortages, financial pressures, and employee </w:t>
      </w:r>
      <w:r w:rsidR="005E10CA" w:rsidRPr="0002153D">
        <w:rPr>
          <w:rFonts w:ascii="Arial" w:hAnsi="Arial" w:cs="Arial"/>
          <w:sz w:val="24"/>
          <w:szCs w:val="24"/>
        </w:rPr>
        <w:t>well-being</w:t>
      </w:r>
      <w:r w:rsidRPr="0002153D">
        <w:rPr>
          <w:rFonts w:ascii="Arial" w:hAnsi="Arial" w:cs="Arial"/>
          <w:sz w:val="24"/>
          <w:szCs w:val="24"/>
        </w:rPr>
        <w:t xml:space="preserve"> challenges. These experiential observations enriched the analysis by linking theoretical and industry-wide issues to real operational practice. The case study approach was therefore chosen for its capacity to examine organisational phenomena within their real-world context. As </w:t>
      </w:r>
      <w:r w:rsidRPr="0002153D">
        <w:rPr>
          <w:rStyle w:val="Strong"/>
          <w:rFonts w:ascii="Arial" w:hAnsi="Arial" w:cs="Arial"/>
          <w:b w:val="0"/>
          <w:bCs w:val="0"/>
          <w:sz w:val="24"/>
          <w:szCs w:val="24"/>
        </w:rPr>
        <w:t>Saunders, Lewis and Thornhill (2023)</w:t>
      </w:r>
      <w:r w:rsidRPr="0002153D">
        <w:rPr>
          <w:rFonts w:ascii="Arial" w:hAnsi="Arial" w:cs="Arial"/>
          <w:sz w:val="24"/>
          <w:szCs w:val="24"/>
        </w:rPr>
        <w:t xml:space="preserve"> note, case study research aligns with interpretivist inquiry, enabling the exploration of complex social dynamics within a specific setting. The George Hotel was selected as it exemplifies many of the structural and managerial challenges facing the wider UK hospitality industry, including labour shortages, financial strain, and the growing importance of work–life balance and wellbeing. This combination of reflective insight and secondary data strengthened contextual depth and analytical rigour.</w:t>
      </w:r>
      <w:r w:rsidR="00FA598E" w:rsidRPr="0002153D">
        <w:rPr>
          <w:rFonts w:ascii="Arial" w:hAnsi="Arial" w:cs="Arial"/>
          <w:sz w:val="24"/>
          <w:szCs w:val="24"/>
        </w:rPr>
        <w:t xml:space="preserve"> </w:t>
      </w:r>
      <w:r w:rsidR="004B3C4A" w:rsidRPr="004B3C4A">
        <w:rPr>
          <w:rFonts w:ascii="Arial" w:eastAsia="Times New Roman" w:hAnsi="Arial" w:cs="Arial"/>
          <w:kern w:val="0"/>
          <w:sz w:val="24"/>
          <w:szCs w:val="24"/>
          <w:lang w:val="lv-LV" w:eastAsia="lv-LV"/>
          <w14:ligatures w14:val="none"/>
        </w:rPr>
        <w:t xml:space="preserve">The study employs a qualitative, desk-based strategy, relying solely on secondary data rather than primary fieldwork. This approach ensures feasibility and ethical compliance while maintaining analytical depth. Data were collected from a variety of credible and publicly available sources, including academic literature, government and industry reports, and publications from professional organisations such as UKHospitality, the CIPD, Acas, and the Office for National Statistics. Trade media and practitioner perspectives were also included to capture practical insights from the sector. Source selection focused on recency, reliability, and relevance, prioritising materials published between 2019 and 2025 to reflect post-pandemic realities. </w:t>
      </w:r>
    </w:p>
    <w:p w14:paraId="1A5BE781" w14:textId="52CD009A" w:rsidR="0062443F" w:rsidRPr="0002153D" w:rsidRDefault="0062443F" w:rsidP="00571094">
      <w:pPr>
        <w:spacing w:after="0" w:line="360" w:lineRule="auto"/>
        <w:rPr>
          <w:rFonts w:ascii="Arial" w:hAnsi="Arial" w:cs="Arial"/>
          <w:sz w:val="24"/>
          <w:szCs w:val="24"/>
        </w:rPr>
      </w:pPr>
      <w:r w:rsidRPr="0002153D">
        <w:rPr>
          <w:rFonts w:ascii="Arial" w:hAnsi="Arial" w:cs="Arial"/>
          <w:sz w:val="24"/>
          <w:szCs w:val="24"/>
        </w:rPr>
        <w:t xml:space="preserve">The analysis applied several complementary frameworks to ensure both depth and structure.  As noted by the </w:t>
      </w:r>
      <w:r w:rsidRPr="0002153D">
        <w:rPr>
          <w:rStyle w:val="Strong"/>
          <w:rFonts w:ascii="Arial" w:hAnsi="Arial" w:cs="Arial"/>
          <w:b w:val="0"/>
          <w:bCs w:val="0"/>
          <w:sz w:val="24"/>
          <w:szCs w:val="24"/>
        </w:rPr>
        <w:t>CIPD (2022)</w:t>
      </w:r>
      <w:r w:rsidRPr="0002153D">
        <w:rPr>
          <w:rFonts w:ascii="Arial" w:hAnsi="Arial" w:cs="Arial"/>
          <w:b/>
          <w:bCs/>
          <w:sz w:val="24"/>
          <w:szCs w:val="24"/>
        </w:rPr>
        <w:t>,</w:t>
      </w:r>
      <w:r w:rsidRPr="0002153D">
        <w:rPr>
          <w:rFonts w:ascii="Arial" w:hAnsi="Arial" w:cs="Arial"/>
          <w:sz w:val="24"/>
          <w:szCs w:val="24"/>
        </w:rPr>
        <w:t xml:space="preserve"> auditing the external environment through PESTLE enables organisations to identify and interpret broad, long-term trends that shape strategic decision-making. In this study, the framework provided a systematic understanding of external pressures such as inflation, rising energy costs, labour mobility, and evolving social expectations surrounding flexible work and wellbeing, clarifying how these macro-level dynamics affect workforce management and organisational resilience.</w:t>
      </w:r>
    </w:p>
    <w:p w14:paraId="151E89E1" w14:textId="2E1D4EB3" w:rsidR="004B3C4A" w:rsidRPr="004B3C4A" w:rsidRDefault="004B3C4A" w:rsidP="00DC3FAD">
      <w:pPr>
        <w:spacing w:after="0" w:line="360" w:lineRule="auto"/>
        <w:rPr>
          <w:rFonts w:ascii="Arial" w:eastAsia="Times New Roman" w:hAnsi="Arial" w:cs="Arial"/>
          <w:kern w:val="0"/>
          <w:sz w:val="24"/>
          <w:szCs w:val="24"/>
          <w:lang w:val="lv-LV" w:eastAsia="lv-LV"/>
          <w14:ligatures w14:val="none"/>
        </w:rPr>
      </w:pPr>
      <w:r w:rsidRPr="004B3C4A">
        <w:rPr>
          <w:rFonts w:ascii="Arial" w:eastAsia="Times New Roman" w:hAnsi="Arial" w:cs="Arial"/>
          <w:kern w:val="0"/>
          <w:sz w:val="24"/>
          <w:szCs w:val="24"/>
          <w:lang w:val="lv-LV" w:eastAsia="lv-LV"/>
          <w14:ligatures w14:val="none"/>
        </w:rPr>
        <w:t>At the organisational and individual levels, the Job Demands–Resources (JD–R) model (Bakker and Demerouti, 20</w:t>
      </w:r>
      <w:r w:rsidR="00C73E85" w:rsidRPr="0002153D">
        <w:rPr>
          <w:rFonts w:ascii="Arial" w:eastAsia="Times New Roman" w:hAnsi="Arial" w:cs="Arial"/>
          <w:kern w:val="0"/>
          <w:sz w:val="24"/>
          <w:szCs w:val="24"/>
          <w:lang w:val="lv-LV" w:eastAsia="lv-LV"/>
          <w14:ligatures w14:val="none"/>
        </w:rPr>
        <w:t>1</w:t>
      </w:r>
      <w:r w:rsidRPr="004B3C4A">
        <w:rPr>
          <w:rFonts w:ascii="Arial" w:eastAsia="Times New Roman" w:hAnsi="Arial" w:cs="Arial"/>
          <w:kern w:val="0"/>
          <w:sz w:val="24"/>
          <w:szCs w:val="24"/>
          <w:lang w:val="lv-LV" w:eastAsia="lv-LV"/>
          <w14:ligatures w14:val="none"/>
        </w:rPr>
        <w:t xml:space="preserve">7) and Maslow’s Hierarchy of Needs (1943) were used to interpret how workplace demands, resources, and motivation interact. The JD–R model explains how high job demands—such as long hours, emotional labour, </w:t>
      </w:r>
      <w:r w:rsidRPr="004B3C4A">
        <w:rPr>
          <w:rFonts w:ascii="Arial" w:eastAsia="Times New Roman" w:hAnsi="Arial" w:cs="Arial"/>
          <w:kern w:val="0"/>
          <w:sz w:val="24"/>
          <w:szCs w:val="24"/>
          <w:lang w:val="lv-LV" w:eastAsia="lv-LV"/>
          <w14:ligatures w14:val="none"/>
        </w:rPr>
        <w:lastRenderedPageBreak/>
        <w:t>and limited autonomy—combined with insufficient resources</w:t>
      </w:r>
      <w:r w:rsidR="00B96E9B" w:rsidRPr="0002153D">
        <w:rPr>
          <w:rFonts w:ascii="Arial" w:eastAsia="Times New Roman" w:hAnsi="Arial" w:cs="Arial"/>
          <w:kern w:val="0"/>
          <w:sz w:val="24"/>
          <w:szCs w:val="24"/>
          <w:lang w:val="lv-LV" w:eastAsia="lv-LV"/>
          <w14:ligatures w14:val="none"/>
        </w:rPr>
        <w:t>,</w:t>
      </w:r>
      <w:r w:rsidRPr="004B3C4A">
        <w:rPr>
          <w:rFonts w:ascii="Arial" w:eastAsia="Times New Roman" w:hAnsi="Arial" w:cs="Arial"/>
          <w:kern w:val="0"/>
          <w:sz w:val="24"/>
          <w:szCs w:val="24"/>
          <w:lang w:val="lv-LV" w:eastAsia="lv-LV"/>
          <w14:ligatures w14:val="none"/>
        </w:rPr>
        <w:t xml:space="preserve"> lead to stress and turnover. Conversely, access to resources such as managerial support and work flexibility enhances engagement and retention. Maslow’s framework complements this by highlighting how the fulfilment of employees’ basic and psychological needs—such as financial stability, belonging, and recognition—underpins motivation and organisational commitment.</w:t>
      </w:r>
    </w:p>
    <w:p w14:paraId="10AC23C7" w14:textId="77777777" w:rsidR="005E15B4" w:rsidRPr="0002153D" w:rsidRDefault="004B3C4A" w:rsidP="00DC3FAD">
      <w:pPr>
        <w:pStyle w:val="NormalWeb"/>
        <w:spacing w:before="0" w:beforeAutospacing="0" w:after="0" w:afterAutospacing="0" w:line="360" w:lineRule="auto"/>
        <w:rPr>
          <w:rFonts w:ascii="Arial" w:hAnsi="Arial" w:cs="Arial"/>
          <w14:ligatures w14:val="none"/>
        </w:rPr>
      </w:pPr>
      <w:r w:rsidRPr="004B3C4A">
        <w:rPr>
          <w:rFonts w:ascii="Arial" w:hAnsi="Arial" w:cs="Arial"/>
          <w14:ligatures w14:val="none"/>
        </w:rPr>
        <w:t xml:space="preserve">A thematic analysis (Olanrewaju, 2024) was conducted to identify and interpret recurring themes across the collected data. The process included three iterative stages: familiarisation with all sources and initial coding; clustering of codes into core themes such as work–life balance, wellbeing, and financial pressures; and thematic interpretation through the chosen analytical frameworks. </w:t>
      </w:r>
      <w:r w:rsidR="005E15B4" w:rsidRPr="0002153D">
        <w:rPr>
          <w:rFonts w:ascii="Arial" w:hAnsi="Arial" w:cs="Arial"/>
          <w14:ligatures w14:val="none"/>
        </w:rPr>
        <w:t>The PEAS framework was used to structure the paper, providing an iterative approach that refines analysis through its four stages—Point, Evidence, Analysis, and Significance—to enhance clarity and coherence(George Brown College, 2025).</w:t>
      </w:r>
    </w:p>
    <w:p w14:paraId="383CE545" w14:textId="36E552A6" w:rsidR="004B3C4A" w:rsidRPr="004B3C4A" w:rsidRDefault="004B3C4A" w:rsidP="00CF0635">
      <w:pPr>
        <w:spacing w:after="0" w:line="360" w:lineRule="auto"/>
        <w:rPr>
          <w:rFonts w:ascii="Arial" w:eastAsia="Times New Roman" w:hAnsi="Arial" w:cs="Arial"/>
          <w:kern w:val="0"/>
          <w:sz w:val="24"/>
          <w:szCs w:val="24"/>
          <w:lang w:val="lv-LV" w:eastAsia="lv-LV"/>
          <w14:ligatures w14:val="none"/>
        </w:rPr>
      </w:pPr>
      <w:r w:rsidRPr="004B3C4A">
        <w:rPr>
          <w:rFonts w:ascii="Arial" w:eastAsia="Times New Roman" w:hAnsi="Arial" w:cs="Arial"/>
          <w:kern w:val="0"/>
          <w:sz w:val="24"/>
          <w:szCs w:val="24"/>
          <w:lang w:val="lv-LV" w:eastAsia="lv-LV"/>
          <w14:ligatures w14:val="none"/>
        </w:rPr>
        <w:t>The advantages of this case study approach include its ability to connect industry-level insights with the lived realities of an individual organisation, offering rich contextual understanding. The use of multiple data sources and analytical models enhances validity through triangulation (Denzin, 2012). However, limitations include the absence of primary data from hotel staff or management, which restricts first-hand perspectives. The findings are thus illustrative rather than statistically generalisable. These limitations were mitigated through critical source evaluation, transparent documentation, and the integration of established theoretical frameworks.</w:t>
      </w:r>
    </w:p>
    <w:p w14:paraId="133464C1" w14:textId="3467ED76" w:rsidR="004B3C4A" w:rsidRDefault="004B3C4A" w:rsidP="00CF0635">
      <w:pPr>
        <w:spacing w:after="100" w:afterAutospacing="1" w:line="360" w:lineRule="auto"/>
        <w:rPr>
          <w:rFonts w:ascii="Arial" w:eastAsia="Times New Roman" w:hAnsi="Arial" w:cs="Arial"/>
          <w:kern w:val="0"/>
          <w:sz w:val="24"/>
          <w:szCs w:val="24"/>
          <w:lang w:val="lv-LV" w:eastAsia="lv-LV"/>
          <w14:ligatures w14:val="none"/>
        </w:rPr>
      </w:pPr>
      <w:r w:rsidRPr="004B3C4A">
        <w:rPr>
          <w:rFonts w:ascii="Arial" w:eastAsia="Times New Roman" w:hAnsi="Arial" w:cs="Arial"/>
          <w:kern w:val="0"/>
          <w:sz w:val="24"/>
          <w:szCs w:val="24"/>
          <w:lang w:val="lv-LV" w:eastAsia="lv-LV"/>
          <w14:ligatures w14:val="none"/>
        </w:rPr>
        <w:t xml:space="preserve">This study adheres to strict ethical standards, using only publicly available data and ensuring transparency, proper citation, and academic integrity. The methodological structure follows guidelines from the University of Southern California (2025) and the San José State University Writing </w:t>
      </w:r>
      <w:r w:rsidR="0054303F" w:rsidRPr="0002153D">
        <w:rPr>
          <w:rFonts w:ascii="Arial" w:eastAsia="Times New Roman" w:hAnsi="Arial" w:cs="Arial"/>
          <w:kern w:val="0"/>
          <w:sz w:val="24"/>
          <w:szCs w:val="24"/>
          <w:lang w:val="lv-LV" w:eastAsia="lv-LV"/>
          <w14:ligatures w14:val="none"/>
        </w:rPr>
        <w:t>Centre</w:t>
      </w:r>
      <w:r w:rsidRPr="004B3C4A">
        <w:rPr>
          <w:rFonts w:ascii="Arial" w:eastAsia="Times New Roman" w:hAnsi="Arial" w:cs="Arial"/>
          <w:kern w:val="0"/>
          <w:sz w:val="24"/>
          <w:szCs w:val="24"/>
          <w:lang w:val="lv-LV" w:eastAsia="lv-LV"/>
          <w14:ligatures w14:val="none"/>
        </w:rPr>
        <w:t xml:space="preserve"> (2021), which emphasise clarity, justification, and replicability in social science research.</w:t>
      </w:r>
    </w:p>
    <w:p w14:paraId="52AB0919" w14:textId="4AED4175" w:rsidR="00F817D1" w:rsidRPr="004B3C4A" w:rsidRDefault="00F817D1" w:rsidP="00CF0635">
      <w:pPr>
        <w:spacing w:after="100" w:afterAutospacing="1" w:line="360" w:lineRule="auto"/>
        <w:rPr>
          <w:rFonts w:ascii="Arial" w:eastAsia="Times New Roman" w:hAnsi="Arial" w:cs="Arial"/>
          <w:kern w:val="0"/>
          <w:sz w:val="24"/>
          <w:szCs w:val="24"/>
          <w:lang w:val="lv-LV" w:eastAsia="lv-LV"/>
          <w14:ligatures w14:val="none"/>
        </w:rPr>
      </w:pPr>
      <w:r>
        <w:rPr>
          <w:rFonts w:ascii="Arial" w:eastAsia="Times New Roman" w:hAnsi="Arial" w:cs="Arial"/>
          <w:kern w:val="0"/>
          <w:sz w:val="24"/>
          <w:szCs w:val="24"/>
          <w:lang w:val="lv-LV" w:eastAsia="lv-LV"/>
          <w14:ligatures w14:val="none"/>
        </w:rPr>
        <w:pict w14:anchorId="0688D8AE">
          <v:rect id="_x0000_i1035" style="width:0;height:1.5pt" o:hralign="center" o:bullet="t" o:hrstd="t" o:hr="t" fillcolor="#a0a0a0" stroked="f"/>
        </w:pict>
      </w:r>
    </w:p>
    <w:p w14:paraId="5A96159B" w14:textId="545294E0" w:rsidR="00CB3936" w:rsidRPr="00A2699E" w:rsidRDefault="00CB3936" w:rsidP="00A2699E">
      <w:pPr>
        <w:spacing w:before="100" w:beforeAutospacing="1" w:after="0" w:line="360" w:lineRule="auto"/>
        <w:rPr>
          <w:rFonts w:ascii="Arial" w:hAnsi="Arial" w:cs="Arial"/>
          <w:b/>
          <w:bCs/>
          <w:color w:val="222222"/>
          <w:sz w:val="24"/>
          <w:szCs w:val="24"/>
        </w:rPr>
      </w:pPr>
      <w:r w:rsidRPr="00A2699E">
        <w:rPr>
          <w:rFonts w:ascii="Arial" w:hAnsi="Arial" w:cs="Arial"/>
          <w:b/>
          <w:bCs/>
          <w:color w:val="222222"/>
          <w:sz w:val="24"/>
          <w:szCs w:val="24"/>
        </w:rPr>
        <w:t>4</w:t>
      </w:r>
      <w:r w:rsidR="00F817D1" w:rsidRPr="00A2699E">
        <w:rPr>
          <w:rFonts w:ascii="Arial" w:hAnsi="Arial" w:cs="Arial"/>
          <w:b/>
          <w:bCs/>
          <w:color w:val="222222"/>
          <w:sz w:val="24"/>
          <w:szCs w:val="24"/>
        </w:rPr>
        <w:t>.</w:t>
      </w:r>
      <w:r w:rsidRPr="00A2699E">
        <w:rPr>
          <w:rFonts w:ascii="Arial" w:hAnsi="Arial" w:cs="Arial"/>
          <w:b/>
          <w:bCs/>
          <w:color w:val="222222"/>
          <w:sz w:val="24"/>
          <w:szCs w:val="24"/>
        </w:rPr>
        <w:t xml:space="preserve"> Findings and Discussion</w:t>
      </w:r>
      <w:r w:rsidR="00F817D1" w:rsidRPr="00A2699E">
        <w:rPr>
          <w:rFonts w:ascii="Arial" w:hAnsi="Arial" w:cs="Arial"/>
          <w:b/>
          <w:bCs/>
          <w:color w:val="222222"/>
          <w:sz w:val="24"/>
          <w:szCs w:val="24"/>
        </w:rPr>
        <w:t>.</w:t>
      </w:r>
      <w:r w:rsidRPr="00A2699E">
        <w:rPr>
          <w:rFonts w:ascii="Arial" w:hAnsi="Arial" w:cs="Arial"/>
          <w:b/>
          <w:bCs/>
          <w:color w:val="222222"/>
          <w:sz w:val="24"/>
          <w:szCs w:val="24"/>
        </w:rPr>
        <w:t xml:space="preserve"> </w:t>
      </w:r>
    </w:p>
    <w:p w14:paraId="4CAFF5ED" w14:textId="1E10AC3A" w:rsidR="001F08BF" w:rsidRPr="00A2699E" w:rsidRDefault="00F817D1" w:rsidP="00A2699E">
      <w:pPr>
        <w:spacing w:after="0" w:line="360" w:lineRule="auto"/>
        <w:rPr>
          <w:rFonts w:ascii="Arial" w:hAnsi="Arial" w:cs="Arial"/>
          <w:b/>
          <w:bCs/>
          <w:color w:val="222222"/>
          <w:sz w:val="24"/>
          <w:szCs w:val="24"/>
        </w:rPr>
      </w:pPr>
      <w:r w:rsidRPr="00A2699E">
        <w:rPr>
          <w:rFonts w:ascii="Arial" w:eastAsia="Times New Roman" w:hAnsi="Arial" w:cs="Arial"/>
          <w:b/>
          <w:bCs/>
          <w:kern w:val="0"/>
          <w:sz w:val="24"/>
          <w:szCs w:val="24"/>
          <w:lang w:val="lv-LV" w:eastAsia="lv-LV"/>
          <w14:ligatures w14:val="none"/>
        </w:rPr>
        <w:t>4.1.</w:t>
      </w:r>
      <w:r w:rsidR="001F08BF" w:rsidRPr="00A2699E">
        <w:rPr>
          <w:rFonts w:ascii="Arial" w:eastAsia="Times New Roman" w:hAnsi="Arial" w:cs="Arial"/>
          <w:b/>
          <w:bCs/>
          <w:kern w:val="0"/>
          <w:sz w:val="24"/>
          <w:szCs w:val="24"/>
          <w:lang w:val="lv-LV" w:eastAsia="lv-LV"/>
          <w14:ligatures w14:val="none"/>
        </w:rPr>
        <w:t>Interconnection between staff shortages and financial pressures</w:t>
      </w:r>
      <w:r w:rsidR="00A2699E">
        <w:rPr>
          <w:rFonts w:ascii="Arial" w:eastAsia="Times New Roman" w:hAnsi="Arial" w:cs="Arial"/>
          <w:b/>
          <w:bCs/>
          <w:kern w:val="0"/>
          <w:sz w:val="24"/>
          <w:szCs w:val="24"/>
          <w:lang w:val="lv-LV" w:eastAsia="lv-LV"/>
          <w14:ligatures w14:val="none"/>
        </w:rPr>
        <w:t>.</w:t>
      </w:r>
      <w:r w:rsidR="001F08BF" w:rsidRPr="00A2699E">
        <w:rPr>
          <w:rFonts w:ascii="Arial" w:eastAsia="Times New Roman" w:hAnsi="Arial" w:cs="Arial"/>
          <w:b/>
          <w:bCs/>
          <w:kern w:val="0"/>
          <w:sz w:val="24"/>
          <w:szCs w:val="24"/>
          <w:lang w:val="lv-LV" w:eastAsia="lv-LV"/>
          <w14:ligatures w14:val="none"/>
        </w:rPr>
        <w:t xml:space="preserve"> </w:t>
      </w:r>
    </w:p>
    <w:p w14:paraId="40328295" w14:textId="5B31148F" w:rsidR="00CB7FC1" w:rsidRPr="009A3B89" w:rsidRDefault="00CB7FC1" w:rsidP="009A3B89">
      <w:pPr>
        <w:spacing w:after="0" w:line="360" w:lineRule="auto"/>
        <w:rPr>
          <w:rFonts w:ascii="Arial" w:eastAsia="Times New Roman" w:hAnsi="Arial" w:cs="Arial"/>
          <w:kern w:val="0"/>
          <w:sz w:val="24"/>
          <w:szCs w:val="24"/>
          <w:lang w:val="lv-LV" w:eastAsia="lv-LV"/>
          <w14:ligatures w14:val="none"/>
        </w:rPr>
      </w:pPr>
      <w:r w:rsidRPr="00A2699E">
        <w:rPr>
          <w:rFonts w:ascii="Arial" w:eastAsia="Times New Roman" w:hAnsi="Arial" w:cs="Arial"/>
          <w:kern w:val="0"/>
          <w:sz w:val="24"/>
          <w:szCs w:val="24"/>
          <w:lang w:val="lv-LV" w:eastAsia="lv-LV"/>
          <w14:ligatures w14:val="none"/>
        </w:rPr>
        <w:lastRenderedPageBreak/>
        <w:t>The interconnection between staff shortages and financial pressures in the UK hospitality industry reflects a self-reinforcing cycle, where each issue both causes and exacerbates the other.</w:t>
      </w:r>
      <w:r w:rsidR="009A3B89">
        <w:rPr>
          <w:rFonts w:ascii="Arial" w:eastAsia="Times New Roman" w:hAnsi="Arial" w:cs="Arial"/>
          <w:kern w:val="0"/>
          <w:sz w:val="24"/>
          <w:szCs w:val="24"/>
          <w:lang w:val="lv-LV" w:eastAsia="lv-LV"/>
          <w14:ligatures w14:val="none"/>
        </w:rPr>
        <w:t xml:space="preserve"> </w:t>
      </w:r>
      <w:r w:rsidRPr="00A2699E">
        <w:rPr>
          <w:rFonts w:ascii="Arial" w:eastAsia="Times New Roman" w:hAnsi="Arial" w:cs="Arial"/>
          <w:kern w:val="0"/>
          <w:sz w:val="24"/>
          <w:szCs w:val="24"/>
          <w:lang w:val="lv-LV" w:eastAsia="lv-LV"/>
          <w14:ligatures w14:val="none"/>
        </w:rPr>
        <w:t xml:space="preserve">On one side, financial pressures—including rising energy costs, inflation, high taxation, and supply-chain disruptions—limit businesses’ ability </w:t>
      </w:r>
      <w:r w:rsidRPr="009A3B89">
        <w:rPr>
          <w:rFonts w:ascii="Arial" w:eastAsia="Times New Roman" w:hAnsi="Arial" w:cs="Arial"/>
          <w:kern w:val="0"/>
          <w:sz w:val="24"/>
          <w:szCs w:val="24"/>
          <w:lang w:val="lv-LV" w:eastAsia="lv-LV"/>
          <w14:ligatures w14:val="none"/>
        </w:rPr>
        <w:t>to pay competitive wages, fund structured training, or invest in staff wellbeing</w:t>
      </w:r>
      <w:r w:rsidRPr="00CB7FC1">
        <w:rPr>
          <w:rFonts w:ascii="Times New Roman" w:eastAsia="Times New Roman" w:hAnsi="Times New Roman" w:cs="Times New Roman"/>
          <w:kern w:val="0"/>
          <w:sz w:val="24"/>
          <w:szCs w:val="24"/>
          <w:lang w:val="lv-LV" w:eastAsia="lv-LV"/>
          <w14:ligatures w14:val="none"/>
        </w:rPr>
        <w:t xml:space="preserve"> </w:t>
      </w:r>
      <w:r w:rsidRPr="009A3B89">
        <w:rPr>
          <w:rFonts w:ascii="Arial" w:eastAsia="Times New Roman" w:hAnsi="Arial" w:cs="Arial"/>
          <w:kern w:val="0"/>
          <w:sz w:val="24"/>
          <w:szCs w:val="24"/>
          <w:lang w:val="lv-LV" w:eastAsia="lv-LV"/>
          <w14:ligatures w14:val="none"/>
        </w:rPr>
        <w:t>(</w:t>
      </w:r>
      <w:r w:rsidRPr="009A3B89">
        <w:rPr>
          <w:rFonts w:ascii="Arial" w:eastAsia="Times New Roman" w:hAnsi="Arial" w:cs="Arial"/>
          <w:i/>
          <w:iCs/>
          <w:kern w:val="0"/>
          <w:sz w:val="24"/>
          <w:szCs w:val="24"/>
          <w:lang w:val="lv-LV" w:eastAsia="lv-LV"/>
          <w14:ligatures w14:val="none"/>
        </w:rPr>
        <w:t>UKHospitality, 2025; Opus Business Advisory Group, 2025</w:t>
      </w:r>
      <w:r w:rsidRPr="009A3B89">
        <w:rPr>
          <w:rFonts w:ascii="Arial" w:eastAsia="Times New Roman" w:hAnsi="Arial" w:cs="Arial"/>
          <w:kern w:val="0"/>
          <w:sz w:val="24"/>
          <w:szCs w:val="24"/>
          <w:lang w:val="lv-LV" w:eastAsia="lv-LV"/>
          <w14:ligatures w14:val="none"/>
        </w:rPr>
        <w:t>). When employers cannot improve compensation or working conditions, employee dissatisfaction and turnover increase, deepening recruitment challenges. This leads to persistent staff shortages, particularly in roles requiring long hours or physical intensity, such as housekeeping, catering, and kitchen operations (</w:t>
      </w:r>
      <w:r w:rsidRPr="009A3B89">
        <w:rPr>
          <w:rFonts w:ascii="Arial" w:eastAsia="Times New Roman" w:hAnsi="Arial" w:cs="Arial"/>
          <w:i/>
          <w:iCs/>
          <w:kern w:val="0"/>
          <w:sz w:val="24"/>
          <w:szCs w:val="24"/>
          <w:lang w:val="lv-LV" w:eastAsia="lv-LV"/>
          <w14:ligatures w14:val="none"/>
        </w:rPr>
        <w:t>Davidson, McPhail and Barry, 2011; Kumodji, 2024</w:t>
      </w:r>
      <w:r w:rsidRPr="009A3B89">
        <w:rPr>
          <w:rFonts w:ascii="Arial" w:eastAsia="Times New Roman" w:hAnsi="Arial" w:cs="Arial"/>
          <w:kern w:val="0"/>
          <w:sz w:val="24"/>
          <w:szCs w:val="24"/>
          <w:lang w:val="lv-LV" w:eastAsia="lv-LV"/>
          <w14:ligatures w14:val="none"/>
        </w:rPr>
        <w:t>).</w:t>
      </w:r>
      <w:r w:rsidR="009A3B89">
        <w:rPr>
          <w:rFonts w:ascii="Arial" w:eastAsia="Times New Roman" w:hAnsi="Arial" w:cs="Arial"/>
          <w:kern w:val="0"/>
          <w:sz w:val="24"/>
          <w:szCs w:val="24"/>
          <w:lang w:val="lv-LV" w:eastAsia="lv-LV"/>
          <w14:ligatures w14:val="none"/>
        </w:rPr>
        <w:t xml:space="preserve"> </w:t>
      </w:r>
      <w:r w:rsidRPr="009A3B89">
        <w:rPr>
          <w:rFonts w:ascii="Arial" w:eastAsia="Times New Roman" w:hAnsi="Arial" w:cs="Arial"/>
          <w:kern w:val="0"/>
          <w:sz w:val="24"/>
          <w:szCs w:val="24"/>
          <w:lang w:val="lv-LV" w:eastAsia="lv-LV"/>
          <w14:ligatures w14:val="none"/>
        </w:rPr>
        <w:t>Conversely, labour shortages further intensify financial strain. With fewer staff available, businesses face reduced operational capacity, shorter opening hours, and lower service quality, directly affecting revenue and profitability. Overstretched teams also experience higher stress and burnout, leading to absenteeism and additional turnover (</w:t>
      </w:r>
      <w:r w:rsidRPr="009A3B89">
        <w:rPr>
          <w:rFonts w:ascii="Arial" w:eastAsia="Times New Roman" w:hAnsi="Arial" w:cs="Arial"/>
          <w:i/>
          <w:iCs/>
          <w:kern w:val="0"/>
          <w:sz w:val="24"/>
          <w:szCs w:val="24"/>
          <w:lang w:val="lv-LV" w:eastAsia="lv-LV"/>
          <w14:ligatures w14:val="none"/>
        </w:rPr>
        <w:t>Baker and Kim, 2024; The Burnt Chef Project, 2024</w:t>
      </w:r>
      <w:r w:rsidRPr="009A3B89">
        <w:rPr>
          <w:rFonts w:ascii="Arial" w:eastAsia="Times New Roman" w:hAnsi="Arial" w:cs="Arial"/>
          <w:kern w:val="0"/>
          <w:sz w:val="24"/>
          <w:szCs w:val="24"/>
          <w:lang w:val="lv-LV" w:eastAsia="lv-LV"/>
          <w14:ligatures w14:val="none"/>
        </w:rPr>
        <w:t>). This perpetuates the cycle—fewer staff mean higher workloads, which undermine morale and retention, forcing managers to rely on costly temporary labour or overtime payments, worsening financial pressure.</w:t>
      </w:r>
    </w:p>
    <w:p w14:paraId="6CC85E86" w14:textId="77777777" w:rsidR="00CB7FC1" w:rsidRPr="009A3B89" w:rsidRDefault="00CB7FC1" w:rsidP="009A3B89">
      <w:pPr>
        <w:spacing w:after="100" w:afterAutospacing="1" w:line="360" w:lineRule="auto"/>
        <w:rPr>
          <w:rFonts w:ascii="Arial" w:eastAsia="Times New Roman" w:hAnsi="Arial" w:cs="Arial"/>
          <w:kern w:val="0"/>
          <w:sz w:val="24"/>
          <w:szCs w:val="24"/>
          <w:lang w:val="lv-LV" w:eastAsia="lv-LV"/>
          <w14:ligatures w14:val="none"/>
        </w:rPr>
      </w:pPr>
      <w:r w:rsidRPr="009A3B89">
        <w:rPr>
          <w:rFonts w:ascii="Arial" w:eastAsia="Times New Roman" w:hAnsi="Arial" w:cs="Arial"/>
          <w:kern w:val="0"/>
          <w:sz w:val="24"/>
          <w:szCs w:val="24"/>
          <w:lang w:val="lv-LV" w:eastAsia="lv-LV"/>
          <w14:ligatures w14:val="none"/>
        </w:rPr>
        <w:t xml:space="preserve">This interdependence is particularly visible in small and independent operators such as </w:t>
      </w:r>
      <w:r w:rsidRPr="009A3B89">
        <w:rPr>
          <w:rFonts w:ascii="Arial" w:eastAsia="Times New Roman" w:hAnsi="Arial" w:cs="Arial"/>
          <w:i/>
          <w:iCs/>
          <w:kern w:val="0"/>
          <w:sz w:val="24"/>
          <w:szCs w:val="24"/>
          <w:lang w:val="lv-LV" w:eastAsia="lv-LV"/>
          <w14:ligatures w14:val="none"/>
        </w:rPr>
        <w:t>The George Hotel, Lichfield</w:t>
      </w:r>
      <w:r w:rsidRPr="009A3B89">
        <w:rPr>
          <w:rFonts w:ascii="Arial" w:eastAsia="Times New Roman" w:hAnsi="Arial" w:cs="Arial"/>
          <w:kern w:val="0"/>
          <w:sz w:val="24"/>
          <w:szCs w:val="24"/>
          <w:lang w:val="lv-LV" w:eastAsia="lv-LV"/>
          <w14:ligatures w14:val="none"/>
        </w:rPr>
        <w:t>, which lack the financial reserves and economies of scale available to large chains. Their limited budgets restrict their ability to offer competitive pay or invest in retention strategies, while labour gaps increase operational inefficiency and staff fatigue. As a result, the sector’s economic fragility and workforce instability are mutually reinforcing—financial constraints create poor working conditions that drive staff away, while chronic understaffing reduces productivity and profitability, leaving even fewer resources to invest in long-term solutions.</w:t>
      </w:r>
    </w:p>
    <w:p w14:paraId="0D42DF60" w14:textId="132D8A97" w:rsidR="0028034A" w:rsidRPr="00582AEF" w:rsidRDefault="00F817D1" w:rsidP="00582AEF">
      <w:pPr>
        <w:spacing w:before="100" w:beforeAutospacing="1" w:after="0" w:line="360" w:lineRule="auto"/>
        <w:outlineLvl w:val="3"/>
        <w:rPr>
          <w:rFonts w:ascii="Arial" w:hAnsi="Arial" w:cs="Arial"/>
          <w:b/>
          <w:bCs/>
          <w:sz w:val="24"/>
          <w:szCs w:val="24"/>
        </w:rPr>
      </w:pPr>
      <w:r w:rsidRPr="00582AEF">
        <w:rPr>
          <w:rFonts w:ascii="Arial" w:hAnsi="Arial" w:cs="Arial"/>
          <w:b/>
          <w:bCs/>
          <w:sz w:val="24"/>
          <w:szCs w:val="24"/>
        </w:rPr>
        <w:t xml:space="preserve">4.2. </w:t>
      </w:r>
      <w:r w:rsidR="0028034A" w:rsidRPr="00582AEF">
        <w:rPr>
          <w:rFonts w:ascii="Arial" w:hAnsi="Arial" w:cs="Arial"/>
          <w:b/>
          <w:bCs/>
          <w:sz w:val="24"/>
          <w:szCs w:val="24"/>
        </w:rPr>
        <w:t>Application of PESTLE Analysis to Assess Organisational Influence and External Constraints</w:t>
      </w:r>
      <w:r w:rsidRPr="00582AEF">
        <w:rPr>
          <w:rFonts w:ascii="Arial" w:hAnsi="Arial" w:cs="Arial"/>
          <w:b/>
          <w:bCs/>
          <w:sz w:val="24"/>
          <w:szCs w:val="24"/>
        </w:rPr>
        <w:t>.</w:t>
      </w:r>
    </w:p>
    <w:p w14:paraId="27097BAF" w14:textId="3518A370" w:rsidR="00043062" w:rsidRPr="00582AEF" w:rsidRDefault="00043062" w:rsidP="007F4941">
      <w:pPr>
        <w:spacing w:after="0" w:line="360" w:lineRule="auto"/>
        <w:outlineLvl w:val="3"/>
        <w:rPr>
          <w:rFonts w:ascii="Arial" w:hAnsi="Arial" w:cs="Arial"/>
          <w:sz w:val="24"/>
          <w:szCs w:val="24"/>
        </w:rPr>
      </w:pPr>
      <w:r w:rsidRPr="00582AEF">
        <w:rPr>
          <w:rFonts w:ascii="Arial" w:hAnsi="Arial" w:cs="Arial"/>
          <w:sz w:val="24"/>
          <w:szCs w:val="24"/>
        </w:rPr>
        <w:t xml:space="preserve">By analysing the external environment, a PESTLE analysis allows for the identification and understanding of broad, long-term influences and trends (CIPD, 2022). It also helps to determine the extent to which organisations—particularly small and independent hotels—can address these challenges, distinguishing between </w:t>
      </w:r>
      <w:r w:rsidRPr="00582AEF">
        <w:rPr>
          <w:rFonts w:ascii="Arial" w:hAnsi="Arial" w:cs="Arial"/>
          <w:sz w:val="24"/>
          <w:szCs w:val="24"/>
        </w:rPr>
        <w:lastRenderedPageBreak/>
        <w:t>factors within their internal control and those constrained by external, macro-environmental conditions.</w:t>
      </w:r>
    </w:p>
    <w:p w14:paraId="18775D44" w14:textId="77777777" w:rsidR="001E109C" w:rsidRPr="00582AEF" w:rsidRDefault="001E109C" w:rsidP="007F4941">
      <w:pPr>
        <w:spacing w:after="100" w:afterAutospacing="1" w:line="360" w:lineRule="auto"/>
        <w:rPr>
          <w:rFonts w:ascii="Arial" w:eastAsia="Times New Roman" w:hAnsi="Arial" w:cs="Arial"/>
          <w:kern w:val="0"/>
          <w:sz w:val="24"/>
          <w:szCs w:val="24"/>
          <w:lang w:val="lv-LV" w:eastAsia="lv-LV"/>
          <w14:ligatures w14:val="none"/>
        </w:rPr>
      </w:pPr>
      <w:r w:rsidRPr="00582AEF">
        <w:rPr>
          <w:rFonts w:ascii="Arial" w:eastAsia="Times New Roman" w:hAnsi="Arial" w:cs="Arial"/>
          <w:kern w:val="0"/>
          <w:sz w:val="24"/>
          <w:szCs w:val="24"/>
          <w:lang w:val="lv-LV" w:eastAsia="lv-LV"/>
          <w14:ligatures w14:val="none"/>
        </w:rPr>
        <w:t>Many of the most significant pressures arise from political, economic, and structural forces that are largely outside managerial control:</w:t>
      </w:r>
    </w:p>
    <w:p w14:paraId="3641B81F" w14:textId="77777777" w:rsidR="001E109C" w:rsidRPr="007F4941" w:rsidRDefault="001E109C" w:rsidP="007F4941">
      <w:pPr>
        <w:numPr>
          <w:ilvl w:val="0"/>
          <w:numId w:val="8"/>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7F4941">
        <w:rPr>
          <w:rFonts w:ascii="Arial" w:eastAsia="Times New Roman" w:hAnsi="Arial" w:cs="Arial"/>
          <w:kern w:val="0"/>
          <w:sz w:val="24"/>
          <w:szCs w:val="24"/>
          <w:lang w:val="lv-LV" w:eastAsia="lv-LV"/>
          <w14:ligatures w14:val="none"/>
        </w:rPr>
        <w:t>Political and legal restrictions, such as Brexit-related immigration policies and complex visa requirements, have reduced access to skilled EU labour and raised recruitment costs (</w:t>
      </w:r>
      <w:r w:rsidRPr="007F4941">
        <w:rPr>
          <w:rFonts w:ascii="Arial" w:eastAsia="Times New Roman" w:hAnsi="Arial" w:cs="Arial"/>
          <w:i/>
          <w:iCs/>
          <w:kern w:val="0"/>
          <w:sz w:val="24"/>
          <w:szCs w:val="24"/>
          <w:lang w:val="lv-LV" w:eastAsia="lv-LV"/>
          <w14:ligatures w14:val="none"/>
        </w:rPr>
        <w:t>Kumodji, 2024</w:t>
      </w:r>
      <w:r w:rsidRPr="007F4941">
        <w:rPr>
          <w:rFonts w:ascii="Arial" w:eastAsia="Times New Roman" w:hAnsi="Arial" w:cs="Arial"/>
          <w:kern w:val="0"/>
          <w:sz w:val="24"/>
          <w:szCs w:val="24"/>
          <w:lang w:val="lv-LV" w:eastAsia="lv-LV"/>
          <w14:ligatures w14:val="none"/>
        </w:rPr>
        <w:t>).</w:t>
      </w:r>
    </w:p>
    <w:p w14:paraId="12413C81" w14:textId="77777777" w:rsidR="001E109C" w:rsidRPr="007F4941" w:rsidRDefault="001E109C" w:rsidP="007F4941">
      <w:pPr>
        <w:numPr>
          <w:ilvl w:val="0"/>
          <w:numId w:val="8"/>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7F4941">
        <w:rPr>
          <w:rFonts w:ascii="Arial" w:eastAsia="Times New Roman" w:hAnsi="Arial" w:cs="Arial"/>
          <w:kern w:val="0"/>
          <w:sz w:val="24"/>
          <w:szCs w:val="24"/>
          <w:lang w:val="lv-LV" w:eastAsia="lv-LV"/>
          <w14:ligatures w14:val="none"/>
        </w:rPr>
        <w:t>Fiscal burdens, including high business rates, National Insurance contributions, and energy levies, have imposed additional costs that small businesses cannot easily offset (</w:t>
      </w:r>
      <w:r w:rsidRPr="007F4941">
        <w:rPr>
          <w:rFonts w:ascii="Arial" w:eastAsia="Times New Roman" w:hAnsi="Arial" w:cs="Arial"/>
          <w:i/>
          <w:iCs/>
          <w:kern w:val="0"/>
          <w:sz w:val="24"/>
          <w:szCs w:val="24"/>
          <w:lang w:val="lv-LV" w:eastAsia="lv-LV"/>
          <w14:ligatures w14:val="none"/>
        </w:rPr>
        <w:t>UKHospitality, 2025</w:t>
      </w:r>
      <w:r w:rsidRPr="007F4941">
        <w:rPr>
          <w:rFonts w:ascii="Arial" w:eastAsia="Times New Roman" w:hAnsi="Arial" w:cs="Arial"/>
          <w:kern w:val="0"/>
          <w:sz w:val="24"/>
          <w:szCs w:val="24"/>
          <w:lang w:val="lv-LV" w:eastAsia="lv-LV"/>
          <w14:ligatures w14:val="none"/>
        </w:rPr>
        <w:t>).</w:t>
      </w:r>
    </w:p>
    <w:p w14:paraId="6BBAE007" w14:textId="77777777" w:rsidR="001E109C" w:rsidRPr="007F4941" w:rsidRDefault="001E109C" w:rsidP="007F4941">
      <w:pPr>
        <w:numPr>
          <w:ilvl w:val="0"/>
          <w:numId w:val="8"/>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7F4941">
        <w:rPr>
          <w:rFonts w:ascii="Arial" w:eastAsia="Times New Roman" w:hAnsi="Arial" w:cs="Arial"/>
          <w:kern w:val="0"/>
          <w:sz w:val="24"/>
          <w:szCs w:val="24"/>
          <w:lang w:val="lv-LV" w:eastAsia="lv-LV"/>
          <w14:ligatures w14:val="none"/>
        </w:rPr>
        <w:t>Economic instability, driven by inflation, rising utility expenses, and reduced consumer spending, has constrained operators’ capacity to improve pay or expand benefits (</w:t>
      </w:r>
      <w:r w:rsidRPr="007F4941">
        <w:rPr>
          <w:rFonts w:ascii="Arial" w:eastAsia="Times New Roman" w:hAnsi="Arial" w:cs="Arial"/>
          <w:i/>
          <w:iCs/>
          <w:kern w:val="0"/>
          <w:sz w:val="24"/>
          <w:szCs w:val="24"/>
          <w:lang w:val="lv-LV" w:eastAsia="lv-LV"/>
          <w14:ligatures w14:val="none"/>
        </w:rPr>
        <w:t>Opus Business Advisory Group, 2025; Partridge, 2025</w:t>
      </w:r>
      <w:r w:rsidRPr="007F4941">
        <w:rPr>
          <w:rFonts w:ascii="Arial" w:eastAsia="Times New Roman" w:hAnsi="Arial" w:cs="Arial"/>
          <w:kern w:val="0"/>
          <w:sz w:val="24"/>
          <w:szCs w:val="24"/>
          <w:lang w:val="lv-LV" w:eastAsia="lv-LV"/>
          <w14:ligatures w14:val="none"/>
        </w:rPr>
        <w:t>).</w:t>
      </w:r>
    </w:p>
    <w:p w14:paraId="7B314B19" w14:textId="77777777" w:rsidR="001E109C" w:rsidRPr="007F4941" w:rsidRDefault="001E109C" w:rsidP="007F4941">
      <w:pPr>
        <w:numPr>
          <w:ilvl w:val="0"/>
          <w:numId w:val="8"/>
        </w:numPr>
        <w:spacing w:before="100" w:beforeAutospacing="1" w:after="0" w:line="360" w:lineRule="auto"/>
        <w:rPr>
          <w:rFonts w:ascii="Arial" w:eastAsia="Times New Roman" w:hAnsi="Arial" w:cs="Arial"/>
          <w:kern w:val="0"/>
          <w:sz w:val="24"/>
          <w:szCs w:val="24"/>
          <w:lang w:val="lv-LV" w:eastAsia="lv-LV"/>
          <w14:ligatures w14:val="none"/>
        </w:rPr>
      </w:pPr>
      <w:r w:rsidRPr="007F4941">
        <w:rPr>
          <w:rFonts w:ascii="Arial" w:eastAsia="Times New Roman" w:hAnsi="Arial" w:cs="Arial"/>
          <w:kern w:val="0"/>
          <w:sz w:val="24"/>
          <w:szCs w:val="24"/>
          <w:lang w:val="lv-LV" w:eastAsia="lv-LV"/>
          <w14:ligatures w14:val="none"/>
        </w:rPr>
        <w:t>Labour market limitations, such as weak vocational training systems and low public perception of hospitality work, have further narrowed the pool of qualified applicants (</w:t>
      </w:r>
      <w:r w:rsidRPr="007F4941">
        <w:rPr>
          <w:rFonts w:ascii="Arial" w:eastAsia="Times New Roman" w:hAnsi="Arial" w:cs="Arial"/>
          <w:i/>
          <w:iCs/>
          <w:kern w:val="0"/>
          <w:sz w:val="24"/>
          <w:szCs w:val="24"/>
          <w:lang w:val="lv-LV" w:eastAsia="lv-LV"/>
          <w14:ligatures w14:val="none"/>
        </w:rPr>
        <w:t>Davidson, McPhail and Barry, 2011; Kumodji, 2024</w:t>
      </w:r>
      <w:r w:rsidRPr="007F4941">
        <w:rPr>
          <w:rFonts w:ascii="Arial" w:eastAsia="Times New Roman" w:hAnsi="Arial" w:cs="Arial"/>
          <w:kern w:val="0"/>
          <w:sz w:val="24"/>
          <w:szCs w:val="24"/>
          <w:lang w:val="lv-LV" w:eastAsia="lv-LV"/>
          <w14:ligatures w14:val="none"/>
        </w:rPr>
        <w:t>).</w:t>
      </w:r>
    </w:p>
    <w:p w14:paraId="2D1B0747" w14:textId="77777777" w:rsidR="001E109C" w:rsidRPr="007F4941" w:rsidRDefault="001E109C" w:rsidP="007F4941">
      <w:pPr>
        <w:spacing w:after="0" w:line="360" w:lineRule="auto"/>
        <w:rPr>
          <w:rFonts w:ascii="Arial" w:eastAsia="Times New Roman" w:hAnsi="Arial" w:cs="Arial"/>
          <w:kern w:val="0"/>
          <w:sz w:val="24"/>
          <w:szCs w:val="24"/>
          <w:lang w:val="lv-LV" w:eastAsia="lv-LV"/>
          <w14:ligatures w14:val="none"/>
        </w:rPr>
      </w:pPr>
      <w:r w:rsidRPr="007F4941">
        <w:rPr>
          <w:rFonts w:ascii="Arial" w:eastAsia="Times New Roman" w:hAnsi="Arial" w:cs="Arial"/>
          <w:kern w:val="0"/>
          <w:sz w:val="24"/>
          <w:szCs w:val="24"/>
          <w:lang w:val="lv-LV" w:eastAsia="lv-LV"/>
          <w14:ligatures w14:val="none"/>
        </w:rPr>
        <w:t xml:space="preserve">These macro-level challenges cannot be easily resolved by individual businesses. Small and medium-sized enterprises (SMEs), such as </w:t>
      </w:r>
      <w:r w:rsidRPr="007F4941">
        <w:rPr>
          <w:rFonts w:ascii="Arial" w:eastAsia="Times New Roman" w:hAnsi="Arial" w:cs="Arial"/>
          <w:i/>
          <w:iCs/>
          <w:kern w:val="0"/>
          <w:sz w:val="24"/>
          <w:szCs w:val="24"/>
          <w:lang w:val="lv-LV" w:eastAsia="lv-LV"/>
          <w14:ligatures w14:val="none"/>
        </w:rPr>
        <w:t>The George Hotel, Lichfield</w:t>
      </w:r>
      <w:r w:rsidRPr="007F4941">
        <w:rPr>
          <w:rFonts w:ascii="Arial" w:eastAsia="Times New Roman" w:hAnsi="Arial" w:cs="Arial"/>
          <w:kern w:val="0"/>
          <w:sz w:val="24"/>
          <w:szCs w:val="24"/>
          <w:lang w:val="lv-LV" w:eastAsia="lv-LV"/>
          <w14:ligatures w14:val="none"/>
        </w:rPr>
        <w:t>, operate with restricted budgets and limited HR infrastructure, making them especially vulnerable to external volatility.</w:t>
      </w:r>
    </w:p>
    <w:p w14:paraId="7FE9E848" w14:textId="6DE0E3C6" w:rsidR="00FF0467" w:rsidRPr="007F4941" w:rsidRDefault="00FF0467" w:rsidP="000C50A8">
      <w:pPr>
        <w:spacing w:after="0" w:line="360" w:lineRule="auto"/>
        <w:rPr>
          <w:rFonts w:ascii="Arial" w:eastAsia="Times New Roman" w:hAnsi="Arial" w:cs="Arial"/>
          <w:kern w:val="0"/>
          <w:sz w:val="24"/>
          <w:szCs w:val="24"/>
          <w:lang w:val="lv-LV" w:eastAsia="lv-LV"/>
          <w14:ligatures w14:val="none"/>
        </w:rPr>
      </w:pPr>
      <w:r w:rsidRPr="007F4941">
        <w:rPr>
          <w:rFonts w:ascii="Arial" w:hAnsi="Arial" w:cs="Arial"/>
          <w:sz w:val="24"/>
          <w:szCs w:val="24"/>
        </w:rPr>
        <w:t xml:space="preserve">Despite significant external constraints, the analysis identifies several areas where organisational leadership can take meaningful action to strengthen workforce stability and engagement. Effective approaches include promoting </w:t>
      </w:r>
      <w:r w:rsidRPr="007F4941">
        <w:rPr>
          <w:rStyle w:val="Strong"/>
          <w:rFonts w:ascii="Arial" w:hAnsi="Arial" w:cs="Arial"/>
          <w:b w:val="0"/>
          <w:bCs w:val="0"/>
          <w:sz w:val="24"/>
          <w:szCs w:val="24"/>
        </w:rPr>
        <w:t>work–life balance (WLB)</w:t>
      </w:r>
      <w:r w:rsidRPr="007F4941">
        <w:rPr>
          <w:rFonts w:ascii="Arial" w:hAnsi="Arial" w:cs="Arial"/>
          <w:sz w:val="24"/>
          <w:szCs w:val="24"/>
        </w:rPr>
        <w:t xml:space="preserve"> through flexible scheduling and fair rostering (Deery and Jago, 2015; Karatepe, 2012), enhancing </w:t>
      </w:r>
      <w:r w:rsidRPr="007F4941">
        <w:rPr>
          <w:rStyle w:val="Strong"/>
          <w:rFonts w:ascii="Arial" w:hAnsi="Arial" w:cs="Arial"/>
          <w:b w:val="0"/>
          <w:bCs w:val="0"/>
          <w:sz w:val="24"/>
          <w:szCs w:val="24"/>
        </w:rPr>
        <w:t>wellbeing and mental health support</w:t>
      </w:r>
      <w:r w:rsidRPr="007F4941">
        <w:rPr>
          <w:rFonts w:ascii="Arial" w:hAnsi="Arial" w:cs="Arial"/>
          <w:sz w:val="24"/>
          <w:szCs w:val="24"/>
        </w:rPr>
        <w:t xml:space="preserve"> through structured initiatives such as </w:t>
      </w:r>
      <w:r w:rsidRPr="007F4941">
        <w:rPr>
          <w:rStyle w:val="Emphasis"/>
          <w:rFonts w:ascii="Arial" w:hAnsi="Arial" w:cs="Arial"/>
          <w:sz w:val="24"/>
          <w:szCs w:val="24"/>
        </w:rPr>
        <w:t>The Burnt Chef Project (2024)</w:t>
      </w:r>
      <w:r w:rsidRPr="007F4941">
        <w:rPr>
          <w:rFonts w:ascii="Arial" w:hAnsi="Arial" w:cs="Arial"/>
          <w:sz w:val="24"/>
          <w:szCs w:val="24"/>
        </w:rPr>
        <w:t xml:space="preserve"> and </w:t>
      </w:r>
      <w:r w:rsidRPr="007F4941">
        <w:rPr>
          <w:rStyle w:val="Emphasis"/>
          <w:rFonts w:ascii="Arial" w:hAnsi="Arial" w:cs="Arial"/>
          <w:sz w:val="24"/>
          <w:szCs w:val="24"/>
        </w:rPr>
        <w:t>Hospitality Action (2024)</w:t>
      </w:r>
      <w:r w:rsidRPr="007F4941">
        <w:rPr>
          <w:rFonts w:ascii="Arial" w:hAnsi="Arial" w:cs="Arial"/>
          <w:sz w:val="24"/>
          <w:szCs w:val="24"/>
        </w:rPr>
        <w:t xml:space="preserve">, and fostering </w:t>
      </w:r>
      <w:r w:rsidRPr="007F4941">
        <w:rPr>
          <w:rStyle w:val="Strong"/>
          <w:rFonts w:ascii="Arial" w:hAnsi="Arial" w:cs="Arial"/>
          <w:b w:val="0"/>
          <w:bCs w:val="0"/>
          <w:sz w:val="24"/>
          <w:szCs w:val="24"/>
        </w:rPr>
        <w:t>inclusive, supportive cultures</w:t>
      </w:r>
      <w:r w:rsidRPr="007F4941">
        <w:rPr>
          <w:rFonts w:ascii="Arial" w:hAnsi="Arial" w:cs="Arial"/>
          <w:sz w:val="24"/>
          <w:szCs w:val="24"/>
        </w:rPr>
        <w:t xml:space="preserve"> that build belonging and recognition (Fuchs, 2024; UKHospitality, 2024). Investing in </w:t>
      </w:r>
      <w:r w:rsidRPr="007F4941">
        <w:rPr>
          <w:rStyle w:val="Strong"/>
          <w:rFonts w:ascii="Arial" w:hAnsi="Arial" w:cs="Arial"/>
          <w:b w:val="0"/>
          <w:bCs w:val="0"/>
          <w:sz w:val="24"/>
          <w:szCs w:val="24"/>
        </w:rPr>
        <w:t>training and development</w:t>
      </w:r>
      <w:r w:rsidRPr="007F4941">
        <w:rPr>
          <w:rFonts w:ascii="Arial" w:hAnsi="Arial" w:cs="Arial"/>
          <w:sz w:val="24"/>
          <w:szCs w:val="24"/>
        </w:rPr>
        <w:t xml:space="preserve">, even informally, can boost competence and confidence, addressing the turnover–training deficit highlighted by </w:t>
      </w:r>
      <w:r w:rsidRPr="007F4941">
        <w:rPr>
          <w:rStyle w:val="Emphasis"/>
          <w:rFonts w:ascii="Arial" w:hAnsi="Arial" w:cs="Arial"/>
          <w:sz w:val="24"/>
          <w:szCs w:val="24"/>
        </w:rPr>
        <w:t>Davidson et al. (2011)</w:t>
      </w:r>
      <w:r w:rsidRPr="007F4941">
        <w:rPr>
          <w:rFonts w:ascii="Arial" w:hAnsi="Arial" w:cs="Arial"/>
          <w:sz w:val="24"/>
          <w:szCs w:val="24"/>
        </w:rPr>
        <w:t xml:space="preserve">. Additionally, non-financial measures such as </w:t>
      </w:r>
      <w:r w:rsidRPr="007F4941">
        <w:rPr>
          <w:rStyle w:val="Strong"/>
          <w:rFonts w:ascii="Arial" w:hAnsi="Arial" w:cs="Arial"/>
          <w:b w:val="0"/>
          <w:bCs w:val="0"/>
          <w:sz w:val="24"/>
          <w:szCs w:val="24"/>
        </w:rPr>
        <w:t>meaningful recognition</w:t>
      </w:r>
      <w:r w:rsidRPr="007F4941">
        <w:rPr>
          <w:rFonts w:ascii="Arial" w:hAnsi="Arial" w:cs="Arial"/>
          <w:sz w:val="24"/>
          <w:szCs w:val="24"/>
        </w:rPr>
        <w:t xml:space="preserve">, transparent communication, and equitable rostering improve trust and motivation (CIPD, 2022; UKHospitality, 2024), while employer-provided </w:t>
      </w:r>
      <w:r w:rsidRPr="007F4941">
        <w:rPr>
          <w:rStyle w:val="Strong"/>
          <w:rFonts w:ascii="Arial" w:hAnsi="Arial" w:cs="Arial"/>
          <w:b w:val="0"/>
          <w:bCs w:val="0"/>
          <w:sz w:val="24"/>
          <w:szCs w:val="24"/>
        </w:rPr>
        <w:t>housing</w:t>
      </w:r>
      <w:r w:rsidRPr="007F4941">
        <w:rPr>
          <w:rFonts w:ascii="Arial" w:hAnsi="Arial" w:cs="Arial"/>
          <w:b/>
          <w:bCs/>
          <w:sz w:val="24"/>
          <w:szCs w:val="24"/>
        </w:rPr>
        <w:t xml:space="preserve"> </w:t>
      </w:r>
      <w:r w:rsidRPr="007F4941">
        <w:rPr>
          <w:rFonts w:ascii="Arial" w:hAnsi="Arial" w:cs="Arial"/>
          <w:sz w:val="24"/>
          <w:szCs w:val="24"/>
        </w:rPr>
        <w:t xml:space="preserve">(Lecot, 2023) and </w:t>
      </w:r>
      <w:r w:rsidRPr="007F4941">
        <w:rPr>
          <w:rStyle w:val="Strong"/>
          <w:rFonts w:ascii="Arial" w:hAnsi="Arial" w:cs="Arial"/>
          <w:b w:val="0"/>
          <w:bCs w:val="0"/>
          <w:sz w:val="24"/>
          <w:szCs w:val="24"/>
        </w:rPr>
        <w:t>childcare or family support</w:t>
      </w:r>
      <w:r w:rsidRPr="007F4941">
        <w:rPr>
          <w:rFonts w:ascii="Arial" w:hAnsi="Arial" w:cs="Arial"/>
          <w:sz w:val="24"/>
          <w:szCs w:val="24"/>
        </w:rPr>
        <w:t xml:space="preserve">—including flexible scheduling </w:t>
      </w:r>
      <w:r w:rsidRPr="007F4941">
        <w:rPr>
          <w:rFonts w:ascii="Arial" w:hAnsi="Arial" w:cs="Arial"/>
          <w:sz w:val="24"/>
          <w:szCs w:val="24"/>
        </w:rPr>
        <w:lastRenderedPageBreak/>
        <w:t>during school holidays (Peixoto, 2024)—help reduce financial stress, absenteeism, and overall employee strain. Together, these people-centred strategies represent cost-effective and practical ways to enhance retention and wellbeing within financially constrained hospitality operations.</w:t>
      </w:r>
    </w:p>
    <w:p w14:paraId="2F492A0E" w14:textId="3A2E3525" w:rsidR="00CB7FC1" w:rsidRPr="000C50A8" w:rsidRDefault="00820900" w:rsidP="000C50A8">
      <w:pPr>
        <w:spacing w:after="100" w:afterAutospacing="1" w:line="360" w:lineRule="auto"/>
        <w:rPr>
          <w:rFonts w:ascii="Arial" w:eastAsia="Times New Roman" w:hAnsi="Arial" w:cs="Arial"/>
          <w:kern w:val="0"/>
          <w:sz w:val="24"/>
          <w:szCs w:val="24"/>
          <w:lang w:val="lv-LV" w:eastAsia="lv-LV"/>
          <w14:ligatures w14:val="none"/>
        </w:rPr>
      </w:pPr>
      <w:r w:rsidRPr="007F4941">
        <w:rPr>
          <w:rFonts w:ascii="Arial" w:hAnsi="Arial" w:cs="Arial"/>
          <w:sz w:val="24"/>
          <w:szCs w:val="24"/>
        </w:rPr>
        <w:t xml:space="preserve">Each of the identified interventions aligns closely with the </w:t>
      </w:r>
      <w:r w:rsidRPr="007F4941">
        <w:rPr>
          <w:rStyle w:val="Strong"/>
          <w:rFonts w:ascii="Arial" w:hAnsi="Arial" w:cs="Arial"/>
          <w:b w:val="0"/>
          <w:bCs w:val="0"/>
          <w:sz w:val="24"/>
          <w:szCs w:val="24"/>
        </w:rPr>
        <w:t>Job Demands–Resources (JD–R) model (Bakker and Demerouti, 2017)</w:t>
      </w:r>
      <w:r w:rsidRPr="007F4941">
        <w:rPr>
          <w:rFonts w:ascii="Arial" w:hAnsi="Arial" w:cs="Arial"/>
          <w:sz w:val="24"/>
          <w:szCs w:val="24"/>
        </w:rPr>
        <w:t xml:space="preserve"> and </w:t>
      </w:r>
      <w:r w:rsidRPr="007F4941">
        <w:rPr>
          <w:rStyle w:val="Strong"/>
          <w:rFonts w:ascii="Arial" w:hAnsi="Arial" w:cs="Arial"/>
          <w:b w:val="0"/>
          <w:bCs w:val="0"/>
          <w:sz w:val="24"/>
          <w:szCs w:val="24"/>
        </w:rPr>
        <w:t>Maslow’s Hierarchy of Needs</w:t>
      </w:r>
      <w:r w:rsidRPr="007F4941">
        <w:rPr>
          <w:rStyle w:val="Strong"/>
          <w:rFonts w:ascii="Arial" w:hAnsi="Arial" w:cs="Arial"/>
          <w:sz w:val="24"/>
          <w:szCs w:val="24"/>
        </w:rPr>
        <w:t xml:space="preserve"> </w:t>
      </w:r>
      <w:r w:rsidRPr="007F4941">
        <w:rPr>
          <w:rStyle w:val="Strong"/>
          <w:rFonts w:ascii="Arial" w:hAnsi="Arial" w:cs="Arial"/>
          <w:b w:val="0"/>
          <w:bCs w:val="0"/>
          <w:sz w:val="24"/>
          <w:szCs w:val="24"/>
        </w:rPr>
        <w:t>(1943)</w:t>
      </w:r>
      <w:r w:rsidRPr="007F4941">
        <w:rPr>
          <w:rFonts w:ascii="Arial" w:hAnsi="Arial" w:cs="Arial"/>
          <w:b/>
          <w:bCs/>
          <w:sz w:val="24"/>
          <w:szCs w:val="24"/>
        </w:rPr>
        <w:t>,</w:t>
      </w:r>
      <w:r w:rsidRPr="007F4941">
        <w:rPr>
          <w:rFonts w:ascii="Arial" w:hAnsi="Arial" w:cs="Arial"/>
          <w:sz w:val="24"/>
          <w:szCs w:val="24"/>
        </w:rPr>
        <w:t xml:space="preserve"> offering insight into how non-financial strategies enhance engagement, reduce burnout, and support retention in financially constrained hospitality environments. The JD–R model emphasises the balance between job demands—such as long hours and emotional labour—and job resources, including support, autonomy, and recognition. Interventions like flexible scheduling, wellbeing initiatives, inclusive culture, and skill development act as vital job resources, helping employees manage high demands and sustain motivation. Similarly, Maslow’s framework shows how these initiatives meet employees’ fundamental and psychological needs: work–life balance supports safety and rest, wellbeing programmes promote belonging and security, recognition satisfies esteem needs, and training fosters self-actualisation. Together, these theories illustrate that even when financial rewards are limited, strengthening internal resources and fulfilling psychological needs can effectively sustain morale, reduce turnover, and promote organisational resilience.</w:t>
      </w:r>
    </w:p>
    <w:p w14:paraId="35393C51" w14:textId="35838443" w:rsidR="000C2A9F" w:rsidRPr="000C50A8" w:rsidRDefault="000C50A8" w:rsidP="007E01C3">
      <w:pPr>
        <w:spacing w:before="100" w:beforeAutospacing="1" w:after="0" w:line="360" w:lineRule="auto"/>
        <w:outlineLvl w:val="2"/>
        <w:rPr>
          <w:rFonts w:ascii="Arial" w:hAnsi="Arial" w:cs="Arial"/>
          <w:b/>
          <w:bCs/>
          <w:sz w:val="24"/>
          <w:szCs w:val="24"/>
        </w:rPr>
      </w:pPr>
      <w:r w:rsidRPr="000C50A8">
        <w:rPr>
          <w:rFonts w:ascii="Arial" w:hAnsi="Arial" w:cs="Arial"/>
          <w:b/>
          <w:bCs/>
          <w:sz w:val="24"/>
          <w:szCs w:val="24"/>
        </w:rPr>
        <w:t>4.</w:t>
      </w:r>
      <w:r w:rsidRPr="000C50A8">
        <w:rPr>
          <w:rFonts w:ascii="Arial" w:hAnsi="Arial" w:cs="Arial"/>
          <w:b/>
          <w:bCs/>
          <w:sz w:val="24"/>
          <w:szCs w:val="24"/>
        </w:rPr>
        <w:t>3</w:t>
      </w:r>
      <w:r w:rsidRPr="000C50A8">
        <w:rPr>
          <w:rFonts w:ascii="Arial" w:hAnsi="Arial" w:cs="Arial"/>
          <w:b/>
          <w:bCs/>
          <w:sz w:val="24"/>
          <w:szCs w:val="24"/>
        </w:rPr>
        <w:t xml:space="preserve">. </w:t>
      </w:r>
      <w:r w:rsidR="000C2A9F" w:rsidRPr="000C50A8">
        <w:rPr>
          <w:rFonts w:ascii="Arial" w:hAnsi="Arial" w:cs="Arial"/>
          <w:b/>
          <w:bCs/>
          <w:sz w:val="24"/>
          <w:szCs w:val="24"/>
        </w:rPr>
        <w:t>Industry Challenges as Reflected in The George Hotel, Lichfield</w:t>
      </w:r>
      <w:r w:rsidRPr="000C50A8">
        <w:rPr>
          <w:rFonts w:ascii="Arial" w:hAnsi="Arial" w:cs="Arial"/>
          <w:b/>
          <w:bCs/>
          <w:sz w:val="24"/>
          <w:szCs w:val="24"/>
        </w:rPr>
        <w:t>.</w:t>
      </w:r>
    </w:p>
    <w:p w14:paraId="7140162F" w14:textId="59CD54C0" w:rsidR="00C734F1" w:rsidRPr="000C50A8" w:rsidRDefault="00C734F1" w:rsidP="007E01C3">
      <w:pPr>
        <w:spacing w:after="0" w:line="360" w:lineRule="auto"/>
        <w:outlineLvl w:val="2"/>
        <w:rPr>
          <w:rFonts w:ascii="Arial" w:eastAsia="Times New Roman" w:hAnsi="Arial" w:cs="Arial"/>
          <w:kern w:val="0"/>
          <w:sz w:val="24"/>
          <w:szCs w:val="24"/>
          <w:lang w:val="lv-LV" w:eastAsia="lv-LV"/>
          <w14:ligatures w14:val="none"/>
        </w:rPr>
      </w:pPr>
      <w:r w:rsidRPr="000C50A8">
        <w:rPr>
          <w:rFonts w:ascii="Arial" w:eastAsia="Times New Roman" w:hAnsi="Arial" w:cs="Arial"/>
          <w:kern w:val="0"/>
          <w:sz w:val="24"/>
          <w:szCs w:val="24"/>
          <w:lang w:val="lv-LV" w:eastAsia="lv-LV"/>
          <w14:ligatures w14:val="none"/>
        </w:rPr>
        <w:t>The challenges identified in the wider UK hospitality sector—staff shortages, financial pressures, and retention difficulties—are clearly reflected in the operations of The George Hotel, Lichfield. As an independent mid-sized hotel, The George operates with limited economies of scale, meaning that financial constraints, recruitment challenges, and wellbeing issues are felt more acutely than in larger corporate chains.</w:t>
      </w:r>
    </w:p>
    <w:p w14:paraId="429FF100" w14:textId="458AFB6F" w:rsidR="00C734F1" w:rsidRPr="00AE117B" w:rsidRDefault="00C734F1" w:rsidP="007E01C3">
      <w:pPr>
        <w:spacing w:after="0" w:line="360" w:lineRule="auto"/>
        <w:rPr>
          <w:rFonts w:ascii="Arial" w:eastAsia="Times New Roman" w:hAnsi="Arial" w:cs="Arial"/>
          <w:kern w:val="0"/>
          <w:sz w:val="24"/>
          <w:szCs w:val="24"/>
          <w:lang w:val="lv-LV" w:eastAsia="lv-LV"/>
          <w14:ligatures w14:val="none"/>
        </w:rPr>
      </w:pPr>
      <w:r w:rsidRPr="000C50A8">
        <w:rPr>
          <w:rFonts w:ascii="Arial" w:eastAsia="Times New Roman" w:hAnsi="Arial" w:cs="Arial"/>
          <w:kern w:val="0"/>
          <w:sz w:val="24"/>
          <w:szCs w:val="24"/>
          <w:lang w:val="lv-LV" w:eastAsia="lv-LV"/>
          <w14:ligatures w14:val="none"/>
        </w:rPr>
        <w:t xml:space="preserve">Structurally, the hotel’s small size and family-run management foster a close-knit, informal culture that depends heavily on flexibility and cross-departmental support. The Food &amp; Beverage department operates several outlets—the Lounge Bar, Darwin’s Restaurant, Afternoon Tea service, and the Sunday Carvery—each requiring different staffing levels and skillsets. Demand fluctuates sharply between </w:t>
      </w:r>
      <w:r w:rsidRPr="00AE117B">
        <w:rPr>
          <w:rFonts w:ascii="Arial" w:eastAsia="Times New Roman" w:hAnsi="Arial" w:cs="Arial"/>
          <w:kern w:val="0"/>
          <w:sz w:val="24"/>
          <w:szCs w:val="24"/>
          <w:lang w:val="lv-LV" w:eastAsia="lv-LV"/>
          <w14:ligatures w14:val="none"/>
        </w:rPr>
        <w:t xml:space="preserve">weekdays and weekends, peaking during Sunday Carvery service and wedding </w:t>
      </w:r>
      <w:r w:rsidRPr="00AE117B">
        <w:rPr>
          <w:rFonts w:ascii="Arial" w:eastAsia="Times New Roman" w:hAnsi="Arial" w:cs="Arial"/>
          <w:kern w:val="0"/>
          <w:sz w:val="24"/>
          <w:szCs w:val="24"/>
          <w:lang w:val="lv-LV" w:eastAsia="lv-LV"/>
          <w14:ligatures w14:val="none"/>
        </w:rPr>
        <w:lastRenderedPageBreak/>
        <w:t>functions</w:t>
      </w:r>
      <w:r w:rsidR="008D35B2" w:rsidRPr="00AE117B">
        <w:rPr>
          <w:rFonts w:ascii="Arial" w:eastAsia="Times New Roman" w:hAnsi="Arial" w:cs="Arial"/>
          <w:kern w:val="0"/>
          <w:sz w:val="24"/>
          <w:szCs w:val="24"/>
          <w:lang w:val="lv-LV" w:eastAsia="lv-LV"/>
          <w14:ligatures w14:val="none"/>
        </w:rPr>
        <w:t>.</w:t>
      </w:r>
      <w:r w:rsidRPr="00AE117B">
        <w:rPr>
          <w:rFonts w:ascii="Arial" w:eastAsia="Times New Roman" w:hAnsi="Arial" w:cs="Arial"/>
          <w:kern w:val="0"/>
          <w:sz w:val="24"/>
          <w:szCs w:val="24"/>
          <w:lang w:val="lv-LV" w:eastAsia="lv-LV"/>
          <w14:ligatures w14:val="none"/>
        </w:rPr>
        <w:t xml:space="preserve"> This unpredictability complicates scheduling and forces managers to frequently cover operational duties or reallocate staff across departments to meet immediate service demands, a pattern consistent with findings by </w:t>
      </w:r>
      <w:r w:rsidRPr="00AE117B">
        <w:rPr>
          <w:rFonts w:ascii="Arial" w:eastAsia="Times New Roman" w:hAnsi="Arial" w:cs="Arial"/>
          <w:i/>
          <w:iCs/>
          <w:kern w:val="0"/>
          <w:sz w:val="24"/>
          <w:szCs w:val="24"/>
          <w:lang w:val="lv-LV" w:eastAsia="lv-LV"/>
          <w14:ligatures w14:val="none"/>
        </w:rPr>
        <w:t>Downes (2023)</w:t>
      </w:r>
      <w:r w:rsidRPr="00AE117B">
        <w:rPr>
          <w:rFonts w:ascii="Arial" w:eastAsia="Times New Roman" w:hAnsi="Arial" w:cs="Arial"/>
          <w:kern w:val="0"/>
          <w:sz w:val="24"/>
          <w:szCs w:val="24"/>
          <w:lang w:val="lv-LV" w:eastAsia="lv-LV"/>
          <w14:ligatures w14:val="none"/>
        </w:rPr>
        <w:t xml:space="preserve"> on resource strain in smaller operators.</w:t>
      </w:r>
    </w:p>
    <w:p w14:paraId="45484F0B" w14:textId="77777777" w:rsidR="00D628BF" w:rsidRPr="00AE117B" w:rsidRDefault="00D628BF" w:rsidP="007E01C3">
      <w:pPr>
        <w:spacing w:after="0" w:line="360" w:lineRule="auto"/>
        <w:rPr>
          <w:rFonts w:ascii="Arial" w:eastAsia="Times New Roman" w:hAnsi="Arial" w:cs="Arial"/>
          <w:kern w:val="0"/>
          <w:sz w:val="24"/>
          <w:szCs w:val="24"/>
          <w:lang w:val="lv-LV" w:eastAsia="lv-LV"/>
          <w14:ligatures w14:val="none"/>
        </w:rPr>
      </w:pPr>
      <w:r w:rsidRPr="00AE117B">
        <w:rPr>
          <w:rFonts w:ascii="Arial" w:eastAsia="Times New Roman" w:hAnsi="Arial" w:cs="Arial"/>
          <w:kern w:val="0"/>
          <w:sz w:val="24"/>
          <w:szCs w:val="24"/>
          <w:lang w:val="lv-LV" w:eastAsia="lv-LV"/>
          <w14:ligatures w14:val="none"/>
        </w:rPr>
        <w:t xml:space="preserve">Recruitment and retention challenges are particularly pronounced due to the hotel’s reliance on a casual, part-time workforce, primarily within the Food &amp; Beverage department, where most employees are students, young workers, and retirees on flexible contracts. This staffing model reflects broader hospitality trends identified by </w:t>
      </w:r>
      <w:r w:rsidRPr="00AE117B">
        <w:rPr>
          <w:rFonts w:ascii="Arial" w:eastAsia="Times New Roman" w:hAnsi="Arial" w:cs="Arial"/>
          <w:i/>
          <w:iCs/>
          <w:kern w:val="0"/>
          <w:sz w:val="24"/>
          <w:szCs w:val="24"/>
          <w:lang w:val="lv-LV" w:eastAsia="lv-LV"/>
          <w14:ligatures w14:val="none"/>
        </w:rPr>
        <w:t>Davidson, McPhail and Barry (2011)</w:t>
      </w:r>
      <w:r w:rsidRPr="00AE117B">
        <w:rPr>
          <w:rFonts w:ascii="Arial" w:eastAsia="Times New Roman" w:hAnsi="Arial" w:cs="Arial"/>
          <w:kern w:val="0"/>
          <w:sz w:val="24"/>
          <w:szCs w:val="24"/>
          <w:lang w:val="lv-LV" w:eastAsia="lv-LV"/>
          <w14:ligatures w14:val="none"/>
        </w:rPr>
        <w:t>, offering adaptability and cost efficiency but contributing to high turnover, inconsistent availability, and limited skill development. Younger employees frequently balance shifts with academic commitments or secondary jobs, while retired staff often seek reduced working hours and lighter responsibilities, resulting in irregular coverage during peak service periods such as weddings, the Sunday Carvery, and evening restaurant operations.</w:t>
      </w:r>
    </w:p>
    <w:p w14:paraId="0A331BEB" w14:textId="5FFB020F" w:rsidR="00C734F1" w:rsidRPr="00AE117B" w:rsidRDefault="00C734F1" w:rsidP="007E01C3">
      <w:pPr>
        <w:spacing w:after="0" w:line="360" w:lineRule="auto"/>
        <w:rPr>
          <w:rFonts w:ascii="Arial" w:eastAsia="Times New Roman" w:hAnsi="Arial" w:cs="Arial"/>
          <w:kern w:val="0"/>
          <w:sz w:val="24"/>
          <w:szCs w:val="24"/>
          <w:lang w:val="lv-LV" w:eastAsia="lv-LV"/>
          <w14:ligatures w14:val="none"/>
        </w:rPr>
      </w:pPr>
      <w:r w:rsidRPr="00AE117B">
        <w:rPr>
          <w:rFonts w:ascii="Arial" w:eastAsia="Times New Roman" w:hAnsi="Arial" w:cs="Arial"/>
          <w:kern w:val="0"/>
          <w:sz w:val="24"/>
          <w:szCs w:val="24"/>
          <w:lang w:val="lv-LV" w:eastAsia="lv-LV"/>
          <w14:ligatures w14:val="none"/>
        </w:rPr>
        <w:t>The Housekeeping department experiences similar challenges. Despite receiving applications, many candidates ultimately decline offers due to low pay, long hours, and the physical intensity of the work, echoing national issues of recruitment and retention in hospitality (</w:t>
      </w:r>
      <w:r w:rsidRPr="00AE117B">
        <w:rPr>
          <w:rFonts w:ascii="Arial" w:eastAsia="Times New Roman" w:hAnsi="Arial" w:cs="Arial"/>
          <w:i/>
          <w:iCs/>
          <w:kern w:val="0"/>
          <w:sz w:val="24"/>
          <w:szCs w:val="24"/>
          <w:lang w:val="lv-LV" w:eastAsia="lv-LV"/>
          <w14:ligatures w14:val="none"/>
        </w:rPr>
        <w:t>Davidson et al., 2011; Kumodji, 2024</w:t>
      </w:r>
      <w:r w:rsidRPr="00AE117B">
        <w:rPr>
          <w:rFonts w:ascii="Arial" w:eastAsia="Times New Roman" w:hAnsi="Arial" w:cs="Arial"/>
          <w:kern w:val="0"/>
          <w:sz w:val="24"/>
          <w:szCs w:val="24"/>
          <w:lang w:val="lv-LV" w:eastAsia="lv-LV"/>
          <w14:ligatures w14:val="none"/>
        </w:rPr>
        <w:t>). These shortages increase workloads for existing staff, reducing morale and performance—a situation consistent with the Job Demands–Resources (JD–R) model (</w:t>
      </w:r>
      <w:r w:rsidRPr="00AE117B">
        <w:rPr>
          <w:rFonts w:ascii="Arial" w:eastAsia="Times New Roman" w:hAnsi="Arial" w:cs="Arial"/>
          <w:i/>
          <w:iCs/>
          <w:kern w:val="0"/>
          <w:sz w:val="24"/>
          <w:szCs w:val="24"/>
          <w:lang w:val="lv-LV" w:eastAsia="lv-LV"/>
          <w14:ligatures w14:val="none"/>
        </w:rPr>
        <w:t>Bakker and Demerouti, 2007</w:t>
      </w:r>
      <w:r w:rsidRPr="00AE117B">
        <w:rPr>
          <w:rFonts w:ascii="Arial" w:eastAsia="Times New Roman" w:hAnsi="Arial" w:cs="Arial"/>
          <w:kern w:val="0"/>
          <w:sz w:val="24"/>
          <w:szCs w:val="24"/>
          <w:lang w:val="lv-LV" w:eastAsia="lv-LV"/>
          <w14:ligatures w14:val="none"/>
        </w:rPr>
        <w:t>), which links excessive demands and limited support to burnout and attrition.</w:t>
      </w:r>
    </w:p>
    <w:p w14:paraId="65C2CA2E" w14:textId="77777777" w:rsidR="00C734F1" w:rsidRPr="00AE117B" w:rsidRDefault="00C734F1" w:rsidP="007E01C3">
      <w:pPr>
        <w:spacing w:after="0" w:line="360" w:lineRule="auto"/>
        <w:rPr>
          <w:rFonts w:ascii="Arial" w:eastAsia="Times New Roman" w:hAnsi="Arial" w:cs="Arial"/>
          <w:kern w:val="0"/>
          <w:sz w:val="24"/>
          <w:szCs w:val="24"/>
          <w:lang w:val="lv-LV" w:eastAsia="lv-LV"/>
          <w14:ligatures w14:val="none"/>
        </w:rPr>
      </w:pPr>
      <w:r w:rsidRPr="00AE117B">
        <w:rPr>
          <w:rFonts w:ascii="Arial" w:eastAsia="Times New Roman" w:hAnsi="Arial" w:cs="Arial"/>
          <w:kern w:val="0"/>
          <w:sz w:val="24"/>
          <w:szCs w:val="24"/>
          <w:lang w:val="lv-LV" w:eastAsia="lv-LV"/>
          <w14:ligatures w14:val="none"/>
        </w:rPr>
        <w:t>Financial pressures further amplify these staffing difficulties. As a small independent operator, The George faces rising energy, food, and supply costs, which erode profitability and restrict investment in training or wage growth (</w:t>
      </w:r>
      <w:r w:rsidRPr="00AE117B">
        <w:rPr>
          <w:rFonts w:ascii="Arial" w:eastAsia="Times New Roman" w:hAnsi="Arial" w:cs="Arial"/>
          <w:i/>
          <w:iCs/>
          <w:kern w:val="0"/>
          <w:sz w:val="24"/>
          <w:szCs w:val="24"/>
          <w:lang w:val="lv-LV" w:eastAsia="lv-LV"/>
          <w14:ligatures w14:val="none"/>
        </w:rPr>
        <w:t>UKHospitality, 2025; Opus Business Advisory Group, 2025</w:t>
      </w:r>
      <w:r w:rsidRPr="00AE117B">
        <w:rPr>
          <w:rFonts w:ascii="Arial" w:eastAsia="Times New Roman" w:hAnsi="Arial" w:cs="Arial"/>
          <w:kern w:val="0"/>
          <w:sz w:val="24"/>
          <w:szCs w:val="24"/>
          <w:lang w:val="lv-LV" w:eastAsia="lv-LV"/>
          <w14:ligatures w14:val="none"/>
        </w:rPr>
        <w:t>). While the Sunday Carvery and wedding events are vital revenue streams, they are resource-intensive, demanding significant staff coordination and long preparation times, with limited flexibility if bookings fluctuate.</w:t>
      </w:r>
    </w:p>
    <w:p w14:paraId="7CD32F4F" w14:textId="0DDDA32D" w:rsidR="00C734F1" w:rsidRDefault="00C734F1" w:rsidP="007E01C3">
      <w:pPr>
        <w:spacing w:after="100" w:afterAutospacing="1" w:line="360" w:lineRule="auto"/>
        <w:rPr>
          <w:rFonts w:ascii="Arial" w:eastAsia="Times New Roman" w:hAnsi="Arial" w:cs="Arial"/>
          <w:kern w:val="0"/>
          <w:sz w:val="24"/>
          <w:szCs w:val="24"/>
          <w:lang w:val="lv-LV" w:eastAsia="lv-LV"/>
          <w14:ligatures w14:val="none"/>
        </w:rPr>
      </w:pPr>
      <w:r w:rsidRPr="00AE117B">
        <w:rPr>
          <w:rFonts w:ascii="Arial" w:eastAsia="Times New Roman" w:hAnsi="Arial" w:cs="Arial"/>
          <w:kern w:val="0"/>
          <w:sz w:val="24"/>
          <w:szCs w:val="24"/>
          <w:lang w:val="lv-LV" w:eastAsia="lv-LV"/>
          <w14:ligatures w14:val="none"/>
        </w:rPr>
        <w:t>To mitigate these challenges, management relies on multi-skilling and operational adaptability. Employees are often trained to perform multiple roles, such as supporting breakfast service or event setups</w:t>
      </w:r>
      <w:r w:rsidR="00EB30C9" w:rsidRPr="00AE117B">
        <w:rPr>
          <w:rFonts w:ascii="Arial" w:eastAsia="Times New Roman" w:hAnsi="Arial" w:cs="Arial"/>
          <w:kern w:val="0"/>
          <w:sz w:val="24"/>
          <w:szCs w:val="24"/>
          <w:lang w:val="lv-LV" w:eastAsia="lv-LV"/>
          <w14:ligatures w14:val="none"/>
        </w:rPr>
        <w:t>.</w:t>
      </w:r>
      <w:r w:rsidRPr="00AE117B">
        <w:rPr>
          <w:rFonts w:ascii="Arial" w:eastAsia="Times New Roman" w:hAnsi="Arial" w:cs="Arial"/>
          <w:kern w:val="0"/>
          <w:sz w:val="24"/>
          <w:szCs w:val="24"/>
          <w:lang w:val="lv-LV" w:eastAsia="lv-LV"/>
          <w14:ligatures w14:val="none"/>
        </w:rPr>
        <w:t xml:space="preserve"> However, time constraints during peak periods—particularly weddings and Sunday service—limit the opportunity for structured training. It was observed that new starters were frequently placed directly into busy shifts with minimal induction, leading some to struggle emotionally and </w:t>
      </w:r>
      <w:r w:rsidRPr="00AE117B">
        <w:rPr>
          <w:rFonts w:ascii="Arial" w:eastAsia="Times New Roman" w:hAnsi="Arial" w:cs="Arial"/>
          <w:kern w:val="0"/>
          <w:sz w:val="24"/>
          <w:szCs w:val="24"/>
          <w:lang w:val="lv-LV" w:eastAsia="lv-LV"/>
          <w14:ligatures w14:val="none"/>
        </w:rPr>
        <w:lastRenderedPageBreak/>
        <w:t xml:space="preserve">physically with the job’s pace and pressure. This “sink-or-swim” onboarding approach mirrors the turnover–training deficit cycle described by </w:t>
      </w:r>
      <w:r w:rsidRPr="00AE117B">
        <w:rPr>
          <w:rFonts w:ascii="Arial" w:eastAsia="Times New Roman" w:hAnsi="Arial" w:cs="Arial"/>
          <w:i/>
          <w:iCs/>
          <w:kern w:val="0"/>
          <w:sz w:val="24"/>
          <w:szCs w:val="24"/>
          <w:lang w:val="lv-LV" w:eastAsia="lv-LV"/>
          <w14:ligatures w14:val="none"/>
        </w:rPr>
        <w:t>Davidson et al. (2011)</w:t>
      </w:r>
      <w:r w:rsidRPr="00AE117B">
        <w:rPr>
          <w:rFonts w:ascii="Arial" w:eastAsia="Times New Roman" w:hAnsi="Arial" w:cs="Arial"/>
          <w:kern w:val="0"/>
          <w:sz w:val="24"/>
          <w:szCs w:val="24"/>
          <w:lang w:val="lv-LV" w:eastAsia="lv-LV"/>
          <w14:ligatures w14:val="none"/>
        </w:rPr>
        <w:t>, where labour shortages prevent adequate training, perpetuating further turnover.</w:t>
      </w:r>
    </w:p>
    <w:p w14:paraId="241EC616" w14:textId="1EE07D9A" w:rsidR="000B5000" w:rsidRPr="00AE117B" w:rsidRDefault="000B5000" w:rsidP="007E01C3">
      <w:pPr>
        <w:spacing w:after="100" w:afterAutospacing="1" w:line="360" w:lineRule="auto"/>
        <w:rPr>
          <w:rFonts w:ascii="Arial" w:eastAsia="Times New Roman" w:hAnsi="Arial" w:cs="Arial"/>
          <w:kern w:val="0"/>
          <w:sz w:val="24"/>
          <w:szCs w:val="24"/>
          <w:lang w:val="lv-LV" w:eastAsia="lv-LV"/>
          <w14:ligatures w14:val="none"/>
        </w:rPr>
      </w:pPr>
      <w:r>
        <w:rPr>
          <w:rFonts w:ascii="Arial" w:eastAsia="Times New Roman" w:hAnsi="Arial" w:cs="Arial"/>
          <w:kern w:val="0"/>
          <w:sz w:val="24"/>
          <w:szCs w:val="24"/>
          <w:lang w:val="lv-LV" w:eastAsia="lv-LV"/>
          <w14:ligatures w14:val="none"/>
        </w:rPr>
        <w:pict w14:anchorId="4BA1F27D">
          <v:rect id="_x0000_i1038" style="width:0;height:1.5pt" o:hralign="center" o:bullet="t" o:hrstd="t" o:hr="t" fillcolor="#a0a0a0" stroked="f"/>
        </w:pict>
      </w:r>
    </w:p>
    <w:p w14:paraId="18FAEEB7" w14:textId="70271EA5" w:rsidR="000978D8" w:rsidRPr="00A427C7" w:rsidRDefault="00A427C7" w:rsidP="00A427C7">
      <w:pPr>
        <w:spacing w:before="100" w:beforeAutospacing="1" w:after="0" w:line="360" w:lineRule="auto"/>
        <w:rPr>
          <w:rFonts w:ascii="Arial" w:eastAsia="Times New Roman" w:hAnsi="Arial" w:cs="Arial"/>
          <w:b/>
          <w:bCs/>
          <w:kern w:val="0"/>
          <w:sz w:val="24"/>
          <w:szCs w:val="24"/>
          <w:lang w:val="lv-LV" w:eastAsia="lv-LV"/>
          <w14:ligatures w14:val="none"/>
        </w:rPr>
      </w:pPr>
      <w:r w:rsidRPr="00A427C7">
        <w:rPr>
          <w:rFonts w:ascii="Arial" w:hAnsi="Arial" w:cs="Arial"/>
          <w:b/>
          <w:bCs/>
          <w:sz w:val="24"/>
          <w:szCs w:val="24"/>
        </w:rPr>
        <w:t>5</w:t>
      </w:r>
      <w:r w:rsidRPr="00A427C7">
        <w:rPr>
          <w:rFonts w:ascii="Arial" w:hAnsi="Arial" w:cs="Arial"/>
          <w:b/>
          <w:bCs/>
          <w:sz w:val="24"/>
          <w:szCs w:val="24"/>
        </w:rPr>
        <w:t xml:space="preserve">. </w:t>
      </w:r>
      <w:r w:rsidR="000978D8" w:rsidRPr="00A427C7">
        <w:rPr>
          <w:rFonts w:ascii="Arial" w:hAnsi="Arial" w:cs="Arial"/>
          <w:b/>
          <w:bCs/>
          <w:sz w:val="24"/>
          <w:szCs w:val="24"/>
        </w:rPr>
        <w:t>Conclusion</w:t>
      </w:r>
      <w:r>
        <w:rPr>
          <w:rFonts w:ascii="Arial" w:hAnsi="Arial" w:cs="Arial"/>
          <w:b/>
          <w:bCs/>
          <w:sz w:val="24"/>
          <w:szCs w:val="24"/>
        </w:rPr>
        <w:t>.</w:t>
      </w:r>
      <w:r w:rsidR="000978D8" w:rsidRPr="00A427C7">
        <w:rPr>
          <w:rFonts w:ascii="Arial" w:hAnsi="Arial" w:cs="Arial"/>
          <w:b/>
          <w:bCs/>
          <w:sz w:val="24"/>
          <w:szCs w:val="24"/>
        </w:rPr>
        <w:t xml:space="preserve"> </w:t>
      </w:r>
    </w:p>
    <w:p w14:paraId="15BA9F8F" w14:textId="56626CF6" w:rsidR="00D1122E" w:rsidRPr="00D1122E" w:rsidRDefault="00D1122E" w:rsidP="00A427C7">
      <w:pPr>
        <w:spacing w:after="0" w:line="360" w:lineRule="auto"/>
        <w:rPr>
          <w:rFonts w:ascii="Arial" w:eastAsia="Times New Roman" w:hAnsi="Arial" w:cs="Arial"/>
          <w:kern w:val="0"/>
          <w:sz w:val="24"/>
          <w:szCs w:val="24"/>
          <w:lang w:val="lv-LV" w:eastAsia="lv-LV"/>
          <w14:ligatures w14:val="none"/>
        </w:rPr>
      </w:pPr>
      <w:r w:rsidRPr="00D1122E">
        <w:rPr>
          <w:rFonts w:ascii="Arial" w:eastAsia="Times New Roman" w:hAnsi="Arial" w:cs="Arial"/>
          <w:kern w:val="0"/>
          <w:sz w:val="24"/>
          <w:szCs w:val="24"/>
          <w:lang w:val="lv-LV" w:eastAsia="lv-LV"/>
          <w14:ligatures w14:val="none"/>
        </w:rPr>
        <w:t>The evidence gathered through this research demonstrates that staff shortages in the UK hospitality industry are not a temporary or isolated issue but a deep-rooted, systemic challenge with multiple, interconnected causes. These include structural features such as low pay, insecure contracts, limited progression opportunities, and a historical reliance on flexible or migrant labour, all of which have been intensified by recent political and economic shifts. The aftermath of Brexit, the COVID-19 pandemic, and ongoing inflationary pressures have collectively created a labour market in which the supply of skilled workers remains far below industry demand.</w:t>
      </w:r>
    </w:p>
    <w:p w14:paraId="3387F6C9" w14:textId="77777777" w:rsidR="00D1122E" w:rsidRPr="00D1122E" w:rsidRDefault="00D1122E" w:rsidP="00A427C7">
      <w:pPr>
        <w:spacing w:after="0" w:line="360" w:lineRule="auto"/>
        <w:rPr>
          <w:rFonts w:ascii="Arial" w:eastAsia="Times New Roman" w:hAnsi="Arial" w:cs="Arial"/>
          <w:kern w:val="0"/>
          <w:sz w:val="24"/>
          <w:szCs w:val="24"/>
          <w:lang w:val="lv-LV" w:eastAsia="lv-LV"/>
          <w14:ligatures w14:val="none"/>
        </w:rPr>
      </w:pPr>
      <w:r w:rsidRPr="00D1122E">
        <w:rPr>
          <w:rFonts w:ascii="Arial" w:eastAsia="Times New Roman" w:hAnsi="Arial" w:cs="Arial"/>
          <w:kern w:val="0"/>
          <w:sz w:val="24"/>
          <w:szCs w:val="24"/>
          <w:lang w:val="lv-LV" w:eastAsia="lv-LV"/>
          <w14:ligatures w14:val="none"/>
        </w:rPr>
        <w:t>The findings also reveal that financial pressures are both a cause and a consequence of labour shortages, forming a self-reinforcing cycle that constrains organisational capacity to respond effectively. Rising operational costs, wage inflation, taxation, and reduced consumer spending have eroded profit margins, leaving employers with little flexibility to increase wages or invest in training and wellbeing initiatives. In turn, limited pay progression and support contribute to low job satisfaction, high turnover, and difficulties attracting new talent. This circular relationship between financial strain and labour scarcity has become one of the defining challenges of the post-pandemic hospitality landscape.</w:t>
      </w:r>
    </w:p>
    <w:p w14:paraId="02133B97" w14:textId="77777777" w:rsidR="00D1122E" w:rsidRPr="00D1122E" w:rsidRDefault="00D1122E" w:rsidP="00A427C7">
      <w:pPr>
        <w:spacing w:after="100" w:afterAutospacing="1" w:line="360" w:lineRule="auto"/>
        <w:rPr>
          <w:rFonts w:ascii="Arial" w:eastAsia="Times New Roman" w:hAnsi="Arial" w:cs="Arial"/>
          <w:kern w:val="0"/>
          <w:sz w:val="24"/>
          <w:szCs w:val="24"/>
          <w:lang w:val="lv-LV" w:eastAsia="lv-LV"/>
          <w14:ligatures w14:val="none"/>
        </w:rPr>
      </w:pPr>
      <w:r w:rsidRPr="00D1122E">
        <w:rPr>
          <w:rFonts w:ascii="Arial" w:eastAsia="Times New Roman" w:hAnsi="Arial" w:cs="Arial"/>
          <w:kern w:val="0"/>
          <w:sz w:val="24"/>
          <w:szCs w:val="24"/>
          <w:lang w:val="lv-LV" w:eastAsia="lv-LV"/>
          <w14:ligatures w14:val="none"/>
        </w:rPr>
        <w:t xml:space="preserve">A PESTLE analysis of the industry context confirms that many of the forces driving this crisis—such as political regulation, economic instability, and social change—are largely beyond the control of individual organisations. Political decisions around immigration and taxation, economic conditions such as inflation and energy costs, and social factors including changing worker expectations all exert powerful external pressure, particularly on small and independent operators like </w:t>
      </w:r>
      <w:r w:rsidRPr="00D1122E">
        <w:rPr>
          <w:rFonts w:ascii="Arial" w:eastAsia="Times New Roman" w:hAnsi="Arial" w:cs="Arial"/>
          <w:i/>
          <w:iCs/>
          <w:kern w:val="0"/>
          <w:sz w:val="24"/>
          <w:szCs w:val="24"/>
          <w:lang w:val="lv-LV" w:eastAsia="lv-LV"/>
          <w14:ligatures w14:val="none"/>
        </w:rPr>
        <w:t>The George Hotel, Lichfield</w:t>
      </w:r>
      <w:r w:rsidRPr="00D1122E">
        <w:rPr>
          <w:rFonts w:ascii="Arial" w:eastAsia="Times New Roman" w:hAnsi="Arial" w:cs="Arial"/>
          <w:kern w:val="0"/>
          <w:sz w:val="24"/>
          <w:szCs w:val="24"/>
          <w:lang w:val="lv-LV" w:eastAsia="lv-LV"/>
          <w14:ligatures w14:val="none"/>
        </w:rPr>
        <w:t>. These businesses often lack the economies of scale and financial resilience available to larger hotel chains, making them disproportionately vulnerable to shifts in labour supply, cost structures, and consumer behaviour.</w:t>
      </w:r>
    </w:p>
    <w:p w14:paraId="36E1B6AB" w14:textId="27255FC3" w:rsidR="00D1122E" w:rsidRPr="00D1122E" w:rsidRDefault="00D1122E" w:rsidP="00A427C7">
      <w:pPr>
        <w:spacing w:before="100" w:beforeAutospacing="1" w:after="0" w:line="360" w:lineRule="auto"/>
        <w:rPr>
          <w:rFonts w:ascii="Arial" w:eastAsia="Times New Roman" w:hAnsi="Arial" w:cs="Arial"/>
          <w:kern w:val="0"/>
          <w:sz w:val="24"/>
          <w:szCs w:val="24"/>
          <w:lang w:val="lv-LV" w:eastAsia="lv-LV"/>
          <w14:ligatures w14:val="none"/>
        </w:rPr>
      </w:pPr>
      <w:r w:rsidRPr="00D1122E">
        <w:rPr>
          <w:rFonts w:ascii="Arial" w:eastAsia="Times New Roman" w:hAnsi="Arial" w:cs="Arial"/>
          <w:kern w:val="0"/>
          <w:sz w:val="24"/>
          <w:szCs w:val="24"/>
          <w:lang w:val="lv-LV" w:eastAsia="lv-LV"/>
          <w14:ligatures w14:val="none"/>
        </w:rPr>
        <w:lastRenderedPageBreak/>
        <w:t>However, despite these macro-level constraints, the analysis also identifies areas where organisational leadership can make meaningful interventions to enhance workforce stability and engagement. These findings highlight that while small hotels cannot easily change external conditions, they can strengthen internal practices that directly affect employee wellbeing, motivation, and retention. In this respect, financial and human resource challenges are not parallel problems but two dimensions of the same systemic cycle—where strategic management of people can help mitigate financial strain, and improved employee engagement can, in turn, enhance operational resilience and service quality.</w:t>
      </w:r>
      <w:r w:rsidR="00D84DF0" w:rsidRPr="00A427C7">
        <w:rPr>
          <w:rFonts w:ascii="Arial" w:hAnsi="Arial" w:cs="Arial"/>
          <w:sz w:val="24"/>
          <w:szCs w:val="24"/>
        </w:rPr>
        <w:t>The research highlights several effective internal interventions to improve retention and engagement in financially constrained hospitality settings. Work–life balance initiatives such as flexible scheduling and fair rostering reduce burnout and enhance satisfaction (Deery and Jago, 2015; Karatepe, 2012).</w:t>
      </w:r>
      <w:r w:rsidR="00D84DF0">
        <w:t xml:space="preserve"> </w:t>
      </w:r>
      <w:r w:rsidR="00D84DF0" w:rsidRPr="00A427C7">
        <w:rPr>
          <w:rFonts w:ascii="Arial" w:hAnsi="Arial" w:cs="Arial"/>
          <w:sz w:val="24"/>
          <w:szCs w:val="24"/>
        </w:rPr>
        <w:t xml:space="preserve">Wellbeing programmes like </w:t>
      </w:r>
      <w:r w:rsidR="00D84DF0" w:rsidRPr="00A427C7">
        <w:rPr>
          <w:rStyle w:val="Emphasis"/>
          <w:rFonts w:ascii="Arial" w:hAnsi="Arial" w:cs="Arial"/>
          <w:sz w:val="24"/>
          <w:szCs w:val="24"/>
        </w:rPr>
        <w:t>The Burnt Chef Project</w:t>
      </w:r>
      <w:r w:rsidR="00D84DF0" w:rsidRPr="00A427C7">
        <w:rPr>
          <w:rFonts w:ascii="Arial" w:hAnsi="Arial" w:cs="Arial"/>
          <w:sz w:val="24"/>
          <w:szCs w:val="24"/>
        </w:rPr>
        <w:t xml:space="preserve"> (2024) and </w:t>
      </w:r>
      <w:r w:rsidR="00D84DF0" w:rsidRPr="00A427C7">
        <w:rPr>
          <w:rStyle w:val="Emphasis"/>
          <w:rFonts w:ascii="Arial" w:hAnsi="Arial" w:cs="Arial"/>
          <w:sz w:val="24"/>
          <w:szCs w:val="24"/>
        </w:rPr>
        <w:t>Hospitality Action</w:t>
      </w:r>
      <w:r w:rsidR="00D84DF0" w:rsidRPr="00A427C7">
        <w:rPr>
          <w:rFonts w:ascii="Arial" w:hAnsi="Arial" w:cs="Arial"/>
          <w:sz w:val="24"/>
          <w:szCs w:val="24"/>
        </w:rPr>
        <w:t xml:space="preserve"> (2024) strengthen resilience and psychological safety, while inclusive and fair practices foster belonging and morale (Fuchs, 2024). Training and development help close the turnover–training gap (Davidson, McPhail and Barry, 2011), and non-financial incentives—such as recognition, housing assistance (Lecot, 2023), and childcare support (Peixoto, 2024)—address employees’ wellbeing and security needs, improving motivation and retention.</w:t>
      </w:r>
    </w:p>
    <w:p w14:paraId="0DD33A11" w14:textId="77777777" w:rsidR="00EC49DD" w:rsidRDefault="00D1122E" w:rsidP="00EC49DD">
      <w:pPr>
        <w:spacing w:after="0" w:line="360" w:lineRule="auto"/>
        <w:rPr>
          <w:rFonts w:ascii="Arial" w:eastAsia="Times New Roman" w:hAnsi="Arial" w:cs="Arial"/>
          <w:kern w:val="0"/>
          <w:sz w:val="24"/>
          <w:szCs w:val="24"/>
          <w:lang w:val="lv-LV" w:eastAsia="lv-LV"/>
          <w14:ligatures w14:val="none"/>
        </w:rPr>
      </w:pPr>
      <w:r w:rsidRPr="00D1122E">
        <w:rPr>
          <w:rFonts w:ascii="Arial" w:eastAsia="Times New Roman" w:hAnsi="Arial" w:cs="Arial"/>
          <w:kern w:val="0"/>
          <w:sz w:val="24"/>
          <w:szCs w:val="24"/>
          <w:lang w:val="lv-LV" w:eastAsia="lv-LV"/>
          <w14:ligatures w14:val="none"/>
        </w:rPr>
        <w:t>Breaking this cycle requires a dual approach that combines macro-level policy reform with micro-level innovation at the organisational level. At the macro level, government action is needed to create a more supportive environment for the sector—through fairer taxation, targeted training initiatives, and policies that improve labour mobility and vocational education. At the micro level, small and independent hotels can adopt non-financial motivation strategies that foster employee loyalty and wellbeing even when financial incentives are limited.</w:t>
      </w:r>
    </w:p>
    <w:p w14:paraId="2F9EC92B" w14:textId="5E0F58EC" w:rsidR="00D1122E" w:rsidRPr="00D1122E" w:rsidRDefault="00D1122E" w:rsidP="00EC49DD">
      <w:pPr>
        <w:spacing w:after="0" w:line="360" w:lineRule="auto"/>
        <w:rPr>
          <w:rFonts w:ascii="Arial" w:eastAsia="Times New Roman" w:hAnsi="Arial" w:cs="Arial"/>
          <w:kern w:val="0"/>
          <w:sz w:val="24"/>
          <w:szCs w:val="24"/>
          <w:lang w:val="lv-LV" w:eastAsia="lv-LV"/>
          <w14:ligatures w14:val="none"/>
        </w:rPr>
      </w:pPr>
      <w:r w:rsidRPr="00D1122E">
        <w:rPr>
          <w:rFonts w:ascii="Arial" w:eastAsia="Times New Roman" w:hAnsi="Arial" w:cs="Arial"/>
          <w:kern w:val="0"/>
          <w:sz w:val="24"/>
          <w:szCs w:val="24"/>
          <w:lang w:val="lv-LV" w:eastAsia="lv-LV"/>
          <w14:ligatures w14:val="none"/>
        </w:rPr>
        <w:t xml:space="preserve">The case of </w:t>
      </w:r>
      <w:r w:rsidRPr="00D1122E">
        <w:rPr>
          <w:rFonts w:ascii="Arial" w:eastAsia="Times New Roman" w:hAnsi="Arial" w:cs="Arial"/>
          <w:i/>
          <w:iCs/>
          <w:kern w:val="0"/>
          <w:sz w:val="24"/>
          <w:szCs w:val="24"/>
          <w:lang w:val="lv-LV" w:eastAsia="lv-LV"/>
          <w14:ligatures w14:val="none"/>
        </w:rPr>
        <w:t>The George Hotel, Lichfield</w:t>
      </w:r>
      <w:r w:rsidRPr="00D1122E">
        <w:rPr>
          <w:rFonts w:ascii="Arial" w:eastAsia="Times New Roman" w:hAnsi="Arial" w:cs="Arial"/>
          <w:kern w:val="0"/>
          <w:sz w:val="24"/>
          <w:szCs w:val="24"/>
          <w:lang w:val="lv-LV" w:eastAsia="lv-LV"/>
          <w14:ligatures w14:val="none"/>
        </w:rPr>
        <w:t xml:space="preserve"> illustrates these dynamics at an operational level. The hotel’s small scale, fluctuating demand, and limited budget mirror the challenges faced by many independent establishments. Despite these constraints, the hotel’s emphasis on teamwork, flexibility, and cross-departmental collaboration provides valuable insight into how smaller operations can adapt through creative, people-focused management. However, the findings also highlight that without stronger structural support and more consistent investment in wellbeing and training, such efforts remain limited in their long-term impact.</w:t>
      </w:r>
    </w:p>
    <w:p w14:paraId="799839C1" w14:textId="77777777" w:rsidR="00D1122E" w:rsidRPr="00D1122E" w:rsidRDefault="00D1122E" w:rsidP="001A4B6B">
      <w:pPr>
        <w:spacing w:before="100" w:beforeAutospacing="1" w:after="0" w:line="360" w:lineRule="auto"/>
        <w:rPr>
          <w:rFonts w:ascii="Arial" w:eastAsia="Times New Roman" w:hAnsi="Arial" w:cs="Arial"/>
          <w:kern w:val="0"/>
          <w:sz w:val="24"/>
          <w:szCs w:val="24"/>
          <w:lang w:val="lv-LV" w:eastAsia="lv-LV"/>
          <w14:ligatures w14:val="none"/>
        </w:rPr>
      </w:pPr>
      <w:r w:rsidRPr="00D1122E">
        <w:rPr>
          <w:rFonts w:ascii="Arial" w:eastAsia="Times New Roman" w:hAnsi="Arial" w:cs="Arial"/>
          <w:kern w:val="0"/>
          <w:sz w:val="24"/>
          <w:szCs w:val="24"/>
          <w:lang w:val="lv-LV" w:eastAsia="lv-LV"/>
          <w14:ligatures w14:val="none"/>
        </w:rPr>
        <w:lastRenderedPageBreak/>
        <w:t>In conclusion, this research underscores that managing staff in times of labour shortages and financial pressures requires a shift from traditional, financially driven motivation models toward more holistic, non-financial approaches that prioritise wellbeing, inclusion, and recognition. Financial constraints may limit an organisation’s capacity to raise wages or expand benefits, but they do not preclude investment in people through care, communication, and fairness. By fostering a supportive culture that values employees as central to business success, small and independent hotels can build greater workforce stability, resilience, and engagement—even within a challenging economic environment.</w:t>
      </w:r>
    </w:p>
    <w:p w14:paraId="07800879" w14:textId="681AF90F" w:rsidR="000E49C6" w:rsidRPr="00F95087" w:rsidRDefault="00D1122E" w:rsidP="004A3F8C">
      <w:pPr>
        <w:spacing w:after="100" w:afterAutospacing="1" w:line="360" w:lineRule="auto"/>
        <w:rPr>
          <w:rFonts w:ascii="Arial" w:eastAsia="Times New Roman" w:hAnsi="Arial" w:cs="Arial"/>
          <w:kern w:val="0"/>
          <w:sz w:val="24"/>
          <w:szCs w:val="24"/>
          <w:lang w:val="lv-LV" w:eastAsia="lv-LV"/>
          <w14:ligatures w14:val="none"/>
        </w:rPr>
      </w:pPr>
      <w:r w:rsidRPr="00D1122E">
        <w:rPr>
          <w:rFonts w:ascii="Arial" w:eastAsia="Times New Roman" w:hAnsi="Arial" w:cs="Arial"/>
          <w:kern w:val="0"/>
          <w:sz w:val="24"/>
          <w:szCs w:val="24"/>
          <w:lang w:val="lv-LV" w:eastAsia="lv-LV"/>
          <w14:ligatures w14:val="none"/>
        </w:rPr>
        <w:t>Ultimately, the future sustainability of the UK hospitality sector depends on its ability to balance economic survival with human sustainability. Investing in wellbeing and non-financial motivators is not merely a compensatory measure but a strategic necessity—one that enables businesses to retain talent, enhance service quality, and navigate ongoing uncertainty with resilience and purpose.</w:t>
      </w:r>
    </w:p>
    <w:p w14:paraId="59424BE8" w14:textId="55D1C06E" w:rsidR="000E49C6" w:rsidRDefault="000E49C6" w:rsidP="000E49C6">
      <w:pPr>
        <w:spacing w:after="100" w:afterAutospacing="1" w:line="360" w:lineRule="auto"/>
        <w:rPr>
          <w:rFonts w:ascii="Arial" w:eastAsia="Times New Roman" w:hAnsi="Arial" w:cs="Arial"/>
          <w:kern w:val="0"/>
          <w:sz w:val="24"/>
          <w:szCs w:val="24"/>
          <w:lang w:val="lv-LV" w:eastAsia="lv-LV"/>
          <w14:ligatures w14:val="none"/>
        </w:rPr>
      </w:pPr>
      <w:r w:rsidRPr="00F95087">
        <w:rPr>
          <w:rFonts w:ascii="Times New Roman" w:eastAsia="Times New Roman" w:hAnsi="Times New Roman" w:cs="Times New Roman"/>
          <w:kern w:val="0"/>
          <w:sz w:val="24"/>
          <w:szCs w:val="24"/>
          <w:lang w:val="lv-LV" w:eastAsia="lv-LV"/>
          <w14:ligatures w14:val="none"/>
        </w:rPr>
        <w:pict w14:anchorId="5F66D82C">
          <v:rect id="_x0000_i1058" style="width:0;height:1.5pt" o:hralign="center" o:hrstd="t" o:hr="t" fillcolor="#a0a0a0" stroked="f"/>
        </w:pict>
      </w:r>
    </w:p>
    <w:p w14:paraId="5B2B2252" w14:textId="1A073516" w:rsidR="00F95087" w:rsidRPr="00CF629E" w:rsidRDefault="00F95087" w:rsidP="00CF629E">
      <w:pPr>
        <w:spacing w:before="100" w:beforeAutospacing="1" w:after="0" w:line="360" w:lineRule="auto"/>
        <w:outlineLvl w:val="2"/>
        <w:rPr>
          <w:rFonts w:ascii="Arial" w:eastAsia="Times New Roman" w:hAnsi="Arial" w:cs="Arial"/>
          <w:b/>
          <w:bCs/>
          <w:kern w:val="0"/>
          <w:sz w:val="24"/>
          <w:szCs w:val="24"/>
          <w:lang w:val="lv-LV" w:eastAsia="lv-LV"/>
          <w14:ligatures w14:val="none"/>
        </w:rPr>
      </w:pPr>
      <w:r w:rsidRPr="00F95087">
        <w:rPr>
          <w:rFonts w:ascii="Arial" w:eastAsia="Times New Roman" w:hAnsi="Arial" w:cs="Arial"/>
          <w:b/>
          <w:bCs/>
          <w:kern w:val="0"/>
          <w:sz w:val="24"/>
          <w:szCs w:val="24"/>
          <w:lang w:val="lv-LV" w:eastAsia="lv-LV"/>
          <w14:ligatures w14:val="none"/>
        </w:rPr>
        <w:t>Chapter 6: Recommendations</w:t>
      </w:r>
      <w:r w:rsidR="006360DC" w:rsidRPr="00CF629E">
        <w:rPr>
          <w:rFonts w:ascii="Arial" w:eastAsia="Times New Roman" w:hAnsi="Arial" w:cs="Arial"/>
          <w:b/>
          <w:bCs/>
          <w:kern w:val="0"/>
          <w:sz w:val="24"/>
          <w:szCs w:val="24"/>
          <w:lang w:val="lv-LV" w:eastAsia="lv-LV"/>
          <w14:ligatures w14:val="none"/>
        </w:rPr>
        <w:t>.</w:t>
      </w:r>
    </w:p>
    <w:p w14:paraId="4541FC4C" w14:textId="0BCCAF49" w:rsidR="000E49C6" w:rsidRPr="00F95087" w:rsidRDefault="00342162" w:rsidP="005F4474">
      <w:pPr>
        <w:spacing w:after="0" w:line="360" w:lineRule="auto"/>
        <w:rPr>
          <w:rFonts w:ascii="Arial" w:eastAsia="Times New Roman" w:hAnsi="Arial" w:cs="Arial"/>
          <w:kern w:val="0"/>
          <w:sz w:val="24"/>
          <w:szCs w:val="24"/>
          <w:lang w:val="lv-LV" w:eastAsia="lv-LV"/>
          <w14:ligatures w14:val="none"/>
        </w:rPr>
      </w:pPr>
      <w:r w:rsidRPr="00342162">
        <w:rPr>
          <w:rFonts w:ascii="Arial" w:hAnsi="Arial" w:cs="Arial"/>
          <w:sz w:val="24"/>
          <w:szCs w:val="24"/>
        </w:rPr>
        <w:t xml:space="preserve">Addressing the workforce challenges at </w:t>
      </w:r>
      <w:r w:rsidRPr="00342162">
        <w:rPr>
          <w:rStyle w:val="Emphasis"/>
          <w:rFonts w:ascii="Arial" w:hAnsi="Arial" w:cs="Arial"/>
          <w:sz w:val="24"/>
          <w:szCs w:val="24"/>
        </w:rPr>
        <w:t>The George Hotel</w:t>
      </w:r>
      <w:r w:rsidRPr="00342162">
        <w:rPr>
          <w:rFonts w:ascii="Arial" w:hAnsi="Arial" w:cs="Arial"/>
          <w:sz w:val="24"/>
          <w:szCs w:val="24"/>
        </w:rPr>
        <w:t xml:space="preserve"> requires a holistic, </w:t>
      </w:r>
      <w:r w:rsidRPr="00342162">
        <w:rPr>
          <w:rStyle w:val="Strong"/>
          <w:rFonts w:ascii="Arial" w:hAnsi="Arial" w:cs="Arial"/>
          <w:b w:val="0"/>
          <w:bCs w:val="0"/>
          <w:sz w:val="24"/>
          <w:szCs w:val="24"/>
        </w:rPr>
        <w:t>relatively low-cost approach</w:t>
      </w:r>
      <w:r w:rsidRPr="00342162">
        <w:rPr>
          <w:rFonts w:ascii="Arial" w:hAnsi="Arial" w:cs="Arial"/>
          <w:b/>
          <w:bCs/>
          <w:sz w:val="24"/>
          <w:szCs w:val="24"/>
        </w:rPr>
        <w:t xml:space="preserve"> </w:t>
      </w:r>
      <w:r w:rsidRPr="00342162">
        <w:rPr>
          <w:rFonts w:ascii="Arial" w:hAnsi="Arial" w:cs="Arial"/>
          <w:sz w:val="24"/>
          <w:szCs w:val="24"/>
        </w:rPr>
        <w:t>that strengthens employee wellbeing, engagement, and organisational culture.</w:t>
      </w:r>
      <w:r w:rsidR="000E49C6" w:rsidRPr="00F95087">
        <w:rPr>
          <w:rFonts w:ascii="Arial" w:eastAsia="Times New Roman" w:hAnsi="Arial" w:cs="Arial"/>
          <w:kern w:val="0"/>
          <w:sz w:val="24"/>
          <w:szCs w:val="24"/>
          <w:lang w:val="lv-LV" w:eastAsia="lv-LV"/>
          <w14:ligatures w14:val="none"/>
        </w:rPr>
        <w:t xml:space="preserve"> While the hotel cannot control macroeconomic factors such as inflation or labour supply, it can cultivate internal resilience through empathetic leadership, fair scheduling, structured training, and recognition. These actions, grounded in established motivational and HR frameworks, not only improve morale but also enhance service quality and reduce turnover.</w:t>
      </w:r>
    </w:p>
    <w:p w14:paraId="0F78C46E" w14:textId="77777777" w:rsidR="000E49C6" w:rsidRPr="00F95087" w:rsidRDefault="000E49C6" w:rsidP="005F4474">
      <w:pPr>
        <w:spacing w:after="100" w:afterAutospacing="1" w:line="360" w:lineRule="auto"/>
        <w:rPr>
          <w:rFonts w:ascii="Arial" w:eastAsia="Times New Roman" w:hAnsi="Arial" w:cs="Arial"/>
          <w:kern w:val="0"/>
          <w:sz w:val="24"/>
          <w:szCs w:val="24"/>
          <w:lang w:val="lv-LV" w:eastAsia="lv-LV"/>
          <w14:ligatures w14:val="none"/>
        </w:rPr>
      </w:pPr>
      <w:r w:rsidRPr="00F95087">
        <w:rPr>
          <w:rFonts w:ascii="Arial" w:eastAsia="Times New Roman" w:hAnsi="Arial" w:cs="Arial"/>
          <w:kern w:val="0"/>
          <w:sz w:val="24"/>
          <w:szCs w:val="24"/>
          <w:lang w:val="lv-LV" w:eastAsia="lv-LV"/>
          <w14:ligatures w14:val="none"/>
        </w:rPr>
        <w:t xml:space="preserve">Ultimately, in an era where financial incentives are increasingly limited, the success of small and independent hospitality businesses will depend on their ability to motivate through meaning, care, and inclusion. By investing in people rather than pay alone, </w:t>
      </w:r>
      <w:r w:rsidRPr="00F95087">
        <w:rPr>
          <w:rFonts w:ascii="Arial" w:eastAsia="Times New Roman" w:hAnsi="Arial" w:cs="Arial"/>
          <w:i/>
          <w:iCs/>
          <w:kern w:val="0"/>
          <w:sz w:val="24"/>
          <w:szCs w:val="24"/>
          <w:lang w:val="lv-LV" w:eastAsia="lv-LV"/>
          <w14:ligatures w14:val="none"/>
        </w:rPr>
        <w:t>The George Hotel</w:t>
      </w:r>
      <w:r w:rsidRPr="00F95087">
        <w:rPr>
          <w:rFonts w:ascii="Arial" w:eastAsia="Times New Roman" w:hAnsi="Arial" w:cs="Arial"/>
          <w:kern w:val="0"/>
          <w:sz w:val="24"/>
          <w:szCs w:val="24"/>
          <w:lang w:val="lv-LV" w:eastAsia="lv-LV"/>
          <w14:ligatures w14:val="none"/>
        </w:rPr>
        <w:t xml:space="preserve"> can build a more stable, engaged, and sustainable workforce—positioning itself as a resilient model within the evolving UK hospitality landscape.</w:t>
      </w:r>
    </w:p>
    <w:p w14:paraId="297E9D98" w14:textId="6466D8E2" w:rsidR="00F95087" w:rsidRPr="00F95087" w:rsidRDefault="00F95087" w:rsidP="00F95087">
      <w:pPr>
        <w:spacing w:after="0" w:line="240" w:lineRule="auto"/>
        <w:rPr>
          <w:rFonts w:ascii="Times New Roman" w:eastAsia="Times New Roman" w:hAnsi="Times New Roman" w:cs="Times New Roman"/>
          <w:kern w:val="0"/>
          <w:sz w:val="24"/>
          <w:szCs w:val="24"/>
          <w:lang w:val="lv-LV" w:eastAsia="lv-LV"/>
          <w14:ligatures w14:val="none"/>
        </w:rPr>
      </w:pPr>
    </w:p>
    <w:p w14:paraId="7970A868" w14:textId="051C6526" w:rsidR="00F95087" w:rsidRPr="001750E4" w:rsidRDefault="00F95087" w:rsidP="00627EDB">
      <w:pPr>
        <w:pStyle w:val="ListParagraph"/>
        <w:numPr>
          <w:ilvl w:val="0"/>
          <w:numId w:val="22"/>
        </w:numPr>
        <w:spacing w:before="100" w:beforeAutospacing="1" w:after="0" w:line="360" w:lineRule="auto"/>
        <w:outlineLvl w:val="3"/>
        <w:rPr>
          <w:rFonts w:ascii="Arial" w:eastAsia="Times New Roman" w:hAnsi="Arial" w:cs="Arial"/>
          <w:b/>
          <w:bCs/>
          <w:kern w:val="0"/>
          <w:sz w:val="24"/>
          <w:szCs w:val="24"/>
          <w:lang w:val="lv-LV" w:eastAsia="lv-LV"/>
          <w14:ligatures w14:val="none"/>
        </w:rPr>
      </w:pPr>
      <w:r w:rsidRPr="001750E4">
        <w:rPr>
          <w:rFonts w:ascii="Arial" w:eastAsia="Times New Roman" w:hAnsi="Arial" w:cs="Arial"/>
          <w:b/>
          <w:bCs/>
          <w:kern w:val="0"/>
          <w:sz w:val="24"/>
          <w:szCs w:val="24"/>
          <w:lang w:val="lv-LV" w:eastAsia="lv-LV"/>
          <w14:ligatures w14:val="none"/>
        </w:rPr>
        <w:t>Strengthen Leadership through Empathy and Servant Leadership</w:t>
      </w:r>
      <w:r w:rsidR="001750E4" w:rsidRPr="001750E4">
        <w:rPr>
          <w:rFonts w:ascii="Arial" w:eastAsia="Times New Roman" w:hAnsi="Arial" w:cs="Arial"/>
          <w:b/>
          <w:bCs/>
          <w:kern w:val="0"/>
          <w:sz w:val="24"/>
          <w:szCs w:val="24"/>
          <w:lang w:val="lv-LV" w:eastAsia="lv-LV"/>
          <w14:ligatures w14:val="none"/>
        </w:rPr>
        <w:t>.</w:t>
      </w:r>
    </w:p>
    <w:p w14:paraId="312FA3E8" w14:textId="77777777" w:rsidR="00627EDB" w:rsidRDefault="00F95087" w:rsidP="00627EDB">
      <w:pPr>
        <w:spacing w:after="0" w:line="360" w:lineRule="auto"/>
        <w:rPr>
          <w:rFonts w:ascii="Arial" w:eastAsia="Times New Roman" w:hAnsi="Arial" w:cs="Arial"/>
          <w:kern w:val="0"/>
          <w:sz w:val="24"/>
          <w:szCs w:val="24"/>
          <w:lang w:val="lv-LV" w:eastAsia="lv-LV"/>
          <w14:ligatures w14:val="none"/>
        </w:rPr>
      </w:pPr>
      <w:r w:rsidRPr="00F95087">
        <w:rPr>
          <w:rFonts w:ascii="Arial" w:eastAsia="Times New Roman" w:hAnsi="Arial" w:cs="Arial"/>
          <w:kern w:val="0"/>
          <w:sz w:val="24"/>
          <w:szCs w:val="24"/>
          <w:lang w:val="lv-LV" w:eastAsia="lv-LV"/>
          <w14:ligatures w14:val="none"/>
        </w:rPr>
        <w:lastRenderedPageBreak/>
        <w:t xml:space="preserve">Effective leadership is essential for maintaining morale in resource-constrained environments. </w:t>
      </w:r>
      <w:r w:rsidRPr="00F95087">
        <w:rPr>
          <w:rFonts w:ascii="Arial" w:eastAsia="Times New Roman" w:hAnsi="Arial" w:cs="Arial"/>
          <w:i/>
          <w:iCs/>
          <w:kern w:val="0"/>
          <w:sz w:val="24"/>
          <w:szCs w:val="24"/>
          <w:lang w:val="lv-LV" w:eastAsia="lv-LV"/>
          <w14:ligatures w14:val="none"/>
        </w:rPr>
        <w:t>The George Hotel</w:t>
      </w:r>
      <w:r w:rsidRPr="00F95087">
        <w:rPr>
          <w:rFonts w:ascii="Arial" w:eastAsia="Times New Roman" w:hAnsi="Arial" w:cs="Arial"/>
          <w:kern w:val="0"/>
          <w:sz w:val="24"/>
          <w:szCs w:val="24"/>
          <w:lang w:val="lv-LV" w:eastAsia="lv-LV"/>
          <w14:ligatures w14:val="none"/>
        </w:rPr>
        <w:t xml:space="preserve"> should adopt a servant leadership approach—where managers prioritise the wellbeing, growth, and empowerment of their teams (Blanchard and Broadwell, 2018). This can be achieved through low-cost leadership development focused on emotional intelligence, active listening, and stress awareness. Empathetic leadership has been shown to build trust, increase engagement, and improve service quality (Pătru, 2024). Managers should lead by example, recognising employee effort, promoting respect, and encouraging openness about challenges. In smaller workplaces, where leaders interact closely with staff, these behaviours are particularly powerful in reducing turnover and strengthening loyalty.</w:t>
      </w:r>
    </w:p>
    <w:p w14:paraId="500A6182" w14:textId="5F3C7AD5" w:rsidR="00F95087" w:rsidRPr="00627EDB" w:rsidRDefault="00F95087" w:rsidP="00627EDB">
      <w:pPr>
        <w:pStyle w:val="ListParagraph"/>
        <w:numPr>
          <w:ilvl w:val="0"/>
          <w:numId w:val="25"/>
        </w:numPr>
        <w:spacing w:after="0" w:line="360" w:lineRule="auto"/>
        <w:rPr>
          <w:rFonts w:ascii="Arial" w:eastAsia="Times New Roman" w:hAnsi="Arial" w:cs="Arial"/>
          <w:kern w:val="0"/>
          <w:sz w:val="24"/>
          <w:szCs w:val="24"/>
          <w:lang w:val="lv-LV" w:eastAsia="lv-LV"/>
          <w14:ligatures w14:val="none"/>
        </w:rPr>
      </w:pPr>
      <w:r w:rsidRPr="00627EDB">
        <w:rPr>
          <w:rFonts w:ascii="Arial" w:eastAsia="Times New Roman" w:hAnsi="Arial" w:cs="Arial"/>
          <w:b/>
          <w:bCs/>
          <w:kern w:val="0"/>
          <w:sz w:val="24"/>
          <w:szCs w:val="24"/>
          <w:lang w:val="lv-LV" w:eastAsia="lv-LV"/>
          <w14:ligatures w14:val="none"/>
        </w:rPr>
        <w:t>Embed Mental Health Awareness and Communication</w:t>
      </w:r>
      <w:r w:rsidR="00627EDB">
        <w:rPr>
          <w:rFonts w:ascii="Arial" w:eastAsia="Times New Roman" w:hAnsi="Arial" w:cs="Arial"/>
          <w:b/>
          <w:bCs/>
          <w:kern w:val="0"/>
          <w:sz w:val="24"/>
          <w:szCs w:val="24"/>
          <w:lang w:val="lv-LV" w:eastAsia="lv-LV"/>
          <w14:ligatures w14:val="none"/>
        </w:rPr>
        <w:t>.</w:t>
      </w:r>
    </w:p>
    <w:p w14:paraId="394B8BB3" w14:textId="77777777" w:rsidR="00F95087" w:rsidRPr="00F95087" w:rsidRDefault="00F95087" w:rsidP="00627EDB">
      <w:pPr>
        <w:spacing w:after="0" w:line="360" w:lineRule="auto"/>
        <w:rPr>
          <w:rFonts w:ascii="Arial" w:eastAsia="Times New Roman" w:hAnsi="Arial" w:cs="Arial"/>
          <w:kern w:val="0"/>
          <w:sz w:val="24"/>
          <w:szCs w:val="24"/>
          <w:lang w:val="lv-LV" w:eastAsia="lv-LV"/>
          <w14:ligatures w14:val="none"/>
        </w:rPr>
      </w:pPr>
      <w:r w:rsidRPr="00F95087">
        <w:rPr>
          <w:rFonts w:ascii="Arial" w:eastAsia="Times New Roman" w:hAnsi="Arial" w:cs="Arial"/>
          <w:kern w:val="0"/>
          <w:sz w:val="24"/>
          <w:szCs w:val="24"/>
          <w:lang w:val="lv-LV" w:eastAsia="lv-LV"/>
          <w14:ligatures w14:val="none"/>
        </w:rPr>
        <w:t xml:space="preserve">Research indicates that many hospitality workers are unaware of available wellbeing support (Modern Hospitality, 2024; The Burnt Chef Project, 2023). At </w:t>
      </w:r>
      <w:r w:rsidRPr="00F95087">
        <w:rPr>
          <w:rFonts w:ascii="Arial" w:eastAsia="Times New Roman" w:hAnsi="Arial" w:cs="Arial"/>
          <w:i/>
          <w:iCs/>
          <w:kern w:val="0"/>
          <w:sz w:val="24"/>
          <w:szCs w:val="24"/>
          <w:lang w:val="lv-LV" w:eastAsia="lv-LV"/>
          <w14:ligatures w14:val="none"/>
        </w:rPr>
        <w:t>The George Hotel</w:t>
      </w:r>
      <w:r w:rsidRPr="00F95087">
        <w:rPr>
          <w:rFonts w:ascii="Arial" w:eastAsia="Times New Roman" w:hAnsi="Arial" w:cs="Arial"/>
          <w:kern w:val="0"/>
          <w:sz w:val="24"/>
          <w:szCs w:val="24"/>
          <w:lang w:val="lv-LV" w:eastAsia="lv-LV"/>
          <w14:ligatures w14:val="none"/>
        </w:rPr>
        <w:t>, simple communication measures can have a major impact. It is recommended to:</w:t>
      </w:r>
    </w:p>
    <w:p w14:paraId="223B12D8" w14:textId="77777777" w:rsidR="00F95087" w:rsidRPr="00F95087" w:rsidRDefault="00F95087" w:rsidP="001750E4">
      <w:pPr>
        <w:numPr>
          <w:ilvl w:val="0"/>
          <w:numId w:val="16"/>
        </w:numPr>
        <w:spacing w:after="100" w:afterAutospacing="1" w:line="360" w:lineRule="auto"/>
        <w:rPr>
          <w:rFonts w:ascii="Arial" w:eastAsia="Times New Roman" w:hAnsi="Arial" w:cs="Arial"/>
          <w:kern w:val="0"/>
          <w:sz w:val="24"/>
          <w:szCs w:val="24"/>
          <w:lang w:val="lv-LV" w:eastAsia="lv-LV"/>
          <w14:ligatures w14:val="none"/>
        </w:rPr>
      </w:pPr>
      <w:r w:rsidRPr="00F95087">
        <w:rPr>
          <w:rFonts w:ascii="Arial" w:eastAsia="Times New Roman" w:hAnsi="Arial" w:cs="Arial"/>
          <w:kern w:val="0"/>
          <w:sz w:val="24"/>
          <w:szCs w:val="24"/>
          <w:lang w:val="lv-LV" w:eastAsia="lv-LV"/>
          <w14:ligatures w14:val="none"/>
        </w:rPr>
        <w:t xml:space="preserve">Display mental health resources prominently (e.g., posters or leaflets for </w:t>
      </w:r>
      <w:r w:rsidRPr="00F95087">
        <w:rPr>
          <w:rFonts w:ascii="Arial" w:eastAsia="Times New Roman" w:hAnsi="Arial" w:cs="Arial"/>
          <w:i/>
          <w:iCs/>
          <w:kern w:val="0"/>
          <w:sz w:val="24"/>
          <w:szCs w:val="24"/>
          <w:lang w:val="lv-LV" w:eastAsia="lv-LV"/>
          <w14:ligatures w14:val="none"/>
        </w:rPr>
        <w:t>Hospitality Action</w:t>
      </w:r>
      <w:r w:rsidRPr="00F95087">
        <w:rPr>
          <w:rFonts w:ascii="Arial" w:eastAsia="Times New Roman" w:hAnsi="Arial" w:cs="Arial"/>
          <w:kern w:val="0"/>
          <w:sz w:val="24"/>
          <w:szCs w:val="24"/>
          <w:lang w:val="lv-LV" w:eastAsia="lv-LV"/>
          <w14:ligatures w14:val="none"/>
        </w:rPr>
        <w:t xml:space="preserve"> or </w:t>
      </w:r>
      <w:r w:rsidRPr="00F95087">
        <w:rPr>
          <w:rFonts w:ascii="Arial" w:eastAsia="Times New Roman" w:hAnsi="Arial" w:cs="Arial"/>
          <w:i/>
          <w:iCs/>
          <w:kern w:val="0"/>
          <w:sz w:val="24"/>
          <w:szCs w:val="24"/>
          <w:lang w:val="lv-LV" w:eastAsia="lv-LV"/>
          <w14:ligatures w14:val="none"/>
        </w:rPr>
        <w:t>The Burnt Chef Project</w:t>
      </w:r>
      <w:r w:rsidRPr="00F95087">
        <w:rPr>
          <w:rFonts w:ascii="Arial" w:eastAsia="Times New Roman" w:hAnsi="Arial" w:cs="Arial"/>
          <w:kern w:val="0"/>
          <w:sz w:val="24"/>
          <w:szCs w:val="24"/>
          <w:lang w:val="lv-LV" w:eastAsia="lv-LV"/>
          <w14:ligatures w14:val="none"/>
        </w:rPr>
        <w:t>).</w:t>
      </w:r>
    </w:p>
    <w:p w14:paraId="4F4EA084" w14:textId="77777777" w:rsidR="00F95087" w:rsidRPr="00F95087" w:rsidRDefault="00F95087" w:rsidP="00954915">
      <w:pPr>
        <w:numPr>
          <w:ilvl w:val="0"/>
          <w:numId w:val="16"/>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F95087">
        <w:rPr>
          <w:rFonts w:ascii="Arial" w:eastAsia="Times New Roman" w:hAnsi="Arial" w:cs="Arial"/>
          <w:kern w:val="0"/>
          <w:sz w:val="24"/>
          <w:szCs w:val="24"/>
          <w:lang w:val="lv-LV" w:eastAsia="lv-LV"/>
          <w14:ligatures w14:val="none"/>
        </w:rPr>
        <w:t>Conduct brief wellbeing check-ins during team meetings.</w:t>
      </w:r>
    </w:p>
    <w:p w14:paraId="1670BCB3" w14:textId="77777777" w:rsidR="00F95087" w:rsidRPr="00F95087" w:rsidRDefault="00F95087" w:rsidP="00954915">
      <w:pPr>
        <w:numPr>
          <w:ilvl w:val="0"/>
          <w:numId w:val="16"/>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F95087">
        <w:rPr>
          <w:rFonts w:ascii="Arial" w:eastAsia="Times New Roman" w:hAnsi="Arial" w:cs="Arial"/>
          <w:kern w:val="0"/>
          <w:sz w:val="24"/>
          <w:szCs w:val="24"/>
          <w:lang w:val="lv-LV" w:eastAsia="lv-LV"/>
          <w14:ligatures w14:val="none"/>
        </w:rPr>
        <w:t>Implement anonymous feedback channels to allow staff to express concerns freely.</w:t>
      </w:r>
    </w:p>
    <w:p w14:paraId="7E03E335" w14:textId="77777777" w:rsidR="00F95087" w:rsidRPr="00F95087" w:rsidRDefault="00F95087" w:rsidP="00601E78">
      <w:pPr>
        <w:numPr>
          <w:ilvl w:val="0"/>
          <w:numId w:val="16"/>
        </w:numPr>
        <w:spacing w:before="100" w:beforeAutospacing="1" w:after="0" w:line="360" w:lineRule="auto"/>
        <w:rPr>
          <w:rFonts w:ascii="Arial" w:eastAsia="Times New Roman" w:hAnsi="Arial" w:cs="Arial"/>
          <w:kern w:val="0"/>
          <w:sz w:val="24"/>
          <w:szCs w:val="24"/>
          <w:lang w:val="lv-LV" w:eastAsia="lv-LV"/>
          <w14:ligatures w14:val="none"/>
        </w:rPr>
      </w:pPr>
      <w:r w:rsidRPr="00F95087">
        <w:rPr>
          <w:rFonts w:ascii="Arial" w:eastAsia="Times New Roman" w:hAnsi="Arial" w:cs="Arial"/>
          <w:kern w:val="0"/>
          <w:sz w:val="24"/>
          <w:szCs w:val="24"/>
          <w:lang w:val="lv-LV" w:eastAsia="lv-LV"/>
          <w14:ligatures w14:val="none"/>
        </w:rPr>
        <w:t>Offer short training sessions in mental-health literacy for supervisors, helping them identify early signs of stress or burnout.</w:t>
      </w:r>
    </w:p>
    <w:p w14:paraId="4BB9F1C9" w14:textId="77777777" w:rsidR="00627EDB" w:rsidRDefault="00F95087" w:rsidP="00601E78">
      <w:pPr>
        <w:spacing w:after="0" w:line="360" w:lineRule="auto"/>
        <w:rPr>
          <w:rFonts w:ascii="Arial" w:eastAsia="Times New Roman" w:hAnsi="Arial" w:cs="Arial"/>
          <w:kern w:val="0"/>
          <w:sz w:val="24"/>
          <w:szCs w:val="24"/>
          <w:lang w:val="lv-LV" w:eastAsia="lv-LV"/>
          <w14:ligatures w14:val="none"/>
        </w:rPr>
      </w:pPr>
      <w:r w:rsidRPr="00F95087">
        <w:rPr>
          <w:rFonts w:ascii="Arial" w:eastAsia="Times New Roman" w:hAnsi="Arial" w:cs="Arial"/>
          <w:kern w:val="0"/>
          <w:sz w:val="24"/>
          <w:szCs w:val="24"/>
          <w:lang w:val="lv-LV" w:eastAsia="lv-LV"/>
          <w14:ligatures w14:val="none"/>
        </w:rPr>
        <w:t>These interventions promote psychological safety and normalise wellbeing discussions—key factors in reducing stigma and absenteeism. They also strengthen the “resources” side of the JD–R model, helping staff cope with emotional and operational pressures.</w:t>
      </w:r>
    </w:p>
    <w:p w14:paraId="3484DD49" w14:textId="3BE49877" w:rsidR="00F95087" w:rsidRPr="00627EDB" w:rsidRDefault="00F95087" w:rsidP="00627EDB">
      <w:pPr>
        <w:pStyle w:val="ListParagraph"/>
        <w:numPr>
          <w:ilvl w:val="0"/>
          <w:numId w:val="25"/>
        </w:numPr>
        <w:spacing w:after="0" w:line="360" w:lineRule="auto"/>
        <w:rPr>
          <w:rFonts w:ascii="Arial" w:eastAsia="Times New Roman" w:hAnsi="Arial" w:cs="Arial"/>
          <w:kern w:val="0"/>
          <w:sz w:val="24"/>
          <w:szCs w:val="24"/>
          <w:lang w:val="lv-LV" w:eastAsia="lv-LV"/>
          <w14:ligatures w14:val="none"/>
        </w:rPr>
      </w:pPr>
      <w:r w:rsidRPr="00627EDB">
        <w:rPr>
          <w:rFonts w:ascii="Arial" w:eastAsia="Times New Roman" w:hAnsi="Arial" w:cs="Arial"/>
          <w:b/>
          <w:bCs/>
          <w:kern w:val="0"/>
          <w:sz w:val="24"/>
          <w:szCs w:val="24"/>
          <w:lang w:val="lv-LV" w:eastAsia="lv-LV"/>
          <w14:ligatures w14:val="none"/>
        </w:rPr>
        <w:t>Ensure Fair Scheduling and Promote Work–Life Balance</w:t>
      </w:r>
      <w:r w:rsidR="00E56154" w:rsidRPr="00627EDB">
        <w:rPr>
          <w:rFonts w:ascii="Arial" w:eastAsia="Times New Roman" w:hAnsi="Arial" w:cs="Arial"/>
          <w:b/>
          <w:bCs/>
          <w:kern w:val="0"/>
          <w:sz w:val="24"/>
          <w:szCs w:val="24"/>
          <w:lang w:val="lv-LV" w:eastAsia="lv-LV"/>
          <w14:ligatures w14:val="none"/>
        </w:rPr>
        <w:t>.</w:t>
      </w:r>
    </w:p>
    <w:p w14:paraId="6829F60F" w14:textId="77777777" w:rsidR="00F95087" w:rsidRPr="00F95087" w:rsidRDefault="00F95087" w:rsidP="00E56154">
      <w:pPr>
        <w:spacing w:after="0" w:line="360" w:lineRule="auto"/>
        <w:rPr>
          <w:rFonts w:ascii="Arial" w:eastAsia="Times New Roman" w:hAnsi="Arial" w:cs="Arial"/>
          <w:kern w:val="0"/>
          <w:sz w:val="24"/>
          <w:szCs w:val="24"/>
          <w:lang w:val="lv-LV" w:eastAsia="lv-LV"/>
          <w14:ligatures w14:val="none"/>
        </w:rPr>
      </w:pPr>
      <w:r w:rsidRPr="00F95087">
        <w:rPr>
          <w:rFonts w:ascii="Arial" w:eastAsia="Times New Roman" w:hAnsi="Arial" w:cs="Arial"/>
          <w:kern w:val="0"/>
          <w:sz w:val="24"/>
          <w:szCs w:val="24"/>
          <w:lang w:val="lv-LV" w:eastAsia="lv-LV"/>
          <w14:ligatures w14:val="none"/>
        </w:rPr>
        <w:t xml:space="preserve">The unpredictable nature of hospitality work—especially around weddings and Sunday Carvery service—creates fatigue and stress. </w:t>
      </w:r>
      <w:r w:rsidRPr="00F95087">
        <w:rPr>
          <w:rFonts w:ascii="Arial" w:eastAsia="Times New Roman" w:hAnsi="Arial" w:cs="Arial"/>
          <w:i/>
          <w:iCs/>
          <w:kern w:val="0"/>
          <w:sz w:val="24"/>
          <w:szCs w:val="24"/>
          <w:lang w:val="lv-LV" w:eastAsia="lv-LV"/>
          <w14:ligatures w14:val="none"/>
        </w:rPr>
        <w:t>The George Hotel</w:t>
      </w:r>
      <w:r w:rsidRPr="00F95087">
        <w:rPr>
          <w:rFonts w:ascii="Arial" w:eastAsia="Times New Roman" w:hAnsi="Arial" w:cs="Arial"/>
          <w:kern w:val="0"/>
          <w:sz w:val="24"/>
          <w:szCs w:val="24"/>
          <w:lang w:val="lv-LV" w:eastAsia="lv-LV"/>
          <w14:ligatures w14:val="none"/>
        </w:rPr>
        <w:t xml:space="preserve"> should formalise fair scheduling practices that balance flexibility with predictability. Recommendations include publishing rotas at least two weeks in advance, offering rest periods between shifts, and accommodating reasonable requests for time off. </w:t>
      </w:r>
      <w:r w:rsidRPr="00F95087">
        <w:rPr>
          <w:rFonts w:ascii="Arial" w:eastAsia="Times New Roman" w:hAnsi="Arial" w:cs="Arial"/>
          <w:kern w:val="0"/>
          <w:sz w:val="24"/>
          <w:szCs w:val="24"/>
          <w:lang w:val="lv-LV" w:eastAsia="lv-LV"/>
          <w14:ligatures w14:val="none"/>
        </w:rPr>
        <w:lastRenderedPageBreak/>
        <w:t>Where possible, additional “reserve” or on-call part-time staff could be engaged during busy periods to reduce workload intensity.</w:t>
      </w:r>
    </w:p>
    <w:p w14:paraId="7F40F0DB" w14:textId="0B300B17" w:rsidR="00F95087" w:rsidRPr="00F95087" w:rsidRDefault="00F95087" w:rsidP="00777614">
      <w:pPr>
        <w:spacing w:after="0" w:line="360" w:lineRule="auto"/>
        <w:rPr>
          <w:rFonts w:ascii="Arial" w:eastAsia="Times New Roman" w:hAnsi="Arial" w:cs="Arial"/>
          <w:kern w:val="0"/>
          <w:sz w:val="24"/>
          <w:szCs w:val="24"/>
          <w:lang w:val="lv-LV" w:eastAsia="lv-LV"/>
          <w14:ligatures w14:val="none"/>
        </w:rPr>
      </w:pPr>
      <w:r w:rsidRPr="00F95087">
        <w:rPr>
          <w:rFonts w:ascii="Arial" w:eastAsia="Times New Roman" w:hAnsi="Arial" w:cs="Arial"/>
          <w:kern w:val="0"/>
          <w:sz w:val="24"/>
          <w:szCs w:val="24"/>
          <w:lang w:val="lv-LV" w:eastAsia="lv-LV"/>
          <w14:ligatures w14:val="none"/>
        </w:rPr>
        <w:t>Work–life balance (WLB) initiatives, even when low-cost, significantly improve wellbeing, job satisfaction, and retention (Deery and Jago, 2015; Karatepe, 2012). Flexible scheduling also supports Maslow’s safety and belonging needs by providing staff with stability and a sense of care from management.</w:t>
      </w:r>
    </w:p>
    <w:p w14:paraId="7964FD1D" w14:textId="41AE6BC9" w:rsidR="00F95087" w:rsidRPr="00777614" w:rsidRDefault="00F95087" w:rsidP="00777614">
      <w:pPr>
        <w:pStyle w:val="ListParagraph"/>
        <w:numPr>
          <w:ilvl w:val="0"/>
          <w:numId w:val="24"/>
        </w:numPr>
        <w:spacing w:after="0" w:line="360" w:lineRule="auto"/>
        <w:outlineLvl w:val="3"/>
        <w:rPr>
          <w:rFonts w:ascii="Arial" w:eastAsia="Times New Roman" w:hAnsi="Arial" w:cs="Arial"/>
          <w:b/>
          <w:bCs/>
          <w:kern w:val="0"/>
          <w:sz w:val="24"/>
          <w:szCs w:val="24"/>
          <w:lang w:val="lv-LV" w:eastAsia="lv-LV"/>
          <w14:ligatures w14:val="none"/>
        </w:rPr>
      </w:pPr>
      <w:r w:rsidRPr="00777614">
        <w:rPr>
          <w:rFonts w:ascii="Arial" w:eastAsia="Times New Roman" w:hAnsi="Arial" w:cs="Arial"/>
          <w:b/>
          <w:bCs/>
          <w:kern w:val="0"/>
          <w:sz w:val="24"/>
          <w:szCs w:val="24"/>
          <w:lang w:val="lv-LV" w:eastAsia="lv-LV"/>
          <w14:ligatures w14:val="none"/>
        </w:rPr>
        <w:t>Develop Scalable Wellbeing and Recognition Programmes</w:t>
      </w:r>
      <w:r w:rsidR="00777614">
        <w:rPr>
          <w:rFonts w:ascii="Arial" w:eastAsia="Times New Roman" w:hAnsi="Arial" w:cs="Arial"/>
          <w:b/>
          <w:bCs/>
          <w:kern w:val="0"/>
          <w:sz w:val="24"/>
          <w:szCs w:val="24"/>
          <w:lang w:val="lv-LV" w:eastAsia="lv-LV"/>
          <w14:ligatures w14:val="none"/>
        </w:rPr>
        <w:t>.</w:t>
      </w:r>
    </w:p>
    <w:p w14:paraId="324F2F9B" w14:textId="77777777" w:rsidR="00F95087" w:rsidRPr="00F95087" w:rsidRDefault="00F95087" w:rsidP="00777614">
      <w:pPr>
        <w:spacing w:after="0" w:line="360" w:lineRule="auto"/>
        <w:rPr>
          <w:rFonts w:ascii="Arial" w:eastAsia="Times New Roman" w:hAnsi="Arial" w:cs="Arial"/>
          <w:kern w:val="0"/>
          <w:sz w:val="24"/>
          <w:szCs w:val="24"/>
          <w:lang w:val="lv-LV" w:eastAsia="lv-LV"/>
          <w14:ligatures w14:val="none"/>
        </w:rPr>
      </w:pPr>
      <w:r w:rsidRPr="00F95087">
        <w:rPr>
          <w:rFonts w:ascii="Arial" w:eastAsia="Times New Roman" w:hAnsi="Arial" w:cs="Arial"/>
          <w:kern w:val="0"/>
          <w:sz w:val="24"/>
          <w:szCs w:val="24"/>
          <w:lang w:val="lv-LV" w:eastAsia="lv-LV"/>
          <w14:ligatures w14:val="none"/>
        </w:rPr>
        <w:t xml:space="preserve">Larger hotel chains such as Hilton (“Thrive”) and Accor (“All Heartist”) have comprehensive wellbeing strategies, but smaller hotels can adopt simplified, scalable models. For </w:t>
      </w:r>
      <w:r w:rsidRPr="00F95087">
        <w:rPr>
          <w:rFonts w:ascii="Arial" w:eastAsia="Times New Roman" w:hAnsi="Arial" w:cs="Arial"/>
          <w:i/>
          <w:iCs/>
          <w:kern w:val="0"/>
          <w:sz w:val="24"/>
          <w:szCs w:val="24"/>
          <w:lang w:val="lv-LV" w:eastAsia="lv-LV"/>
          <w14:ligatures w14:val="none"/>
        </w:rPr>
        <w:t>The George Hotel</w:t>
      </w:r>
      <w:r w:rsidRPr="00F95087">
        <w:rPr>
          <w:rFonts w:ascii="Arial" w:eastAsia="Times New Roman" w:hAnsi="Arial" w:cs="Arial"/>
          <w:kern w:val="0"/>
          <w:sz w:val="24"/>
          <w:szCs w:val="24"/>
          <w:lang w:val="lv-LV" w:eastAsia="lv-LV"/>
          <w14:ligatures w14:val="none"/>
        </w:rPr>
        <w:t>, this could include:</w:t>
      </w:r>
    </w:p>
    <w:p w14:paraId="22E220B5" w14:textId="77777777" w:rsidR="00F95087" w:rsidRPr="00F95087" w:rsidRDefault="00F95087" w:rsidP="00777614">
      <w:pPr>
        <w:numPr>
          <w:ilvl w:val="0"/>
          <w:numId w:val="17"/>
        </w:numPr>
        <w:spacing w:after="100" w:afterAutospacing="1" w:line="360" w:lineRule="auto"/>
        <w:rPr>
          <w:rFonts w:ascii="Arial" w:eastAsia="Times New Roman" w:hAnsi="Arial" w:cs="Arial"/>
          <w:kern w:val="0"/>
          <w:sz w:val="24"/>
          <w:szCs w:val="24"/>
          <w:lang w:val="lv-LV" w:eastAsia="lv-LV"/>
          <w14:ligatures w14:val="none"/>
        </w:rPr>
      </w:pPr>
      <w:r w:rsidRPr="00F95087">
        <w:rPr>
          <w:rFonts w:ascii="Arial" w:eastAsia="Times New Roman" w:hAnsi="Arial" w:cs="Arial"/>
          <w:kern w:val="0"/>
          <w:sz w:val="24"/>
          <w:szCs w:val="24"/>
          <w:lang w:val="lv-LV" w:eastAsia="lv-LV"/>
          <w14:ligatures w14:val="none"/>
        </w:rPr>
        <w:t>Introducing a “wellbeing buddy” system to promote peer support.</w:t>
      </w:r>
    </w:p>
    <w:p w14:paraId="580D7999" w14:textId="77777777" w:rsidR="00F95087" w:rsidRPr="00F95087" w:rsidRDefault="00F95087" w:rsidP="00E56154">
      <w:pPr>
        <w:numPr>
          <w:ilvl w:val="0"/>
          <w:numId w:val="17"/>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F95087">
        <w:rPr>
          <w:rFonts w:ascii="Arial" w:eastAsia="Times New Roman" w:hAnsi="Arial" w:cs="Arial"/>
          <w:kern w:val="0"/>
          <w:sz w:val="24"/>
          <w:szCs w:val="24"/>
          <w:lang w:val="lv-LV" w:eastAsia="lv-LV"/>
          <w14:ligatures w14:val="none"/>
        </w:rPr>
        <w:t>Hosting short, informal wellbeing sessions or workshops led by local experts.</w:t>
      </w:r>
    </w:p>
    <w:p w14:paraId="17FEC51E" w14:textId="77777777" w:rsidR="00F95087" w:rsidRPr="00F95087" w:rsidRDefault="00F95087" w:rsidP="00777614">
      <w:pPr>
        <w:numPr>
          <w:ilvl w:val="0"/>
          <w:numId w:val="17"/>
        </w:numPr>
        <w:spacing w:before="100" w:beforeAutospacing="1" w:after="0" w:line="360" w:lineRule="auto"/>
        <w:rPr>
          <w:rFonts w:ascii="Arial" w:eastAsia="Times New Roman" w:hAnsi="Arial" w:cs="Arial"/>
          <w:kern w:val="0"/>
          <w:sz w:val="24"/>
          <w:szCs w:val="24"/>
          <w:lang w:val="lv-LV" w:eastAsia="lv-LV"/>
          <w14:ligatures w14:val="none"/>
        </w:rPr>
      </w:pPr>
      <w:r w:rsidRPr="00F95087">
        <w:rPr>
          <w:rFonts w:ascii="Arial" w:eastAsia="Times New Roman" w:hAnsi="Arial" w:cs="Arial"/>
          <w:kern w:val="0"/>
          <w:sz w:val="24"/>
          <w:szCs w:val="24"/>
          <w:lang w:val="lv-LV" w:eastAsia="lv-LV"/>
          <w14:ligatures w14:val="none"/>
        </w:rPr>
        <w:t>Recognising positive performance through “Employee of the Month” awards or personal thank-you notes.</w:t>
      </w:r>
    </w:p>
    <w:p w14:paraId="666E34FC" w14:textId="146BFDD6" w:rsidR="00F95087" w:rsidRPr="00F95087" w:rsidRDefault="00F95087" w:rsidP="00CF7773">
      <w:pPr>
        <w:spacing w:after="0" w:line="360" w:lineRule="auto"/>
        <w:rPr>
          <w:rFonts w:ascii="Arial" w:eastAsia="Times New Roman" w:hAnsi="Arial" w:cs="Arial"/>
          <w:kern w:val="0"/>
          <w:sz w:val="24"/>
          <w:szCs w:val="24"/>
          <w:lang w:val="lv-LV" w:eastAsia="lv-LV"/>
          <w14:ligatures w14:val="none"/>
        </w:rPr>
      </w:pPr>
      <w:r w:rsidRPr="00F95087">
        <w:rPr>
          <w:rFonts w:ascii="Arial" w:eastAsia="Times New Roman" w:hAnsi="Arial" w:cs="Arial"/>
          <w:kern w:val="0"/>
          <w:sz w:val="24"/>
          <w:szCs w:val="24"/>
          <w:lang w:val="lv-LV" w:eastAsia="lv-LV"/>
          <w14:ligatures w14:val="none"/>
        </w:rPr>
        <w:t xml:space="preserve">These low-cost actions foster belonging, appreciation, and morale. As Deloitte (2022) highlights, investing in wellbeing yields measurable financial returns, with an estimated £5 benefit for every £1 spent. Recognition and inclusion also reinforce intrinsic motivation and commitment, key principles of the JD–R model and </w:t>
      </w:r>
      <w:r w:rsidRPr="00F95087">
        <w:rPr>
          <w:rFonts w:ascii="Arial" w:eastAsia="Times New Roman" w:hAnsi="Arial" w:cs="Arial"/>
          <w:i/>
          <w:iCs/>
          <w:kern w:val="0"/>
          <w:sz w:val="24"/>
          <w:szCs w:val="24"/>
          <w:lang w:val="lv-LV" w:eastAsia="lv-LV"/>
          <w14:ligatures w14:val="none"/>
        </w:rPr>
        <w:t>Herzberg’s Two-Factor Theory</w:t>
      </w:r>
      <w:r w:rsidRPr="00F95087">
        <w:rPr>
          <w:rFonts w:ascii="Arial" w:eastAsia="Times New Roman" w:hAnsi="Arial" w:cs="Arial"/>
          <w:kern w:val="0"/>
          <w:sz w:val="24"/>
          <w:szCs w:val="24"/>
          <w:lang w:val="lv-LV" w:eastAsia="lv-LV"/>
          <w14:ligatures w14:val="none"/>
        </w:rPr>
        <w:t xml:space="preserve"> (1959).</w:t>
      </w:r>
    </w:p>
    <w:p w14:paraId="2CF3A13B" w14:textId="4733E0C0" w:rsidR="00F95087" w:rsidRPr="00CF7773" w:rsidRDefault="00F95087" w:rsidP="00CF7773">
      <w:pPr>
        <w:pStyle w:val="ListParagraph"/>
        <w:numPr>
          <w:ilvl w:val="0"/>
          <w:numId w:val="24"/>
        </w:numPr>
        <w:spacing w:after="0" w:line="360" w:lineRule="auto"/>
        <w:outlineLvl w:val="3"/>
        <w:rPr>
          <w:rFonts w:ascii="Arial" w:eastAsia="Times New Roman" w:hAnsi="Arial" w:cs="Arial"/>
          <w:b/>
          <w:bCs/>
          <w:kern w:val="0"/>
          <w:sz w:val="24"/>
          <w:szCs w:val="24"/>
          <w:lang w:val="lv-LV" w:eastAsia="lv-LV"/>
          <w14:ligatures w14:val="none"/>
        </w:rPr>
      </w:pPr>
      <w:r w:rsidRPr="00CF7773">
        <w:rPr>
          <w:rFonts w:ascii="Arial" w:eastAsia="Times New Roman" w:hAnsi="Arial" w:cs="Arial"/>
          <w:b/>
          <w:bCs/>
          <w:kern w:val="0"/>
          <w:sz w:val="24"/>
          <w:szCs w:val="24"/>
          <w:lang w:val="lv-LV" w:eastAsia="lv-LV"/>
          <w14:ligatures w14:val="none"/>
        </w:rPr>
        <w:t>Expand Training, Onboarding, and Career Development</w:t>
      </w:r>
      <w:r w:rsidR="00CF7773" w:rsidRPr="00CF7773">
        <w:rPr>
          <w:rFonts w:ascii="Arial" w:eastAsia="Times New Roman" w:hAnsi="Arial" w:cs="Arial"/>
          <w:b/>
          <w:bCs/>
          <w:kern w:val="0"/>
          <w:sz w:val="24"/>
          <w:szCs w:val="24"/>
          <w:lang w:val="lv-LV" w:eastAsia="lv-LV"/>
          <w14:ligatures w14:val="none"/>
        </w:rPr>
        <w:t>.</w:t>
      </w:r>
    </w:p>
    <w:p w14:paraId="197D2DAD" w14:textId="77777777" w:rsidR="00F95087" w:rsidRPr="00F95087" w:rsidRDefault="00F95087" w:rsidP="00CF7773">
      <w:pPr>
        <w:spacing w:after="0" w:line="360" w:lineRule="auto"/>
        <w:rPr>
          <w:rFonts w:ascii="Arial" w:eastAsia="Times New Roman" w:hAnsi="Arial" w:cs="Arial"/>
          <w:kern w:val="0"/>
          <w:sz w:val="24"/>
          <w:szCs w:val="24"/>
          <w:lang w:val="lv-LV" w:eastAsia="lv-LV"/>
          <w14:ligatures w14:val="none"/>
        </w:rPr>
      </w:pPr>
      <w:r w:rsidRPr="00F95087">
        <w:rPr>
          <w:rFonts w:ascii="Arial" w:eastAsia="Times New Roman" w:hAnsi="Arial" w:cs="Arial"/>
          <w:kern w:val="0"/>
          <w:sz w:val="24"/>
          <w:szCs w:val="24"/>
          <w:lang w:val="lv-LV" w:eastAsia="lv-LV"/>
          <w14:ligatures w14:val="none"/>
        </w:rPr>
        <w:t xml:space="preserve">A recurring challenge observed at </w:t>
      </w:r>
      <w:r w:rsidRPr="00F95087">
        <w:rPr>
          <w:rFonts w:ascii="Arial" w:eastAsia="Times New Roman" w:hAnsi="Arial" w:cs="Arial"/>
          <w:i/>
          <w:iCs/>
          <w:kern w:val="0"/>
          <w:sz w:val="24"/>
          <w:szCs w:val="24"/>
          <w:lang w:val="lv-LV" w:eastAsia="lv-LV"/>
          <w14:ligatures w14:val="none"/>
        </w:rPr>
        <w:t>The George Hotel</w:t>
      </w:r>
      <w:r w:rsidRPr="00F95087">
        <w:rPr>
          <w:rFonts w:ascii="Arial" w:eastAsia="Times New Roman" w:hAnsi="Arial" w:cs="Arial"/>
          <w:kern w:val="0"/>
          <w:sz w:val="24"/>
          <w:szCs w:val="24"/>
          <w:lang w:val="lv-LV" w:eastAsia="lv-LV"/>
          <w14:ligatures w14:val="none"/>
        </w:rPr>
        <w:t xml:space="preserve"> was limited time for structured training, particularly during peak periods. This “sink-or-swim” approach often left new employees unprepared and anxious. A more consistent onboarding and development framework is recommended:</w:t>
      </w:r>
    </w:p>
    <w:p w14:paraId="724E0622" w14:textId="77777777" w:rsidR="00F95087" w:rsidRPr="00F95087" w:rsidRDefault="00F95087" w:rsidP="00CF7773">
      <w:pPr>
        <w:numPr>
          <w:ilvl w:val="0"/>
          <w:numId w:val="18"/>
        </w:numPr>
        <w:spacing w:after="100" w:afterAutospacing="1" w:line="360" w:lineRule="auto"/>
        <w:rPr>
          <w:rFonts w:ascii="Arial" w:eastAsia="Times New Roman" w:hAnsi="Arial" w:cs="Arial"/>
          <w:kern w:val="0"/>
          <w:sz w:val="24"/>
          <w:szCs w:val="24"/>
          <w:lang w:val="lv-LV" w:eastAsia="lv-LV"/>
          <w14:ligatures w14:val="none"/>
        </w:rPr>
      </w:pPr>
      <w:r w:rsidRPr="00F95087">
        <w:rPr>
          <w:rFonts w:ascii="Arial" w:eastAsia="Times New Roman" w:hAnsi="Arial" w:cs="Arial"/>
          <w:kern w:val="0"/>
          <w:sz w:val="24"/>
          <w:szCs w:val="24"/>
          <w:lang w:val="lv-LV" w:eastAsia="lv-LV"/>
          <w14:ligatures w14:val="none"/>
        </w:rPr>
        <w:t>Implement short induction sessions before new hires begin high-pressure shifts.</w:t>
      </w:r>
    </w:p>
    <w:p w14:paraId="364E40B6" w14:textId="77777777" w:rsidR="00F95087" w:rsidRPr="00F95087" w:rsidRDefault="00F95087" w:rsidP="00E56154">
      <w:pPr>
        <w:numPr>
          <w:ilvl w:val="0"/>
          <w:numId w:val="18"/>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F95087">
        <w:rPr>
          <w:rFonts w:ascii="Arial" w:eastAsia="Times New Roman" w:hAnsi="Arial" w:cs="Arial"/>
          <w:kern w:val="0"/>
          <w:sz w:val="24"/>
          <w:szCs w:val="24"/>
          <w:lang w:val="lv-LV" w:eastAsia="lv-LV"/>
          <w14:ligatures w14:val="none"/>
        </w:rPr>
        <w:t>Assign experienced mentors to guide new employees through their first weeks.</w:t>
      </w:r>
    </w:p>
    <w:p w14:paraId="7315516B" w14:textId="77777777" w:rsidR="00F95087" w:rsidRPr="00F95087" w:rsidRDefault="00F95087" w:rsidP="00CF7773">
      <w:pPr>
        <w:numPr>
          <w:ilvl w:val="0"/>
          <w:numId w:val="18"/>
        </w:numPr>
        <w:spacing w:before="100" w:beforeAutospacing="1" w:after="0" w:line="360" w:lineRule="auto"/>
        <w:rPr>
          <w:rFonts w:ascii="Arial" w:eastAsia="Times New Roman" w:hAnsi="Arial" w:cs="Arial"/>
          <w:kern w:val="0"/>
          <w:sz w:val="24"/>
          <w:szCs w:val="24"/>
          <w:lang w:val="lv-LV" w:eastAsia="lv-LV"/>
          <w14:ligatures w14:val="none"/>
        </w:rPr>
      </w:pPr>
      <w:r w:rsidRPr="00F95087">
        <w:rPr>
          <w:rFonts w:ascii="Arial" w:eastAsia="Times New Roman" w:hAnsi="Arial" w:cs="Arial"/>
          <w:kern w:val="0"/>
          <w:sz w:val="24"/>
          <w:szCs w:val="24"/>
          <w:lang w:val="lv-LV" w:eastAsia="lv-LV"/>
          <w14:ligatures w14:val="none"/>
        </w:rPr>
        <w:t>Schedule brief, recurring skills refreshers across departments (e.g., communication, customer service, or teamwork).</w:t>
      </w:r>
    </w:p>
    <w:p w14:paraId="13E164C5" w14:textId="77777777" w:rsidR="00F95087" w:rsidRPr="00F95087" w:rsidRDefault="00F95087" w:rsidP="00CF7773">
      <w:pPr>
        <w:spacing w:after="100" w:afterAutospacing="1" w:line="360" w:lineRule="auto"/>
        <w:rPr>
          <w:rFonts w:ascii="Arial" w:eastAsia="Times New Roman" w:hAnsi="Arial" w:cs="Arial"/>
          <w:kern w:val="0"/>
          <w:sz w:val="24"/>
          <w:szCs w:val="24"/>
          <w:lang w:val="lv-LV" w:eastAsia="lv-LV"/>
          <w14:ligatures w14:val="none"/>
        </w:rPr>
      </w:pPr>
      <w:r w:rsidRPr="00F95087">
        <w:rPr>
          <w:rFonts w:ascii="Arial" w:eastAsia="Times New Roman" w:hAnsi="Arial" w:cs="Arial"/>
          <w:kern w:val="0"/>
          <w:sz w:val="24"/>
          <w:szCs w:val="24"/>
          <w:lang w:val="lv-LV" w:eastAsia="lv-LV"/>
          <w14:ligatures w14:val="none"/>
        </w:rPr>
        <w:t>These measures directly address the turnover–training deficit cycle identified by Davidson, McPhail and Barry (2011) and enhance self-efficacy, one of the key “resources” in the JD–R framework. Cross-training can also increase operational flexibility, enabling staff to cover multiple functions during shortages.</w:t>
      </w:r>
    </w:p>
    <w:p w14:paraId="48E38673" w14:textId="4A6AC802" w:rsidR="00F95087" w:rsidRPr="00F95087" w:rsidRDefault="00F95087" w:rsidP="00E56154">
      <w:pPr>
        <w:spacing w:after="0" w:line="360" w:lineRule="auto"/>
        <w:rPr>
          <w:rFonts w:ascii="Arial" w:eastAsia="Times New Roman" w:hAnsi="Arial" w:cs="Arial"/>
          <w:kern w:val="0"/>
          <w:sz w:val="24"/>
          <w:szCs w:val="24"/>
          <w:lang w:val="lv-LV" w:eastAsia="lv-LV"/>
          <w14:ligatures w14:val="none"/>
        </w:rPr>
      </w:pPr>
    </w:p>
    <w:p w14:paraId="5BA9BC0C" w14:textId="7437A0A2" w:rsidR="00F95087" w:rsidRPr="00AC057E" w:rsidRDefault="00F95087" w:rsidP="000D3A59">
      <w:pPr>
        <w:pStyle w:val="ListParagraph"/>
        <w:numPr>
          <w:ilvl w:val="0"/>
          <w:numId w:val="24"/>
        </w:numPr>
        <w:spacing w:before="100" w:beforeAutospacing="1" w:after="0" w:line="360" w:lineRule="auto"/>
        <w:outlineLvl w:val="3"/>
        <w:rPr>
          <w:rFonts w:ascii="Arial" w:eastAsia="Times New Roman" w:hAnsi="Arial" w:cs="Arial"/>
          <w:b/>
          <w:bCs/>
          <w:kern w:val="0"/>
          <w:sz w:val="24"/>
          <w:szCs w:val="24"/>
          <w:lang w:val="lv-LV" w:eastAsia="lv-LV"/>
          <w14:ligatures w14:val="none"/>
        </w:rPr>
      </w:pPr>
      <w:r w:rsidRPr="00AC057E">
        <w:rPr>
          <w:rFonts w:ascii="Arial" w:eastAsia="Times New Roman" w:hAnsi="Arial" w:cs="Arial"/>
          <w:b/>
          <w:bCs/>
          <w:kern w:val="0"/>
          <w:sz w:val="24"/>
          <w:szCs w:val="24"/>
          <w:lang w:val="lv-LV" w:eastAsia="lv-LV"/>
          <w14:ligatures w14:val="none"/>
        </w:rPr>
        <w:t>Introduce Housing and Family Support</w:t>
      </w:r>
      <w:r w:rsidR="00CF7773" w:rsidRPr="00AC057E">
        <w:rPr>
          <w:rFonts w:ascii="Arial" w:eastAsia="Times New Roman" w:hAnsi="Arial" w:cs="Arial"/>
          <w:b/>
          <w:bCs/>
          <w:kern w:val="0"/>
          <w:sz w:val="24"/>
          <w:szCs w:val="24"/>
          <w:lang w:val="lv-LV" w:eastAsia="lv-LV"/>
          <w14:ligatures w14:val="none"/>
        </w:rPr>
        <w:t>.</w:t>
      </w:r>
    </w:p>
    <w:p w14:paraId="1BF5EEE6" w14:textId="77777777" w:rsidR="000D3A59" w:rsidRPr="000D3A59" w:rsidRDefault="000D3A59" w:rsidP="000D3A59">
      <w:pPr>
        <w:spacing w:after="0" w:line="360" w:lineRule="auto"/>
        <w:rPr>
          <w:rFonts w:ascii="Arial" w:eastAsia="Times New Roman" w:hAnsi="Arial" w:cs="Arial"/>
          <w:kern w:val="0"/>
          <w:sz w:val="24"/>
          <w:szCs w:val="24"/>
          <w:lang w:val="lv-LV" w:eastAsia="lv-LV"/>
          <w14:ligatures w14:val="none"/>
        </w:rPr>
      </w:pPr>
      <w:r w:rsidRPr="000D3A59">
        <w:rPr>
          <w:rFonts w:ascii="Arial" w:eastAsia="Times New Roman" w:hAnsi="Arial" w:cs="Arial"/>
          <w:kern w:val="0"/>
          <w:sz w:val="24"/>
          <w:szCs w:val="24"/>
          <w:lang w:val="lv-LV" w:eastAsia="lv-LV"/>
          <w14:ligatures w14:val="none"/>
        </w:rPr>
        <w:t>The George Hotel could consider forming partnerships that offer practical forms of support and added value for employees.</w:t>
      </w:r>
    </w:p>
    <w:p w14:paraId="2AA502F9" w14:textId="77777777" w:rsidR="00F95087" w:rsidRPr="00F95087" w:rsidRDefault="00F95087" w:rsidP="000D3A59">
      <w:pPr>
        <w:numPr>
          <w:ilvl w:val="0"/>
          <w:numId w:val="19"/>
        </w:numPr>
        <w:spacing w:after="100" w:afterAutospacing="1" w:line="360" w:lineRule="auto"/>
        <w:rPr>
          <w:rFonts w:ascii="Arial" w:eastAsia="Times New Roman" w:hAnsi="Arial" w:cs="Arial"/>
          <w:kern w:val="0"/>
          <w:sz w:val="24"/>
          <w:szCs w:val="24"/>
          <w:lang w:val="lv-LV" w:eastAsia="lv-LV"/>
          <w14:ligatures w14:val="none"/>
        </w:rPr>
      </w:pPr>
      <w:r w:rsidRPr="00F95087">
        <w:rPr>
          <w:rFonts w:ascii="Arial" w:eastAsia="Times New Roman" w:hAnsi="Arial" w:cs="Arial"/>
          <w:kern w:val="0"/>
          <w:sz w:val="24"/>
          <w:szCs w:val="24"/>
          <w:lang w:val="lv-LV" w:eastAsia="lv-LV"/>
          <w14:ligatures w14:val="none"/>
        </w:rPr>
        <w:t>Housing Support: Collaborate with local landlords or councils to secure affordable accommodation options for staff, particularly during peak seasons. Housing assistance has been shown to improve recruitment and retention in high-cost regions (Lecot, 2023).</w:t>
      </w:r>
    </w:p>
    <w:p w14:paraId="176FD936" w14:textId="77777777" w:rsidR="00F95087" w:rsidRPr="00F95087" w:rsidRDefault="00F95087" w:rsidP="000D3A59">
      <w:pPr>
        <w:numPr>
          <w:ilvl w:val="0"/>
          <w:numId w:val="19"/>
        </w:numPr>
        <w:spacing w:before="100" w:beforeAutospacing="1" w:after="0" w:line="360" w:lineRule="auto"/>
        <w:rPr>
          <w:rFonts w:ascii="Arial" w:eastAsia="Times New Roman" w:hAnsi="Arial" w:cs="Arial"/>
          <w:kern w:val="0"/>
          <w:sz w:val="24"/>
          <w:szCs w:val="24"/>
          <w:lang w:val="lv-LV" w:eastAsia="lv-LV"/>
          <w14:ligatures w14:val="none"/>
        </w:rPr>
      </w:pPr>
      <w:r w:rsidRPr="00F95087">
        <w:rPr>
          <w:rFonts w:ascii="Arial" w:eastAsia="Times New Roman" w:hAnsi="Arial" w:cs="Arial"/>
          <w:kern w:val="0"/>
          <w:sz w:val="24"/>
          <w:szCs w:val="24"/>
          <w:lang w:val="lv-LV" w:eastAsia="lv-LV"/>
          <w14:ligatures w14:val="none"/>
        </w:rPr>
        <w:t>Childcare and Family Support: Flexible scheduling during school holidays or local partnerships with childcare providers can help parents maintain work–life balance (Peixoto, 2024).</w:t>
      </w:r>
    </w:p>
    <w:p w14:paraId="6839B0BA" w14:textId="6049C1DA" w:rsidR="00F95087" w:rsidRPr="00F95087" w:rsidRDefault="00F95087" w:rsidP="000D3A59">
      <w:pPr>
        <w:spacing w:after="0" w:line="360" w:lineRule="auto"/>
        <w:rPr>
          <w:rFonts w:ascii="Arial" w:eastAsia="Times New Roman" w:hAnsi="Arial" w:cs="Arial"/>
          <w:kern w:val="0"/>
          <w:sz w:val="24"/>
          <w:szCs w:val="24"/>
          <w:lang w:val="lv-LV" w:eastAsia="lv-LV"/>
          <w14:ligatures w14:val="none"/>
        </w:rPr>
      </w:pPr>
      <w:r w:rsidRPr="00F95087">
        <w:rPr>
          <w:rFonts w:ascii="Arial" w:eastAsia="Times New Roman" w:hAnsi="Arial" w:cs="Arial"/>
          <w:kern w:val="0"/>
          <w:sz w:val="24"/>
          <w:szCs w:val="24"/>
          <w:lang w:val="lv-LV" w:eastAsia="lv-LV"/>
          <w14:ligatures w14:val="none"/>
        </w:rPr>
        <w:t>These initiatives align with Maslow’s lower-level needs (security and belonging) and demonstrate care for employees’ personal wellbeing, enhancing loyalty and reducing turnover.</w:t>
      </w:r>
    </w:p>
    <w:p w14:paraId="083DB314" w14:textId="532FFE8E" w:rsidR="00F95087" w:rsidRPr="00AC057E" w:rsidRDefault="00F95087" w:rsidP="000D3A59">
      <w:pPr>
        <w:pStyle w:val="ListParagraph"/>
        <w:numPr>
          <w:ilvl w:val="0"/>
          <w:numId w:val="24"/>
        </w:numPr>
        <w:spacing w:after="0" w:line="360" w:lineRule="auto"/>
        <w:outlineLvl w:val="3"/>
        <w:rPr>
          <w:rFonts w:ascii="Arial" w:eastAsia="Times New Roman" w:hAnsi="Arial" w:cs="Arial"/>
          <w:b/>
          <w:bCs/>
          <w:kern w:val="0"/>
          <w:sz w:val="24"/>
          <w:szCs w:val="24"/>
          <w:lang w:val="lv-LV" w:eastAsia="lv-LV"/>
          <w14:ligatures w14:val="none"/>
        </w:rPr>
      </w:pPr>
      <w:r w:rsidRPr="00AC057E">
        <w:rPr>
          <w:rFonts w:ascii="Arial" w:eastAsia="Times New Roman" w:hAnsi="Arial" w:cs="Arial"/>
          <w:b/>
          <w:bCs/>
          <w:kern w:val="0"/>
          <w:sz w:val="24"/>
          <w:szCs w:val="24"/>
          <w:lang w:val="lv-LV" w:eastAsia="lv-LV"/>
          <w14:ligatures w14:val="none"/>
        </w:rPr>
        <w:t>Foster an Inclusive and Supportive Culture</w:t>
      </w:r>
      <w:r w:rsidR="00AC057E" w:rsidRPr="00AC057E">
        <w:rPr>
          <w:rFonts w:ascii="Arial" w:eastAsia="Times New Roman" w:hAnsi="Arial" w:cs="Arial"/>
          <w:b/>
          <w:bCs/>
          <w:kern w:val="0"/>
          <w:sz w:val="24"/>
          <w:szCs w:val="24"/>
          <w:lang w:val="lv-LV" w:eastAsia="lv-LV"/>
          <w14:ligatures w14:val="none"/>
        </w:rPr>
        <w:t>.</w:t>
      </w:r>
    </w:p>
    <w:p w14:paraId="420BC222" w14:textId="77777777" w:rsidR="00F95087" w:rsidRPr="00F95087" w:rsidRDefault="00F95087" w:rsidP="000D3A59">
      <w:pPr>
        <w:spacing w:after="0" w:line="360" w:lineRule="auto"/>
        <w:rPr>
          <w:rFonts w:ascii="Arial" w:eastAsia="Times New Roman" w:hAnsi="Arial" w:cs="Arial"/>
          <w:kern w:val="0"/>
          <w:sz w:val="24"/>
          <w:szCs w:val="24"/>
          <w:lang w:val="lv-LV" w:eastAsia="lv-LV"/>
          <w14:ligatures w14:val="none"/>
        </w:rPr>
      </w:pPr>
      <w:r w:rsidRPr="00F95087">
        <w:rPr>
          <w:rFonts w:ascii="Arial" w:eastAsia="Times New Roman" w:hAnsi="Arial" w:cs="Arial"/>
          <w:kern w:val="0"/>
          <w:sz w:val="24"/>
          <w:szCs w:val="24"/>
          <w:lang w:val="lv-LV" w:eastAsia="lv-LV"/>
          <w14:ligatures w14:val="none"/>
        </w:rPr>
        <w:t>Building a positive, inclusive culture should be a strategic priority. Management can cultivate psychological safety by encouraging open communication, recognising achievements, and addressing conflict fairly. Regular team meetings can include feedback discussions, goal-setting, and recognition of staff contributions. Encouraging experienced employees to mentor newer ones can strengthen cohesion and belonging, while promoting gender, age, and cultural inclusivity reflects broader industry best practice (Fuchs, 2024).</w:t>
      </w:r>
    </w:p>
    <w:p w14:paraId="62BAFCCE" w14:textId="62AC327A" w:rsidR="00F95087" w:rsidRPr="00F95087" w:rsidRDefault="00F95087" w:rsidP="00E56154">
      <w:pPr>
        <w:spacing w:after="0" w:line="360" w:lineRule="auto"/>
        <w:rPr>
          <w:rFonts w:ascii="Arial" w:eastAsia="Times New Roman" w:hAnsi="Arial" w:cs="Arial"/>
          <w:kern w:val="0"/>
          <w:sz w:val="24"/>
          <w:szCs w:val="24"/>
          <w:lang w:val="lv-LV" w:eastAsia="lv-LV"/>
          <w14:ligatures w14:val="none"/>
        </w:rPr>
      </w:pPr>
      <w:r w:rsidRPr="00F95087">
        <w:rPr>
          <w:rFonts w:ascii="Arial" w:eastAsia="Times New Roman" w:hAnsi="Arial" w:cs="Arial"/>
          <w:kern w:val="0"/>
          <w:sz w:val="24"/>
          <w:szCs w:val="24"/>
          <w:lang w:val="lv-LV" w:eastAsia="lv-LV"/>
          <w14:ligatures w14:val="none"/>
        </w:rPr>
        <w:t xml:space="preserve">These actions align with </w:t>
      </w:r>
      <w:r w:rsidRPr="00F95087">
        <w:rPr>
          <w:rFonts w:ascii="Arial" w:eastAsia="Times New Roman" w:hAnsi="Arial" w:cs="Arial"/>
          <w:i/>
          <w:iCs/>
          <w:kern w:val="0"/>
          <w:sz w:val="24"/>
          <w:szCs w:val="24"/>
          <w:lang w:val="lv-LV" w:eastAsia="lv-LV"/>
          <w14:ligatures w14:val="none"/>
        </w:rPr>
        <w:t>High-Commitment HRM</w:t>
      </w:r>
      <w:r w:rsidRPr="00F95087">
        <w:rPr>
          <w:rFonts w:ascii="Arial" w:eastAsia="Times New Roman" w:hAnsi="Arial" w:cs="Arial"/>
          <w:kern w:val="0"/>
          <w:sz w:val="24"/>
          <w:szCs w:val="24"/>
          <w:lang w:val="lv-LV" w:eastAsia="lv-LV"/>
          <w14:ligatures w14:val="none"/>
        </w:rPr>
        <w:t xml:space="preserve"> (Beer et al., 1984), which links empowerment and fairness to higher engagement and retention—key qualities for small, people-focused organisations like </w:t>
      </w:r>
      <w:r w:rsidRPr="00F95087">
        <w:rPr>
          <w:rFonts w:ascii="Arial" w:eastAsia="Times New Roman" w:hAnsi="Arial" w:cs="Arial"/>
          <w:i/>
          <w:iCs/>
          <w:kern w:val="0"/>
          <w:sz w:val="24"/>
          <w:szCs w:val="24"/>
          <w:lang w:val="lv-LV" w:eastAsia="lv-LV"/>
          <w14:ligatures w14:val="none"/>
        </w:rPr>
        <w:t>The George Hotel</w:t>
      </w:r>
      <w:r w:rsidRPr="00F95087">
        <w:rPr>
          <w:rFonts w:ascii="Arial" w:eastAsia="Times New Roman" w:hAnsi="Arial" w:cs="Arial"/>
          <w:kern w:val="0"/>
          <w:sz w:val="24"/>
          <w:szCs w:val="24"/>
          <w:lang w:val="lv-LV" w:eastAsia="lv-LV"/>
          <w14:ligatures w14:val="none"/>
        </w:rPr>
        <w:t>.</w:t>
      </w:r>
    </w:p>
    <w:p w14:paraId="3A816306" w14:textId="7345628D" w:rsidR="00F95087" w:rsidRPr="00AC057E" w:rsidRDefault="00F95087" w:rsidP="000D3A59">
      <w:pPr>
        <w:pStyle w:val="ListParagraph"/>
        <w:numPr>
          <w:ilvl w:val="0"/>
          <w:numId w:val="24"/>
        </w:numPr>
        <w:spacing w:after="0" w:line="360" w:lineRule="auto"/>
        <w:outlineLvl w:val="3"/>
        <w:rPr>
          <w:rFonts w:ascii="Arial" w:eastAsia="Times New Roman" w:hAnsi="Arial" w:cs="Arial"/>
          <w:b/>
          <w:bCs/>
          <w:kern w:val="0"/>
          <w:sz w:val="24"/>
          <w:szCs w:val="24"/>
          <w:lang w:val="lv-LV" w:eastAsia="lv-LV"/>
          <w14:ligatures w14:val="none"/>
        </w:rPr>
      </w:pPr>
      <w:r w:rsidRPr="00AC057E">
        <w:rPr>
          <w:rFonts w:ascii="Arial" w:eastAsia="Times New Roman" w:hAnsi="Arial" w:cs="Arial"/>
          <w:b/>
          <w:bCs/>
          <w:kern w:val="0"/>
          <w:sz w:val="24"/>
          <w:szCs w:val="24"/>
          <w:lang w:val="lv-LV" w:eastAsia="lv-LV"/>
          <w14:ligatures w14:val="none"/>
        </w:rPr>
        <w:t>Monitor Wellbeing and Engagement Progress</w:t>
      </w:r>
      <w:r w:rsidR="00AC057E" w:rsidRPr="00AC057E">
        <w:rPr>
          <w:rFonts w:ascii="Arial" w:eastAsia="Times New Roman" w:hAnsi="Arial" w:cs="Arial"/>
          <w:b/>
          <w:bCs/>
          <w:kern w:val="0"/>
          <w:sz w:val="24"/>
          <w:szCs w:val="24"/>
          <w:lang w:val="lv-LV" w:eastAsia="lv-LV"/>
          <w14:ligatures w14:val="none"/>
        </w:rPr>
        <w:t>.</w:t>
      </w:r>
    </w:p>
    <w:p w14:paraId="10C09E25" w14:textId="77777777" w:rsidR="00F95087" w:rsidRPr="00F95087" w:rsidRDefault="00F95087" w:rsidP="000D3A59">
      <w:pPr>
        <w:spacing w:after="100" w:afterAutospacing="1" w:line="360" w:lineRule="auto"/>
        <w:rPr>
          <w:rFonts w:ascii="Arial" w:eastAsia="Times New Roman" w:hAnsi="Arial" w:cs="Arial"/>
          <w:kern w:val="0"/>
          <w:sz w:val="24"/>
          <w:szCs w:val="24"/>
          <w:lang w:val="lv-LV" w:eastAsia="lv-LV"/>
          <w14:ligatures w14:val="none"/>
        </w:rPr>
      </w:pPr>
      <w:r w:rsidRPr="00F95087">
        <w:rPr>
          <w:rFonts w:ascii="Arial" w:eastAsia="Times New Roman" w:hAnsi="Arial" w:cs="Arial"/>
          <w:kern w:val="0"/>
          <w:sz w:val="24"/>
          <w:szCs w:val="24"/>
          <w:lang w:val="lv-LV" w:eastAsia="lv-LV"/>
          <w14:ligatures w14:val="none"/>
        </w:rPr>
        <w:t xml:space="preserve">To ensure sustainability, </w:t>
      </w:r>
      <w:r w:rsidRPr="00F95087">
        <w:rPr>
          <w:rFonts w:ascii="Arial" w:eastAsia="Times New Roman" w:hAnsi="Arial" w:cs="Arial"/>
          <w:i/>
          <w:iCs/>
          <w:kern w:val="0"/>
          <w:sz w:val="24"/>
          <w:szCs w:val="24"/>
          <w:lang w:val="lv-LV" w:eastAsia="lv-LV"/>
          <w14:ligatures w14:val="none"/>
        </w:rPr>
        <w:t>The George Hotel</w:t>
      </w:r>
      <w:r w:rsidRPr="00F95087">
        <w:rPr>
          <w:rFonts w:ascii="Arial" w:eastAsia="Times New Roman" w:hAnsi="Arial" w:cs="Arial"/>
          <w:kern w:val="0"/>
          <w:sz w:val="24"/>
          <w:szCs w:val="24"/>
          <w:lang w:val="lv-LV" w:eastAsia="lv-LV"/>
          <w14:ligatures w14:val="none"/>
        </w:rPr>
        <w:t xml:space="preserve"> should regularly evaluate the impact of its wellbeing and retention initiatives. This could include short, anonymous staff surveys, exit interviews, or feedback sessions to identify emerging issues. Tracking turnover rates, absenteeism, and satisfaction levels will help measure progress and maintain accountability.</w:t>
      </w:r>
    </w:p>
    <w:p w14:paraId="487FB76D" w14:textId="77777777" w:rsidR="00F95087" w:rsidRPr="00F95087" w:rsidRDefault="00F95087" w:rsidP="00E56154">
      <w:pPr>
        <w:spacing w:before="100" w:beforeAutospacing="1" w:after="100" w:afterAutospacing="1" w:line="360" w:lineRule="auto"/>
        <w:rPr>
          <w:rFonts w:ascii="Arial" w:eastAsia="Times New Roman" w:hAnsi="Arial" w:cs="Arial"/>
          <w:kern w:val="0"/>
          <w:sz w:val="24"/>
          <w:szCs w:val="24"/>
          <w:lang w:val="lv-LV" w:eastAsia="lv-LV"/>
          <w14:ligatures w14:val="none"/>
        </w:rPr>
      </w:pPr>
      <w:r w:rsidRPr="00F95087">
        <w:rPr>
          <w:rFonts w:ascii="Arial" w:eastAsia="Times New Roman" w:hAnsi="Arial" w:cs="Arial"/>
          <w:kern w:val="0"/>
          <w:sz w:val="24"/>
          <w:szCs w:val="24"/>
          <w:lang w:val="lv-LV" w:eastAsia="lv-LV"/>
          <w14:ligatures w14:val="none"/>
        </w:rPr>
        <w:lastRenderedPageBreak/>
        <w:t>Monitoring aligns with the CIPD’s (2024) guidance on embedding wellbeing into HR policy through prevention, early intervention, and sustained support. Demonstrating responsiveness to feedback also reinforces trust and transparency, vital components of a supportive culture.</w:t>
      </w:r>
    </w:p>
    <w:p w14:paraId="66AC9D19" w14:textId="77777777" w:rsidR="00F95087" w:rsidRPr="00F95087" w:rsidRDefault="00F95087" w:rsidP="00E56154">
      <w:pPr>
        <w:spacing w:after="0" w:line="360" w:lineRule="auto"/>
        <w:rPr>
          <w:rFonts w:ascii="Arial" w:eastAsia="Times New Roman" w:hAnsi="Arial" w:cs="Arial"/>
          <w:kern w:val="0"/>
          <w:sz w:val="24"/>
          <w:szCs w:val="24"/>
          <w:lang w:val="lv-LV" w:eastAsia="lv-LV"/>
          <w14:ligatures w14:val="none"/>
        </w:rPr>
      </w:pPr>
      <w:r w:rsidRPr="00F95087">
        <w:rPr>
          <w:rFonts w:ascii="Arial" w:eastAsia="Times New Roman" w:hAnsi="Arial" w:cs="Arial"/>
          <w:kern w:val="0"/>
          <w:sz w:val="24"/>
          <w:szCs w:val="24"/>
          <w:lang w:val="lv-LV" w:eastAsia="lv-LV"/>
          <w14:ligatures w14:val="none"/>
        </w:rPr>
        <w:pict w14:anchorId="1F109B86">
          <v:rect id="_x0000_i1047" style="width:0;height:1.5pt" o:hralign="center" o:hrstd="t" o:hr="t" fillcolor="#a0a0a0" stroked="f"/>
        </w:pict>
      </w:r>
    </w:p>
    <w:p w14:paraId="2DD83871" w14:textId="792E99EE" w:rsidR="00F54B32" w:rsidRDefault="00F54B32">
      <w:pPr>
        <w:rPr>
          <w:rFonts w:ascii="Arial" w:eastAsia="Times New Roman" w:hAnsi="Arial" w:cs="Arial"/>
          <w:kern w:val="0"/>
          <w:sz w:val="24"/>
          <w:szCs w:val="24"/>
          <w:lang w:val="lv-LV" w:eastAsia="lv-LV"/>
          <w14:ligatures w14:val="none"/>
        </w:rPr>
      </w:pPr>
      <w:r>
        <w:rPr>
          <w:rFonts w:ascii="Arial" w:eastAsia="Times New Roman" w:hAnsi="Arial" w:cs="Arial"/>
          <w:kern w:val="0"/>
          <w:sz w:val="24"/>
          <w:szCs w:val="24"/>
          <w:lang w:val="lv-LV" w:eastAsia="lv-LV"/>
          <w14:ligatures w14:val="none"/>
        </w:rPr>
        <w:br w:type="page"/>
      </w:r>
    </w:p>
    <w:p w14:paraId="1F28BACE" w14:textId="3F804743" w:rsidR="00F54B32" w:rsidRPr="00F54B32" w:rsidRDefault="00F54B32" w:rsidP="00A427C7">
      <w:pPr>
        <w:spacing w:before="100" w:beforeAutospacing="1" w:after="100" w:afterAutospacing="1" w:line="360" w:lineRule="auto"/>
        <w:rPr>
          <w:rFonts w:ascii="Arial" w:eastAsia="Times New Roman" w:hAnsi="Arial" w:cs="Arial"/>
          <w:b/>
          <w:bCs/>
          <w:kern w:val="0"/>
          <w:sz w:val="24"/>
          <w:szCs w:val="24"/>
          <w:lang w:val="lv-LV" w:eastAsia="lv-LV"/>
          <w14:ligatures w14:val="none"/>
        </w:rPr>
      </w:pPr>
      <w:r w:rsidRPr="00F95087">
        <w:rPr>
          <w:rFonts w:ascii="Arial" w:eastAsia="Times New Roman" w:hAnsi="Arial" w:cs="Arial"/>
          <w:b/>
          <w:bCs/>
          <w:kern w:val="0"/>
          <w:sz w:val="24"/>
          <w:szCs w:val="24"/>
          <w:lang w:val="lv-LV" w:eastAsia="lv-LV"/>
          <w14:ligatures w14:val="none"/>
        </w:rPr>
        <w:lastRenderedPageBreak/>
        <w:pict w14:anchorId="789321B0">
          <v:rect id="_x0000_i1086" style="width:0;height:1.5pt" o:hralign="center" o:hrstd="t" o:hr="t" fillcolor="#a0a0a0" stroked="f"/>
        </w:pict>
      </w:r>
    </w:p>
    <w:p w14:paraId="0BD42691" w14:textId="24384E83" w:rsidR="00D1122E" w:rsidRPr="00F54B32" w:rsidRDefault="00F54B32" w:rsidP="00A427C7">
      <w:pPr>
        <w:spacing w:before="100" w:beforeAutospacing="1" w:after="100" w:afterAutospacing="1" w:line="360" w:lineRule="auto"/>
        <w:rPr>
          <w:rFonts w:ascii="Arial" w:eastAsia="Times New Roman" w:hAnsi="Arial" w:cs="Arial"/>
          <w:b/>
          <w:bCs/>
          <w:kern w:val="0"/>
          <w:sz w:val="24"/>
          <w:szCs w:val="24"/>
          <w:lang w:val="lv-LV" w:eastAsia="lv-LV"/>
          <w14:ligatures w14:val="none"/>
        </w:rPr>
      </w:pPr>
      <w:r w:rsidRPr="00F54B32">
        <w:rPr>
          <w:rFonts w:ascii="Arial" w:eastAsia="Times New Roman" w:hAnsi="Arial" w:cs="Arial"/>
          <w:b/>
          <w:bCs/>
          <w:kern w:val="0"/>
          <w:sz w:val="24"/>
          <w:szCs w:val="24"/>
          <w:lang w:val="lv-LV" w:eastAsia="lv-LV"/>
          <w14:ligatures w14:val="none"/>
        </w:rPr>
        <w:t xml:space="preserve">Reference list: </w:t>
      </w:r>
    </w:p>
    <w:p w14:paraId="2FB530D4" w14:textId="77777777" w:rsidR="00CB3936" w:rsidRPr="00D33D52" w:rsidRDefault="00CB3936" w:rsidP="00D33D52">
      <w:pPr>
        <w:spacing w:before="100" w:beforeAutospacing="1" w:after="100" w:afterAutospacing="1" w:line="240" w:lineRule="auto"/>
        <w:rPr>
          <w:rFonts w:ascii="Times New Roman" w:eastAsia="Times New Roman" w:hAnsi="Times New Roman" w:cs="Times New Roman"/>
          <w:kern w:val="0"/>
          <w:sz w:val="24"/>
          <w:szCs w:val="24"/>
          <w:lang w:val="lv-LV" w:eastAsia="lv-LV"/>
          <w14:ligatures w14:val="none"/>
        </w:rPr>
      </w:pPr>
    </w:p>
    <w:p w14:paraId="077CAC8E" w14:textId="77777777" w:rsidR="00D33D52" w:rsidRPr="00091AF9" w:rsidRDefault="00D33D52" w:rsidP="00091AF9">
      <w:pPr>
        <w:spacing w:before="100" w:beforeAutospacing="1" w:after="100" w:afterAutospacing="1" w:line="240" w:lineRule="auto"/>
        <w:rPr>
          <w:rFonts w:ascii="Times New Roman" w:eastAsia="Times New Roman" w:hAnsi="Times New Roman" w:cs="Times New Roman"/>
          <w:kern w:val="0"/>
          <w:sz w:val="24"/>
          <w:szCs w:val="24"/>
          <w:lang w:val="lv-LV" w:eastAsia="lv-LV"/>
          <w14:ligatures w14:val="none"/>
        </w:rPr>
      </w:pPr>
    </w:p>
    <w:p w14:paraId="20BE5628" w14:textId="77777777" w:rsidR="00091AF9" w:rsidRPr="00EB1CC0" w:rsidRDefault="00091AF9" w:rsidP="00EB1CC0">
      <w:pPr>
        <w:spacing w:before="100" w:beforeAutospacing="1" w:after="100" w:afterAutospacing="1" w:line="240" w:lineRule="auto"/>
        <w:rPr>
          <w:rFonts w:ascii="Times New Roman" w:eastAsia="Times New Roman" w:hAnsi="Times New Roman" w:cs="Times New Roman"/>
          <w:kern w:val="0"/>
          <w:sz w:val="24"/>
          <w:szCs w:val="24"/>
          <w:lang w:val="lv-LV" w:eastAsia="lv-LV"/>
          <w14:ligatures w14:val="none"/>
        </w:rPr>
      </w:pPr>
    </w:p>
    <w:p w14:paraId="795AE0BD" w14:textId="77777777" w:rsidR="00840294" w:rsidRPr="00EF4BD1" w:rsidRDefault="00840294" w:rsidP="00840294">
      <w:pPr>
        <w:spacing w:before="100" w:beforeAutospacing="1" w:after="0" w:line="360" w:lineRule="auto"/>
        <w:outlineLvl w:val="0"/>
        <w:rPr>
          <w:rFonts w:ascii="Arial" w:eastAsia="Times New Roman" w:hAnsi="Arial" w:cs="Arial"/>
          <w:b/>
          <w:bCs/>
          <w:kern w:val="36"/>
          <w:sz w:val="24"/>
          <w:szCs w:val="24"/>
          <w:lang w:val="lv-LV" w:eastAsia="lv-LV"/>
          <w14:ligatures w14:val="none"/>
        </w:rPr>
      </w:pPr>
    </w:p>
    <w:p w14:paraId="42ADCAB2" w14:textId="77777777" w:rsidR="009B2847" w:rsidRPr="00CA5A5F" w:rsidRDefault="009B2847" w:rsidP="00CA5A5F">
      <w:pPr>
        <w:spacing w:before="100" w:beforeAutospacing="1" w:after="100" w:afterAutospacing="1" w:line="360" w:lineRule="auto"/>
        <w:rPr>
          <w:rFonts w:ascii="Arial" w:eastAsia="Times New Roman" w:hAnsi="Arial" w:cs="Arial"/>
          <w:kern w:val="0"/>
          <w:sz w:val="24"/>
          <w:szCs w:val="24"/>
          <w:lang w:val="lv-LV" w:eastAsia="lv-LV"/>
          <w14:ligatures w14:val="none"/>
        </w:rPr>
      </w:pPr>
    </w:p>
    <w:p w14:paraId="59B0BA0C" w14:textId="77777777" w:rsidR="00FA0A23" w:rsidRPr="00CA5A5F" w:rsidRDefault="00FA0A23" w:rsidP="00CA5A5F">
      <w:pPr>
        <w:spacing w:after="0" w:line="360" w:lineRule="auto"/>
        <w:rPr>
          <w:rFonts w:ascii="Arial" w:hAnsi="Arial" w:cs="Arial"/>
          <w:sz w:val="24"/>
          <w:szCs w:val="24"/>
        </w:rPr>
      </w:pPr>
    </w:p>
    <w:p w14:paraId="3096B38A" w14:textId="77777777" w:rsidR="00E20D35" w:rsidRPr="00195B08" w:rsidRDefault="00E20D35" w:rsidP="00195B08">
      <w:pPr>
        <w:spacing w:line="360" w:lineRule="auto"/>
        <w:jc w:val="center"/>
        <w:rPr>
          <w:rFonts w:ascii="Arial" w:hAnsi="Arial" w:cs="Arial"/>
          <w:sz w:val="24"/>
          <w:szCs w:val="24"/>
        </w:rPr>
      </w:pPr>
    </w:p>
    <w:sectPr w:rsidR="00E20D35" w:rsidRPr="00195B08" w:rsidSect="00E20D35">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35E28F" w14:textId="77777777" w:rsidR="0004212F" w:rsidRDefault="0004212F" w:rsidP="00B91391">
      <w:pPr>
        <w:spacing w:after="0" w:line="240" w:lineRule="auto"/>
      </w:pPr>
      <w:r>
        <w:separator/>
      </w:r>
    </w:p>
  </w:endnote>
  <w:endnote w:type="continuationSeparator" w:id="0">
    <w:p w14:paraId="6BD58E1A" w14:textId="77777777" w:rsidR="0004212F" w:rsidRDefault="0004212F" w:rsidP="00B913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23547483"/>
      <w:docPartObj>
        <w:docPartGallery w:val="Page Numbers (Bottom of Page)"/>
        <w:docPartUnique/>
      </w:docPartObj>
    </w:sdtPr>
    <w:sdtEndPr>
      <w:rPr>
        <w:noProof/>
      </w:rPr>
    </w:sdtEndPr>
    <w:sdtContent>
      <w:p w14:paraId="5218FC9C" w14:textId="268DC2AC" w:rsidR="00B91391" w:rsidRDefault="00B9139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8623A99" w14:textId="77777777" w:rsidR="00B91391" w:rsidRDefault="00B913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7EE83E" w14:textId="77777777" w:rsidR="0004212F" w:rsidRDefault="0004212F" w:rsidP="00B91391">
      <w:pPr>
        <w:spacing w:after="0" w:line="240" w:lineRule="auto"/>
      </w:pPr>
      <w:r>
        <w:separator/>
      </w:r>
    </w:p>
  </w:footnote>
  <w:footnote w:type="continuationSeparator" w:id="0">
    <w:p w14:paraId="13EEE58D" w14:textId="77777777" w:rsidR="0004212F" w:rsidRDefault="0004212F" w:rsidP="00B913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rect id="_x0000_i3514" style="width:0;height:1.5pt" o:hralign="center" o:bullet="t" o:hrstd="t" o:hr="t" fillcolor="#a0a0a0" stroked="f"/>
    </w:pict>
  </w:numPicBullet>
  <w:numPicBullet w:numPicBulletId="1">
    <w:pict>
      <v:rect id="_x0000_i3515" style="width:0;height:1.5pt" o:hralign="center" o:bullet="t" o:hrstd="t" o:hr="t" fillcolor="#a0a0a0" stroked="f"/>
    </w:pict>
  </w:numPicBullet>
  <w:abstractNum w:abstractNumId="0" w15:restartNumberingAfterBreak="0">
    <w:nsid w:val="03395E8A"/>
    <w:multiLevelType w:val="hybridMultilevel"/>
    <w:tmpl w:val="3C80578C"/>
    <w:lvl w:ilvl="0" w:tplc="0426000F">
      <w:start w:val="1"/>
      <w:numFmt w:val="decimal"/>
      <w:lvlText w:val="%1."/>
      <w:lvlJc w:val="left"/>
      <w:pPr>
        <w:ind w:left="1080" w:hanging="360"/>
      </w:pPr>
    </w:lvl>
    <w:lvl w:ilvl="1" w:tplc="04260019" w:tentative="1">
      <w:start w:val="1"/>
      <w:numFmt w:val="lowerLetter"/>
      <w:lvlText w:val="%2."/>
      <w:lvlJc w:val="left"/>
      <w:pPr>
        <w:ind w:left="1800" w:hanging="360"/>
      </w:pPr>
    </w:lvl>
    <w:lvl w:ilvl="2" w:tplc="0426001B" w:tentative="1">
      <w:start w:val="1"/>
      <w:numFmt w:val="lowerRoman"/>
      <w:lvlText w:val="%3."/>
      <w:lvlJc w:val="right"/>
      <w:pPr>
        <w:ind w:left="2520" w:hanging="180"/>
      </w:pPr>
    </w:lvl>
    <w:lvl w:ilvl="3" w:tplc="0426000F" w:tentative="1">
      <w:start w:val="1"/>
      <w:numFmt w:val="decimal"/>
      <w:lvlText w:val="%4."/>
      <w:lvlJc w:val="left"/>
      <w:pPr>
        <w:ind w:left="3240" w:hanging="360"/>
      </w:pPr>
    </w:lvl>
    <w:lvl w:ilvl="4" w:tplc="04260019" w:tentative="1">
      <w:start w:val="1"/>
      <w:numFmt w:val="lowerLetter"/>
      <w:lvlText w:val="%5."/>
      <w:lvlJc w:val="left"/>
      <w:pPr>
        <w:ind w:left="3960" w:hanging="360"/>
      </w:pPr>
    </w:lvl>
    <w:lvl w:ilvl="5" w:tplc="0426001B" w:tentative="1">
      <w:start w:val="1"/>
      <w:numFmt w:val="lowerRoman"/>
      <w:lvlText w:val="%6."/>
      <w:lvlJc w:val="right"/>
      <w:pPr>
        <w:ind w:left="4680" w:hanging="180"/>
      </w:pPr>
    </w:lvl>
    <w:lvl w:ilvl="6" w:tplc="0426000F" w:tentative="1">
      <w:start w:val="1"/>
      <w:numFmt w:val="decimal"/>
      <w:lvlText w:val="%7."/>
      <w:lvlJc w:val="left"/>
      <w:pPr>
        <w:ind w:left="5400" w:hanging="360"/>
      </w:pPr>
    </w:lvl>
    <w:lvl w:ilvl="7" w:tplc="04260019" w:tentative="1">
      <w:start w:val="1"/>
      <w:numFmt w:val="lowerLetter"/>
      <w:lvlText w:val="%8."/>
      <w:lvlJc w:val="left"/>
      <w:pPr>
        <w:ind w:left="6120" w:hanging="360"/>
      </w:pPr>
    </w:lvl>
    <w:lvl w:ilvl="8" w:tplc="0426001B" w:tentative="1">
      <w:start w:val="1"/>
      <w:numFmt w:val="lowerRoman"/>
      <w:lvlText w:val="%9."/>
      <w:lvlJc w:val="right"/>
      <w:pPr>
        <w:ind w:left="6840" w:hanging="180"/>
      </w:pPr>
    </w:lvl>
  </w:abstractNum>
  <w:abstractNum w:abstractNumId="1" w15:restartNumberingAfterBreak="0">
    <w:nsid w:val="106F3775"/>
    <w:multiLevelType w:val="multilevel"/>
    <w:tmpl w:val="7870D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0863BE"/>
    <w:multiLevelType w:val="multilevel"/>
    <w:tmpl w:val="8C669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F9548B"/>
    <w:multiLevelType w:val="multilevel"/>
    <w:tmpl w:val="437C5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E25CA2"/>
    <w:multiLevelType w:val="hybridMultilevel"/>
    <w:tmpl w:val="12244D04"/>
    <w:lvl w:ilvl="0" w:tplc="388E17BE">
      <w:start w:val="1"/>
      <w:numFmt w:val="bullet"/>
      <w:lvlText w:val=""/>
      <w:lvlJc w:val="left"/>
      <w:pPr>
        <w:ind w:left="360" w:hanging="360"/>
      </w:pPr>
      <w:rPr>
        <w:rFonts w:ascii="Wingdings" w:hAnsi="Wingdings" w:hint="default"/>
        <w:color w:val="auto"/>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5" w15:restartNumberingAfterBreak="0">
    <w:nsid w:val="22F26070"/>
    <w:multiLevelType w:val="hybridMultilevel"/>
    <w:tmpl w:val="47945040"/>
    <w:lvl w:ilvl="0" w:tplc="0426000F">
      <w:start w:val="1"/>
      <w:numFmt w:val="decimal"/>
      <w:lvlText w:val="%1."/>
      <w:lvlJc w:val="left"/>
      <w:pPr>
        <w:ind w:left="720" w:hanging="360"/>
      </w:pPr>
      <w:rPr>
        <w:rFonts w:hint="default"/>
      </w:rPr>
    </w:lvl>
    <w:lvl w:ilvl="1" w:tplc="04260019" w:tentative="1">
      <w:start w:val="1"/>
      <w:numFmt w:val="lowerLetter"/>
      <w:lvlText w:val="%2."/>
      <w:lvlJc w:val="left"/>
      <w:pPr>
        <w:ind w:left="1440" w:hanging="360"/>
      </w:pPr>
    </w:lvl>
    <w:lvl w:ilvl="2" w:tplc="0426001B" w:tentative="1">
      <w:start w:val="1"/>
      <w:numFmt w:val="lowerRoman"/>
      <w:lvlText w:val="%3."/>
      <w:lvlJc w:val="right"/>
      <w:pPr>
        <w:ind w:left="2160" w:hanging="180"/>
      </w:pPr>
    </w:lvl>
    <w:lvl w:ilvl="3" w:tplc="0426000F" w:tentative="1">
      <w:start w:val="1"/>
      <w:numFmt w:val="decimal"/>
      <w:lvlText w:val="%4."/>
      <w:lvlJc w:val="left"/>
      <w:pPr>
        <w:ind w:left="2880" w:hanging="360"/>
      </w:pPr>
    </w:lvl>
    <w:lvl w:ilvl="4" w:tplc="04260019" w:tentative="1">
      <w:start w:val="1"/>
      <w:numFmt w:val="lowerLetter"/>
      <w:lvlText w:val="%5."/>
      <w:lvlJc w:val="left"/>
      <w:pPr>
        <w:ind w:left="3600" w:hanging="360"/>
      </w:pPr>
    </w:lvl>
    <w:lvl w:ilvl="5" w:tplc="0426001B" w:tentative="1">
      <w:start w:val="1"/>
      <w:numFmt w:val="lowerRoman"/>
      <w:lvlText w:val="%6."/>
      <w:lvlJc w:val="right"/>
      <w:pPr>
        <w:ind w:left="4320" w:hanging="180"/>
      </w:pPr>
    </w:lvl>
    <w:lvl w:ilvl="6" w:tplc="0426000F" w:tentative="1">
      <w:start w:val="1"/>
      <w:numFmt w:val="decimal"/>
      <w:lvlText w:val="%7."/>
      <w:lvlJc w:val="left"/>
      <w:pPr>
        <w:ind w:left="5040" w:hanging="360"/>
      </w:pPr>
    </w:lvl>
    <w:lvl w:ilvl="7" w:tplc="04260019" w:tentative="1">
      <w:start w:val="1"/>
      <w:numFmt w:val="lowerLetter"/>
      <w:lvlText w:val="%8."/>
      <w:lvlJc w:val="left"/>
      <w:pPr>
        <w:ind w:left="5760" w:hanging="360"/>
      </w:pPr>
    </w:lvl>
    <w:lvl w:ilvl="8" w:tplc="0426001B" w:tentative="1">
      <w:start w:val="1"/>
      <w:numFmt w:val="lowerRoman"/>
      <w:lvlText w:val="%9."/>
      <w:lvlJc w:val="right"/>
      <w:pPr>
        <w:ind w:left="6480" w:hanging="180"/>
      </w:pPr>
    </w:lvl>
  </w:abstractNum>
  <w:abstractNum w:abstractNumId="6" w15:restartNumberingAfterBreak="0">
    <w:nsid w:val="24DA09F4"/>
    <w:multiLevelType w:val="hybridMultilevel"/>
    <w:tmpl w:val="27EE374A"/>
    <w:lvl w:ilvl="0" w:tplc="0426000F">
      <w:start w:val="1"/>
      <w:numFmt w:val="decimal"/>
      <w:lvlText w:val="%1."/>
      <w:lvlJc w:val="left"/>
      <w:pPr>
        <w:ind w:left="720" w:hanging="360"/>
      </w:pPr>
    </w:lvl>
    <w:lvl w:ilvl="1" w:tplc="04260019" w:tentative="1">
      <w:start w:val="1"/>
      <w:numFmt w:val="lowerLetter"/>
      <w:lvlText w:val="%2."/>
      <w:lvlJc w:val="left"/>
      <w:pPr>
        <w:ind w:left="1440" w:hanging="360"/>
      </w:pPr>
    </w:lvl>
    <w:lvl w:ilvl="2" w:tplc="0426001B" w:tentative="1">
      <w:start w:val="1"/>
      <w:numFmt w:val="lowerRoman"/>
      <w:lvlText w:val="%3."/>
      <w:lvlJc w:val="right"/>
      <w:pPr>
        <w:ind w:left="2160" w:hanging="180"/>
      </w:pPr>
    </w:lvl>
    <w:lvl w:ilvl="3" w:tplc="0426000F" w:tentative="1">
      <w:start w:val="1"/>
      <w:numFmt w:val="decimal"/>
      <w:lvlText w:val="%4."/>
      <w:lvlJc w:val="left"/>
      <w:pPr>
        <w:ind w:left="2880" w:hanging="360"/>
      </w:pPr>
    </w:lvl>
    <w:lvl w:ilvl="4" w:tplc="04260019" w:tentative="1">
      <w:start w:val="1"/>
      <w:numFmt w:val="lowerLetter"/>
      <w:lvlText w:val="%5."/>
      <w:lvlJc w:val="left"/>
      <w:pPr>
        <w:ind w:left="3600" w:hanging="360"/>
      </w:pPr>
    </w:lvl>
    <w:lvl w:ilvl="5" w:tplc="0426001B" w:tentative="1">
      <w:start w:val="1"/>
      <w:numFmt w:val="lowerRoman"/>
      <w:lvlText w:val="%6."/>
      <w:lvlJc w:val="right"/>
      <w:pPr>
        <w:ind w:left="4320" w:hanging="180"/>
      </w:pPr>
    </w:lvl>
    <w:lvl w:ilvl="6" w:tplc="0426000F" w:tentative="1">
      <w:start w:val="1"/>
      <w:numFmt w:val="decimal"/>
      <w:lvlText w:val="%7."/>
      <w:lvlJc w:val="left"/>
      <w:pPr>
        <w:ind w:left="5040" w:hanging="360"/>
      </w:pPr>
    </w:lvl>
    <w:lvl w:ilvl="7" w:tplc="04260019" w:tentative="1">
      <w:start w:val="1"/>
      <w:numFmt w:val="lowerLetter"/>
      <w:lvlText w:val="%8."/>
      <w:lvlJc w:val="left"/>
      <w:pPr>
        <w:ind w:left="5760" w:hanging="360"/>
      </w:pPr>
    </w:lvl>
    <w:lvl w:ilvl="8" w:tplc="0426001B" w:tentative="1">
      <w:start w:val="1"/>
      <w:numFmt w:val="lowerRoman"/>
      <w:lvlText w:val="%9."/>
      <w:lvlJc w:val="right"/>
      <w:pPr>
        <w:ind w:left="6480" w:hanging="180"/>
      </w:pPr>
    </w:lvl>
  </w:abstractNum>
  <w:abstractNum w:abstractNumId="7" w15:restartNumberingAfterBreak="0">
    <w:nsid w:val="287537BB"/>
    <w:multiLevelType w:val="multilevel"/>
    <w:tmpl w:val="69EAB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BC14FA4"/>
    <w:multiLevelType w:val="multilevel"/>
    <w:tmpl w:val="3B4AEF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E591935"/>
    <w:multiLevelType w:val="hybridMultilevel"/>
    <w:tmpl w:val="7876B71C"/>
    <w:lvl w:ilvl="0" w:tplc="04260001">
      <w:start w:val="1"/>
      <w:numFmt w:val="bullet"/>
      <w:lvlText w:val=""/>
      <w:lvlJc w:val="left"/>
      <w:pPr>
        <w:ind w:left="720" w:hanging="360"/>
      </w:pPr>
      <w:rPr>
        <w:rFonts w:ascii="Symbol" w:hAnsi="Symbol" w:hint="default"/>
      </w:rPr>
    </w:lvl>
    <w:lvl w:ilvl="1" w:tplc="04260003" w:tentative="1">
      <w:start w:val="1"/>
      <w:numFmt w:val="bullet"/>
      <w:lvlText w:val="o"/>
      <w:lvlJc w:val="left"/>
      <w:pPr>
        <w:ind w:left="1440" w:hanging="360"/>
      </w:pPr>
      <w:rPr>
        <w:rFonts w:ascii="Courier New" w:hAnsi="Courier New" w:cs="Courier New" w:hint="default"/>
      </w:rPr>
    </w:lvl>
    <w:lvl w:ilvl="2" w:tplc="04260005" w:tentative="1">
      <w:start w:val="1"/>
      <w:numFmt w:val="bullet"/>
      <w:lvlText w:val=""/>
      <w:lvlJc w:val="left"/>
      <w:pPr>
        <w:ind w:left="2160" w:hanging="360"/>
      </w:pPr>
      <w:rPr>
        <w:rFonts w:ascii="Wingdings" w:hAnsi="Wingdings" w:hint="default"/>
      </w:rPr>
    </w:lvl>
    <w:lvl w:ilvl="3" w:tplc="04260001" w:tentative="1">
      <w:start w:val="1"/>
      <w:numFmt w:val="bullet"/>
      <w:lvlText w:val=""/>
      <w:lvlJc w:val="left"/>
      <w:pPr>
        <w:ind w:left="2880" w:hanging="360"/>
      </w:pPr>
      <w:rPr>
        <w:rFonts w:ascii="Symbol" w:hAnsi="Symbol" w:hint="default"/>
      </w:rPr>
    </w:lvl>
    <w:lvl w:ilvl="4" w:tplc="04260003" w:tentative="1">
      <w:start w:val="1"/>
      <w:numFmt w:val="bullet"/>
      <w:lvlText w:val="o"/>
      <w:lvlJc w:val="left"/>
      <w:pPr>
        <w:ind w:left="3600" w:hanging="360"/>
      </w:pPr>
      <w:rPr>
        <w:rFonts w:ascii="Courier New" w:hAnsi="Courier New" w:cs="Courier New" w:hint="default"/>
      </w:rPr>
    </w:lvl>
    <w:lvl w:ilvl="5" w:tplc="04260005" w:tentative="1">
      <w:start w:val="1"/>
      <w:numFmt w:val="bullet"/>
      <w:lvlText w:val=""/>
      <w:lvlJc w:val="left"/>
      <w:pPr>
        <w:ind w:left="4320" w:hanging="360"/>
      </w:pPr>
      <w:rPr>
        <w:rFonts w:ascii="Wingdings" w:hAnsi="Wingdings" w:hint="default"/>
      </w:rPr>
    </w:lvl>
    <w:lvl w:ilvl="6" w:tplc="04260001" w:tentative="1">
      <w:start w:val="1"/>
      <w:numFmt w:val="bullet"/>
      <w:lvlText w:val=""/>
      <w:lvlJc w:val="left"/>
      <w:pPr>
        <w:ind w:left="5040" w:hanging="360"/>
      </w:pPr>
      <w:rPr>
        <w:rFonts w:ascii="Symbol" w:hAnsi="Symbol" w:hint="default"/>
      </w:rPr>
    </w:lvl>
    <w:lvl w:ilvl="7" w:tplc="04260003" w:tentative="1">
      <w:start w:val="1"/>
      <w:numFmt w:val="bullet"/>
      <w:lvlText w:val="o"/>
      <w:lvlJc w:val="left"/>
      <w:pPr>
        <w:ind w:left="5760" w:hanging="360"/>
      </w:pPr>
      <w:rPr>
        <w:rFonts w:ascii="Courier New" w:hAnsi="Courier New" w:cs="Courier New" w:hint="default"/>
      </w:rPr>
    </w:lvl>
    <w:lvl w:ilvl="8" w:tplc="04260005" w:tentative="1">
      <w:start w:val="1"/>
      <w:numFmt w:val="bullet"/>
      <w:lvlText w:val=""/>
      <w:lvlJc w:val="left"/>
      <w:pPr>
        <w:ind w:left="6480" w:hanging="360"/>
      </w:pPr>
      <w:rPr>
        <w:rFonts w:ascii="Wingdings" w:hAnsi="Wingdings" w:hint="default"/>
      </w:rPr>
    </w:lvl>
  </w:abstractNum>
  <w:abstractNum w:abstractNumId="10" w15:restartNumberingAfterBreak="0">
    <w:nsid w:val="455513C1"/>
    <w:multiLevelType w:val="hybridMultilevel"/>
    <w:tmpl w:val="C1BA7F14"/>
    <w:lvl w:ilvl="0" w:tplc="0426000F">
      <w:start w:val="1"/>
      <w:numFmt w:val="decimal"/>
      <w:lvlText w:val="%1."/>
      <w:lvlJc w:val="left"/>
      <w:pPr>
        <w:ind w:left="720" w:hanging="360"/>
      </w:pPr>
      <w:rPr>
        <w:rFonts w:eastAsia="Times New Roman" w:hint="default"/>
      </w:rPr>
    </w:lvl>
    <w:lvl w:ilvl="1" w:tplc="04260019" w:tentative="1">
      <w:start w:val="1"/>
      <w:numFmt w:val="lowerLetter"/>
      <w:lvlText w:val="%2."/>
      <w:lvlJc w:val="left"/>
      <w:pPr>
        <w:ind w:left="1440" w:hanging="360"/>
      </w:pPr>
    </w:lvl>
    <w:lvl w:ilvl="2" w:tplc="0426001B" w:tentative="1">
      <w:start w:val="1"/>
      <w:numFmt w:val="lowerRoman"/>
      <w:lvlText w:val="%3."/>
      <w:lvlJc w:val="right"/>
      <w:pPr>
        <w:ind w:left="2160" w:hanging="180"/>
      </w:pPr>
    </w:lvl>
    <w:lvl w:ilvl="3" w:tplc="0426000F" w:tentative="1">
      <w:start w:val="1"/>
      <w:numFmt w:val="decimal"/>
      <w:lvlText w:val="%4."/>
      <w:lvlJc w:val="left"/>
      <w:pPr>
        <w:ind w:left="2880" w:hanging="360"/>
      </w:pPr>
    </w:lvl>
    <w:lvl w:ilvl="4" w:tplc="04260019" w:tentative="1">
      <w:start w:val="1"/>
      <w:numFmt w:val="lowerLetter"/>
      <w:lvlText w:val="%5."/>
      <w:lvlJc w:val="left"/>
      <w:pPr>
        <w:ind w:left="3600" w:hanging="360"/>
      </w:pPr>
    </w:lvl>
    <w:lvl w:ilvl="5" w:tplc="0426001B" w:tentative="1">
      <w:start w:val="1"/>
      <w:numFmt w:val="lowerRoman"/>
      <w:lvlText w:val="%6."/>
      <w:lvlJc w:val="right"/>
      <w:pPr>
        <w:ind w:left="4320" w:hanging="180"/>
      </w:pPr>
    </w:lvl>
    <w:lvl w:ilvl="6" w:tplc="0426000F" w:tentative="1">
      <w:start w:val="1"/>
      <w:numFmt w:val="decimal"/>
      <w:lvlText w:val="%7."/>
      <w:lvlJc w:val="left"/>
      <w:pPr>
        <w:ind w:left="5040" w:hanging="360"/>
      </w:pPr>
    </w:lvl>
    <w:lvl w:ilvl="7" w:tplc="04260019" w:tentative="1">
      <w:start w:val="1"/>
      <w:numFmt w:val="lowerLetter"/>
      <w:lvlText w:val="%8."/>
      <w:lvlJc w:val="left"/>
      <w:pPr>
        <w:ind w:left="5760" w:hanging="360"/>
      </w:pPr>
    </w:lvl>
    <w:lvl w:ilvl="8" w:tplc="0426001B" w:tentative="1">
      <w:start w:val="1"/>
      <w:numFmt w:val="lowerRoman"/>
      <w:lvlText w:val="%9."/>
      <w:lvlJc w:val="right"/>
      <w:pPr>
        <w:ind w:left="6480" w:hanging="180"/>
      </w:pPr>
    </w:lvl>
  </w:abstractNum>
  <w:abstractNum w:abstractNumId="11" w15:restartNumberingAfterBreak="0">
    <w:nsid w:val="4D4F17EB"/>
    <w:multiLevelType w:val="multilevel"/>
    <w:tmpl w:val="94F4C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E514D13"/>
    <w:multiLevelType w:val="hybridMultilevel"/>
    <w:tmpl w:val="19B69960"/>
    <w:lvl w:ilvl="0" w:tplc="04260001">
      <w:start w:val="1"/>
      <w:numFmt w:val="bullet"/>
      <w:lvlText w:val=""/>
      <w:lvlJc w:val="left"/>
      <w:pPr>
        <w:ind w:left="2160" w:hanging="360"/>
      </w:pPr>
      <w:rPr>
        <w:rFonts w:ascii="Symbol" w:hAnsi="Symbol" w:hint="default"/>
      </w:rPr>
    </w:lvl>
    <w:lvl w:ilvl="1" w:tplc="04260003" w:tentative="1">
      <w:start w:val="1"/>
      <w:numFmt w:val="bullet"/>
      <w:lvlText w:val="o"/>
      <w:lvlJc w:val="left"/>
      <w:pPr>
        <w:ind w:left="2880" w:hanging="360"/>
      </w:pPr>
      <w:rPr>
        <w:rFonts w:ascii="Courier New" w:hAnsi="Courier New" w:cs="Courier New" w:hint="default"/>
      </w:rPr>
    </w:lvl>
    <w:lvl w:ilvl="2" w:tplc="04260005" w:tentative="1">
      <w:start w:val="1"/>
      <w:numFmt w:val="bullet"/>
      <w:lvlText w:val=""/>
      <w:lvlJc w:val="left"/>
      <w:pPr>
        <w:ind w:left="3600" w:hanging="360"/>
      </w:pPr>
      <w:rPr>
        <w:rFonts w:ascii="Wingdings" w:hAnsi="Wingdings" w:hint="default"/>
      </w:rPr>
    </w:lvl>
    <w:lvl w:ilvl="3" w:tplc="04260001" w:tentative="1">
      <w:start w:val="1"/>
      <w:numFmt w:val="bullet"/>
      <w:lvlText w:val=""/>
      <w:lvlJc w:val="left"/>
      <w:pPr>
        <w:ind w:left="4320" w:hanging="360"/>
      </w:pPr>
      <w:rPr>
        <w:rFonts w:ascii="Symbol" w:hAnsi="Symbol" w:hint="default"/>
      </w:rPr>
    </w:lvl>
    <w:lvl w:ilvl="4" w:tplc="04260003" w:tentative="1">
      <w:start w:val="1"/>
      <w:numFmt w:val="bullet"/>
      <w:lvlText w:val="o"/>
      <w:lvlJc w:val="left"/>
      <w:pPr>
        <w:ind w:left="5040" w:hanging="360"/>
      </w:pPr>
      <w:rPr>
        <w:rFonts w:ascii="Courier New" w:hAnsi="Courier New" w:cs="Courier New" w:hint="default"/>
      </w:rPr>
    </w:lvl>
    <w:lvl w:ilvl="5" w:tplc="04260005" w:tentative="1">
      <w:start w:val="1"/>
      <w:numFmt w:val="bullet"/>
      <w:lvlText w:val=""/>
      <w:lvlJc w:val="left"/>
      <w:pPr>
        <w:ind w:left="5760" w:hanging="360"/>
      </w:pPr>
      <w:rPr>
        <w:rFonts w:ascii="Wingdings" w:hAnsi="Wingdings" w:hint="default"/>
      </w:rPr>
    </w:lvl>
    <w:lvl w:ilvl="6" w:tplc="04260001" w:tentative="1">
      <w:start w:val="1"/>
      <w:numFmt w:val="bullet"/>
      <w:lvlText w:val=""/>
      <w:lvlJc w:val="left"/>
      <w:pPr>
        <w:ind w:left="6480" w:hanging="360"/>
      </w:pPr>
      <w:rPr>
        <w:rFonts w:ascii="Symbol" w:hAnsi="Symbol" w:hint="default"/>
      </w:rPr>
    </w:lvl>
    <w:lvl w:ilvl="7" w:tplc="04260003" w:tentative="1">
      <w:start w:val="1"/>
      <w:numFmt w:val="bullet"/>
      <w:lvlText w:val="o"/>
      <w:lvlJc w:val="left"/>
      <w:pPr>
        <w:ind w:left="7200" w:hanging="360"/>
      </w:pPr>
      <w:rPr>
        <w:rFonts w:ascii="Courier New" w:hAnsi="Courier New" w:cs="Courier New" w:hint="default"/>
      </w:rPr>
    </w:lvl>
    <w:lvl w:ilvl="8" w:tplc="04260005" w:tentative="1">
      <w:start w:val="1"/>
      <w:numFmt w:val="bullet"/>
      <w:lvlText w:val=""/>
      <w:lvlJc w:val="left"/>
      <w:pPr>
        <w:ind w:left="7920" w:hanging="360"/>
      </w:pPr>
      <w:rPr>
        <w:rFonts w:ascii="Wingdings" w:hAnsi="Wingdings" w:hint="default"/>
      </w:rPr>
    </w:lvl>
  </w:abstractNum>
  <w:abstractNum w:abstractNumId="13" w15:restartNumberingAfterBreak="0">
    <w:nsid w:val="50993E10"/>
    <w:multiLevelType w:val="hybridMultilevel"/>
    <w:tmpl w:val="605E53E2"/>
    <w:lvl w:ilvl="0" w:tplc="04260001">
      <w:start w:val="1"/>
      <w:numFmt w:val="bullet"/>
      <w:lvlText w:val=""/>
      <w:lvlJc w:val="left"/>
      <w:pPr>
        <w:ind w:left="2160" w:hanging="360"/>
      </w:pPr>
      <w:rPr>
        <w:rFonts w:ascii="Symbol" w:hAnsi="Symbol" w:hint="default"/>
      </w:rPr>
    </w:lvl>
    <w:lvl w:ilvl="1" w:tplc="04260003" w:tentative="1">
      <w:start w:val="1"/>
      <w:numFmt w:val="bullet"/>
      <w:lvlText w:val="o"/>
      <w:lvlJc w:val="left"/>
      <w:pPr>
        <w:ind w:left="2880" w:hanging="360"/>
      </w:pPr>
      <w:rPr>
        <w:rFonts w:ascii="Courier New" w:hAnsi="Courier New" w:cs="Courier New" w:hint="default"/>
      </w:rPr>
    </w:lvl>
    <w:lvl w:ilvl="2" w:tplc="04260005" w:tentative="1">
      <w:start w:val="1"/>
      <w:numFmt w:val="bullet"/>
      <w:lvlText w:val=""/>
      <w:lvlJc w:val="left"/>
      <w:pPr>
        <w:ind w:left="3600" w:hanging="360"/>
      </w:pPr>
      <w:rPr>
        <w:rFonts w:ascii="Wingdings" w:hAnsi="Wingdings" w:hint="default"/>
      </w:rPr>
    </w:lvl>
    <w:lvl w:ilvl="3" w:tplc="04260001" w:tentative="1">
      <w:start w:val="1"/>
      <w:numFmt w:val="bullet"/>
      <w:lvlText w:val=""/>
      <w:lvlJc w:val="left"/>
      <w:pPr>
        <w:ind w:left="4320" w:hanging="360"/>
      </w:pPr>
      <w:rPr>
        <w:rFonts w:ascii="Symbol" w:hAnsi="Symbol" w:hint="default"/>
      </w:rPr>
    </w:lvl>
    <w:lvl w:ilvl="4" w:tplc="04260003" w:tentative="1">
      <w:start w:val="1"/>
      <w:numFmt w:val="bullet"/>
      <w:lvlText w:val="o"/>
      <w:lvlJc w:val="left"/>
      <w:pPr>
        <w:ind w:left="5040" w:hanging="360"/>
      </w:pPr>
      <w:rPr>
        <w:rFonts w:ascii="Courier New" w:hAnsi="Courier New" w:cs="Courier New" w:hint="default"/>
      </w:rPr>
    </w:lvl>
    <w:lvl w:ilvl="5" w:tplc="04260005" w:tentative="1">
      <w:start w:val="1"/>
      <w:numFmt w:val="bullet"/>
      <w:lvlText w:val=""/>
      <w:lvlJc w:val="left"/>
      <w:pPr>
        <w:ind w:left="5760" w:hanging="360"/>
      </w:pPr>
      <w:rPr>
        <w:rFonts w:ascii="Wingdings" w:hAnsi="Wingdings" w:hint="default"/>
      </w:rPr>
    </w:lvl>
    <w:lvl w:ilvl="6" w:tplc="04260001" w:tentative="1">
      <w:start w:val="1"/>
      <w:numFmt w:val="bullet"/>
      <w:lvlText w:val=""/>
      <w:lvlJc w:val="left"/>
      <w:pPr>
        <w:ind w:left="6480" w:hanging="360"/>
      </w:pPr>
      <w:rPr>
        <w:rFonts w:ascii="Symbol" w:hAnsi="Symbol" w:hint="default"/>
      </w:rPr>
    </w:lvl>
    <w:lvl w:ilvl="7" w:tplc="04260003" w:tentative="1">
      <w:start w:val="1"/>
      <w:numFmt w:val="bullet"/>
      <w:lvlText w:val="o"/>
      <w:lvlJc w:val="left"/>
      <w:pPr>
        <w:ind w:left="7200" w:hanging="360"/>
      </w:pPr>
      <w:rPr>
        <w:rFonts w:ascii="Courier New" w:hAnsi="Courier New" w:cs="Courier New" w:hint="default"/>
      </w:rPr>
    </w:lvl>
    <w:lvl w:ilvl="8" w:tplc="04260005" w:tentative="1">
      <w:start w:val="1"/>
      <w:numFmt w:val="bullet"/>
      <w:lvlText w:val=""/>
      <w:lvlJc w:val="left"/>
      <w:pPr>
        <w:ind w:left="7920" w:hanging="360"/>
      </w:pPr>
      <w:rPr>
        <w:rFonts w:ascii="Wingdings" w:hAnsi="Wingdings" w:hint="default"/>
      </w:rPr>
    </w:lvl>
  </w:abstractNum>
  <w:abstractNum w:abstractNumId="14" w15:restartNumberingAfterBreak="0">
    <w:nsid w:val="540332D4"/>
    <w:multiLevelType w:val="hybridMultilevel"/>
    <w:tmpl w:val="FD7E7D16"/>
    <w:lvl w:ilvl="0" w:tplc="0426000F">
      <w:start w:val="1"/>
      <w:numFmt w:val="decimal"/>
      <w:lvlText w:val="%1."/>
      <w:lvlJc w:val="left"/>
      <w:pPr>
        <w:ind w:left="720" w:hanging="360"/>
      </w:pPr>
      <w:rPr>
        <w:rFonts w:hint="default"/>
      </w:rPr>
    </w:lvl>
    <w:lvl w:ilvl="1" w:tplc="04260019" w:tentative="1">
      <w:start w:val="1"/>
      <w:numFmt w:val="lowerLetter"/>
      <w:lvlText w:val="%2."/>
      <w:lvlJc w:val="left"/>
      <w:pPr>
        <w:ind w:left="1440" w:hanging="360"/>
      </w:pPr>
    </w:lvl>
    <w:lvl w:ilvl="2" w:tplc="0426001B" w:tentative="1">
      <w:start w:val="1"/>
      <w:numFmt w:val="lowerRoman"/>
      <w:lvlText w:val="%3."/>
      <w:lvlJc w:val="right"/>
      <w:pPr>
        <w:ind w:left="2160" w:hanging="180"/>
      </w:pPr>
    </w:lvl>
    <w:lvl w:ilvl="3" w:tplc="0426000F" w:tentative="1">
      <w:start w:val="1"/>
      <w:numFmt w:val="decimal"/>
      <w:lvlText w:val="%4."/>
      <w:lvlJc w:val="left"/>
      <w:pPr>
        <w:ind w:left="2880" w:hanging="360"/>
      </w:pPr>
    </w:lvl>
    <w:lvl w:ilvl="4" w:tplc="04260019" w:tentative="1">
      <w:start w:val="1"/>
      <w:numFmt w:val="lowerLetter"/>
      <w:lvlText w:val="%5."/>
      <w:lvlJc w:val="left"/>
      <w:pPr>
        <w:ind w:left="3600" w:hanging="360"/>
      </w:pPr>
    </w:lvl>
    <w:lvl w:ilvl="5" w:tplc="0426001B" w:tentative="1">
      <w:start w:val="1"/>
      <w:numFmt w:val="lowerRoman"/>
      <w:lvlText w:val="%6."/>
      <w:lvlJc w:val="right"/>
      <w:pPr>
        <w:ind w:left="4320" w:hanging="180"/>
      </w:pPr>
    </w:lvl>
    <w:lvl w:ilvl="6" w:tplc="0426000F" w:tentative="1">
      <w:start w:val="1"/>
      <w:numFmt w:val="decimal"/>
      <w:lvlText w:val="%7."/>
      <w:lvlJc w:val="left"/>
      <w:pPr>
        <w:ind w:left="5040" w:hanging="360"/>
      </w:pPr>
    </w:lvl>
    <w:lvl w:ilvl="7" w:tplc="04260019" w:tentative="1">
      <w:start w:val="1"/>
      <w:numFmt w:val="lowerLetter"/>
      <w:lvlText w:val="%8."/>
      <w:lvlJc w:val="left"/>
      <w:pPr>
        <w:ind w:left="5760" w:hanging="360"/>
      </w:pPr>
    </w:lvl>
    <w:lvl w:ilvl="8" w:tplc="0426001B" w:tentative="1">
      <w:start w:val="1"/>
      <w:numFmt w:val="lowerRoman"/>
      <w:lvlText w:val="%9."/>
      <w:lvlJc w:val="right"/>
      <w:pPr>
        <w:ind w:left="6480" w:hanging="180"/>
      </w:pPr>
    </w:lvl>
  </w:abstractNum>
  <w:abstractNum w:abstractNumId="15" w15:restartNumberingAfterBreak="0">
    <w:nsid w:val="55C11314"/>
    <w:multiLevelType w:val="multilevel"/>
    <w:tmpl w:val="2CFC4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A7B7C70"/>
    <w:multiLevelType w:val="hybridMultilevel"/>
    <w:tmpl w:val="80FCD4C0"/>
    <w:lvl w:ilvl="0" w:tplc="0809000B">
      <w:start w:val="1"/>
      <w:numFmt w:val="bullet"/>
      <w:lvlText w:val=""/>
      <w:lvlJc w:val="left"/>
      <w:pPr>
        <w:ind w:left="360" w:hanging="360"/>
      </w:pPr>
      <w:rPr>
        <w:rFonts w:ascii="Wingdings" w:hAnsi="Wingdings" w:hint="default"/>
      </w:rPr>
    </w:lvl>
    <w:lvl w:ilvl="1" w:tplc="04260003" w:tentative="1">
      <w:start w:val="1"/>
      <w:numFmt w:val="bullet"/>
      <w:lvlText w:val="o"/>
      <w:lvlJc w:val="left"/>
      <w:pPr>
        <w:ind w:left="1080" w:hanging="360"/>
      </w:pPr>
      <w:rPr>
        <w:rFonts w:ascii="Courier New" w:hAnsi="Courier New" w:cs="Courier New" w:hint="default"/>
      </w:rPr>
    </w:lvl>
    <w:lvl w:ilvl="2" w:tplc="04260005" w:tentative="1">
      <w:start w:val="1"/>
      <w:numFmt w:val="bullet"/>
      <w:lvlText w:val=""/>
      <w:lvlJc w:val="left"/>
      <w:pPr>
        <w:ind w:left="1800" w:hanging="360"/>
      </w:pPr>
      <w:rPr>
        <w:rFonts w:ascii="Wingdings" w:hAnsi="Wingdings" w:hint="default"/>
      </w:rPr>
    </w:lvl>
    <w:lvl w:ilvl="3" w:tplc="04260001" w:tentative="1">
      <w:start w:val="1"/>
      <w:numFmt w:val="bullet"/>
      <w:lvlText w:val=""/>
      <w:lvlJc w:val="left"/>
      <w:pPr>
        <w:ind w:left="2520" w:hanging="360"/>
      </w:pPr>
      <w:rPr>
        <w:rFonts w:ascii="Symbol" w:hAnsi="Symbol" w:hint="default"/>
      </w:rPr>
    </w:lvl>
    <w:lvl w:ilvl="4" w:tplc="04260003" w:tentative="1">
      <w:start w:val="1"/>
      <w:numFmt w:val="bullet"/>
      <w:lvlText w:val="o"/>
      <w:lvlJc w:val="left"/>
      <w:pPr>
        <w:ind w:left="3240" w:hanging="360"/>
      </w:pPr>
      <w:rPr>
        <w:rFonts w:ascii="Courier New" w:hAnsi="Courier New" w:cs="Courier New" w:hint="default"/>
      </w:rPr>
    </w:lvl>
    <w:lvl w:ilvl="5" w:tplc="04260005" w:tentative="1">
      <w:start w:val="1"/>
      <w:numFmt w:val="bullet"/>
      <w:lvlText w:val=""/>
      <w:lvlJc w:val="left"/>
      <w:pPr>
        <w:ind w:left="3960" w:hanging="360"/>
      </w:pPr>
      <w:rPr>
        <w:rFonts w:ascii="Wingdings" w:hAnsi="Wingdings" w:hint="default"/>
      </w:rPr>
    </w:lvl>
    <w:lvl w:ilvl="6" w:tplc="04260001" w:tentative="1">
      <w:start w:val="1"/>
      <w:numFmt w:val="bullet"/>
      <w:lvlText w:val=""/>
      <w:lvlJc w:val="left"/>
      <w:pPr>
        <w:ind w:left="4680" w:hanging="360"/>
      </w:pPr>
      <w:rPr>
        <w:rFonts w:ascii="Symbol" w:hAnsi="Symbol" w:hint="default"/>
      </w:rPr>
    </w:lvl>
    <w:lvl w:ilvl="7" w:tplc="04260003" w:tentative="1">
      <w:start w:val="1"/>
      <w:numFmt w:val="bullet"/>
      <w:lvlText w:val="o"/>
      <w:lvlJc w:val="left"/>
      <w:pPr>
        <w:ind w:left="5400" w:hanging="360"/>
      </w:pPr>
      <w:rPr>
        <w:rFonts w:ascii="Courier New" w:hAnsi="Courier New" w:cs="Courier New" w:hint="default"/>
      </w:rPr>
    </w:lvl>
    <w:lvl w:ilvl="8" w:tplc="04260005" w:tentative="1">
      <w:start w:val="1"/>
      <w:numFmt w:val="bullet"/>
      <w:lvlText w:val=""/>
      <w:lvlJc w:val="left"/>
      <w:pPr>
        <w:ind w:left="6120" w:hanging="360"/>
      </w:pPr>
      <w:rPr>
        <w:rFonts w:ascii="Wingdings" w:hAnsi="Wingdings" w:hint="default"/>
      </w:rPr>
    </w:lvl>
  </w:abstractNum>
  <w:abstractNum w:abstractNumId="17" w15:restartNumberingAfterBreak="0">
    <w:nsid w:val="5DFE1DEF"/>
    <w:multiLevelType w:val="hybridMultilevel"/>
    <w:tmpl w:val="23C49972"/>
    <w:lvl w:ilvl="0" w:tplc="0426000F">
      <w:start w:val="1"/>
      <w:numFmt w:val="decimal"/>
      <w:lvlText w:val="%1."/>
      <w:lvlJc w:val="left"/>
      <w:pPr>
        <w:ind w:left="1080" w:hanging="360"/>
      </w:pPr>
    </w:lvl>
    <w:lvl w:ilvl="1" w:tplc="04260019" w:tentative="1">
      <w:start w:val="1"/>
      <w:numFmt w:val="lowerLetter"/>
      <w:lvlText w:val="%2."/>
      <w:lvlJc w:val="left"/>
      <w:pPr>
        <w:ind w:left="1800" w:hanging="360"/>
      </w:pPr>
    </w:lvl>
    <w:lvl w:ilvl="2" w:tplc="0426001B" w:tentative="1">
      <w:start w:val="1"/>
      <w:numFmt w:val="lowerRoman"/>
      <w:lvlText w:val="%3."/>
      <w:lvlJc w:val="right"/>
      <w:pPr>
        <w:ind w:left="2520" w:hanging="180"/>
      </w:pPr>
    </w:lvl>
    <w:lvl w:ilvl="3" w:tplc="0426000F" w:tentative="1">
      <w:start w:val="1"/>
      <w:numFmt w:val="decimal"/>
      <w:lvlText w:val="%4."/>
      <w:lvlJc w:val="left"/>
      <w:pPr>
        <w:ind w:left="3240" w:hanging="360"/>
      </w:pPr>
    </w:lvl>
    <w:lvl w:ilvl="4" w:tplc="04260019" w:tentative="1">
      <w:start w:val="1"/>
      <w:numFmt w:val="lowerLetter"/>
      <w:lvlText w:val="%5."/>
      <w:lvlJc w:val="left"/>
      <w:pPr>
        <w:ind w:left="3960" w:hanging="360"/>
      </w:pPr>
    </w:lvl>
    <w:lvl w:ilvl="5" w:tplc="0426001B" w:tentative="1">
      <w:start w:val="1"/>
      <w:numFmt w:val="lowerRoman"/>
      <w:lvlText w:val="%6."/>
      <w:lvlJc w:val="right"/>
      <w:pPr>
        <w:ind w:left="4680" w:hanging="180"/>
      </w:pPr>
    </w:lvl>
    <w:lvl w:ilvl="6" w:tplc="0426000F" w:tentative="1">
      <w:start w:val="1"/>
      <w:numFmt w:val="decimal"/>
      <w:lvlText w:val="%7."/>
      <w:lvlJc w:val="left"/>
      <w:pPr>
        <w:ind w:left="5400" w:hanging="360"/>
      </w:pPr>
    </w:lvl>
    <w:lvl w:ilvl="7" w:tplc="04260019" w:tentative="1">
      <w:start w:val="1"/>
      <w:numFmt w:val="lowerLetter"/>
      <w:lvlText w:val="%8."/>
      <w:lvlJc w:val="left"/>
      <w:pPr>
        <w:ind w:left="6120" w:hanging="360"/>
      </w:pPr>
    </w:lvl>
    <w:lvl w:ilvl="8" w:tplc="0426001B" w:tentative="1">
      <w:start w:val="1"/>
      <w:numFmt w:val="lowerRoman"/>
      <w:lvlText w:val="%9."/>
      <w:lvlJc w:val="right"/>
      <w:pPr>
        <w:ind w:left="6840" w:hanging="180"/>
      </w:pPr>
    </w:lvl>
  </w:abstractNum>
  <w:abstractNum w:abstractNumId="18" w15:restartNumberingAfterBreak="0">
    <w:nsid w:val="640A1679"/>
    <w:multiLevelType w:val="hybridMultilevel"/>
    <w:tmpl w:val="1CE00E10"/>
    <w:lvl w:ilvl="0" w:tplc="0426000F">
      <w:start w:val="1"/>
      <w:numFmt w:val="decimal"/>
      <w:lvlText w:val="%1."/>
      <w:lvlJc w:val="left"/>
      <w:pPr>
        <w:ind w:left="720" w:hanging="360"/>
      </w:pPr>
      <w:rPr>
        <w:rFonts w:hint="default"/>
      </w:rPr>
    </w:lvl>
    <w:lvl w:ilvl="1" w:tplc="04260019" w:tentative="1">
      <w:start w:val="1"/>
      <w:numFmt w:val="lowerLetter"/>
      <w:lvlText w:val="%2."/>
      <w:lvlJc w:val="left"/>
      <w:pPr>
        <w:ind w:left="1440" w:hanging="360"/>
      </w:pPr>
    </w:lvl>
    <w:lvl w:ilvl="2" w:tplc="0426001B" w:tentative="1">
      <w:start w:val="1"/>
      <w:numFmt w:val="lowerRoman"/>
      <w:lvlText w:val="%3."/>
      <w:lvlJc w:val="right"/>
      <w:pPr>
        <w:ind w:left="2160" w:hanging="180"/>
      </w:pPr>
    </w:lvl>
    <w:lvl w:ilvl="3" w:tplc="0426000F" w:tentative="1">
      <w:start w:val="1"/>
      <w:numFmt w:val="decimal"/>
      <w:lvlText w:val="%4."/>
      <w:lvlJc w:val="left"/>
      <w:pPr>
        <w:ind w:left="2880" w:hanging="360"/>
      </w:pPr>
    </w:lvl>
    <w:lvl w:ilvl="4" w:tplc="04260019" w:tentative="1">
      <w:start w:val="1"/>
      <w:numFmt w:val="lowerLetter"/>
      <w:lvlText w:val="%5."/>
      <w:lvlJc w:val="left"/>
      <w:pPr>
        <w:ind w:left="3600" w:hanging="360"/>
      </w:pPr>
    </w:lvl>
    <w:lvl w:ilvl="5" w:tplc="0426001B" w:tentative="1">
      <w:start w:val="1"/>
      <w:numFmt w:val="lowerRoman"/>
      <w:lvlText w:val="%6."/>
      <w:lvlJc w:val="right"/>
      <w:pPr>
        <w:ind w:left="4320" w:hanging="180"/>
      </w:pPr>
    </w:lvl>
    <w:lvl w:ilvl="6" w:tplc="0426000F" w:tentative="1">
      <w:start w:val="1"/>
      <w:numFmt w:val="decimal"/>
      <w:lvlText w:val="%7."/>
      <w:lvlJc w:val="left"/>
      <w:pPr>
        <w:ind w:left="5040" w:hanging="360"/>
      </w:pPr>
    </w:lvl>
    <w:lvl w:ilvl="7" w:tplc="04260019" w:tentative="1">
      <w:start w:val="1"/>
      <w:numFmt w:val="lowerLetter"/>
      <w:lvlText w:val="%8."/>
      <w:lvlJc w:val="left"/>
      <w:pPr>
        <w:ind w:left="5760" w:hanging="360"/>
      </w:pPr>
    </w:lvl>
    <w:lvl w:ilvl="8" w:tplc="0426001B" w:tentative="1">
      <w:start w:val="1"/>
      <w:numFmt w:val="lowerRoman"/>
      <w:lvlText w:val="%9."/>
      <w:lvlJc w:val="right"/>
      <w:pPr>
        <w:ind w:left="6480" w:hanging="180"/>
      </w:pPr>
    </w:lvl>
  </w:abstractNum>
  <w:abstractNum w:abstractNumId="19" w15:restartNumberingAfterBreak="0">
    <w:nsid w:val="64A96EF3"/>
    <w:multiLevelType w:val="multilevel"/>
    <w:tmpl w:val="3AAC3A2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7673498"/>
    <w:multiLevelType w:val="hybridMultilevel"/>
    <w:tmpl w:val="573636C0"/>
    <w:lvl w:ilvl="0" w:tplc="0809000B">
      <w:start w:val="1"/>
      <w:numFmt w:val="bullet"/>
      <w:lvlText w:val=""/>
      <w:lvlJc w:val="left"/>
      <w:pPr>
        <w:ind w:left="360" w:hanging="360"/>
      </w:pPr>
      <w:rPr>
        <w:rFonts w:ascii="Wingdings" w:hAnsi="Wingdings" w:hint="default"/>
      </w:rPr>
    </w:lvl>
    <w:lvl w:ilvl="1" w:tplc="04260003" w:tentative="1">
      <w:start w:val="1"/>
      <w:numFmt w:val="bullet"/>
      <w:lvlText w:val="o"/>
      <w:lvlJc w:val="left"/>
      <w:pPr>
        <w:ind w:left="1080" w:hanging="360"/>
      </w:pPr>
      <w:rPr>
        <w:rFonts w:ascii="Courier New" w:hAnsi="Courier New" w:cs="Courier New" w:hint="default"/>
      </w:rPr>
    </w:lvl>
    <w:lvl w:ilvl="2" w:tplc="04260005" w:tentative="1">
      <w:start w:val="1"/>
      <w:numFmt w:val="bullet"/>
      <w:lvlText w:val=""/>
      <w:lvlJc w:val="left"/>
      <w:pPr>
        <w:ind w:left="1800" w:hanging="360"/>
      </w:pPr>
      <w:rPr>
        <w:rFonts w:ascii="Wingdings" w:hAnsi="Wingdings" w:hint="default"/>
      </w:rPr>
    </w:lvl>
    <w:lvl w:ilvl="3" w:tplc="04260001" w:tentative="1">
      <w:start w:val="1"/>
      <w:numFmt w:val="bullet"/>
      <w:lvlText w:val=""/>
      <w:lvlJc w:val="left"/>
      <w:pPr>
        <w:ind w:left="2520" w:hanging="360"/>
      </w:pPr>
      <w:rPr>
        <w:rFonts w:ascii="Symbol" w:hAnsi="Symbol" w:hint="default"/>
      </w:rPr>
    </w:lvl>
    <w:lvl w:ilvl="4" w:tplc="04260003" w:tentative="1">
      <w:start w:val="1"/>
      <w:numFmt w:val="bullet"/>
      <w:lvlText w:val="o"/>
      <w:lvlJc w:val="left"/>
      <w:pPr>
        <w:ind w:left="3240" w:hanging="360"/>
      </w:pPr>
      <w:rPr>
        <w:rFonts w:ascii="Courier New" w:hAnsi="Courier New" w:cs="Courier New" w:hint="default"/>
      </w:rPr>
    </w:lvl>
    <w:lvl w:ilvl="5" w:tplc="04260005" w:tentative="1">
      <w:start w:val="1"/>
      <w:numFmt w:val="bullet"/>
      <w:lvlText w:val=""/>
      <w:lvlJc w:val="left"/>
      <w:pPr>
        <w:ind w:left="3960" w:hanging="360"/>
      </w:pPr>
      <w:rPr>
        <w:rFonts w:ascii="Wingdings" w:hAnsi="Wingdings" w:hint="default"/>
      </w:rPr>
    </w:lvl>
    <w:lvl w:ilvl="6" w:tplc="04260001" w:tentative="1">
      <w:start w:val="1"/>
      <w:numFmt w:val="bullet"/>
      <w:lvlText w:val=""/>
      <w:lvlJc w:val="left"/>
      <w:pPr>
        <w:ind w:left="4680" w:hanging="360"/>
      </w:pPr>
      <w:rPr>
        <w:rFonts w:ascii="Symbol" w:hAnsi="Symbol" w:hint="default"/>
      </w:rPr>
    </w:lvl>
    <w:lvl w:ilvl="7" w:tplc="04260003" w:tentative="1">
      <w:start w:val="1"/>
      <w:numFmt w:val="bullet"/>
      <w:lvlText w:val="o"/>
      <w:lvlJc w:val="left"/>
      <w:pPr>
        <w:ind w:left="5400" w:hanging="360"/>
      </w:pPr>
      <w:rPr>
        <w:rFonts w:ascii="Courier New" w:hAnsi="Courier New" w:cs="Courier New" w:hint="default"/>
      </w:rPr>
    </w:lvl>
    <w:lvl w:ilvl="8" w:tplc="04260005" w:tentative="1">
      <w:start w:val="1"/>
      <w:numFmt w:val="bullet"/>
      <w:lvlText w:val=""/>
      <w:lvlJc w:val="left"/>
      <w:pPr>
        <w:ind w:left="6120" w:hanging="360"/>
      </w:pPr>
      <w:rPr>
        <w:rFonts w:ascii="Wingdings" w:hAnsi="Wingdings" w:hint="default"/>
      </w:rPr>
    </w:lvl>
  </w:abstractNum>
  <w:abstractNum w:abstractNumId="21" w15:restartNumberingAfterBreak="0">
    <w:nsid w:val="73990047"/>
    <w:multiLevelType w:val="multilevel"/>
    <w:tmpl w:val="AB485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4C31F03"/>
    <w:multiLevelType w:val="multilevel"/>
    <w:tmpl w:val="D2E8971A"/>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864660A"/>
    <w:multiLevelType w:val="hybridMultilevel"/>
    <w:tmpl w:val="443621F6"/>
    <w:lvl w:ilvl="0" w:tplc="0809000B">
      <w:start w:val="1"/>
      <w:numFmt w:val="bullet"/>
      <w:lvlText w:val=""/>
      <w:lvlJc w:val="left"/>
      <w:pPr>
        <w:ind w:left="360" w:hanging="360"/>
      </w:pPr>
      <w:rPr>
        <w:rFonts w:ascii="Wingdings" w:hAnsi="Wingdings" w:hint="default"/>
      </w:rPr>
    </w:lvl>
    <w:lvl w:ilvl="1" w:tplc="04260003" w:tentative="1">
      <w:start w:val="1"/>
      <w:numFmt w:val="bullet"/>
      <w:lvlText w:val="o"/>
      <w:lvlJc w:val="left"/>
      <w:pPr>
        <w:ind w:left="1080" w:hanging="360"/>
      </w:pPr>
      <w:rPr>
        <w:rFonts w:ascii="Courier New" w:hAnsi="Courier New" w:cs="Courier New" w:hint="default"/>
      </w:rPr>
    </w:lvl>
    <w:lvl w:ilvl="2" w:tplc="04260005" w:tentative="1">
      <w:start w:val="1"/>
      <w:numFmt w:val="bullet"/>
      <w:lvlText w:val=""/>
      <w:lvlJc w:val="left"/>
      <w:pPr>
        <w:ind w:left="1800" w:hanging="360"/>
      </w:pPr>
      <w:rPr>
        <w:rFonts w:ascii="Wingdings" w:hAnsi="Wingdings" w:hint="default"/>
      </w:rPr>
    </w:lvl>
    <w:lvl w:ilvl="3" w:tplc="04260001" w:tentative="1">
      <w:start w:val="1"/>
      <w:numFmt w:val="bullet"/>
      <w:lvlText w:val=""/>
      <w:lvlJc w:val="left"/>
      <w:pPr>
        <w:ind w:left="2520" w:hanging="360"/>
      </w:pPr>
      <w:rPr>
        <w:rFonts w:ascii="Symbol" w:hAnsi="Symbol" w:hint="default"/>
      </w:rPr>
    </w:lvl>
    <w:lvl w:ilvl="4" w:tplc="04260003" w:tentative="1">
      <w:start w:val="1"/>
      <w:numFmt w:val="bullet"/>
      <w:lvlText w:val="o"/>
      <w:lvlJc w:val="left"/>
      <w:pPr>
        <w:ind w:left="3240" w:hanging="360"/>
      </w:pPr>
      <w:rPr>
        <w:rFonts w:ascii="Courier New" w:hAnsi="Courier New" w:cs="Courier New" w:hint="default"/>
      </w:rPr>
    </w:lvl>
    <w:lvl w:ilvl="5" w:tplc="04260005" w:tentative="1">
      <w:start w:val="1"/>
      <w:numFmt w:val="bullet"/>
      <w:lvlText w:val=""/>
      <w:lvlJc w:val="left"/>
      <w:pPr>
        <w:ind w:left="3960" w:hanging="360"/>
      </w:pPr>
      <w:rPr>
        <w:rFonts w:ascii="Wingdings" w:hAnsi="Wingdings" w:hint="default"/>
      </w:rPr>
    </w:lvl>
    <w:lvl w:ilvl="6" w:tplc="04260001" w:tentative="1">
      <w:start w:val="1"/>
      <w:numFmt w:val="bullet"/>
      <w:lvlText w:val=""/>
      <w:lvlJc w:val="left"/>
      <w:pPr>
        <w:ind w:left="4680" w:hanging="360"/>
      </w:pPr>
      <w:rPr>
        <w:rFonts w:ascii="Symbol" w:hAnsi="Symbol" w:hint="default"/>
      </w:rPr>
    </w:lvl>
    <w:lvl w:ilvl="7" w:tplc="04260003" w:tentative="1">
      <w:start w:val="1"/>
      <w:numFmt w:val="bullet"/>
      <w:lvlText w:val="o"/>
      <w:lvlJc w:val="left"/>
      <w:pPr>
        <w:ind w:left="5400" w:hanging="360"/>
      </w:pPr>
      <w:rPr>
        <w:rFonts w:ascii="Courier New" w:hAnsi="Courier New" w:cs="Courier New" w:hint="default"/>
      </w:rPr>
    </w:lvl>
    <w:lvl w:ilvl="8" w:tplc="04260005" w:tentative="1">
      <w:start w:val="1"/>
      <w:numFmt w:val="bullet"/>
      <w:lvlText w:val=""/>
      <w:lvlJc w:val="left"/>
      <w:pPr>
        <w:ind w:left="6120" w:hanging="360"/>
      </w:pPr>
      <w:rPr>
        <w:rFonts w:ascii="Wingdings" w:hAnsi="Wingdings" w:hint="default"/>
      </w:rPr>
    </w:lvl>
  </w:abstractNum>
  <w:abstractNum w:abstractNumId="24" w15:restartNumberingAfterBreak="0">
    <w:nsid w:val="7ABA7C38"/>
    <w:multiLevelType w:val="hybridMultilevel"/>
    <w:tmpl w:val="7140100C"/>
    <w:lvl w:ilvl="0" w:tplc="04260001">
      <w:start w:val="1"/>
      <w:numFmt w:val="bullet"/>
      <w:lvlText w:val=""/>
      <w:lvlJc w:val="left"/>
      <w:pPr>
        <w:ind w:left="2160" w:hanging="360"/>
      </w:pPr>
      <w:rPr>
        <w:rFonts w:ascii="Symbol" w:hAnsi="Symbol" w:hint="default"/>
      </w:rPr>
    </w:lvl>
    <w:lvl w:ilvl="1" w:tplc="04260003" w:tentative="1">
      <w:start w:val="1"/>
      <w:numFmt w:val="bullet"/>
      <w:lvlText w:val="o"/>
      <w:lvlJc w:val="left"/>
      <w:pPr>
        <w:ind w:left="2880" w:hanging="360"/>
      </w:pPr>
      <w:rPr>
        <w:rFonts w:ascii="Courier New" w:hAnsi="Courier New" w:cs="Courier New" w:hint="default"/>
      </w:rPr>
    </w:lvl>
    <w:lvl w:ilvl="2" w:tplc="04260005" w:tentative="1">
      <w:start w:val="1"/>
      <w:numFmt w:val="bullet"/>
      <w:lvlText w:val=""/>
      <w:lvlJc w:val="left"/>
      <w:pPr>
        <w:ind w:left="3600" w:hanging="360"/>
      </w:pPr>
      <w:rPr>
        <w:rFonts w:ascii="Wingdings" w:hAnsi="Wingdings" w:hint="default"/>
      </w:rPr>
    </w:lvl>
    <w:lvl w:ilvl="3" w:tplc="04260001" w:tentative="1">
      <w:start w:val="1"/>
      <w:numFmt w:val="bullet"/>
      <w:lvlText w:val=""/>
      <w:lvlJc w:val="left"/>
      <w:pPr>
        <w:ind w:left="4320" w:hanging="360"/>
      </w:pPr>
      <w:rPr>
        <w:rFonts w:ascii="Symbol" w:hAnsi="Symbol" w:hint="default"/>
      </w:rPr>
    </w:lvl>
    <w:lvl w:ilvl="4" w:tplc="04260003" w:tentative="1">
      <w:start w:val="1"/>
      <w:numFmt w:val="bullet"/>
      <w:lvlText w:val="o"/>
      <w:lvlJc w:val="left"/>
      <w:pPr>
        <w:ind w:left="5040" w:hanging="360"/>
      </w:pPr>
      <w:rPr>
        <w:rFonts w:ascii="Courier New" w:hAnsi="Courier New" w:cs="Courier New" w:hint="default"/>
      </w:rPr>
    </w:lvl>
    <w:lvl w:ilvl="5" w:tplc="04260005" w:tentative="1">
      <w:start w:val="1"/>
      <w:numFmt w:val="bullet"/>
      <w:lvlText w:val=""/>
      <w:lvlJc w:val="left"/>
      <w:pPr>
        <w:ind w:left="5760" w:hanging="360"/>
      </w:pPr>
      <w:rPr>
        <w:rFonts w:ascii="Wingdings" w:hAnsi="Wingdings" w:hint="default"/>
      </w:rPr>
    </w:lvl>
    <w:lvl w:ilvl="6" w:tplc="04260001" w:tentative="1">
      <w:start w:val="1"/>
      <w:numFmt w:val="bullet"/>
      <w:lvlText w:val=""/>
      <w:lvlJc w:val="left"/>
      <w:pPr>
        <w:ind w:left="6480" w:hanging="360"/>
      </w:pPr>
      <w:rPr>
        <w:rFonts w:ascii="Symbol" w:hAnsi="Symbol" w:hint="default"/>
      </w:rPr>
    </w:lvl>
    <w:lvl w:ilvl="7" w:tplc="04260003" w:tentative="1">
      <w:start w:val="1"/>
      <w:numFmt w:val="bullet"/>
      <w:lvlText w:val="o"/>
      <w:lvlJc w:val="left"/>
      <w:pPr>
        <w:ind w:left="7200" w:hanging="360"/>
      </w:pPr>
      <w:rPr>
        <w:rFonts w:ascii="Courier New" w:hAnsi="Courier New" w:cs="Courier New" w:hint="default"/>
      </w:rPr>
    </w:lvl>
    <w:lvl w:ilvl="8" w:tplc="04260005" w:tentative="1">
      <w:start w:val="1"/>
      <w:numFmt w:val="bullet"/>
      <w:lvlText w:val=""/>
      <w:lvlJc w:val="left"/>
      <w:pPr>
        <w:ind w:left="7920" w:hanging="360"/>
      </w:pPr>
      <w:rPr>
        <w:rFonts w:ascii="Wingdings" w:hAnsi="Wingdings" w:hint="default"/>
      </w:rPr>
    </w:lvl>
  </w:abstractNum>
  <w:num w:numId="1" w16cid:durableId="1022436891">
    <w:abstractNumId w:val="22"/>
  </w:num>
  <w:num w:numId="2" w16cid:durableId="48967760">
    <w:abstractNumId w:val="19"/>
  </w:num>
  <w:num w:numId="3" w16cid:durableId="974675760">
    <w:abstractNumId w:val="24"/>
  </w:num>
  <w:num w:numId="4" w16cid:durableId="1738552298">
    <w:abstractNumId w:val="13"/>
  </w:num>
  <w:num w:numId="5" w16cid:durableId="33315103">
    <w:abstractNumId w:val="12"/>
  </w:num>
  <w:num w:numId="6" w16cid:durableId="1991639081">
    <w:abstractNumId w:val="15"/>
  </w:num>
  <w:num w:numId="7" w16cid:durableId="833183669">
    <w:abstractNumId w:val="10"/>
  </w:num>
  <w:num w:numId="8" w16cid:durableId="139269514">
    <w:abstractNumId w:val="7"/>
  </w:num>
  <w:num w:numId="9" w16cid:durableId="216552369">
    <w:abstractNumId w:val="1"/>
  </w:num>
  <w:num w:numId="10" w16cid:durableId="327827819">
    <w:abstractNumId w:val="8"/>
  </w:num>
  <w:num w:numId="11" w16cid:durableId="401559297">
    <w:abstractNumId w:val="5"/>
  </w:num>
  <w:num w:numId="12" w16cid:durableId="205219210">
    <w:abstractNumId w:val="6"/>
  </w:num>
  <w:num w:numId="13" w16cid:durableId="1172137740">
    <w:abstractNumId w:val="18"/>
  </w:num>
  <w:num w:numId="14" w16cid:durableId="1760982533">
    <w:abstractNumId w:val="17"/>
  </w:num>
  <w:num w:numId="15" w16cid:durableId="270205154">
    <w:abstractNumId w:val="0"/>
  </w:num>
  <w:num w:numId="16" w16cid:durableId="353001975">
    <w:abstractNumId w:val="21"/>
  </w:num>
  <w:num w:numId="17" w16cid:durableId="1124347553">
    <w:abstractNumId w:val="2"/>
  </w:num>
  <w:num w:numId="18" w16cid:durableId="827139569">
    <w:abstractNumId w:val="3"/>
  </w:num>
  <w:num w:numId="19" w16cid:durableId="1716587880">
    <w:abstractNumId w:val="11"/>
  </w:num>
  <w:num w:numId="20" w16cid:durableId="398599401">
    <w:abstractNumId w:val="9"/>
  </w:num>
  <w:num w:numId="21" w16cid:durableId="306281139">
    <w:abstractNumId w:val="14"/>
  </w:num>
  <w:num w:numId="22" w16cid:durableId="1837501787">
    <w:abstractNumId w:val="4"/>
  </w:num>
  <w:num w:numId="23" w16cid:durableId="572006637">
    <w:abstractNumId w:val="20"/>
  </w:num>
  <w:num w:numId="24" w16cid:durableId="1750496282">
    <w:abstractNumId w:val="16"/>
  </w:num>
  <w:num w:numId="25" w16cid:durableId="178198311">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726211"/>
    <w:rsid w:val="0002153D"/>
    <w:rsid w:val="00023C94"/>
    <w:rsid w:val="00026999"/>
    <w:rsid w:val="000414DF"/>
    <w:rsid w:val="0004212F"/>
    <w:rsid w:val="00043062"/>
    <w:rsid w:val="0007022C"/>
    <w:rsid w:val="000901BC"/>
    <w:rsid w:val="00091AF9"/>
    <w:rsid w:val="00097834"/>
    <w:rsid w:val="000978D8"/>
    <w:rsid w:val="000B22A8"/>
    <w:rsid w:val="000B5000"/>
    <w:rsid w:val="000C2A9F"/>
    <w:rsid w:val="000C50A8"/>
    <w:rsid w:val="000D3A59"/>
    <w:rsid w:val="000E49C6"/>
    <w:rsid w:val="000F2035"/>
    <w:rsid w:val="00124480"/>
    <w:rsid w:val="0012540F"/>
    <w:rsid w:val="0013444F"/>
    <w:rsid w:val="0015260E"/>
    <w:rsid w:val="001716CB"/>
    <w:rsid w:val="001750E4"/>
    <w:rsid w:val="001825B6"/>
    <w:rsid w:val="00195B08"/>
    <w:rsid w:val="001A4B6B"/>
    <w:rsid w:val="001B0407"/>
    <w:rsid w:val="001B730B"/>
    <w:rsid w:val="001C6794"/>
    <w:rsid w:val="001E109C"/>
    <w:rsid w:val="001E7D85"/>
    <w:rsid w:val="001F08BF"/>
    <w:rsid w:val="002332DE"/>
    <w:rsid w:val="00252FDC"/>
    <w:rsid w:val="00267ECD"/>
    <w:rsid w:val="00277659"/>
    <w:rsid w:val="0028034A"/>
    <w:rsid w:val="002D0552"/>
    <w:rsid w:val="002E1E2B"/>
    <w:rsid w:val="00311466"/>
    <w:rsid w:val="00342162"/>
    <w:rsid w:val="0038017C"/>
    <w:rsid w:val="00381972"/>
    <w:rsid w:val="00387B80"/>
    <w:rsid w:val="003A5C15"/>
    <w:rsid w:val="003B69C1"/>
    <w:rsid w:val="003C324E"/>
    <w:rsid w:val="003D111E"/>
    <w:rsid w:val="003D4799"/>
    <w:rsid w:val="003E67C6"/>
    <w:rsid w:val="003F344C"/>
    <w:rsid w:val="003F7757"/>
    <w:rsid w:val="00407022"/>
    <w:rsid w:val="00425746"/>
    <w:rsid w:val="00464C83"/>
    <w:rsid w:val="004A3F8C"/>
    <w:rsid w:val="004B3C4A"/>
    <w:rsid w:val="004C32F9"/>
    <w:rsid w:val="005042EC"/>
    <w:rsid w:val="0053236B"/>
    <w:rsid w:val="0054303F"/>
    <w:rsid w:val="00571094"/>
    <w:rsid w:val="00582AEF"/>
    <w:rsid w:val="00594B6A"/>
    <w:rsid w:val="005A215F"/>
    <w:rsid w:val="005A39E9"/>
    <w:rsid w:val="005B348E"/>
    <w:rsid w:val="005E10CA"/>
    <w:rsid w:val="005E15B4"/>
    <w:rsid w:val="005F4474"/>
    <w:rsid w:val="00601E78"/>
    <w:rsid w:val="00613C56"/>
    <w:rsid w:val="0062443F"/>
    <w:rsid w:val="00624FD7"/>
    <w:rsid w:val="00627EDB"/>
    <w:rsid w:val="006360DC"/>
    <w:rsid w:val="00647E32"/>
    <w:rsid w:val="00651FE3"/>
    <w:rsid w:val="006A2882"/>
    <w:rsid w:val="006B58CA"/>
    <w:rsid w:val="006D6CFA"/>
    <w:rsid w:val="00704A86"/>
    <w:rsid w:val="0071162A"/>
    <w:rsid w:val="00714065"/>
    <w:rsid w:val="00726211"/>
    <w:rsid w:val="00755CE5"/>
    <w:rsid w:val="00770A4E"/>
    <w:rsid w:val="00773B18"/>
    <w:rsid w:val="00777614"/>
    <w:rsid w:val="007A5CD4"/>
    <w:rsid w:val="007B02DD"/>
    <w:rsid w:val="007E01C3"/>
    <w:rsid w:val="007F4941"/>
    <w:rsid w:val="00820900"/>
    <w:rsid w:val="0083118D"/>
    <w:rsid w:val="00837AD7"/>
    <w:rsid w:val="00840294"/>
    <w:rsid w:val="00840BCA"/>
    <w:rsid w:val="008459F3"/>
    <w:rsid w:val="00851922"/>
    <w:rsid w:val="008B0915"/>
    <w:rsid w:val="008B13A2"/>
    <w:rsid w:val="008B391F"/>
    <w:rsid w:val="008C76DB"/>
    <w:rsid w:val="008D35B2"/>
    <w:rsid w:val="008F34D7"/>
    <w:rsid w:val="008F49FB"/>
    <w:rsid w:val="00922D0C"/>
    <w:rsid w:val="00954915"/>
    <w:rsid w:val="00980959"/>
    <w:rsid w:val="009A3B89"/>
    <w:rsid w:val="009B2847"/>
    <w:rsid w:val="009B6FB9"/>
    <w:rsid w:val="009C0EDC"/>
    <w:rsid w:val="009C50A6"/>
    <w:rsid w:val="009F2915"/>
    <w:rsid w:val="00A2699E"/>
    <w:rsid w:val="00A35346"/>
    <w:rsid w:val="00A427C7"/>
    <w:rsid w:val="00A46495"/>
    <w:rsid w:val="00A47157"/>
    <w:rsid w:val="00A82FC4"/>
    <w:rsid w:val="00AA64E3"/>
    <w:rsid w:val="00AC057E"/>
    <w:rsid w:val="00AE117B"/>
    <w:rsid w:val="00B06BC9"/>
    <w:rsid w:val="00B110BB"/>
    <w:rsid w:val="00B4365A"/>
    <w:rsid w:val="00B60369"/>
    <w:rsid w:val="00B642CF"/>
    <w:rsid w:val="00B869E4"/>
    <w:rsid w:val="00B91391"/>
    <w:rsid w:val="00B96E9B"/>
    <w:rsid w:val="00BB5994"/>
    <w:rsid w:val="00BC2FD8"/>
    <w:rsid w:val="00BC7C8A"/>
    <w:rsid w:val="00BE322D"/>
    <w:rsid w:val="00C02E4B"/>
    <w:rsid w:val="00C07075"/>
    <w:rsid w:val="00C71915"/>
    <w:rsid w:val="00C734F1"/>
    <w:rsid w:val="00C73E85"/>
    <w:rsid w:val="00C76CF1"/>
    <w:rsid w:val="00C77FE7"/>
    <w:rsid w:val="00C817CF"/>
    <w:rsid w:val="00CA5A5F"/>
    <w:rsid w:val="00CB3936"/>
    <w:rsid w:val="00CB44CE"/>
    <w:rsid w:val="00CB7FC1"/>
    <w:rsid w:val="00CC0910"/>
    <w:rsid w:val="00CC1B00"/>
    <w:rsid w:val="00CC2F1D"/>
    <w:rsid w:val="00CD37AD"/>
    <w:rsid w:val="00CD3E98"/>
    <w:rsid w:val="00CF0635"/>
    <w:rsid w:val="00CF530F"/>
    <w:rsid w:val="00CF629E"/>
    <w:rsid w:val="00CF7773"/>
    <w:rsid w:val="00D1122E"/>
    <w:rsid w:val="00D14A9D"/>
    <w:rsid w:val="00D33D52"/>
    <w:rsid w:val="00D363C0"/>
    <w:rsid w:val="00D628BF"/>
    <w:rsid w:val="00D656D5"/>
    <w:rsid w:val="00D7137F"/>
    <w:rsid w:val="00D84DF0"/>
    <w:rsid w:val="00D87E47"/>
    <w:rsid w:val="00DA724A"/>
    <w:rsid w:val="00DB0E5B"/>
    <w:rsid w:val="00DB37CA"/>
    <w:rsid w:val="00DC2B26"/>
    <w:rsid w:val="00DC3FAD"/>
    <w:rsid w:val="00DD549C"/>
    <w:rsid w:val="00DF6070"/>
    <w:rsid w:val="00E02CD0"/>
    <w:rsid w:val="00E06C9D"/>
    <w:rsid w:val="00E20D35"/>
    <w:rsid w:val="00E33BD0"/>
    <w:rsid w:val="00E409FC"/>
    <w:rsid w:val="00E504F8"/>
    <w:rsid w:val="00E56154"/>
    <w:rsid w:val="00E57FCB"/>
    <w:rsid w:val="00E73090"/>
    <w:rsid w:val="00E82564"/>
    <w:rsid w:val="00E93DDA"/>
    <w:rsid w:val="00EA1EBE"/>
    <w:rsid w:val="00EB1CC0"/>
    <w:rsid w:val="00EB30C9"/>
    <w:rsid w:val="00EC44E3"/>
    <w:rsid w:val="00EC49DD"/>
    <w:rsid w:val="00EC62EE"/>
    <w:rsid w:val="00ED0E1E"/>
    <w:rsid w:val="00F01BA2"/>
    <w:rsid w:val="00F035A8"/>
    <w:rsid w:val="00F038BD"/>
    <w:rsid w:val="00F17424"/>
    <w:rsid w:val="00F45A0B"/>
    <w:rsid w:val="00F54B32"/>
    <w:rsid w:val="00F64009"/>
    <w:rsid w:val="00F817D1"/>
    <w:rsid w:val="00F95087"/>
    <w:rsid w:val="00FA0A23"/>
    <w:rsid w:val="00FA598E"/>
    <w:rsid w:val="00FB1B43"/>
    <w:rsid w:val="00FD2EB9"/>
    <w:rsid w:val="00FE5E07"/>
    <w:rsid w:val="00FE6014"/>
    <w:rsid w:val="00FF0467"/>
    <w:rsid w:val="00FF203A"/>
    <w:rsid w:val="00FF20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EE893C2"/>
  <w15:chartTrackingRefBased/>
  <w15:docId w15:val="{FBAF26FF-782B-41AF-B4C5-00491AEFF3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49C6"/>
  </w:style>
  <w:style w:type="paragraph" w:styleId="Heading1">
    <w:name w:val="heading 1"/>
    <w:basedOn w:val="Normal"/>
    <w:next w:val="Normal"/>
    <w:link w:val="Heading1Char"/>
    <w:uiPriority w:val="9"/>
    <w:qFormat/>
    <w:rsid w:val="00726211"/>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726211"/>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726211"/>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726211"/>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726211"/>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7262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62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62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62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6211"/>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726211"/>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726211"/>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726211"/>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726211"/>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7262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62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62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6211"/>
    <w:rPr>
      <w:rFonts w:eastAsiaTheme="majorEastAsia" w:cstheme="majorBidi"/>
      <w:color w:val="272727" w:themeColor="text1" w:themeTint="D8"/>
    </w:rPr>
  </w:style>
  <w:style w:type="paragraph" w:styleId="Title">
    <w:name w:val="Title"/>
    <w:basedOn w:val="Normal"/>
    <w:next w:val="Normal"/>
    <w:link w:val="TitleChar"/>
    <w:uiPriority w:val="10"/>
    <w:qFormat/>
    <w:rsid w:val="007262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62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621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62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621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26211"/>
    <w:rPr>
      <w:i/>
      <w:iCs/>
      <w:color w:val="404040" w:themeColor="text1" w:themeTint="BF"/>
    </w:rPr>
  </w:style>
  <w:style w:type="paragraph" w:styleId="ListParagraph">
    <w:name w:val="List Paragraph"/>
    <w:basedOn w:val="Normal"/>
    <w:uiPriority w:val="34"/>
    <w:qFormat/>
    <w:rsid w:val="00726211"/>
    <w:pPr>
      <w:ind w:left="720"/>
      <w:contextualSpacing/>
    </w:pPr>
  </w:style>
  <w:style w:type="character" w:styleId="IntenseEmphasis">
    <w:name w:val="Intense Emphasis"/>
    <w:basedOn w:val="DefaultParagraphFont"/>
    <w:uiPriority w:val="21"/>
    <w:qFormat/>
    <w:rsid w:val="00726211"/>
    <w:rPr>
      <w:i/>
      <w:iCs/>
      <w:color w:val="365F91" w:themeColor="accent1" w:themeShade="BF"/>
    </w:rPr>
  </w:style>
  <w:style w:type="paragraph" w:styleId="IntenseQuote">
    <w:name w:val="Intense Quote"/>
    <w:basedOn w:val="Normal"/>
    <w:next w:val="Normal"/>
    <w:link w:val="IntenseQuoteChar"/>
    <w:uiPriority w:val="30"/>
    <w:qFormat/>
    <w:rsid w:val="00726211"/>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726211"/>
    <w:rPr>
      <w:i/>
      <w:iCs/>
      <w:color w:val="365F91" w:themeColor="accent1" w:themeShade="BF"/>
    </w:rPr>
  </w:style>
  <w:style w:type="character" w:styleId="IntenseReference">
    <w:name w:val="Intense Reference"/>
    <w:basedOn w:val="DefaultParagraphFont"/>
    <w:uiPriority w:val="32"/>
    <w:qFormat/>
    <w:rsid w:val="00726211"/>
    <w:rPr>
      <w:b/>
      <w:bCs/>
      <w:smallCaps/>
      <w:color w:val="365F91" w:themeColor="accent1" w:themeShade="BF"/>
      <w:spacing w:val="5"/>
    </w:rPr>
  </w:style>
  <w:style w:type="paragraph" w:styleId="NormalWeb">
    <w:name w:val="Normal (Web)"/>
    <w:basedOn w:val="Normal"/>
    <w:uiPriority w:val="99"/>
    <w:unhideWhenUsed/>
    <w:rsid w:val="00FA0A23"/>
    <w:pPr>
      <w:spacing w:before="100" w:beforeAutospacing="1" w:after="100" w:afterAutospacing="1" w:line="240" w:lineRule="auto"/>
    </w:pPr>
    <w:rPr>
      <w:rFonts w:ascii="Times New Roman" w:eastAsia="Times New Roman" w:hAnsi="Times New Roman" w:cs="Times New Roman"/>
      <w:kern w:val="0"/>
      <w:sz w:val="24"/>
      <w:szCs w:val="24"/>
      <w:lang w:val="lv-LV" w:eastAsia="lv-LV"/>
    </w:rPr>
  </w:style>
  <w:style w:type="paragraph" w:customStyle="1" w:styleId="Default">
    <w:name w:val="Default"/>
    <w:rsid w:val="003C324E"/>
    <w:pPr>
      <w:autoSpaceDE w:val="0"/>
      <w:autoSpaceDN w:val="0"/>
      <w:adjustRightInd w:val="0"/>
      <w:spacing w:after="0" w:line="240" w:lineRule="auto"/>
    </w:pPr>
    <w:rPr>
      <w:rFonts w:ascii="Arial" w:hAnsi="Arial" w:cs="Arial"/>
      <w:color w:val="000000"/>
      <w:kern w:val="0"/>
      <w:sz w:val="24"/>
      <w:szCs w:val="24"/>
      <w:lang w:val="lv-LV"/>
    </w:rPr>
  </w:style>
  <w:style w:type="character" w:styleId="Strong">
    <w:name w:val="Strong"/>
    <w:basedOn w:val="DefaultParagraphFont"/>
    <w:uiPriority w:val="22"/>
    <w:qFormat/>
    <w:rsid w:val="009B2847"/>
    <w:rPr>
      <w:b/>
      <w:bCs/>
    </w:rPr>
  </w:style>
  <w:style w:type="character" w:styleId="Emphasis">
    <w:name w:val="Emphasis"/>
    <w:basedOn w:val="DefaultParagraphFont"/>
    <w:uiPriority w:val="20"/>
    <w:qFormat/>
    <w:rsid w:val="00B110BB"/>
    <w:rPr>
      <w:i/>
      <w:iCs/>
    </w:rPr>
  </w:style>
  <w:style w:type="paragraph" w:styleId="Header">
    <w:name w:val="header"/>
    <w:basedOn w:val="Normal"/>
    <w:link w:val="HeaderChar"/>
    <w:uiPriority w:val="99"/>
    <w:unhideWhenUsed/>
    <w:rsid w:val="00B913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1391"/>
  </w:style>
  <w:style w:type="paragraph" w:styleId="Footer">
    <w:name w:val="footer"/>
    <w:basedOn w:val="Normal"/>
    <w:link w:val="FooterChar"/>
    <w:uiPriority w:val="99"/>
    <w:unhideWhenUsed/>
    <w:rsid w:val="00B913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13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ammarly.com/"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2623</TotalTime>
  <Pages>29</Pages>
  <Words>7638</Words>
  <Characters>46899</Characters>
  <Application>Microsoft Office Word</Application>
  <DocSecurity>0</DocSecurity>
  <Lines>884</Lines>
  <Paragraphs>287</Paragraphs>
  <ScaleCrop>false</ScaleCrop>
  <Company/>
  <LinksUpToDate>false</LinksUpToDate>
  <CharactersWithSpaces>54250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Dina Priedulena</dc:creator>
  <cp:keywords/>
  <dc:description/>
  <cp:lastModifiedBy>Dina Priedulena</cp:lastModifiedBy>
  <cp:revision>203</cp:revision>
  <dcterms:created xsi:type="dcterms:W3CDTF">2025-10-08T12:20:00Z</dcterms:created>
  <dcterms:modified xsi:type="dcterms:W3CDTF">2025-11-01T02:28:00Z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101ddf55-27d1-490f-9183-957d88ebe986</vt:lpwstr>
  </property>
</Properties>
</file>