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bin" ContentType="application/vnd.openxmlformats-officedocument.oleObject"/>
  <Default Extension="png" ContentType="image/png"/>
  <Override PartName="/customXml/itemProps1.xml" ContentType="application/vnd.openxmlformats-officedocument.customXmlProperties+xml"/>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647659360"/>
        <w:docPartObj>
          <w:docPartGallery w:val="Cover Pages"/>
          <w:docPartUnique/>
        </w:docPartObj>
      </w:sdtPr>
      <w:sdtContent>
        <w:p w:rsidR="00B86642" w:rsidRDefault="00B86642"/>
        <w:p w:rsidR="00B86642" w:rsidRDefault="00C45328">
          <w:r>
            <w:rPr>
              <w:noProof/>
              <w:lang w:eastAsia="en-GB"/>
            </w:rPr>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lsA5A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F44007" w:rsidRPr="00B86642" w:rsidRDefault="00F44007">
                        <w:pPr>
                          <w:rPr>
                            <w:color w:val="FFFFFF" w:themeColor="background1"/>
                            <w:sz w:val="96"/>
                            <w:szCs w:val="96"/>
                          </w:rPr>
                        </w:pPr>
                        <w:sdt>
                          <w:sdtPr>
                            <w:rPr>
                              <w:rFonts w:cs="Arial"/>
                              <w:b/>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B86642">
                              <w:rPr>
                                <w:rFonts w:cs="Arial"/>
                                <w:b/>
                                <w:color w:val="FFFFFF" w:themeColor="background1"/>
                                <w:sz w:val="96"/>
                                <w:szCs w:val="96"/>
                              </w:rPr>
                              <w:t>Construction of Loughor Road Bridge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lang w:eastAsia="en-GB"/>
            </w:rPr>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F44007" w:rsidRDefault="00F44007">
                      <w:pPr>
                        <w:pStyle w:val="NoSpacing"/>
                        <w:rPr>
                          <w:color w:val="7F7F7F" w:themeColor="text1" w:themeTint="80"/>
                          <w:sz w:val="18"/>
                          <w:szCs w:val="18"/>
                        </w:rPr>
                      </w:pPr>
                      <w:sdt>
                        <w:sdtPr>
                          <w:rPr>
                            <w:caps/>
                            <w:sz w:val="28"/>
                            <w:szCs w:val="28"/>
                          </w:rPr>
                          <w:alias w:val="Company"/>
                          <w:tag w:val=""/>
                          <w:id w:val="-1880927279"/>
                          <w:dataBinding w:prefixMappings="xmlns:ns0='http://schemas.openxmlformats.org/officeDocument/2006/extended-properties' " w:xpath="/ns0:Properties[1]/ns0:Company[1]" w:storeItemID="{6668398D-A668-4E3E-A5EB-62B293D839F1}"/>
                          <w:text/>
                        </w:sdtPr>
                        <w:sdtContent>
                          <w:r w:rsidRPr="00B86642">
                            <w:rPr>
                              <w:caps/>
                              <w:sz w:val="28"/>
                              <w:szCs w:val="28"/>
                            </w:rPr>
                            <w:t>14th February 2019</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 xml:space="preserve">     </w:t>
                          </w:r>
                        </w:sdtContent>
                      </w:sdt>
                    </w:p>
                  </w:txbxContent>
                </v:textbox>
                <w10:wrap type="square" anchorx="page" anchory="margin"/>
              </v:shape>
            </w:pict>
          </w:r>
          <w:r>
            <w:rPr>
              <w:noProof/>
              <w:lang w:eastAsia="en-GB"/>
            </w:rPr>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F44007" w:rsidRDefault="00F44007">
                          <w:pPr>
                            <w:pStyle w:val="NoSpacing"/>
                            <w:spacing w:before="40" w:after="40"/>
                            <w:rPr>
                              <w:caps/>
                              <w:color w:val="5B9BD5" w:themeColor="accent1"/>
                              <w:sz w:val="28"/>
                              <w:szCs w:val="28"/>
                            </w:rPr>
                          </w:pPr>
                          <w:r>
                            <w:rPr>
                              <w:caps/>
                              <w:color w:val="5B9BD5" w:themeColor="accent1"/>
                              <w:sz w:val="28"/>
                              <w:szCs w:val="28"/>
                            </w:rPr>
                            <w:t>Module: site production &amp; project management Module Code: M5X01875</w:t>
                          </w:r>
                        </w:p>
                      </w:sdtContent>
                    </w:sdt>
                    <w:sdt>
                      <w:sdtPr>
                        <w:rPr>
                          <w:caps/>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F44007" w:rsidRPr="00B86642" w:rsidRDefault="00F44007">
                          <w:pPr>
                            <w:pStyle w:val="NoSpacing"/>
                            <w:spacing w:before="40" w:after="40"/>
                            <w:rPr>
                              <w:caps/>
                              <w:sz w:val="28"/>
                              <w:szCs w:val="28"/>
                            </w:rPr>
                          </w:pPr>
                          <w:r w:rsidRPr="00B86642">
                            <w:rPr>
                              <w:caps/>
                              <w:sz w:val="28"/>
                              <w:szCs w:val="28"/>
                            </w:rPr>
                            <w:t>Cerys Elizabeth Gulley (P151440)</w:t>
                          </w:r>
                        </w:p>
                      </w:sdtContent>
                    </w:sdt>
                  </w:txbxContent>
                </v:textbox>
                <w10:wrap type="square" anchorx="page" anchory="page"/>
              </v:shape>
            </w:pict>
          </w:r>
          <w:r>
            <w:rPr>
              <w:noProof/>
              <w:lang w:eastAsia="en-GB"/>
            </w:rPr>
            <w:pict>
              <v:rect id="Rectangle 130" o:spid="_x0000_s1031" style="position:absolute;margin-left:9.2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" fillcolor="#5b9bd5 [3204]" stroked="f" strokeweight="1pt">
                <v:path arrowok="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F44007" w:rsidRDefault="00F44007">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w:r>
          <w:r w:rsidR="00B86642">
            <w:br w:type="page"/>
          </w:r>
        </w:p>
      </w:sdtContent>
    </w:sdt>
    <w:sdt>
      <w:sdtPr>
        <w:rPr>
          <w:rFonts w:asciiTheme="minorHAnsi" w:eastAsiaTheme="minorHAnsi" w:hAnsiTheme="minorHAnsi" w:cstheme="minorBidi"/>
          <w:color w:val="auto"/>
          <w:sz w:val="22"/>
          <w:szCs w:val="22"/>
          <w:lang w:val="en-GB"/>
        </w:rPr>
        <w:id w:val="1635748681"/>
        <w:docPartObj>
          <w:docPartGallery w:val="Table of Contents"/>
          <w:docPartUnique/>
        </w:docPartObj>
      </w:sdtPr>
      <w:sdtEndPr>
        <w:rPr>
          <w:b/>
          <w:bCs/>
          <w:noProof/>
        </w:rPr>
      </w:sdtEndPr>
      <w:sdtContent>
        <w:p w:rsidR="00B86642" w:rsidRDefault="00B86642">
          <w:pPr>
            <w:pStyle w:val="TOCHeading"/>
          </w:pPr>
          <w:r>
            <w:t>Contents</w:t>
          </w:r>
        </w:p>
        <w:p w:rsidR="002D4D74" w:rsidRDefault="00C45328">
          <w:pPr>
            <w:pStyle w:val="TOC1"/>
            <w:tabs>
              <w:tab w:val="right" w:leader="dot" w:pos="9016"/>
            </w:tabs>
            <w:rPr>
              <w:rFonts w:eastAsiaTheme="minorEastAsia"/>
              <w:noProof/>
              <w:lang w:eastAsia="en-GB"/>
            </w:rPr>
          </w:pPr>
          <w:r>
            <w:rPr>
              <w:b/>
              <w:bCs/>
              <w:noProof/>
            </w:rPr>
            <w:fldChar w:fldCharType="begin"/>
          </w:r>
          <w:r w:rsidR="00B86642">
            <w:rPr>
              <w:b/>
              <w:bCs/>
              <w:noProof/>
            </w:rPr>
            <w:instrText xml:space="preserve"> TOC \o "1-3" \h \z \u </w:instrText>
          </w:r>
          <w:r>
            <w:rPr>
              <w:b/>
              <w:bCs/>
              <w:noProof/>
            </w:rPr>
            <w:fldChar w:fldCharType="separate"/>
          </w:r>
          <w:hyperlink w:anchor="_Toc1072601" w:history="1">
            <w:r w:rsidR="002D4D74" w:rsidRPr="00704920">
              <w:rPr>
                <w:rStyle w:val="Hyperlink"/>
                <w:b/>
                <w:noProof/>
              </w:rPr>
              <w:t>1. Construction Brief</w:t>
            </w:r>
            <w:r w:rsidR="002D4D74">
              <w:rPr>
                <w:noProof/>
                <w:webHidden/>
              </w:rPr>
              <w:tab/>
            </w:r>
            <w:r w:rsidR="002D4D74">
              <w:rPr>
                <w:noProof/>
                <w:webHidden/>
              </w:rPr>
              <w:fldChar w:fldCharType="begin"/>
            </w:r>
            <w:r w:rsidR="002D4D74">
              <w:rPr>
                <w:noProof/>
                <w:webHidden/>
              </w:rPr>
              <w:instrText xml:space="preserve"> PAGEREF _Toc1072601 \h </w:instrText>
            </w:r>
            <w:r w:rsidR="002D4D74">
              <w:rPr>
                <w:noProof/>
                <w:webHidden/>
              </w:rPr>
            </w:r>
            <w:r w:rsidR="002D4D74">
              <w:rPr>
                <w:noProof/>
                <w:webHidden/>
              </w:rPr>
              <w:fldChar w:fldCharType="separate"/>
            </w:r>
            <w:r w:rsidR="002D4D74">
              <w:rPr>
                <w:noProof/>
                <w:webHidden/>
              </w:rPr>
              <w:t>2</w:t>
            </w:r>
            <w:r w:rsidR="002D4D74">
              <w:rPr>
                <w:noProof/>
                <w:webHidden/>
              </w:rPr>
              <w:fldChar w:fldCharType="end"/>
            </w:r>
          </w:hyperlink>
        </w:p>
        <w:p w:rsidR="002D4D74" w:rsidRDefault="002D4D74">
          <w:pPr>
            <w:pStyle w:val="TOC1"/>
            <w:tabs>
              <w:tab w:val="right" w:leader="dot" w:pos="9016"/>
            </w:tabs>
            <w:rPr>
              <w:rFonts w:eastAsiaTheme="minorEastAsia"/>
              <w:noProof/>
              <w:lang w:eastAsia="en-GB"/>
            </w:rPr>
          </w:pPr>
          <w:hyperlink w:anchor="_Toc1072602" w:history="1">
            <w:r w:rsidRPr="00704920">
              <w:rPr>
                <w:rStyle w:val="Hyperlink"/>
                <w:b/>
                <w:noProof/>
              </w:rPr>
              <w:t>2. Activities, Scheduling and Planning</w:t>
            </w:r>
            <w:r>
              <w:rPr>
                <w:noProof/>
                <w:webHidden/>
              </w:rPr>
              <w:tab/>
            </w:r>
            <w:r>
              <w:rPr>
                <w:noProof/>
                <w:webHidden/>
              </w:rPr>
              <w:fldChar w:fldCharType="begin"/>
            </w:r>
            <w:r>
              <w:rPr>
                <w:noProof/>
                <w:webHidden/>
              </w:rPr>
              <w:instrText xml:space="preserve"> PAGEREF _Toc1072602 \h </w:instrText>
            </w:r>
            <w:r>
              <w:rPr>
                <w:noProof/>
                <w:webHidden/>
              </w:rPr>
            </w:r>
            <w:r>
              <w:rPr>
                <w:noProof/>
                <w:webHidden/>
              </w:rPr>
              <w:fldChar w:fldCharType="separate"/>
            </w:r>
            <w:r>
              <w:rPr>
                <w:noProof/>
                <w:webHidden/>
              </w:rPr>
              <w:t>3</w:t>
            </w:r>
            <w:r>
              <w:rPr>
                <w:noProof/>
                <w:webHidden/>
              </w:rPr>
              <w:fldChar w:fldCharType="end"/>
            </w:r>
          </w:hyperlink>
        </w:p>
        <w:p w:rsidR="002D4D74" w:rsidRDefault="002D4D74">
          <w:pPr>
            <w:pStyle w:val="TOC2"/>
            <w:tabs>
              <w:tab w:val="right" w:leader="dot" w:pos="9016"/>
            </w:tabs>
            <w:rPr>
              <w:rFonts w:eastAsiaTheme="minorEastAsia"/>
              <w:noProof/>
              <w:lang w:eastAsia="en-GB"/>
            </w:rPr>
          </w:pPr>
          <w:hyperlink w:anchor="_Toc1072603" w:history="1">
            <w:r w:rsidRPr="00704920">
              <w:rPr>
                <w:rStyle w:val="Hyperlink"/>
                <w:b/>
                <w:noProof/>
              </w:rPr>
              <w:t>2.1 List of Activities</w:t>
            </w:r>
            <w:r>
              <w:rPr>
                <w:noProof/>
                <w:webHidden/>
              </w:rPr>
              <w:tab/>
            </w:r>
            <w:r>
              <w:rPr>
                <w:noProof/>
                <w:webHidden/>
              </w:rPr>
              <w:fldChar w:fldCharType="begin"/>
            </w:r>
            <w:r>
              <w:rPr>
                <w:noProof/>
                <w:webHidden/>
              </w:rPr>
              <w:instrText xml:space="preserve"> PAGEREF _Toc1072603 \h </w:instrText>
            </w:r>
            <w:r>
              <w:rPr>
                <w:noProof/>
                <w:webHidden/>
              </w:rPr>
            </w:r>
            <w:r>
              <w:rPr>
                <w:noProof/>
                <w:webHidden/>
              </w:rPr>
              <w:fldChar w:fldCharType="separate"/>
            </w:r>
            <w:r>
              <w:rPr>
                <w:noProof/>
                <w:webHidden/>
              </w:rPr>
              <w:t>3</w:t>
            </w:r>
            <w:r>
              <w:rPr>
                <w:noProof/>
                <w:webHidden/>
              </w:rPr>
              <w:fldChar w:fldCharType="end"/>
            </w:r>
          </w:hyperlink>
        </w:p>
        <w:p w:rsidR="002D4D74" w:rsidRDefault="002D4D74">
          <w:pPr>
            <w:pStyle w:val="TOC2"/>
            <w:tabs>
              <w:tab w:val="right" w:leader="dot" w:pos="9016"/>
            </w:tabs>
            <w:rPr>
              <w:rFonts w:eastAsiaTheme="minorEastAsia"/>
              <w:noProof/>
              <w:lang w:eastAsia="en-GB"/>
            </w:rPr>
          </w:pPr>
          <w:hyperlink w:anchor="_Toc1072604" w:history="1">
            <w:r w:rsidRPr="00704920">
              <w:rPr>
                <w:rStyle w:val="Hyperlink"/>
                <w:b/>
                <w:noProof/>
              </w:rPr>
              <w:t>2.2 Gantt Chart</w:t>
            </w:r>
            <w:r>
              <w:rPr>
                <w:noProof/>
                <w:webHidden/>
              </w:rPr>
              <w:tab/>
            </w:r>
            <w:r>
              <w:rPr>
                <w:noProof/>
                <w:webHidden/>
              </w:rPr>
              <w:fldChar w:fldCharType="begin"/>
            </w:r>
            <w:r>
              <w:rPr>
                <w:noProof/>
                <w:webHidden/>
              </w:rPr>
              <w:instrText xml:space="preserve"> PAGEREF _Toc1072604 \h </w:instrText>
            </w:r>
            <w:r>
              <w:rPr>
                <w:noProof/>
                <w:webHidden/>
              </w:rPr>
            </w:r>
            <w:r>
              <w:rPr>
                <w:noProof/>
                <w:webHidden/>
              </w:rPr>
              <w:fldChar w:fldCharType="separate"/>
            </w:r>
            <w:r>
              <w:rPr>
                <w:noProof/>
                <w:webHidden/>
              </w:rPr>
              <w:t>4</w:t>
            </w:r>
            <w:r>
              <w:rPr>
                <w:noProof/>
                <w:webHidden/>
              </w:rPr>
              <w:fldChar w:fldCharType="end"/>
            </w:r>
          </w:hyperlink>
        </w:p>
        <w:p w:rsidR="002D4D74" w:rsidRDefault="002D4D74">
          <w:pPr>
            <w:pStyle w:val="TOC1"/>
            <w:tabs>
              <w:tab w:val="right" w:leader="dot" w:pos="9016"/>
            </w:tabs>
            <w:rPr>
              <w:rFonts w:eastAsiaTheme="minorEastAsia"/>
              <w:noProof/>
              <w:lang w:eastAsia="en-GB"/>
            </w:rPr>
          </w:pPr>
          <w:hyperlink w:anchor="_Toc1072605" w:history="1">
            <w:r w:rsidRPr="00704920">
              <w:rPr>
                <w:rStyle w:val="Hyperlink"/>
                <w:b/>
                <w:noProof/>
              </w:rPr>
              <w:t>3. Construction Process</w:t>
            </w:r>
            <w:r>
              <w:rPr>
                <w:noProof/>
                <w:webHidden/>
              </w:rPr>
              <w:tab/>
            </w:r>
            <w:r>
              <w:rPr>
                <w:noProof/>
                <w:webHidden/>
              </w:rPr>
              <w:fldChar w:fldCharType="begin"/>
            </w:r>
            <w:r>
              <w:rPr>
                <w:noProof/>
                <w:webHidden/>
              </w:rPr>
              <w:instrText xml:space="preserve"> PAGEREF _Toc1072605 \h </w:instrText>
            </w:r>
            <w:r>
              <w:rPr>
                <w:noProof/>
                <w:webHidden/>
              </w:rPr>
            </w:r>
            <w:r>
              <w:rPr>
                <w:noProof/>
                <w:webHidden/>
              </w:rPr>
              <w:fldChar w:fldCharType="separate"/>
            </w:r>
            <w:r>
              <w:rPr>
                <w:noProof/>
                <w:webHidden/>
              </w:rPr>
              <w:t>5</w:t>
            </w:r>
            <w:r>
              <w:rPr>
                <w:noProof/>
                <w:webHidden/>
              </w:rPr>
              <w:fldChar w:fldCharType="end"/>
            </w:r>
          </w:hyperlink>
        </w:p>
        <w:p w:rsidR="002D4D74" w:rsidRDefault="002D4D74">
          <w:pPr>
            <w:pStyle w:val="TOC2"/>
            <w:tabs>
              <w:tab w:val="right" w:leader="dot" w:pos="9016"/>
            </w:tabs>
            <w:rPr>
              <w:rFonts w:eastAsiaTheme="minorEastAsia"/>
              <w:noProof/>
              <w:lang w:eastAsia="en-GB"/>
            </w:rPr>
          </w:pPr>
          <w:hyperlink w:anchor="_Toc1072606" w:history="1">
            <w:r w:rsidRPr="00704920">
              <w:rPr>
                <w:rStyle w:val="Hyperlink"/>
                <w:b/>
                <w:noProof/>
              </w:rPr>
              <w:t>3.1 Abutments</w:t>
            </w:r>
            <w:r>
              <w:rPr>
                <w:noProof/>
                <w:webHidden/>
              </w:rPr>
              <w:tab/>
            </w:r>
            <w:r>
              <w:rPr>
                <w:noProof/>
                <w:webHidden/>
              </w:rPr>
              <w:fldChar w:fldCharType="begin"/>
            </w:r>
            <w:r>
              <w:rPr>
                <w:noProof/>
                <w:webHidden/>
              </w:rPr>
              <w:instrText xml:space="preserve"> PAGEREF _Toc1072606 \h </w:instrText>
            </w:r>
            <w:r>
              <w:rPr>
                <w:noProof/>
                <w:webHidden/>
              </w:rPr>
            </w:r>
            <w:r>
              <w:rPr>
                <w:noProof/>
                <w:webHidden/>
              </w:rPr>
              <w:fldChar w:fldCharType="separate"/>
            </w:r>
            <w:r>
              <w:rPr>
                <w:noProof/>
                <w:webHidden/>
              </w:rPr>
              <w:t>5</w:t>
            </w:r>
            <w:r>
              <w:rPr>
                <w:noProof/>
                <w:webHidden/>
              </w:rPr>
              <w:fldChar w:fldCharType="end"/>
            </w:r>
          </w:hyperlink>
        </w:p>
        <w:p w:rsidR="002D4D74" w:rsidRDefault="002D4D74">
          <w:pPr>
            <w:pStyle w:val="TOC2"/>
            <w:tabs>
              <w:tab w:val="right" w:leader="dot" w:pos="9016"/>
            </w:tabs>
            <w:rPr>
              <w:rFonts w:eastAsiaTheme="minorEastAsia"/>
              <w:noProof/>
              <w:lang w:eastAsia="en-GB"/>
            </w:rPr>
          </w:pPr>
          <w:hyperlink w:anchor="_Toc1072607" w:history="1">
            <w:r w:rsidRPr="00704920">
              <w:rPr>
                <w:rStyle w:val="Hyperlink"/>
                <w:b/>
                <w:noProof/>
              </w:rPr>
              <w:t>3.2 Foundations</w:t>
            </w:r>
            <w:r>
              <w:rPr>
                <w:noProof/>
                <w:webHidden/>
              </w:rPr>
              <w:tab/>
            </w:r>
            <w:r>
              <w:rPr>
                <w:noProof/>
                <w:webHidden/>
              </w:rPr>
              <w:fldChar w:fldCharType="begin"/>
            </w:r>
            <w:r>
              <w:rPr>
                <w:noProof/>
                <w:webHidden/>
              </w:rPr>
              <w:instrText xml:space="preserve"> PAGEREF _Toc1072607 \h </w:instrText>
            </w:r>
            <w:r>
              <w:rPr>
                <w:noProof/>
                <w:webHidden/>
              </w:rPr>
            </w:r>
            <w:r>
              <w:rPr>
                <w:noProof/>
                <w:webHidden/>
              </w:rPr>
              <w:fldChar w:fldCharType="separate"/>
            </w:r>
            <w:r>
              <w:rPr>
                <w:noProof/>
                <w:webHidden/>
              </w:rPr>
              <w:t>6</w:t>
            </w:r>
            <w:r>
              <w:rPr>
                <w:noProof/>
                <w:webHidden/>
              </w:rPr>
              <w:fldChar w:fldCharType="end"/>
            </w:r>
          </w:hyperlink>
        </w:p>
        <w:p w:rsidR="002D4D74" w:rsidRDefault="002D4D74">
          <w:pPr>
            <w:pStyle w:val="TOC2"/>
            <w:tabs>
              <w:tab w:val="right" w:leader="dot" w:pos="9016"/>
            </w:tabs>
            <w:rPr>
              <w:rFonts w:eastAsiaTheme="minorEastAsia"/>
              <w:noProof/>
              <w:lang w:eastAsia="en-GB"/>
            </w:rPr>
          </w:pPr>
          <w:hyperlink w:anchor="_Toc1072608" w:history="1">
            <w:r w:rsidRPr="00704920">
              <w:rPr>
                <w:rStyle w:val="Hyperlink"/>
                <w:b/>
                <w:noProof/>
              </w:rPr>
              <w:t>3.3 Superstructure</w:t>
            </w:r>
            <w:r>
              <w:rPr>
                <w:noProof/>
                <w:webHidden/>
              </w:rPr>
              <w:tab/>
            </w:r>
            <w:r>
              <w:rPr>
                <w:noProof/>
                <w:webHidden/>
              </w:rPr>
              <w:fldChar w:fldCharType="begin"/>
            </w:r>
            <w:r>
              <w:rPr>
                <w:noProof/>
                <w:webHidden/>
              </w:rPr>
              <w:instrText xml:space="preserve"> PAGEREF _Toc1072608 \h </w:instrText>
            </w:r>
            <w:r>
              <w:rPr>
                <w:noProof/>
                <w:webHidden/>
              </w:rPr>
            </w:r>
            <w:r>
              <w:rPr>
                <w:noProof/>
                <w:webHidden/>
              </w:rPr>
              <w:fldChar w:fldCharType="separate"/>
            </w:r>
            <w:r>
              <w:rPr>
                <w:noProof/>
                <w:webHidden/>
              </w:rPr>
              <w:t>7</w:t>
            </w:r>
            <w:r>
              <w:rPr>
                <w:noProof/>
                <w:webHidden/>
              </w:rPr>
              <w:fldChar w:fldCharType="end"/>
            </w:r>
          </w:hyperlink>
        </w:p>
        <w:p w:rsidR="002D4D74" w:rsidRDefault="002D4D74">
          <w:pPr>
            <w:pStyle w:val="TOC1"/>
            <w:tabs>
              <w:tab w:val="right" w:leader="dot" w:pos="9016"/>
            </w:tabs>
            <w:rPr>
              <w:rFonts w:eastAsiaTheme="minorEastAsia"/>
              <w:noProof/>
              <w:lang w:eastAsia="en-GB"/>
            </w:rPr>
          </w:pPr>
          <w:hyperlink w:anchor="_Toc1072609" w:history="1">
            <w:r w:rsidRPr="00704920">
              <w:rPr>
                <w:rStyle w:val="Hyperlink"/>
                <w:b/>
                <w:noProof/>
              </w:rPr>
              <w:t>4. Conclusion</w:t>
            </w:r>
            <w:r>
              <w:rPr>
                <w:noProof/>
                <w:webHidden/>
              </w:rPr>
              <w:tab/>
            </w:r>
            <w:r>
              <w:rPr>
                <w:noProof/>
                <w:webHidden/>
              </w:rPr>
              <w:fldChar w:fldCharType="begin"/>
            </w:r>
            <w:r>
              <w:rPr>
                <w:noProof/>
                <w:webHidden/>
              </w:rPr>
              <w:instrText xml:space="preserve"> PAGEREF _Toc1072609 \h </w:instrText>
            </w:r>
            <w:r>
              <w:rPr>
                <w:noProof/>
                <w:webHidden/>
              </w:rPr>
            </w:r>
            <w:r>
              <w:rPr>
                <w:noProof/>
                <w:webHidden/>
              </w:rPr>
              <w:fldChar w:fldCharType="separate"/>
            </w:r>
            <w:r>
              <w:rPr>
                <w:noProof/>
                <w:webHidden/>
              </w:rPr>
              <w:t>9</w:t>
            </w:r>
            <w:r>
              <w:rPr>
                <w:noProof/>
                <w:webHidden/>
              </w:rPr>
              <w:fldChar w:fldCharType="end"/>
            </w:r>
          </w:hyperlink>
        </w:p>
        <w:p w:rsidR="002D4D74" w:rsidRDefault="002D4D74">
          <w:pPr>
            <w:pStyle w:val="TOC1"/>
            <w:tabs>
              <w:tab w:val="right" w:leader="dot" w:pos="9016"/>
            </w:tabs>
            <w:rPr>
              <w:rFonts w:eastAsiaTheme="minorEastAsia"/>
              <w:noProof/>
              <w:lang w:eastAsia="en-GB"/>
            </w:rPr>
          </w:pPr>
          <w:hyperlink w:anchor="_Toc1072610" w:history="1">
            <w:r w:rsidRPr="00704920">
              <w:rPr>
                <w:rStyle w:val="Hyperlink"/>
                <w:b/>
                <w:noProof/>
              </w:rPr>
              <w:t>5. References</w:t>
            </w:r>
            <w:r>
              <w:rPr>
                <w:noProof/>
                <w:webHidden/>
              </w:rPr>
              <w:tab/>
            </w:r>
            <w:r>
              <w:rPr>
                <w:noProof/>
                <w:webHidden/>
              </w:rPr>
              <w:fldChar w:fldCharType="begin"/>
            </w:r>
            <w:r>
              <w:rPr>
                <w:noProof/>
                <w:webHidden/>
              </w:rPr>
              <w:instrText xml:space="preserve"> PAGEREF _Toc1072610 \h </w:instrText>
            </w:r>
            <w:r>
              <w:rPr>
                <w:noProof/>
                <w:webHidden/>
              </w:rPr>
            </w:r>
            <w:r>
              <w:rPr>
                <w:noProof/>
                <w:webHidden/>
              </w:rPr>
              <w:fldChar w:fldCharType="separate"/>
            </w:r>
            <w:r>
              <w:rPr>
                <w:noProof/>
                <w:webHidden/>
              </w:rPr>
              <w:t>10</w:t>
            </w:r>
            <w:r>
              <w:rPr>
                <w:noProof/>
                <w:webHidden/>
              </w:rPr>
              <w:fldChar w:fldCharType="end"/>
            </w:r>
          </w:hyperlink>
        </w:p>
        <w:p w:rsidR="002D4D74" w:rsidRDefault="002D4D74">
          <w:pPr>
            <w:pStyle w:val="TOC1"/>
            <w:tabs>
              <w:tab w:val="right" w:leader="dot" w:pos="9016"/>
            </w:tabs>
            <w:rPr>
              <w:rFonts w:eastAsiaTheme="minorEastAsia"/>
              <w:noProof/>
              <w:lang w:eastAsia="en-GB"/>
            </w:rPr>
          </w:pPr>
          <w:hyperlink w:anchor="_Toc1072611" w:history="1">
            <w:r w:rsidRPr="00704920">
              <w:rPr>
                <w:rStyle w:val="Hyperlink"/>
                <w:b/>
                <w:noProof/>
              </w:rPr>
              <w:t>6. Bibliography</w:t>
            </w:r>
            <w:r>
              <w:rPr>
                <w:noProof/>
                <w:webHidden/>
              </w:rPr>
              <w:tab/>
            </w:r>
            <w:r>
              <w:rPr>
                <w:noProof/>
                <w:webHidden/>
              </w:rPr>
              <w:fldChar w:fldCharType="begin"/>
            </w:r>
            <w:r>
              <w:rPr>
                <w:noProof/>
                <w:webHidden/>
              </w:rPr>
              <w:instrText xml:space="preserve"> PAGEREF _Toc1072611 \h </w:instrText>
            </w:r>
            <w:r>
              <w:rPr>
                <w:noProof/>
                <w:webHidden/>
              </w:rPr>
            </w:r>
            <w:r>
              <w:rPr>
                <w:noProof/>
                <w:webHidden/>
              </w:rPr>
              <w:fldChar w:fldCharType="separate"/>
            </w:r>
            <w:r>
              <w:rPr>
                <w:noProof/>
                <w:webHidden/>
              </w:rPr>
              <w:t>11</w:t>
            </w:r>
            <w:r>
              <w:rPr>
                <w:noProof/>
                <w:webHidden/>
              </w:rPr>
              <w:fldChar w:fldCharType="end"/>
            </w:r>
          </w:hyperlink>
        </w:p>
        <w:p w:rsidR="00B86642" w:rsidRDefault="00C45328">
          <w:r>
            <w:rPr>
              <w:b/>
              <w:bCs/>
              <w:noProof/>
            </w:rPr>
            <w:fldChar w:fldCharType="end"/>
          </w:r>
        </w:p>
      </w:sdtContent>
    </w:sdt>
    <w:p w:rsidR="00B86642" w:rsidRDefault="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B86642" w:rsidRPr="00B86642" w:rsidRDefault="00B86642" w:rsidP="00B86642"/>
    <w:p w:rsidR="002D4D74" w:rsidRDefault="002D4D74" w:rsidP="002D4D74">
      <w:pPr>
        <w:tabs>
          <w:tab w:val="left" w:pos="2145"/>
        </w:tabs>
      </w:pPr>
      <w:bookmarkStart w:id="0" w:name="_Toc1072601"/>
    </w:p>
    <w:p w:rsidR="00B86642" w:rsidRPr="002D4D74" w:rsidRDefault="00B86642" w:rsidP="002D4D74">
      <w:pPr>
        <w:pStyle w:val="Heading1"/>
        <w:rPr>
          <w:b/>
          <w:color w:val="auto"/>
          <w:sz w:val="28"/>
          <w:szCs w:val="28"/>
          <w:u w:val="single"/>
        </w:rPr>
      </w:pPr>
      <w:r w:rsidRPr="002D4D74">
        <w:rPr>
          <w:b/>
          <w:color w:val="auto"/>
          <w:sz w:val="28"/>
          <w:szCs w:val="28"/>
          <w:u w:val="single"/>
        </w:rPr>
        <w:lastRenderedPageBreak/>
        <w:t>1. Construction Brief</w:t>
      </w:r>
      <w:bookmarkEnd w:id="0"/>
    </w:p>
    <w:p w:rsidR="00B86642" w:rsidRDefault="00B86642" w:rsidP="00B86642">
      <w:pPr>
        <w:tabs>
          <w:tab w:val="left" w:pos="2145"/>
        </w:tabs>
      </w:pPr>
    </w:p>
    <w:p w:rsidR="00B86642" w:rsidRDefault="00B86642" w:rsidP="00B86642">
      <w:pPr>
        <w:tabs>
          <w:tab w:val="left" w:pos="2145"/>
        </w:tabs>
        <w:rPr>
          <w:rFonts w:cstheme="minorHAnsi"/>
          <w:color w:val="000000"/>
          <w:sz w:val="24"/>
          <w:szCs w:val="24"/>
        </w:rPr>
      </w:pPr>
      <w:r w:rsidRPr="00C934F2">
        <w:rPr>
          <w:rFonts w:cstheme="minorHAnsi"/>
          <w:sz w:val="24"/>
          <w:szCs w:val="24"/>
        </w:rPr>
        <w:t xml:space="preserve">A bridge must be constructed across the Loughor River.  It comprises of four piers which support the deck, two of them inside the river.  The deck is 15 metres over the river level and the rivers depth is 3 metres at the piers location.  The soil is 4 metres thick and consists of lime and mud up to the bearing layer as illustrated in Figure 1.  Define the best construction method.  Research of the Loughor area has shown that the bridge must span at 230 metres across the river and be at least 13 metres wide </w:t>
      </w:r>
      <w:r w:rsidRPr="00C934F2">
        <w:rPr>
          <w:rFonts w:cstheme="minorHAnsi"/>
          <w:color w:val="000000"/>
          <w:sz w:val="24"/>
          <w:szCs w:val="24"/>
        </w:rPr>
        <w:t>(Evans, 2018).</w:t>
      </w:r>
    </w:p>
    <w:p w:rsidR="000C79F1" w:rsidRDefault="000C79F1" w:rsidP="00B86642">
      <w:pPr>
        <w:tabs>
          <w:tab w:val="left" w:pos="2145"/>
        </w:tabs>
        <w:rPr>
          <w:rFonts w:cstheme="minorHAnsi"/>
          <w:color w:val="000000"/>
          <w:sz w:val="24"/>
          <w:szCs w:val="24"/>
        </w:rPr>
      </w:pPr>
      <w:r>
        <w:rPr>
          <w:rFonts w:cstheme="minorHAnsi"/>
          <w:noProof/>
          <w:lang w:eastAsia="en-GB"/>
        </w:rPr>
        <w:drawing>
          <wp:anchor distT="0" distB="0" distL="0" distR="0" simplePos="0" relativeHeight="251663360" behindDoc="0" locked="0" layoutInCell="1" allowOverlap="1">
            <wp:simplePos x="0" y="0"/>
            <wp:positionH relativeFrom="column">
              <wp:posOffset>-450215</wp:posOffset>
            </wp:positionH>
            <wp:positionV relativeFrom="paragraph">
              <wp:posOffset>402590</wp:posOffset>
            </wp:positionV>
            <wp:extent cx="6657975" cy="2358390"/>
            <wp:effectExtent l="0" t="0" r="9525"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6657975" cy="2358390"/>
                    </a:xfrm>
                    <a:prstGeom prst="rect">
                      <a:avLst/>
                    </a:prstGeom>
                    <a:solidFill>
                      <a:srgbClr val="FFFFFF"/>
                    </a:solidFill>
                    <a:ln>
                      <a:noFill/>
                    </a:ln>
                  </pic:spPr>
                </pic:pic>
              </a:graphicData>
            </a:graphic>
          </wp:anchor>
        </w:drawing>
      </w:r>
    </w:p>
    <w:p w:rsidR="000C79F1" w:rsidRDefault="006D1076" w:rsidP="00B86642">
      <w:pPr>
        <w:tabs>
          <w:tab w:val="left" w:pos="2145"/>
        </w:tabs>
        <w:rPr>
          <w:rFonts w:cstheme="minorHAnsi"/>
          <w:sz w:val="24"/>
          <w:szCs w:val="24"/>
        </w:rPr>
      </w:pPr>
      <w:r>
        <w:rPr>
          <w:rFonts w:cstheme="minorHAnsi"/>
        </w:rPr>
        <w:br/>
      </w:r>
      <w:r w:rsidR="000C79F1">
        <w:rPr>
          <w:rFonts w:cstheme="minorHAnsi"/>
        </w:rPr>
        <w:t xml:space="preserve">(Figure </w:t>
      </w:r>
      <w:r>
        <w:rPr>
          <w:rFonts w:cstheme="minorHAnsi"/>
        </w:rPr>
        <w:t>1:</w:t>
      </w:r>
      <w:r w:rsidR="00627E91">
        <w:rPr>
          <w:rFonts w:cstheme="minorHAnsi"/>
        </w:rPr>
        <w:t xml:space="preserve"> </w:t>
      </w:r>
      <w:r w:rsidR="000C79F1" w:rsidRPr="000C79F1">
        <w:rPr>
          <w:rFonts w:cstheme="minorHAnsi"/>
          <w:sz w:val="24"/>
          <w:szCs w:val="24"/>
        </w:rPr>
        <w:t>Illustration of proposed bridge construction over Loughor River; assignment brief</w:t>
      </w:r>
      <w:r>
        <w:rPr>
          <w:rFonts w:cstheme="minorHAnsi"/>
          <w:sz w:val="24"/>
          <w:szCs w:val="24"/>
        </w:rPr>
        <w:t>, 2019</w:t>
      </w:r>
      <w:r w:rsidR="000C79F1">
        <w:rPr>
          <w:rFonts w:cstheme="minorHAnsi"/>
          <w:sz w:val="24"/>
          <w:szCs w:val="24"/>
        </w:rPr>
        <w:t>)</w:t>
      </w:r>
      <w:r>
        <w:rPr>
          <w:rFonts w:cstheme="minorHAnsi"/>
          <w:sz w:val="24"/>
          <w:szCs w:val="24"/>
        </w:rPr>
        <w:t>.</w:t>
      </w:r>
    </w:p>
    <w:p w:rsidR="006D1076" w:rsidRDefault="00427E70" w:rsidP="00B86642">
      <w:pPr>
        <w:tabs>
          <w:tab w:val="left" w:pos="2145"/>
        </w:tabs>
        <w:rPr>
          <w:rFonts w:cstheme="minorHAnsi"/>
          <w:sz w:val="24"/>
          <w:szCs w:val="24"/>
        </w:rPr>
      </w:pPr>
      <w:r>
        <w:rPr>
          <w:rFonts w:cstheme="minorHAnsi"/>
          <w:sz w:val="24"/>
          <w:szCs w:val="24"/>
        </w:rPr>
        <w:br/>
        <w:t>Before construction can begin a criteria must be established in order to obtain a list of activities and a schedule/programme which can be adhered to.</w:t>
      </w:r>
      <w:r w:rsidR="00DD278C">
        <w:rPr>
          <w:rFonts w:cstheme="minorHAnsi"/>
          <w:sz w:val="24"/>
          <w:szCs w:val="24"/>
        </w:rPr>
        <w:t xml:space="preserve">  This will ensure that to project meets the quality, time frame and cost required </w:t>
      </w:r>
      <w:r w:rsidR="00B06C77">
        <w:rPr>
          <w:rFonts w:cstheme="minorHAnsi"/>
          <w:sz w:val="24"/>
          <w:szCs w:val="24"/>
        </w:rPr>
        <w:t>for</w:t>
      </w:r>
      <w:r w:rsidR="00DD278C">
        <w:rPr>
          <w:rFonts w:cstheme="minorHAnsi"/>
          <w:sz w:val="24"/>
          <w:szCs w:val="24"/>
        </w:rPr>
        <w:t xml:space="preserve"> the client.</w:t>
      </w:r>
    </w:p>
    <w:p w:rsidR="006D1076" w:rsidRDefault="006D1076" w:rsidP="00B86642">
      <w:pPr>
        <w:tabs>
          <w:tab w:val="left" w:pos="2145"/>
        </w:tabs>
        <w:rPr>
          <w:rFonts w:cstheme="minorHAnsi"/>
          <w:sz w:val="24"/>
          <w:szCs w:val="24"/>
        </w:rPr>
      </w:pPr>
    </w:p>
    <w:p w:rsidR="006D1076" w:rsidRDefault="006D1076" w:rsidP="00B86642">
      <w:pPr>
        <w:tabs>
          <w:tab w:val="left" w:pos="2145"/>
        </w:tabs>
        <w:rPr>
          <w:rFonts w:cstheme="minorHAnsi"/>
          <w:sz w:val="24"/>
          <w:szCs w:val="24"/>
        </w:rPr>
      </w:pPr>
    </w:p>
    <w:p w:rsidR="006D1076" w:rsidRDefault="006D1076" w:rsidP="00B86642">
      <w:pPr>
        <w:tabs>
          <w:tab w:val="left" w:pos="2145"/>
        </w:tabs>
        <w:rPr>
          <w:rFonts w:cstheme="minorHAnsi"/>
          <w:sz w:val="24"/>
          <w:szCs w:val="24"/>
        </w:rPr>
      </w:pPr>
    </w:p>
    <w:p w:rsidR="006D1076" w:rsidRDefault="006D1076" w:rsidP="00B86642">
      <w:pPr>
        <w:tabs>
          <w:tab w:val="left" w:pos="2145"/>
        </w:tabs>
        <w:rPr>
          <w:rFonts w:cstheme="minorHAnsi"/>
          <w:sz w:val="24"/>
          <w:szCs w:val="24"/>
        </w:rPr>
      </w:pPr>
    </w:p>
    <w:p w:rsidR="006D1076" w:rsidRDefault="006D1076" w:rsidP="00B86642">
      <w:pPr>
        <w:tabs>
          <w:tab w:val="left" w:pos="2145"/>
        </w:tabs>
        <w:rPr>
          <w:rFonts w:cstheme="minorHAnsi"/>
        </w:rPr>
      </w:pPr>
    </w:p>
    <w:p w:rsidR="006D1076" w:rsidRDefault="006D1076" w:rsidP="00B86642">
      <w:pPr>
        <w:tabs>
          <w:tab w:val="left" w:pos="2145"/>
        </w:tabs>
        <w:rPr>
          <w:rFonts w:cstheme="minorHAnsi"/>
        </w:rPr>
      </w:pPr>
    </w:p>
    <w:p w:rsidR="006D1076" w:rsidRDefault="006D1076" w:rsidP="00B86642">
      <w:pPr>
        <w:tabs>
          <w:tab w:val="left" w:pos="2145"/>
        </w:tabs>
        <w:rPr>
          <w:rFonts w:cstheme="minorHAnsi"/>
        </w:rPr>
      </w:pPr>
    </w:p>
    <w:p w:rsidR="006D1076" w:rsidRDefault="006D1076" w:rsidP="00B86642">
      <w:pPr>
        <w:tabs>
          <w:tab w:val="left" w:pos="2145"/>
        </w:tabs>
        <w:rPr>
          <w:rFonts w:cstheme="minorHAnsi"/>
        </w:rPr>
      </w:pPr>
    </w:p>
    <w:p w:rsidR="006D1076" w:rsidRPr="007A7845" w:rsidRDefault="007A7845" w:rsidP="007A7845">
      <w:pPr>
        <w:pStyle w:val="Heading1"/>
        <w:rPr>
          <w:b/>
          <w:color w:val="auto"/>
          <w:sz w:val="28"/>
          <w:szCs w:val="28"/>
          <w:u w:val="single"/>
        </w:rPr>
      </w:pPr>
      <w:bookmarkStart w:id="1" w:name="_Toc1072602"/>
      <w:r w:rsidRPr="007A7845">
        <w:rPr>
          <w:b/>
          <w:color w:val="auto"/>
          <w:sz w:val="28"/>
          <w:szCs w:val="28"/>
          <w:u w:val="single"/>
        </w:rPr>
        <w:lastRenderedPageBreak/>
        <w:t xml:space="preserve">2. </w:t>
      </w:r>
      <w:r w:rsidR="00C56C38">
        <w:rPr>
          <w:b/>
          <w:color w:val="auto"/>
          <w:sz w:val="28"/>
          <w:szCs w:val="28"/>
          <w:u w:val="single"/>
        </w:rPr>
        <w:t>Activities, Scheduling and Planning</w:t>
      </w:r>
      <w:bookmarkEnd w:id="1"/>
    </w:p>
    <w:p w:rsidR="00C56C38" w:rsidRDefault="00C56C38" w:rsidP="00C56C38">
      <w:pPr>
        <w:tabs>
          <w:tab w:val="left" w:pos="2145"/>
        </w:tabs>
        <w:rPr>
          <w:rFonts w:cstheme="minorHAnsi"/>
          <w:color w:val="000000"/>
          <w:sz w:val="24"/>
          <w:szCs w:val="24"/>
        </w:rPr>
      </w:pPr>
      <w:r>
        <w:rPr>
          <w:rFonts w:cstheme="minorHAnsi"/>
        </w:rPr>
        <w:br/>
      </w:r>
      <w:r w:rsidRPr="007A7845">
        <w:rPr>
          <w:rFonts w:cstheme="minorHAnsi"/>
          <w:sz w:val="24"/>
          <w:szCs w:val="24"/>
        </w:rPr>
        <w:t>In order for construction of the bridge to be successful, planning and control of the numerous works and activities must be organised to achieve optimum project perfo</w:t>
      </w:r>
      <w:r w:rsidRPr="007A7845">
        <w:rPr>
          <w:rFonts w:cstheme="minorHAnsi"/>
          <w:color w:val="000000"/>
          <w:sz w:val="24"/>
          <w:szCs w:val="24"/>
        </w:rPr>
        <w:t>rmance (</w:t>
      </w:r>
      <w:r w:rsidRPr="007A7845">
        <w:rPr>
          <w:rStyle w:val="Hyperlink"/>
          <w:rFonts w:cstheme="minorHAnsi"/>
          <w:color w:val="000000"/>
          <w:sz w:val="24"/>
          <w:szCs w:val="24"/>
          <w:u w:val="none"/>
        </w:rPr>
        <w:t>Burger, 2018</w:t>
      </w:r>
      <w:r w:rsidRPr="007A7845">
        <w:rPr>
          <w:rFonts w:cstheme="minorHAnsi"/>
          <w:color w:val="000000"/>
          <w:sz w:val="24"/>
          <w:szCs w:val="24"/>
        </w:rPr>
        <w:t xml:space="preserve">). </w:t>
      </w:r>
    </w:p>
    <w:p w:rsidR="00C56C38" w:rsidRPr="009C64F1" w:rsidRDefault="00C56C38" w:rsidP="00C56C38">
      <w:pPr>
        <w:rPr>
          <w:sz w:val="24"/>
          <w:szCs w:val="24"/>
        </w:rPr>
      </w:pPr>
      <w:r>
        <w:rPr>
          <w:b/>
          <w:u w:val="single"/>
        </w:rPr>
        <w:br/>
      </w:r>
      <w:bookmarkStart w:id="2" w:name="_Toc1072603"/>
      <w:r w:rsidRPr="00D325C3">
        <w:rPr>
          <w:rStyle w:val="Heading2Char"/>
          <w:b/>
          <w:color w:val="auto"/>
          <w:sz w:val="24"/>
          <w:szCs w:val="24"/>
          <w:u w:val="single"/>
        </w:rPr>
        <w:t>2.1 List of Activities</w:t>
      </w:r>
      <w:bookmarkEnd w:id="2"/>
      <w:r w:rsidR="0095446A">
        <w:rPr>
          <w:sz w:val="24"/>
          <w:szCs w:val="24"/>
        </w:rPr>
        <w:br/>
      </w:r>
      <w:r w:rsidR="0095446A">
        <w:rPr>
          <w:sz w:val="24"/>
          <w:szCs w:val="24"/>
        </w:rPr>
        <w:br/>
        <w:t xml:space="preserve">The table below illustrates </w:t>
      </w:r>
      <w:r w:rsidRPr="009C64F1">
        <w:rPr>
          <w:sz w:val="24"/>
          <w:szCs w:val="24"/>
        </w:rPr>
        <w:t xml:space="preserve">the numerous </w:t>
      </w:r>
      <w:r w:rsidR="0095446A">
        <w:rPr>
          <w:sz w:val="24"/>
          <w:szCs w:val="24"/>
        </w:rPr>
        <w:t>activities and works</w:t>
      </w:r>
      <w:r w:rsidRPr="009C64F1">
        <w:rPr>
          <w:sz w:val="24"/>
          <w:szCs w:val="24"/>
        </w:rPr>
        <w:t xml:space="preserve"> to be carried </w:t>
      </w:r>
      <w:r w:rsidR="009C64F1">
        <w:rPr>
          <w:sz w:val="24"/>
          <w:szCs w:val="24"/>
        </w:rPr>
        <w:t xml:space="preserve">out during the construction of the </w:t>
      </w:r>
      <w:r w:rsidRPr="009C64F1">
        <w:rPr>
          <w:sz w:val="24"/>
          <w:szCs w:val="24"/>
        </w:rPr>
        <w:t>Loughor</w:t>
      </w:r>
      <w:r w:rsidR="009C64F1">
        <w:rPr>
          <w:sz w:val="24"/>
          <w:szCs w:val="24"/>
        </w:rPr>
        <w:t xml:space="preserve"> Road</w:t>
      </w:r>
      <w:r w:rsidRPr="009C64F1">
        <w:rPr>
          <w:sz w:val="24"/>
          <w:szCs w:val="24"/>
        </w:rPr>
        <w:t xml:space="preserve"> </w:t>
      </w:r>
      <w:r w:rsidR="009C64F1">
        <w:rPr>
          <w:sz w:val="24"/>
          <w:szCs w:val="24"/>
        </w:rPr>
        <w:t>Bridge</w:t>
      </w:r>
      <w:r w:rsidR="0095446A">
        <w:rPr>
          <w:sz w:val="24"/>
          <w:szCs w:val="24"/>
        </w:rPr>
        <w:t xml:space="preserve"> project</w:t>
      </w:r>
      <w:r w:rsidRPr="009C64F1">
        <w:rPr>
          <w:sz w:val="24"/>
          <w:szCs w:val="24"/>
        </w:rPr>
        <w:t xml:space="preserve"> and their estimated duration times based on </w:t>
      </w:r>
      <w:r w:rsidR="009C64F1">
        <w:rPr>
          <w:sz w:val="24"/>
          <w:szCs w:val="24"/>
        </w:rPr>
        <w:t xml:space="preserve">the </w:t>
      </w:r>
      <w:r w:rsidRPr="009C64F1">
        <w:rPr>
          <w:sz w:val="24"/>
          <w:szCs w:val="24"/>
        </w:rPr>
        <w:t>research of project</w:t>
      </w:r>
      <w:r w:rsidR="009C64F1">
        <w:rPr>
          <w:sz w:val="24"/>
          <w:szCs w:val="24"/>
        </w:rPr>
        <w:t>s</w:t>
      </w:r>
      <w:r w:rsidRPr="009C64F1">
        <w:rPr>
          <w:sz w:val="24"/>
          <w:szCs w:val="24"/>
        </w:rPr>
        <w:t xml:space="preserve"> similar to this.</w:t>
      </w:r>
      <w:r w:rsidRPr="009C64F1">
        <w:rPr>
          <w:rFonts w:cstheme="minorHAnsi"/>
          <w:sz w:val="24"/>
          <w:szCs w:val="24"/>
        </w:rPr>
        <w:t xml:space="preserve">  </w:t>
      </w:r>
      <w:r w:rsidRPr="00C56C38">
        <w:rPr>
          <w:rFonts w:cstheme="minorHAnsi"/>
          <w:sz w:val="24"/>
          <w:szCs w:val="24"/>
        </w:rPr>
        <w:br/>
      </w:r>
      <w:r>
        <w:rPr>
          <w:rFonts w:cstheme="minorHAnsi"/>
          <w:sz w:val="24"/>
          <w:szCs w:val="24"/>
        </w:rPr>
        <w:br/>
      </w:r>
    </w:p>
    <w:tbl>
      <w:tblPr>
        <w:tblW w:w="4240" w:type="dxa"/>
        <w:jc w:val="center"/>
        <w:tblLook w:val="04A0"/>
      </w:tblPr>
      <w:tblGrid>
        <w:gridCol w:w="3280"/>
        <w:gridCol w:w="960"/>
      </w:tblGrid>
      <w:tr w:rsidR="00C56C38" w:rsidRPr="00C56C38" w:rsidTr="00C56C38">
        <w:trPr>
          <w:trHeight w:val="300"/>
          <w:jc w:val="center"/>
        </w:trPr>
        <w:tc>
          <w:tcPr>
            <w:tcW w:w="328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rPr>
                <w:rFonts w:ascii="Calibri" w:eastAsia="Times New Roman" w:hAnsi="Calibri" w:cs="Calibri"/>
                <w:b/>
                <w:bCs/>
                <w:color w:val="000000"/>
                <w:sz w:val="20"/>
                <w:szCs w:val="20"/>
                <w:u w:val="single"/>
                <w:lang w:eastAsia="en-GB"/>
              </w:rPr>
            </w:pPr>
            <w:r w:rsidRPr="00C56C38">
              <w:rPr>
                <w:rFonts w:ascii="Calibri" w:eastAsia="Times New Roman" w:hAnsi="Calibri" w:cs="Calibri"/>
                <w:b/>
                <w:bCs/>
                <w:color w:val="000000"/>
                <w:sz w:val="20"/>
                <w:szCs w:val="20"/>
                <w:u w:val="single"/>
                <w:lang w:eastAsia="en-GB"/>
              </w:rPr>
              <w:t xml:space="preserve">Activity </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rPr>
                <w:rFonts w:ascii="Calibri" w:eastAsia="Times New Roman" w:hAnsi="Calibri" w:cs="Calibri"/>
                <w:b/>
                <w:bCs/>
                <w:color w:val="000000"/>
                <w:sz w:val="20"/>
                <w:szCs w:val="20"/>
                <w:u w:val="single"/>
                <w:lang w:eastAsia="en-GB"/>
              </w:rPr>
            </w:pPr>
            <w:r w:rsidRPr="00C56C38">
              <w:rPr>
                <w:rFonts w:ascii="Calibri" w:eastAsia="Times New Roman" w:hAnsi="Calibri" w:cs="Calibri"/>
                <w:b/>
                <w:bCs/>
                <w:color w:val="000000"/>
                <w:sz w:val="20"/>
                <w:szCs w:val="20"/>
                <w:u w:val="single"/>
                <w:lang w:eastAsia="en-GB"/>
              </w:rPr>
              <w:t>Duration</w:t>
            </w:r>
          </w:p>
        </w:tc>
      </w:tr>
      <w:tr w:rsidR="00C56C38" w:rsidRPr="00C56C38" w:rsidTr="00C56C38">
        <w:trPr>
          <w:trHeight w:val="300"/>
          <w:jc w:val="center"/>
        </w:trPr>
        <w:tc>
          <w:tcPr>
            <w:tcW w:w="3280" w:type="dxa"/>
            <w:tcBorders>
              <w:top w:val="nil"/>
              <w:left w:val="nil"/>
              <w:bottom w:val="nil"/>
              <w:right w:val="nil"/>
            </w:tcBorders>
            <w:shd w:val="clear" w:color="000000" w:fill="BCD6EE"/>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Site Investigation</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28</w:t>
            </w:r>
          </w:p>
        </w:tc>
      </w:tr>
      <w:tr w:rsidR="00C56C38" w:rsidRPr="00C56C38" w:rsidTr="00C56C38">
        <w:trPr>
          <w:trHeight w:val="300"/>
          <w:jc w:val="center"/>
        </w:trPr>
        <w:tc>
          <w:tcPr>
            <w:tcW w:w="3280" w:type="dxa"/>
            <w:tcBorders>
              <w:top w:val="nil"/>
              <w:left w:val="nil"/>
              <w:bottom w:val="nil"/>
              <w:right w:val="nil"/>
            </w:tcBorders>
            <w:shd w:val="clear" w:color="000000" w:fill="BCD6EE"/>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Design Process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28</w:t>
            </w:r>
          </w:p>
        </w:tc>
      </w:tr>
      <w:tr w:rsidR="00C56C38" w:rsidRPr="00C56C38" w:rsidTr="00C56C38">
        <w:trPr>
          <w:trHeight w:val="300"/>
          <w:jc w:val="center"/>
        </w:trPr>
        <w:tc>
          <w:tcPr>
            <w:tcW w:w="3280" w:type="dxa"/>
            <w:tcBorders>
              <w:top w:val="nil"/>
              <w:left w:val="nil"/>
              <w:bottom w:val="nil"/>
              <w:right w:val="nil"/>
            </w:tcBorders>
            <w:shd w:val="clear" w:color="000000" w:fill="BCD6EE"/>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Environmental Assessment</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14</w:t>
            </w:r>
          </w:p>
        </w:tc>
      </w:tr>
      <w:tr w:rsidR="00C56C38" w:rsidRPr="00C56C38" w:rsidTr="00C56C38">
        <w:trPr>
          <w:trHeight w:val="300"/>
          <w:jc w:val="center"/>
        </w:trPr>
        <w:tc>
          <w:tcPr>
            <w:tcW w:w="3280" w:type="dxa"/>
            <w:tcBorders>
              <w:top w:val="nil"/>
              <w:left w:val="nil"/>
              <w:bottom w:val="nil"/>
              <w:right w:val="nil"/>
            </w:tcBorders>
            <w:shd w:val="clear" w:color="000000" w:fill="BCD6EE"/>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Building Permissions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42</w:t>
            </w:r>
          </w:p>
        </w:tc>
      </w:tr>
      <w:tr w:rsidR="00C56C38" w:rsidRPr="00C56C38" w:rsidTr="00C56C38">
        <w:trPr>
          <w:trHeight w:val="300"/>
          <w:jc w:val="center"/>
        </w:trPr>
        <w:tc>
          <w:tcPr>
            <w:tcW w:w="3280" w:type="dxa"/>
            <w:tcBorders>
              <w:top w:val="nil"/>
              <w:left w:val="nil"/>
              <w:bottom w:val="nil"/>
              <w:right w:val="nil"/>
            </w:tcBorders>
            <w:shd w:val="clear" w:color="000000" w:fill="BCD6EE"/>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Finances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30</w:t>
            </w:r>
          </w:p>
        </w:tc>
      </w:tr>
      <w:tr w:rsidR="00C56C38" w:rsidRPr="00C56C38" w:rsidTr="00C56C38">
        <w:trPr>
          <w:trHeight w:val="300"/>
          <w:jc w:val="center"/>
        </w:trPr>
        <w:tc>
          <w:tcPr>
            <w:tcW w:w="3280" w:type="dxa"/>
            <w:tcBorders>
              <w:top w:val="nil"/>
              <w:left w:val="nil"/>
              <w:bottom w:val="nil"/>
              <w:right w:val="nil"/>
            </w:tcBorders>
            <w:shd w:val="clear" w:color="000000" w:fill="F8CBAC"/>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Site Facilities &amp; Temporary Works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14</w:t>
            </w:r>
          </w:p>
        </w:tc>
      </w:tr>
      <w:tr w:rsidR="00C56C38" w:rsidRPr="00C56C38" w:rsidTr="00C56C38">
        <w:trPr>
          <w:trHeight w:val="300"/>
          <w:jc w:val="center"/>
        </w:trPr>
        <w:tc>
          <w:tcPr>
            <w:tcW w:w="3280" w:type="dxa"/>
            <w:tcBorders>
              <w:top w:val="nil"/>
              <w:left w:val="nil"/>
              <w:bottom w:val="nil"/>
              <w:right w:val="nil"/>
            </w:tcBorders>
            <w:shd w:val="clear" w:color="000000" w:fill="F8CBAC"/>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Earthworks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21</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Pre Construction Works (decks)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28</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925ACA" w:rsidP="00C56C38">
            <w:pPr>
              <w:spacing w:after="0" w:line="240" w:lineRule="auto"/>
              <w:rPr>
                <w:rFonts w:ascii="Calibri" w:eastAsia="Times New Roman" w:hAnsi="Calibri" w:cs="Calibri"/>
                <w:color w:val="000000"/>
                <w:sz w:val="20"/>
                <w:szCs w:val="20"/>
                <w:lang w:eastAsia="en-GB"/>
              </w:rPr>
            </w:pPr>
            <w:r>
              <w:rPr>
                <w:rFonts w:ascii="Calibri" w:eastAsia="Times New Roman" w:hAnsi="Calibri" w:cs="Calibri"/>
                <w:color w:val="000000"/>
                <w:sz w:val="20"/>
                <w:szCs w:val="20"/>
                <w:lang w:eastAsia="en-GB"/>
              </w:rPr>
              <w:t>Abut</w:t>
            </w:r>
            <w:r w:rsidR="00C56C38" w:rsidRPr="00C56C38">
              <w:rPr>
                <w:rFonts w:ascii="Calibri" w:eastAsia="Times New Roman" w:hAnsi="Calibri" w:cs="Calibri"/>
                <w:color w:val="000000"/>
                <w:sz w:val="20"/>
                <w:szCs w:val="20"/>
                <w:lang w:eastAsia="en-GB"/>
              </w:rPr>
              <w:t>ments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24</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Footing Reinforcements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24</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Install Piles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14</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Set Form Work</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14</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Reinforcement for Piers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7</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Pour Concrete Piers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28</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Bearings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8</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Set Gider Spans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14</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Bracing</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8</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Install Utilities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18</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Deck Construction Phase 1</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Deck Construction Phase 2</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4</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Tarmac</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2</w:t>
            </w:r>
          </w:p>
        </w:tc>
      </w:tr>
      <w:tr w:rsidR="00C56C38" w:rsidRPr="00C56C38" w:rsidTr="00C56C38">
        <w:trPr>
          <w:trHeight w:val="300"/>
          <w:jc w:val="center"/>
        </w:trPr>
        <w:tc>
          <w:tcPr>
            <w:tcW w:w="3280" w:type="dxa"/>
            <w:tcBorders>
              <w:top w:val="nil"/>
              <w:left w:val="nil"/>
              <w:bottom w:val="nil"/>
              <w:right w:val="nil"/>
            </w:tcBorders>
            <w:shd w:val="clear" w:color="000000" w:fill="C5E0B2"/>
            <w:noWrap/>
            <w:vAlign w:val="bottom"/>
            <w:hideMark/>
          </w:tcPr>
          <w:p w:rsidR="00C56C38" w:rsidRPr="00C56C38" w:rsidRDefault="00C56C38" w:rsidP="00C56C38">
            <w:pPr>
              <w:spacing w:after="0" w:line="240" w:lineRule="auto"/>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Miscellaneous Works</w:t>
            </w:r>
          </w:p>
        </w:tc>
        <w:tc>
          <w:tcPr>
            <w:tcW w:w="960" w:type="dxa"/>
            <w:tcBorders>
              <w:top w:val="nil"/>
              <w:left w:val="nil"/>
              <w:bottom w:val="nil"/>
              <w:right w:val="nil"/>
            </w:tcBorders>
            <w:shd w:val="clear" w:color="auto" w:fill="auto"/>
            <w:noWrap/>
            <w:vAlign w:val="bottom"/>
            <w:hideMark/>
          </w:tcPr>
          <w:p w:rsidR="00C56C38" w:rsidRPr="00C56C38" w:rsidRDefault="00C56C38" w:rsidP="00C56C38">
            <w:pPr>
              <w:spacing w:after="0" w:line="240" w:lineRule="auto"/>
              <w:jc w:val="right"/>
              <w:rPr>
                <w:rFonts w:ascii="Calibri" w:eastAsia="Times New Roman" w:hAnsi="Calibri" w:cs="Calibri"/>
                <w:color w:val="000000"/>
                <w:sz w:val="20"/>
                <w:szCs w:val="20"/>
                <w:lang w:eastAsia="en-GB"/>
              </w:rPr>
            </w:pPr>
            <w:r w:rsidRPr="00C56C38">
              <w:rPr>
                <w:rFonts w:ascii="Calibri" w:eastAsia="Times New Roman" w:hAnsi="Calibri" w:cs="Calibri"/>
                <w:color w:val="000000"/>
                <w:sz w:val="20"/>
                <w:szCs w:val="20"/>
                <w:lang w:eastAsia="en-GB"/>
              </w:rPr>
              <w:t>3</w:t>
            </w:r>
          </w:p>
        </w:tc>
      </w:tr>
    </w:tbl>
    <w:p w:rsidR="00D325C3" w:rsidRDefault="00C56C38" w:rsidP="00D325C3">
      <w:pPr>
        <w:ind w:left="1440"/>
        <w:rPr>
          <w:rFonts w:cstheme="minorHAnsi"/>
          <w:sz w:val="24"/>
          <w:szCs w:val="24"/>
        </w:rPr>
      </w:pPr>
      <w:r>
        <w:br/>
        <w:t xml:space="preserve">                           </w:t>
      </w:r>
      <w:r>
        <w:br/>
        <w:t>(Figure 2: List of activities for the Lougher Road Bridge. Gulley, 2019)</w:t>
      </w:r>
      <w:r w:rsidR="00D325C3">
        <w:rPr>
          <w:rFonts w:cstheme="minorHAnsi"/>
          <w:sz w:val="24"/>
          <w:szCs w:val="24"/>
        </w:rPr>
        <w:t>.</w:t>
      </w:r>
    </w:p>
    <w:p w:rsidR="00D325C3" w:rsidRPr="007A7845" w:rsidRDefault="00181213" w:rsidP="00D325C3">
      <w:pPr>
        <w:tabs>
          <w:tab w:val="left" w:pos="2145"/>
        </w:tabs>
        <w:rPr>
          <w:rFonts w:cstheme="minorHAnsi"/>
        </w:rPr>
      </w:pPr>
      <w:r>
        <w:rPr>
          <w:rStyle w:val="Heading2Char"/>
          <w:b/>
          <w:color w:val="auto"/>
          <w:sz w:val="24"/>
          <w:szCs w:val="24"/>
          <w:u w:val="single"/>
        </w:rPr>
        <w:br/>
      </w:r>
      <w:r>
        <w:rPr>
          <w:rStyle w:val="Heading2Char"/>
          <w:b/>
          <w:color w:val="auto"/>
          <w:sz w:val="24"/>
          <w:szCs w:val="24"/>
          <w:u w:val="single"/>
        </w:rPr>
        <w:br/>
      </w:r>
      <w:r>
        <w:rPr>
          <w:rStyle w:val="Heading2Char"/>
          <w:b/>
          <w:color w:val="auto"/>
          <w:sz w:val="24"/>
          <w:szCs w:val="24"/>
          <w:u w:val="single"/>
        </w:rPr>
        <w:br/>
      </w:r>
      <w:r>
        <w:rPr>
          <w:rStyle w:val="Heading2Char"/>
          <w:b/>
          <w:color w:val="auto"/>
          <w:sz w:val="24"/>
          <w:szCs w:val="24"/>
          <w:u w:val="single"/>
        </w:rPr>
        <w:br/>
      </w:r>
      <w:bookmarkStart w:id="3" w:name="_Toc1072604"/>
      <w:r w:rsidR="00D325C3" w:rsidRPr="00D325C3">
        <w:rPr>
          <w:rStyle w:val="Heading2Char"/>
          <w:b/>
          <w:color w:val="auto"/>
          <w:sz w:val="24"/>
          <w:szCs w:val="24"/>
          <w:u w:val="single"/>
        </w:rPr>
        <w:lastRenderedPageBreak/>
        <w:t>2.2 Gantt Chart</w:t>
      </w:r>
      <w:bookmarkEnd w:id="3"/>
      <w:r w:rsidR="00D325C3">
        <w:br/>
      </w:r>
      <w:r w:rsidR="00D325C3">
        <w:br/>
      </w:r>
      <w:r w:rsidR="00D325C3" w:rsidRPr="00D325C3">
        <w:rPr>
          <w:rFonts w:cstheme="minorHAnsi"/>
          <w:sz w:val="24"/>
          <w:szCs w:val="24"/>
        </w:rPr>
        <w:t xml:space="preserve">The list of activities can then be complied into a Gantt chart to make it easier for the Project Manager to establish where individual works begin and end.  A Gantt chart also aids the development of the critical path method (CPM) throughout the project and ensure that deadlines and the overall project schedule </w:t>
      </w:r>
      <w:r w:rsidR="001B3972" w:rsidRPr="00D325C3">
        <w:rPr>
          <w:rFonts w:cstheme="minorHAnsi"/>
          <w:sz w:val="24"/>
          <w:szCs w:val="24"/>
        </w:rPr>
        <w:t>are</w:t>
      </w:r>
      <w:r w:rsidR="00D325C3" w:rsidRPr="00D325C3">
        <w:rPr>
          <w:rFonts w:cstheme="minorHAnsi"/>
          <w:sz w:val="24"/>
          <w:szCs w:val="24"/>
        </w:rPr>
        <w:t xml:space="preserve"> met (Burger, 2018).</w:t>
      </w:r>
      <w:r w:rsidR="00D325C3" w:rsidRPr="007A7845">
        <w:rPr>
          <w:rFonts w:cstheme="minorHAnsi"/>
          <w:color w:val="000000"/>
          <w:sz w:val="24"/>
          <w:szCs w:val="24"/>
        </w:rPr>
        <w:t xml:space="preserve">  </w:t>
      </w:r>
    </w:p>
    <w:p w:rsidR="006D1076" w:rsidRPr="007A7845" w:rsidRDefault="001B3972" w:rsidP="001B3972">
      <w:pPr>
        <w:jc w:val="center"/>
        <w:rPr>
          <w:rFonts w:cstheme="minorHAnsi"/>
        </w:rPr>
      </w:pP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3" type="#_x0000_t75" style="position:absolute;left:0;text-align:left;margin-left:0;margin-top:23pt;width:472.5pt;height:293pt;z-index:-251652096;mso-wrap-distance-left:0;mso-wrap-distance-right:0;mso-position-horizontal:center" wrapcoords="-38 0 -38 21545 21600 21545 21600 0 -38 0" filled="t">
            <v:fill color2="black"/>
            <v:imagedata r:id="rId9" o:title=""/>
            <w10:wrap type="tight"/>
          </v:shape>
          <o:OLEObject Type="Embed" ProgID="opendocument.ChartDocument.1" ShapeID="_x0000_s1033" DrawAspect="Content" ObjectID="_1611685433" r:id="rId10"/>
        </w:pict>
      </w:r>
      <w:r>
        <w:br/>
      </w:r>
      <w:r>
        <w:br/>
      </w:r>
      <w:r w:rsidR="00D325C3">
        <w:br/>
      </w:r>
      <w:r>
        <w:t xml:space="preserve">(Figure 3: The activities from figure 2 illustrated using a </w:t>
      </w:r>
      <w:r w:rsidR="00D325C3" w:rsidRPr="00C56C38">
        <w:t xml:space="preserve">Gantt </w:t>
      </w:r>
      <w:r w:rsidR="00863C3C" w:rsidRPr="00C56C38">
        <w:t>chart</w:t>
      </w:r>
      <w:r>
        <w:t>. Gulley, 2019)</w:t>
      </w:r>
    </w:p>
    <w:p w:rsidR="006D1076" w:rsidRDefault="006D1076" w:rsidP="00B86642">
      <w:pPr>
        <w:tabs>
          <w:tab w:val="left" w:pos="2145"/>
        </w:tabs>
        <w:rPr>
          <w:rFonts w:cstheme="minorHAnsi"/>
        </w:rPr>
      </w:pPr>
    </w:p>
    <w:p w:rsidR="006D1076" w:rsidRDefault="006D1076" w:rsidP="00B86642">
      <w:pPr>
        <w:tabs>
          <w:tab w:val="left" w:pos="2145"/>
        </w:tabs>
        <w:rPr>
          <w:rFonts w:cstheme="minorHAnsi"/>
        </w:rPr>
      </w:pPr>
    </w:p>
    <w:p w:rsidR="00AF6F85" w:rsidRDefault="00AF6F85" w:rsidP="00FF15D7">
      <w:pPr>
        <w:tabs>
          <w:tab w:val="left" w:pos="2145"/>
        </w:tabs>
        <w:rPr>
          <w:rFonts w:cstheme="minorHAnsi"/>
        </w:rPr>
      </w:pPr>
    </w:p>
    <w:p w:rsidR="00E42333" w:rsidRDefault="00E42333" w:rsidP="00FF15D7">
      <w:pPr>
        <w:tabs>
          <w:tab w:val="left" w:pos="2145"/>
        </w:tabs>
        <w:rPr>
          <w:rFonts w:cstheme="minorHAnsi"/>
        </w:rPr>
      </w:pPr>
    </w:p>
    <w:p w:rsidR="00E42333" w:rsidRDefault="00E42333" w:rsidP="00FF15D7">
      <w:pPr>
        <w:tabs>
          <w:tab w:val="left" w:pos="2145"/>
        </w:tabs>
        <w:rPr>
          <w:rFonts w:cstheme="minorHAnsi"/>
        </w:rPr>
      </w:pPr>
    </w:p>
    <w:p w:rsidR="00E42333" w:rsidRDefault="00E42333" w:rsidP="00FF15D7">
      <w:pPr>
        <w:tabs>
          <w:tab w:val="left" w:pos="2145"/>
        </w:tabs>
        <w:rPr>
          <w:rFonts w:cstheme="minorHAnsi"/>
        </w:rPr>
      </w:pPr>
    </w:p>
    <w:p w:rsidR="00E42333" w:rsidRDefault="00E42333" w:rsidP="00FF15D7">
      <w:pPr>
        <w:tabs>
          <w:tab w:val="left" w:pos="2145"/>
        </w:tabs>
        <w:rPr>
          <w:rFonts w:cstheme="minorHAnsi"/>
        </w:rPr>
      </w:pPr>
    </w:p>
    <w:p w:rsidR="00E42333" w:rsidRDefault="00E42333" w:rsidP="00FF15D7">
      <w:pPr>
        <w:tabs>
          <w:tab w:val="left" w:pos="2145"/>
        </w:tabs>
        <w:rPr>
          <w:rFonts w:cstheme="minorHAnsi"/>
        </w:rPr>
      </w:pPr>
    </w:p>
    <w:p w:rsidR="00E42333" w:rsidRDefault="00E42333" w:rsidP="00FF15D7">
      <w:pPr>
        <w:tabs>
          <w:tab w:val="left" w:pos="2145"/>
        </w:tabs>
        <w:rPr>
          <w:rFonts w:cstheme="minorHAnsi"/>
        </w:rPr>
      </w:pPr>
    </w:p>
    <w:p w:rsidR="00795AA4" w:rsidRPr="00795AA4" w:rsidRDefault="00795AA4" w:rsidP="00795AA4">
      <w:pPr>
        <w:pStyle w:val="Heading1"/>
        <w:rPr>
          <w:b/>
          <w:color w:val="auto"/>
          <w:sz w:val="28"/>
          <w:szCs w:val="28"/>
          <w:u w:val="single"/>
        </w:rPr>
      </w:pPr>
      <w:bookmarkStart w:id="4" w:name="_Toc1072605"/>
      <w:r w:rsidRPr="00795AA4">
        <w:rPr>
          <w:b/>
          <w:color w:val="auto"/>
          <w:sz w:val="28"/>
          <w:szCs w:val="28"/>
          <w:u w:val="single"/>
        </w:rPr>
        <w:lastRenderedPageBreak/>
        <w:t>3. Construction Process</w:t>
      </w:r>
      <w:bookmarkEnd w:id="4"/>
    </w:p>
    <w:p w:rsidR="00E42333" w:rsidRDefault="00E42333" w:rsidP="00FF15D7">
      <w:pPr>
        <w:tabs>
          <w:tab w:val="left" w:pos="2145"/>
        </w:tabs>
        <w:rPr>
          <w:rFonts w:cstheme="minorHAnsi"/>
        </w:rPr>
      </w:pPr>
    </w:p>
    <w:p w:rsidR="00E42333" w:rsidRDefault="00795AA4" w:rsidP="00FF15D7">
      <w:pPr>
        <w:tabs>
          <w:tab w:val="left" w:pos="2145"/>
        </w:tabs>
        <w:rPr>
          <w:rFonts w:cstheme="minorHAnsi"/>
        </w:rPr>
      </w:pPr>
      <w:r>
        <w:rPr>
          <w:sz w:val="24"/>
          <w:szCs w:val="24"/>
        </w:rPr>
        <w:t>Once the design and scheduling stage has been completed and approved the temporary roadwork’s and site facilities can be installed.  It is essential there are adequate facilities on site for the required labour and duration of the project.</w:t>
      </w:r>
    </w:p>
    <w:p w:rsidR="007E3FA4" w:rsidRDefault="007E3FA4" w:rsidP="00FF15D7">
      <w:pPr>
        <w:tabs>
          <w:tab w:val="left" w:pos="2145"/>
        </w:tabs>
        <w:rPr>
          <w:rFonts w:cstheme="minorHAnsi"/>
          <w:noProof/>
          <w:lang w:eastAsia="en-GB"/>
        </w:rPr>
      </w:pPr>
      <w:r>
        <w:rPr>
          <w:rFonts w:cstheme="minorHAnsi"/>
          <w:noProof/>
          <w:lang w:eastAsia="en-GB"/>
        </w:rPr>
        <w:t xml:space="preserve">Referring back to the brief’s criteria and sketch of the bridge design it is important to now look at the </w:t>
      </w:r>
      <w:r w:rsidR="00925ACA">
        <w:rPr>
          <w:rFonts w:cstheme="minorHAnsi"/>
          <w:noProof/>
          <w:lang w:eastAsia="en-GB"/>
        </w:rPr>
        <w:t xml:space="preserve">four </w:t>
      </w:r>
      <w:r>
        <w:rPr>
          <w:rFonts w:cstheme="minorHAnsi"/>
          <w:noProof/>
          <w:lang w:eastAsia="en-GB"/>
        </w:rPr>
        <w:t xml:space="preserve"> main components of the bridge’s construction; its</w:t>
      </w:r>
      <w:r w:rsidR="00925ACA">
        <w:rPr>
          <w:rFonts w:cstheme="minorHAnsi"/>
          <w:noProof/>
          <w:lang w:eastAsia="en-GB"/>
        </w:rPr>
        <w:t xml:space="preserve"> abutements,</w:t>
      </w:r>
      <w:r>
        <w:rPr>
          <w:rFonts w:cstheme="minorHAnsi"/>
          <w:noProof/>
          <w:lang w:eastAsia="en-GB"/>
        </w:rPr>
        <w:t xml:space="preserve"> foundations, substructure and superstructure</w:t>
      </w:r>
      <w:r w:rsidR="00925ACA">
        <w:rPr>
          <w:rFonts w:cstheme="minorHAnsi"/>
          <w:noProof/>
          <w:lang w:eastAsia="en-GB"/>
        </w:rPr>
        <w:t xml:space="preserve"> (Figure 4)</w:t>
      </w:r>
      <w:r>
        <w:rPr>
          <w:rFonts w:cstheme="minorHAnsi"/>
          <w:noProof/>
          <w:lang w:eastAsia="en-GB"/>
        </w:rPr>
        <w:t>.</w:t>
      </w:r>
    </w:p>
    <w:p w:rsidR="002858B7" w:rsidRDefault="007E3FA4" w:rsidP="00FF15D7">
      <w:pPr>
        <w:tabs>
          <w:tab w:val="left" w:pos="2145"/>
        </w:tabs>
        <w:rPr>
          <w:rFonts w:cstheme="minorHAnsi"/>
        </w:rPr>
      </w:pPr>
      <w:r>
        <w:rPr>
          <w:rFonts w:cstheme="minorHAnsi"/>
          <w:noProof/>
          <w:lang w:eastAsia="en-GB"/>
        </w:rPr>
        <w:drawing>
          <wp:inline distT="0" distB="0" distL="0" distR="0">
            <wp:extent cx="5731510" cy="3079162"/>
            <wp:effectExtent l="19050" t="0" r="254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731510" cy="3079162"/>
                    </a:xfrm>
                    <a:prstGeom prst="rect">
                      <a:avLst/>
                    </a:prstGeom>
                    <a:noFill/>
                    <a:ln w="9525">
                      <a:noFill/>
                      <a:miter lim="800000"/>
                      <a:headEnd/>
                      <a:tailEnd/>
                    </a:ln>
                  </pic:spPr>
                </pic:pic>
              </a:graphicData>
            </a:graphic>
          </wp:inline>
        </w:drawing>
      </w:r>
    </w:p>
    <w:p w:rsidR="002858B7" w:rsidRDefault="005359E7" w:rsidP="00FF15D7">
      <w:pPr>
        <w:tabs>
          <w:tab w:val="left" w:pos="2145"/>
        </w:tabs>
        <w:rPr>
          <w:rFonts w:cstheme="minorHAnsi"/>
        </w:rPr>
      </w:pPr>
      <w:r>
        <w:rPr>
          <w:rFonts w:cstheme="minorHAnsi"/>
        </w:rPr>
        <w:t xml:space="preserve">                       (Figure 4: More detailed design of the road bridge.  Papi-Ferriz, 2019)</w:t>
      </w:r>
    </w:p>
    <w:p w:rsidR="002858B7" w:rsidRDefault="002858B7" w:rsidP="00FF15D7">
      <w:pPr>
        <w:tabs>
          <w:tab w:val="left" w:pos="2145"/>
        </w:tabs>
        <w:rPr>
          <w:rFonts w:cstheme="minorHAnsi"/>
        </w:rPr>
      </w:pPr>
    </w:p>
    <w:p w:rsidR="00925ACA" w:rsidRPr="00284664" w:rsidRDefault="00925ACA" w:rsidP="00284664">
      <w:pPr>
        <w:pStyle w:val="Heading2"/>
        <w:rPr>
          <w:b/>
          <w:color w:val="auto"/>
          <w:sz w:val="24"/>
          <w:szCs w:val="24"/>
          <w:u w:val="single"/>
        </w:rPr>
      </w:pPr>
      <w:bookmarkStart w:id="5" w:name="_Toc1072606"/>
      <w:r w:rsidRPr="00925ACA">
        <w:rPr>
          <w:b/>
          <w:color w:val="auto"/>
          <w:sz w:val="24"/>
          <w:szCs w:val="24"/>
          <w:u w:val="single"/>
        </w:rPr>
        <w:t>3.1 Abutments</w:t>
      </w:r>
      <w:bookmarkEnd w:id="5"/>
      <w:r w:rsidR="00284664">
        <w:rPr>
          <w:b/>
          <w:color w:val="auto"/>
          <w:sz w:val="24"/>
          <w:szCs w:val="24"/>
          <w:u w:val="single"/>
        </w:rPr>
        <w:br/>
      </w:r>
    </w:p>
    <w:p w:rsidR="004960CC" w:rsidRDefault="00284664" w:rsidP="00FF15D7">
      <w:pPr>
        <w:tabs>
          <w:tab w:val="left" w:pos="2145"/>
        </w:tabs>
        <w:rPr>
          <w:rFonts w:cstheme="minorHAnsi"/>
        </w:rPr>
      </w:pPr>
      <w:r>
        <w:rPr>
          <w:sz w:val="24"/>
          <w:szCs w:val="24"/>
        </w:rPr>
        <w:t xml:space="preserve">Abutments are </w:t>
      </w:r>
      <w:r w:rsidRPr="00077568">
        <w:rPr>
          <w:sz w:val="24"/>
          <w:szCs w:val="24"/>
        </w:rPr>
        <w:t xml:space="preserve">structures at the ends of a bridge span where the deck rests and is contained during contraction and </w:t>
      </w:r>
      <w:r w:rsidR="00467C78" w:rsidRPr="00077568">
        <w:rPr>
          <w:sz w:val="24"/>
          <w:szCs w:val="24"/>
        </w:rPr>
        <w:t>exp</w:t>
      </w:r>
      <w:r w:rsidR="00467C78" w:rsidRPr="00077568">
        <w:rPr>
          <w:color w:val="000000"/>
          <w:sz w:val="24"/>
          <w:szCs w:val="24"/>
        </w:rPr>
        <w:t>ansion</w:t>
      </w:r>
      <w:r w:rsidRPr="00077568">
        <w:rPr>
          <w:color w:val="000000"/>
          <w:sz w:val="24"/>
          <w:szCs w:val="24"/>
        </w:rPr>
        <w:t xml:space="preserve"> (</w:t>
      </w:r>
      <w:r w:rsidRPr="00077568">
        <w:rPr>
          <w:rStyle w:val="Hyperlink"/>
          <w:color w:val="000000"/>
          <w:sz w:val="24"/>
          <w:szCs w:val="24"/>
          <w:u w:val="none"/>
        </w:rPr>
        <w:t>Study.com, 2018)</w:t>
      </w:r>
      <w:r w:rsidRPr="00077568">
        <w:rPr>
          <w:color w:val="000000"/>
          <w:sz w:val="24"/>
          <w:szCs w:val="24"/>
        </w:rPr>
        <w:t xml:space="preserve">. They also provide vertical and lateral support for the bridge and acts as a retaining wall </w:t>
      </w:r>
      <w:r w:rsidRPr="00077568">
        <w:rPr>
          <w:rStyle w:val="Hyperlink"/>
          <w:color w:val="000000"/>
          <w:sz w:val="24"/>
          <w:szCs w:val="24"/>
          <w:u w:val="none"/>
        </w:rPr>
        <w:t>(Study.com, 2018)</w:t>
      </w:r>
      <w:r w:rsidRPr="00077568">
        <w:rPr>
          <w:color w:val="000000"/>
          <w:sz w:val="24"/>
          <w:szCs w:val="24"/>
        </w:rPr>
        <w:t xml:space="preserve">.  </w:t>
      </w:r>
      <w:r w:rsidRPr="00077568">
        <w:rPr>
          <w:sz w:val="24"/>
          <w:szCs w:val="24"/>
        </w:rPr>
        <w:t>Excavation</w:t>
      </w:r>
      <w:r w:rsidR="009B2CEE" w:rsidRPr="00077568">
        <w:rPr>
          <w:sz w:val="24"/>
          <w:szCs w:val="24"/>
        </w:rPr>
        <w:t xml:space="preserve"> of soil takes place simultaneously at both sides of the river for the abutments and </w:t>
      </w:r>
      <w:r w:rsidRPr="00077568">
        <w:rPr>
          <w:sz w:val="24"/>
          <w:szCs w:val="24"/>
        </w:rPr>
        <w:t>will be one of the first activities ca</w:t>
      </w:r>
      <w:r w:rsidR="00235C0E" w:rsidRPr="00077568">
        <w:rPr>
          <w:sz w:val="24"/>
          <w:szCs w:val="24"/>
        </w:rPr>
        <w:t xml:space="preserve">rried out in this </w:t>
      </w:r>
      <w:r w:rsidR="00235C0E" w:rsidRPr="00077568">
        <w:rPr>
          <w:rFonts w:cstheme="minorHAnsi"/>
          <w:sz w:val="24"/>
          <w:szCs w:val="24"/>
        </w:rPr>
        <w:t xml:space="preserve">construction </w:t>
      </w:r>
      <w:r w:rsidR="00235C0E" w:rsidRPr="00077568">
        <w:rPr>
          <w:rStyle w:val="Strong"/>
          <w:rFonts w:cstheme="minorHAnsi"/>
          <w:color w:val="000000"/>
          <w:sz w:val="24"/>
          <w:szCs w:val="24"/>
        </w:rPr>
        <w:t>(</w:t>
      </w:r>
      <w:r w:rsidR="00235C0E" w:rsidRPr="00077568">
        <w:rPr>
          <w:rStyle w:val="Hyperlink"/>
          <w:rFonts w:cstheme="minorHAnsi"/>
          <w:color w:val="000000"/>
          <w:sz w:val="24"/>
          <w:szCs w:val="24"/>
          <w:u w:val="none"/>
        </w:rPr>
        <w:t>Eng.auburn.edu, 2018)</w:t>
      </w:r>
      <w:r w:rsidR="00235C0E" w:rsidRPr="00077568">
        <w:rPr>
          <w:rFonts w:cstheme="minorHAnsi"/>
          <w:color w:val="000000"/>
          <w:sz w:val="24"/>
          <w:szCs w:val="24"/>
        </w:rPr>
        <w:t>.</w:t>
      </w:r>
      <w:r>
        <w:rPr>
          <w:sz w:val="24"/>
          <w:szCs w:val="24"/>
        </w:rPr>
        <w:t xml:space="preserve"> </w:t>
      </w:r>
      <w:r w:rsidR="009E633A">
        <w:rPr>
          <w:sz w:val="24"/>
          <w:szCs w:val="24"/>
        </w:rPr>
        <w:br/>
      </w:r>
      <w:r w:rsidR="009E633A">
        <w:rPr>
          <w:sz w:val="24"/>
          <w:szCs w:val="24"/>
        </w:rPr>
        <w:br/>
        <w:t>There are many types of retaining walls for this project such as gravity, U-shaped, cantilever, full height, stub, semi-stub, counterfort and MSE.  For this construction a cantilever wall would be idyllic as it is design for withstanding larger vertical loads as well as being a preventative measure against erosion from the water tablet, slipping or overturning.</w:t>
      </w:r>
      <w:r w:rsidR="00681AB0">
        <w:rPr>
          <w:sz w:val="24"/>
          <w:szCs w:val="24"/>
        </w:rPr>
        <w:t xml:space="preserve"> Or </w:t>
      </w:r>
      <w:r w:rsidR="00681AB0">
        <w:rPr>
          <w:color w:val="000000"/>
          <w:sz w:val="24"/>
          <w:szCs w:val="24"/>
        </w:rPr>
        <w:t xml:space="preserve">to </w:t>
      </w:r>
      <w:r w:rsidR="00681AB0">
        <w:rPr>
          <w:sz w:val="24"/>
          <w:szCs w:val="24"/>
        </w:rPr>
        <w:t xml:space="preserve">reduce the cost of machinery on site, a crane can be used to drive piles into the embankments at either end down to the bearing layer of soil.  Once piling is complete they can be tied back into the soil using an anchoring method where the soil behind is compacted </w:t>
      </w:r>
      <w:r w:rsidR="00681AB0">
        <w:rPr>
          <w:sz w:val="24"/>
          <w:szCs w:val="24"/>
        </w:rPr>
        <w:lastRenderedPageBreak/>
        <w:t>200mm at</w:t>
      </w:r>
      <w:r w:rsidR="00681AB0">
        <w:rPr>
          <w:color w:val="000000"/>
          <w:sz w:val="24"/>
          <w:szCs w:val="24"/>
        </w:rPr>
        <w:t xml:space="preserve"> a time (</w:t>
      </w:r>
      <w:r w:rsidR="00681AB0">
        <w:rPr>
          <w:rStyle w:val="Hyperlink"/>
          <w:color w:val="000000"/>
          <w:sz w:val="24"/>
          <w:szCs w:val="24"/>
        </w:rPr>
        <w:t>Eng.auburn.edu, 2018)</w:t>
      </w:r>
      <w:r w:rsidR="00681AB0">
        <w:rPr>
          <w:color w:val="000000"/>
          <w:sz w:val="24"/>
          <w:szCs w:val="24"/>
        </w:rPr>
        <w:t>.  During this process</w:t>
      </w:r>
      <w:r w:rsidR="00681AB0">
        <w:rPr>
          <w:sz w:val="24"/>
          <w:szCs w:val="24"/>
        </w:rPr>
        <w:t xml:space="preserve"> pre-fabrication of the bridge deck will be underway and it would be brought to site on the specified day, as stated on the schedule.</w:t>
      </w:r>
      <w:r w:rsidR="009E633A">
        <w:rPr>
          <w:sz w:val="24"/>
          <w:szCs w:val="24"/>
        </w:rPr>
        <w:br/>
      </w:r>
    </w:p>
    <w:p w:rsidR="004960CC" w:rsidRPr="009332D7" w:rsidRDefault="004960CC" w:rsidP="009332D7">
      <w:pPr>
        <w:pStyle w:val="Heading2"/>
        <w:rPr>
          <w:b/>
          <w:color w:val="auto"/>
          <w:sz w:val="24"/>
          <w:szCs w:val="24"/>
          <w:u w:val="single"/>
        </w:rPr>
      </w:pPr>
      <w:bookmarkStart w:id="6" w:name="_Toc1072607"/>
      <w:r w:rsidRPr="009332D7">
        <w:rPr>
          <w:b/>
          <w:color w:val="auto"/>
          <w:sz w:val="24"/>
          <w:szCs w:val="24"/>
          <w:u w:val="single"/>
        </w:rPr>
        <w:t>3.2 Foundations</w:t>
      </w:r>
      <w:bookmarkEnd w:id="6"/>
    </w:p>
    <w:p w:rsidR="002858B7" w:rsidRDefault="002858B7" w:rsidP="00FF15D7">
      <w:pPr>
        <w:tabs>
          <w:tab w:val="left" w:pos="2145"/>
        </w:tabs>
        <w:rPr>
          <w:rFonts w:cstheme="minorHAnsi"/>
        </w:rPr>
      </w:pPr>
    </w:p>
    <w:p w:rsidR="002858B7" w:rsidRDefault="00441640" w:rsidP="00FF15D7">
      <w:pPr>
        <w:tabs>
          <w:tab w:val="left" w:pos="2145"/>
        </w:tabs>
        <w:rPr>
          <w:rFonts w:cstheme="minorHAnsi"/>
        </w:rPr>
      </w:pPr>
      <w:r>
        <w:rPr>
          <w:rFonts w:cstheme="minorHAnsi"/>
        </w:rPr>
        <w:t>The correct choice of foundation type is essential for this project as it is over water and must be able to transfer loads effectively to the bearing layer through a layer of lime and mud.</w:t>
      </w:r>
      <w:r w:rsidR="00F92EF3">
        <w:rPr>
          <w:rFonts w:cstheme="minorHAnsi"/>
        </w:rPr>
        <w:br/>
      </w:r>
    </w:p>
    <w:p w:rsidR="002858B7" w:rsidRDefault="00F92EF3" w:rsidP="00F92EF3">
      <w:pPr>
        <w:tabs>
          <w:tab w:val="left" w:pos="2145"/>
        </w:tabs>
        <w:jc w:val="center"/>
        <w:rPr>
          <w:rFonts w:cstheme="minorHAnsi"/>
        </w:rPr>
      </w:pPr>
      <w:r>
        <w:rPr>
          <w:rFonts w:cstheme="minorHAnsi"/>
          <w:noProof/>
          <w:lang w:eastAsia="en-GB"/>
        </w:rPr>
        <w:drawing>
          <wp:inline distT="0" distB="0" distL="0" distR="0">
            <wp:extent cx="4524375" cy="2886075"/>
            <wp:effectExtent l="19050" t="0" r="9525"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4524375" cy="2886075"/>
                    </a:xfrm>
                    <a:prstGeom prst="rect">
                      <a:avLst/>
                    </a:prstGeom>
                    <a:noFill/>
                    <a:ln w="9525">
                      <a:noFill/>
                      <a:miter lim="800000"/>
                      <a:headEnd/>
                      <a:tailEnd/>
                    </a:ln>
                  </pic:spPr>
                </pic:pic>
              </a:graphicData>
            </a:graphic>
          </wp:inline>
        </w:drawing>
      </w:r>
    </w:p>
    <w:p w:rsidR="002858B7" w:rsidRDefault="002858B7" w:rsidP="00FF15D7">
      <w:pPr>
        <w:tabs>
          <w:tab w:val="left" w:pos="2145"/>
        </w:tabs>
        <w:rPr>
          <w:rFonts w:cstheme="minorHAnsi"/>
        </w:rPr>
      </w:pPr>
    </w:p>
    <w:p w:rsidR="002858B7" w:rsidRDefault="00F92EF3" w:rsidP="00F92EF3">
      <w:pPr>
        <w:tabs>
          <w:tab w:val="left" w:pos="2145"/>
        </w:tabs>
        <w:jc w:val="center"/>
        <w:rPr>
          <w:rFonts w:cstheme="minorHAnsi"/>
        </w:rPr>
      </w:pPr>
      <w:r>
        <w:rPr>
          <w:rFonts w:cstheme="minorHAnsi"/>
        </w:rPr>
        <w:t xml:space="preserve">(Figure 5: Different types of foundations available. </w:t>
      </w:r>
      <w:proofErr w:type="spellStart"/>
      <w:r>
        <w:rPr>
          <w:rFonts w:cstheme="minorHAnsi"/>
        </w:rPr>
        <w:t>Pape-Ferriz</w:t>
      </w:r>
      <w:proofErr w:type="spellEnd"/>
      <w:r>
        <w:rPr>
          <w:rFonts w:cstheme="minorHAnsi"/>
        </w:rPr>
        <w:t>, 2019)</w:t>
      </w:r>
    </w:p>
    <w:p w:rsidR="002858B7" w:rsidRDefault="002858B7" w:rsidP="00FF15D7">
      <w:pPr>
        <w:tabs>
          <w:tab w:val="left" w:pos="2145"/>
        </w:tabs>
        <w:rPr>
          <w:rFonts w:cstheme="minorHAnsi"/>
        </w:rPr>
      </w:pPr>
    </w:p>
    <w:p w:rsidR="00181213" w:rsidRDefault="00F92EF3" w:rsidP="00FF15D7">
      <w:pPr>
        <w:tabs>
          <w:tab w:val="left" w:pos="2145"/>
        </w:tabs>
        <w:rPr>
          <w:sz w:val="24"/>
          <w:szCs w:val="24"/>
        </w:rPr>
      </w:pPr>
      <w:r w:rsidRPr="002057D9">
        <w:rPr>
          <w:rFonts w:cstheme="minorHAnsi"/>
        </w:rPr>
        <w:t xml:space="preserve">As seen in figure 5 there are a variety of applicable foundation methods for the road bridge, but for this project pile footing would likely be best as it ensures a solid base within the bearing layer for the piers. </w:t>
      </w:r>
      <w:r w:rsidR="0044549E" w:rsidRPr="002057D9">
        <w:rPr>
          <w:sz w:val="24"/>
          <w:szCs w:val="24"/>
        </w:rPr>
        <w:br/>
      </w:r>
      <w:r w:rsidR="0044549E" w:rsidRPr="002057D9">
        <w:rPr>
          <w:sz w:val="24"/>
          <w:szCs w:val="24"/>
        </w:rPr>
        <w:br/>
        <w:t>In conjunction with the abutments two platforms can</w:t>
      </w:r>
      <w:r w:rsidRPr="002057D9">
        <w:rPr>
          <w:sz w:val="24"/>
          <w:szCs w:val="24"/>
        </w:rPr>
        <w:t xml:space="preserve"> be installed on either side of the </w:t>
      </w:r>
      <w:r w:rsidR="0044549E" w:rsidRPr="002057D9">
        <w:rPr>
          <w:sz w:val="24"/>
          <w:szCs w:val="24"/>
        </w:rPr>
        <w:t>embankments</w:t>
      </w:r>
      <w:r w:rsidRPr="002057D9">
        <w:rPr>
          <w:sz w:val="24"/>
          <w:szCs w:val="24"/>
        </w:rPr>
        <w:t xml:space="preserve"> which allows a barge carrying piling rigs to install piles for piers 1 to 4.  The piles (22 metres) will be driven down through the lime and mud layer into the bearing layer to create a cofferdam structure where the water and lime/mud layer can be removed.</w:t>
      </w:r>
      <w:r w:rsidR="0044549E" w:rsidRPr="002057D9">
        <w:rPr>
          <w:sz w:val="24"/>
          <w:szCs w:val="24"/>
        </w:rPr>
        <w:t xml:space="preserve">  </w:t>
      </w:r>
    </w:p>
    <w:p w:rsidR="002858B7" w:rsidRPr="002057D9" w:rsidRDefault="0044549E" w:rsidP="00FF15D7">
      <w:pPr>
        <w:tabs>
          <w:tab w:val="left" w:pos="2145"/>
        </w:tabs>
        <w:rPr>
          <w:rFonts w:cstheme="minorHAnsi"/>
        </w:rPr>
      </w:pPr>
      <w:r w:rsidRPr="002057D9">
        <w:rPr>
          <w:sz w:val="24"/>
          <w:szCs w:val="24"/>
        </w:rPr>
        <w:t xml:space="preserve">The </w:t>
      </w:r>
      <w:r w:rsidRPr="002057D9">
        <w:rPr>
          <w:color w:val="000000"/>
          <w:sz w:val="24"/>
          <w:szCs w:val="24"/>
        </w:rPr>
        <w:t xml:space="preserve">formwork and reinforcement for the piers can then be put in place and filled with concrete </w:t>
      </w:r>
      <w:r w:rsidRPr="002057D9">
        <w:rPr>
          <w:rStyle w:val="Strong"/>
          <w:color w:val="000000"/>
          <w:sz w:val="24"/>
          <w:szCs w:val="24"/>
        </w:rPr>
        <w:t>(</w:t>
      </w:r>
      <w:r w:rsidRPr="002057D9">
        <w:rPr>
          <w:rStyle w:val="Hyperlink"/>
          <w:color w:val="000000"/>
          <w:sz w:val="24"/>
          <w:szCs w:val="24"/>
          <w:u w:val="none"/>
        </w:rPr>
        <w:t xml:space="preserve">Engineering Structures, 2018).  </w:t>
      </w:r>
      <w:r w:rsidRPr="002057D9">
        <w:rPr>
          <w:color w:val="000000"/>
          <w:sz w:val="24"/>
          <w:szCs w:val="24"/>
        </w:rPr>
        <w:t>The piers support the deck and all loads are transferred along them to the foundations and will be</w:t>
      </w:r>
      <w:r w:rsidR="006270FD" w:rsidRPr="002057D9">
        <w:rPr>
          <w:color w:val="000000"/>
          <w:sz w:val="24"/>
          <w:szCs w:val="24"/>
        </w:rPr>
        <w:t xml:space="preserve"> constructed to be</w:t>
      </w:r>
      <w:r w:rsidRPr="002057D9">
        <w:rPr>
          <w:color w:val="000000"/>
          <w:sz w:val="24"/>
          <w:szCs w:val="24"/>
        </w:rPr>
        <w:t xml:space="preserve"> slender </w:t>
      </w:r>
      <w:r w:rsidR="006270FD" w:rsidRPr="002057D9">
        <w:rPr>
          <w:color w:val="000000"/>
          <w:sz w:val="24"/>
          <w:szCs w:val="24"/>
        </w:rPr>
        <w:t xml:space="preserve">to </w:t>
      </w:r>
      <w:r w:rsidRPr="002057D9">
        <w:rPr>
          <w:color w:val="000000"/>
          <w:sz w:val="24"/>
          <w:szCs w:val="24"/>
        </w:rPr>
        <w:t>allow for flexibility from creep affects.</w:t>
      </w:r>
      <w:r w:rsidR="006270FD" w:rsidRPr="002057D9">
        <w:rPr>
          <w:color w:val="000000"/>
          <w:sz w:val="24"/>
          <w:szCs w:val="24"/>
        </w:rPr>
        <w:t xml:space="preserve"> </w:t>
      </w:r>
      <w:r w:rsidRPr="002057D9">
        <w:rPr>
          <w:color w:val="000000"/>
          <w:sz w:val="24"/>
          <w:szCs w:val="24"/>
        </w:rPr>
        <w:t xml:space="preserve"> </w:t>
      </w:r>
      <w:r w:rsidR="006270FD" w:rsidRPr="002057D9">
        <w:rPr>
          <w:color w:val="000000"/>
          <w:sz w:val="24"/>
          <w:szCs w:val="24"/>
        </w:rPr>
        <w:t>Once</w:t>
      </w:r>
      <w:r w:rsidRPr="002057D9">
        <w:rPr>
          <w:color w:val="000000"/>
          <w:sz w:val="24"/>
          <w:szCs w:val="24"/>
        </w:rPr>
        <w:t xml:space="preserve"> the concrete is dry the sheet piling can be removed and the pier caps, bearings, girders and bracing can be installed </w:t>
      </w:r>
      <w:r w:rsidRPr="002057D9">
        <w:rPr>
          <w:rStyle w:val="Hyperlink"/>
          <w:color w:val="000000"/>
          <w:sz w:val="24"/>
          <w:szCs w:val="24"/>
          <w:u w:val="none"/>
        </w:rPr>
        <w:t>(Slideshare.net, 2018)</w:t>
      </w:r>
      <w:r w:rsidRPr="002057D9">
        <w:rPr>
          <w:color w:val="000000"/>
          <w:sz w:val="24"/>
          <w:szCs w:val="24"/>
        </w:rPr>
        <w:t>.</w:t>
      </w:r>
      <w:r w:rsidRPr="002057D9">
        <w:rPr>
          <w:sz w:val="24"/>
          <w:szCs w:val="24"/>
        </w:rPr>
        <w:t xml:space="preserve">  They </w:t>
      </w:r>
      <w:r w:rsidR="006270FD" w:rsidRPr="002057D9">
        <w:rPr>
          <w:sz w:val="24"/>
          <w:szCs w:val="24"/>
        </w:rPr>
        <w:t xml:space="preserve">will </w:t>
      </w:r>
      <w:r w:rsidRPr="002057D9">
        <w:rPr>
          <w:sz w:val="24"/>
          <w:szCs w:val="24"/>
        </w:rPr>
        <w:lastRenderedPageBreak/>
        <w:t>aid the dispersal of loads from the deck to the piers to avoid lateral buckling and also provide a seating for the bridge</w:t>
      </w:r>
      <w:r w:rsidR="006270FD" w:rsidRPr="002057D9">
        <w:rPr>
          <w:sz w:val="24"/>
          <w:szCs w:val="24"/>
        </w:rPr>
        <w:t xml:space="preserve"> deck.</w:t>
      </w:r>
    </w:p>
    <w:p w:rsidR="002858B7" w:rsidRDefault="002858B7" w:rsidP="00FF15D7">
      <w:pPr>
        <w:tabs>
          <w:tab w:val="left" w:pos="2145"/>
        </w:tabs>
        <w:rPr>
          <w:rFonts w:cstheme="minorHAnsi"/>
        </w:rPr>
      </w:pPr>
    </w:p>
    <w:p w:rsidR="002858B7" w:rsidRDefault="00181213" w:rsidP="00181213">
      <w:pPr>
        <w:tabs>
          <w:tab w:val="left" w:pos="2145"/>
        </w:tabs>
        <w:jc w:val="center"/>
        <w:rPr>
          <w:rFonts w:cstheme="minorHAnsi"/>
        </w:rPr>
      </w:pPr>
      <w:r>
        <w:rPr>
          <w:noProof/>
          <w:lang w:eastAsia="en-GB"/>
        </w:rPr>
        <w:drawing>
          <wp:inline distT="0" distB="0" distL="0" distR="0">
            <wp:extent cx="2343150" cy="3124200"/>
            <wp:effectExtent l="19050" t="0" r="0" b="0"/>
            <wp:docPr id="7" name="Picture 7" descr="Image result for pier form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ier formwork"/>
                    <pic:cNvPicPr>
                      <a:picLocks noChangeAspect="1" noChangeArrowheads="1"/>
                    </pic:cNvPicPr>
                  </pic:nvPicPr>
                  <pic:blipFill>
                    <a:blip r:embed="rId13"/>
                    <a:srcRect/>
                    <a:stretch>
                      <a:fillRect/>
                    </a:stretch>
                  </pic:blipFill>
                  <pic:spPr bwMode="auto">
                    <a:xfrm>
                      <a:off x="0" y="0"/>
                      <a:ext cx="2343150" cy="3124200"/>
                    </a:xfrm>
                    <a:prstGeom prst="rect">
                      <a:avLst/>
                    </a:prstGeom>
                    <a:noFill/>
                    <a:ln w="9525">
                      <a:noFill/>
                      <a:miter lim="800000"/>
                      <a:headEnd/>
                      <a:tailEnd/>
                    </a:ln>
                  </pic:spPr>
                </pic:pic>
              </a:graphicData>
            </a:graphic>
          </wp:inline>
        </w:drawing>
      </w:r>
    </w:p>
    <w:p w:rsidR="002858B7" w:rsidRDefault="002858B7" w:rsidP="00FF15D7">
      <w:pPr>
        <w:tabs>
          <w:tab w:val="left" w:pos="2145"/>
        </w:tabs>
        <w:rPr>
          <w:rFonts w:cstheme="minorHAnsi"/>
        </w:rPr>
      </w:pPr>
    </w:p>
    <w:p w:rsidR="002858B7" w:rsidRDefault="00C47C7B" w:rsidP="00C47C7B">
      <w:pPr>
        <w:tabs>
          <w:tab w:val="left" w:pos="2145"/>
        </w:tabs>
        <w:jc w:val="center"/>
        <w:rPr>
          <w:rFonts w:cstheme="minorHAnsi"/>
        </w:rPr>
      </w:pPr>
      <w:r>
        <w:rPr>
          <w:rFonts w:cstheme="minorHAnsi"/>
        </w:rPr>
        <w:t>(</w:t>
      </w:r>
      <w:r w:rsidR="00181213">
        <w:rPr>
          <w:rFonts w:cstheme="minorHAnsi"/>
        </w:rPr>
        <w:t xml:space="preserve">Figure 6: </w:t>
      </w:r>
      <w:r w:rsidR="00181213" w:rsidRPr="00C47C7B">
        <w:rPr>
          <w:rFonts w:cstheme="minorHAnsi"/>
          <w:sz w:val="24"/>
          <w:szCs w:val="24"/>
        </w:rPr>
        <w:t xml:space="preserve">Formwork for bridge pier. </w:t>
      </w:r>
      <w:r w:rsidRPr="00C47C7B">
        <w:rPr>
          <w:rFonts w:cstheme="minorHAnsi"/>
          <w:sz w:val="24"/>
          <w:szCs w:val="24"/>
          <w:shd w:val="clear" w:color="auto" w:fill="FFFFFF"/>
        </w:rPr>
        <w:t>EC21, Global B2B Marketplace, 2019).</w:t>
      </w:r>
    </w:p>
    <w:p w:rsidR="002858B7" w:rsidRDefault="002858B7" w:rsidP="00FF15D7">
      <w:pPr>
        <w:tabs>
          <w:tab w:val="left" w:pos="2145"/>
        </w:tabs>
        <w:rPr>
          <w:rFonts w:cstheme="minorHAnsi"/>
        </w:rPr>
      </w:pPr>
    </w:p>
    <w:p w:rsidR="002858B7" w:rsidRPr="00181213" w:rsidRDefault="00181213" w:rsidP="00181213">
      <w:pPr>
        <w:pStyle w:val="Heading2"/>
        <w:rPr>
          <w:b/>
          <w:color w:val="auto"/>
          <w:sz w:val="24"/>
          <w:szCs w:val="24"/>
          <w:u w:val="single"/>
        </w:rPr>
      </w:pPr>
      <w:bookmarkStart w:id="7" w:name="_Toc1072608"/>
      <w:r w:rsidRPr="00181213">
        <w:rPr>
          <w:b/>
          <w:color w:val="auto"/>
          <w:sz w:val="24"/>
          <w:szCs w:val="24"/>
          <w:u w:val="single"/>
        </w:rPr>
        <w:t>3.3 Superstructure</w:t>
      </w:r>
      <w:bookmarkEnd w:id="7"/>
    </w:p>
    <w:p w:rsidR="002858B7" w:rsidRDefault="002858B7" w:rsidP="00FF15D7">
      <w:pPr>
        <w:tabs>
          <w:tab w:val="left" w:pos="2145"/>
        </w:tabs>
        <w:rPr>
          <w:rFonts w:cstheme="minorHAnsi"/>
        </w:rPr>
      </w:pPr>
    </w:p>
    <w:p w:rsidR="00AB26B3" w:rsidRDefault="00580BC8" w:rsidP="00FF15D7">
      <w:pPr>
        <w:tabs>
          <w:tab w:val="left" w:pos="2145"/>
        </w:tabs>
        <w:rPr>
          <w:color w:val="000000"/>
          <w:sz w:val="24"/>
          <w:szCs w:val="24"/>
        </w:rPr>
      </w:pPr>
      <w:r w:rsidRPr="002765D2">
        <w:rPr>
          <w:sz w:val="24"/>
          <w:szCs w:val="24"/>
        </w:rPr>
        <w:t xml:space="preserve">As mentioned previously the bridge deck will be pre-fabricated at the start of the project.  On a specified date the 5 pre-fabricated (46 metre) bridge deck pieces are brought to site, lifted and constructed onto the piers using the cranes </w:t>
      </w:r>
      <w:r w:rsidRPr="002765D2">
        <w:rPr>
          <w:color w:val="000000"/>
          <w:sz w:val="24"/>
          <w:szCs w:val="24"/>
        </w:rPr>
        <w:t xml:space="preserve">on the barges. </w:t>
      </w:r>
      <w:r w:rsidR="002765D2" w:rsidRPr="002765D2">
        <w:rPr>
          <w:color w:val="000000"/>
          <w:sz w:val="24"/>
          <w:szCs w:val="24"/>
        </w:rPr>
        <w:t xml:space="preserve"> Firstly the bridge decks closest to the embankments will be lifted and placed onto piers 1 and 4, followed by decks being placed on 2 and 3 and then the last piece of decking in the middle being placed.  </w:t>
      </w:r>
      <w:r w:rsidRPr="002765D2">
        <w:rPr>
          <w:color w:val="000000"/>
          <w:sz w:val="24"/>
          <w:szCs w:val="24"/>
        </w:rPr>
        <w:t>As soon as the bridge deck is secured</w:t>
      </w:r>
      <w:r w:rsidR="00727132">
        <w:rPr>
          <w:color w:val="000000"/>
          <w:sz w:val="24"/>
          <w:szCs w:val="24"/>
        </w:rPr>
        <w:t xml:space="preserve"> (Figure 7)</w:t>
      </w:r>
      <w:r w:rsidRPr="002765D2">
        <w:rPr>
          <w:color w:val="000000"/>
          <w:sz w:val="24"/>
          <w:szCs w:val="24"/>
        </w:rPr>
        <w:t xml:space="preserve"> barriers and lighting installations will be carried out and tarmac will be laid </w:t>
      </w:r>
      <w:r w:rsidRPr="002765D2">
        <w:rPr>
          <w:rStyle w:val="Hyperlink"/>
          <w:color w:val="000000"/>
          <w:sz w:val="24"/>
          <w:szCs w:val="24"/>
          <w:u w:val="none"/>
        </w:rPr>
        <w:t>(Slideshare.net, 2018)</w:t>
      </w:r>
      <w:r w:rsidRPr="002765D2">
        <w:rPr>
          <w:color w:val="000000"/>
          <w:sz w:val="24"/>
          <w:szCs w:val="24"/>
        </w:rPr>
        <w:t xml:space="preserve">. </w:t>
      </w:r>
      <w:r w:rsidR="00FE35C9">
        <w:rPr>
          <w:color w:val="000000"/>
          <w:sz w:val="24"/>
          <w:szCs w:val="24"/>
        </w:rPr>
        <w:t xml:space="preserve">  </w:t>
      </w:r>
    </w:p>
    <w:p w:rsidR="00AB26B3" w:rsidRDefault="00727132" w:rsidP="00727132">
      <w:pPr>
        <w:tabs>
          <w:tab w:val="left" w:pos="2145"/>
        </w:tabs>
        <w:jc w:val="center"/>
        <w:rPr>
          <w:color w:val="000000"/>
          <w:sz w:val="24"/>
          <w:szCs w:val="24"/>
        </w:rPr>
      </w:pPr>
      <w:r>
        <w:rPr>
          <w:noProof/>
          <w:lang w:eastAsia="en-GB"/>
        </w:rPr>
        <w:lastRenderedPageBreak/>
        <w:drawing>
          <wp:inline distT="0" distB="0" distL="0" distR="0">
            <wp:extent cx="3152775" cy="2350753"/>
            <wp:effectExtent l="19050" t="0" r="9525" b="0"/>
            <wp:docPr id="6" name="Picture 10" descr="Image result for prefabricated bridge d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refabricated bridge deck"/>
                    <pic:cNvPicPr>
                      <a:picLocks noChangeAspect="1" noChangeArrowheads="1"/>
                    </pic:cNvPicPr>
                  </pic:nvPicPr>
                  <pic:blipFill>
                    <a:blip r:embed="rId14"/>
                    <a:srcRect/>
                    <a:stretch>
                      <a:fillRect/>
                    </a:stretch>
                  </pic:blipFill>
                  <pic:spPr bwMode="auto">
                    <a:xfrm>
                      <a:off x="0" y="0"/>
                      <a:ext cx="3152775" cy="2350753"/>
                    </a:xfrm>
                    <a:prstGeom prst="rect">
                      <a:avLst/>
                    </a:prstGeom>
                    <a:noFill/>
                    <a:ln w="9525">
                      <a:noFill/>
                      <a:miter lim="800000"/>
                      <a:headEnd/>
                      <a:tailEnd/>
                    </a:ln>
                  </pic:spPr>
                </pic:pic>
              </a:graphicData>
            </a:graphic>
          </wp:inline>
        </w:drawing>
      </w:r>
    </w:p>
    <w:p w:rsidR="00AB26B3" w:rsidRDefault="00AB26B3" w:rsidP="00FF15D7">
      <w:pPr>
        <w:tabs>
          <w:tab w:val="left" w:pos="2145"/>
        </w:tabs>
        <w:rPr>
          <w:color w:val="000000"/>
          <w:sz w:val="24"/>
          <w:szCs w:val="24"/>
        </w:rPr>
      </w:pPr>
    </w:p>
    <w:p w:rsidR="00AB26B3" w:rsidRDefault="00727132" w:rsidP="00727132">
      <w:pPr>
        <w:tabs>
          <w:tab w:val="left" w:pos="2145"/>
        </w:tabs>
        <w:jc w:val="center"/>
        <w:rPr>
          <w:color w:val="000000"/>
          <w:sz w:val="24"/>
          <w:szCs w:val="24"/>
        </w:rPr>
      </w:pPr>
      <w:r>
        <w:rPr>
          <w:color w:val="000000"/>
          <w:sz w:val="24"/>
          <w:szCs w:val="24"/>
        </w:rPr>
        <w:t xml:space="preserve">Figure 7: Pre-fabricated bridge deck in place. </w:t>
      </w:r>
      <w:r>
        <w:rPr>
          <w:rFonts w:ascii="Arial" w:hAnsi="Arial" w:cs="Arial"/>
          <w:color w:val="000000"/>
          <w:sz w:val="20"/>
          <w:szCs w:val="20"/>
          <w:shd w:val="clear" w:color="auto" w:fill="FFFFFF"/>
        </w:rPr>
        <w:t>(Forterra.co.uk. 2019)</w:t>
      </w:r>
      <w:r>
        <w:rPr>
          <w:color w:val="000000"/>
          <w:sz w:val="24"/>
          <w:szCs w:val="24"/>
        </w:rPr>
        <w:br/>
      </w:r>
    </w:p>
    <w:p w:rsidR="00E42333" w:rsidRPr="002765D2" w:rsidRDefault="00FE35C9" w:rsidP="00FF15D7">
      <w:pPr>
        <w:tabs>
          <w:tab w:val="left" w:pos="2145"/>
        </w:tabs>
        <w:rPr>
          <w:rFonts w:cstheme="minorHAnsi"/>
        </w:rPr>
      </w:pPr>
      <w:r>
        <w:rPr>
          <w:color w:val="000000"/>
          <w:sz w:val="24"/>
          <w:szCs w:val="24"/>
        </w:rPr>
        <w:t>The advantages of using pre-tensioned and pre-fabricated bridge decks allows savings on cost and time whilst providing a high quality but also allows the design to be self supporting (no extra support needed between the piers other than girders).</w:t>
      </w:r>
      <w:r w:rsidR="00580BC8" w:rsidRPr="002765D2">
        <w:rPr>
          <w:color w:val="000000"/>
          <w:sz w:val="24"/>
          <w:szCs w:val="24"/>
        </w:rPr>
        <w:br/>
      </w: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181213" w:rsidRDefault="00181213" w:rsidP="00FF15D7">
      <w:pPr>
        <w:tabs>
          <w:tab w:val="left" w:pos="2145"/>
        </w:tabs>
        <w:rPr>
          <w:rFonts w:cstheme="minorHAnsi"/>
        </w:rPr>
      </w:pPr>
    </w:p>
    <w:p w:rsidR="00E42333" w:rsidRDefault="00E42333" w:rsidP="00FF15D7">
      <w:pPr>
        <w:tabs>
          <w:tab w:val="left" w:pos="2145"/>
        </w:tabs>
        <w:rPr>
          <w:rFonts w:cstheme="minorHAnsi"/>
        </w:rPr>
      </w:pPr>
    </w:p>
    <w:p w:rsidR="00E42333" w:rsidRDefault="00E42333" w:rsidP="00FF15D7">
      <w:pPr>
        <w:tabs>
          <w:tab w:val="left" w:pos="2145"/>
        </w:tabs>
        <w:rPr>
          <w:rFonts w:cstheme="minorHAnsi"/>
        </w:rPr>
      </w:pPr>
    </w:p>
    <w:p w:rsidR="00E42333" w:rsidRPr="00F44007" w:rsidRDefault="00F44007" w:rsidP="00F44007">
      <w:pPr>
        <w:pStyle w:val="Heading1"/>
        <w:rPr>
          <w:b/>
          <w:color w:val="auto"/>
          <w:sz w:val="28"/>
          <w:szCs w:val="28"/>
          <w:u w:val="single"/>
        </w:rPr>
      </w:pPr>
      <w:bookmarkStart w:id="8" w:name="_Toc1072609"/>
      <w:r w:rsidRPr="00F44007">
        <w:rPr>
          <w:b/>
          <w:color w:val="auto"/>
          <w:sz w:val="28"/>
          <w:szCs w:val="28"/>
          <w:u w:val="single"/>
        </w:rPr>
        <w:lastRenderedPageBreak/>
        <w:t>4. Conclusion</w:t>
      </w:r>
      <w:bookmarkEnd w:id="8"/>
      <w:r>
        <w:rPr>
          <w:b/>
          <w:color w:val="auto"/>
          <w:sz w:val="28"/>
          <w:szCs w:val="28"/>
          <w:u w:val="single"/>
        </w:rPr>
        <w:br/>
      </w:r>
    </w:p>
    <w:p w:rsidR="00F44007" w:rsidRDefault="00F44007" w:rsidP="00FF15D7">
      <w:pPr>
        <w:tabs>
          <w:tab w:val="left" w:pos="2145"/>
        </w:tabs>
        <w:rPr>
          <w:rFonts w:cstheme="minorHAnsi"/>
        </w:rPr>
      </w:pPr>
      <w:r>
        <w:rPr>
          <w:rFonts w:cstheme="minorHAnsi"/>
        </w:rPr>
        <w:t xml:space="preserve">The process of constructing a bridge highlights the </w:t>
      </w:r>
      <w:r w:rsidR="00547A96">
        <w:rPr>
          <w:rFonts w:cstheme="minorHAnsi"/>
        </w:rPr>
        <w:t>fundamental parts and vast ways it can be constructed.  Both are</w:t>
      </w:r>
      <w:r>
        <w:rPr>
          <w:rFonts w:cstheme="minorHAnsi"/>
        </w:rPr>
        <w:t xml:space="preserve"> crucial in executing the project to its full potential and expectation</w:t>
      </w:r>
      <w:r w:rsidR="00547A96">
        <w:rPr>
          <w:rFonts w:cstheme="minorHAnsi"/>
        </w:rPr>
        <w:t>s and are key in delivering the</w:t>
      </w:r>
      <w:r>
        <w:rPr>
          <w:sz w:val="24"/>
          <w:szCs w:val="24"/>
        </w:rPr>
        <w:t xml:space="preserve"> project effectively whilst maximising all resources available</w:t>
      </w:r>
      <w:r w:rsidR="00547A96">
        <w:rPr>
          <w:sz w:val="24"/>
          <w:szCs w:val="24"/>
        </w:rPr>
        <w:t>.</w:t>
      </w:r>
    </w:p>
    <w:p w:rsidR="00F44007" w:rsidRDefault="00F44007" w:rsidP="00FF15D7">
      <w:pPr>
        <w:tabs>
          <w:tab w:val="left" w:pos="2145"/>
        </w:tabs>
        <w:rPr>
          <w:rFonts w:cstheme="minorHAnsi"/>
        </w:rPr>
      </w:pPr>
    </w:p>
    <w:p w:rsidR="00F44007" w:rsidRDefault="00F44007" w:rsidP="00FF15D7">
      <w:pPr>
        <w:tabs>
          <w:tab w:val="left" w:pos="2145"/>
        </w:tabs>
        <w:rPr>
          <w:rFonts w:cstheme="minorHAnsi"/>
        </w:rPr>
      </w:pPr>
    </w:p>
    <w:p w:rsidR="00F44007" w:rsidRDefault="00F44007" w:rsidP="00FF15D7">
      <w:pPr>
        <w:tabs>
          <w:tab w:val="left" w:pos="2145"/>
        </w:tabs>
        <w:rPr>
          <w:rFonts w:cstheme="minorHAnsi"/>
        </w:rPr>
      </w:pPr>
    </w:p>
    <w:p w:rsidR="00F44007" w:rsidRDefault="00F44007" w:rsidP="00FF15D7">
      <w:pPr>
        <w:tabs>
          <w:tab w:val="left" w:pos="2145"/>
        </w:tabs>
        <w:rPr>
          <w:rFonts w:cstheme="minorHAnsi"/>
        </w:rPr>
      </w:pPr>
    </w:p>
    <w:p w:rsidR="00F44007" w:rsidRDefault="00F44007"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Default="0045720D" w:rsidP="00FF15D7">
      <w:pPr>
        <w:tabs>
          <w:tab w:val="left" w:pos="2145"/>
        </w:tabs>
        <w:rPr>
          <w:rFonts w:cstheme="minorHAnsi"/>
        </w:rPr>
      </w:pPr>
    </w:p>
    <w:p w:rsidR="0045720D" w:rsidRPr="0045720D" w:rsidRDefault="0045720D" w:rsidP="0045720D">
      <w:pPr>
        <w:pStyle w:val="Heading1"/>
        <w:rPr>
          <w:b/>
          <w:color w:val="auto"/>
          <w:sz w:val="28"/>
          <w:szCs w:val="28"/>
          <w:u w:val="single"/>
        </w:rPr>
      </w:pPr>
      <w:bookmarkStart w:id="9" w:name="_Toc1072610"/>
      <w:r w:rsidRPr="0045720D">
        <w:rPr>
          <w:b/>
          <w:color w:val="auto"/>
          <w:sz w:val="28"/>
          <w:szCs w:val="28"/>
          <w:u w:val="single"/>
        </w:rPr>
        <w:lastRenderedPageBreak/>
        <w:t>5. References</w:t>
      </w:r>
      <w:bookmarkEnd w:id="9"/>
    </w:p>
    <w:p w:rsidR="00F44007" w:rsidRDefault="00F44007" w:rsidP="00FF15D7">
      <w:pPr>
        <w:tabs>
          <w:tab w:val="left" w:pos="2145"/>
        </w:tabs>
        <w:rPr>
          <w:rFonts w:cstheme="minorHAnsi"/>
        </w:rPr>
      </w:pPr>
    </w:p>
    <w:p w:rsidR="00727132" w:rsidRPr="0045720D" w:rsidRDefault="00AF1A11" w:rsidP="00FF15D7">
      <w:pPr>
        <w:tabs>
          <w:tab w:val="left" w:pos="2145"/>
        </w:tabs>
        <w:rPr>
          <w:rFonts w:cstheme="minorHAnsi"/>
          <w:color w:val="000000"/>
          <w:sz w:val="24"/>
          <w:szCs w:val="24"/>
          <w:shd w:val="clear" w:color="auto" w:fill="FFFFFF"/>
        </w:rPr>
      </w:pPr>
      <w:r w:rsidRPr="0045720D">
        <w:rPr>
          <w:rFonts w:cstheme="minorHAnsi"/>
          <w:color w:val="000000"/>
          <w:sz w:val="24"/>
          <w:szCs w:val="24"/>
          <w:shd w:val="clear" w:color="auto" w:fill="FFFFFF"/>
        </w:rPr>
        <w:t>(EC21, Global B2B Marketplace, 2019). </w:t>
      </w:r>
      <w:r w:rsidRPr="0045720D">
        <w:rPr>
          <w:rFonts w:cstheme="minorHAnsi"/>
          <w:i/>
          <w:iCs/>
          <w:color w:val="000000"/>
          <w:sz w:val="24"/>
          <w:szCs w:val="24"/>
          <w:shd w:val="clear" w:color="auto" w:fill="FFFFFF"/>
        </w:rPr>
        <w:t xml:space="preserve">Pier Formwork, Pier Mould, Pier Column Mould, </w:t>
      </w:r>
      <w:proofErr w:type="spellStart"/>
      <w:r w:rsidRPr="0045720D">
        <w:rPr>
          <w:rFonts w:cstheme="minorHAnsi"/>
          <w:i/>
          <w:iCs/>
          <w:color w:val="000000"/>
          <w:sz w:val="24"/>
          <w:szCs w:val="24"/>
          <w:shd w:val="clear" w:color="auto" w:fill="FFFFFF"/>
        </w:rPr>
        <w:t>Pierstud</w:t>
      </w:r>
      <w:proofErr w:type="spellEnd"/>
      <w:r w:rsidRPr="0045720D">
        <w:rPr>
          <w:rFonts w:cstheme="minorHAnsi"/>
          <w:i/>
          <w:iCs/>
          <w:color w:val="000000"/>
          <w:sz w:val="24"/>
          <w:szCs w:val="24"/>
          <w:shd w:val="clear" w:color="auto" w:fill="FFFFFF"/>
        </w:rPr>
        <w:t xml:space="preserve"> Mould(id:9796953) Product details - View Pier Formwork, Pier Mould, Pier Column Mould, </w:t>
      </w:r>
      <w:proofErr w:type="spellStart"/>
      <w:r w:rsidRPr="0045720D">
        <w:rPr>
          <w:rFonts w:cstheme="minorHAnsi"/>
          <w:i/>
          <w:iCs/>
          <w:color w:val="000000"/>
          <w:sz w:val="24"/>
          <w:szCs w:val="24"/>
          <w:shd w:val="clear" w:color="auto" w:fill="FFFFFF"/>
        </w:rPr>
        <w:t>Pierstud</w:t>
      </w:r>
      <w:proofErr w:type="spellEnd"/>
      <w:r w:rsidRPr="0045720D">
        <w:rPr>
          <w:rFonts w:cstheme="minorHAnsi"/>
          <w:i/>
          <w:iCs/>
          <w:color w:val="000000"/>
          <w:sz w:val="24"/>
          <w:szCs w:val="24"/>
          <w:shd w:val="clear" w:color="auto" w:fill="FFFFFF"/>
        </w:rPr>
        <w:t xml:space="preserve"> Mould from Shandong </w:t>
      </w:r>
      <w:proofErr w:type="spellStart"/>
      <w:r w:rsidRPr="0045720D">
        <w:rPr>
          <w:rFonts w:cstheme="minorHAnsi"/>
          <w:i/>
          <w:iCs/>
          <w:color w:val="000000"/>
          <w:sz w:val="24"/>
          <w:szCs w:val="24"/>
          <w:shd w:val="clear" w:color="auto" w:fill="FFFFFF"/>
        </w:rPr>
        <w:t>Boyoun</w:t>
      </w:r>
      <w:proofErr w:type="spellEnd"/>
      <w:r w:rsidRPr="0045720D">
        <w:rPr>
          <w:rFonts w:cstheme="minorHAnsi"/>
          <w:i/>
          <w:iCs/>
          <w:color w:val="000000"/>
          <w:sz w:val="24"/>
          <w:szCs w:val="24"/>
          <w:shd w:val="clear" w:color="auto" w:fill="FFFFFF"/>
        </w:rPr>
        <w:t xml:space="preserve"> Heavy Industries </w:t>
      </w:r>
      <w:proofErr w:type="spellStart"/>
      <w:r w:rsidRPr="0045720D">
        <w:rPr>
          <w:rFonts w:cstheme="minorHAnsi"/>
          <w:i/>
          <w:iCs/>
          <w:color w:val="000000"/>
          <w:sz w:val="24"/>
          <w:szCs w:val="24"/>
          <w:shd w:val="clear" w:color="auto" w:fill="FFFFFF"/>
        </w:rPr>
        <w:t>Co.,Ltd</w:t>
      </w:r>
      <w:proofErr w:type="spellEnd"/>
      <w:r w:rsidRPr="0045720D">
        <w:rPr>
          <w:rFonts w:cstheme="minorHAnsi"/>
          <w:i/>
          <w:iCs/>
          <w:color w:val="000000"/>
          <w:sz w:val="24"/>
          <w:szCs w:val="24"/>
          <w:shd w:val="clear" w:color="auto" w:fill="FFFFFF"/>
        </w:rPr>
        <w:t xml:space="preserve"> - EC21</w:t>
      </w:r>
      <w:r w:rsidRPr="0045720D">
        <w:rPr>
          <w:rFonts w:cstheme="minorHAnsi"/>
          <w:color w:val="000000"/>
          <w:sz w:val="24"/>
          <w:szCs w:val="24"/>
          <w:shd w:val="clear" w:color="auto" w:fill="FFFFFF"/>
        </w:rPr>
        <w:t>. [online] Available at: https://boyuanchina.en.ec21.com/Pier_Formwork_Pier_Mould_Pier--10404984_9796953.html [Accessed 5 Feb. 2019].</w:t>
      </w:r>
    </w:p>
    <w:p w:rsidR="00727132" w:rsidRPr="0045720D" w:rsidRDefault="00727132" w:rsidP="00FF15D7">
      <w:pPr>
        <w:tabs>
          <w:tab w:val="left" w:pos="2145"/>
        </w:tabs>
        <w:rPr>
          <w:rFonts w:cstheme="minorHAnsi"/>
          <w:color w:val="000000"/>
          <w:sz w:val="24"/>
          <w:szCs w:val="24"/>
          <w:shd w:val="clear" w:color="auto" w:fill="FFFFFF"/>
        </w:rPr>
      </w:pPr>
      <w:r w:rsidRPr="0045720D">
        <w:rPr>
          <w:rFonts w:cstheme="minorHAnsi"/>
          <w:color w:val="000000"/>
          <w:sz w:val="24"/>
          <w:szCs w:val="24"/>
          <w:shd w:val="clear" w:color="auto" w:fill="FFFFFF"/>
        </w:rPr>
        <w:t>(Forterra.co.uk. 2019). </w:t>
      </w:r>
      <w:r w:rsidRPr="0045720D">
        <w:rPr>
          <w:rFonts w:cstheme="minorHAnsi"/>
          <w:i/>
          <w:iCs/>
          <w:color w:val="000000"/>
          <w:sz w:val="24"/>
          <w:szCs w:val="24"/>
          <w:shd w:val="clear" w:color="auto" w:fill="FFFFFF"/>
        </w:rPr>
        <w:t xml:space="preserve">System Overview of </w:t>
      </w:r>
      <w:proofErr w:type="spellStart"/>
      <w:r w:rsidRPr="0045720D">
        <w:rPr>
          <w:rFonts w:cstheme="minorHAnsi"/>
          <w:i/>
          <w:iCs/>
          <w:color w:val="000000"/>
          <w:sz w:val="24"/>
          <w:szCs w:val="24"/>
          <w:shd w:val="clear" w:color="auto" w:fill="FFFFFF"/>
        </w:rPr>
        <w:t>Omnia</w:t>
      </w:r>
      <w:proofErr w:type="spellEnd"/>
      <w:r w:rsidRPr="0045720D">
        <w:rPr>
          <w:rFonts w:cstheme="minorHAnsi"/>
          <w:i/>
          <w:iCs/>
          <w:color w:val="000000"/>
          <w:sz w:val="24"/>
          <w:szCs w:val="24"/>
          <w:shd w:val="clear" w:color="auto" w:fill="FFFFFF"/>
        </w:rPr>
        <w:t xml:space="preserve"> Bridge Decks - </w:t>
      </w:r>
      <w:proofErr w:type="spellStart"/>
      <w:r w:rsidRPr="0045720D">
        <w:rPr>
          <w:rFonts w:cstheme="minorHAnsi"/>
          <w:i/>
          <w:iCs/>
          <w:color w:val="000000"/>
          <w:sz w:val="24"/>
          <w:szCs w:val="24"/>
          <w:shd w:val="clear" w:color="auto" w:fill="FFFFFF"/>
        </w:rPr>
        <w:t>Forterra</w:t>
      </w:r>
      <w:proofErr w:type="spellEnd"/>
      <w:r w:rsidRPr="0045720D">
        <w:rPr>
          <w:rFonts w:cstheme="minorHAnsi"/>
          <w:color w:val="000000"/>
          <w:sz w:val="24"/>
          <w:szCs w:val="24"/>
          <w:shd w:val="clear" w:color="auto" w:fill="FFFFFF"/>
        </w:rPr>
        <w:t>. [online] Available at: https://www.forterra.co.uk/bison-precast-concrete/omnia-bridge-deck/system-overview-4 [Accessed 7 Feb. 2019].</w:t>
      </w:r>
    </w:p>
    <w:p w:rsidR="0045720D" w:rsidRPr="0045720D" w:rsidRDefault="0045720D" w:rsidP="0045720D">
      <w:pPr>
        <w:rPr>
          <w:rFonts w:cstheme="minorHAnsi"/>
          <w:color w:val="000000"/>
          <w:sz w:val="24"/>
          <w:szCs w:val="24"/>
        </w:rPr>
      </w:pPr>
      <w:r w:rsidRPr="0045720D">
        <w:rPr>
          <w:rFonts w:cstheme="minorHAnsi"/>
          <w:color w:val="000000"/>
          <w:sz w:val="24"/>
          <w:szCs w:val="24"/>
        </w:rPr>
        <w:t xml:space="preserve">(Dot.state.mn.us, 2018) </w:t>
      </w:r>
      <w:r w:rsidRPr="0045720D">
        <w:rPr>
          <w:rFonts w:cstheme="minorHAnsi"/>
          <w:i/>
          <w:color w:val="000000"/>
          <w:sz w:val="24"/>
          <w:szCs w:val="24"/>
        </w:rPr>
        <w:t xml:space="preserve">-35W St. Anthony Falls Bridge - </w:t>
      </w:r>
      <w:proofErr w:type="spellStart"/>
      <w:r w:rsidRPr="0045720D">
        <w:rPr>
          <w:rFonts w:cstheme="minorHAnsi"/>
          <w:i/>
          <w:color w:val="000000"/>
          <w:sz w:val="24"/>
          <w:szCs w:val="24"/>
        </w:rPr>
        <w:t>MnDOT</w:t>
      </w:r>
      <w:proofErr w:type="spellEnd"/>
      <w:r w:rsidRPr="0045720D">
        <w:rPr>
          <w:rFonts w:cstheme="minorHAnsi"/>
          <w:color w:val="000000"/>
          <w:sz w:val="24"/>
          <w:szCs w:val="24"/>
        </w:rPr>
        <w:t>. [online] Available at: https://www.dot.state.mn.us/i35wbridge/ove</w:t>
      </w:r>
      <w:r>
        <w:rPr>
          <w:rFonts w:cstheme="minorHAnsi"/>
          <w:color w:val="000000"/>
          <w:sz w:val="24"/>
          <w:szCs w:val="24"/>
        </w:rPr>
        <w:t>rview.html [Accessed 23 Jan 2019</w:t>
      </w:r>
      <w:r w:rsidRPr="0045720D">
        <w:rPr>
          <w:rFonts w:cstheme="minorHAnsi"/>
          <w:color w:val="000000"/>
          <w:sz w:val="24"/>
          <w:szCs w:val="24"/>
        </w:rPr>
        <w:t>].</w:t>
      </w:r>
    </w:p>
    <w:p w:rsidR="0045720D" w:rsidRDefault="0045720D" w:rsidP="0045720D">
      <w:pPr>
        <w:pStyle w:val="BodyText"/>
        <w:spacing w:after="0"/>
        <w:ind w:left="-101"/>
        <w:rPr>
          <w:rFonts w:asciiTheme="minorHAnsi" w:hAnsiTheme="minorHAnsi" w:cstheme="minorHAnsi"/>
          <w:color w:val="000000"/>
          <w:sz w:val="24"/>
          <w:szCs w:val="24"/>
        </w:rPr>
      </w:pPr>
      <w:r w:rsidRPr="0045720D">
        <w:rPr>
          <w:rFonts w:asciiTheme="minorHAnsi" w:hAnsiTheme="minorHAnsi" w:cstheme="minorHAnsi"/>
          <w:color w:val="000000"/>
          <w:sz w:val="24"/>
          <w:szCs w:val="24"/>
        </w:rPr>
        <w:t xml:space="preserve">(Evans, 2018) </w:t>
      </w:r>
      <w:r w:rsidRPr="0045720D">
        <w:rPr>
          <w:rFonts w:asciiTheme="minorHAnsi" w:hAnsiTheme="minorHAnsi" w:cstheme="minorHAnsi"/>
          <w:i/>
          <w:color w:val="000000"/>
          <w:sz w:val="24"/>
          <w:szCs w:val="24"/>
        </w:rPr>
        <w:t>Loughor Bridge is Falling Down</w:t>
      </w:r>
      <w:proofErr w:type="gramStart"/>
      <w:r w:rsidRPr="0045720D">
        <w:rPr>
          <w:rFonts w:asciiTheme="minorHAnsi" w:hAnsiTheme="minorHAnsi" w:cstheme="minorHAnsi"/>
          <w:i/>
          <w:color w:val="000000"/>
          <w:sz w:val="24"/>
          <w:szCs w:val="24"/>
        </w:rPr>
        <w:t>!</w:t>
      </w:r>
      <w:r w:rsidRPr="0045720D">
        <w:rPr>
          <w:rFonts w:asciiTheme="minorHAnsi" w:hAnsiTheme="minorHAnsi" w:cstheme="minorHAnsi"/>
          <w:color w:val="000000"/>
          <w:sz w:val="24"/>
          <w:szCs w:val="24"/>
        </w:rPr>
        <w:t>.</w:t>
      </w:r>
      <w:proofErr w:type="gramEnd"/>
      <w:r w:rsidRPr="0045720D">
        <w:rPr>
          <w:rFonts w:asciiTheme="minorHAnsi" w:hAnsiTheme="minorHAnsi" w:cstheme="minorHAnsi"/>
          <w:color w:val="000000"/>
          <w:sz w:val="24"/>
          <w:szCs w:val="24"/>
        </w:rPr>
        <w:t xml:space="preserve"> [online] West Wales </w:t>
      </w:r>
      <w:proofErr w:type="gramStart"/>
      <w:r w:rsidRPr="0045720D">
        <w:rPr>
          <w:rFonts w:asciiTheme="minorHAnsi" w:hAnsiTheme="minorHAnsi" w:cstheme="minorHAnsi"/>
          <w:color w:val="000000"/>
          <w:sz w:val="24"/>
          <w:szCs w:val="24"/>
        </w:rPr>
        <w:t>Chronicle :</w:t>
      </w:r>
      <w:proofErr w:type="gramEnd"/>
      <w:r w:rsidRPr="0045720D">
        <w:rPr>
          <w:rFonts w:asciiTheme="minorHAnsi" w:hAnsiTheme="minorHAnsi" w:cstheme="minorHAnsi"/>
          <w:color w:val="000000"/>
          <w:sz w:val="24"/>
          <w:szCs w:val="24"/>
        </w:rPr>
        <w:t xml:space="preserve"> News for Llanelli, Carmarthenshire, Pembrokeshire, Ceredigion, Swansea and Beyond. Available at: https://www.westwaleschronicle.co.uk/blog/2012/09/19/loughor-bridge-is-fall</w:t>
      </w:r>
      <w:r>
        <w:rPr>
          <w:rFonts w:asciiTheme="minorHAnsi" w:hAnsiTheme="minorHAnsi" w:cstheme="minorHAnsi"/>
          <w:color w:val="000000"/>
          <w:sz w:val="24"/>
          <w:szCs w:val="24"/>
        </w:rPr>
        <w:t>ing-down/ [Accessed 10 Feb. 2019</w:t>
      </w:r>
      <w:r w:rsidRPr="0045720D">
        <w:rPr>
          <w:rFonts w:asciiTheme="minorHAnsi" w:hAnsiTheme="minorHAnsi" w:cstheme="minorHAnsi"/>
          <w:color w:val="000000"/>
          <w:sz w:val="24"/>
          <w:szCs w:val="24"/>
        </w:rPr>
        <w:t>].</w:t>
      </w:r>
    </w:p>
    <w:p w:rsidR="0045720D" w:rsidRPr="0045720D" w:rsidRDefault="0045720D" w:rsidP="0045720D">
      <w:pPr>
        <w:pStyle w:val="BodyText"/>
        <w:spacing w:after="0"/>
        <w:ind w:left="-101"/>
        <w:rPr>
          <w:rFonts w:asciiTheme="minorHAnsi" w:hAnsiTheme="minorHAnsi" w:cstheme="minorHAnsi"/>
          <w:color w:val="000000"/>
          <w:sz w:val="24"/>
          <w:szCs w:val="24"/>
        </w:rPr>
      </w:pPr>
    </w:p>
    <w:p w:rsidR="0045720D" w:rsidRDefault="0045720D" w:rsidP="0045720D">
      <w:pPr>
        <w:pStyle w:val="BodyText"/>
        <w:spacing w:after="0"/>
        <w:ind w:left="-101"/>
        <w:rPr>
          <w:rFonts w:asciiTheme="minorHAnsi" w:hAnsiTheme="minorHAnsi" w:cstheme="minorHAnsi"/>
          <w:color w:val="000000"/>
          <w:sz w:val="24"/>
          <w:szCs w:val="24"/>
        </w:rPr>
      </w:pPr>
      <w:bookmarkStart w:id="10" w:name="js-intext-string-021"/>
      <w:bookmarkEnd w:id="10"/>
      <w:r w:rsidRPr="0045720D">
        <w:rPr>
          <w:rStyle w:val="Hyperlink"/>
          <w:rFonts w:asciiTheme="minorHAnsi" w:hAnsiTheme="minorHAnsi" w:cstheme="minorHAnsi"/>
          <w:color w:val="000000"/>
          <w:sz w:val="24"/>
          <w:szCs w:val="24"/>
          <w:u w:val="none"/>
        </w:rPr>
        <w:t xml:space="preserve">(Study.com, 2018) </w:t>
      </w:r>
      <w:r w:rsidRPr="0045720D">
        <w:rPr>
          <w:rFonts w:asciiTheme="minorHAnsi" w:hAnsiTheme="minorHAnsi" w:cstheme="minorHAnsi"/>
          <w:i/>
          <w:color w:val="000000"/>
          <w:sz w:val="24"/>
          <w:szCs w:val="24"/>
        </w:rPr>
        <w:t>Bridge Abutment: Design, Types &amp; Examples - Video &amp; Lesson Transcript | Study.com</w:t>
      </w:r>
      <w:r w:rsidRPr="0045720D">
        <w:rPr>
          <w:rFonts w:asciiTheme="minorHAnsi" w:hAnsiTheme="minorHAnsi" w:cstheme="minorHAnsi"/>
          <w:color w:val="000000"/>
          <w:sz w:val="24"/>
          <w:szCs w:val="24"/>
        </w:rPr>
        <w:t>. [online] Available at: https://study.com/academy/lesson/bridge-abutment-design-types-exa</w:t>
      </w:r>
      <w:r>
        <w:rPr>
          <w:rFonts w:asciiTheme="minorHAnsi" w:hAnsiTheme="minorHAnsi" w:cstheme="minorHAnsi"/>
          <w:color w:val="000000"/>
          <w:sz w:val="24"/>
          <w:szCs w:val="24"/>
        </w:rPr>
        <w:t>mples.html [Accessed 21 Jan 2019</w:t>
      </w:r>
      <w:r w:rsidRPr="0045720D">
        <w:rPr>
          <w:rFonts w:asciiTheme="minorHAnsi" w:hAnsiTheme="minorHAnsi" w:cstheme="minorHAnsi"/>
          <w:color w:val="000000"/>
          <w:sz w:val="24"/>
          <w:szCs w:val="24"/>
        </w:rPr>
        <w:t>].</w:t>
      </w:r>
    </w:p>
    <w:p w:rsidR="0045720D" w:rsidRDefault="0045720D" w:rsidP="0045720D">
      <w:pPr>
        <w:pStyle w:val="BodyText"/>
        <w:spacing w:after="0"/>
        <w:ind w:left="-101"/>
        <w:rPr>
          <w:rFonts w:asciiTheme="minorHAnsi" w:hAnsiTheme="minorHAnsi" w:cstheme="minorHAnsi"/>
          <w:color w:val="000000"/>
          <w:sz w:val="24"/>
          <w:szCs w:val="24"/>
        </w:rPr>
      </w:pPr>
    </w:p>
    <w:p w:rsidR="0045720D" w:rsidRPr="0045720D" w:rsidRDefault="0045720D" w:rsidP="0045720D">
      <w:pPr>
        <w:pStyle w:val="BodyText"/>
        <w:spacing w:after="0"/>
        <w:ind w:left="-101"/>
        <w:rPr>
          <w:rFonts w:asciiTheme="minorHAnsi" w:hAnsiTheme="minorHAnsi" w:cstheme="minorHAnsi"/>
          <w:color w:val="000000"/>
          <w:sz w:val="24"/>
          <w:szCs w:val="24"/>
        </w:rPr>
      </w:pPr>
      <w:r w:rsidRPr="0045720D">
        <w:rPr>
          <w:rStyle w:val="Strong"/>
          <w:rFonts w:asciiTheme="minorHAnsi" w:hAnsiTheme="minorHAnsi" w:cstheme="minorHAnsi"/>
          <w:color w:val="000000"/>
          <w:sz w:val="24"/>
          <w:szCs w:val="24"/>
        </w:rPr>
        <w:t>(</w:t>
      </w:r>
      <w:r w:rsidRPr="0045720D">
        <w:rPr>
          <w:rStyle w:val="Hyperlink"/>
          <w:rFonts w:asciiTheme="minorHAnsi" w:hAnsiTheme="minorHAnsi" w:cstheme="minorHAnsi"/>
          <w:color w:val="000000"/>
          <w:sz w:val="24"/>
          <w:szCs w:val="24"/>
          <w:u w:val="none"/>
        </w:rPr>
        <w:t>Eng.auburn.edu, 2018)</w:t>
      </w:r>
      <w:r w:rsidRPr="0045720D">
        <w:rPr>
          <w:rFonts w:asciiTheme="minorHAnsi" w:hAnsiTheme="minorHAnsi" w:cstheme="minorHAnsi"/>
          <w:color w:val="000000"/>
          <w:sz w:val="24"/>
          <w:szCs w:val="24"/>
        </w:rPr>
        <w:t xml:space="preserve"> [online] Available at: http://www.eng.auburn.edu/files/centers/hrc/IR-97-03.pdf [Accessed 20 Jan. 2019].</w:t>
      </w:r>
      <w:bookmarkStart w:id="11" w:name="js-intext-string-051"/>
      <w:bookmarkEnd w:id="11"/>
    </w:p>
    <w:p w:rsidR="0045720D" w:rsidRPr="0045720D" w:rsidRDefault="0045720D" w:rsidP="0045720D">
      <w:pPr>
        <w:pStyle w:val="BodyText"/>
        <w:spacing w:after="0"/>
        <w:ind w:left="-101"/>
        <w:rPr>
          <w:rStyle w:val="Hyperlink"/>
          <w:rFonts w:asciiTheme="minorHAnsi" w:hAnsiTheme="minorHAnsi" w:cstheme="minorHAnsi"/>
          <w:color w:val="000000"/>
          <w:sz w:val="24"/>
          <w:szCs w:val="24"/>
          <w:u w:val="none"/>
        </w:rPr>
      </w:pPr>
    </w:p>
    <w:p w:rsidR="0045720D" w:rsidRPr="0045720D" w:rsidRDefault="0045720D" w:rsidP="0045720D">
      <w:pPr>
        <w:pStyle w:val="BodyText"/>
        <w:spacing w:after="0"/>
        <w:ind w:left="-101"/>
        <w:rPr>
          <w:rFonts w:asciiTheme="minorHAnsi" w:hAnsiTheme="minorHAnsi" w:cstheme="minorHAnsi"/>
          <w:color w:val="000000"/>
          <w:sz w:val="24"/>
          <w:szCs w:val="24"/>
        </w:rPr>
      </w:pPr>
      <w:r w:rsidRPr="0045720D">
        <w:rPr>
          <w:rStyle w:val="Hyperlink"/>
          <w:rFonts w:asciiTheme="minorHAnsi" w:hAnsiTheme="minorHAnsi" w:cstheme="minorHAnsi"/>
          <w:color w:val="000000"/>
          <w:sz w:val="24"/>
          <w:szCs w:val="24"/>
          <w:u w:val="none"/>
        </w:rPr>
        <w:t xml:space="preserve">(Burger, 2018) </w:t>
      </w:r>
      <w:r w:rsidRPr="0045720D">
        <w:rPr>
          <w:rFonts w:asciiTheme="minorHAnsi" w:hAnsiTheme="minorHAnsi" w:cstheme="minorHAnsi"/>
          <w:i/>
          <w:color w:val="000000"/>
          <w:sz w:val="24"/>
          <w:szCs w:val="24"/>
        </w:rPr>
        <w:t xml:space="preserve">The Secret to the Critical Path Method in Construction - </w:t>
      </w:r>
      <w:proofErr w:type="spellStart"/>
      <w:r w:rsidRPr="0045720D">
        <w:rPr>
          <w:rFonts w:asciiTheme="minorHAnsi" w:hAnsiTheme="minorHAnsi" w:cstheme="minorHAnsi"/>
          <w:i/>
          <w:color w:val="000000"/>
          <w:sz w:val="24"/>
          <w:szCs w:val="24"/>
        </w:rPr>
        <w:t>Capterra</w:t>
      </w:r>
      <w:proofErr w:type="spellEnd"/>
      <w:r w:rsidRPr="0045720D">
        <w:rPr>
          <w:rFonts w:asciiTheme="minorHAnsi" w:hAnsiTheme="minorHAnsi" w:cstheme="minorHAnsi"/>
          <w:i/>
          <w:color w:val="000000"/>
          <w:sz w:val="24"/>
          <w:szCs w:val="24"/>
        </w:rPr>
        <w:t xml:space="preserve"> Blog</w:t>
      </w:r>
      <w:r w:rsidRPr="0045720D">
        <w:rPr>
          <w:rFonts w:asciiTheme="minorHAnsi" w:hAnsiTheme="minorHAnsi" w:cstheme="minorHAnsi"/>
          <w:color w:val="000000"/>
          <w:sz w:val="24"/>
          <w:szCs w:val="24"/>
        </w:rPr>
        <w:t>. [online] Blog.capterra.com. Available at: https://blog.capterra.com/construction-critical-path-method/ [Accessed 21 Jan 2019].</w:t>
      </w:r>
    </w:p>
    <w:p w:rsidR="0045720D" w:rsidRPr="0045720D" w:rsidRDefault="0045720D" w:rsidP="0045720D">
      <w:pPr>
        <w:pStyle w:val="BodyText"/>
        <w:spacing w:after="0"/>
        <w:ind w:left="-101"/>
        <w:rPr>
          <w:rFonts w:asciiTheme="minorHAnsi" w:hAnsiTheme="minorHAnsi" w:cstheme="minorHAnsi"/>
          <w:color w:val="000000"/>
          <w:sz w:val="24"/>
          <w:szCs w:val="24"/>
        </w:rPr>
      </w:pPr>
    </w:p>
    <w:p w:rsidR="0045720D" w:rsidRDefault="0045720D" w:rsidP="0045720D">
      <w:pPr>
        <w:pStyle w:val="BodyText"/>
        <w:spacing w:after="0"/>
        <w:ind w:left="-101"/>
        <w:rPr>
          <w:rFonts w:asciiTheme="minorHAnsi" w:hAnsiTheme="minorHAnsi" w:cstheme="minorHAnsi"/>
          <w:color w:val="000000"/>
          <w:sz w:val="24"/>
          <w:szCs w:val="24"/>
        </w:rPr>
      </w:pPr>
      <w:r w:rsidRPr="0045720D">
        <w:rPr>
          <w:rStyle w:val="Strong"/>
          <w:rFonts w:asciiTheme="minorHAnsi" w:hAnsiTheme="minorHAnsi" w:cstheme="minorHAnsi"/>
          <w:color w:val="000000"/>
          <w:sz w:val="24"/>
          <w:szCs w:val="24"/>
        </w:rPr>
        <w:t>(</w:t>
      </w:r>
      <w:r w:rsidRPr="0045720D">
        <w:rPr>
          <w:rStyle w:val="Hyperlink"/>
          <w:rFonts w:asciiTheme="minorHAnsi" w:hAnsiTheme="minorHAnsi" w:cstheme="minorHAnsi"/>
          <w:color w:val="000000"/>
          <w:sz w:val="24"/>
          <w:szCs w:val="24"/>
          <w:u w:val="none"/>
        </w:rPr>
        <w:t xml:space="preserve">Engineering Structures, 2018) </w:t>
      </w:r>
      <w:r w:rsidRPr="0045720D">
        <w:rPr>
          <w:rFonts w:asciiTheme="minorHAnsi" w:hAnsiTheme="minorHAnsi" w:cstheme="minorHAnsi"/>
          <w:color w:val="000000"/>
          <w:sz w:val="24"/>
          <w:szCs w:val="24"/>
        </w:rPr>
        <w:t>[online] Available at: https://www.dot.ny.gov/divisions/engineering/structures/repository/events-news/3-4_Drilledshafts_2007_lbc.pdf [Accessed 21 Jan. 2019].</w:t>
      </w:r>
    </w:p>
    <w:p w:rsidR="0045720D" w:rsidRDefault="0045720D" w:rsidP="0045720D">
      <w:pPr>
        <w:pStyle w:val="BodyText"/>
        <w:spacing w:after="0"/>
        <w:ind w:left="-101"/>
        <w:rPr>
          <w:rStyle w:val="Hyperlink"/>
          <w:rFonts w:asciiTheme="minorHAnsi" w:hAnsiTheme="minorHAnsi" w:cstheme="minorHAnsi"/>
          <w:color w:val="000000"/>
          <w:sz w:val="24"/>
          <w:szCs w:val="24"/>
          <w:u w:val="none"/>
        </w:rPr>
      </w:pPr>
    </w:p>
    <w:p w:rsidR="0045720D" w:rsidRPr="0045720D" w:rsidRDefault="0045720D" w:rsidP="0045720D">
      <w:pPr>
        <w:pStyle w:val="BodyText"/>
        <w:spacing w:after="0"/>
        <w:ind w:left="-101"/>
        <w:rPr>
          <w:rFonts w:asciiTheme="minorHAnsi" w:hAnsiTheme="minorHAnsi" w:cstheme="minorHAnsi"/>
          <w:color w:val="000000"/>
          <w:sz w:val="24"/>
          <w:szCs w:val="24"/>
        </w:rPr>
      </w:pPr>
      <w:r w:rsidRPr="0045720D">
        <w:rPr>
          <w:rStyle w:val="Hyperlink"/>
          <w:rFonts w:asciiTheme="minorHAnsi" w:hAnsiTheme="minorHAnsi" w:cstheme="minorHAnsi"/>
          <w:color w:val="000000"/>
          <w:sz w:val="24"/>
          <w:szCs w:val="24"/>
          <w:u w:val="none"/>
        </w:rPr>
        <w:t xml:space="preserve">(Slideshare.net, 2018) </w:t>
      </w:r>
      <w:r w:rsidRPr="0045720D">
        <w:rPr>
          <w:rStyle w:val="Hyperlink"/>
          <w:rFonts w:asciiTheme="minorHAnsi" w:hAnsiTheme="minorHAnsi" w:cstheme="minorHAnsi"/>
          <w:i/>
          <w:color w:val="000000"/>
          <w:sz w:val="24"/>
          <w:szCs w:val="24"/>
          <w:u w:val="none"/>
        </w:rPr>
        <w:t>Project Execution Plan for Bridge Construction</w:t>
      </w:r>
      <w:r w:rsidRPr="0045720D">
        <w:rPr>
          <w:rStyle w:val="Hyperlink"/>
          <w:rFonts w:asciiTheme="minorHAnsi" w:hAnsiTheme="minorHAnsi" w:cstheme="minorHAnsi"/>
          <w:color w:val="000000"/>
          <w:sz w:val="24"/>
          <w:szCs w:val="24"/>
          <w:u w:val="none"/>
        </w:rPr>
        <w:t>. [online] Available at: https://www.slideshare.net/DavidHMoloney/project-execution-plan-for-bridge-co</w:t>
      </w:r>
      <w:r>
        <w:rPr>
          <w:rStyle w:val="Hyperlink"/>
          <w:rFonts w:asciiTheme="minorHAnsi" w:hAnsiTheme="minorHAnsi" w:cstheme="minorHAnsi"/>
          <w:color w:val="000000"/>
          <w:sz w:val="24"/>
          <w:szCs w:val="24"/>
          <w:u w:val="none"/>
        </w:rPr>
        <w:t>nstruction [Accessed 11 Feb 2019</w:t>
      </w:r>
      <w:r w:rsidRPr="0045720D">
        <w:rPr>
          <w:rStyle w:val="Hyperlink"/>
          <w:rFonts w:asciiTheme="minorHAnsi" w:hAnsiTheme="minorHAnsi" w:cstheme="minorHAnsi"/>
          <w:color w:val="000000"/>
          <w:sz w:val="24"/>
          <w:szCs w:val="24"/>
          <w:u w:val="none"/>
        </w:rPr>
        <w:t>].</w:t>
      </w:r>
      <w:r>
        <w:rPr>
          <w:rStyle w:val="Hyperlink"/>
          <w:color w:val="000000"/>
        </w:rPr>
        <w:br/>
      </w:r>
    </w:p>
    <w:p w:rsidR="00F44007" w:rsidRDefault="00F44007" w:rsidP="00FF15D7">
      <w:pPr>
        <w:tabs>
          <w:tab w:val="left" w:pos="2145"/>
        </w:tabs>
        <w:rPr>
          <w:rFonts w:ascii="Arial" w:hAnsi="Arial" w:cs="Arial"/>
          <w:color w:val="000000"/>
          <w:sz w:val="20"/>
          <w:szCs w:val="20"/>
          <w:shd w:val="clear" w:color="auto" w:fill="FFFFFF"/>
        </w:rPr>
      </w:pPr>
    </w:p>
    <w:p w:rsidR="00F44007" w:rsidRDefault="00F44007" w:rsidP="00FF15D7">
      <w:pPr>
        <w:tabs>
          <w:tab w:val="left" w:pos="2145"/>
        </w:tabs>
        <w:rPr>
          <w:rFonts w:cstheme="minorHAnsi"/>
        </w:rPr>
      </w:pPr>
    </w:p>
    <w:p w:rsidR="002455CA" w:rsidRDefault="002455CA" w:rsidP="00FF15D7">
      <w:pPr>
        <w:tabs>
          <w:tab w:val="left" w:pos="2145"/>
        </w:tabs>
        <w:rPr>
          <w:rFonts w:cstheme="minorHAnsi"/>
        </w:rPr>
      </w:pPr>
    </w:p>
    <w:p w:rsidR="002455CA" w:rsidRDefault="002455CA" w:rsidP="00FF15D7">
      <w:pPr>
        <w:tabs>
          <w:tab w:val="left" w:pos="2145"/>
        </w:tabs>
        <w:rPr>
          <w:rFonts w:cstheme="minorHAnsi"/>
        </w:rPr>
      </w:pPr>
    </w:p>
    <w:p w:rsidR="002455CA" w:rsidRDefault="002455CA" w:rsidP="00FF15D7">
      <w:pPr>
        <w:tabs>
          <w:tab w:val="left" w:pos="2145"/>
        </w:tabs>
        <w:rPr>
          <w:rFonts w:cstheme="minorHAnsi"/>
        </w:rPr>
      </w:pPr>
    </w:p>
    <w:p w:rsidR="002455CA" w:rsidRDefault="002455CA" w:rsidP="002455CA">
      <w:pPr>
        <w:pStyle w:val="Heading1"/>
        <w:rPr>
          <w:b/>
          <w:color w:val="auto"/>
          <w:sz w:val="28"/>
          <w:szCs w:val="28"/>
          <w:u w:val="single"/>
        </w:rPr>
      </w:pPr>
      <w:bookmarkStart w:id="12" w:name="_Toc1072611"/>
      <w:r w:rsidRPr="002455CA">
        <w:rPr>
          <w:b/>
          <w:color w:val="auto"/>
          <w:sz w:val="28"/>
          <w:szCs w:val="28"/>
          <w:u w:val="single"/>
        </w:rPr>
        <w:lastRenderedPageBreak/>
        <w:t>6. Bibliography</w:t>
      </w:r>
      <w:bookmarkEnd w:id="12"/>
    </w:p>
    <w:p w:rsidR="002455CA" w:rsidRPr="00055BD4" w:rsidRDefault="002455CA" w:rsidP="002455CA">
      <w:pPr>
        <w:rPr>
          <w:sz w:val="24"/>
          <w:szCs w:val="24"/>
        </w:rPr>
      </w:pPr>
    </w:p>
    <w:p w:rsidR="002455CA" w:rsidRPr="00055BD4" w:rsidRDefault="002455CA" w:rsidP="002455CA">
      <w:pPr>
        <w:ind w:hanging="101"/>
        <w:rPr>
          <w:rStyle w:val="Hyperlink"/>
          <w:rFonts w:cstheme="minorHAnsi"/>
          <w:color w:val="auto"/>
          <w:sz w:val="24"/>
          <w:szCs w:val="24"/>
          <w:u w:val="none"/>
        </w:rPr>
      </w:pPr>
      <w:r w:rsidRPr="00055BD4">
        <w:rPr>
          <w:rStyle w:val="Hyperlink"/>
          <w:rFonts w:cstheme="minorHAnsi"/>
          <w:color w:val="auto"/>
          <w:sz w:val="24"/>
          <w:szCs w:val="24"/>
          <w:u w:val="none"/>
        </w:rPr>
        <w:t>(Www-dawsonera-com.ezproxy.uwtsd.ac.uk. 2018). [online] Available at: https://www-dawsonera-com.ezproxy.uwtsd.ac.uk/readonline/9781315107707 [Accessed 13 Feb. 2019].</w:t>
      </w:r>
      <w:bookmarkStart w:id="13" w:name="js-intext-string-041"/>
      <w:bookmarkEnd w:id="13"/>
    </w:p>
    <w:p w:rsidR="002455CA" w:rsidRPr="00055BD4" w:rsidRDefault="002455CA" w:rsidP="002455CA">
      <w:pPr>
        <w:ind w:hanging="101"/>
        <w:rPr>
          <w:rStyle w:val="Hyperlink"/>
          <w:rFonts w:cstheme="minorHAnsi"/>
          <w:color w:val="auto"/>
          <w:sz w:val="24"/>
          <w:szCs w:val="24"/>
          <w:u w:val="none"/>
        </w:rPr>
      </w:pPr>
      <w:r w:rsidRPr="00055BD4">
        <w:rPr>
          <w:rStyle w:val="Hyperlink"/>
          <w:rFonts w:cstheme="minorHAnsi"/>
          <w:color w:val="auto"/>
          <w:sz w:val="24"/>
          <w:szCs w:val="24"/>
          <w:u w:val="none"/>
        </w:rPr>
        <w:t xml:space="preserve">(Onlinepubs.trb.org, 2018) </w:t>
      </w:r>
      <w:r w:rsidRPr="00055BD4">
        <w:rPr>
          <w:rFonts w:cstheme="minorHAnsi"/>
          <w:sz w:val="24"/>
          <w:szCs w:val="24"/>
        </w:rPr>
        <w:t>[online] Available at: http://onlinepubs.trb.org/onlinepubs/archive/notesdocs/nchrp12-65_fr.pdf [Accessed 11 Feb 2019].</w:t>
      </w:r>
      <w:bookmarkStart w:id="14" w:name="js-intext-string-03"/>
      <w:bookmarkEnd w:id="14"/>
    </w:p>
    <w:p w:rsidR="002455CA" w:rsidRPr="00055BD4" w:rsidRDefault="002455CA" w:rsidP="002455CA">
      <w:pPr>
        <w:ind w:hanging="101"/>
        <w:rPr>
          <w:rStyle w:val="Hyperlink"/>
          <w:rFonts w:cstheme="minorHAnsi"/>
          <w:color w:val="auto"/>
          <w:sz w:val="24"/>
          <w:szCs w:val="24"/>
          <w:u w:val="none"/>
        </w:rPr>
      </w:pPr>
      <w:r w:rsidRPr="00055BD4">
        <w:rPr>
          <w:rStyle w:val="Hyperlink"/>
          <w:rFonts w:cstheme="minorHAnsi"/>
          <w:color w:val="auto"/>
          <w:sz w:val="24"/>
          <w:szCs w:val="24"/>
          <w:u w:val="none"/>
        </w:rPr>
        <w:t xml:space="preserve">(Fdot.gov, 2018) </w:t>
      </w:r>
      <w:r w:rsidRPr="00055BD4">
        <w:rPr>
          <w:rStyle w:val="Hyperlink"/>
          <w:rFonts w:cstheme="minorHAnsi"/>
          <w:i/>
          <w:color w:val="auto"/>
          <w:sz w:val="24"/>
          <w:szCs w:val="24"/>
          <w:u w:val="none"/>
        </w:rPr>
        <w:t>SDG 9 BDR Bridge Cost Estimating General</w:t>
      </w:r>
      <w:r w:rsidRPr="00055BD4">
        <w:rPr>
          <w:rStyle w:val="Hyperlink"/>
          <w:rFonts w:cstheme="minorHAnsi"/>
          <w:color w:val="auto"/>
          <w:sz w:val="24"/>
          <w:szCs w:val="24"/>
          <w:u w:val="none"/>
        </w:rPr>
        <w:t>. [online] Available at                                                         http://www.fdot.gov/structures/StructuresManual/2007July/DesignGuidelines/SDG9.1General.htm [Accessed 12 Feb. 2019].</w:t>
      </w:r>
      <w:bookmarkStart w:id="15" w:name="js-intext-string-012"/>
      <w:bookmarkEnd w:id="15"/>
    </w:p>
    <w:p w:rsidR="002455CA" w:rsidRPr="00055BD4" w:rsidRDefault="002455CA" w:rsidP="002455CA">
      <w:pPr>
        <w:ind w:hanging="101"/>
        <w:rPr>
          <w:rFonts w:cstheme="minorHAnsi"/>
          <w:sz w:val="24"/>
          <w:szCs w:val="24"/>
        </w:rPr>
      </w:pPr>
      <w:r w:rsidRPr="00055BD4">
        <w:rPr>
          <w:rStyle w:val="Hyperlink"/>
          <w:rFonts w:cstheme="minorHAnsi"/>
          <w:color w:val="auto"/>
          <w:sz w:val="24"/>
          <w:szCs w:val="24"/>
          <w:u w:val="none"/>
        </w:rPr>
        <w:t>(Rail Engineer, 2018)</w:t>
      </w:r>
      <w:r w:rsidRPr="00055BD4">
        <w:rPr>
          <w:rStyle w:val="Hyperlink"/>
          <w:rFonts w:cstheme="minorHAnsi"/>
          <w:bCs/>
          <w:color w:val="auto"/>
          <w:sz w:val="24"/>
          <w:szCs w:val="24"/>
          <w:u w:val="none"/>
        </w:rPr>
        <w:t xml:space="preserve"> </w:t>
      </w:r>
      <w:r w:rsidRPr="00055BD4">
        <w:rPr>
          <w:rStyle w:val="Hyperlink"/>
          <w:rFonts w:cstheme="minorHAnsi"/>
          <w:bCs/>
          <w:i/>
          <w:color w:val="auto"/>
          <w:sz w:val="24"/>
          <w:szCs w:val="24"/>
          <w:u w:val="none"/>
        </w:rPr>
        <w:t>Loughor Viaduct replacement</w:t>
      </w:r>
      <w:r w:rsidRPr="00055BD4">
        <w:rPr>
          <w:rStyle w:val="Hyperlink"/>
          <w:rFonts w:cstheme="minorHAnsi"/>
          <w:bCs/>
          <w:color w:val="auto"/>
          <w:sz w:val="24"/>
          <w:szCs w:val="24"/>
          <w:u w:val="none"/>
        </w:rPr>
        <w:t>. [online] Available at: https://www.railengineer.uk/2013/03/13/loughor- viaduct-replacement/ [Accessed 10 Feb. 2019].</w:t>
      </w:r>
      <w:bookmarkStart w:id="16" w:name="js-intext-string-061"/>
      <w:bookmarkEnd w:id="16"/>
    </w:p>
    <w:p w:rsidR="002455CA" w:rsidRPr="00055BD4" w:rsidRDefault="002455CA" w:rsidP="002455CA">
      <w:pPr>
        <w:ind w:hanging="101"/>
        <w:rPr>
          <w:rFonts w:cstheme="minorHAnsi"/>
          <w:sz w:val="24"/>
          <w:szCs w:val="24"/>
        </w:rPr>
      </w:pPr>
      <w:r w:rsidRPr="00055BD4">
        <w:rPr>
          <w:rFonts w:cstheme="minorHAnsi"/>
          <w:sz w:val="24"/>
          <w:szCs w:val="24"/>
        </w:rPr>
        <w:t xml:space="preserve">(Google Books, 2018) </w:t>
      </w:r>
      <w:r w:rsidRPr="00055BD4">
        <w:rPr>
          <w:rFonts w:cstheme="minorHAnsi"/>
          <w:i/>
          <w:sz w:val="24"/>
          <w:szCs w:val="24"/>
        </w:rPr>
        <w:t xml:space="preserve">The Life of </w:t>
      </w:r>
      <w:proofErr w:type="spellStart"/>
      <w:r w:rsidRPr="00055BD4">
        <w:rPr>
          <w:rFonts w:cstheme="minorHAnsi"/>
          <w:i/>
          <w:sz w:val="24"/>
          <w:szCs w:val="24"/>
        </w:rPr>
        <w:t>Isambard</w:t>
      </w:r>
      <w:proofErr w:type="spellEnd"/>
      <w:r w:rsidRPr="00055BD4">
        <w:rPr>
          <w:rFonts w:cstheme="minorHAnsi"/>
          <w:i/>
          <w:sz w:val="24"/>
          <w:szCs w:val="24"/>
        </w:rPr>
        <w:t xml:space="preserve"> Kingdom Brunel, Civil Engineer</w:t>
      </w:r>
      <w:r w:rsidRPr="00055BD4">
        <w:rPr>
          <w:rFonts w:cstheme="minorHAnsi"/>
          <w:sz w:val="24"/>
          <w:szCs w:val="24"/>
        </w:rPr>
        <w:t>. [online] Available at: https://books.google.co.uk/books?id=7kbGklaeTQQC&amp;pg=PA197&amp;lpg=PA198&amp;redir_esc=y#v=onepage&amp;q&amp;f=false [Accessed 2 Feb 2019].</w:t>
      </w:r>
      <w:bookmarkStart w:id="17" w:name="js-intext-string-071"/>
      <w:bookmarkEnd w:id="17"/>
    </w:p>
    <w:p w:rsidR="002455CA" w:rsidRPr="00055BD4" w:rsidRDefault="002455CA" w:rsidP="002455CA">
      <w:pPr>
        <w:ind w:hanging="101"/>
        <w:rPr>
          <w:rFonts w:cstheme="minorHAnsi"/>
          <w:sz w:val="24"/>
          <w:szCs w:val="24"/>
        </w:rPr>
      </w:pPr>
      <w:r w:rsidRPr="00055BD4">
        <w:rPr>
          <w:rFonts w:cstheme="minorHAnsi"/>
          <w:sz w:val="24"/>
          <w:szCs w:val="24"/>
        </w:rPr>
        <w:t xml:space="preserve">(Mosttutorials.blogspot.co.uk, 2018) </w:t>
      </w:r>
      <w:r w:rsidRPr="00055BD4">
        <w:rPr>
          <w:rFonts w:cstheme="minorHAnsi"/>
          <w:i/>
          <w:sz w:val="24"/>
          <w:szCs w:val="24"/>
        </w:rPr>
        <w:t>Construction Planning &amp; Scheduling</w:t>
      </w:r>
      <w:r w:rsidRPr="00055BD4">
        <w:rPr>
          <w:rFonts w:cstheme="minorHAnsi"/>
          <w:sz w:val="24"/>
          <w:szCs w:val="24"/>
        </w:rPr>
        <w:t>. [online] Available at: http://mosttutorials.blogspot.co.uk/2012/04/construction-planning-scheduling.html [Accessed 1 Feb. 2019].</w:t>
      </w:r>
    </w:p>
    <w:p w:rsidR="002455CA" w:rsidRPr="00055BD4" w:rsidRDefault="002455CA" w:rsidP="002455CA">
      <w:pPr>
        <w:ind w:hanging="101"/>
        <w:rPr>
          <w:rFonts w:cstheme="minorHAnsi"/>
          <w:sz w:val="24"/>
          <w:szCs w:val="24"/>
        </w:rPr>
      </w:pPr>
      <w:r w:rsidRPr="00055BD4">
        <w:rPr>
          <w:rStyle w:val="Strong"/>
          <w:rFonts w:cstheme="minorHAnsi"/>
          <w:sz w:val="24"/>
          <w:szCs w:val="24"/>
        </w:rPr>
        <w:t xml:space="preserve"> </w:t>
      </w:r>
      <w:bookmarkStart w:id="18" w:name="js-intext-string-091"/>
      <w:bookmarkEnd w:id="18"/>
      <w:r w:rsidRPr="00055BD4">
        <w:rPr>
          <w:rFonts w:cstheme="minorHAnsi"/>
          <w:sz w:val="24"/>
          <w:szCs w:val="24"/>
        </w:rPr>
        <w:t xml:space="preserve">(Webcache.googleusercontent.com, 2018) </w:t>
      </w:r>
      <w:r w:rsidRPr="00055BD4">
        <w:rPr>
          <w:rFonts w:cstheme="minorHAnsi"/>
          <w:i/>
          <w:sz w:val="24"/>
          <w:szCs w:val="24"/>
        </w:rPr>
        <w:t>Estimating price guide for path projects</w:t>
      </w:r>
      <w:r w:rsidRPr="00055BD4">
        <w:rPr>
          <w:rFonts w:cstheme="minorHAnsi"/>
          <w:sz w:val="24"/>
          <w:szCs w:val="24"/>
        </w:rPr>
        <w:t>. [online] Available at: https://webcache.googleusercontent.com/search?q=cache:AKYwrqy2b30J:https://www.pathsforall.org.uk/component/option,com_docman/Itemid,69/gid,1163/task,doc_download/+&amp;cd=3&amp;hl=en&amp;ct=clnk&amp;gl=uk [Accessed 20 Feb. 2019].</w:t>
      </w:r>
    </w:p>
    <w:p w:rsidR="002455CA" w:rsidRPr="00055BD4" w:rsidRDefault="002455CA" w:rsidP="002455CA">
      <w:pPr>
        <w:ind w:hanging="101"/>
        <w:rPr>
          <w:rFonts w:cstheme="minorHAnsi"/>
          <w:sz w:val="24"/>
          <w:szCs w:val="24"/>
        </w:rPr>
      </w:pPr>
      <w:r w:rsidRPr="00055BD4">
        <w:rPr>
          <w:rStyle w:val="Strong"/>
          <w:rFonts w:cstheme="minorHAnsi"/>
          <w:sz w:val="24"/>
          <w:szCs w:val="24"/>
        </w:rPr>
        <w:t xml:space="preserve"> </w:t>
      </w:r>
      <w:bookmarkStart w:id="19" w:name="js-intext-string-0101"/>
      <w:bookmarkEnd w:id="19"/>
      <w:r w:rsidRPr="00055BD4">
        <w:rPr>
          <w:rFonts w:cstheme="minorHAnsi"/>
          <w:sz w:val="24"/>
          <w:szCs w:val="24"/>
        </w:rPr>
        <w:t xml:space="preserve">(Projectleadershipguru.com, 2018) </w:t>
      </w:r>
      <w:r w:rsidRPr="00055BD4">
        <w:rPr>
          <w:rFonts w:cstheme="minorHAnsi"/>
          <w:i/>
          <w:sz w:val="24"/>
          <w:szCs w:val="24"/>
        </w:rPr>
        <w:t>Construction Scheduling &gt; Fundamentals - PLG Blog</w:t>
      </w:r>
      <w:r w:rsidRPr="00055BD4">
        <w:rPr>
          <w:rFonts w:cstheme="minorHAnsi"/>
          <w:sz w:val="24"/>
          <w:szCs w:val="24"/>
        </w:rPr>
        <w:t>. [online] Available at: http://projectleadershipguru.com/2010/06/construction-scheduling-fundamentals/ [Accessed 22 Jan. 2019].</w:t>
      </w:r>
      <w:bookmarkStart w:id="20" w:name="js-intext-string-0111"/>
      <w:bookmarkEnd w:id="20"/>
    </w:p>
    <w:p w:rsidR="002455CA" w:rsidRPr="00055BD4" w:rsidRDefault="002455CA" w:rsidP="002455CA">
      <w:pPr>
        <w:ind w:hanging="101"/>
        <w:rPr>
          <w:rFonts w:cstheme="minorHAnsi"/>
          <w:sz w:val="24"/>
          <w:szCs w:val="24"/>
        </w:rPr>
      </w:pPr>
      <w:r w:rsidRPr="00055BD4">
        <w:rPr>
          <w:rStyle w:val="Strong"/>
          <w:rFonts w:cstheme="minorHAnsi"/>
          <w:sz w:val="24"/>
          <w:szCs w:val="24"/>
        </w:rPr>
        <w:t xml:space="preserve"> </w:t>
      </w:r>
      <w:r w:rsidRPr="00055BD4">
        <w:rPr>
          <w:rFonts w:cstheme="minorHAnsi"/>
          <w:sz w:val="24"/>
          <w:szCs w:val="24"/>
        </w:rPr>
        <w:t>(Anon, 2018) [online] Available at: http://www.cms.bgu.tum.de/publications/2010_Wu_ADVEI_Bridge_</w:t>
      </w:r>
      <w:proofErr w:type="gramStart"/>
      <w:r w:rsidRPr="00055BD4">
        <w:rPr>
          <w:rFonts w:cstheme="minorHAnsi"/>
          <w:sz w:val="24"/>
          <w:szCs w:val="24"/>
        </w:rPr>
        <w:t>Scheduling.pdfhttp  [</w:t>
      </w:r>
      <w:proofErr w:type="gramEnd"/>
      <w:r w:rsidRPr="00055BD4">
        <w:rPr>
          <w:rFonts w:cstheme="minorHAnsi"/>
          <w:sz w:val="24"/>
          <w:szCs w:val="24"/>
        </w:rPr>
        <w:t>Accessed 7 Feb. 2019].</w:t>
      </w:r>
    </w:p>
    <w:p w:rsidR="002455CA" w:rsidRPr="00055BD4" w:rsidRDefault="002455CA" w:rsidP="002455CA">
      <w:pPr>
        <w:pStyle w:val="BodyText"/>
        <w:spacing w:after="0"/>
        <w:ind w:left="-101"/>
        <w:rPr>
          <w:rFonts w:asciiTheme="minorHAnsi" w:hAnsiTheme="minorHAnsi" w:cstheme="minorHAnsi"/>
          <w:sz w:val="24"/>
          <w:szCs w:val="24"/>
        </w:rPr>
      </w:pPr>
      <w:r w:rsidRPr="00055BD4">
        <w:rPr>
          <w:rStyle w:val="Hyperlink"/>
          <w:rFonts w:asciiTheme="minorHAnsi" w:hAnsiTheme="minorHAnsi" w:cstheme="minorHAnsi"/>
          <w:color w:val="auto"/>
          <w:sz w:val="24"/>
          <w:szCs w:val="24"/>
          <w:u w:val="none"/>
        </w:rPr>
        <w:t xml:space="preserve">  </w:t>
      </w:r>
      <w:bookmarkStart w:id="21" w:name="js-intext-string-0131"/>
      <w:bookmarkEnd w:id="21"/>
      <w:r w:rsidRPr="00055BD4">
        <w:rPr>
          <w:rStyle w:val="Hyperlink"/>
          <w:rFonts w:asciiTheme="minorHAnsi" w:hAnsiTheme="minorHAnsi" w:cstheme="minorHAnsi"/>
          <w:color w:val="auto"/>
          <w:sz w:val="24"/>
          <w:szCs w:val="24"/>
          <w:u w:val="none"/>
        </w:rPr>
        <w:t xml:space="preserve">(Sumnerwa.gov, 2018) </w:t>
      </w:r>
      <w:r w:rsidRPr="00055BD4">
        <w:rPr>
          <w:rFonts w:asciiTheme="minorHAnsi" w:hAnsiTheme="minorHAnsi" w:cstheme="minorHAnsi"/>
          <w:i/>
          <w:sz w:val="24"/>
          <w:szCs w:val="24"/>
        </w:rPr>
        <w:t>Bridge Construction Schedule</w:t>
      </w:r>
      <w:r w:rsidRPr="00055BD4">
        <w:rPr>
          <w:rFonts w:asciiTheme="minorHAnsi" w:hAnsiTheme="minorHAnsi" w:cstheme="minorHAnsi"/>
          <w:sz w:val="24"/>
          <w:szCs w:val="24"/>
        </w:rPr>
        <w:t xml:space="preserve">. [online] Available at: http://sumnerwa.gov/bridge-construction-schedule/  </w:t>
      </w:r>
      <w:r w:rsidRPr="00055BD4">
        <w:rPr>
          <w:rFonts w:asciiTheme="minorHAnsi" w:hAnsiTheme="minorHAnsi" w:cstheme="minorHAnsi"/>
          <w:sz w:val="24"/>
          <w:szCs w:val="24"/>
        </w:rPr>
        <w:tab/>
        <w:t>[Accessed 7 Feb. 2019].</w:t>
      </w:r>
      <w:r w:rsidRPr="00055BD4">
        <w:rPr>
          <w:rFonts w:asciiTheme="minorHAnsi" w:hAnsiTheme="minorHAnsi" w:cstheme="minorHAnsi"/>
          <w:sz w:val="24"/>
          <w:szCs w:val="24"/>
        </w:rPr>
        <w:br/>
      </w:r>
      <w:r w:rsidRPr="00055BD4">
        <w:rPr>
          <w:rFonts w:asciiTheme="minorHAnsi" w:hAnsiTheme="minorHAnsi" w:cstheme="minorHAnsi"/>
          <w:sz w:val="24"/>
          <w:szCs w:val="24"/>
        </w:rPr>
        <w:br/>
      </w:r>
      <w:bookmarkStart w:id="22" w:name="js-intext-string-121"/>
      <w:bookmarkEnd w:id="22"/>
      <w:r w:rsidRPr="00055BD4">
        <w:rPr>
          <w:rFonts w:asciiTheme="minorHAnsi" w:hAnsiTheme="minorHAnsi" w:cstheme="minorHAnsi"/>
          <w:sz w:val="24"/>
          <w:szCs w:val="24"/>
        </w:rPr>
        <w:t xml:space="preserve">  (Engineering-timelines.com, 2018)</w:t>
      </w:r>
      <w:bookmarkStart w:id="23" w:name="js-reference-string-121"/>
      <w:bookmarkEnd w:id="23"/>
      <w:r w:rsidRPr="00055BD4">
        <w:rPr>
          <w:rStyle w:val="Strong"/>
          <w:rFonts w:asciiTheme="minorHAnsi" w:hAnsiTheme="minorHAnsi" w:cstheme="minorHAnsi"/>
          <w:sz w:val="24"/>
          <w:szCs w:val="24"/>
        </w:rPr>
        <w:t xml:space="preserve"> </w:t>
      </w:r>
      <w:r w:rsidRPr="00055BD4">
        <w:rPr>
          <w:rFonts w:asciiTheme="minorHAnsi" w:hAnsiTheme="minorHAnsi" w:cstheme="minorHAnsi"/>
          <w:sz w:val="24"/>
          <w:szCs w:val="24"/>
        </w:rPr>
        <w:t>Engineering-timelines.com. (2018). </w:t>
      </w:r>
      <w:r w:rsidRPr="00055BD4">
        <w:rPr>
          <w:rFonts w:asciiTheme="minorHAnsi" w:hAnsiTheme="minorHAnsi" w:cstheme="minorHAnsi"/>
          <w:i/>
          <w:sz w:val="24"/>
          <w:szCs w:val="24"/>
        </w:rPr>
        <w:t xml:space="preserve">Engineering Timelines - Loughor trestle viaduct, site of   </w:t>
      </w:r>
      <w:r w:rsidRPr="00055BD4">
        <w:rPr>
          <w:rFonts w:asciiTheme="minorHAnsi" w:hAnsiTheme="minorHAnsi" w:cstheme="minorHAnsi"/>
          <w:i/>
          <w:sz w:val="24"/>
          <w:szCs w:val="24"/>
        </w:rPr>
        <w:tab/>
      </w:r>
      <w:r w:rsidRPr="00055BD4">
        <w:rPr>
          <w:rFonts w:asciiTheme="minorHAnsi" w:hAnsiTheme="minorHAnsi" w:cstheme="minorHAnsi"/>
          <w:sz w:val="24"/>
          <w:szCs w:val="24"/>
        </w:rPr>
        <w:t>[online] Available at: http://www.engineering-timelines.com/scripts/engineeringItem.asp?id=1341 [Accessed 8 Feb. 2019].</w:t>
      </w:r>
    </w:p>
    <w:p w:rsidR="002455CA" w:rsidRPr="00055BD4" w:rsidRDefault="002455CA" w:rsidP="002455CA">
      <w:pPr>
        <w:pStyle w:val="BodyText"/>
        <w:rPr>
          <w:rFonts w:asciiTheme="minorHAnsi" w:hAnsiTheme="minorHAnsi" w:cstheme="minorHAnsi"/>
          <w:sz w:val="24"/>
          <w:szCs w:val="24"/>
        </w:rPr>
      </w:pPr>
      <w:r w:rsidRPr="00055BD4">
        <w:rPr>
          <w:rFonts w:asciiTheme="minorHAnsi" w:hAnsiTheme="minorHAnsi" w:cstheme="minorHAnsi"/>
          <w:sz w:val="24"/>
          <w:szCs w:val="24"/>
        </w:rPr>
        <w:br/>
        <w:t xml:space="preserve">Fig.net, 2018) [online] Available at: </w:t>
      </w:r>
      <w:r w:rsidRPr="00055BD4">
        <w:rPr>
          <w:rFonts w:asciiTheme="minorHAnsi" w:hAnsiTheme="minorHAnsi" w:cstheme="minorHAnsi"/>
          <w:sz w:val="24"/>
          <w:szCs w:val="24"/>
        </w:rPr>
        <w:lastRenderedPageBreak/>
        <w:t>https://www.fig.net/resources/proceedings/fig_proceedings/fig2006/papers/ts28/ts28_02_martin_etal_0831.pdf [Accessed 17 Jan. 2019].</w:t>
      </w:r>
      <w:r w:rsidRPr="00055BD4">
        <w:rPr>
          <w:rFonts w:asciiTheme="minorHAnsi" w:hAnsiTheme="minorHAnsi" w:cstheme="minorHAnsi"/>
          <w:sz w:val="24"/>
          <w:szCs w:val="24"/>
        </w:rPr>
        <w:br/>
      </w:r>
      <w:r w:rsidRPr="00055BD4">
        <w:rPr>
          <w:rFonts w:asciiTheme="minorHAnsi" w:hAnsiTheme="minorHAnsi" w:cstheme="minorHAnsi"/>
          <w:sz w:val="24"/>
          <w:szCs w:val="24"/>
        </w:rPr>
        <w:br/>
      </w:r>
      <w:bookmarkStart w:id="24" w:name="js-intext-string-0141"/>
      <w:bookmarkEnd w:id="24"/>
      <w:r w:rsidRPr="00055BD4">
        <w:rPr>
          <w:rFonts w:asciiTheme="minorHAnsi" w:hAnsiTheme="minorHAnsi" w:cstheme="minorHAnsi"/>
          <w:sz w:val="24"/>
          <w:szCs w:val="24"/>
        </w:rPr>
        <w:t xml:space="preserve">(Excelbridge.com, 2018) </w:t>
      </w:r>
      <w:r w:rsidRPr="00055BD4">
        <w:rPr>
          <w:rFonts w:asciiTheme="minorHAnsi" w:hAnsiTheme="minorHAnsi" w:cstheme="minorHAnsi"/>
          <w:i/>
          <w:sz w:val="24"/>
          <w:szCs w:val="24"/>
        </w:rPr>
        <w:t>Timeline of a pedestrian bridge? | Excel Bridge Manufacturing</w:t>
      </w:r>
      <w:r w:rsidRPr="00055BD4">
        <w:rPr>
          <w:rFonts w:asciiTheme="minorHAnsi" w:hAnsiTheme="minorHAnsi" w:cstheme="minorHAnsi"/>
          <w:sz w:val="24"/>
          <w:szCs w:val="24"/>
        </w:rPr>
        <w:t>. [online] Available at: http://www.excelbridge.com/for-owners/timeline [Accessed 17 Jan 2019].</w:t>
      </w:r>
    </w:p>
    <w:p w:rsidR="002455CA" w:rsidRPr="00055BD4" w:rsidRDefault="002455CA" w:rsidP="002455CA">
      <w:pPr>
        <w:pStyle w:val="BodyText"/>
        <w:rPr>
          <w:rFonts w:asciiTheme="minorHAnsi" w:hAnsiTheme="minorHAnsi" w:cstheme="minorHAnsi"/>
          <w:sz w:val="24"/>
          <w:szCs w:val="24"/>
        </w:rPr>
      </w:pPr>
      <w:r w:rsidRPr="00055BD4">
        <w:rPr>
          <w:rFonts w:asciiTheme="minorHAnsi" w:hAnsiTheme="minorHAnsi" w:cstheme="minorHAnsi"/>
          <w:sz w:val="24"/>
          <w:szCs w:val="24"/>
        </w:rPr>
        <w:t>Anon, 2018)</w:t>
      </w:r>
      <w:r w:rsidRPr="00055BD4">
        <w:rPr>
          <w:rStyle w:val="Strong"/>
          <w:rFonts w:asciiTheme="minorHAnsi" w:hAnsiTheme="minorHAnsi" w:cstheme="minorHAnsi"/>
          <w:sz w:val="24"/>
          <w:szCs w:val="24"/>
        </w:rPr>
        <w:t xml:space="preserve"> </w:t>
      </w:r>
      <w:r w:rsidRPr="00055BD4">
        <w:rPr>
          <w:rFonts w:asciiTheme="minorHAnsi" w:hAnsiTheme="minorHAnsi" w:cstheme="minorHAnsi"/>
          <w:sz w:val="24"/>
          <w:szCs w:val="24"/>
        </w:rPr>
        <w:t>[online] Available at: https://www.quora.com/How-long-does-it-take-to-build-a-bridge-over-water [Accessed 1 Jan. 2019].</w:t>
      </w:r>
    </w:p>
    <w:p w:rsidR="002455CA" w:rsidRPr="00055BD4" w:rsidRDefault="002455CA" w:rsidP="002455CA">
      <w:pPr>
        <w:pStyle w:val="BodyText"/>
        <w:spacing w:after="152"/>
        <w:rPr>
          <w:rFonts w:asciiTheme="minorHAnsi" w:hAnsiTheme="minorHAnsi" w:cstheme="minorHAnsi"/>
          <w:sz w:val="24"/>
          <w:szCs w:val="24"/>
        </w:rPr>
      </w:pPr>
      <w:r w:rsidRPr="00055BD4">
        <w:rPr>
          <w:rFonts w:asciiTheme="minorHAnsi" w:hAnsiTheme="minorHAnsi" w:cstheme="minorHAnsi"/>
          <w:sz w:val="24"/>
          <w:szCs w:val="24"/>
        </w:rPr>
        <w:t>(Aurecongroup.com. 2018). </w:t>
      </w:r>
      <w:r w:rsidRPr="00055BD4">
        <w:rPr>
          <w:rFonts w:asciiTheme="minorHAnsi" w:hAnsiTheme="minorHAnsi" w:cstheme="minorHAnsi"/>
          <w:i/>
          <w:sz w:val="24"/>
          <w:szCs w:val="24"/>
        </w:rPr>
        <w:t>Constructability considerations in long span bridge design</w:t>
      </w:r>
      <w:r w:rsidRPr="00055BD4">
        <w:rPr>
          <w:rFonts w:asciiTheme="minorHAnsi" w:hAnsiTheme="minorHAnsi" w:cstheme="minorHAnsi"/>
          <w:sz w:val="24"/>
          <w:szCs w:val="24"/>
        </w:rPr>
        <w:t>. [online] Available at: https://www.aurecongroup.com/thinking/thinking-papers/constructability-considerations-in-long-span-bridge-design [Accessed 1 Jan. 2019].</w:t>
      </w:r>
    </w:p>
    <w:p w:rsidR="002455CA" w:rsidRPr="00055BD4" w:rsidRDefault="002455CA" w:rsidP="002455CA">
      <w:pPr>
        <w:rPr>
          <w:rFonts w:cstheme="minorHAnsi"/>
          <w:sz w:val="24"/>
          <w:szCs w:val="24"/>
        </w:rPr>
      </w:pPr>
      <w:r w:rsidRPr="00055BD4">
        <w:rPr>
          <w:rFonts w:cstheme="minorHAnsi"/>
          <w:sz w:val="24"/>
          <w:szCs w:val="24"/>
        </w:rPr>
        <w:t>(Rmagreen.com. 2018). </w:t>
      </w:r>
      <w:r w:rsidRPr="00055BD4">
        <w:rPr>
          <w:rFonts w:cstheme="minorHAnsi"/>
          <w:i/>
          <w:sz w:val="24"/>
          <w:szCs w:val="24"/>
        </w:rPr>
        <w:t>How long do Phase I Environmental Site Assessments take to complete</w:t>
      </w:r>
      <w:proofErr w:type="gramStart"/>
      <w:r w:rsidRPr="00055BD4">
        <w:rPr>
          <w:rFonts w:cstheme="minorHAnsi"/>
          <w:i/>
          <w:sz w:val="24"/>
          <w:szCs w:val="24"/>
        </w:rPr>
        <w:t>?</w:t>
      </w:r>
      <w:r w:rsidRPr="00055BD4">
        <w:rPr>
          <w:rFonts w:cstheme="minorHAnsi"/>
          <w:sz w:val="24"/>
          <w:szCs w:val="24"/>
        </w:rPr>
        <w:t>.</w:t>
      </w:r>
      <w:proofErr w:type="gramEnd"/>
      <w:r w:rsidRPr="00055BD4">
        <w:rPr>
          <w:rFonts w:cstheme="minorHAnsi"/>
          <w:sz w:val="24"/>
          <w:szCs w:val="24"/>
        </w:rPr>
        <w:t xml:space="preserve"> [online] Available at: https://www.rmagreen.com/How-long-do-Phase-I-Environmental-Site-Assessments-take-to-complete [Accessed 3 Feb 2019</w:t>
      </w:r>
      <w:r w:rsidR="002D4D74">
        <w:rPr>
          <w:rFonts w:cstheme="minorHAnsi"/>
          <w:sz w:val="24"/>
          <w:szCs w:val="24"/>
        </w:rPr>
        <w:t>].</w:t>
      </w:r>
    </w:p>
    <w:p w:rsidR="002455CA" w:rsidRPr="00055BD4" w:rsidRDefault="002455CA" w:rsidP="002D4D74">
      <w:pPr>
        <w:ind w:hanging="101"/>
        <w:rPr>
          <w:rFonts w:cstheme="minorHAnsi"/>
          <w:sz w:val="24"/>
          <w:szCs w:val="24"/>
        </w:rPr>
      </w:pPr>
      <w:r w:rsidRPr="00055BD4">
        <w:rPr>
          <w:rFonts w:cstheme="minorHAnsi"/>
          <w:sz w:val="24"/>
          <w:szCs w:val="24"/>
        </w:rPr>
        <w:t xml:space="preserve">  (Designingbuildings.co.uk. 2018). </w:t>
      </w:r>
      <w:r w:rsidRPr="00055BD4">
        <w:rPr>
          <w:rFonts w:cstheme="minorHAnsi"/>
          <w:i/>
          <w:sz w:val="24"/>
          <w:szCs w:val="24"/>
        </w:rPr>
        <w:t>Planning permission - Designing Buildings Wiki</w:t>
      </w:r>
      <w:r w:rsidRPr="00055BD4">
        <w:rPr>
          <w:rFonts w:cstheme="minorHAnsi"/>
          <w:sz w:val="24"/>
          <w:szCs w:val="24"/>
        </w:rPr>
        <w:t>. [online] Available at: https://www.designingbuildings.co.uk/wiki/Planning_permission [Accessed 3 Jan. 2019].</w:t>
      </w:r>
    </w:p>
    <w:p w:rsidR="002455CA" w:rsidRPr="00055BD4" w:rsidRDefault="002455CA" w:rsidP="002455CA">
      <w:pPr>
        <w:rPr>
          <w:rFonts w:cstheme="minorHAnsi"/>
          <w:sz w:val="24"/>
          <w:szCs w:val="24"/>
        </w:rPr>
      </w:pPr>
      <w:r w:rsidRPr="00055BD4">
        <w:rPr>
          <w:rStyle w:val="Hyperlink"/>
          <w:rFonts w:cstheme="minorHAnsi"/>
          <w:color w:val="auto"/>
          <w:sz w:val="24"/>
          <w:szCs w:val="24"/>
          <w:u w:val="none"/>
        </w:rPr>
        <w:t>(Hse.gov.uk. 2018). </w:t>
      </w:r>
      <w:r w:rsidRPr="00055BD4">
        <w:rPr>
          <w:rStyle w:val="Hyperlink"/>
          <w:rFonts w:cstheme="minorHAnsi"/>
          <w:i/>
          <w:color w:val="auto"/>
          <w:sz w:val="24"/>
          <w:szCs w:val="24"/>
          <w:u w:val="none"/>
        </w:rPr>
        <w:t>Cite a Website - Cite This For Me</w:t>
      </w:r>
      <w:r w:rsidRPr="00055BD4">
        <w:rPr>
          <w:rStyle w:val="Hyperlink"/>
          <w:rFonts w:cstheme="minorHAnsi"/>
          <w:color w:val="auto"/>
          <w:sz w:val="24"/>
          <w:szCs w:val="24"/>
          <w:u w:val="none"/>
        </w:rPr>
        <w:t>. [online] Available at: http://www.hse.gov.uk/pubns/cis59.pdf [Accessed 10 Jan. 2019].</w:t>
      </w:r>
    </w:p>
    <w:p w:rsidR="002455CA" w:rsidRPr="00055BD4" w:rsidRDefault="002455CA" w:rsidP="002455CA">
      <w:pPr>
        <w:rPr>
          <w:rFonts w:cstheme="minorHAnsi"/>
          <w:sz w:val="24"/>
          <w:szCs w:val="24"/>
        </w:rPr>
      </w:pPr>
      <w:r w:rsidRPr="00055BD4">
        <w:rPr>
          <w:rFonts w:cstheme="minorHAnsi"/>
          <w:sz w:val="24"/>
          <w:szCs w:val="24"/>
        </w:rPr>
        <w:t>(Financial, T. 2018). </w:t>
      </w:r>
      <w:r w:rsidRPr="00055BD4">
        <w:rPr>
          <w:rFonts w:cstheme="minorHAnsi"/>
          <w:i/>
          <w:sz w:val="24"/>
          <w:szCs w:val="24"/>
        </w:rPr>
        <w:t>Construction Financing | Business Factoring &amp; Funding - Touch Financial</w:t>
      </w:r>
      <w:r w:rsidRPr="00055BD4">
        <w:rPr>
          <w:rFonts w:cstheme="minorHAnsi"/>
          <w:sz w:val="24"/>
          <w:szCs w:val="24"/>
        </w:rPr>
        <w:t>. [online] Touch Financial. Available at: https://www.touchfinancial.co.uk/industry-guides/construction-finance/ [Accessed 11 Jan. 2019].</w:t>
      </w:r>
    </w:p>
    <w:p w:rsidR="002455CA" w:rsidRPr="00055BD4" w:rsidRDefault="002455CA" w:rsidP="002455CA">
      <w:pPr>
        <w:rPr>
          <w:rFonts w:cstheme="minorHAnsi"/>
          <w:sz w:val="24"/>
          <w:szCs w:val="24"/>
        </w:rPr>
      </w:pPr>
      <w:r w:rsidRPr="00055BD4">
        <w:rPr>
          <w:rFonts w:cstheme="minorHAnsi"/>
          <w:sz w:val="24"/>
          <w:szCs w:val="24"/>
        </w:rPr>
        <w:t>(Designingbuildings.co.uk. 2018). </w:t>
      </w:r>
      <w:r w:rsidRPr="00055BD4">
        <w:rPr>
          <w:rFonts w:cstheme="minorHAnsi"/>
          <w:i/>
          <w:sz w:val="24"/>
          <w:szCs w:val="24"/>
        </w:rPr>
        <w:t>Types of excavation - Designing Buildings Wiki</w:t>
      </w:r>
      <w:r w:rsidRPr="00055BD4">
        <w:rPr>
          <w:rFonts w:cstheme="minorHAnsi"/>
          <w:sz w:val="24"/>
          <w:szCs w:val="24"/>
        </w:rPr>
        <w:t>. [online] Available at: https://www.designingbuildings.co.uk/wiki/Types_of_excavation#Bridge_excavation [Accessed 15 Jan. 2019].</w:t>
      </w:r>
    </w:p>
    <w:p w:rsidR="002455CA" w:rsidRPr="00055BD4" w:rsidRDefault="002455CA" w:rsidP="002455CA">
      <w:pPr>
        <w:ind w:hanging="101"/>
        <w:rPr>
          <w:rFonts w:cstheme="minorHAnsi"/>
          <w:sz w:val="24"/>
          <w:szCs w:val="24"/>
        </w:rPr>
      </w:pPr>
      <w:r w:rsidRPr="00055BD4">
        <w:rPr>
          <w:rFonts w:cstheme="minorHAnsi"/>
          <w:sz w:val="24"/>
          <w:szCs w:val="24"/>
        </w:rPr>
        <w:t xml:space="preserve">  (YouTube. 2018). </w:t>
      </w:r>
      <w:r w:rsidRPr="00055BD4">
        <w:rPr>
          <w:rFonts w:cstheme="minorHAnsi"/>
          <w:i/>
          <w:sz w:val="24"/>
          <w:szCs w:val="24"/>
        </w:rPr>
        <w:t>Gantt Chart Excel Tutorial - How to make a Basic Gantt Chart in Microsoft Excel 2013</w:t>
      </w:r>
      <w:r w:rsidRPr="00055BD4">
        <w:rPr>
          <w:rFonts w:cstheme="minorHAnsi"/>
          <w:sz w:val="24"/>
          <w:szCs w:val="24"/>
        </w:rPr>
        <w:t>. [online] Available at: https://www.youtube.com/watch?v=-oD50HSBBBI [Accessed 27 Jan 2019].</w:t>
      </w:r>
    </w:p>
    <w:p w:rsidR="002455CA" w:rsidRPr="00055BD4" w:rsidRDefault="002455CA" w:rsidP="002455CA">
      <w:pPr>
        <w:pStyle w:val="BodyText"/>
        <w:spacing w:after="0"/>
        <w:ind w:left="-101"/>
        <w:rPr>
          <w:rStyle w:val="Strong"/>
          <w:rFonts w:asciiTheme="minorHAnsi" w:hAnsiTheme="minorHAnsi" w:cstheme="minorHAnsi"/>
          <w:b w:val="0"/>
          <w:sz w:val="24"/>
          <w:szCs w:val="24"/>
        </w:rPr>
      </w:pPr>
      <w:r w:rsidRPr="00055BD4">
        <w:rPr>
          <w:rFonts w:asciiTheme="minorHAnsi" w:hAnsiTheme="minorHAnsi" w:cstheme="minorHAnsi"/>
          <w:sz w:val="24"/>
          <w:szCs w:val="24"/>
        </w:rPr>
        <w:t>(YouTube. 2018). </w:t>
      </w:r>
      <w:r w:rsidRPr="00055BD4">
        <w:rPr>
          <w:rFonts w:asciiTheme="minorHAnsi" w:hAnsiTheme="minorHAnsi" w:cstheme="minorHAnsi"/>
          <w:i/>
          <w:sz w:val="24"/>
          <w:szCs w:val="24"/>
        </w:rPr>
        <w:t>Making a Gantt Chart from Open Office</w:t>
      </w:r>
      <w:r w:rsidRPr="00055BD4">
        <w:rPr>
          <w:rFonts w:asciiTheme="minorHAnsi" w:hAnsiTheme="minorHAnsi" w:cstheme="minorHAnsi"/>
          <w:sz w:val="24"/>
          <w:szCs w:val="24"/>
        </w:rPr>
        <w:t>. [online] Available at: https://www.youtube.com/watch?v=OZ-Admwb39M [Accessed 7 Feb 2019].</w:t>
      </w:r>
      <w:r w:rsidRPr="00055BD4">
        <w:rPr>
          <w:rFonts w:asciiTheme="minorHAnsi" w:hAnsiTheme="minorHAnsi" w:cstheme="minorHAnsi"/>
          <w:sz w:val="24"/>
          <w:szCs w:val="24"/>
        </w:rPr>
        <w:br/>
      </w:r>
    </w:p>
    <w:p w:rsidR="002455CA" w:rsidRPr="00055BD4" w:rsidRDefault="002455CA" w:rsidP="002455CA">
      <w:pPr>
        <w:pStyle w:val="BodyText"/>
        <w:spacing w:after="0"/>
        <w:ind w:left="-101"/>
        <w:rPr>
          <w:rFonts w:asciiTheme="minorHAnsi" w:hAnsiTheme="minorHAnsi" w:cstheme="minorHAnsi"/>
          <w:sz w:val="24"/>
          <w:szCs w:val="24"/>
        </w:rPr>
      </w:pPr>
      <w:bookmarkStart w:id="25" w:name="js-reference-string-0131"/>
      <w:bookmarkEnd w:id="25"/>
      <w:r w:rsidRPr="00055BD4">
        <w:rPr>
          <w:rStyle w:val="Strong"/>
          <w:rFonts w:asciiTheme="minorHAnsi" w:hAnsiTheme="minorHAnsi" w:cstheme="minorHAnsi"/>
          <w:b w:val="0"/>
          <w:sz w:val="24"/>
          <w:szCs w:val="24"/>
        </w:rPr>
        <w:t>(</w:t>
      </w:r>
      <w:r w:rsidRPr="00055BD4">
        <w:rPr>
          <w:rFonts w:asciiTheme="minorHAnsi" w:hAnsiTheme="minorHAnsi" w:cstheme="minorHAnsi"/>
          <w:sz w:val="24"/>
          <w:szCs w:val="24"/>
        </w:rPr>
        <w:t>YouTube. 2018). </w:t>
      </w:r>
      <w:r w:rsidRPr="00055BD4">
        <w:rPr>
          <w:rFonts w:asciiTheme="minorHAnsi" w:hAnsiTheme="minorHAnsi" w:cstheme="minorHAnsi"/>
          <w:i/>
          <w:sz w:val="24"/>
          <w:szCs w:val="24"/>
        </w:rPr>
        <w:t>Sum the Total Duration for Tasks in MS Project</w:t>
      </w:r>
      <w:r w:rsidRPr="00055BD4">
        <w:rPr>
          <w:rFonts w:asciiTheme="minorHAnsi" w:hAnsiTheme="minorHAnsi" w:cstheme="minorHAnsi"/>
          <w:sz w:val="24"/>
          <w:szCs w:val="24"/>
        </w:rPr>
        <w:t>. [online] Available at: https://www.youtube.com/watch?v=wotf8BHyhOE [Accessed 7 Feb 2019].</w:t>
      </w:r>
    </w:p>
    <w:p w:rsidR="002455CA" w:rsidRPr="00055BD4" w:rsidRDefault="002455CA" w:rsidP="002455CA">
      <w:pPr>
        <w:pStyle w:val="BodyText"/>
        <w:spacing w:after="0"/>
        <w:ind w:left="-101"/>
        <w:rPr>
          <w:rFonts w:asciiTheme="minorHAnsi" w:hAnsiTheme="minorHAnsi" w:cstheme="minorHAnsi"/>
          <w:sz w:val="24"/>
          <w:szCs w:val="24"/>
        </w:rPr>
      </w:pPr>
    </w:p>
    <w:p w:rsidR="002455CA" w:rsidRPr="00055BD4" w:rsidRDefault="002455CA" w:rsidP="002455CA">
      <w:pPr>
        <w:ind w:hanging="101"/>
        <w:rPr>
          <w:rFonts w:cstheme="minorHAnsi"/>
          <w:b/>
          <w:bCs/>
          <w:sz w:val="24"/>
          <w:szCs w:val="24"/>
        </w:rPr>
      </w:pPr>
      <w:r w:rsidRPr="00055BD4">
        <w:rPr>
          <w:rStyle w:val="Hyperlink"/>
          <w:rFonts w:cstheme="minorHAnsi"/>
          <w:bCs/>
          <w:color w:val="auto"/>
          <w:sz w:val="24"/>
          <w:szCs w:val="24"/>
          <w:u w:val="none"/>
        </w:rPr>
        <w:t xml:space="preserve">  (Excel tutorials, functions and formulas for beginners and advanced users - Ablebits.com Blog. 2018). </w:t>
      </w:r>
      <w:r w:rsidRPr="00055BD4">
        <w:rPr>
          <w:rStyle w:val="Hyperlink"/>
          <w:rFonts w:cstheme="minorHAnsi"/>
          <w:bCs/>
          <w:i/>
          <w:color w:val="auto"/>
          <w:sz w:val="24"/>
          <w:szCs w:val="24"/>
          <w:u w:val="none"/>
        </w:rPr>
        <w:t>How to make a Gantt chart in Excel 2010, 2013 and Excel 2016</w:t>
      </w:r>
      <w:r w:rsidRPr="00055BD4">
        <w:rPr>
          <w:rStyle w:val="Hyperlink"/>
          <w:rFonts w:cstheme="minorHAnsi"/>
          <w:bCs/>
          <w:color w:val="auto"/>
          <w:sz w:val="24"/>
          <w:szCs w:val="24"/>
          <w:u w:val="none"/>
        </w:rPr>
        <w:t>. [online] Available at: https://www.ablebits.com/office-addins-blog/2014/05/23/make-gantt-chart-excel/ [Accessed 15 Jan 2019].</w:t>
      </w:r>
      <w:r w:rsidRPr="00055BD4">
        <w:rPr>
          <w:rFonts w:cstheme="minorHAnsi"/>
          <w:b/>
          <w:bCs/>
          <w:sz w:val="24"/>
          <w:szCs w:val="24"/>
        </w:rPr>
        <w:br/>
      </w:r>
      <w:r w:rsidRPr="00055BD4">
        <w:rPr>
          <w:rFonts w:cstheme="minorHAnsi"/>
          <w:b/>
          <w:bCs/>
          <w:sz w:val="24"/>
          <w:szCs w:val="24"/>
        </w:rPr>
        <w:br/>
      </w:r>
      <w:r w:rsidRPr="00055BD4">
        <w:rPr>
          <w:rFonts w:cstheme="minorHAnsi"/>
          <w:b/>
          <w:bCs/>
          <w:sz w:val="24"/>
          <w:szCs w:val="24"/>
        </w:rPr>
        <w:lastRenderedPageBreak/>
        <w:t>(</w:t>
      </w:r>
      <w:r w:rsidRPr="00055BD4">
        <w:rPr>
          <w:rFonts w:cstheme="minorHAnsi"/>
          <w:sz w:val="24"/>
          <w:szCs w:val="24"/>
        </w:rPr>
        <w:t>Software, C. and Rates, C. 2018). </w:t>
      </w:r>
      <w:r w:rsidRPr="00055BD4">
        <w:rPr>
          <w:rFonts w:cstheme="minorHAnsi"/>
          <w:i/>
          <w:sz w:val="24"/>
          <w:szCs w:val="24"/>
        </w:rPr>
        <w:t xml:space="preserve">Piling, Construction Rates Prices Building specification and cost data sub </w:t>
      </w:r>
      <w:proofErr w:type="gramStart"/>
      <w:r w:rsidRPr="00055BD4">
        <w:rPr>
          <w:rFonts w:cstheme="minorHAnsi"/>
          <w:i/>
          <w:sz w:val="24"/>
          <w:szCs w:val="24"/>
        </w:rPr>
        <w:t>contractors</w:t>
      </w:r>
      <w:proofErr w:type="gramEnd"/>
      <w:r w:rsidRPr="00055BD4">
        <w:rPr>
          <w:rFonts w:cstheme="minorHAnsi"/>
          <w:i/>
          <w:sz w:val="24"/>
          <w:szCs w:val="24"/>
        </w:rPr>
        <w:t xml:space="preserve"> trades units</w:t>
      </w:r>
      <w:r w:rsidRPr="00055BD4">
        <w:rPr>
          <w:rFonts w:cstheme="minorHAnsi"/>
          <w:sz w:val="24"/>
          <w:szCs w:val="24"/>
        </w:rPr>
        <w:t>. [online] Constructionrates.co.uk. Available at: http://www.constructionrates.co.uk/Rate_Gen/Piling@constructionrates.co.uk.html [Accessed 13 Jan. 2019].</w:t>
      </w:r>
    </w:p>
    <w:p w:rsidR="002455CA" w:rsidRPr="00055BD4" w:rsidRDefault="002455CA" w:rsidP="002455CA">
      <w:pPr>
        <w:rPr>
          <w:rFonts w:cstheme="minorHAnsi"/>
          <w:b/>
          <w:bCs/>
          <w:sz w:val="24"/>
          <w:szCs w:val="24"/>
        </w:rPr>
      </w:pPr>
      <w:r w:rsidRPr="00055BD4">
        <w:rPr>
          <w:rFonts w:cstheme="minorHAnsi"/>
          <w:bCs/>
          <w:sz w:val="24"/>
          <w:szCs w:val="24"/>
        </w:rPr>
        <w:t>(Lancashirelep.co.uk. 2018) [online] Available at: http://www.lancashirelep.co.uk/media/12266/APPENDIX-C-BLACKPOOL-BRIDGES-COST-ESTIMATES-Version-A-2Feb2015.pdf [Accessed 11 Jan. 2019].</w:t>
      </w:r>
    </w:p>
    <w:p w:rsidR="002455CA" w:rsidRPr="002455CA" w:rsidRDefault="002455CA" w:rsidP="002455CA"/>
    <w:sectPr w:rsidR="002455CA" w:rsidRPr="002455CA" w:rsidSect="00B86642">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4007" w:rsidRDefault="00F44007" w:rsidP="00B86642">
      <w:pPr>
        <w:spacing w:after="0" w:line="240" w:lineRule="auto"/>
      </w:pPr>
      <w:r>
        <w:separator/>
      </w:r>
    </w:p>
  </w:endnote>
  <w:endnote w:type="continuationSeparator" w:id="1">
    <w:p w:rsidR="00F44007" w:rsidRDefault="00F44007" w:rsidP="00B866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48343414"/>
      <w:docPartObj>
        <w:docPartGallery w:val="Page Numbers (Bottom of Page)"/>
        <w:docPartUnique/>
      </w:docPartObj>
    </w:sdtPr>
    <w:sdtEndPr>
      <w:rPr>
        <w:noProof/>
      </w:rPr>
    </w:sdtEndPr>
    <w:sdtContent>
      <w:p w:rsidR="00F44007" w:rsidRDefault="00F44007">
        <w:pPr>
          <w:pStyle w:val="Footer"/>
          <w:jc w:val="center"/>
        </w:pPr>
      </w:p>
      <w:p w:rsidR="00F44007" w:rsidRDefault="00F44007">
        <w:pPr>
          <w:pStyle w:val="Footer"/>
          <w:jc w:val="center"/>
        </w:pPr>
        <w:fldSimple w:instr=" PAGE   \* MERGEFORMAT ">
          <w:r w:rsidR="002D4D74">
            <w:rPr>
              <w:noProof/>
            </w:rPr>
            <w:t>13</w:t>
          </w:r>
        </w:fldSimple>
      </w:p>
    </w:sdtContent>
  </w:sdt>
  <w:p w:rsidR="00F44007" w:rsidRDefault="00F4400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4007" w:rsidRDefault="00F44007" w:rsidP="00B86642">
      <w:pPr>
        <w:spacing w:after="0" w:line="240" w:lineRule="auto"/>
      </w:pPr>
      <w:r>
        <w:separator/>
      </w:r>
    </w:p>
  </w:footnote>
  <w:footnote w:type="continuationSeparator" w:id="1">
    <w:p w:rsidR="00F44007" w:rsidRDefault="00F44007" w:rsidP="00B86642">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0"/>
    <w:footnote w:id="1"/>
  </w:footnotePr>
  <w:endnotePr>
    <w:endnote w:id="0"/>
    <w:endnote w:id="1"/>
  </w:endnotePr>
  <w:compat/>
  <w:rsids>
    <w:rsidRoot w:val="00B86642"/>
    <w:rsid w:val="00055BD4"/>
    <w:rsid w:val="00077568"/>
    <w:rsid w:val="000A1988"/>
    <w:rsid w:val="000C79F1"/>
    <w:rsid w:val="00181213"/>
    <w:rsid w:val="001B3972"/>
    <w:rsid w:val="002057D9"/>
    <w:rsid w:val="00235C0E"/>
    <w:rsid w:val="002455CA"/>
    <w:rsid w:val="002765D2"/>
    <w:rsid w:val="00284664"/>
    <w:rsid w:val="002858B7"/>
    <w:rsid w:val="002D4D74"/>
    <w:rsid w:val="00427E70"/>
    <w:rsid w:val="00441640"/>
    <w:rsid w:val="0044549E"/>
    <w:rsid w:val="0045720D"/>
    <w:rsid w:val="00467C78"/>
    <w:rsid w:val="004960CC"/>
    <w:rsid w:val="005359E7"/>
    <w:rsid w:val="00547A96"/>
    <w:rsid w:val="00580BC8"/>
    <w:rsid w:val="006270FD"/>
    <w:rsid w:val="00627E91"/>
    <w:rsid w:val="00681AB0"/>
    <w:rsid w:val="006D1076"/>
    <w:rsid w:val="00727132"/>
    <w:rsid w:val="00795AA4"/>
    <w:rsid w:val="007A7845"/>
    <w:rsid w:val="007E3FA4"/>
    <w:rsid w:val="00863C3C"/>
    <w:rsid w:val="00911146"/>
    <w:rsid w:val="00925ACA"/>
    <w:rsid w:val="009332D7"/>
    <w:rsid w:val="0095446A"/>
    <w:rsid w:val="009B2CEE"/>
    <w:rsid w:val="009C64F1"/>
    <w:rsid w:val="009E633A"/>
    <w:rsid w:val="00AB26B3"/>
    <w:rsid w:val="00AE611C"/>
    <w:rsid w:val="00AF1A11"/>
    <w:rsid w:val="00AF6F85"/>
    <w:rsid w:val="00B06C77"/>
    <w:rsid w:val="00B86642"/>
    <w:rsid w:val="00BD1397"/>
    <w:rsid w:val="00C03F4A"/>
    <w:rsid w:val="00C45328"/>
    <w:rsid w:val="00C47C7B"/>
    <w:rsid w:val="00C56C38"/>
    <w:rsid w:val="00C828D0"/>
    <w:rsid w:val="00C934F2"/>
    <w:rsid w:val="00CC5410"/>
    <w:rsid w:val="00D325C3"/>
    <w:rsid w:val="00DD278C"/>
    <w:rsid w:val="00E42333"/>
    <w:rsid w:val="00F44007"/>
    <w:rsid w:val="00F92EF3"/>
    <w:rsid w:val="00FE35C9"/>
    <w:rsid w:val="00FF15D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1146"/>
  </w:style>
  <w:style w:type="paragraph" w:styleId="Heading1">
    <w:name w:val="heading 1"/>
    <w:basedOn w:val="Normal"/>
    <w:next w:val="Normal"/>
    <w:link w:val="Heading1Char"/>
    <w:uiPriority w:val="9"/>
    <w:qFormat/>
    <w:rsid w:val="00B866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4233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66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6642"/>
  </w:style>
  <w:style w:type="paragraph" w:styleId="Footer">
    <w:name w:val="footer"/>
    <w:basedOn w:val="Normal"/>
    <w:link w:val="FooterChar"/>
    <w:uiPriority w:val="99"/>
    <w:unhideWhenUsed/>
    <w:rsid w:val="00B866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6642"/>
  </w:style>
  <w:style w:type="paragraph" w:styleId="NoSpacing">
    <w:name w:val="No Spacing"/>
    <w:link w:val="NoSpacingChar"/>
    <w:uiPriority w:val="1"/>
    <w:qFormat/>
    <w:rsid w:val="00B866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86642"/>
    <w:rPr>
      <w:rFonts w:eastAsiaTheme="minorEastAsia"/>
      <w:lang w:val="en-US"/>
    </w:rPr>
  </w:style>
  <w:style w:type="character" w:customStyle="1" w:styleId="Heading1Char">
    <w:name w:val="Heading 1 Char"/>
    <w:basedOn w:val="DefaultParagraphFont"/>
    <w:link w:val="Heading1"/>
    <w:uiPriority w:val="9"/>
    <w:rsid w:val="00B8664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B86642"/>
    <w:pPr>
      <w:outlineLvl w:val="9"/>
    </w:pPr>
    <w:rPr>
      <w:lang w:val="en-US"/>
    </w:rPr>
  </w:style>
  <w:style w:type="character" w:styleId="Hyperlink">
    <w:name w:val="Hyperlink"/>
    <w:uiPriority w:val="99"/>
    <w:rsid w:val="007A7845"/>
    <w:rPr>
      <w:color w:val="000080"/>
      <w:u w:val="single"/>
    </w:rPr>
  </w:style>
  <w:style w:type="character" w:customStyle="1" w:styleId="Heading2Char">
    <w:name w:val="Heading 2 Char"/>
    <w:basedOn w:val="DefaultParagraphFont"/>
    <w:link w:val="Heading2"/>
    <w:uiPriority w:val="9"/>
    <w:rsid w:val="00E42333"/>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AE611C"/>
    <w:pPr>
      <w:spacing w:after="100"/>
    </w:pPr>
  </w:style>
  <w:style w:type="paragraph" w:styleId="TOC2">
    <w:name w:val="toc 2"/>
    <w:basedOn w:val="Normal"/>
    <w:next w:val="Normal"/>
    <w:autoRedefine/>
    <w:uiPriority w:val="39"/>
    <w:unhideWhenUsed/>
    <w:rsid w:val="00AE611C"/>
    <w:pPr>
      <w:spacing w:after="100"/>
      <w:ind w:left="220"/>
    </w:pPr>
  </w:style>
  <w:style w:type="paragraph" w:styleId="BalloonText">
    <w:name w:val="Balloon Text"/>
    <w:basedOn w:val="Normal"/>
    <w:link w:val="BalloonTextChar"/>
    <w:uiPriority w:val="99"/>
    <w:semiHidden/>
    <w:unhideWhenUsed/>
    <w:rsid w:val="00C56C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56C38"/>
    <w:rPr>
      <w:rFonts w:ascii="Tahoma" w:hAnsi="Tahoma" w:cs="Tahoma"/>
      <w:sz w:val="16"/>
      <w:szCs w:val="16"/>
    </w:rPr>
  </w:style>
  <w:style w:type="character" w:styleId="Strong">
    <w:name w:val="Strong"/>
    <w:qFormat/>
    <w:rsid w:val="00235C0E"/>
    <w:rPr>
      <w:b/>
      <w:bCs/>
    </w:rPr>
  </w:style>
  <w:style w:type="paragraph" w:styleId="BodyText">
    <w:name w:val="Body Text"/>
    <w:basedOn w:val="Normal"/>
    <w:link w:val="BodyTextChar"/>
    <w:rsid w:val="0045720D"/>
    <w:pPr>
      <w:suppressAutoHyphens/>
      <w:spacing w:after="120" w:line="240" w:lineRule="auto"/>
    </w:pPr>
    <w:rPr>
      <w:rFonts w:ascii="Times New Roman" w:eastAsia="Times New Roman" w:hAnsi="Times New Roman" w:cs="Times New Roman"/>
      <w:sz w:val="20"/>
      <w:szCs w:val="20"/>
      <w:lang w:eastAsia="ar-SA"/>
    </w:rPr>
  </w:style>
  <w:style w:type="character" w:customStyle="1" w:styleId="BodyTextChar">
    <w:name w:val="Body Text Char"/>
    <w:basedOn w:val="DefaultParagraphFont"/>
    <w:link w:val="BodyText"/>
    <w:rsid w:val="0045720D"/>
    <w:rPr>
      <w:rFonts w:ascii="Times New Roman" w:eastAsia="Times New Roman" w:hAnsi="Times New Roman" w:cs="Times New Roman"/>
      <w:sz w:val="20"/>
      <w:szCs w:val="20"/>
      <w:lang w:eastAsia="ar-SA"/>
    </w:rPr>
  </w:style>
</w:styles>
</file>

<file path=word/webSettings.xml><?xml version="1.0" encoding="utf-8"?>
<w:webSettings xmlns:r="http://schemas.openxmlformats.org/officeDocument/2006/relationships" xmlns:w="http://schemas.openxmlformats.org/wordprocessingml/2006/main">
  <w:divs>
    <w:div w:id="545412633">
      <w:bodyDiv w:val="1"/>
      <w:marLeft w:val="0"/>
      <w:marRight w:val="0"/>
      <w:marTop w:val="0"/>
      <w:marBottom w:val="0"/>
      <w:divBdr>
        <w:top w:val="none" w:sz="0" w:space="0" w:color="auto"/>
        <w:left w:val="none" w:sz="0" w:space="0" w:color="auto"/>
        <w:bottom w:val="none" w:sz="0" w:space="0" w:color="auto"/>
        <w:right w:val="none" w:sz="0" w:space="0" w:color="auto"/>
      </w:divBdr>
    </w:div>
    <w:div w:id="826819010">
      <w:bodyDiv w:val="1"/>
      <w:marLeft w:val="0"/>
      <w:marRight w:val="0"/>
      <w:marTop w:val="0"/>
      <w:marBottom w:val="0"/>
      <w:divBdr>
        <w:top w:val="none" w:sz="0" w:space="0" w:color="auto"/>
        <w:left w:val="none" w:sz="0" w:space="0" w:color="auto"/>
        <w:bottom w:val="none" w:sz="0" w:space="0" w:color="auto"/>
        <w:right w:val="none" w:sz="0" w:space="0" w:color="auto"/>
      </w:divBdr>
    </w:div>
    <w:div w:id="183680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5A344B-83B5-4A6F-AF23-00F9EC4F6F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14</Pages>
  <Words>2300</Words>
  <Characters>13113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Construction of Loughor Road Bridge</vt:lpstr>
    </vt:vector>
  </TitlesOfParts>
  <Company>14th February 2019</Company>
  <LinksUpToDate>false</LinksUpToDate>
  <CharactersWithSpaces>15383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of Loughor Road Bridge</dc:title>
  <dc:subject>Module: site production &amp; project management Module Code: M5X01875</dc:subject>
  <dc:creator>Cerys Elizabeth Gulley (P151440)</dc:creator>
  <cp:keywords/>
  <dc:description/>
  <cp:lastModifiedBy>ceryscole1995@outlook.com</cp:lastModifiedBy>
  <cp:revision>50</cp:revision>
  <dcterms:created xsi:type="dcterms:W3CDTF">2019-02-12T15:15:00Z</dcterms:created>
  <dcterms:modified xsi:type="dcterms:W3CDTF">2019-02-14T21:37:00Z</dcterms:modified>
</cp:coreProperties>
</file>