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84E0E" w14:textId="367D3F5B" w:rsidR="001D7654" w:rsidRPr="009F02FE" w:rsidRDefault="00F072B6" w:rsidP="009F02FE">
      <w:pPr>
        <w:jc w:val="center"/>
        <w:rPr>
          <w:rFonts w:ascii="Times New Roman" w:hAnsi="Times New Roman" w:cs="Times New Roman"/>
          <w:sz w:val="24"/>
          <w:szCs w:val="24"/>
          <w:u w:val="single"/>
        </w:rPr>
      </w:pPr>
      <w:r>
        <w:rPr>
          <w:rFonts w:ascii="Times New Roman" w:hAnsi="Times New Roman" w:cs="Times New Roman"/>
          <w:sz w:val="24"/>
          <w:szCs w:val="24"/>
          <w:u w:val="single"/>
        </w:rPr>
        <w:t>Exploring Literacy Barriers</w:t>
      </w:r>
      <w:r w:rsidR="00B318F3">
        <w:rPr>
          <w:rFonts w:ascii="Times New Roman" w:hAnsi="Times New Roman" w:cs="Times New Roman"/>
          <w:sz w:val="24"/>
          <w:szCs w:val="24"/>
          <w:u w:val="single"/>
        </w:rPr>
        <w:t xml:space="preserve"> with EAL</w:t>
      </w:r>
      <w:r w:rsidR="001D7654" w:rsidRPr="001D7654">
        <w:rPr>
          <w:rFonts w:ascii="Times New Roman" w:hAnsi="Times New Roman" w:cs="Times New Roman"/>
          <w:sz w:val="24"/>
          <w:szCs w:val="24"/>
          <w:u w:val="single"/>
        </w:rPr>
        <w:t>.</w:t>
      </w:r>
    </w:p>
    <w:p w14:paraId="31E54AEA" w14:textId="7A32C3E1" w:rsidR="00F001F3" w:rsidRDefault="00B318F3" w:rsidP="007D387C">
      <w:pPr>
        <w:rPr>
          <w:rFonts w:ascii="Times New Roman" w:hAnsi="Times New Roman" w:cs="Times New Roman"/>
          <w:color w:val="282828"/>
          <w:sz w:val="24"/>
          <w:szCs w:val="24"/>
          <w:shd w:val="clear" w:color="auto" w:fill="FFFFFF"/>
        </w:rPr>
      </w:pPr>
      <w:r w:rsidRPr="00D40BF1">
        <w:rPr>
          <w:rFonts w:ascii="Times New Roman" w:hAnsi="Times New Roman" w:cs="Times New Roman"/>
          <w:sz w:val="24"/>
          <w:szCs w:val="24"/>
        </w:rPr>
        <w:tab/>
      </w:r>
      <w:r w:rsidR="00CF1E5E">
        <w:rPr>
          <w:rFonts w:ascii="Times New Roman" w:hAnsi="Times New Roman" w:cs="Times New Roman"/>
          <w:bCs/>
          <w:sz w:val="24"/>
          <w:szCs w:val="24"/>
        </w:rPr>
        <w:t xml:space="preserve">The </w:t>
      </w:r>
      <w:r w:rsidR="002B4C81">
        <w:rPr>
          <w:rFonts w:ascii="Times New Roman" w:hAnsi="Times New Roman" w:cs="Times New Roman"/>
          <w:bCs/>
          <w:sz w:val="24"/>
          <w:szCs w:val="24"/>
        </w:rPr>
        <w:t>National Literacy Trust</w:t>
      </w:r>
      <w:r w:rsidR="005F59C5">
        <w:rPr>
          <w:rFonts w:ascii="Times New Roman" w:hAnsi="Times New Roman" w:cs="Times New Roman"/>
          <w:bCs/>
          <w:sz w:val="24"/>
          <w:szCs w:val="24"/>
        </w:rPr>
        <w:t xml:space="preserve"> (NLT)</w:t>
      </w:r>
      <w:r w:rsidR="002B4C81">
        <w:rPr>
          <w:rFonts w:ascii="Times New Roman" w:hAnsi="Times New Roman" w:cs="Times New Roman"/>
          <w:bCs/>
          <w:sz w:val="24"/>
          <w:szCs w:val="24"/>
        </w:rPr>
        <w:t xml:space="preserve"> </w:t>
      </w:r>
      <w:r w:rsidR="00CF1E5E">
        <w:rPr>
          <w:rFonts w:ascii="Times New Roman" w:hAnsi="Times New Roman" w:cs="Times New Roman"/>
          <w:bCs/>
          <w:sz w:val="24"/>
          <w:szCs w:val="24"/>
        </w:rPr>
        <w:t>defin</w:t>
      </w:r>
      <w:r w:rsidR="002B4C81">
        <w:rPr>
          <w:rFonts w:ascii="Times New Roman" w:hAnsi="Times New Roman" w:cs="Times New Roman"/>
          <w:bCs/>
          <w:sz w:val="24"/>
          <w:szCs w:val="24"/>
        </w:rPr>
        <w:t>es</w:t>
      </w:r>
      <w:r w:rsidR="00CF1E5E">
        <w:rPr>
          <w:rFonts w:ascii="Times New Roman" w:hAnsi="Times New Roman" w:cs="Times New Roman"/>
          <w:bCs/>
          <w:sz w:val="24"/>
          <w:szCs w:val="24"/>
        </w:rPr>
        <w:t xml:space="preserve"> literacy </w:t>
      </w:r>
      <w:r w:rsidR="002B4C81">
        <w:rPr>
          <w:rFonts w:ascii="Times New Roman" w:hAnsi="Times New Roman" w:cs="Times New Roman"/>
          <w:bCs/>
          <w:sz w:val="24"/>
          <w:szCs w:val="24"/>
        </w:rPr>
        <w:t>a</w:t>
      </w:r>
      <w:r w:rsidR="00CF1E5E">
        <w:rPr>
          <w:rFonts w:ascii="Times New Roman" w:hAnsi="Times New Roman" w:cs="Times New Roman"/>
          <w:bCs/>
          <w:sz w:val="24"/>
          <w:szCs w:val="24"/>
        </w:rPr>
        <w:t>s</w:t>
      </w:r>
      <w:r w:rsidR="00CF1E5E" w:rsidRPr="009A6BDE">
        <w:rPr>
          <w:rFonts w:ascii="Times New Roman" w:hAnsi="Times New Roman" w:cs="Times New Roman"/>
          <w:bCs/>
          <w:i/>
          <w:iCs/>
          <w:sz w:val="24"/>
          <w:szCs w:val="24"/>
        </w:rPr>
        <w:t xml:space="preserve"> “the ability to read, write, speak and listen in a way that lets us communicate effectively and make sense of the world”</w:t>
      </w:r>
      <w:r w:rsidR="002B4C81" w:rsidRPr="002B4C81">
        <w:rPr>
          <w:rFonts w:ascii="Times New Roman" w:hAnsi="Times New Roman" w:cs="Times New Roman"/>
          <w:bCs/>
          <w:sz w:val="24"/>
          <w:szCs w:val="24"/>
        </w:rPr>
        <w:t xml:space="preserve"> </w:t>
      </w:r>
      <w:r w:rsidR="005F59C5">
        <w:rPr>
          <w:rFonts w:ascii="Times New Roman" w:hAnsi="Times New Roman" w:cs="Times New Roman"/>
          <w:bCs/>
          <w:sz w:val="24"/>
          <w:szCs w:val="24"/>
        </w:rPr>
        <w:t xml:space="preserve">(NLT) </w:t>
      </w:r>
      <w:sdt>
        <w:sdtPr>
          <w:rPr>
            <w:rFonts w:ascii="Times New Roman" w:hAnsi="Times New Roman" w:cs="Times New Roman"/>
            <w:bCs/>
            <w:sz w:val="24"/>
            <w:szCs w:val="24"/>
          </w:rPr>
          <w:id w:val="-292746911"/>
          <w:citation/>
        </w:sdtPr>
        <w:sdtEndPr/>
        <w:sdtContent>
          <w:r w:rsidR="002B4C81">
            <w:rPr>
              <w:rFonts w:ascii="Times New Roman" w:hAnsi="Times New Roman" w:cs="Times New Roman"/>
              <w:bCs/>
              <w:sz w:val="24"/>
              <w:szCs w:val="24"/>
            </w:rPr>
            <w:fldChar w:fldCharType="begin"/>
          </w:r>
          <w:r w:rsidR="002B4C81">
            <w:rPr>
              <w:rFonts w:ascii="Times New Roman" w:hAnsi="Times New Roman" w:cs="Times New Roman"/>
              <w:bCs/>
              <w:sz w:val="24"/>
              <w:szCs w:val="24"/>
            </w:rPr>
            <w:instrText xml:space="preserve">CITATION Nat17 \p 1 \n  \t  \l 2057 </w:instrText>
          </w:r>
          <w:r w:rsidR="002B4C81">
            <w:rPr>
              <w:rFonts w:ascii="Times New Roman" w:hAnsi="Times New Roman" w:cs="Times New Roman"/>
              <w:bCs/>
              <w:sz w:val="24"/>
              <w:szCs w:val="24"/>
            </w:rPr>
            <w:fldChar w:fldCharType="separate"/>
          </w:r>
          <w:r w:rsidR="002B4C81" w:rsidRPr="002B4C81">
            <w:rPr>
              <w:rFonts w:ascii="Times New Roman" w:hAnsi="Times New Roman" w:cs="Times New Roman"/>
              <w:noProof/>
              <w:sz w:val="24"/>
              <w:szCs w:val="24"/>
            </w:rPr>
            <w:t>(2017, p. 1)</w:t>
          </w:r>
          <w:r w:rsidR="002B4C81">
            <w:rPr>
              <w:rFonts w:ascii="Times New Roman" w:hAnsi="Times New Roman" w:cs="Times New Roman"/>
              <w:bCs/>
              <w:sz w:val="24"/>
              <w:szCs w:val="24"/>
            </w:rPr>
            <w:fldChar w:fldCharType="end"/>
          </w:r>
        </w:sdtContent>
      </w:sdt>
      <w:r w:rsidR="00CF1E5E">
        <w:rPr>
          <w:rFonts w:ascii="Times New Roman" w:hAnsi="Times New Roman" w:cs="Times New Roman"/>
          <w:bCs/>
          <w:sz w:val="24"/>
          <w:szCs w:val="24"/>
        </w:rPr>
        <w:t xml:space="preserve">.  </w:t>
      </w:r>
      <w:r w:rsidRPr="00D40BF1">
        <w:rPr>
          <w:rFonts w:ascii="Times New Roman" w:hAnsi="Times New Roman" w:cs="Times New Roman"/>
          <w:sz w:val="24"/>
          <w:szCs w:val="24"/>
        </w:rPr>
        <w:t xml:space="preserve">This ability becomes much harder when it is not your native </w:t>
      </w:r>
      <w:r w:rsidR="00D40BF1" w:rsidRPr="00D40BF1">
        <w:rPr>
          <w:rFonts w:ascii="Times New Roman" w:hAnsi="Times New Roman" w:cs="Times New Roman"/>
          <w:sz w:val="24"/>
          <w:szCs w:val="24"/>
        </w:rPr>
        <w:t>tongue, and you are living in a country which speaks a different language to you</w:t>
      </w:r>
      <w:r w:rsidRPr="00D40BF1">
        <w:rPr>
          <w:rFonts w:ascii="Times New Roman" w:hAnsi="Times New Roman" w:cs="Times New Roman"/>
          <w:sz w:val="24"/>
          <w:szCs w:val="24"/>
        </w:rPr>
        <w:t>.  English as an Additional Language (EAL)</w:t>
      </w:r>
      <w:r w:rsidR="00D40BF1" w:rsidRPr="00D40BF1">
        <w:rPr>
          <w:rFonts w:ascii="Times New Roman" w:hAnsi="Times New Roman" w:cs="Times New Roman"/>
          <w:sz w:val="24"/>
          <w:szCs w:val="24"/>
        </w:rPr>
        <w:t xml:space="preserve"> is a term </w:t>
      </w:r>
      <w:r w:rsidR="00B06598">
        <w:rPr>
          <w:rFonts w:ascii="Times New Roman" w:hAnsi="Times New Roman" w:cs="Times New Roman"/>
          <w:sz w:val="24"/>
          <w:szCs w:val="24"/>
        </w:rPr>
        <w:t>predominately</w:t>
      </w:r>
      <w:r w:rsidR="00D40BF1" w:rsidRPr="00D40BF1">
        <w:rPr>
          <w:rFonts w:ascii="Times New Roman" w:hAnsi="Times New Roman" w:cs="Times New Roman"/>
          <w:sz w:val="24"/>
          <w:szCs w:val="24"/>
        </w:rPr>
        <w:t xml:space="preserve"> used in</w:t>
      </w:r>
      <w:r w:rsidR="00D40BF1" w:rsidRPr="00D40BF1">
        <w:rPr>
          <w:rFonts w:ascii="Times New Roman" w:hAnsi="Times New Roman" w:cs="Times New Roman"/>
          <w:color w:val="282828"/>
          <w:sz w:val="24"/>
          <w:szCs w:val="24"/>
          <w:shd w:val="clear" w:color="auto" w:fill="FFFFFF"/>
        </w:rPr>
        <w:t xml:space="preserve"> the U.K. for person</w:t>
      </w:r>
      <w:r w:rsidR="00BC2F3C">
        <w:rPr>
          <w:rFonts w:ascii="Times New Roman" w:hAnsi="Times New Roman" w:cs="Times New Roman"/>
          <w:color w:val="282828"/>
          <w:sz w:val="24"/>
          <w:szCs w:val="24"/>
          <w:shd w:val="clear" w:color="auto" w:fill="FFFFFF"/>
        </w:rPr>
        <w:t>s</w:t>
      </w:r>
      <w:r w:rsidR="00D40BF1" w:rsidRPr="00D40BF1">
        <w:rPr>
          <w:rFonts w:ascii="Times New Roman" w:hAnsi="Times New Roman" w:cs="Times New Roman"/>
          <w:color w:val="282828"/>
          <w:sz w:val="24"/>
          <w:szCs w:val="24"/>
          <w:shd w:val="clear" w:color="auto" w:fill="FFFFFF"/>
        </w:rPr>
        <w:t xml:space="preserve"> that </w:t>
      </w:r>
      <w:r w:rsidR="00BC2F3C">
        <w:rPr>
          <w:rFonts w:ascii="Times New Roman" w:hAnsi="Times New Roman" w:cs="Times New Roman"/>
          <w:color w:val="282828"/>
          <w:sz w:val="24"/>
          <w:szCs w:val="24"/>
          <w:shd w:val="clear" w:color="auto" w:fill="FFFFFF"/>
        </w:rPr>
        <w:t xml:space="preserve">already speak another language and is learning </w:t>
      </w:r>
      <w:r w:rsidR="00D40BF1" w:rsidRPr="00D40BF1">
        <w:rPr>
          <w:rFonts w:ascii="Times New Roman" w:hAnsi="Times New Roman" w:cs="Times New Roman"/>
          <w:color w:val="282828"/>
          <w:sz w:val="24"/>
          <w:szCs w:val="24"/>
          <w:shd w:val="clear" w:color="auto" w:fill="FFFFFF"/>
        </w:rPr>
        <w:t xml:space="preserve">English as a Second Language (ESL) </w:t>
      </w:r>
      <w:sdt>
        <w:sdtPr>
          <w:rPr>
            <w:rFonts w:ascii="Times New Roman" w:hAnsi="Times New Roman" w:cs="Times New Roman"/>
            <w:color w:val="282828"/>
            <w:sz w:val="24"/>
            <w:szCs w:val="24"/>
            <w:shd w:val="clear" w:color="auto" w:fill="FFFFFF"/>
          </w:rPr>
          <w:id w:val="1900080633"/>
          <w:citation/>
        </w:sdtPr>
        <w:sdtEndPr/>
        <w:sdtContent>
          <w:r w:rsidR="00D40BF1" w:rsidRPr="00D40BF1">
            <w:rPr>
              <w:rFonts w:ascii="Times New Roman" w:hAnsi="Times New Roman" w:cs="Times New Roman"/>
              <w:color w:val="282828"/>
              <w:sz w:val="24"/>
              <w:szCs w:val="24"/>
              <w:shd w:val="clear" w:color="auto" w:fill="FFFFFF"/>
            </w:rPr>
            <w:fldChar w:fldCharType="begin"/>
          </w:r>
          <w:r w:rsidR="00D40BF1" w:rsidRPr="00D40BF1">
            <w:rPr>
              <w:rFonts w:ascii="Times New Roman" w:hAnsi="Times New Roman" w:cs="Times New Roman"/>
              <w:color w:val="282828"/>
              <w:sz w:val="24"/>
              <w:szCs w:val="24"/>
              <w:shd w:val="clear" w:color="auto" w:fill="FFFFFF"/>
            </w:rPr>
            <w:instrText xml:space="preserve"> CITATION Ric20 \l 2057 </w:instrText>
          </w:r>
          <w:r w:rsidR="00D40BF1" w:rsidRPr="00D40BF1">
            <w:rPr>
              <w:rFonts w:ascii="Times New Roman" w:hAnsi="Times New Roman" w:cs="Times New Roman"/>
              <w:color w:val="282828"/>
              <w:sz w:val="24"/>
              <w:szCs w:val="24"/>
              <w:shd w:val="clear" w:color="auto" w:fill="FFFFFF"/>
            </w:rPr>
            <w:fldChar w:fldCharType="separate"/>
          </w:r>
          <w:r w:rsidR="00D40BF1" w:rsidRPr="00D40BF1">
            <w:rPr>
              <w:rFonts w:ascii="Times New Roman" w:hAnsi="Times New Roman" w:cs="Times New Roman"/>
              <w:noProof/>
              <w:color w:val="282828"/>
              <w:sz w:val="24"/>
              <w:szCs w:val="24"/>
              <w:shd w:val="clear" w:color="auto" w:fill="FFFFFF"/>
            </w:rPr>
            <w:t>(Nordquist, 2020)</w:t>
          </w:r>
          <w:r w:rsidR="00D40BF1" w:rsidRPr="00D40BF1">
            <w:rPr>
              <w:rFonts w:ascii="Times New Roman" w:hAnsi="Times New Roman" w:cs="Times New Roman"/>
              <w:color w:val="282828"/>
              <w:sz w:val="24"/>
              <w:szCs w:val="24"/>
              <w:shd w:val="clear" w:color="auto" w:fill="FFFFFF"/>
            </w:rPr>
            <w:fldChar w:fldCharType="end"/>
          </w:r>
        </w:sdtContent>
      </w:sdt>
      <w:r w:rsidR="00D40BF1" w:rsidRPr="00D40BF1">
        <w:rPr>
          <w:rFonts w:ascii="Times New Roman" w:hAnsi="Times New Roman" w:cs="Times New Roman"/>
          <w:color w:val="282828"/>
          <w:sz w:val="24"/>
          <w:szCs w:val="24"/>
          <w:shd w:val="clear" w:color="auto" w:fill="FFFFFF"/>
        </w:rPr>
        <w:t>.</w:t>
      </w:r>
    </w:p>
    <w:p w14:paraId="3873C45F" w14:textId="17366188" w:rsidR="00E64841" w:rsidRDefault="00B350B5" w:rsidP="0038508F">
      <w:pPr>
        <w:ind w:firstLine="720"/>
        <w:rPr>
          <w:rFonts w:ascii="Times New Roman" w:hAnsi="Times New Roman" w:cs="Times New Roman"/>
          <w:sz w:val="24"/>
          <w:szCs w:val="24"/>
        </w:rPr>
      </w:pPr>
      <w:r>
        <w:rPr>
          <w:rFonts w:ascii="Times New Roman" w:hAnsi="Times New Roman" w:cs="Times New Roman"/>
          <w:sz w:val="24"/>
          <w:szCs w:val="24"/>
        </w:rPr>
        <w:t xml:space="preserve">This essay will explore </w:t>
      </w:r>
      <w:r w:rsidR="008714F3">
        <w:rPr>
          <w:rFonts w:ascii="Times New Roman" w:hAnsi="Times New Roman" w:cs="Times New Roman"/>
          <w:sz w:val="24"/>
          <w:szCs w:val="24"/>
        </w:rPr>
        <w:t xml:space="preserve">some of </w:t>
      </w:r>
      <w:r>
        <w:rPr>
          <w:rFonts w:ascii="Times New Roman" w:hAnsi="Times New Roman" w:cs="Times New Roman"/>
          <w:sz w:val="24"/>
          <w:szCs w:val="24"/>
        </w:rPr>
        <w:t>the barriers to literacy that EAL students face, and the strategies used to help overcome them.</w:t>
      </w:r>
      <w:r>
        <w:rPr>
          <w:rFonts w:ascii="Times New Roman" w:hAnsi="Times New Roman" w:cs="Times New Roman"/>
          <w:color w:val="282828"/>
          <w:sz w:val="24"/>
          <w:szCs w:val="24"/>
          <w:shd w:val="clear" w:color="auto" w:fill="FFFFFF"/>
        </w:rPr>
        <w:t xml:space="preserve">  </w:t>
      </w:r>
      <w:r>
        <w:rPr>
          <w:rFonts w:ascii="Times New Roman" w:hAnsi="Times New Roman" w:cs="Times New Roman"/>
          <w:sz w:val="24"/>
          <w:szCs w:val="24"/>
        </w:rPr>
        <w:t xml:space="preserve">Due to the </w:t>
      </w:r>
      <w:r w:rsidR="007D387C">
        <w:rPr>
          <w:rFonts w:ascii="Times New Roman" w:hAnsi="Times New Roman" w:cs="Times New Roman"/>
          <w:sz w:val="24"/>
          <w:szCs w:val="24"/>
        </w:rPr>
        <w:t>current</w:t>
      </w:r>
      <w:r>
        <w:rPr>
          <w:rFonts w:ascii="Times New Roman" w:hAnsi="Times New Roman" w:cs="Times New Roman"/>
          <w:sz w:val="24"/>
          <w:szCs w:val="24"/>
        </w:rPr>
        <w:t xml:space="preserve"> COVID-19 pandemic, schools have been closed to </w:t>
      </w:r>
      <w:r w:rsidR="00CD409F">
        <w:rPr>
          <w:rFonts w:ascii="Times New Roman" w:hAnsi="Times New Roman" w:cs="Times New Roman"/>
          <w:sz w:val="24"/>
          <w:szCs w:val="24"/>
        </w:rPr>
        <w:t>many of</w:t>
      </w:r>
      <w:r>
        <w:rPr>
          <w:rFonts w:ascii="Times New Roman" w:hAnsi="Times New Roman" w:cs="Times New Roman"/>
          <w:sz w:val="24"/>
          <w:szCs w:val="24"/>
        </w:rPr>
        <w:t xml:space="preserve"> their students on and off for over a year, and the school in which the writer volunteers at has limited their visitors to a minimum to help minimise the spread.  For this reason, t</w:t>
      </w:r>
      <w:r w:rsidR="00FC445E">
        <w:rPr>
          <w:rFonts w:ascii="Times New Roman" w:hAnsi="Times New Roman" w:cs="Times New Roman"/>
          <w:sz w:val="24"/>
          <w:szCs w:val="24"/>
        </w:rPr>
        <w:t>his essay</w:t>
      </w:r>
      <w:r>
        <w:rPr>
          <w:rFonts w:ascii="Times New Roman" w:hAnsi="Times New Roman" w:cs="Times New Roman"/>
          <w:sz w:val="24"/>
          <w:szCs w:val="24"/>
        </w:rPr>
        <w:t xml:space="preserve"> will mainly be based on research, but will be merged with some past experiences from within the setting</w:t>
      </w:r>
      <w:r w:rsidR="00EF1480">
        <w:rPr>
          <w:rFonts w:ascii="Times New Roman" w:hAnsi="Times New Roman" w:cs="Times New Roman"/>
          <w:sz w:val="24"/>
          <w:szCs w:val="24"/>
        </w:rPr>
        <w:t>;</w:t>
      </w:r>
      <w:r>
        <w:rPr>
          <w:rFonts w:ascii="Times New Roman" w:hAnsi="Times New Roman" w:cs="Times New Roman"/>
          <w:sz w:val="24"/>
          <w:szCs w:val="24"/>
        </w:rPr>
        <w:t xml:space="preserve"> pre-covid.</w:t>
      </w:r>
      <w:r w:rsidR="002D3E34">
        <w:rPr>
          <w:rFonts w:ascii="Times New Roman" w:hAnsi="Times New Roman" w:cs="Times New Roman"/>
          <w:sz w:val="24"/>
          <w:szCs w:val="24"/>
        </w:rPr>
        <w:t xml:space="preserve">  For ethical </w:t>
      </w:r>
      <w:r w:rsidR="00290B48">
        <w:rPr>
          <w:rFonts w:ascii="Times New Roman" w:hAnsi="Times New Roman" w:cs="Times New Roman"/>
          <w:sz w:val="24"/>
          <w:szCs w:val="24"/>
        </w:rPr>
        <w:t>reasons,</w:t>
      </w:r>
      <w:r w:rsidR="002D3E34">
        <w:rPr>
          <w:rFonts w:ascii="Times New Roman" w:hAnsi="Times New Roman" w:cs="Times New Roman"/>
          <w:sz w:val="24"/>
          <w:szCs w:val="24"/>
        </w:rPr>
        <w:t xml:space="preserve"> the school in which the writer volunteers at will be called ‘SchoolA’ throughout, and any pupils will be anonymised in the same way.</w:t>
      </w:r>
    </w:p>
    <w:p w14:paraId="77C905CD" w14:textId="19AC274A" w:rsidR="002D3E34" w:rsidRDefault="002D3E34" w:rsidP="007D387C">
      <w:pPr>
        <w:ind w:firstLine="720"/>
        <w:rPr>
          <w:rFonts w:ascii="Times New Roman" w:hAnsi="Times New Roman" w:cs="Times New Roman"/>
          <w:sz w:val="24"/>
          <w:szCs w:val="24"/>
        </w:rPr>
      </w:pPr>
      <w:r>
        <w:rPr>
          <w:rFonts w:ascii="Times New Roman" w:hAnsi="Times New Roman" w:cs="Times New Roman"/>
          <w:sz w:val="24"/>
          <w:szCs w:val="24"/>
        </w:rPr>
        <w:t xml:space="preserve">SchoolA </w:t>
      </w:r>
      <w:r w:rsidR="008352F0">
        <w:rPr>
          <w:rFonts w:ascii="Times New Roman" w:hAnsi="Times New Roman" w:cs="Times New Roman"/>
          <w:sz w:val="24"/>
          <w:szCs w:val="24"/>
        </w:rPr>
        <w:t>is based in</w:t>
      </w:r>
      <w:r>
        <w:rPr>
          <w:rFonts w:ascii="Times New Roman" w:hAnsi="Times New Roman" w:cs="Times New Roman"/>
          <w:sz w:val="24"/>
          <w:szCs w:val="24"/>
        </w:rPr>
        <w:t xml:space="preserve"> the rural county of Pembrokeshire</w:t>
      </w:r>
      <w:r w:rsidR="008352F0">
        <w:rPr>
          <w:rFonts w:ascii="Times New Roman" w:hAnsi="Times New Roman" w:cs="Times New Roman"/>
          <w:sz w:val="24"/>
          <w:szCs w:val="24"/>
        </w:rPr>
        <w:t xml:space="preserve">, and according to SchoolA’s website (2021), they have almost four-hundred students on roll.  </w:t>
      </w:r>
      <w:r>
        <w:rPr>
          <w:rFonts w:ascii="Times New Roman" w:hAnsi="Times New Roman" w:cs="Times New Roman"/>
          <w:sz w:val="24"/>
          <w:szCs w:val="24"/>
        </w:rPr>
        <w:t xml:space="preserve">It is a primary school for children aged three to eleven, </w:t>
      </w:r>
      <w:r w:rsidR="008352F0">
        <w:rPr>
          <w:rFonts w:ascii="Times New Roman" w:hAnsi="Times New Roman" w:cs="Times New Roman"/>
          <w:sz w:val="24"/>
          <w:szCs w:val="24"/>
        </w:rPr>
        <w:t xml:space="preserve">and education is offered </w:t>
      </w:r>
      <w:r>
        <w:rPr>
          <w:rFonts w:ascii="Times New Roman" w:hAnsi="Times New Roman" w:cs="Times New Roman"/>
          <w:sz w:val="24"/>
          <w:szCs w:val="24"/>
        </w:rPr>
        <w:t>through two language streams - English or Welsh.</w:t>
      </w:r>
      <w:r w:rsidR="008352F0">
        <w:rPr>
          <w:rFonts w:ascii="Times New Roman" w:hAnsi="Times New Roman" w:cs="Times New Roman"/>
          <w:sz w:val="24"/>
          <w:szCs w:val="24"/>
        </w:rPr>
        <w:t xml:space="preserve">  So, t</w:t>
      </w:r>
      <w:r>
        <w:rPr>
          <w:rFonts w:ascii="Times New Roman" w:hAnsi="Times New Roman" w:cs="Times New Roman"/>
          <w:sz w:val="24"/>
          <w:szCs w:val="24"/>
        </w:rPr>
        <w:t>eaching a second language to their pupils is not new to them</w:t>
      </w:r>
      <w:r w:rsidR="008352F0">
        <w:rPr>
          <w:rFonts w:ascii="Times New Roman" w:hAnsi="Times New Roman" w:cs="Times New Roman"/>
          <w:sz w:val="24"/>
          <w:szCs w:val="24"/>
        </w:rPr>
        <w:t xml:space="preserve"> as Pembrokeshire is known to be </w:t>
      </w:r>
      <w:r w:rsidR="00AD28DD">
        <w:rPr>
          <w:rFonts w:ascii="Times New Roman" w:hAnsi="Times New Roman" w:cs="Times New Roman"/>
          <w:sz w:val="24"/>
          <w:szCs w:val="24"/>
        </w:rPr>
        <w:t xml:space="preserve">a </w:t>
      </w:r>
      <w:r w:rsidR="008352F0">
        <w:rPr>
          <w:rFonts w:ascii="Times New Roman" w:hAnsi="Times New Roman" w:cs="Times New Roman"/>
          <w:sz w:val="24"/>
          <w:szCs w:val="24"/>
        </w:rPr>
        <w:t xml:space="preserve">predominately </w:t>
      </w:r>
      <w:r w:rsidR="00AD28DD">
        <w:rPr>
          <w:rFonts w:ascii="Times New Roman" w:hAnsi="Times New Roman" w:cs="Times New Roman"/>
          <w:sz w:val="24"/>
          <w:szCs w:val="24"/>
        </w:rPr>
        <w:t>English-speaking area</w:t>
      </w:r>
      <w:r w:rsidR="008352F0">
        <w:rPr>
          <w:rFonts w:ascii="Times New Roman" w:hAnsi="Times New Roman" w:cs="Times New Roman"/>
          <w:sz w:val="24"/>
          <w:szCs w:val="24"/>
        </w:rPr>
        <w:t>.</w:t>
      </w:r>
    </w:p>
    <w:p w14:paraId="01E625F8" w14:textId="77777777" w:rsidR="0032011E" w:rsidRDefault="0038508F" w:rsidP="0032011E">
      <w:pPr>
        <w:ind w:firstLine="720"/>
        <w:rPr>
          <w:rFonts w:ascii="Times New Roman" w:hAnsi="Times New Roman" w:cs="Times New Roman"/>
          <w:sz w:val="24"/>
          <w:szCs w:val="24"/>
        </w:rPr>
      </w:pPr>
      <w:r>
        <w:rPr>
          <w:rFonts w:ascii="Times New Roman" w:hAnsi="Times New Roman" w:cs="Times New Roman"/>
          <w:sz w:val="24"/>
          <w:szCs w:val="24"/>
        </w:rPr>
        <w:t xml:space="preserve">The Department for Education (DfE) states in their Teaching Standards guidance that every teacher must </w:t>
      </w:r>
      <w:r>
        <w:rPr>
          <w:rFonts w:ascii="Times New Roman" w:hAnsi="Times New Roman" w:cs="Times New Roman"/>
          <w:i/>
          <w:iCs/>
          <w:sz w:val="24"/>
          <w:szCs w:val="24"/>
        </w:rPr>
        <w:t>“</w:t>
      </w:r>
      <w:r w:rsidRPr="0038508F">
        <w:rPr>
          <w:rFonts w:ascii="Times New Roman" w:hAnsi="Times New Roman" w:cs="Times New Roman"/>
          <w:i/>
          <w:iCs/>
          <w:sz w:val="24"/>
          <w:szCs w:val="24"/>
        </w:rPr>
        <w:t>demonstrate an awareness of the physical, social and intellectual development of children, and know how to adapt teaching to support pupils’ education at different stages of development</w:t>
      </w:r>
      <w:r>
        <w:rPr>
          <w:rFonts w:ascii="Times New Roman" w:hAnsi="Times New Roman" w:cs="Times New Roman"/>
          <w:i/>
          <w:iCs/>
          <w:sz w:val="24"/>
          <w:szCs w:val="24"/>
        </w:rPr>
        <w:t>”</w:t>
      </w:r>
      <w:r>
        <w:rPr>
          <w:rFonts w:ascii="Times New Roman" w:hAnsi="Times New Roman" w:cs="Times New Roman"/>
          <w:sz w:val="24"/>
          <w:szCs w:val="24"/>
        </w:rPr>
        <w:t xml:space="preserve"> and </w:t>
      </w:r>
      <w:r>
        <w:rPr>
          <w:rFonts w:ascii="Times New Roman" w:hAnsi="Times New Roman" w:cs="Times New Roman"/>
          <w:i/>
          <w:iCs/>
          <w:sz w:val="24"/>
          <w:szCs w:val="24"/>
        </w:rPr>
        <w:t>“have a clear understanding of the needs of all pupils, including…those with English as an additional language…”</w:t>
      </w:r>
      <w:r>
        <w:rPr>
          <w:rFonts w:ascii="Times New Roman" w:hAnsi="Times New Roman" w:cs="Times New Roman"/>
          <w:sz w:val="24"/>
          <w:szCs w:val="24"/>
        </w:rPr>
        <w:t xml:space="preserve"> </w:t>
      </w:r>
      <w:r w:rsidRPr="0038508F">
        <w:rPr>
          <w:rFonts w:ascii="Times New Roman" w:hAnsi="Times New Roman" w:cs="Times New Roman"/>
          <w:sz w:val="24"/>
          <w:szCs w:val="24"/>
        </w:rPr>
        <w:t xml:space="preserve"> </w:t>
      </w:r>
      <w:sdt>
        <w:sdtPr>
          <w:rPr>
            <w:rFonts w:ascii="Times New Roman" w:hAnsi="Times New Roman" w:cs="Times New Roman"/>
            <w:sz w:val="24"/>
            <w:szCs w:val="24"/>
          </w:rPr>
          <w:id w:val="940567968"/>
          <w:citation/>
        </w:sdtPr>
        <w:sdtContent>
          <w:r>
            <w:rPr>
              <w:rFonts w:ascii="Times New Roman" w:hAnsi="Times New Roman" w:cs="Times New Roman"/>
              <w:sz w:val="24"/>
              <w:szCs w:val="24"/>
            </w:rPr>
            <w:fldChar w:fldCharType="begin"/>
          </w:r>
          <w:r w:rsidR="0032011E">
            <w:rPr>
              <w:rFonts w:ascii="Times New Roman" w:hAnsi="Times New Roman" w:cs="Times New Roman"/>
              <w:sz w:val="24"/>
              <w:szCs w:val="24"/>
            </w:rPr>
            <w:instrText xml:space="preserve">CITATION Gov11 \p 5 \l 2057 </w:instrText>
          </w:r>
          <w:r>
            <w:rPr>
              <w:rFonts w:ascii="Times New Roman" w:hAnsi="Times New Roman" w:cs="Times New Roman"/>
              <w:sz w:val="24"/>
              <w:szCs w:val="24"/>
            </w:rPr>
            <w:fldChar w:fldCharType="separate"/>
          </w:r>
          <w:r w:rsidR="0032011E" w:rsidRPr="0032011E">
            <w:rPr>
              <w:rFonts w:ascii="Times New Roman" w:hAnsi="Times New Roman" w:cs="Times New Roman"/>
              <w:noProof/>
              <w:sz w:val="24"/>
              <w:szCs w:val="24"/>
            </w:rPr>
            <w:t>(Gov.UK, 2011, p. 5)</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2019C2F" w14:textId="4615E199" w:rsidR="00A03EDE" w:rsidRDefault="00275503" w:rsidP="0032011E">
      <w:pPr>
        <w:ind w:firstLine="720"/>
        <w:rPr>
          <w:rFonts w:ascii="Times New Roman" w:hAnsi="Times New Roman" w:cs="Times New Roman"/>
          <w:sz w:val="24"/>
          <w:szCs w:val="24"/>
          <w:shd w:val="clear" w:color="auto" w:fill="FFFFFF"/>
        </w:rPr>
      </w:pPr>
      <w:r w:rsidRPr="00275503">
        <w:rPr>
          <w:rFonts w:ascii="Times New Roman" w:hAnsi="Times New Roman" w:cs="Times New Roman"/>
          <w:sz w:val="24"/>
          <w:szCs w:val="24"/>
        </w:rPr>
        <w:t xml:space="preserve">Vince </w:t>
      </w:r>
      <w:sdt>
        <w:sdtPr>
          <w:rPr>
            <w:rFonts w:ascii="Times New Roman" w:hAnsi="Times New Roman" w:cs="Times New Roman"/>
            <w:sz w:val="24"/>
            <w:szCs w:val="24"/>
          </w:rPr>
          <w:id w:val="31699076"/>
          <w:citation/>
        </w:sdtPr>
        <w:sdtEndPr/>
        <w:sdtContent>
          <w:r w:rsidRPr="00275503">
            <w:rPr>
              <w:rFonts w:ascii="Times New Roman" w:hAnsi="Times New Roman" w:cs="Times New Roman"/>
              <w:sz w:val="24"/>
              <w:szCs w:val="24"/>
            </w:rPr>
            <w:fldChar w:fldCharType="begin"/>
          </w:r>
          <w:r w:rsidRPr="00275503">
            <w:rPr>
              <w:rFonts w:ascii="Times New Roman" w:hAnsi="Times New Roman" w:cs="Times New Roman"/>
              <w:sz w:val="24"/>
              <w:szCs w:val="24"/>
            </w:rPr>
            <w:instrText xml:space="preserve">CITATION Gai16 \n  \t  \l 2057 </w:instrText>
          </w:r>
          <w:r w:rsidRPr="00275503">
            <w:rPr>
              <w:rFonts w:ascii="Times New Roman" w:hAnsi="Times New Roman" w:cs="Times New Roman"/>
              <w:sz w:val="24"/>
              <w:szCs w:val="24"/>
            </w:rPr>
            <w:fldChar w:fldCharType="separate"/>
          </w:r>
          <w:r w:rsidRPr="00275503">
            <w:rPr>
              <w:rFonts w:ascii="Times New Roman" w:hAnsi="Times New Roman" w:cs="Times New Roman"/>
              <w:noProof/>
              <w:sz w:val="24"/>
              <w:szCs w:val="24"/>
            </w:rPr>
            <w:t>(2016)</w:t>
          </w:r>
          <w:r w:rsidRPr="00275503">
            <w:rPr>
              <w:rFonts w:ascii="Times New Roman" w:hAnsi="Times New Roman" w:cs="Times New Roman"/>
              <w:sz w:val="24"/>
              <w:szCs w:val="24"/>
            </w:rPr>
            <w:fldChar w:fldCharType="end"/>
          </w:r>
        </w:sdtContent>
      </w:sdt>
      <w:r w:rsidRPr="00275503">
        <w:rPr>
          <w:rFonts w:ascii="Times New Roman" w:hAnsi="Times New Roman" w:cs="Times New Roman"/>
          <w:sz w:val="24"/>
          <w:szCs w:val="24"/>
        </w:rPr>
        <w:t xml:space="preserve"> at the BBC wrote that there were many warnings in the nineteenth century stating that bilingual children would become confused, have lower intelligence, lower self-esteem, behave defiantly, develop a split-personality, and </w:t>
      </w:r>
      <w:r w:rsidR="00767803">
        <w:rPr>
          <w:rFonts w:ascii="Times New Roman" w:hAnsi="Times New Roman" w:cs="Times New Roman"/>
          <w:sz w:val="24"/>
          <w:szCs w:val="24"/>
        </w:rPr>
        <w:t>possibly develop</w:t>
      </w:r>
      <w:r w:rsidRPr="00275503">
        <w:rPr>
          <w:rFonts w:ascii="Times New Roman" w:hAnsi="Times New Roman" w:cs="Times New Roman"/>
          <w:sz w:val="24"/>
          <w:szCs w:val="24"/>
        </w:rPr>
        <w:t xml:space="preserve"> schizophrenia.  This view continued until the 1960s and </w:t>
      </w:r>
      <w:r w:rsidR="00767803" w:rsidRPr="00275503">
        <w:rPr>
          <w:rFonts w:ascii="Times New Roman" w:hAnsi="Times New Roman" w:cs="Times New Roman"/>
          <w:sz w:val="24"/>
          <w:szCs w:val="24"/>
        </w:rPr>
        <w:t>deterred</w:t>
      </w:r>
      <w:r w:rsidRPr="00275503">
        <w:rPr>
          <w:rFonts w:ascii="Times New Roman" w:hAnsi="Times New Roman" w:cs="Times New Roman"/>
          <w:sz w:val="24"/>
          <w:szCs w:val="24"/>
        </w:rPr>
        <w:t xml:space="preserve"> immigrant parents from using their mother tongue. </w:t>
      </w:r>
      <w:r w:rsidR="003C03F6">
        <w:rPr>
          <w:rFonts w:ascii="Times New Roman" w:hAnsi="Times New Roman" w:cs="Times New Roman"/>
          <w:sz w:val="24"/>
          <w:szCs w:val="24"/>
        </w:rPr>
        <w:t xml:space="preserve">This view would never be shared today and speaking in ones own language and preserving their culture is protected under Article 30 of the United Nations Convention on the Rights of the Child (UNCRC) </w:t>
      </w:r>
      <w:sdt>
        <w:sdtPr>
          <w:rPr>
            <w:rFonts w:ascii="Times New Roman" w:hAnsi="Times New Roman" w:cs="Times New Roman"/>
            <w:sz w:val="24"/>
            <w:szCs w:val="24"/>
          </w:rPr>
          <w:id w:val="1398633675"/>
          <w:citation/>
        </w:sdtPr>
        <w:sdtEndPr/>
        <w:sdtContent>
          <w:r w:rsidR="003C03F6">
            <w:rPr>
              <w:rFonts w:ascii="Times New Roman" w:hAnsi="Times New Roman" w:cs="Times New Roman"/>
              <w:sz w:val="24"/>
              <w:szCs w:val="24"/>
            </w:rPr>
            <w:fldChar w:fldCharType="begin"/>
          </w:r>
          <w:r w:rsidR="003C03F6">
            <w:rPr>
              <w:rFonts w:ascii="Times New Roman" w:hAnsi="Times New Roman" w:cs="Times New Roman"/>
              <w:sz w:val="24"/>
              <w:szCs w:val="24"/>
            </w:rPr>
            <w:instrText xml:space="preserve">CITATION Uni89 \n  \t  \l 2057 </w:instrText>
          </w:r>
          <w:r w:rsidR="003C03F6">
            <w:rPr>
              <w:rFonts w:ascii="Times New Roman" w:hAnsi="Times New Roman" w:cs="Times New Roman"/>
              <w:sz w:val="24"/>
              <w:szCs w:val="24"/>
            </w:rPr>
            <w:fldChar w:fldCharType="separate"/>
          </w:r>
          <w:r w:rsidR="003C03F6" w:rsidRPr="003C03F6">
            <w:rPr>
              <w:rFonts w:ascii="Times New Roman" w:hAnsi="Times New Roman" w:cs="Times New Roman"/>
              <w:noProof/>
              <w:sz w:val="24"/>
              <w:szCs w:val="24"/>
            </w:rPr>
            <w:t>(1989)</w:t>
          </w:r>
          <w:r w:rsidR="003C03F6">
            <w:rPr>
              <w:rFonts w:ascii="Times New Roman" w:hAnsi="Times New Roman" w:cs="Times New Roman"/>
              <w:sz w:val="24"/>
              <w:szCs w:val="24"/>
            </w:rPr>
            <w:fldChar w:fldCharType="end"/>
          </w:r>
        </w:sdtContent>
      </w:sdt>
      <w:r w:rsidR="003C03F6">
        <w:rPr>
          <w:rFonts w:ascii="Times New Roman" w:hAnsi="Times New Roman" w:cs="Times New Roman"/>
          <w:sz w:val="24"/>
          <w:szCs w:val="24"/>
        </w:rPr>
        <w:t>.</w:t>
      </w:r>
      <w:r w:rsidRPr="00275503">
        <w:rPr>
          <w:rFonts w:ascii="Times New Roman" w:hAnsi="Times New Roman" w:cs="Times New Roman"/>
          <w:sz w:val="24"/>
          <w:szCs w:val="24"/>
        </w:rPr>
        <w:t xml:space="preserve"> </w:t>
      </w:r>
      <w:r w:rsidR="003C03F6">
        <w:rPr>
          <w:rFonts w:ascii="Times New Roman" w:hAnsi="Times New Roman" w:cs="Times New Roman"/>
          <w:sz w:val="24"/>
          <w:szCs w:val="24"/>
        </w:rPr>
        <w:t xml:space="preserve"> </w:t>
      </w:r>
      <w:r w:rsidRPr="00275503">
        <w:rPr>
          <w:rFonts w:ascii="Times New Roman" w:hAnsi="Times New Roman" w:cs="Times New Roman"/>
          <w:sz w:val="24"/>
          <w:szCs w:val="24"/>
        </w:rPr>
        <w:t>Despite th</w:t>
      </w:r>
      <w:r w:rsidR="003C03F6">
        <w:rPr>
          <w:rFonts w:ascii="Times New Roman" w:hAnsi="Times New Roman" w:cs="Times New Roman"/>
          <w:sz w:val="24"/>
          <w:szCs w:val="24"/>
        </w:rPr>
        <w:t>e warnings</w:t>
      </w:r>
      <w:r w:rsidRPr="00275503">
        <w:rPr>
          <w:rFonts w:ascii="Times New Roman" w:hAnsi="Times New Roman" w:cs="Times New Roman"/>
          <w:sz w:val="24"/>
          <w:szCs w:val="24"/>
        </w:rPr>
        <w:t>, Peal and Lambert</w:t>
      </w:r>
      <w:r w:rsidRPr="00275503">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334534055"/>
          <w:citation/>
        </w:sdtPr>
        <w:sdtEndPr/>
        <w:sdtContent>
          <w:r w:rsidRPr="00275503">
            <w:rPr>
              <w:rFonts w:ascii="Times New Roman" w:hAnsi="Times New Roman" w:cs="Times New Roman"/>
              <w:sz w:val="24"/>
              <w:szCs w:val="24"/>
              <w:shd w:val="clear" w:color="auto" w:fill="FFFFFF"/>
            </w:rPr>
            <w:fldChar w:fldCharType="begin"/>
          </w:r>
          <w:r w:rsidRPr="00275503">
            <w:rPr>
              <w:rFonts w:ascii="Times New Roman" w:hAnsi="Times New Roman" w:cs="Times New Roman"/>
              <w:sz w:val="24"/>
              <w:szCs w:val="24"/>
              <w:shd w:val="clear" w:color="auto" w:fill="FFFFFF"/>
            </w:rPr>
            <w:instrText xml:space="preserve">CITATION Pea62 \n  \t  \l 2057 </w:instrText>
          </w:r>
          <w:r w:rsidRPr="00275503">
            <w:rPr>
              <w:rFonts w:ascii="Times New Roman" w:hAnsi="Times New Roman" w:cs="Times New Roman"/>
              <w:sz w:val="24"/>
              <w:szCs w:val="24"/>
              <w:shd w:val="clear" w:color="auto" w:fill="FFFFFF"/>
            </w:rPr>
            <w:fldChar w:fldCharType="separate"/>
          </w:r>
          <w:r w:rsidRPr="00275503">
            <w:rPr>
              <w:rFonts w:ascii="Times New Roman" w:hAnsi="Times New Roman" w:cs="Times New Roman"/>
              <w:noProof/>
              <w:sz w:val="24"/>
              <w:szCs w:val="24"/>
              <w:shd w:val="clear" w:color="auto" w:fill="FFFFFF"/>
            </w:rPr>
            <w:t>(1962)</w:t>
          </w:r>
          <w:r w:rsidRPr="00275503">
            <w:rPr>
              <w:rFonts w:ascii="Times New Roman" w:hAnsi="Times New Roman" w:cs="Times New Roman"/>
              <w:sz w:val="24"/>
              <w:szCs w:val="24"/>
              <w:shd w:val="clear" w:color="auto" w:fill="FFFFFF"/>
            </w:rPr>
            <w:fldChar w:fldCharType="end"/>
          </w:r>
        </w:sdtContent>
      </w:sdt>
      <w:r w:rsidR="003C03F6">
        <w:rPr>
          <w:rFonts w:ascii="Times New Roman" w:hAnsi="Times New Roman" w:cs="Times New Roman"/>
          <w:sz w:val="24"/>
          <w:szCs w:val="24"/>
          <w:shd w:val="clear" w:color="auto" w:fill="FFFFFF"/>
        </w:rPr>
        <w:t xml:space="preserve"> constructed </w:t>
      </w:r>
      <w:r w:rsidRPr="00275503">
        <w:rPr>
          <w:rFonts w:ascii="Times New Roman" w:hAnsi="Times New Roman" w:cs="Times New Roman"/>
          <w:sz w:val="24"/>
          <w:szCs w:val="24"/>
          <w:shd w:val="clear" w:color="auto" w:fill="FFFFFF"/>
        </w:rPr>
        <w:t xml:space="preserve">an </w:t>
      </w:r>
      <w:r w:rsidRPr="00275503">
        <w:rPr>
          <w:rFonts w:ascii="Times New Roman" w:hAnsi="Times New Roman" w:cs="Times New Roman"/>
          <w:sz w:val="24"/>
          <w:szCs w:val="24"/>
          <w:shd w:val="clear" w:color="auto" w:fill="FFFFFF"/>
        </w:rPr>
        <w:lastRenderedPageBreak/>
        <w:t>experiment called ‘The Relation of Bilingualism to Intelligence’, which showed that bilingual children did better</w:t>
      </w:r>
      <w:r w:rsidR="00A03EDE">
        <w:rPr>
          <w:rFonts w:ascii="Times New Roman" w:hAnsi="Times New Roman" w:cs="Times New Roman"/>
          <w:sz w:val="24"/>
          <w:szCs w:val="24"/>
          <w:shd w:val="clear" w:color="auto" w:fill="FFFFFF"/>
        </w:rPr>
        <w:t xml:space="preserve"> in verbal and non-verbal tests</w:t>
      </w:r>
      <w:r w:rsidRPr="00275503">
        <w:rPr>
          <w:rFonts w:ascii="Times New Roman" w:hAnsi="Times New Roman" w:cs="Times New Roman"/>
          <w:sz w:val="24"/>
          <w:szCs w:val="24"/>
          <w:shd w:val="clear" w:color="auto" w:fill="FFFFFF"/>
        </w:rPr>
        <w:t xml:space="preserve"> th</w:t>
      </w:r>
      <w:r>
        <w:rPr>
          <w:rFonts w:ascii="Times New Roman" w:hAnsi="Times New Roman" w:cs="Times New Roman"/>
          <w:sz w:val="24"/>
          <w:szCs w:val="24"/>
          <w:shd w:val="clear" w:color="auto" w:fill="FFFFFF"/>
        </w:rPr>
        <w:t>a</w:t>
      </w:r>
      <w:r w:rsidRPr="00275503">
        <w:rPr>
          <w:rFonts w:ascii="Times New Roman" w:hAnsi="Times New Roman" w:cs="Times New Roman"/>
          <w:sz w:val="24"/>
          <w:szCs w:val="24"/>
          <w:shd w:val="clear" w:color="auto" w:fill="FFFFFF"/>
        </w:rPr>
        <w:t xml:space="preserve">n </w:t>
      </w:r>
      <w:r w:rsidR="00A03EDE">
        <w:rPr>
          <w:rFonts w:ascii="Times New Roman" w:hAnsi="Times New Roman" w:cs="Times New Roman"/>
          <w:sz w:val="24"/>
          <w:szCs w:val="24"/>
          <w:shd w:val="clear" w:color="auto" w:fill="FFFFFF"/>
        </w:rPr>
        <w:t>their peers that only spoke a single language</w:t>
      </w:r>
      <w:r w:rsidRPr="00275503">
        <w:rPr>
          <w:rFonts w:ascii="Times New Roman" w:hAnsi="Times New Roman" w:cs="Times New Roman"/>
          <w:sz w:val="24"/>
          <w:szCs w:val="24"/>
          <w:shd w:val="clear" w:color="auto" w:fill="FFFFFF"/>
        </w:rPr>
        <w:t>.</w:t>
      </w:r>
    </w:p>
    <w:p w14:paraId="35D8548D" w14:textId="37171023" w:rsidR="00275503" w:rsidRDefault="00275503" w:rsidP="00A03EDE">
      <w:pPr>
        <w:ind w:firstLine="720"/>
        <w:rPr>
          <w:rFonts w:ascii="Times New Roman" w:hAnsi="Times New Roman" w:cs="Times New Roman"/>
          <w:sz w:val="24"/>
          <w:szCs w:val="24"/>
        </w:rPr>
      </w:pPr>
      <w:r>
        <w:rPr>
          <w:rFonts w:ascii="Times New Roman" w:hAnsi="Times New Roman" w:cs="Times New Roman"/>
          <w:sz w:val="24"/>
          <w:szCs w:val="24"/>
        </w:rPr>
        <w:t>There are many benefits of bilingualism.  Workplace benefits include better job prospects, and more career opportunities, which in turn can lead to more money.  Life benefits can include social and cultural benefits</w:t>
      </w:r>
      <w:r w:rsidR="007133F7">
        <w:rPr>
          <w:rFonts w:ascii="Times New Roman" w:hAnsi="Times New Roman" w:cs="Times New Roman"/>
          <w:sz w:val="24"/>
          <w:szCs w:val="24"/>
        </w:rPr>
        <w:t>,</w:t>
      </w:r>
      <w:r>
        <w:rPr>
          <w:rFonts w:ascii="Times New Roman" w:hAnsi="Times New Roman" w:cs="Times New Roman"/>
          <w:sz w:val="24"/>
          <w:szCs w:val="24"/>
        </w:rPr>
        <w:t xml:space="preserve"> and </w:t>
      </w:r>
      <w:r w:rsidR="007133F7">
        <w:rPr>
          <w:rFonts w:ascii="Times New Roman" w:hAnsi="Times New Roman" w:cs="Times New Roman"/>
          <w:sz w:val="24"/>
          <w:szCs w:val="24"/>
        </w:rPr>
        <w:t xml:space="preserve">apparently, </w:t>
      </w:r>
      <w:r>
        <w:rPr>
          <w:rFonts w:ascii="Times New Roman" w:hAnsi="Times New Roman" w:cs="Times New Roman"/>
          <w:sz w:val="24"/>
          <w:szCs w:val="24"/>
        </w:rPr>
        <w:t>gives a</w:t>
      </w:r>
      <w:r w:rsidR="007133F7">
        <w:rPr>
          <w:rFonts w:ascii="Times New Roman" w:hAnsi="Times New Roman" w:cs="Times New Roman"/>
          <w:sz w:val="24"/>
          <w:szCs w:val="24"/>
        </w:rPr>
        <w:t xml:space="preserve"> person a</w:t>
      </w:r>
      <w:r>
        <w:rPr>
          <w:rFonts w:ascii="Times New Roman" w:hAnsi="Times New Roman" w:cs="Times New Roman"/>
          <w:sz w:val="24"/>
          <w:szCs w:val="24"/>
        </w:rPr>
        <w:t xml:space="preserve"> new perspective</w:t>
      </w:r>
      <w:r w:rsidR="007133F7">
        <w:rPr>
          <w:rFonts w:ascii="Times New Roman" w:hAnsi="Times New Roman" w:cs="Times New Roman"/>
          <w:sz w:val="24"/>
          <w:szCs w:val="24"/>
        </w:rPr>
        <w:t xml:space="preserve"> on the way they look at the world</w:t>
      </w:r>
      <w:r>
        <w:rPr>
          <w:rFonts w:ascii="Times New Roman" w:hAnsi="Times New Roman" w:cs="Times New Roman"/>
          <w:sz w:val="24"/>
          <w:szCs w:val="24"/>
        </w:rPr>
        <w:t xml:space="preserve">.  Health and well-being benefits can improve problem solving, multitasking and decision making, and improve cognition leading to slowing the effects of old age </w:t>
      </w:r>
      <w:sdt>
        <w:sdtPr>
          <w:rPr>
            <w:rFonts w:ascii="Times New Roman" w:hAnsi="Times New Roman" w:cs="Times New Roman"/>
            <w:sz w:val="24"/>
            <w:szCs w:val="24"/>
          </w:rPr>
          <w:id w:val="88592419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Kat211 \l 2057 </w:instrText>
          </w:r>
          <w:r>
            <w:rPr>
              <w:rFonts w:ascii="Times New Roman" w:hAnsi="Times New Roman" w:cs="Times New Roman"/>
              <w:sz w:val="24"/>
              <w:szCs w:val="24"/>
            </w:rPr>
            <w:fldChar w:fldCharType="separate"/>
          </w:r>
          <w:r w:rsidRPr="000F12CA">
            <w:rPr>
              <w:rFonts w:ascii="Times New Roman" w:hAnsi="Times New Roman" w:cs="Times New Roman"/>
              <w:noProof/>
              <w:sz w:val="24"/>
              <w:szCs w:val="24"/>
            </w:rPr>
            <w:t>(Kostiuk,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BBC also agree with this statement and goes on to state that </w:t>
      </w:r>
      <w:r w:rsidRPr="007D7258">
        <w:rPr>
          <w:rFonts w:ascii="Times New Roman" w:hAnsi="Times New Roman" w:cs="Times New Roman"/>
          <w:i/>
          <w:iCs/>
          <w:sz w:val="24"/>
          <w:szCs w:val="24"/>
        </w:rPr>
        <w:t>“researchers are finding a swathe of health benefits from speaking more than one language, including faster stroke recovery and delayed onset of dementia”</w:t>
      </w:r>
      <w:r>
        <w:rPr>
          <w:rFonts w:ascii="Times New Roman" w:hAnsi="Times New Roman" w:cs="Times New Roman"/>
          <w:sz w:val="24"/>
          <w:szCs w:val="24"/>
        </w:rPr>
        <w:t xml:space="preserve"> </w:t>
      </w:r>
      <w:sdt>
        <w:sdtPr>
          <w:rPr>
            <w:rFonts w:ascii="Times New Roman" w:hAnsi="Times New Roman" w:cs="Times New Roman"/>
            <w:sz w:val="24"/>
            <w:szCs w:val="24"/>
          </w:rPr>
          <w:id w:val="-385112074"/>
          <w:citation/>
        </w:sdtPr>
        <w:sdtEndPr/>
        <w:sdtContent>
          <w:r>
            <w:rPr>
              <w:rFonts w:ascii="Times New Roman" w:hAnsi="Times New Roman" w:cs="Times New Roman"/>
              <w:sz w:val="24"/>
              <w:szCs w:val="24"/>
            </w:rPr>
            <w:fldChar w:fldCharType="begin"/>
          </w:r>
          <w:r w:rsidR="009E3468">
            <w:rPr>
              <w:rFonts w:ascii="Times New Roman" w:hAnsi="Times New Roman" w:cs="Times New Roman"/>
              <w:sz w:val="24"/>
              <w:szCs w:val="24"/>
            </w:rPr>
            <w:instrText xml:space="preserve">CITATION Gai16 \p 6 \l 2057 </w:instrText>
          </w:r>
          <w:r>
            <w:rPr>
              <w:rFonts w:ascii="Times New Roman" w:hAnsi="Times New Roman" w:cs="Times New Roman"/>
              <w:sz w:val="24"/>
              <w:szCs w:val="24"/>
            </w:rPr>
            <w:fldChar w:fldCharType="separate"/>
          </w:r>
          <w:r w:rsidR="009E3468" w:rsidRPr="009E3468">
            <w:rPr>
              <w:rFonts w:ascii="Times New Roman" w:hAnsi="Times New Roman" w:cs="Times New Roman"/>
              <w:noProof/>
              <w:sz w:val="24"/>
              <w:szCs w:val="24"/>
            </w:rPr>
            <w:t>(Vince, 2016, p. 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5ADAC82" w14:textId="10CF82E7" w:rsidR="00DF7A29" w:rsidRPr="006654F7" w:rsidRDefault="003C03F6" w:rsidP="006654F7">
      <w:pPr>
        <w:ind w:firstLine="720"/>
        <w:rPr>
          <w:rFonts w:ascii="Times New Roman" w:hAnsi="Times New Roman" w:cs="Times New Roman"/>
          <w:sz w:val="24"/>
          <w:szCs w:val="24"/>
        </w:rPr>
      </w:pPr>
      <w:r>
        <w:rPr>
          <w:rFonts w:ascii="Times New Roman" w:hAnsi="Times New Roman" w:cs="Times New Roman"/>
          <w:sz w:val="24"/>
          <w:szCs w:val="24"/>
        </w:rPr>
        <w:t xml:space="preserve">Jan Van Der Aa, the co-founder of Language Boost </w:t>
      </w:r>
      <w:sdt>
        <w:sdtPr>
          <w:rPr>
            <w:rFonts w:ascii="Times New Roman" w:hAnsi="Times New Roman" w:cs="Times New Roman"/>
            <w:sz w:val="24"/>
            <w:szCs w:val="24"/>
          </w:rPr>
          <w:id w:val="-7688482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Jannd \n  \t  \l 2057 </w:instrText>
          </w:r>
          <w:r>
            <w:rPr>
              <w:rFonts w:ascii="Times New Roman" w:hAnsi="Times New Roman" w:cs="Times New Roman"/>
              <w:sz w:val="24"/>
              <w:szCs w:val="24"/>
            </w:rPr>
            <w:fldChar w:fldCharType="separate"/>
          </w:r>
          <w:r w:rsidRPr="009503DA">
            <w:rPr>
              <w:rFonts w:ascii="Times New Roman" w:hAnsi="Times New Roman" w:cs="Times New Roman"/>
              <w:noProof/>
              <w:sz w:val="24"/>
              <w:szCs w:val="24"/>
            </w:rPr>
            <w:t>(n.d.)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there are three stages of learning a foreign language, which are the cognitive stage, the associative stage, and the autonomous stage.  The cognitive stage is all about input and learning lots of vocabulary, the associative stage is all about putting those words together and making sentences, and the autonomous stage is when you can understand and speak the language comfortably.</w:t>
      </w:r>
    </w:p>
    <w:p w14:paraId="13CF105E" w14:textId="331D5DBF" w:rsidR="006D2FD6" w:rsidRDefault="007F6B8E" w:rsidP="007D387C">
      <w:pPr>
        <w:rPr>
          <w:rFonts w:ascii="Times New Roman" w:hAnsi="Times New Roman" w:cs="Times New Roman"/>
          <w:sz w:val="24"/>
          <w:szCs w:val="24"/>
        </w:rPr>
      </w:pPr>
      <w:r>
        <w:rPr>
          <w:rFonts w:ascii="Times New Roman" w:hAnsi="Times New Roman" w:cs="Times New Roman"/>
          <w:sz w:val="24"/>
          <w:szCs w:val="24"/>
        </w:rPr>
        <w:tab/>
        <w:t xml:space="preserve">The first, main and most obvious challenge that EAL students will come across is not being able to speak English, and therefore be unable to communicate as effectively as their peers.  But it must be noted that babies did not start speaking on the day they were </w:t>
      </w:r>
      <w:r w:rsidR="00F767DB">
        <w:rPr>
          <w:rFonts w:ascii="Times New Roman" w:hAnsi="Times New Roman" w:cs="Times New Roman"/>
          <w:sz w:val="24"/>
          <w:szCs w:val="24"/>
        </w:rPr>
        <w:t>born,</w:t>
      </w:r>
      <w:r>
        <w:rPr>
          <w:rFonts w:ascii="Times New Roman" w:hAnsi="Times New Roman" w:cs="Times New Roman"/>
          <w:sz w:val="24"/>
          <w:szCs w:val="24"/>
        </w:rPr>
        <w:t xml:space="preserve"> and their parents could still care for them effectively.  Chomsky</w:t>
      </w:r>
      <w:r w:rsidR="00F767DB">
        <w:rPr>
          <w:rFonts w:ascii="Times New Roman" w:hAnsi="Times New Roman" w:cs="Times New Roman"/>
          <w:sz w:val="24"/>
          <w:szCs w:val="24"/>
        </w:rPr>
        <w:t>’s</w:t>
      </w:r>
      <w:r>
        <w:rPr>
          <w:rFonts w:ascii="Times New Roman" w:hAnsi="Times New Roman" w:cs="Times New Roman"/>
          <w:sz w:val="24"/>
          <w:szCs w:val="24"/>
        </w:rPr>
        <w:t xml:space="preserve"> </w:t>
      </w:r>
      <w:sdt>
        <w:sdtPr>
          <w:rPr>
            <w:rFonts w:ascii="Times New Roman" w:hAnsi="Times New Roman" w:cs="Times New Roman"/>
            <w:sz w:val="24"/>
            <w:szCs w:val="24"/>
          </w:rPr>
          <w:id w:val="920071095"/>
          <w:citation/>
        </w:sdtPr>
        <w:sdtEndPr/>
        <w:sdtContent>
          <w:r w:rsidR="00FD737E">
            <w:rPr>
              <w:rFonts w:ascii="Times New Roman" w:hAnsi="Times New Roman" w:cs="Times New Roman"/>
              <w:sz w:val="24"/>
              <w:szCs w:val="24"/>
            </w:rPr>
            <w:fldChar w:fldCharType="begin"/>
          </w:r>
          <w:r w:rsidR="00FD737E">
            <w:rPr>
              <w:rFonts w:ascii="Times New Roman" w:hAnsi="Times New Roman" w:cs="Times New Roman"/>
              <w:sz w:val="24"/>
              <w:szCs w:val="24"/>
            </w:rPr>
            <w:instrText xml:space="preserve">CITATION Noa65 \n  \t  \l 2057 </w:instrText>
          </w:r>
          <w:r w:rsidR="00FD737E">
            <w:rPr>
              <w:rFonts w:ascii="Times New Roman" w:hAnsi="Times New Roman" w:cs="Times New Roman"/>
              <w:sz w:val="24"/>
              <w:szCs w:val="24"/>
            </w:rPr>
            <w:fldChar w:fldCharType="separate"/>
          </w:r>
          <w:r w:rsidR="00FD737E" w:rsidRPr="00FD737E">
            <w:rPr>
              <w:rFonts w:ascii="Times New Roman" w:hAnsi="Times New Roman" w:cs="Times New Roman"/>
              <w:noProof/>
              <w:sz w:val="24"/>
              <w:szCs w:val="24"/>
            </w:rPr>
            <w:t>(1965)</w:t>
          </w:r>
          <w:r w:rsidR="00FD737E">
            <w:rPr>
              <w:rFonts w:ascii="Times New Roman" w:hAnsi="Times New Roman" w:cs="Times New Roman"/>
              <w:sz w:val="24"/>
              <w:szCs w:val="24"/>
            </w:rPr>
            <w:fldChar w:fldCharType="end"/>
          </w:r>
        </w:sdtContent>
      </w:sdt>
      <w:r w:rsidR="00FD737E">
        <w:rPr>
          <w:rFonts w:ascii="Times New Roman" w:hAnsi="Times New Roman" w:cs="Times New Roman"/>
          <w:sz w:val="24"/>
          <w:szCs w:val="24"/>
        </w:rPr>
        <w:t xml:space="preserve"> </w:t>
      </w:r>
      <w:r w:rsidR="00F767DB">
        <w:rPr>
          <w:rFonts w:ascii="Times New Roman" w:hAnsi="Times New Roman" w:cs="Times New Roman"/>
          <w:sz w:val="24"/>
          <w:szCs w:val="24"/>
        </w:rPr>
        <w:t xml:space="preserve">theory of language development </w:t>
      </w:r>
      <w:r>
        <w:rPr>
          <w:rFonts w:ascii="Times New Roman" w:hAnsi="Times New Roman" w:cs="Times New Roman"/>
          <w:sz w:val="24"/>
          <w:szCs w:val="24"/>
        </w:rPr>
        <w:t xml:space="preserve">would argue that children are born with </w:t>
      </w:r>
      <w:r w:rsidR="00F767DB">
        <w:rPr>
          <w:rFonts w:ascii="Times New Roman" w:hAnsi="Times New Roman" w:cs="Times New Roman"/>
          <w:sz w:val="24"/>
          <w:szCs w:val="24"/>
        </w:rPr>
        <w:t>a fundamental understanding of basic language that guide them in developing grammar in their language</w:t>
      </w:r>
      <w:r w:rsidR="0080690D">
        <w:rPr>
          <w:rFonts w:ascii="Times New Roman" w:hAnsi="Times New Roman" w:cs="Times New Roman"/>
          <w:sz w:val="24"/>
          <w:szCs w:val="24"/>
        </w:rPr>
        <w:t xml:space="preserve"> as they grow older</w:t>
      </w:r>
      <w:r w:rsidR="00F767DB">
        <w:rPr>
          <w:rFonts w:ascii="Times New Roman" w:hAnsi="Times New Roman" w:cs="Times New Roman"/>
          <w:sz w:val="24"/>
          <w:szCs w:val="24"/>
        </w:rPr>
        <w:t xml:space="preserve">.  Although </w:t>
      </w:r>
      <w:r w:rsidR="00FD737E">
        <w:rPr>
          <w:rFonts w:ascii="Times New Roman" w:hAnsi="Times New Roman" w:cs="Times New Roman"/>
          <w:sz w:val="24"/>
          <w:szCs w:val="24"/>
        </w:rPr>
        <w:t>t</w:t>
      </w:r>
      <w:r w:rsidR="00F767DB">
        <w:rPr>
          <w:rFonts w:ascii="Times New Roman" w:hAnsi="Times New Roman" w:cs="Times New Roman"/>
          <w:sz w:val="24"/>
          <w:szCs w:val="24"/>
        </w:rPr>
        <w:t xml:space="preserve">his </w:t>
      </w:r>
      <w:r w:rsidR="00FD737E">
        <w:rPr>
          <w:rFonts w:ascii="Times New Roman" w:hAnsi="Times New Roman" w:cs="Times New Roman"/>
          <w:sz w:val="24"/>
          <w:szCs w:val="24"/>
        </w:rPr>
        <w:t>can be</w:t>
      </w:r>
      <w:r w:rsidR="00F767DB">
        <w:rPr>
          <w:rFonts w:ascii="Times New Roman" w:hAnsi="Times New Roman" w:cs="Times New Roman"/>
          <w:sz w:val="24"/>
          <w:szCs w:val="24"/>
        </w:rPr>
        <w:t xml:space="preserve"> argued</w:t>
      </w:r>
      <w:r w:rsidR="00FD737E">
        <w:rPr>
          <w:rFonts w:ascii="Times New Roman" w:hAnsi="Times New Roman" w:cs="Times New Roman"/>
          <w:sz w:val="24"/>
          <w:szCs w:val="24"/>
        </w:rPr>
        <w:t xml:space="preserve"> that Chomsky’s theory only really helps children learn a first language and not a second language, which leads most schools to take on Skinner’s </w:t>
      </w:r>
      <w:sdt>
        <w:sdtPr>
          <w:rPr>
            <w:rFonts w:ascii="Times New Roman" w:hAnsi="Times New Roman" w:cs="Times New Roman"/>
            <w:sz w:val="24"/>
            <w:szCs w:val="24"/>
          </w:rPr>
          <w:id w:val="1725957324"/>
          <w:citation/>
        </w:sdtPr>
        <w:sdtEndPr/>
        <w:sdtContent>
          <w:r w:rsidR="00FD737E">
            <w:rPr>
              <w:rFonts w:ascii="Times New Roman" w:hAnsi="Times New Roman" w:cs="Times New Roman"/>
              <w:sz w:val="24"/>
              <w:szCs w:val="24"/>
            </w:rPr>
            <w:fldChar w:fldCharType="begin"/>
          </w:r>
          <w:r w:rsidR="00FD737E">
            <w:rPr>
              <w:rFonts w:ascii="Times New Roman" w:hAnsi="Times New Roman" w:cs="Times New Roman"/>
              <w:sz w:val="24"/>
              <w:szCs w:val="24"/>
            </w:rPr>
            <w:instrText xml:space="preserve">CITATION Ski57 \n  \t  \l 2057 </w:instrText>
          </w:r>
          <w:r w:rsidR="00FD737E">
            <w:rPr>
              <w:rFonts w:ascii="Times New Roman" w:hAnsi="Times New Roman" w:cs="Times New Roman"/>
              <w:sz w:val="24"/>
              <w:szCs w:val="24"/>
            </w:rPr>
            <w:fldChar w:fldCharType="separate"/>
          </w:r>
          <w:r w:rsidR="00FD737E" w:rsidRPr="00FD737E">
            <w:rPr>
              <w:rFonts w:ascii="Times New Roman" w:hAnsi="Times New Roman" w:cs="Times New Roman"/>
              <w:noProof/>
              <w:sz w:val="24"/>
              <w:szCs w:val="24"/>
            </w:rPr>
            <w:t>(1957)</w:t>
          </w:r>
          <w:r w:rsidR="00FD737E">
            <w:rPr>
              <w:rFonts w:ascii="Times New Roman" w:hAnsi="Times New Roman" w:cs="Times New Roman"/>
              <w:sz w:val="24"/>
              <w:szCs w:val="24"/>
            </w:rPr>
            <w:fldChar w:fldCharType="end"/>
          </w:r>
        </w:sdtContent>
      </w:sdt>
      <w:r w:rsidR="00FD737E">
        <w:rPr>
          <w:rFonts w:ascii="Times New Roman" w:hAnsi="Times New Roman" w:cs="Times New Roman"/>
          <w:sz w:val="24"/>
          <w:szCs w:val="24"/>
        </w:rPr>
        <w:t xml:space="preserve"> theory of operant conditioning which states that </w:t>
      </w:r>
      <w:r w:rsidR="006D2FD6">
        <w:rPr>
          <w:rFonts w:ascii="Times New Roman" w:hAnsi="Times New Roman" w:cs="Times New Roman"/>
          <w:sz w:val="24"/>
          <w:szCs w:val="24"/>
        </w:rPr>
        <w:t>language (just like behaviour), is a response to external stimuli, and by using the behaviourist approach you can teach a language based on reinforcements and punishments.</w:t>
      </w:r>
    </w:p>
    <w:p w14:paraId="77EA871D" w14:textId="63E36CC8" w:rsidR="00F767DB" w:rsidRDefault="006D2FD6" w:rsidP="007D387C">
      <w:pPr>
        <w:rPr>
          <w:rFonts w:ascii="Times New Roman" w:hAnsi="Times New Roman" w:cs="Times New Roman"/>
          <w:sz w:val="24"/>
          <w:szCs w:val="24"/>
        </w:rPr>
      </w:pPr>
      <w:r>
        <w:rPr>
          <w:rFonts w:ascii="Times New Roman" w:hAnsi="Times New Roman" w:cs="Times New Roman"/>
          <w:sz w:val="24"/>
          <w:szCs w:val="24"/>
        </w:rPr>
        <w:tab/>
      </w:r>
      <w:r w:rsidR="00B415CC">
        <w:rPr>
          <w:rFonts w:ascii="Times New Roman" w:hAnsi="Times New Roman" w:cs="Times New Roman"/>
          <w:sz w:val="24"/>
          <w:szCs w:val="24"/>
        </w:rPr>
        <w:t xml:space="preserve">There are many useful </w:t>
      </w:r>
      <w:r>
        <w:rPr>
          <w:rFonts w:ascii="Times New Roman" w:hAnsi="Times New Roman" w:cs="Times New Roman"/>
          <w:sz w:val="24"/>
          <w:szCs w:val="24"/>
        </w:rPr>
        <w:t>resources</w:t>
      </w:r>
      <w:r w:rsidR="00B415CC">
        <w:rPr>
          <w:rFonts w:ascii="Times New Roman" w:hAnsi="Times New Roman" w:cs="Times New Roman"/>
          <w:sz w:val="24"/>
          <w:szCs w:val="24"/>
        </w:rPr>
        <w:t xml:space="preserve"> available to download to help EAL students</w:t>
      </w:r>
      <w:r w:rsidR="00E03BEF">
        <w:rPr>
          <w:rFonts w:ascii="Times New Roman" w:hAnsi="Times New Roman" w:cs="Times New Roman"/>
          <w:sz w:val="24"/>
          <w:szCs w:val="24"/>
        </w:rPr>
        <w:t xml:space="preserve">, or you can make your own picture cards as a visual aid to help them understand what was spoken, which takes on a scaffolding approach, </w:t>
      </w:r>
      <w:r w:rsidR="004B57FE">
        <w:rPr>
          <w:rFonts w:ascii="Times New Roman" w:hAnsi="Times New Roman" w:cs="Times New Roman"/>
          <w:sz w:val="24"/>
          <w:szCs w:val="24"/>
        </w:rPr>
        <w:t>which</w:t>
      </w:r>
      <w:r w:rsidR="00E03BEF">
        <w:rPr>
          <w:rFonts w:ascii="Times New Roman" w:hAnsi="Times New Roman" w:cs="Times New Roman"/>
          <w:sz w:val="24"/>
          <w:szCs w:val="24"/>
        </w:rPr>
        <w:t xml:space="preserve"> the likes of Vygotsky </w:t>
      </w:r>
      <w:sdt>
        <w:sdtPr>
          <w:rPr>
            <w:rFonts w:ascii="Times New Roman" w:hAnsi="Times New Roman" w:cs="Times New Roman"/>
            <w:sz w:val="24"/>
            <w:szCs w:val="24"/>
          </w:rPr>
          <w:id w:val="-1175185304"/>
          <w:citation/>
        </w:sdtPr>
        <w:sdtEndPr/>
        <w:sdtContent>
          <w:r w:rsidR="00E03BEF">
            <w:rPr>
              <w:rFonts w:ascii="Times New Roman" w:hAnsi="Times New Roman" w:cs="Times New Roman"/>
              <w:sz w:val="24"/>
              <w:szCs w:val="24"/>
            </w:rPr>
            <w:fldChar w:fldCharType="begin"/>
          </w:r>
          <w:r w:rsidR="00E03BEF">
            <w:rPr>
              <w:rFonts w:ascii="Times New Roman" w:hAnsi="Times New Roman" w:cs="Times New Roman"/>
              <w:sz w:val="24"/>
              <w:szCs w:val="24"/>
            </w:rPr>
            <w:instrText xml:space="preserve">CITATION McL182 \n  \t  \l 2057 </w:instrText>
          </w:r>
          <w:r w:rsidR="00E03BEF">
            <w:rPr>
              <w:rFonts w:ascii="Times New Roman" w:hAnsi="Times New Roman" w:cs="Times New Roman"/>
              <w:sz w:val="24"/>
              <w:szCs w:val="24"/>
            </w:rPr>
            <w:fldChar w:fldCharType="separate"/>
          </w:r>
          <w:r w:rsidR="00E03BEF" w:rsidRPr="00E03BEF">
            <w:rPr>
              <w:rFonts w:ascii="Times New Roman" w:hAnsi="Times New Roman" w:cs="Times New Roman"/>
              <w:noProof/>
              <w:sz w:val="24"/>
              <w:szCs w:val="24"/>
            </w:rPr>
            <w:t>(1934)</w:t>
          </w:r>
          <w:r w:rsidR="00E03BEF">
            <w:rPr>
              <w:rFonts w:ascii="Times New Roman" w:hAnsi="Times New Roman" w:cs="Times New Roman"/>
              <w:sz w:val="24"/>
              <w:szCs w:val="24"/>
            </w:rPr>
            <w:fldChar w:fldCharType="end"/>
          </w:r>
        </w:sdtContent>
      </w:sdt>
      <w:r w:rsidR="00E03BEF">
        <w:rPr>
          <w:rFonts w:ascii="Times New Roman" w:hAnsi="Times New Roman" w:cs="Times New Roman"/>
          <w:sz w:val="24"/>
          <w:szCs w:val="24"/>
        </w:rPr>
        <w:t xml:space="preserve"> and Bruner </w:t>
      </w:r>
      <w:sdt>
        <w:sdtPr>
          <w:rPr>
            <w:rFonts w:ascii="Times New Roman" w:hAnsi="Times New Roman" w:cs="Times New Roman"/>
            <w:sz w:val="24"/>
            <w:szCs w:val="24"/>
          </w:rPr>
          <w:id w:val="-1041055594"/>
          <w:citation/>
        </w:sdtPr>
        <w:sdtEndPr/>
        <w:sdtContent>
          <w:r w:rsidR="00E03BEF">
            <w:rPr>
              <w:rFonts w:ascii="Times New Roman" w:hAnsi="Times New Roman" w:cs="Times New Roman"/>
              <w:sz w:val="24"/>
              <w:szCs w:val="24"/>
            </w:rPr>
            <w:fldChar w:fldCharType="begin"/>
          </w:r>
          <w:r w:rsidR="00E03BEF">
            <w:rPr>
              <w:rFonts w:ascii="Times New Roman" w:hAnsi="Times New Roman" w:cs="Times New Roman"/>
              <w:sz w:val="24"/>
              <w:szCs w:val="24"/>
            </w:rPr>
            <w:instrText xml:space="preserve">CITATION McL19 \n  \t  \l 2057 </w:instrText>
          </w:r>
          <w:r w:rsidR="00E03BEF">
            <w:rPr>
              <w:rFonts w:ascii="Times New Roman" w:hAnsi="Times New Roman" w:cs="Times New Roman"/>
              <w:sz w:val="24"/>
              <w:szCs w:val="24"/>
            </w:rPr>
            <w:fldChar w:fldCharType="separate"/>
          </w:r>
          <w:r w:rsidR="00E03BEF" w:rsidRPr="00E03BEF">
            <w:rPr>
              <w:rFonts w:ascii="Times New Roman" w:hAnsi="Times New Roman" w:cs="Times New Roman"/>
              <w:noProof/>
              <w:sz w:val="24"/>
              <w:szCs w:val="24"/>
            </w:rPr>
            <w:t>(1976)</w:t>
          </w:r>
          <w:r w:rsidR="00E03BEF">
            <w:rPr>
              <w:rFonts w:ascii="Times New Roman" w:hAnsi="Times New Roman" w:cs="Times New Roman"/>
              <w:sz w:val="24"/>
              <w:szCs w:val="24"/>
            </w:rPr>
            <w:fldChar w:fldCharType="end"/>
          </w:r>
        </w:sdtContent>
      </w:sdt>
      <w:r w:rsidR="00E03BEF">
        <w:rPr>
          <w:rFonts w:ascii="Times New Roman" w:hAnsi="Times New Roman" w:cs="Times New Roman"/>
          <w:sz w:val="24"/>
          <w:szCs w:val="24"/>
        </w:rPr>
        <w:t xml:space="preserve"> would agree with.</w:t>
      </w:r>
      <w:r w:rsidR="00B415CC">
        <w:rPr>
          <w:rFonts w:ascii="Times New Roman" w:hAnsi="Times New Roman" w:cs="Times New Roman"/>
          <w:sz w:val="24"/>
          <w:szCs w:val="24"/>
        </w:rPr>
        <w:t xml:space="preserve">  SchoolA uses resources from</w:t>
      </w:r>
      <w:r>
        <w:rPr>
          <w:rFonts w:ascii="Times New Roman" w:hAnsi="Times New Roman" w:cs="Times New Roman"/>
          <w:sz w:val="24"/>
          <w:szCs w:val="24"/>
        </w:rPr>
        <w:t xml:space="preserve"> Twinkl </w:t>
      </w:r>
      <w:sdt>
        <w:sdtPr>
          <w:rPr>
            <w:rFonts w:ascii="Times New Roman" w:hAnsi="Times New Roman" w:cs="Times New Roman"/>
            <w:sz w:val="24"/>
            <w:szCs w:val="24"/>
          </w:rPr>
          <w:id w:val="371189571"/>
          <w:citation/>
        </w:sdtPr>
        <w:sdtEndPr/>
        <w:sdtContent>
          <w:r>
            <w:rPr>
              <w:rFonts w:ascii="Times New Roman" w:hAnsi="Times New Roman" w:cs="Times New Roman"/>
              <w:sz w:val="24"/>
              <w:szCs w:val="24"/>
            </w:rPr>
            <w:fldChar w:fldCharType="begin"/>
          </w:r>
          <w:r w:rsidR="00EE09DF">
            <w:rPr>
              <w:rFonts w:ascii="Times New Roman" w:hAnsi="Times New Roman" w:cs="Times New Roman"/>
              <w:sz w:val="24"/>
              <w:szCs w:val="24"/>
            </w:rPr>
            <w:instrText xml:space="preserve">CITATION Twind \n  \t  \l 2057 </w:instrText>
          </w:r>
          <w:r>
            <w:rPr>
              <w:rFonts w:ascii="Times New Roman" w:hAnsi="Times New Roman" w:cs="Times New Roman"/>
              <w:sz w:val="24"/>
              <w:szCs w:val="24"/>
            </w:rPr>
            <w:fldChar w:fldCharType="separate"/>
          </w:r>
          <w:r w:rsidR="00EE09DF" w:rsidRPr="00EE09DF">
            <w:rPr>
              <w:rFonts w:ascii="Times New Roman" w:hAnsi="Times New Roman" w:cs="Times New Roman"/>
              <w:noProof/>
              <w:sz w:val="24"/>
              <w:szCs w:val="24"/>
            </w:rPr>
            <w:t>(n.d.)</w:t>
          </w:r>
          <w:r>
            <w:rPr>
              <w:rFonts w:ascii="Times New Roman" w:hAnsi="Times New Roman" w:cs="Times New Roman"/>
              <w:sz w:val="24"/>
              <w:szCs w:val="24"/>
            </w:rPr>
            <w:fldChar w:fldCharType="end"/>
          </w:r>
        </w:sdtContent>
      </w:sdt>
      <w:r>
        <w:rPr>
          <w:rFonts w:ascii="Times New Roman" w:hAnsi="Times New Roman" w:cs="Times New Roman"/>
          <w:sz w:val="24"/>
          <w:szCs w:val="24"/>
        </w:rPr>
        <w:t>, not only</w:t>
      </w:r>
      <w:r w:rsidR="004B57FE">
        <w:rPr>
          <w:rFonts w:ascii="Times New Roman" w:hAnsi="Times New Roman" w:cs="Times New Roman"/>
          <w:sz w:val="24"/>
          <w:szCs w:val="24"/>
        </w:rPr>
        <w:t xml:space="preserve"> to help</w:t>
      </w:r>
      <w:r>
        <w:rPr>
          <w:rFonts w:ascii="Times New Roman" w:hAnsi="Times New Roman" w:cs="Times New Roman"/>
          <w:sz w:val="24"/>
          <w:szCs w:val="24"/>
        </w:rPr>
        <w:t xml:space="preserve"> with</w:t>
      </w:r>
      <w:r w:rsidR="004B57FE">
        <w:rPr>
          <w:rFonts w:ascii="Times New Roman" w:hAnsi="Times New Roman" w:cs="Times New Roman"/>
          <w:sz w:val="24"/>
          <w:szCs w:val="24"/>
        </w:rPr>
        <w:t xml:space="preserve"> the</w:t>
      </w:r>
      <w:r>
        <w:rPr>
          <w:rFonts w:ascii="Times New Roman" w:hAnsi="Times New Roman" w:cs="Times New Roman"/>
          <w:sz w:val="24"/>
          <w:szCs w:val="24"/>
        </w:rPr>
        <w:t xml:space="preserve"> learning</w:t>
      </w:r>
      <w:r w:rsidR="004B57FE">
        <w:rPr>
          <w:rFonts w:ascii="Times New Roman" w:hAnsi="Times New Roman" w:cs="Times New Roman"/>
          <w:sz w:val="24"/>
          <w:szCs w:val="24"/>
        </w:rPr>
        <w:t xml:space="preserve"> of</w:t>
      </w:r>
      <w:r>
        <w:rPr>
          <w:rFonts w:ascii="Times New Roman" w:hAnsi="Times New Roman" w:cs="Times New Roman"/>
          <w:sz w:val="24"/>
          <w:szCs w:val="24"/>
        </w:rPr>
        <w:t xml:space="preserve"> </w:t>
      </w:r>
      <w:r w:rsidR="00E03BEF">
        <w:rPr>
          <w:rFonts w:ascii="Times New Roman" w:hAnsi="Times New Roman" w:cs="Times New Roman"/>
          <w:sz w:val="24"/>
          <w:szCs w:val="24"/>
        </w:rPr>
        <w:t xml:space="preserve">the </w:t>
      </w:r>
      <w:r>
        <w:rPr>
          <w:rFonts w:ascii="Times New Roman" w:hAnsi="Times New Roman" w:cs="Times New Roman"/>
          <w:sz w:val="24"/>
          <w:szCs w:val="24"/>
        </w:rPr>
        <w:t>English</w:t>
      </w:r>
      <w:r w:rsidR="00E03BEF">
        <w:rPr>
          <w:rFonts w:ascii="Times New Roman" w:hAnsi="Times New Roman" w:cs="Times New Roman"/>
          <w:sz w:val="24"/>
          <w:szCs w:val="24"/>
        </w:rPr>
        <w:t xml:space="preserve"> language</w:t>
      </w:r>
      <w:r>
        <w:rPr>
          <w:rFonts w:ascii="Times New Roman" w:hAnsi="Times New Roman" w:cs="Times New Roman"/>
          <w:sz w:val="24"/>
          <w:szCs w:val="24"/>
        </w:rPr>
        <w:t>, but also to help them with the structure of the</w:t>
      </w:r>
      <w:r w:rsidR="004B57FE">
        <w:rPr>
          <w:rFonts w:ascii="Times New Roman" w:hAnsi="Times New Roman" w:cs="Times New Roman"/>
          <w:sz w:val="24"/>
          <w:szCs w:val="24"/>
        </w:rPr>
        <w:t>ir</w:t>
      </w:r>
      <w:r>
        <w:rPr>
          <w:rFonts w:ascii="Times New Roman" w:hAnsi="Times New Roman" w:cs="Times New Roman"/>
          <w:sz w:val="24"/>
          <w:szCs w:val="24"/>
        </w:rPr>
        <w:t xml:space="preserve"> class</w:t>
      </w:r>
      <w:r w:rsidR="004B57FE">
        <w:rPr>
          <w:rFonts w:ascii="Times New Roman" w:hAnsi="Times New Roman" w:cs="Times New Roman"/>
          <w:sz w:val="24"/>
          <w:szCs w:val="24"/>
        </w:rPr>
        <w:t>, because</w:t>
      </w:r>
      <w:r w:rsidR="00E03BEF">
        <w:rPr>
          <w:rFonts w:ascii="Times New Roman" w:hAnsi="Times New Roman" w:cs="Times New Roman"/>
          <w:sz w:val="24"/>
          <w:szCs w:val="24"/>
        </w:rPr>
        <w:t xml:space="preserve">  </w:t>
      </w:r>
      <w:r w:rsidR="00E03BEF" w:rsidRPr="00E03BEF">
        <w:rPr>
          <w:rFonts w:ascii="Times New Roman" w:hAnsi="Times New Roman" w:cs="Times New Roman"/>
          <w:i/>
          <w:iCs/>
          <w:sz w:val="24"/>
          <w:szCs w:val="24"/>
        </w:rPr>
        <w:lastRenderedPageBreak/>
        <w:t>“</w:t>
      </w:r>
      <w:r w:rsidR="004B57FE">
        <w:rPr>
          <w:rFonts w:ascii="Times New Roman" w:hAnsi="Times New Roman" w:cs="Times New Roman"/>
          <w:i/>
          <w:iCs/>
          <w:sz w:val="24"/>
          <w:szCs w:val="24"/>
        </w:rPr>
        <w:t>b</w:t>
      </w:r>
      <w:r w:rsidR="00E03BEF" w:rsidRPr="00E03BEF">
        <w:rPr>
          <w:rFonts w:ascii="Times New Roman" w:hAnsi="Times New Roman" w:cs="Times New Roman"/>
          <w:i/>
          <w:iCs/>
          <w:sz w:val="24"/>
          <w:szCs w:val="24"/>
        </w:rPr>
        <w:t>eing socially involved is critical to ensuring that EAL learners pick up the language faster so they are able to take part in all their different school subjects”</w:t>
      </w:r>
      <w:r w:rsidR="00E03BEF">
        <w:rPr>
          <w:rFonts w:ascii="Times New Roman" w:hAnsi="Times New Roman" w:cs="Times New Roman"/>
          <w:sz w:val="24"/>
          <w:szCs w:val="24"/>
        </w:rPr>
        <w:t xml:space="preserve"> </w:t>
      </w:r>
      <w:sdt>
        <w:sdtPr>
          <w:rPr>
            <w:rFonts w:ascii="Times New Roman" w:hAnsi="Times New Roman" w:cs="Times New Roman"/>
            <w:sz w:val="24"/>
            <w:szCs w:val="24"/>
          </w:rPr>
          <w:id w:val="-293518234"/>
          <w:citation/>
        </w:sdtPr>
        <w:sdtEndPr/>
        <w:sdtContent>
          <w:r w:rsidR="00E03BEF">
            <w:rPr>
              <w:rFonts w:ascii="Times New Roman" w:hAnsi="Times New Roman" w:cs="Times New Roman"/>
              <w:sz w:val="24"/>
              <w:szCs w:val="24"/>
            </w:rPr>
            <w:fldChar w:fldCharType="begin"/>
          </w:r>
          <w:r w:rsidR="00E03BEF">
            <w:rPr>
              <w:rFonts w:ascii="Times New Roman" w:hAnsi="Times New Roman" w:cs="Times New Roman"/>
              <w:sz w:val="24"/>
              <w:szCs w:val="24"/>
            </w:rPr>
            <w:instrText xml:space="preserve">CITATION Twind \p 4 \l 2057 </w:instrText>
          </w:r>
          <w:r w:rsidR="00E03BEF">
            <w:rPr>
              <w:rFonts w:ascii="Times New Roman" w:hAnsi="Times New Roman" w:cs="Times New Roman"/>
              <w:sz w:val="24"/>
              <w:szCs w:val="24"/>
            </w:rPr>
            <w:fldChar w:fldCharType="separate"/>
          </w:r>
          <w:r w:rsidR="00E03BEF" w:rsidRPr="00E03BEF">
            <w:rPr>
              <w:rFonts w:ascii="Times New Roman" w:hAnsi="Times New Roman" w:cs="Times New Roman"/>
              <w:noProof/>
              <w:sz w:val="24"/>
              <w:szCs w:val="24"/>
            </w:rPr>
            <w:t>(Twinkl, n.d., p. 4)</w:t>
          </w:r>
          <w:r w:rsidR="00E03BEF">
            <w:rPr>
              <w:rFonts w:ascii="Times New Roman" w:hAnsi="Times New Roman" w:cs="Times New Roman"/>
              <w:sz w:val="24"/>
              <w:szCs w:val="24"/>
            </w:rPr>
            <w:fldChar w:fldCharType="end"/>
          </w:r>
        </w:sdtContent>
      </w:sdt>
      <w:r w:rsidR="004B57FE">
        <w:rPr>
          <w:rFonts w:ascii="Times New Roman" w:hAnsi="Times New Roman" w:cs="Times New Roman"/>
          <w:sz w:val="24"/>
          <w:szCs w:val="24"/>
        </w:rPr>
        <w:t xml:space="preserve">, which backs up Vygotsky’s </w:t>
      </w:r>
      <w:sdt>
        <w:sdtPr>
          <w:rPr>
            <w:rFonts w:ascii="Times New Roman" w:hAnsi="Times New Roman" w:cs="Times New Roman"/>
            <w:sz w:val="24"/>
            <w:szCs w:val="24"/>
          </w:rPr>
          <w:id w:val="-1432276313"/>
          <w:citation/>
        </w:sdtPr>
        <w:sdtEndPr/>
        <w:sdtContent>
          <w:r w:rsidR="004B57FE">
            <w:rPr>
              <w:rFonts w:ascii="Times New Roman" w:hAnsi="Times New Roman" w:cs="Times New Roman"/>
              <w:sz w:val="24"/>
              <w:szCs w:val="24"/>
            </w:rPr>
            <w:fldChar w:fldCharType="begin"/>
          </w:r>
          <w:r w:rsidR="004B57FE">
            <w:rPr>
              <w:rFonts w:ascii="Times New Roman" w:hAnsi="Times New Roman" w:cs="Times New Roman"/>
              <w:sz w:val="24"/>
              <w:szCs w:val="24"/>
            </w:rPr>
            <w:instrText xml:space="preserve">CITATION McL182 \n  \t  \l 2057 </w:instrText>
          </w:r>
          <w:r w:rsidR="004B57FE">
            <w:rPr>
              <w:rFonts w:ascii="Times New Roman" w:hAnsi="Times New Roman" w:cs="Times New Roman"/>
              <w:sz w:val="24"/>
              <w:szCs w:val="24"/>
            </w:rPr>
            <w:fldChar w:fldCharType="separate"/>
          </w:r>
          <w:r w:rsidR="004B57FE" w:rsidRPr="004B57FE">
            <w:rPr>
              <w:rFonts w:ascii="Times New Roman" w:hAnsi="Times New Roman" w:cs="Times New Roman"/>
              <w:noProof/>
              <w:sz w:val="24"/>
              <w:szCs w:val="24"/>
            </w:rPr>
            <w:t>(1934)</w:t>
          </w:r>
          <w:r w:rsidR="004B57FE">
            <w:rPr>
              <w:rFonts w:ascii="Times New Roman" w:hAnsi="Times New Roman" w:cs="Times New Roman"/>
              <w:sz w:val="24"/>
              <w:szCs w:val="24"/>
            </w:rPr>
            <w:fldChar w:fldCharType="end"/>
          </w:r>
        </w:sdtContent>
      </w:sdt>
      <w:r w:rsidR="004B57FE">
        <w:rPr>
          <w:rFonts w:ascii="Times New Roman" w:hAnsi="Times New Roman" w:cs="Times New Roman"/>
          <w:sz w:val="24"/>
          <w:szCs w:val="24"/>
        </w:rPr>
        <w:t xml:space="preserve"> social learning theory, and Pierson’s </w:t>
      </w:r>
      <w:sdt>
        <w:sdtPr>
          <w:rPr>
            <w:rFonts w:ascii="Times New Roman" w:hAnsi="Times New Roman" w:cs="Times New Roman"/>
            <w:sz w:val="24"/>
            <w:szCs w:val="24"/>
          </w:rPr>
          <w:id w:val="1900779723"/>
          <w:citation/>
        </w:sdtPr>
        <w:sdtEndPr/>
        <w:sdtContent>
          <w:r w:rsidR="004B57FE">
            <w:rPr>
              <w:rFonts w:ascii="Times New Roman" w:hAnsi="Times New Roman" w:cs="Times New Roman"/>
              <w:sz w:val="24"/>
              <w:szCs w:val="24"/>
            </w:rPr>
            <w:fldChar w:fldCharType="begin"/>
          </w:r>
          <w:r w:rsidR="004B57FE">
            <w:rPr>
              <w:rFonts w:ascii="Times New Roman" w:hAnsi="Times New Roman" w:cs="Times New Roman"/>
              <w:sz w:val="24"/>
              <w:szCs w:val="24"/>
            </w:rPr>
            <w:instrText xml:space="preserve">CITATION Pie10 \n  \t  \l 2057 </w:instrText>
          </w:r>
          <w:r w:rsidR="004B57FE">
            <w:rPr>
              <w:rFonts w:ascii="Times New Roman" w:hAnsi="Times New Roman" w:cs="Times New Roman"/>
              <w:sz w:val="24"/>
              <w:szCs w:val="24"/>
            </w:rPr>
            <w:fldChar w:fldCharType="separate"/>
          </w:r>
          <w:r w:rsidR="004B57FE" w:rsidRPr="004B57FE">
            <w:rPr>
              <w:rFonts w:ascii="Times New Roman" w:hAnsi="Times New Roman" w:cs="Times New Roman"/>
              <w:noProof/>
              <w:sz w:val="24"/>
              <w:szCs w:val="24"/>
            </w:rPr>
            <w:t>(2010)</w:t>
          </w:r>
          <w:r w:rsidR="004B57FE">
            <w:rPr>
              <w:rFonts w:ascii="Times New Roman" w:hAnsi="Times New Roman" w:cs="Times New Roman"/>
              <w:sz w:val="24"/>
              <w:szCs w:val="24"/>
            </w:rPr>
            <w:fldChar w:fldCharType="end"/>
          </w:r>
        </w:sdtContent>
      </w:sdt>
      <w:r w:rsidR="004B57FE">
        <w:rPr>
          <w:rFonts w:ascii="Times New Roman" w:hAnsi="Times New Roman" w:cs="Times New Roman"/>
          <w:sz w:val="24"/>
          <w:szCs w:val="24"/>
        </w:rPr>
        <w:t xml:space="preserve"> </w:t>
      </w:r>
      <w:r w:rsidR="00A46BBC">
        <w:rPr>
          <w:rFonts w:ascii="Times New Roman" w:hAnsi="Times New Roman" w:cs="Times New Roman"/>
          <w:sz w:val="24"/>
          <w:szCs w:val="24"/>
        </w:rPr>
        <w:t xml:space="preserve">view of </w:t>
      </w:r>
      <w:r w:rsidR="004B57FE">
        <w:rPr>
          <w:rFonts w:ascii="Times New Roman" w:hAnsi="Times New Roman" w:cs="Times New Roman"/>
          <w:sz w:val="24"/>
          <w:szCs w:val="24"/>
        </w:rPr>
        <w:t>social inclusion</w:t>
      </w:r>
      <w:r w:rsidR="00A46BBC">
        <w:rPr>
          <w:rFonts w:ascii="Times New Roman" w:hAnsi="Times New Roman" w:cs="Times New Roman"/>
          <w:sz w:val="24"/>
          <w:szCs w:val="24"/>
        </w:rPr>
        <w:t xml:space="preserve">.  </w:t>
      </w:r>
    </w:p>
    <w:p w14:paraId="62A0F537" w14:textId="3322BB25" w:rsidR="00BE7ED3" w:rsidRDefault="00B96706" w:rsidP="007D387C">
      <w:pPr>
        <w:rPr>
          <w:rFonts w:ascii="Times New Roman" w:hAnsi="Times New Roman" w:cs="Times New Roman"/>
          <w:sz w:val="24"/>
          <w:szCs w:val="24"/>
        </w:rPr>
      </w:pPr>
      <w:r>
        <w:rPr>
          <w:rFonts w:ascii="Times New Roman" w:hAnsi="Times New Roman" w:cs="Times New Roman"/>
          <w:sz w:val="24"/>
          <w:szCs w:val="24"/>
        </w:rPr>
        <w:tab/>
        <w:t>Whilst social inclusion is important for SchoolA, as implemented in their</w:t>
      </w:r>
      <w:r w:rsidR="00FD2FC3">
        <w:rPr>
          <w:rFonts w:ascii="Times New Roman" w:hAnsi="Times New Roman" w:cs="Times New Roman"/>
          <w:sz w:val="24"/>
          <w:szCs w:val="24"/>
        </w:rPr>
        <w:t xml:space="preserve"> ‘Inclusion Policy’</w:t>
      </w:r>
      <w:r>
        <w:rPr>
          <w:rFonts w:ascii="Times New Roman" w:hAnsi="Times New Roman" w:cs="Times New Roman"/>
          <w:sz w:val="24"/>
          <w:szCs w:val="24"/>
        </w:rPr>
        <w:t xml:space="preserve"> </w:t>
      </w:r>
      <w:sdt>
        <w:sdtPr>
          <w:rPr>
            <w:rFonts w:ascii="Times New Roman" w:hAnsi="Times New Roman" w:cs="Times New Roman"/>
            <w:sz w:val="24"/>
            <w:szCs w:val="24"/>
          </w:rPr>
          <w:id w:val="-458111207"/>
          <w:citation/>
        </w:sdtPr>
        <w:sdtEndPr/>
        <w:sdtContent>
          <w:r w:rsidR="00FD2FC3">
            <w:rPr>
              <w:rFonts w:ascii="Times New Roman" w:hAnsi="Times New Roman" w:cs="Times New Roman"/>
              <w:sz w:val="24"/>
              <w:szCs w:val="24"/>
            </w:rPr>
            <w:fldChar w:fldCharType="begin"/>
          </w:r>
          <w:r w:rsidR="00FD2FC3">
            <w:rPr>
              <w:rFonts w:ascii="Times New Roman" w:hAnsi="Times New Roman" w:cs="Times New Roman"/>
              <w:sz w:val="24"/>
              <w:szCs w:val="24"/>
            </w:rPr>
            <w:instrText xml:space="preserve">CITATION Sch186 \n  \t  \l 2057 </w:instrText>
          </w:r>
          <w:r w:rsidR="00FD2FC3">
            <w:rPr>
              <w:rFonts w:ascii="Times New Roman" w:hAnsi="Times New Roman" w:cs="Times New Roman"/>
              <w:sz w:val="24"/>
              <w:szCs w:val="24"/>
            </w:rPr>
            <w:fldChar w:fldCharType="separate"/>
          </w:r>
          <w:r w:rsidR="00FD2FC3" w:rsidRPr="00FD2FC3">
            <w:rPr>
              <w:rFonts w:ascii="Times New Roman" w:hAnsi="Times New Roman" w:cs="Times New Roman"/>
              <w:noProof/>
              <w:sz w:val="24"/>
              <w:szCs w:val="24"/>
            </w:rPr>
            <w:t>(2018)</w:t>
          </w:r>
          <w:r w:rsidR="00FD2FC3">
            <w:rPr>
              <w:rFonts w:ascii="Times New Roman" w:hAnsi="Times New Roman" w:cs="Times New Roman"/>
              <w:sz w:val="24"/>
              <w:szCs w:val="24"/>
            </w:rPr>
            <w:fldChar w:fldCharType="end"/>
          </w:r>
        </w:sdtContent>
      </w:sdt>
      <w:r w:rsidR="00FD2FC3">
        <w:rPr>
          <w:rFonts w:ascii="Times New Roman" w:hAnsi="Times New Roman" w:cs="Times New Roman"/>
          <w:sz w:val="24"/>
          <w:szCs w:val="24"/>
        </w:rPr>
        <w:t>, they also understand the importance in preserving ones dignity and emotional state when learning a new language, which is especially important for someone who is older coming to</w:t>
      </w:r>
      <w:r w:rsidR="00AC2F26">
        <w:rPr>
          <w:rFonts w:ascii="Times New Roman" w:hAnsi="Times New Roman" w:cs="Times New Roman"/>
          <w:sz w:val="24"/>
          <w:szCs w:val="24"/>
        </w:rPr>
        <w:t xml:space="preserve"> the</w:t>
      </w:r>
      <w:r w:rsidR="00FD2FC3">
        <w:rPr>
          <w:rFonts w:ascii="Times New Roman" w:hAnsi="Times New Roman" w:cs="Times New Roman"/>
          <w:sz w:val="24"/>
          <w:szCs w:val="24"/>
        </w:rPr>
        <w:t xml:space="preserve"> U.K. and learning English in a new environment</w:t>
      </w:r>
      <w:r w:rsidR="00CF525D">
        <w:rPr>
          <w:rFonts w:ascii="Times New Roman" w:hAnsi="Times New Roman" w:cs="Times New Roman"/>
          <w:sz w:val="24"/>
          <w:szCs w:val="24"/>
        </w:rPr>
        <w:t>.</w:t>
      </w:r>
      <w:r w:rsidR="00FD2FC3">
        <w:rPr>
          <w:rFonts w:ascii="Times New Roman" w:hAnsi="Times New Roman" w:cs="Times New Roman"/>
          <w:sz w:val="24"/>
          <w:szCs w:val="24"/>
        </w:rPr>
        <w:t xml:space="preserve">  </w:t>
      </w:r>
      <w:r w:rsidR="00CF525D">
        <w:rPr>
          <w:rFonts w:ascii="Times New Roman" w:hAnsi="Times New Roman" w:cs="Times New Roman"/>
          <w:sz w:val="24"/>
          <w:szCs w:val="24"/>
        </w:rPr>
        <w:t xml:space="preserve">SchoolA’s </w:t>
      </w:r>
      <w:r w:rsidR="00FD2FC3">
        <w:rPr>
          <w:rFonts w:ascii="Times New Roman" w:hAnsi="Times New Roman" w:cs="Times New Roman"/>
          <w:sz w:val="24"/>
          <w:szCs w:val="24"/>
        </w:rPr>
        <w:t xml:space="preserve">‘Emotional Health and Well-Being Policy’ </w:t>
      </w:r>
      <w:sdt>
        <w:sdtPr>
          <w:rPr>
            <w:rFonts w:ascii="Times New Roman" w:hAnsi="Times New Roman" w:cs="Times New Roman"/>
            <w:sz w:val="24"/>
            <w:szCs w:val="24"/>
          </w:rPr>
          <w:id w:val="1766492549"/>
          <w:citation/>
        </w:sdtPr>
        <w:sdtEndPr/>
        <w:sdtContent>
          <w:r w:rsidR="00FD2FC3">
            <w:rPr>
              <w:rFonts w:ascii="Times New Roman" w:hAnsi="Times New Roman" w:cs="Times New Roman"/>
              <w:sz w:val="24"/>
              <w:szCs w:val="24"/>
            </w:rPr>
            <w:fldChar w:fldCharType="begin"/>
          </w:r>
          <w:r w:rsidR="00FD2FC3">
            <w:rPr>
              <w:rFonts w:ascii="Times New Roman" w:hAnsi="Times New Roman" w:cs="Times New Roman"/>
              <w:sz w:val="24"/>
              <w:szCs w:val="24"/>
            </w:rPr>
            <w:instrText xml:space="preserve">CITATION Sch181 \n  \t  \l 2057 </w:instrText>
          </w:r>
          <w:r w:rsidR="00FD2FC3">
            <w:rPr>
              <w:rFonts w:ascii="Times New Roman" w:hAnsi="Times New Roman" w:cs="Times New Roman"/>
              <w:sz w:val="24"/>
              <w:szCs w:val="24"/>
            </w:rPr>
            <w:fldChar w:fldCharType="separate"/>
          </w:r>
          <w:r w:rsidR="00FD2FC3" w:rsidRPr="00FD2FC3">
            <w:rPr>
              <w:rFonts w:ascii="Times New Roman" w:hAnsi="Times New Roman" w:cs="Times New Roman"/>
              <w:noProof/>
              <w:sz w:val="24"/>
              <w:szCs w:val="24"/>
            </w:rPr>
            <w:t>(2018)</w:t>
          </w:r>
          <w:r w:rsidR="00FD2FC3">
            <w:rPr>
              <w:rFonts w:ascii="Times New Roman" w:hAnsi="Times New Roman" w:cs="Times New Roman"/>
              <w:sz w:val="24"/>
              <w:szCs w:val="24"/>
            </w:rPr>
            <w:fldChar w:fldCharType="end"/>
          </w:r>
        </w:sdtContent>
      </w:sdt>
      <w:r w:rsidR="00CF525D">
        <w:rPr>
          <w:rFonts w:ascii="Times New Roman" w:hAnsi="Times New Roman" w:cs="Times New Roman"/>
          <w:sz w:val="24"/>
          <w:szCs w:val="24"/>
        </w:rPr>
        <w:t xml:space="preserve"> helps with this, and SchoolA puts on ‘getting to know you’ sessions which allows new students the opportunity to speak about their past and open up, although, this is difficult for some EAL students with communication issues, so where possible, they encourage them to come in with another bilingual student who can help translate</w:t>
      </w:r>
      <w:r w:rsidR="00EA194A">
        <w:rPr>
          <w:rFonts w:ascii="Times New Roman" w:hAnsi="Times New Roman" w:cs="Times New Roman"/>
          <w:sz w:val="24"/>
          <w:szCs w:val="24"/>
        </w:rPr>
        <w:t xml:space="preserve">, which also helps give them hope that they can belong in the school, which Maslow </w:t>
      </w:r>
      <w:sdt>
        <w:sdtPr>
          <w:rPr>
            <w:rFonts w:ascii="Times New Roman" w:hAnsi="Times New Roman" w:cs="Times New Roman"/>
            <w:sz w:val="24"/>
            <w:szCs w:val="24"/>
          </w:rPr>
          <w:id w:val="-918548129"/>
          <w:citation/>
        </w:sdtPr>
        <w:sdtContent>
          <w:r w:rsidR="00EA194A">
            <w:rPr>
              <w:rFonts w:ascii="Times New Roman" w:hAnsi="Times New Roman" w:cs="Times New Roman"/>
              <w:sz w:val="24"/>
              <w:szCs w:val="24"/>
            </w:rPr>
            <w:fldChar w:fldCharType="begin"/>
          </w:r>
          <w:r w:rsidR="00EA194A">
            <w:rPr>
              <w:rFonts w:ascii="Times New Roman" w:hAnsi="Times New Roman" w:cs="Times New Roman"/>
              <w:sz w:val="24"/>
              <w:szCs w:val="24"/>
            </w:rPr>
            <w:instrText xml:space="preserve">CITATION Mas431 \n  \t  \l 2057 </w:instrText>
          </w:r>
          <w:r w:rsidR="00EA194A">
            <w:rPr>
              <w:rFonts w:ascii="Times New Roman" w:hAnsi="Times New Roman" w:cs="Times New Roman"/>
              <w:sz w:val="24"/>
              <w:szCs w:val="24"/>
            </w:rPr>
            <w:fldChar w:fldCharType="separate"/>
          </w:r>
          <w:r w:rsidR="00EA194A" w:rsidRPr="00EA194A">
            <w:rPr>
              <w:rFonts w:ascii="Times New Roman" w:hAnsi="Times New Roman" w:cs="Times New Roman"/>
              <w:noProof/>
              <w:sz w:val="24"/>
              <w:szCs w:val="24"/>
            </w:rPr>
            <w:t>(1943)</w:t>
          </w:r>
          <w:r w:rsidR="00EA194A">
            <w:rPr>
              <w:rFonts w:ascii="Times New Roman" w:hAnsi="Times New Roman" w:cs="Times New Roman"/>
              <w:sz w:val="24"/>
              <w:szCs w:val="24"/>
            </w:rPr>
            <w:fldChar w:fldCharType="end"/>
          </w:r>
        </w:sdtContent>
      </w:sdt>
      <w:r w:rsidR="00EA194A">
        <w:rPr>
          <w:rFonts w:ascii="Times New Roman" w:hAnsi="Times New Roman" w:cs="Times New Roman"/>
          <w:sz w:val="24"/>
          <w:szCs w:val="24"/>
        </w:rPr>
        <w:t xml:space="preserve"> would agree with</w:t>
      </w:r>
      <w:r w:rsidR="00CF525D">
        <w:rPr>
          <w:rFonts w:ascii="Times New Roman" w:hAnsi="Times New Roman" w:cs="Times New Roman"/>
          <w:sz w:val="24"/>
          <w:szCs w:val="24"/>
        </w:rPr>
        <w:t>.  Most students are very anxious starting a new school, let alone one in a new country, but if you take into consideration that some of these students may have c</w:t>
      </w:r>
      <w:r w:rsidR="00D8793C">
        <w:rPr>
          <w:rFonts w:ascii="Times New Roman" w:hAnsi="Times New Roman" w:cs="Times New Roman"/>
          <w:sz w:val="24"/>
          <w:szCs w:val="24"/>
        </w:rPr>
        <w:t>o</w:t>
      </w:r>
      <w:r w:rsidR="00CF525D">
        <w:rPr>
          <w:rFonts w:ascii="Times New Roman" w:hAnsi="Times New Roman" w:cs="Times New Roman"/>
          <w:sz w:val="24"/>
          <w:szCs w:val="24"/>
        </w:rPr>
        <w:t>me from disadvantaged</w:t>
      </w:r>
      <w:r w:rsidR="00D8793C">
        <w:rPr>
          <w:rFonts w:ascii="Times New Roman" w:hAnsi="Times New Roman" w:cs="Times New Roman"/>
          <w:sz w:val="24"/>
          <w:szCs w:val="24"/>
        </w:rPr>
        <w:t xml:space="preserve"> </w:t>
      </w:r>
      <w:r w:rsidR="00CF525D">
        <w:rPr>
          <w:rFonts w:ascii="Times New Roman" w:hAnsi="Times New Roman" w:cs="Times New Roman"/>
          <w:sz w:val="24"/>
          <w:szCs w:val="24"/>
        </w:rPr>
        <w:t>backgrounds,</w:t>
      </w:r>
      <w:r w:rsidR="00D8793C">
        <w:rPr>
          <w:rFonts w:ascii="Times New Roman" w:hAnsi="Times New Roman" w:cs="Times New Roman"/>
          <w:sz w:val="24"/>
          <w:szCs w:val="24"/>
        </w:rPr>
        <w:t xml:space="preserve"> with very different cultures,</w:t>
      </w:r>
      <w:r w:rsidR="00CF525D">
        <w:rPr>
          <w:rFonts w:ascii="Times New Roman" w:hAnsi="Times New Roman" w:cs="Times New Roman"/>
          <w:sz w:val="24"/>
          <w:szCs w:val="24"/>
        </w:rPr>
        <w:t xml:space="preserve"> or</w:t>
      </w:r>
      <w:r w:rsidR="00D8793C">
        <w:rPr>
          <w:rFonts w:ascii="Times New Roman" w:hAnsi="Times New Roman" w:cs="Times New Roman"/>
          <w:sz w:val="24"/>
          <w:szCs w:val="24"/>
        </w:rPr>
        <w:t xml:space="preserve"> even a war-torn country, so may not wish to open-up about their past.  But it is important that the teaching staff know some basic information about their family, which can make good conversation starters when learning another language, and what they have gone through to avoid speaking of certain triggers that may upset them.</w:t>
      </w:r>
      <w:r w:rsidR="005C4342">
        <w:rPr>
          <w:rFonts w:ascii="Times New Roman" w:hAnsi="Times New Roman" w:cs="Times New Roman"/>
          <w:sz w:val="24"/>
          <w:szCs w:val="24"/>
        </w:rPr>
        <w:t xml:space="preserve"> </w:t>
      </w:r>
    </w:p>
    <w:p w14:paraId="645907D2" w14:textId="68A8DAF0" w:rsidR="00930D75" w:rsidRDefault="009C5A37" w:rsidP="00CF0340">
      <w:pPr>
        <w:ind w:firstLine="720"/>
        <w:rPr>
          <w:rFonts w:ascii="Times New Roman" w:hAnsi="Times New Roman" w:cs="Times New Roman"/>
          <w:sz w:val="24"/>
          <w:szCs w:val="24"/>
        </w:rPr>
      </w:pPr>
      <w:r>
        <w:rPr>
          <w:rFonts w:ascii="Times New Roman" w:hAnsi="Times New Roman" w:cs="Times New Roman"/>
          <w:sz w:val="24"/>
          <w:szCs w:val="24"/>
        </w:rPr>
        <w:t xml:space="preserve">The Department for Children, Schools and Families (DCSF) </w:t>
      </w:r>
      <w:sdt>
        <w:sdtPr>
          <w:rPr>
            <w:rFonts w:ascii="Times New Roman" w:hAnsi="Times New Roman" w:cs="Times New Roman"/>
            <w:sz w:val="24"/>
            <w:szCs w:val="24"/>
          </w:rPr>
          <w:id w:val="-10147582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Dep07 \n  \t  \l 2057 </w:instrText>
          </w:r>
          <w:r>
            <w:rPr>
              <w:rFonts w:ascii="Times New Roman" w:hAnsi="Times New Roman" w:cs="Times New Roman"/>
              <w:sz w:val="24"/>
              <w:szCs w:val="24"/>
            </w:rPr>
            <w:fldChar w:fldCharType="separate"/>
          </w:r>
          <w:r w:rsidRPr="009C5A37">
            <w:rPr>
              <w:rFonts w:ascii="Times New Roman" w:hAnsi="Times New Roman" w:cs="Times New Roman"/>
              <w:noProof/>
              <w:sz w:val="24"/>
              <w:szCs w:val="24"/>
            </w:rPr>
            <w:t>(2007)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noted the importance of ensuring that the families of EAL student be included and kept up to date with their child’s learning.  </w:t>
      </w:r>
      <w:r w:rsidR="00973E86">
        <w:rPr>
          <w:rFonts w:ascii="Times New Roman" w:hAnsi="Times New Roman" w:cs="Times New Roman"/>
          <w:sz w:val="24"/>
          <w:szCs w:val="24"/>
        </w:rPr>
        <w:t xml:space="preserve">Afterall </w:t>
      </w:r>
      <w:r w:rsidR="00973E86" w:rsidRPr="00973E86">
        <w:rPr>
          <w:rFonts w:ascii="Times New Roman" w:hAnsi="Times New Roman" w:cs="Times New Roman"/>
          <w:i/>
          <w:iCs/>
          <w:sz w:val="24"/>
          <w:szCs w:val="24"/>
        </w:rPr>
        <w:t xml:space="preserve">“parental involvement plays and important role in student success” </w:t>
      </w:r>
      <w:sdt>
        <w:sdtPr>
          <w:rPr>
            <w:rFonts w:ascii="Times New Roman" w:hAnsi="Times New Roman" w:cs="Times New Roman"/>
            <w:sz w:val="24"/>
            <w:szCs w:val="24"/>
          </w:rPr>
          <w:id w:val="-1824035816"/>
          <w:citation/>
        </w:sdtPr>
        <w:sdtEndPr/>
        <w:sdtContent>
          <w:r>
            <w:rPr>
              <w:rFonts w:ascii="Times New Roman" w:hAnsi="Times New Roman" w:cs="Times New Roman"/>
              <w:sz w:val="24"/>
              <w:szCs w:val="24"/>
            </w:rPr>
            <w:fldChar w:fldCharType="begin"/>
          </w:r>
          <w:r w:rsidR="00973E86">
            <w:rPr>
              <w:rFonts w:ascii="Times New Roman" w:hAnsi="Times New Roman" w:cs="Times New Roman"/>
              <w:sz w:val="24"/>
              <w:szCs w:val="24"/>
            </w:rPr>
            <w:instrText xml:space="preserve">CITATION Gra20 \p 1 \l 2057 </w:instrText>
          </w:r>
          <w:r>
            <w:rPr>
              <w:rFonts w:ascii="Times New Roman" w:hAnsi="Times New Roman" w:cs="Times New Roman"/>
              <w:sz w:val="24"/>
              <w:szCs w:val="24"/>
            </w:rPr>
            <w:fldChar w:fldCharType="separate"/>
          </w:r>
          <w:r w:rsidR="00973E86" w:rsidRPr="00973E86">
            <w:rPr>
              <w:rFonts w:ascii="Times New Roman" w:hAnsi="Times New Roman" w:cs="Times New Roman"/>
              <w:noProof/>
              <w:sz w:val="24"/>
              <w:szCs w:val="24"/>
            </w:rPr>
            <w:t>(Chen, 2020, p. 1)</w:t>
          </w:r>
          <w:r>
            <w:rPr>
              <w:rFonts w:ascii="Times New Roman" w:hAnsi="Times New Roman" w:cs="Times New Roman"/>
              <w:sz w:val="24"/>
              <w:szCs w:val="24"/>
            </w:rPr>
            <w:fldChar w:fldCharType="end"/>
          </w:r>
        </w:sdtContent>
      </w:sdt>
      <w:r w:rsidR="00973E86">
        <w:rPr>
          <w:rFonts w:ascii="Times New Roman" w:hAnsi="Times New Roman" w:cs="Times New Roman"/>
          <w:sz w:val="24"/>
          <w:szCs w:val="24"/>
        </w:rPr>
        <w:t>.</w:t>
      </w:r>
      <w:r w:rsidR="003A3D0B">
        <w:rPr>
          <w:rFonts w:ascii="Times New Roman" w:hAnsi="Times New Roman" w:cs="Times New Roman"/>
          <w:sz w:val="24"/>
          <w:szCs w:val="24"/>
        </w:rPr>
        <w:t xml:space="preserve">  The support of parents within the school will benefit the students’ academic performance greatly, but also if parents are invited to nurture clubs, for example, like SchoolA’s gardening club, it will help them be a part of the community and help the parents settle in and practise their English to other parents whilst making new friends.</w:t>
      </w:r>
    </w:p>
    <w:p w14:paraId="30E40A25" w14:textId="07E91259" w:rsidR="003F4B07" w:rsidRDefault="003F4B07" w:rsidP="003F4B07">
      <w:pPr>
        <w:ind w:firstLine="720"/>
        <w:rPr>
          <w:rFonts w:ascii="Times New Roman" w:hAnsi="Times New Roman" w:cs="Times New Roman"/>
          <w:sz w:val="24"/>
          <w:szCs w:val="24"/>
        </w:rPr>
      </w:pPr>
      <w:r>
        <w:rPr>
          <w:rFonts w:ascii="Times New Roman" w:hAnsi="Times New Roman" w:cs="Times New Roman"/>
          <w:sz w:val="24"/>
          <w:szCs w:val="24"/>
        </w:rPr>
        <w:t xml:space="preserve">Diane </w:t>
      </w:r>
      <w:proofErr w:type="spellStart"/>
      <w:r>
        <w:rPr>
          <w:rFonts w:ascii="Times New Roman" w:hAnsi="Times New Roman" w:cs="Times New Roman"/>
          <w:sz w:val="24"/>
          <w:szCs w:val="24"/>
        </w:rPr>
        <w:t>Leedham</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2966092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The15 \n  \t  \l 2057 </w:instrText>
          </w:r>
          <w:r>
            <w:rPr>
              <w:rFonts w:ascii="Times New Roman" w:hAnsi="Times New Roman" w:cs="Times New Roman"/>
              <w:sz w:val="24"/>
              <w:szCs w:val="24"/>
            </w:rPr>
            <w:fldChar w:fldCharType="separate"/>
          </w:r>
          <w:r w:rsidRPr="005C4342">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who specials in literacy and EAL, blogged on ‘The Key Support’ that it is crucial to ensure that EAL students preserve their culture and mother tongue, and that learning English is not replacing their first language.  The benefits of bilingualism far outweigh monolingualism and it is important that EAL is treated as an additional language and not an Additional Learning Need (ALN).  </w:t>
      </w:r>
    </w:p>
    <w:p w14:paraId="74FB10BA" w14:textId="713BD7AD" w:rsidR="006D2F1A" w:rsidRPr="006654F7" w:rsidRDefault="00CF0340" w:rsidP="006654F7">
      <w:pPr>
        <w:ind w:firstLine="720"/>
        <w:rPr>
          <w:rFonts w:ascii="Times New Roman" w:hAnsi="Times New Roman" w:cs="Times New Roman"/>
          <w:sz w:val="24"/>
          <w:szCs w:val="24"/>
        </w:rPr>
      </w:pPr>
      <w:proofErr w:type="spellStart"/>
      <w:r>
        <w:rPr>
          <w:rFonts w:ascii="Times New Roman" w:hAnsi="Times New Roman" w:cs="Times New Roman"/>
          <w:sz w:val="24"/>
          <w:szCs w:val="24"/>
        </w:rPr>
        <w:lastRenderedPageBreak/>
        <w:t>Rehyner</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9322770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Joh20 \n  \t  \l 2057 </w:instrText>
          </w:r>
          <w:r>
            <w:rPr>
              <w:rFonts w:ascii="Times New Roman" w:hAnsi="Times New Roman" w:cs="Times New Roman"/>
              <w:sz w:val="24"/>
              <w:szCs w:val="24"/>
            </w:rPr>
            <w:fldChar w:fldCharType="separate"/>
          </w:r>
          <w:r w:rsidRPr="00CF0340">
            <w:rPr>
              <w:rFonts w:ascii="Times New Roman" w:hAnsi="Times New Roman" w:cs="Times New Roman"/>
              <w:noProof/>
              <w:sz w:val="24"/>
              <w:szCs w:val="24"/>
            </w:rPr>
            <w:t>(2020)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wrote about the debate between p</w:t>
      </w:r>
      <w:r w:rsidR="00BE7ED3">
        <w:rPr>
          <w:rFonts w:ascii="Times New Roman" w:hAnsi="Times New Roman" w:cs="Times New Roman"/>
          <w:sz w:val="24"/>
          <w:szCs w:val="24"/>
        </w:rPr>
        <w:t xml:space="preserve">honics </w:t>
      </w:r>
      <w:r w:rsidR="000C37EA">
        <w:rPr>
          <w:rFonts w:ascii="Times New Roman" w:hAnsi="Times New Roman" w:cs="Times New Roman"/>
          <w:sz w:val="24"/>
          <w:szCs w:val="24"/>
        </w:rPr>
        <w:t xml:space="preserve">vs </w:t>
      </w:r>
      <w:r w:rsidR="00BE7ED3">
        <w:rPr>
          <w:rFonts w:ascii="Times New Roman" w:hAnsi="Times New Roman" w:cs="Times New Roman"/>
          <w:sz w:val="24"/>
          <w:szCs w:val="24"/>
        </w:rPr>
        <w:t xml:space="preserve">whole word </w:t>
      </w:r>
      <w:r w:rsidR="00F403AC">
        <w:rPr>
          <w:rFonts w:ascii="Times New Roman" w:hAnsi="Times New Roman" w:cs="Times New Roman"/>
          <w:sz w:val="24"/>
          <w:szCs w:val="24"/>
        </w:rPr>
        <w:t>approach and</w:t>
      </w:r>
      <w:r w:rsidR="000C37EA">
        <w:rPr>
          <w:rFonts w:ascii="Times New Roman" w:hAnsi="Times New Roman" w:cs="Times New Roman"/>
          <w:sz w:val="24"/>
          <w:szCs w:val="24"/>
        </w:rPr>
        <w:t xml:space="preserve"> stated that around fifty percent of English words cannot be pronounced correctly using the phonic rules, why begs to question why schools switched to this approach in the first place.  Although that percentage is also up for debate as Meme </w:t>
      </w:r>
      <w:sdt>
        <w:sdtPr>
          <w:rPr>
            <w:rFonts w:ascii="Times New Roman" w:hAnsi="Times New Roman" w:cs="Times New Roman"/>
            <w:sz w:val="24"/>
            <w:szCs w:val="24"/>
          </w:rPr>
          <w:id w:val="802822772"/>
          <w:citation/>
        </w:sdtPr>
        <w:sdtContent>
          <w:r w:rsidR="000C37EA">
            <w:rPr>
              <w:rFonts w:ascii="Times New Roman" w:hAnsi="Times New Roman" w:cs="Times New Roman"/>
              <w:sz w:val="24"/>
              <w:szCs w:val="24"/>
            </w:rPr>
            <w:fldChar w:fldCharType="begin"/>
          </w:r>
          <w:r w:rsidR="000C37EA">
            <w:rPr>
              <w:rFonts w:ascii="Times New Roman" w:hAnsi="Times New Roman" w:cs="Times New Roman"/>
              <w:sz w:val="24"/>
              <w:szCs w:val="24"/>
            </w:rPr>
            <w:instrText xml:space="preserve">CITATION Mem10 \n  \t  \l 2057 </w:instrText>
          </w:r>
          <w:r w:rsidR="000C37EA">
            <w:rPr>
              <w:rFonts w:ascii="Times New Roman" w:hAnsi="Times New Roman" w:cs="Times New Roman"/>
              <w:sz w:val="24"/>
              <w:szCs w:val="24"/>
            </w:rPr>
            <w:fldChar w:fldCharType="separate"/>
          </w:r>
          <w:r w:rsidR="000C37EA" w:rsidRPr="000C37EA">
            <w:rPr>
              <w:rFonts w:ascii="Times New Roman" w:hAnsi="Times New Roman" w:cs="Times New Roman"/>
              <w:noProof/>
              <w:sz w:val="24"/>
              <w:szCs w:val="24"/>
            </w:rPr>
            <w:t>(2010)</w:t>
          </w:r>
          <w:r w:rsidR="000C37EA">
            <w:rPr>
              <w:rFonts w:ascii="Times New Roman" w:hAnsi="Times New Roman" w:cs="Times New Roman"/>
              <w:sz w:val="24"/>
              <w:szCs w:val="24"/>
            </w:rPr>
            <w:fldChar w:fldCharType="end"/>
          </w:r>
        </w:sdtContent>
      </w:sdt>
      <w:r w:rsidR="000C37EA">
        <w:rPr>
          <w:rFonts w:ascii="Times New Roman" w:hAnsi="Times New Roman" w:cs="Times New Roman"/>
          <w:sz w:val="24"/>
          <w:szCs w:val="24"/>
        </w:rPr>
        <w:t xml:space="preserve"> states is more around the eighty-seven percent mark, which make it more reasonable to why schools switched to phonics.  SchoolA, being a</w:t>
      </w:r>
      <w:r w:rsidR="00F403AC">
        <w:rPr>
          <w:rFonts w:ascii="Times New Roman" w:hAnsi="Times New Roman" w:cs="Times New Roman"/>
          <w:sz w:val="24"/>
          <w:szCs w:val="24"/>
        </w:rPr>
        <w:t>n</w:t>
      </w:r>
      <w:r w:rsidR="000C37EA">
        <w:rPr>
          <w:rFonts w:ascii="Times New Roman" w:hAnsi="Times New Roman" w:cs="Times New Roman"/>
          <w:sz w:val="24"/>
          <w:szCs w:val="24"/>
        </w:rPr>
        <w:t xml:space="preserve"> English and Welsh dual mainstream school, would argue that phonics has helped their students as Welsh </w:t>
      </w:r>
      <w:r w:rsidR="00F403AC">
        <w:rPr>
          <w:rFonts w:ascii="Times New Roman" w:hAnsi="Times New Roman" w:cs="Times New Roman"/>
          <w:sz w:val="24"/>
          <w:szCs w:val="24"/>
        </w:rPr>
        <w:t>relies heavily on phonology.  Regardless of which percentage is correct, EAL student will benefit from learning phonics, whether it covers fifty or eighty-seven percent of the English language, as they will have a ‘rule’ to abide by.  The other fifty or thirteen percent of words they will have to learn to memorise by sight, but at least they will get a flying start towards become bilingual.</w:t>
      </w:r>
    </w:p>
    <w:p w14:paraId="509B4AFC" w14:textId="6044D454" w:rsidR="00A27816" w:rsidRDefault="004F1B86" w:rsidP="00F90A4B">
      <w:pPr>
        <w:ind w:firstLine="720"/>
        <w:rPr>
          <w:rFonts w:ascii="Times New Roman" w:hAnsi="Times New Roman" w:cs="Times New Roman"/>
          <w:sz w:val="24"/>
          <w:szCs w:val="24"/>
        </w:rPr>
      </w:pPr>
      <w:r>
        <w:rPr>
          <w:rFonts w:ascii="Times New Roman" w:hAnsi="Times New Roman" w:cs="Times New Roman"/>
          <w:sz w:val="24"/>
          <w:szCs w:val="24"/>
        </w:rPr>
        <w:t xml:space="preserve">Reading Horizons </w:t>
      </w:r>
      <w:sdt>
        <w:sdtPr>
          <w:rPr>
            <w:rFonts w:ascii="Times New Roman" w:hAnsi="Times New Roman" w:cs="Times New Roman"/>
            <w:sz w:val="24"/>
            <w:szCs w:val="24"/>
          </w:rPr>
          <w:id w:val="-1339387885"/>
          <w:citation/>
        </w:sdtPr>
        <w:sdtEndPr/>
        <w:sdtContent>
          <w:r>
            <w:rPr>
              <w:rFonts w:ascii="Times New Roman" w:hAnsi="Times New Roman" w:cs="Times New Roman"/>
              <w:sz w:val="24"/>
              <w:szCs w:val="24"/>
            </w:rPr>
            <w:fldChar w:fldCharType="begin"/>
          </w:r>
          <w:r w:rsidR="00FF535D">
            <w:rPr>
              <w:rFonts w:ascii="Times New Roman" w:hAnsi="Times New Roman" w:cs="Times New Roman"/>
              <w:sz w:val="24"/>
              <w:szCs w:val="24"/>
            </w:rPr>
            <w:instrText xml:space="preserve">CITATION Rea15 \n  \t  \l 2057 </w:instrText>
          </w:r>
          <w:r>
            <w:rPr>
              <w:rFonts w:ascii="Times New Roman" w:hAnsi="Times New Roman" w:cs="Times New Roman"/>
              <w:sz w:val="24"/>
              <w:szCs w:val="24"/>
            </w:rPr>
            <w:fldChar w:fldCharType="separate"/>
          </w:r>
          <w:r w:rsidR="00FF535D" w:rsidRPr="00FF535D">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sidR="00FF535D">
        <w:rPr>
          <w:rFonts w:ascii="Times New Roman" w:hAnsi="Times New Roman" w:cs="Times New Roman"/>
          <w:sz w:val="24"/>
          <w:szCs w:val="24"/>
        </w:rPr>
        <w:t xml:space="preserve"> state that submersion is the quickest way to get EAL students to </w:t>
      </w:r>
      <w:r w:rsidR="00CD3191">
        <w:rPr>
          <w:rFonts w:ascii="Times New Roman" w:hAnsi="Times New Roman" w:cs="Times New Roman"/>
          <w:sz w:val="24"/>
          <w:szCs w:val="24"/>
        </w:rPr>
        <w:t>learn</w:t>
      </w:r>
      <w:r w:rsidR="00FF535D">
        <w:rPr>
          <w:rFonts w:ascii="Times New Roman" w:hAnsi="Times New Roman" w:cs="Times New Roman"/>
          <w:sz w:val="24"/>
          <w:szCs w:val="24"/>
        </w:rPr>
        <w:t xml:space="preserve"> English and catch up to their peers.</w:t>
      </w:r>
      <w:r w:rsidR="00CD3191">
        <w:rPr>
          <w:rFonts w:ascii="Times New Roman" w:hAnsi="Times New Roman" w:cs="Times New Roman"/>
          <w:sz w:val="24"/>
          <w:szCs w:val="24"/>
        </w:rPr>
        <w:t xml:space="preserve">  Bronfenbrenner </w:t>
      </w:r>
      <w:sdt>
        <w:sdtPr>
          <w:rPr>
            <w:rFonts w:ascii="Times New Roman" w:hAnsi="Times New Roman" w:cs="Times New Roman"/>
            <w:sz w:val="24"/>
            <w:szCs w:val="24"/>
          </w:rPr>
          <w:id w:val="-1959020844"/>
          <w:citation/>
        </w:sdtPr>
        <w:sdtEndPr/>
        <w:sdtContent>
          <w:r w:rsidR="00CD3191">
            <w:rPr>
              <w:rFonts w:ascii="Times New Roman" w:hAnsi="Times New Roman" w:cs="Times New Roman"/>
              <w:sz w:val="24"/>
              <w:szCs w:val="24"/>
            </w:rPr>
            <w:fldChar w:fldCharType="begin"/>
          </w:r>
          <w:r w:rsidR="00CD3191">
            <w:rPr>
              <w:rFonts w:ascii="Times New Roman" w:hAnsi="Times New Roman" w:cs="Times New Roman"/>
              <w:sz w:val="24"/>
              <w:szCs w:val="24"/>
            </w:rPr>
            <w:instrText xml:space="preserve">CITATION UBr79 \n  \t  \l 2057 </w:instrText>
          </w:r>
          <w:r w:rsidR="00CD3191">
            <w:rPr>
              <w:rFonts w:ascii="Times New Roman" w:hAnsi="Times New Roman" w:cs="Times New Roman"/>
              <w:sz w:val="24"/>
              <w:szCs w:val="24"/>
            </w:rPr>
            <w:fldChar w:fldCharType="separate"/>
          </w:r>
          <w:r w:rsidR="00CD3191" w:rsidRPr="00CD3191">
            <w:rPr>
              <w:rFonts w:ascii="Times New Roman" w:hAnsi="Times New Roman" w:cs="Times New Roman"/>
              <w:noProof/>
              <w:sz w:val="24"/>
              <w:szCs w:val="24"/>
            </w:rPr>
            <w:t>(1979)</w:t>
          </w:r>
          <w:r w:rsidR="00CD3191">
            <w:rPr>
              <w:rFonts w:ascii="Times New Roman" w:hAnsi="Times New Roman" w:cs="Times New Roman"/>
              <w:sz w:val="24"/>
              <w:szCs w:val="24"/>
            </w:rPr>
            <w:fldChar w:fldCharType="end"/>
          </w:r>
        </w:sdtContent>
      </w:sdt>
      <w:r w:rsidR="00CD3191">
        <w:rPr>
          <w:rFonts w:ascii="Times New Roman" w:hAnsi="Times New Roman" w:cs="Times New Roman"/>
          <w:sz w:val="24"/>
          <w:szCs w:val="24"/>
        </w:rPr>
        <w:t xml:space="preserve"> may agree with this strategy as he declares that children learn from their environment.  Pierson </w:t>
      </w:r>
      <w:sdt>
        <w:sdtPr>
          <w:rPr>
            <w:rFonts w:ascii="Times New Roman" w:hAnsi="Times New Roman" w:cs="Times New Roman"/>
            <w:sz w:val="24"/>
            <w:szCs w:val="24"/>
          </w:rPr>
          <w:id w:val="-1627156812"/>
          <w:citation/>
        </w:sdtPr>
        <w:sdtEndPr/>
        <w:sdtContent>
          <w:r w:rsidR="00CD3191">
            <w:rPr>
              <w:rFonts w:ascii="Times New Roman" w:hAnsi="Times New Roman" w:cs="Times New Roman"/>
              <w:sz w:val="24"/>
              <w:szCs w:val="24"/>
            </w:rPr>
            <w:fldChar w:fldCharType="begin"/>
          </w:r>
          <w:r w:rsidR="00CD3191">
            <w:rPr>
              <w:rFonts w:ascii="Times New Roman" w:hAnsi="Times New Roman" w:cs="Times New Roman"/>
              <w:sz w:val="24"/>
              <w:szCs w:val="24"/>
            </w:rPr>
            <w:instrText xml:space="preserve">CITATION Pie10 \n  \t  \l 2057 </w:instrText>
          </w:r>
          <w:r w:rsidR="00CD3191">
            <w:rPr>
              <w:rFonts w:ascii="Times New Roman" w:hAnsi="Times New Roman" w:cs="Times New Roman"/>
              <w:sz w:val="24"/>
              <w:szCs w:val="24"/>
            </w:rPr>
            <w:fldChar w:fldCharType="separate"/>
          </w:r>
          <w:r w:rsidR="00CD3191" w:rsidRPr="00CD3191">
            <w:rPr>
              <w:rFonts w:ascii="Times New Roman" w:hAnsi="Times New Roman" w:cs="Times New Roman"/>
              <w:noProof/>
              <w:sz w:val="24"/>
              <w:szCs w:val="24"/>
            </w:rPr>
            <w:t>(2010)</w:t>
          </w:r>
          <w:r w:rsidR="00CD3191">
            <w:rPr>
              <w:rFonts w:ascii="Times New Roman" w:hAnsi="Times New Roman" w:cs="Times New Roman"/>
              <w:sz w:val="24"/>
              <w:szCs w:val="24"/>
            </w:rPr>
            <w:fldChar w:fldCharType="end"/>
          </w:r>
        </w:sdtContent>
      </w:sdt>
      <w:r w:rsidR="00CD3191">
        <w:rPr>
          <w:rFonts w:ascii="Times New Roman" w:hAnsi="Times New Roman" w:cs="Times New Roman"/>
          <w:sz w:val="24"/>
          <w:szCs w:val="24"/>
        </w:rPr>
        <w:t xml:space="preserve"> would also argue that inclusion is best, but he does not state whether it is also the case for EAL students.  A</w:t>
      </w:r>
      <w:r w:rsidR="00FF535D">
        <w:rPr>
          <w:rFonts w:ascii="Times New Roman" w:hAnsi="Times New Roman" w:cs="Times New Roman"/>
          <w:sz w:val="24"/>
          <w:szCs w:val="24"/>
        </w:rPr>
        <w:t>lthough submersion claims to be the quickest way, is it the best way for the student</w:t>
      </w:r>
      <w:r w:rsidR="007F19BF">
        <w:rPr>
          <w:rFonts w:ascii="Times New Roman" w:hAnsi="Times New Roman" w:cs="Times New Roman"/>
          <w:sz w:val="24"/>
          <w:szCs w:val="24"/>
        </w:rPr>
        <w:t>s well-being</w:t>
      </w:r>
      <w:r w:rsidR="00FF535D">
        <w:rPr>
          <w:rFonts w:ascii="Times New Roman" w:hAnsi="Times New Roman" w:cs="Times New Roman"/>
          <w:sz w:val="24"/>
          <w:szCs w:val="24"/>
        </w:rPr>
        <w:t xml:space="preserve">?  This ‘sink or swim’ approach does not seem very holistic </w:t>
      </w:r>
      <w:r w:rsidR="00A27816">
        <w:rPr>
          <w:rFonts w:ascii="Times New Roman" w:hAnsi="Times New Roman" w:cs="Times New Roman"/>
          <w:sz w:val="24"/>
          <w:szCs w:val="24"/>
        </w:rPr>
        <w:t xml:space="preserve">to a child learning a new language, possibly in a new school and country. </w:t>
      </w:r>
      <w:r w:rsidR="00FF535D">
        <w:rPr>
          <w:rFonts w:ascii="Times New Roman" w:hAnsi="Times New Roman" w:cs="Times New Roman"/>
          <w:sz w:val="24"/>
          <w:szCs w:val="24"/>
        </w:rPr>
        <w:t xml:space="preserve"> </w:t>
      </w:r>
      <w:r w:rsidR="00A27816">
        <w:rPr>
          <w:rFonts w:ascii="Times New Roman" w:hAnsi="Times New Roman" w:cs="Times New Roman"/>
          <w:sz w:val="24"/>
          <w:szCs w:val="24"/>
        </w:rPr>
        <w:t xml:space="preserve">When you consider that some </w:t>
      </w:r>
      <w:r w:rsidR="00FF535D">
        <w:rPr>
          <w:rFonts w:ascii="Times New Roman" w:hAnsi="Times New Roman" w:cs="Times New Roman"/>
          <w:sz w:val="24"/>
          <w:szCs w:val="24"/>
        </w:rPr>
        <w:t>EAL student</w:t>
      </w:r>
      <w:r w:rsidR="00A27816">
        <w:rPr>
          <w:rFonts w:ascii="Times New Roman" w:hAnsi="Times New Roman" w:cs="Times New Roman"/>
          <w:sz w:val="24"/>
          <w:szCs w:val="24"/>
        </w:rPr>
        <w:t>s</w:t>
      </w:r>
      <w:r w:rsidR="00FF535D">
        <w:rPr>
          <w:rFonts w:ascii="Times New Roman" w:hAnsi="Times New Roman" w:cs="Times New Roman"/>
          <w:sz w:val="24"/>
          <w:szCs w:val="24"/>
        </w:rPr>
        <w:t xml:space="preserve"> </w:t>
      </w:r>
      <w:r w:rsidR="00A27816">
        <w:rPr>
          <w:rFonts w:ascii="Times New Roman" w:hAnsi="Times New Roman" w:cs="Times New Roman"/>
          <w:sz w:val="24"/>
          <w:szCs w:val="24"/>
        </w:rPr>
        <w:t>could have fled from their home as a refug</w:t>
      </w:r>
      <w:r w:rsidR="004D4007">
        <w:rPr>
          <w:rFonts w:ascii="Times New Roman" w:hAnsi="Times New Roman" w:cs="Times New Roman"/>
          <w:sz w:val="24"/>
          <w:szCs w:val="24"/>
        </w:rPr>
        <w:t>e</w:t>
      </w:r>
      <w:r w:rsidR="00A27816">
        <w:rPr>
          <w:rFonts w:ascii="Times New Roman" w:hAnsi="Times New Roman" w:cs="Times New Roman"/>
          <w:sz w:val="24"/>
          <w:szCs w:val="24"/>
        </w:rPr>
        <w:t>e,</w:t>
      </w:r>
      <w:r w:rsidR="00FF535D">
        <w:rPr>
          <w:rFonts w:ascii="Times New Roman" w:hAnsi="Times New Roman" w:cs="Times New Roman"/>
          <w:sz w:val="24"/>
          <w:szCs w:val="24"/>
        </w:rPr>
        <w:t xml:space="preserve"> then </w:t>
      </w:r>
      <w:proofErr w:type="gramStart"/>
      <w:r w:rsidR="00FF535D">
        <w:rPr>
          <w:rFonts w:ascii="Times New Roman" w:hAnsi="Times New Roman" w:cs="Times New Roman"/>
          <w:sz w:val="24"/>
          <w:szCs w:val="24"/>
        </w:rPr>
        <w:t>don’t</w:t>
      </w:r>
      <w:proofErr w:type="gramEnd"/>
      <w:r w:rsidR="00FF535D">
        <w:rPr>
          <w:rFonts w:ascii="Times New Roman" w:hAnsi="Times New Roman" w:cs="Times New Roman"/>
          <w:sz w:val="24"/>
          <w:szCs w:val="24"/>
        </w:rPr>
        <w:t xml:space="preserve"> you think they have been through enough</w:t>
      </w:r>
      <w:r w:rsidR="00A27816">
        <w:rPr>
          <w:rFonts w:ascii="Times New Roman" w:hAnsi="Times New Roman" w:cs="Times New Roman"/>
          <w:sz w:val="24"/>
          <w:szCs w:val="24"/>
        </w:rPr>
        <w:t xml:space="preserve"> without being thrown in at the deep end</w:t>
      </w:r>
      <w:r w:rsidR="00FF535D">
        <w:rPr>
          <w:rFonts w:ascii="Times New Roman" w:hAnsi="Times New Roman" w:cs="Times New Roman"/>
          <w:sz w:val="24"/>
          <w:szCs w:val="24"/>
        </w:rPr>
        <w:t>?</w:t>
      </w:r>
      <w:r w:rsidR="00ED2C96">
        <w:rPr>
          <w:rFonts w:ascii="Times New Roman" w:hAnsi="Times New Roman" w:cs="Times New Roman"/>
          <w:sz w:val="24"/>
          <w:szCs w:val="24"/>
        </w:rPr>
        <w:t xml:space="preserve">  </w:t>
      </w:r>
      <w:r w:rsidR="007F19BF">
        <w:rPr>
          <w:rFonts w:ascii="Times New Roman" w:hAnsi="Times New Roman" w:cs="Times New Roman"/>
          <w:sz w:val="24"/>
          <w:szCs w:val="24"/>
        </w:rPr>
        <w:t>B</w:t>
      </w:r>
      <w:r w:rsidR="00ED2C96">
        <w:rPr>
          <w:rFonts w:ascii="Times New Roman" w:hAnsi="Times New Roman" w:cs="Times New Roman"/>
          <w:sz w:val="24"/>
          <w:szCs w:val="24"/>
        </w:rPr>
        <w:t xml:space="preserve">efore deciding if submersion is good for EAL students you </w:t>
      </w:r>
      <w:r w:rsidR="009F6AAF">
        <w:rPr>
          <w:rFonts w:ascii="Times New Roman" w:hAnsi="Times New Roman" w:cs="Times New Roman"/>
          <w:sz w:val="24"/>
          <w:szCs w:val="24"/>
        </w:rPr>
        <w:t>must</w:t>
      </w:r>
      <w:r w:rsidR="00ED2C96">
        <w:rPr>
          <w:rFonts w:ascii="Times New Roman" w:hAnsi="Times New Roman" w:cs="Times New Roman"/>
          <w:sz w:val="24"/>
          <w:szCs w:val="24"/>
        </w:rPr>
        <w:t xml:space="preserve"> consider the age and background of the child and see</w:t>
      </w:r>
      <w:r w:rsidR="007F19BF">
        <w:rPr>
          <w:rFonts w:ascii="Times New Roman" w:hAnsi="Times New Roman" w:cs="Times New Roman"/>
          <w:sz w:val="24"/>
          <w:szCs w:val="24"/>
        </w:rPr>
        <w:t xml:space="preserve"> what is good for their education and their well-being.</w:t>
      </w:r>
    </w:p>
    <w:p w14:paraId="13C83870" w14:textId="68C14EBF" w:rsidR="0000789C" w:rsidRDefault="0000789C" w:rsidP="00F90A4B">
      <w:pPr>
        <w:ind w:firstLine="720"/>
        <w:rPr>
          <w:rFonts w:ascii="Times New Roman" w:hAnsi="Times New Roman" w:cs="Times New Roman"/>
          <w:sz w:val="24"/>
          <w:szCs w:val="24"/>
        </w:rPr>
      </w:pPr>
      <w:r>
        <w:rPr>
          <w:rFonts w:ascii="Times New Roman" w:hAnsi="Times New Roman" w:cs="Times New Roman"/>
          <w:sz w:val="24"/>
          <w:szCs w:val="24"/>
        </w:rPr>
        <w:t xml:space="preserve">Reading Horizons </w:t>
      </w:r>
      <w:sdt>
        <w:sdtPr>
          <w:rPr>
            <w:rFonts w:ascii="Times New Roman" w:hAnsi="Times New Roman" w:cs="Times New Roman"/>
            <w:sz w:val="24"/>
            <w:szCs w:val="24"/>
          </w:rPr>
          <w:id w:val="-4817026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Rea15 \n  \t  \l 2057 </w:instrText>
          </w:r>
          <w:r>
            <w:rPr>
              <w:rFonts w:ascii="Times New Roman" w:hAnsi="Times New Roman" w:cs="Times New Roman"/>
              <w:sz w:val="24"/>
              <w:szCs w:val="24"/>
            </w:rPr>
            <w:fldChar w:fldCharType="separate"/>
          </w:r>
          <w:r w:rsidRPr="009F6AAF">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 that immersion gradually eases students into the English language, increases their comprehension and maintains their cultural ties.  Immersion also allows the student to use their own language within the classroom, which helps prevent subtractive bilingualism.  As stated above, the benefit</w:t>
      </w:r>
      <w:r w:rsidR="007B68C5">
        <w:rPr>
          <w:rFonts w:ascii="Times New Roman" w:hAnsi="Times New Roman" w:cs="Times New Roman"/>
          <w:sz w:val="24"/>
          <w:szCs w:val="24"/>
        </w:rPr>
        <w:t xml:space="preserve"> of </w:t>
      </w:r>
      <w:r>
        <w:rPr>
          <w:rFonts w:ascii="Times New Roman" w:hAnsi="Times New Roman" w:cs="Times New Roman"/>
          <w:sz w:val="24"/>
          <w:szCs w:val="24"/>
        </w:rPr>
        <w:t>bilingual</w:t>
      </w:r>
      <w:r w:rsidR="007B68C5">
        <w:rPr>
          <w:rFonts w:ascii="Times New Roman" w:hAnsi="Times New Roman" w:cs="Times New Roman"/>
          <w:sz w:val="24"/>
          <w:szCs w:val="24"/>
        </w:rPr>
        <w:t>ism</w:t>
      </w:r>
      <w:r>
        <w:rPr>
          <w:rFonts w:ascii="Times New Roman" w:hAnsi="Times New Roman" w:cs="Times New Roman"/>
          <w:sz w:val="24"/>
          <w:szCs w:val="24"/>
        </w:rPr>
        <w:t xml:space="preserve"> outweighs that of monolingualism, so they must not lose their original language.  Although this is slower than submersion, it does seem a more child-centred approach as championed by Rogers </w:t>
      </w:r>
      <w:sdt>
        <w:sdtPr>
          <w:rPr>
            <w:rFonts w:ascii="Times New Roman" w:hAnsi="Times New Roman" w:cs="Times New Roman"/>
            <w:sz w:val="24"/>
            <w:szCs w:val="24"/>
          </w:rPr>
          <w:id w:val="8391165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Rog12 \n  \t  \l 2057 </w:instrText>
          </w:r>
          <w:r>
            <w:rPr>
              <w:rFonts w:ascii="Times New Roman" w:hAnsi="Times New Roman" w:cs="Times New Roman"/>
              <w:sz w:val="24"/>
              <w:szCs w:val="24"/>
            </w:rPr>
            <w:fldChar w:fldCharType="separate"/>
          </w:r>
          <w:r w:rsidRPr="0000789C">
            <w:rPr>
              <w:rFonts w:ascii="Times New Roman" w:hAnsi="Times New Roman" w:cs="Times New Roman"/>
              <w:noProof/>
              <w:sz w:val="24"/>
              <w:szCs w:val="24"/>
            </w:rPr>
            <w:t>(2012)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but this would also depend on the age of the child, </w:t>
      </w:r>
      <w:r w:rsidR="005E4A71">
        <w:rPr>
          <w:rFonts w:ascii="Times New Roman" w:hAnsi="Times New Roman" w:cs="Times New Roman"/>
          <w:sz w:val="24"/>
          <w:szCs w:val="24"/>
        </w:rPr>
        <w:t xml:space="preserve">if they are in secondary school and have to sit their GCSEs soon, then immersion would not help them as much as submersion </w:t>
      </w:r>
      <w:r>
        <w:rPr>
          <w:rFonts w:ascii="Times New Roman" w:hAnsi="Times New Roman" w:cs="Times New Roman"/>
          <w:sz w:val="24"/>
          <w:szCs w:val="24"/>
        </w:rPr>
        <w:t xml:space="preserve">because EAL is not </w:t>
      </w:r>
      <w:r w:rsidR="005E4A71">
        <w:rPr>
          <w:rFonts w:ascii="Times New Roman" w:hAnsi="Times New Roman" w:cs="Times New Roman"/>
          <w:sz w:val="24"/>
          <w:szCs w:val="24"/>
        </w:rPr>
        <w:t xml:space="preserve">an ALN they are not automatically entitled to extra time when sitting tests.  National Association for Language Development in the Curriculum (NALDIC) </w:t>
      </w:r>
      <w:sdt>
        <w:sdtPr>
          <w:rPr>
            <w:rFonts w:ascii="Times New Roman" w:hAnsi="Times New Roman" w:cs="Times New Roman"/>
            <w:sz w:val="24"/>
            <w:szCs w:val="24"/>
          </w:rPr>
          <w:id w:val="1951206063"/>
          <w:citation/>
        </w:sdtPr>
        <w:sdtEndPr/>
        <w:sdtContent>
          <w:r w:rsidR="005E4A71">
            <w:rPr>
              <w:rFonts w:ascii="Times New Roman" w:hAnsi="Times New Roman" w:cs="Times New Roman"/>
              <w:sz w:val="24"/>
              <w:szCs w:val="24"/>
            </w:rPr>
            <w:fldChar w:fldCharType="begin"/>
          </w:r>
          <w:r w:rsidR="005E4A71">
            <w:rPr>
              <w:rFonts w:ascii="Times New Roman" w:hAnsi="Times New Roman" w:cs="Times New Roman"/>
              <w:sz w:val="24"/>
              <w:szCs w:val="24"/>
            </w:rPr>
            <w:instrText xml:space="preserve">CITATION NAL15 \n  \t  \l 2057 </w:instrText>
          </w:r>
          <w:r w:rsidR="005E4A71">
            <w:rPr>
              <w:rFonts w:ascii="Times New Roman" w:hAnsi="Times New Roman" w:cs="Times New Roman"/>
              <w:sz w:val="24"/>
              <w:szCs w:val="24"/>
            </w:rPr>
            <w:fldChar w:fldCharType="separate"/>
          </w:r>
          <w:r w:rsidR="005E4A71" w:rsidRPr="005E4A71">
            <w:rPr>
              <w:rFonts w:ascii="Times New Roman" w:hAnsi="Times New Roman" w:cs="Times New Roman"/>
              <w:noProof/>
              <w:sz w:val="24"/>
              <w:szCs w:val="24"/>
            </w:rPr>
            <w:t>(2015)</w:t>
          </w:r>
          <w:r w:rsidR="005E4A71">
            <w:rPr>
              <w:rFonts w:ascii="Times New Roman" w:hAnsi="Times New Roman" w:cs="Times New Roman"/>
              <w:sz w:val="24"/>
              <w:szCs w:val="24"/>
            </w:rPr>
            <w:fldChar w:fldCharType="end"/>
          </w:r>
        </w:sdtContent>
      </w:sdt>
      <w:r w:rsidR="005E4A71">
        <w:rPr>
          <w:rFonts w:ascii="Times New Roman" w:hAnsi="Times New Roman" w:cs="Times New Roman"/>
          <w:sz w:val="24"/>
          <w:szCs w:val="24"/>
        </w:rPr>
        <w:t xml:space="preserve"> state that EAL students can apply for twenty-five percent extra time</w:t>
      </w:r>
      <w:r w:rsidR="00296819">
        <w:rPr>
          <w:rFonts w:ascii="Times New Roman" w:hAnsi="Times New Roman" w:cs="Times New Roman"/>
          <w:sz w:val="24"/>
          <w:szCs w:val="24"/>
        </w:rPr>
        <w:t xml:space="preserve"> on exams</w:t>
      </w:r>
      <w:r w:rsidR="005E4A71">
        <w:rPr>
          <w:rFonts w:ascii="Times New Roman" w:hAnsi="Times New Roman" w:cs="Times New Roman"/>
          <w:sz w:val="24"/>
          <w:szCs w:val="24"/>
        </w:rPr>
        <w:t xml:space="preserve"> and</w:t>
      </w:r>
      <w:r w:rsidR="00296819">
        <w:rPr>
          <w:rFonts w:ascii="Times New Roman" w:hAnsi="Times New Roman" w:cs="Times New Roman"/>
          <w:sz w:val="24"/>
          <w:szCs w:val="24"/>
        </w:rPr>
        <w:t xml:space="preserve"> a</w:t>
      </w:r>
      <w:r w:rsidR="005E4A71">
        <w:rPr>
          <w:rFonts w:ascii="Times New Roman" w:hAnsi="Times New Roman" w:cs="Times New Roman"/>
          <w:sz w:val="24"/>
          <w:szCs w:val="24"/>
        </w:rPr>
        <w:t xml:space="preserve"> bilingual dictionary if </w:t>
      </w:r>
      <w:r w:rsidR="005E4A71">
        <w:rPr>
          <w:rFonts w:ascii="Times New Roman" w:hAnsi="Times New Roman" w:cs="Times New Roman"/>
          <w:sz w:val="24"/>
          <w:szCs w:val="24"/>
        </w:rPr>
        <w:lastRenderedPageBreak/>
        <w:t xml:space="preserve">they have been in the country less than two years, </w:t>
      </w:r>
      <w:r w:rsidR="00296819">
        <w:rPr>
          <w:rFonts w:ascii="Times New Roman" w:hAnsi="Times New Roman" w:cs="Times New Roman"/>
          <w:sz w:val="24"/>
          <w:szCs w:val="24"/>
        </w:rPr>
        <w:t xml:space="preserve">which hardly seem fair when </w:t>
      </w:r>
      <w:r w:rsidR="005E4A71">
        <w:rPr>
          <w:rFonts w:ascii="Times New Roman" w:hAnsi="Times New Roman" w:cs="Times New Roman"/>
          <w:sz w:val="24"/>
          <w:szCs w:val="24"/>
        </w:rPr>
        <w:t xml:space="preserve">Owen </w:t>
      </w:r>
      <w:sdt>
        <w:sdtPr>
          <w:rPr>
            <w:rFonts w:ascii="Times New Roman" w:hAnsi="Times New Roman" w:cs="Times New Roman"/>
            <w:sz w:val="24"/>
            <w:szCs w:val="24"/>
          </w:rPr>
          <w:id w:val="-1218964823"/>
          <w:citation/>
        </w:sdtPr>
        <w:sdtEndPr/>
        <w:sdtContent>
          <w:r w:rsidR="005E4A71">
            <w:rPr>
              <w:rFonts w:ascii="Times New Roman" w:hAnsi="Times New Roman" w:cs="Times New Roman"/>
              <w:sz w:val="24"/>
              <w:szCs w:val="24"/>
            </w:rPr>
            <w:fldChar w:fldCharType="begin"/>
          </w:r>
          <w:r w:rsidR="00296819">
            <w:rPr>
              <w:rFonts w:ascii="Times New Roman" w:hAnsi="Times New Roman" w:cs="Times New Roman"/>
              <w:sz w:val="24"/>
              <w:szCs w:val="24"/>
            </w:rPr>
            <w:instrText xml:space="preserve">CITATION Deb19 \n  \t  \l 2057 </w:instrText>
          </w:r>
          <w:r w:rsidR="005E4A71">
            <w:rPr>
              <w:rFonts w:ascii="Times New Roman" w:hAnsi="Times New Roman" w:cs="Times New Roman"/>
              <w:sz w:val="24"/>
              <w:szCs w:val="24"/>
            </w:rPr>
            <w:fldChar w:fldCharType="separate"/>
          </w:r>
          <w:r w:rsidR="00296819" w:rsidRPr="00296819">
            <w:rPr>
              <w:rFonts w:ascii="Times New Roman" w:hAnsi="Times New Roman" w:cs="Times New Roman"/>
              <w:noProof/>
              <w:sz w:val="24"/>
              <w:szCs w:val="24"/>
            </w:rPr>
            <w:t>(2019)</w:t>
          </w:r>
          <w:r w:rsidR="005E4A71">
            <w:rPr>
              <w:rFonts w:ascii="Times New Roman" w:hAnsi="Times New Roman" w:cs="Times New Roman"/>
              <w:sz w:val="24"/>
              <w:szCs w:val="24"/>
            </w:rPr>
            <w:fldChar w:fldCharType="end"/>
          </w:r>
        </w:sdtContent>
      </w:sdt>
      <w:r w:rsidR="005E4A71">
        <w:rPr>
          <w:rFonts w:ascii="Times New Roman" w:hAnsi="Times New Roman" w:cs="Times New Roman"/>
          <w:sz w:val="24"/>
          <w:szCs w:val="24"/>
        </w:rPr>
        <w:t xml:space="preserve"> says that it can take </w:t>
      </w:r>
      <w:r w:rsidR="00296819">
        <w:rPr>
          <w:rFonts w:ascii="Times New Roman" w:hAnsi="Times New Roman" w:cs="Times New Roman"/>
          <w:sz w:val="24"/>
          <w:szCs w:val="24"/>
        </w:rPr>
        <w:t>an EAL student seven years on average to catch up to their peers.</w:t>
      </w:r>
    </w:p>
    <w:p w14:paraId="2C9CC19C" w14:textId="7A0A5721" w:rsidR="00EA1E70" w:rsidRPr="007F19BF" w:rsidRDefault="00FF535D" w:rsidP="007F19BF">
      <w:pPr>
        <w:ind w:firstLine="720"/>
        <w:rPr>
          <w:rFonts w:ascii="Times New Roman" w:hAnsi="Times New Roman" w:cs="Times New Roman"/>
          <w:sz w:val="24"/>
          <w:szCs w:val="24"/>
        </w:rPr>
      </w:pPr>
      <w:r>
        <w:rPr>
          <w:rFonts w:ascii="Times New Roman" w:hAnsi="Times New Roman" w:cs="Times New Roman"/>
          <w:sz w:val="24"/>
          <w:szCs w:val="24"/>
        </w:rPr>
        <w:t>Morrison</w:t>
      </w:r>
      <w:r w:rsidRPr="00FF535D">
        <w:rPr>
          <w:rFonts w:ascii="Times New Roman" w:hAnsi="Times New Roman" w:cs="Times New Roman"/>
          <w:sz w:val="24"/>
          <w:szCs w:val="24"/>
        </w:rPr>
        <w:t xml:space="preserve"> </w:t>
      </w:r>
      <w:sdt>
        <w:sdtPr>
          <w:rPr>
            <w:rFonts w:ascii="Times New Roman" w:hAnsi="Times New Roman" w:cs="Times New Roman"/>
            <w:sz w:val="24"/>
            <w:szCs w:val="24"/>
          </w:rPr>
          <w:id w:val="-29598749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Nic14 \n  \t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F535D">
            <w:rPr>
              <w:rFonts w:ascii="Times New Roman" w:hAnsi="Times New Roman" w:cs="Times New Roman"/>
              <w:noProof/>
              <w:sz w:val="24"/>
              <w:szCs w:val="24"/>
            </w:rPr>
            <w:t>(2014)</w:t>
          </w:r>
          <w:r>
            <w:rPr>
              <w:rFonts w:ascii="Times New Roman" w:hAnsi="Times New Roman" w:cs="Times New Roman"/>
              <w:sz w:val="24"/>
              <w:szCs w:val="24"/>
            </w:rPr>
            <w:fldChar w:fldCharType="end"/>
          </w:r>
        </w:sdtContent>
      </w:sdt>
      <w:r>
        <w:rPr>
          <w:rFonts w:ascii="Times New Roman" w:hAnsi="Times New Roman" w:cs="Times New Roman"/>
          <w:sz w:val="24"/>
          <w:szCs w:val="24"/>
        </w:rPr>
        <w:t>, from The Guardian</w:t>
      </w:r>
      <w:r w:rsidR="00EA1E70">
        <w:rPr>
          <w:rFonts w:ascii="Times New Roman" w:hAnsi="Times New Roman" w:cs="Times New Roman"/>
          <w:sz w:val="24"/>
          <w:szCs w:val="24"/>
        </w:rPr>
        <w:t xml:space="preserve"> explored the integration and teaching strategies found in school</w:t>
      </w:r>
      <w:r w:rsidR="00F90A4B">
        <w:rPr>
          <w:rFonts w:ascii="Times New Roman" w:hAnsi="Times New Roman" w:cs="Times New Roman"/>
          <w:sz w:val="24"/>
          <w:szCs w:val="24"/>
        </w:rPr>
        <w:t>s for EAL students</w:t>
      </w:r>
      <w:r w:rsidR="00EA1E70">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EA1E70">
        <w:rPr>
          <w:rFonts w:ascii="Times New Roman" w:hAnsi="Times New Roman" w:cs="Times New Roman"/>
          <w:sz w:val="24"/>
          <w:szCs w:val="24"/>
        </w:rPr>
        <w:t>interviewed a few teachers on their views</w:t>
      </w:r>
      <w:r w:rsidR="00F90A4B">
        <w:rPr>
          <w:rFonts w:ascii="Times New Roman" w:hAnsi="Times New Roman" w:cs="Times New Roman"/>
          <w:sz w:val="24"/>
          <w:szCs w:val="24"/>
        </w:rPr>
        <w:t xml:space="preserve"> and experiences on the subject.  Two of those teachers disagreed with submersion, one of which said that he had tried it and found that it did not work well with children that had little to no English.  They both put their EAL students through a six-week intensive programme to get them to learn the basics of English, during which time they only attend P.E. and Art lessons with their peers, and once they have learned sufficient English, they phase them into the classroom, but still get them to have some one-to-one support</w:t>
      </w:r>
      <w:r w:rsidR="00A27816">
        <w:rPr>
          <w:rFonts w:ascii="Times New Roman" w:hAnsi="Times New Roman" w:cs="Times New Roman"/>
          <w:sz w:val="24"/>
          <w:szCs w:val="24"/>
        </w:rPr>
        <w:t xml:space="preserve"> often, and then gradually phase them into mainstream lessons with extra support in the classroom when needed.</w:t>
      </w:r>
      <w:r w:rsidR="007F19BF">
        <w:rPr>
          <w:rFonts w:ascii="Times New Roman" w:hAnsi="Times New Roman" w:cs="Times New Roman"/>
          <w:sz w:val="24"/>
          <w:szCs w:val="24"/>
        </w:rPr>
        <w:t xml:space="preserve">  But there is reason to argue whether taking children out of mainstream classes is the right thing to do, as you do not want them feeling social excluded.  Morrison </w:t>
      </w:r>
      <w:sdt>
        <w:sdtPr>
          <w:rPr>
            <w:rFonts w:ascii="Times New Roman" w:hAnsi="Times New Roman" w:cs="Times New Roman"/>
            <w:sz w:val="24"/>
            <w:szCs w:val="24"/>
          </w:rPr>
          <w:id w:val="-1912690985"/>
          <w:citation/>
        </w:sdtPr>
        <w:sdtEndPr/>
        <w:sdtContent>
          <w:r w:rsidR="007F19BF">
            <w:rPr>
              <w:rFonts w:ascii="Times New Roman" w:hAnsi="Times New Roman" w:cs="Times New Roman"/>
              <w:sz w:val="24"/>
              <w:szCs w:val="24"/>
            </w:rPr>
            <w:fldChar w:fldCharType="begin"/>
          </w:r>
          <w:r w:rsidR="007F19BF">
            <w:rPr>
              <w:rFonts w:ascii="Times New Roman" w:hAnsi="Times New Roman" w:cs="Times New Roman"/>
              <w:sz w:val="24"/>
              <w:szCs w:val="24"/>
            </w:rPr>
            <w:instrText xml:space="preserve">CITATION Nic14 \n  \t  \l 2057 </w:instrText>
          </w:r>
          <w:r w:rsidR="007F19BF">
            <w:rPr>
              <w:rFonts w:ascii="Times New Roman" w:hAnsi="Times New Roman" w:cs="Times New Roman"/>
              <w:sz w:val="24"/>
              <w:szCs w:val="24"/>
            </w:rPr>
            <w:fldChar w:fldCharType="separate"/>
          </w:r>
          <w:r w:rsidR="007F19BF" w:rsidRPr="007F19BF">
            <w:rPr>
              <w:rFonts w:ascii="Times New Roman" w:hAnsi="Times New Roman" w:cs="Times New Roman"/>
              <w:noProof/>
              <w:sz w:val="24"/>
              <w:szCs w:val="24"/>
            </w:rPr>
            <w:t>(2014)</w:t>
          </w:r>
          <w:r w:rsidR="007F19BF">
            <w:rPr>
              <w:rFonts w:ascii="Times New Roman" w:hAnsi="Times New Roman" w:cs="Times New Roman"/>
              <w:sz w:val="24"/>
              <w:szCs w:val="24"/>
            </w:rPr>
            <w:fldChar w:fldCharType="end"/>
          </w:r>
        </w:sdtContent>
      </w:sdt>
      <w:r w:rsidR="007F19BF">
        <w:rPr>
          <w:rFonts w:ascii="Times New Roman" w:hAnsi="Times New Roman" w:cs="Times New Roman"/>
          <w:sz w:val="24"/>
          <w:szCs w:val="24"/>
        </w:rPr>
        <w:t xml:space="preserve"> quotes </w:t>
      </w:r>
      <w:r w:rsidR="009F6AAF">
        <w:rPr>
          <w:rFonts w:ascii="Times New Roman" w:hAnsi="Times New Roman" w:cs="Times New Roman"/>
          <w:sz w:val="24"/>
          <w:szCs w:val="24"/>
        </w:rPr>
        <w:t xml:space="preserve">Professor Catherine </w:t>
      </w:r>
      <w:r w:rsidR="007F19BF">
        <w:rPr>
          <w:rFonts w:ascii="Times New Roman" w:hAnsi="Times New Roman" w:cs="Times New Roman"/>
          <w:sz w:val="24"/>
          <w:szCs w:val="24"/>
        </w:rPr>
        <w:t xml:space="preserve">Wallace, an expert in EAL at the Institute of Education, University of London, </w:t>
      </w:r>
      <w:r w:rsidR="007F19BF" w:rsidRPr="007F19BF">
        <w:rPr>
          <w:rFonts w:ascii="Times New Roman" w:hAnsi="Times New Roman" w:cs="Times New Roman"/>
          <w:i/>
          <w:iCs/>
          <w:sz w:val="24"/>
          <w:szCs w:val="24"/>
        </w:rPr>
        <w:t>“A good lesson would prepare the pupils for entry into the classroom. You need skilled teachers to prepare work that is cognitively demanding but isn’t too linguistically demanding</w:t>
      </w:r>
      <w:r w:rsidR="007F19BF">
        <w:rPr>
          <w:rFonts w:ascii="Times New Roman" w:hAnsi="Times New Roman" w:cs="Times New Roman"/>
          <w:i/>
          <w:iCs/>
          <w:sz w:val="24"/>
          <w:szCs w:val="24"/>
        </w:rPr>
        <w:t>”</w:t>
      </w:r>
      <w:r w:rsidR="007F19BF">
        <w:rPr>
          <w:rFonts w:ascii="Times New Roman" w:hAnsi="Times New Roman" w:cs="Times New Roman"/>
          <w:sz w:val="24"/>
          <w:szCs w:val="24"/>
        </w:rPr>
        <w:t>.</w:t>
      </w:r>
      <w:r w:rsidR="009F6AAF">
        <w:rPr>
          <w:rFonts w:ascii="Times New Roman" w:hAnsi="Times New Roman" w:cs="Times New Roman"/>
          <w:sz w:val="24"/>
          <w:szCs w:val="24"/>
        </w:rPr>
        <w:t xml:space="preserve">  She then goes on to state the fluency in one language can help learn a second language and acknowledged the importance of parents using their mother tongue at home to prevent subtractive bilingualism. </w:t>
      </w:r>
    </w:p>
    <w:p w14:paraId="1B0E6675" w14:textId="00B5554C" w:rsidR="00E7256F" w:rsidRDefault="00473E00" w:rsidP="00EA1E70">
      <w:pPr>
        <w:ind w:firstLine="720"/>
        <w:rPr>
          <w:rFonts w:ascii="Times New Roman" w:hAnsi="Times New Roman" w:cs="Times New Roman"/>
          <w:sz w:val="24"/>
          <w:szCs w:val="24"/>
        </w:rPr>
      </w:pPr>
      <w:r>
        <w:rPr>
          <w:rFonts w:ascii="Times New Roman" w:hAnsi="Times New Roman" w:cs="Times New Roman"/>
          <w:sz w:val="24"/>
          <w:szCs w:val="24"/>
        </w:rPr>
        <w:t xml:space="preserve">SchoolA takes the best of both approaches for their EAL students.  Due to funding cuts, they simply do not have the revenue for constant one-to-one support, so they have set up a new </w:t>
      </w:r>
      <w:r w:rsidR="00FF5B66">
        <w:rPr>
          <w:rFonts w:ascii="Times New Roman" w:hAnsi="Times New Roman" w:cs="Times New Roman"/>
          <w:sz w:val="24"/>
          <w:szCs w:val="24"/>
        </w:rPr>
        <w:t>key stage two</w:t>
      </w:r>
      <w:r w:rsidR="003F4B07">
        <w:rPr>
          <w:rFonts w:ascii="Times New Roman" w:hAnsi="Times New Roman" w:cs="Times New Roman"/>
          <w:sz w:val="24"/>
          <w:szCs w:val="24"/>
        </w:rPr>
        <w:t xml:space="preserve"> ‘nurture</w:t>
      </w:r>
      <w:r w:rsidR="00FF5B66">
        <w:rPr>
          <w:rFonts w:ascii="Times New Roman" w:hAnsi="Times New Roman" w:cs="Times New Roman"/>
          <w:sz w:val="24"/>
          <w:szCs w:val="24"/>
        </w:rPr>
        <w:t xml:space="preserve"> </w:t>
      </w:r>
      <w:r>
        <w:rPr>
          <w:rFonts w:ascii="Times New Roman" w:hAnsi="Times New Roman" w:cs="Times New Roman"/>
          <w:sz w:val="24"/>
          <w:szCs w:val="24"/>
        </w:rPr>
        <w:t>class</w:t>
      </w:r>
      <w:r w:rsidR="003F4B07">
        <w:rPr>
          <w:rFonts w:ascii="Times New Roman" w:hAnsi="Times New Roman" w:cs="Times New Roman"/>
          <w:sz w:val="24"/>
          <w:szCs w:val="24"/>
        </w:rPr>
        <w:t>’</w:t>
      </w:r>
      <w:r>
        <w:rPr>
          <w:rFonts w:ascii="Times New Roman" w:hAnsi="Times New Roman" w:cs="Times New Roman"/>
          <w:sz w:val="24"/>
          <w:szCs w:val="24"/>
        </w:rPr>
        <w:t xml:space="preserve"> for those that need additional support in their literacy</w:t>
      </w:r>
      <w:r w:rsidR="00FF5B66">
        <w:rPr>
          <w:rFonts w:ascii="Times New Roman" w:hAnsi="Times New Roman" w:cs="Times New Roman"/>
          <w:sz w:val="24"/>
          <w:szCs w:val="24"/>
        </w:rPr>
        <w:t xml:space="preserve"> with a higher staff to children ration than the other classes.  The classroom has only half of the number of students as the other classes and has access to tablets </w:t>
      </w:r>
      <w:r w:rsidR="00E7256F">
        <w:rPr>
          <w:rFonts w:ascii="Times New Roman" w:hAnsi="Times New Roman" w:cs="Times New Roman"/>
          <w:sz w:val="24"/>
          <w:szCs w:val="24"/>
        </w:rPr>
        <w:t>every day</w:t>
      </w:r>
      <w:r w:rsidR="00FF5B66">
        <w:rPr>
          <w:rFonts w:ascii="Times New Roman" w:hAnsi="Times New Roman" w:cs="Times New Roman"/>
          <w:sz w:val="24"/>
          <w:szCs w:val="24"/>
        </w:rPr>
        <w:t xml:space="preserve"> to help support their students along with visual reminders all over the walls.  </w:t>
      </w:r>
      <w:r w:rsidR="00FA046A">
        <w:rPr>
          <w:rFonts w:ascii="Times New Roman" w:hAnsi="Times New Roman" w:cs="Times New Roman"/>
          <w:sz w:val="24"/>
          <w:szCs w:val="24"/>
        </w:rPr>
        <w:t xml:space="preserve">This classroom also relies heavily on rewards which keeps the students motivated at school which Skinner </w:t>
      </w:r>
      <w:sdt>
        <w:sdtPr>
          <w:rPr>
            <w:rFonts w:ascii="Times New Roman" w:hAnsi="Times New Roman" w:cs="Times New Roman"/>
            <w:sz w:val="24"/>
            <w:szCs w:val="24"/>
          </w:rPr>
          <w:id w:val="911126044"/>
          <w:citation/>
        </w:sdtPr>
        <w:sdtEndPr/>
        <w:sdtContent>
          <w:r w:rsidR="00FA046A">
            <w:rPr>
              <w:rFonts w:ascii="Times New Roman" w:hAnsi="Times New Roman" w:cs="Times New Roman"/>
              <w:sz w:val="24"/>
              <w:szCs w:val="24"/>
            </w:rPr>
            <w:fldChar w:fldCharType="begin"/>
          </w:r>
          <w:r w:rsidR="00FA046A">
            <w:rPr>
              <w:rFonts w:ascii="Times New Roman" w:hAnsi="Times New Roman" w:cs="Times New Roman"/>
              <w:sz w:val="24"/>
              <w:szCs w:val="24"/>
            </w:rPr>
            <w:instrText xml:space="preserve">CITATION Ski57 \n  \t  \l 2057 </w:instrText>
          </w:r>
          <w:r w:rsidR="00FA046A">
            <w:rPr>
              <w:rFonts w:ascii="Times New Roman" w:hAnsi="Times New Roman" w:cs="Times New Roman"/>
              <w:sz w:val="24"/>
              <w:szCs w:val="24"/>
            </w:rPr>
            <w:fldChar w:fldCharType="separate"/>
          </w:r>
          <w:r w:rsidR="00FA046A" w:rsidRPr="00FA046A">
            <w:rPr>
              <w:rFonts w:ascii="Times New Roman" w:hAnsi="Times New Roman" w:cs="Times New Roman"/>
              <w:noProof/>
              <w:sz w:val="24"/>
              <w:szCs w:val="24"/>
            </w:rPr>
            <w:t>(1957)</w:t>
          </w:r>
          <w:r w:rsidR="00FA046A">
            <w:rPr>
              <w:rFonts w:ascii="Times New Roman" w:hAnsi="Times New Roman" w:cs="Times New Roman"/>
              <w:sz w:val="24"/>
              <w:szCs w:val="24"/>
            </w:rPr>
            <w:fldChar w:fldCharType="end"/>
          </w:r>
        </w:sdtContent>
      </w:sdt>
      <w:r w:rsidR="00FA046A">
        <w:rPr>
          <w:rFonts w:ascii="Times New Roman" w:hAnsi="Times New Roman" w:cs="Times New Roman"/>
          <w:sz w:val="24"/>
          <w:szCs w:val="24"/>
        </w:rPr>
        <w:t xml:space="preserve"> would agree with, and the scaffolding approach, which</w:t>
      </w:r>
      <w:r w:rsidR="00FA046A" w:rsidRPr="00FA046A">
        <w:rPr>
          <w:rFonts w:ascii="Times New Roman" w:hAnsi="Times New Roman" w:cs="Times New Roman"/>
          <w:sz w:val="24"/>
          <w:szCs w:val="24"/>
        </w:rPr>
        <w:t xml:space="preserve"> </w:t>
      </w:r>
      <w:r w:rsidR="00FA046A">
        <w:rPr>
          <w:rFonts w:ascii="Times New Roman" w:hAnsi="Times New Roman" w:cs="Times New Roman"/>
          <w:sz w:val="24"/>
          <w:szCs w:val="24"/>
        </w:rPr>
        <w:t xml:space="preserve">Vygotsky </w:t>
      </w:r>
      <w:sdt>
        <w:sdtPr>
          <w:rPr>
            <w:rFonts w:ascii="Times New Roman" w:hAnsi="Times New Roman" w:cs="Times New Roman"/>
            <w:sz w:val="24"/>
            <w:szCs w:val="24"/>
          </w:rPr>
          <w:id w:val="-306861754"/>
          <w:citation/>
        </w:sdtPr>
        <w:sdtEndPr/>
        <w:sdtContent>
          <w:r w:rsidR="00FA046A">
            <w:rPr>
              <w:rFonts w:ascii="Times New Roman" w:hAnsi="Times New Roman" w:cs="Times New Roman"/>
              <w:sz w:val="24"/>
              <w:szCs w:val="24"/>
            </w:rPr>
            <w:fldChar w:fldCharType="begin"/>
          </w:r>
          <w:r w:rsidR="00FA046A">
            <w:rPr>
              <w:rFonts w:ascii="Times New Roman" w:hAnsi="Times New Roman" w:cs="Times New Roman"/>
              <w:sz w:val="24"/>
              <w:szCs w:val="24"/>
            </w:rPr>
            <w:instrText xml:space="preserve">CITATION McL182 \n  \t  \l 2057 </w:instrText>
          </w:r>
          <w:r w:rsidR="00FA046A">
            <w:rPr>
              <w:rFonts w:ascii="Times New Roman" w:hAnsi="Times New Roman" w:cs="Times New Roman"/>
              <w:sz w:val="24"/>
              <w:szCs w:val="24"/>
            </w:rPr>
            <w:fldChar w:fldCharType="separate"/>
          </w:r>
          <w:r w:rsidR="00FA046A" w:rsidRPr="00FA046A">
            <w:rPr>
              <w:rFonts w:ascii="Times New Roman" w:hAnsi="Times New Roman" w:cs="Times New Roman"/>
              <w:noProof/>
              <w:sz w:val="24"/>
              <w:szCs w:val="24"/>
            </w:rPr>
            <w:t>(1934)</w:t>
          </w:r>
          <w:r w:rsidR="00FA046A">
            <w:rPr>
              <w:rFonts w:ascii="Times New Roman" w:hAnsi="Times New Roman" w:cs="Times New Roman"/>
              <w:sz w:val="24"/>
              <w:szCs w:val="24"/>
            </w:rPr>
            <w:fldChar w:fldCharType="end"/>
          </w:r>
        </w:sdtContent>
      </w:sdt>
      <w:r w:rsidR="00FA046A">
        <w:rPr>
          <w:rFonts w:ascii="Times New Roman" w:hAnsi="Times New Roman" w:cs="Times New Roman"/>
          <w:sz w:val="24"/>
          <w:szCs w:val="24"/>
        </w:rPr>
        <w:t xml:space="preserve"> and Bruner </w:t>
      </w:r>
      <w:sdt>
        <w:sdtPr>
          <w:rPr>
            <w:rFonts w:ascii="Times New Roman" w:hAnsi="Times New Roman" w:cs="Times New Roman"/>
            <w:sz w:val="24"/>
            <w:szCs w:val="24"/>
          </w:rPr>
          <w:id w:val="-685743720"/>
          <w:citation/>
        </w:sdtPr>
        <w:sdtEndPr/>
        <w:sdtContent>
          <w:r w:rsidR="00FA046A">
            <w:rPr>
              <w:rFonts w:ascii="Times New Roman" w:hAnsi="Times New Roman" w:cs="Times New Roman"/>
              <w:sz w:val="24"/>
              <w:szCs w:val="24"/>
            </w:rPr>
            <w:fldChar w:fldCharType="begin"/>
          </w:r>
          <w:r w:rsidR="00FA046A">
            <w:rPr>
              <w:rFonts w:ascii="Times New Roman" w:hAnsi="Times New Roman" w:cs="Times New Roman"/>
              <w:sz w:val="24"/>
              <w:szCs w:val="24"/>
            </w:rPr>
            <w:instrText xml:space="preserve">CITATION McL19 \n  \t  \l 2057 </w:instrText>
          </w:r>
          <w:r w:rsidR="00FA046A">
            <w:rPr>
              <w:rFonts w:ascii="Times New Roman" w:hAnsi="Times New Roman" w:cs="Times New Roman"/>
              <w:sz w:val="24"/>
              <w:szCs w:val="24"/>
            </w:rPr>
            <w:fldChar w:fldCharType="separate"/>
          </w:r>
          <w:r w:rsidR="00FA046A" w:rsidRPr="00FA046A">
            <w:rPr>
              <w:rFonts w:ascii="Times New Roman" w:hAnsi="Times New Roman" w:cs="Times New Roman"/>
              <w:noProof/>
              <w:sz w:val="24"/>
              <w:szCs w:val="24"/>
            </w:rPr>
            <w:t>(1976)</w:t>
          </w:r>
          <w:r w:rsidR="00FA046A">
            <w:rPr>
              <w:rFonts w:ascii="Times New Roman" w:hAnsi="Times New Roman" w:cs="Times New Roman"/>
              <w:sz w:val="24"/>
              <w:szCs w:val="24"/>
            </w:rPr>
            <w:fldChar w:fldCharType="end"/>
          </w:r>
        </w:sdtContent>
      </w:sdt>
      <w:r w:rsidR="00FA046A">
        <w:rPr>
          <w:rFonts w:ascii="Times New Roman" w:hAnsi="Times New Roman" w:cs="Times New Roman"/>
          <w:sz w:val="24"/>
          <w:szCs w:val="24"/>
        </w:rPr>
        <w:t xml:space="preserve"> would like to hear.  </w:t>
      </w:r>
      <w:r w:rsidR="00FF5B66">
        <w:rPr>
          <w:rFonts w:ascii="Times New Roman" w:hAnsi="Times New Roman" w:cs="Times New Roman"/>
          <w:sz w:val="24"/>
          <w:szCs w:val="24"/>
        </w:rPr>
        <w:t xml:space="preserve">Every EAL student </w:t>
      </w:r>
      <w:r w:rsidR="00E7256F">
        <w:rPr>
          <w:rFonts w:ascii="Times New Roman" w:hAnsi="Times New Roman" w:cs="Times New Roman"/>
          <w:sz w:val="24"/>
          <w:szCs w:val="24"/>
        </w:rPr>
        <w:t xml:space="preserve">in SchoolA </w:t>
      </w:r>
      <w:r w:rsidR="00FF5B66">
        <w:rPr>
          <w:rFonts w:ascii="Times New Roman" w:hAnsi="Times New Roman" w:cs="Times New Roman"/>
          <w:sz w:val="24"/>
          <w:szCs w:val="24"/>
        </w:rPr>
        <w:t xml:space="preserve">has access to Lexia and RM Maths </w:t>
      </w:r>
      <w:r w:rsidR="00E7256F">
        <w:rPr>
          <w:rFonts w:ascii="Times New Roman" w:hAnsi="Times New Roman" w:cs="Times New Roman"/>
          <w:sz w:val="24"/>
          <w:szCs w:val="24"/>
        </w:rPr>
        <w:t xml:space="preserve">learning programmes </w:t>
      </w:r>
      <w:r w:rsidR="00FF5B66">
        <w:rPr>
          <w:rFonts w:ascii="Times New Roman" w:hAnsi="Times New Roman" w:cs="Times New Roman"/>
          <w:sz w:val="24"/>
          <w:szCs w:val="24"/>
        </w:rPr>
        <w:t xml:space="preserve">to support their literacy and numeracy, and whilst some students are on the </w:t>
      </w:r>
      <w:r w:rsidR="00E7256F">
        <w:rPr>
          <w:rFonts w:ascii="Times New Roman" w:hAnsi="Times New Roman" w:cs="Times New Roman"/>
          <w:sz w:val="24"/>
          <w:szCs w:val="24"/>
        </w:rPr>
        <w:t>programmes</w:t>
      </w:r>
      <w:r w:rsidR="00FF5B66">
        <w:rPr>
          <w:rFonts w:ascii="Times New Roman" w:hAnsi="Times New Roman" w:cs="Times New Roman"/>
          <w:sz w:val="24"/>
          <w:szCs w:val="24"/>
        </w:rPr>
        <w:t xml:space="preserve"> that are designed to be used independently, they can offer on-to-one support for other students.  This gives EAL students a great start at the English language, whilst being in a classroom </w:t>
      </w:r>
      <w:r w:rsidR="00E7256F">
        <w:rPr>
          <w:rFonts w:ascii="Times New Roman" w:hAnsi="Times New Roman" w:cs="Times New Roman"/>
          <w:sz w:val="24"/>
          <w:szCs w:val="24"/>
        </w:rPr>
        <w:t xml:space="preserve">environment, giving them a mainstream feel without the chaos of thirty students and only two teaching staff to help.  SchoolA has found that PupilA has helped PupilB to settle in due to both of their first language being the same, and both students are now happier than they have been since attending the </w:t>
      </w:r>
      <w:r w:rsidR="00E7256F">
        <w:rPr>
          <w:rFonts w:ascii="Times New Roman" w:hAnsi="Times New Roman" w:cs="Times New Roman"/>
          <w:sz w:val="24"/>
          <w:szCs w:val="24"/>
        </w:rPr>
        <w:lastRenderedPageBreak/>
        <w:t>school.  SchoolA also found PupilB’s quiet stage was a lot shorter than PupilA’s due to him being able to reach out to PupilA when he did not understand something.</w:t>
      </w:r>
      <w:r w:rsidR="000910DB">
        <w:rPr>
          <w:rFonts w:ascii="Times New Roman" w:hAnsi="Times New Roman" w:cs="Times New Roman"/>
          <w:sz w:val="24"/>
          <w:szCs w:val="24"/>
        </w:rPr>
        <w:t xml:space="preserve">  Although PupilA’s quiet stage was nothing to be concerned about, as all EAL students go through it during the cognitive stage of learning, as they are inputting loads of information</w:t>
      </w:r>
      <w:r w:rsidR="00286C36">
        <w:rPr>
          <w:rFonts w:ascii="Times New Roman" w:hAnsi="Times New Roman" w:cs="Times New Roman"/>
          <w:sz w:val="24"/>
          <w:szCs w:val="24"/>
        </w:rPr>
        <w:t xml:space="preserve"> whilst getting ready to learn a new language.</w:t>
      </w:r>
      <w:r w:rsidR="000910DB">
        <w:rPr>
          <w:rFonts w:ascii="Times New Roman" w:hAnsi="Times New Roman" w:cs="Times New Roman"/>
          <w:sz w:val="24"/>
          <w:szCs w:val="24"/>
        </w:rPr>
        <w:t xml:space="preserve"> </w:t>
      </w:r>
    </w:p>
    <w:p w14:paraId="11F50DE5" w14:textId="7D66ABAF" w:rsidR="006D2F1A" w:rsidRPr="006654F7" w:rsidRDefault="00E7256F" w:rsidP="006654F7">
      <w:pPr>
        <w:ind w:firstLine="720"/>
        <w:rPr>
          <w:rFonts w:ascii="Times New Roman" w:hAnsi="Times New Roman" w:cs="Times New Roman"/>
          <w:sz w:val="24"/>
          <w:szCs w:val="24"/>
        </w:rPr>
      </w:pPr>
      <w:r>
        <w:rPr>
          <w:rFonts w:ascii="Times New Roman" w:hAnsi="Times New Roman" w:cs="Times New Roman"/>
          <w:sz w:val="24"/>
          <w:szCs w:val="24"/>
        </w:rPr>
        <w:t xml:space="preserve">SchoolA uses more of a submersion approach in key stage one, as their first language is not as advanced at key stage two students.  PupilC and PupilD are brothers from war-torn Syria, and had never attended school before, when the originally started school they were two and four years of age.  Whilst the older brother, PupilC was vocal in his mother-tongue, PupilD was not, so it was </w:t>
      </w:r>
      <w:r w:rsidR="00643A4D">
        <w:rPr>
          <w:rFonts w:ascii="Times New Roman" w:hAnsi="Times New Roman" w:cs="Times New Roman"/>
          <w:sz w:val="24"/>
          <w:szCs w:val="24"/>
        </w:rPr>
        <w:t>hard</w:t>
      </w:r>
      <w:r>
        <w:rPr>
          <w:rFonts w:ascii="Times New Roman" w:hAnsi="Times New Roman" w:cs="Times New Roman"/>
          <w:sz w:val="24"/>
          <w:szCs w:val="24"/>
        </w:rPr>
        <w:t xml:space="preserve"> to begin with, but because</w:t>
      </w:r>
      <w:r w:rsidR="00FA046A">
        <w:rPr>
          <w:rFonts w:ascii="Times New Roman" w:hAnsi="Times New Roman" w:cs="Times New Roman"/>
          <w:sz w:val="24"/>
          <w:szCs w:val="24"/>
        </w:rPr>
        <w:t xml:space="preserve"> of their ages it was very easy to help them adapt to school life through Piaget’s </w:t>
      </w:r>
      <w:sdt>
        <w:sdtPr>
          <w:rPr>
            <w:rFonts w:ascii="Times New Roman" w:hAnsi="Times New Roman" w:cs="Times New Roman"/>
            <w:sz w:val="24"/>
            <w:szCs w:val="24"/>
          </w:rPr>
          <w:id w:val="1916819822"/>
          <w:citation/>
        </w:sdtPr>
        <w:sdtEndPr/>
        <w:sdtContent>
          <w:r w:rsidR="00FA046A">
            <w:rPr>
              <w:rFonts w:ascii="Times New Roman" w:hAnsi="Times New Roman" w:cs="Times New Roman"/>
              <w:sz w:val="24"/>
              <w:szCs w:val="24"/>
            </w:rPr>
            <w:fldChar w:fldCharType="begin"/>
          </w:r>
          <w:r w:rsidR="00FA046A">
            <w:rPr>
              <w:rFonts w:ascii="Times New Roman" w:hAnsi="Times New Roman" w:cs="Times New Roman"/>
              <w:sz w:val="24"/>
              <w:szCs w:val="24"/>
            </w:rPr>
            <w:instrText xml:space="preserve">CITATION Pia11 \n  \t  \l 2057 </w:instrText>
          </w:r>
          <w:r w:rsidR="00FA046A">
            <w:rPr>
              <w:rFonts w:ascii="Times New Roman" w:hAnsi="Times New Roman" w:cs="Times New Roman"/>
              <w:sz w:val="24"/>
              <w:szCs w:val="24"/>
            </w:rPr>
            <w:fldChar w:fldCharType="separate"/>
          </w:r>
          <w:r w:rsidR="00FA046A" w:rsidRPr="00FA046A">
            <w:rPr>
              <w:rFonts w:ascii="Times New Roman" w:hAnsi="Times New Roman" w:cs="Times New Roman"/>
              <w:noProof/>
              <w:sz w:val="24"/>
              <w:szCs w:val="24"/>
            </w:rPr>
            <w:t>(1936)</w:t>
          </w:r>
          <w:r w:rsidR="00FA046A">
            <w:rPr>
              <w:rFonts w:ascii="Times New Roman" w:hAnsi="Times New Roman" w:cs="Times New Roman"/>
              <w:sz w:val="24"/>
              <w:szCs w:val="24"/>
            </w:rPr>
            <w:fldChar w:fldCharType="end"/>
          </w:r>
        </w:sdtContent>
      </w:sdt>
      <w:r w:rsidR="00FA046A">
        <w:rPr>
          <w:rFonts w:ascii="Times New Roman" w:hAnsi="Times New Roman" w:cs="Times New Roman"/>
          <w:sz w:val="24"/>
          <w:szCs w:val="24"/>
        </w:rPr>
        <w:t xml:space="preserve"> learning through play approach</w:t>
      </w:r>
      <w:r w:rsidR="00643A4D">
        <w:rPr>
          <w:rFonts w:ascii="Times New Roman" w:hAnsi="Times New Roman" w:cs="Times New Roman"/>
          <w:sz w:val="24"/>
          <w:szCs w:val="24"/>
        </w:rPr>
        <w:t>, and they picked up the English language very quickly</w:t>
      </w:r>
      <w:r w:rsidR="00CC70B9">
        <w:rPr>
          <w:rFonts w:ascii="Times New Roman" w:hAnsi="Times New Roman" w:cs="Times New Roman"/>
          <w:sz w:val="24"/>
          <w:szCs w:val="24"/>
        </w:rPr>
        <w:t xml:space="preserve"> through the use of phonics.</w:t>
      </w:r>
    </w:p>
    <w:p w14:paraId="445A6FDE" w14:textId="2B6D1AA6" w:rsidR="006D2F1A" w:rsidRDefault="008F0A74" w:rsidP="007D387C">
      <w:pPr>
        <w:rPr>
          <w:rFonts w:ascii="Times New Roman" w:hAnsi="Times New Roman" w:cs="Times New Roman"/>
          <w:sz w:val="24"/>
          <w:szCs w:val="24"/>
        </w:rPr>
      </w:pPr>
      <w:r>
        <w:rPr>
          <w:rFonts w:ascii="Times New Roman" w:hAnsi="Times New Roman" w:cs="Times New Roman"/>
          <w:sz w:val="24"/>
          <w:szCs w:val="24"/>
        </w:rPr>
        <w:tab/>
      </w:r>
      <w:r w:rsidR="006654F7">
        <w:rPr>
          <w:rFonts w:ascii="Times New Roman" w:hAnsi="Times New Roman" w:cs="Times New Roman"/>
          <w:sz w:val="24"/>
          <w:szCs w:val="24"/>
        </w:rPr>
        <w:t xml:space="preserve">To conclude, </w:t>
      </w:r>
      <w:r>
        <w:rPr>
          <w:rFonts w:ascii="Times New Roman" w:hAnsi="Times New Roman" w:cs="Times New Roman"/>
          <w:sz w:val="24"/>
          <w:szCs w:val="24"/>
        </w:rPr>
        <w:t>NLT states that literacy is essential for us to communicate effectively.  EAL students have many barriers to literacy, the main one being unable to comprehend English when they first arrive in the U.K. or the education system.  Teaching standards state that teachers must be adaptable to help support their pupils, and understand the needs of all pupils, including those will EAL.</w:t>
      </w:r>
      <w:r w:rsidR="00006A15">
        <w:rPr>
          <w:rFonts w:ascii="Times New Roman" w:hAnsi="Times New Roman" w:cs="Times New Roman"/>
          <w:sz w:val="24"/>
          <w:szCs w:val="24"/>
        </w:rPr>
        <w:t xml:space="preserve">  There are many resources and programmes out there to help with any literacy barriers, but not all barriers are academic.  Social inclusion must be encouraged, unless for any reason it does not benefit the EAL student, which backs up the theory of teachers getting to know their students. </w:t>
      </w:r>
    </w:p>
    <w:p w14:paraId="6BADB8B2" w14:textId="67D27D3B" w:rsidR="00BE4E46" w:rsidRDefault="008F0A74" w:rsidP="007D387C">
      <w:pPr>
        <w:rPr>
          <w:rFonts w:ascii="Times New Roman" w:hAnsi="Times New Roman" w:cs="Times New Roman"/>
          <w:sz w:val="24"/>
          <w:szCs w:val="24"/>
        </w:rPr>
      </w:pPr>
      <w:r>
        <w:rPr>
          <w:rFonts w:ascii="Times New Roman" w:hAnsi="Times New Roman" w:cs="Times New Roman"/>
          <w:sz w:val="24"/>
          <w:szCs w:val="24"/>
        </w:rPr>
        <w:tab/>
        <w:t>There has been some controversy in the past whether bilingualism was beneficial, but recent experiments has proved its benefits</w:t>
      </w:r>
      <w:r w:rsidR="00BE4E46">
        <w:rPr>
          <w:rFonts w:ascii="Times New Roman" w:hAnsi="Times New Roman" w:cs="Times New Roman"/>
          <w:sz w:val="24"/>
          <w:szCs w:val="24"/>
        </w:rPr>
        <w:t>.  In school (after they have mastered the language), children have been known to have higher test scores, and after school, they have better job prospects, more money, are more social, and have many health and well-being benefits.</w:t>
      </w:r>
      <w:r w:rsidR="00006A15">
        <w:rPr>
          <w:rFonts w:ascii="Times New Roman" w:hAnsi="Times New Roman" w:cs="Times New Roman"/>
          <w:sz w:val="24"/>
          <w:szCs w:val="24"/>
        </w:rPr>
        <w:t xml:space="preserve">  Being bilingual must be seen as a benefit and learning English must not replace their first language. </w:t>
      </w:r>
      <w:r w:rsidR="00BE4E46">
        <w:rPr>
          <w:rFonts w:ascii="Times New Roman" w:hAnsi="Times New Roman" w:cs="Times New Roman"/>
          <w:sz w:val="24"/>
          <w:szCs w:val="24"/>
        </w:rPr>
        <w:t>UNCRC, Article 30, states that children have the right to speak their own language and protects their culture</w:t>
      </w:r>
      <w:r w:rsidR="00006A15">
        <w:rPr>
          <w:rFonts w:ascii="Times New Roman" w:hAnsi="Times New Roman" w:cs="Times New Roman"/>
          <w:sz w:val="24"/>
          <w:szCs w:val="24"/>
        </w:rPr>
        <w:t>.</w:t>
      </w:r>
    </w:p>
    <w:p w14:paraId="32128718" w14:textId="0892FE4E" w:rsidR="00BE4E46" w:rsidRDefault="00006A15" w:rsidP="007D387C">
      <w:pPr>
        <w:rPr>
          <w:rFonts w:ascii="Times New Roman" w:hAnsi="Times New Roman" w:cs="Times New Roman"/>
          <w:sz w:val="24"/>
          <w:szCs w:val="24"/>
        </w:rPr>
      </w:pPr>
      <w:r>
        <w:rPr>
          <w:rFonts w:ascii="Times New Roman" w:hAnsi="Times New Roman" w:cs="Times New Roman"/>
          <w:sz w:val="24"/>
          <w:szCs w:val="24"/>
        </w:rPr>
        <w:tab/>
        <w:t>The</w:t>
      </w:r>
      <w:r w:rsidR="003D5AB5">
        <w:rPr>
          <w:rFonts w:ascii="Times New Roman" w:hAnsi="Times New Roman" w:cs="Times New Roman"/>
          <w:sz w:val="24"/>
          <w:szCs w:val="24"/>
        </w:rPr>
        <w:t xml:space="preserve"> ‘reading wars’</w:t>
      </w:r>
      <w:r>
        <w:rPr>
          <w:rFonts w:ascii="Times New Roman" w:hAnsi="Times New Roman" w:cs="Times New Roman"/>
          <w:sz w:val="24"/>
          <w:szCs w:val="24"/>
        </w:rPr>
        <w:t xml:space="preserve"> phonics </w:t>
      </w:r>
      <w:r w:rsidR="003D5AB5">
        <w:rPr>
          <w:rFonts w:ascii="Times New Roman" w:hAnsi="Times New Roman" w:cs="Times New Roman"/>
          <w:sz w:val="24"/>
          <w:szCs w:val="24"/>
        </w:rPr>
        <w:t>versus</w:t>
      </w:r>
      <w:r>
        <w:rPr>
          <w:rFonts w:ascii="Times New Roman" w:hAnsi="Times New Roman" w:cs="Times New Roman"/>
          <w:sz w:val="24"/>
          <w:szCs w:val="24"/>
        </w:rPr>
        <w:t xml:space="preserve"> whole word approach </w:t>
      </w:r>
      <w:r w:rsidR="003D5AB5">
        <w:rPr>
          <w:rFonts w:ascii="Times New Roman" w:hAnsi="Times New Roman" w:cs="Times New Roman"/>
          <w:sz w:val="24"/>
          <w:szCs w:val="24"/>
        </w:rPr>
        <w:t>has theorists debating over which is best, and the key finding was that phonics is more of a behaviourist approach, and the whole word approach is more of a constructivist approach.  The English language relies on phonology for learning how to speak, but not all English words can be pronounced using phonics rules.  Submersion versus immersion had a similar debate where submersion ha</w:t>
      </w:r>
      <w:r w:rsidR="00D06FE7">
        <w:rPr>
          <w:rFonts w:ascii="Times New Roman" w:hAnsi="Times New Roman" w:cs="Times New Roman"/>
          <w:sz w:val="24"/>
          <w:szCs w:val="24"/>
        </w:rPr>
        <w:t>s</w:t>
      </w:r>
      <w:r w:rsidR="003D5AB5">
        <w:rPr>
          <w:rFonts w:ascii="Times New Roman" w:hAnsi="Times New Roman" w:cs="Times New Roman"/>
          <w:sz w:val="24"/>
          <w:szCs w:val="24"/>
        </w:rPr>
        <w:t xml:space="preserve"> the </w:t>
      </w:r>
      <w:r w:rsidR="003D5AB5">
        <w:rPr>
          <w:rFonts w:ascii="Times New Roman" w:hAnsi="Times New Roman" w:cs="Times New Roman"/>
          <w:sz w:val="24"/>
          <w:szCs w:val="24"/>
        </w:rPr>
        <w:lastRenderedPageBreak/>
        <w:t>benefit of learning the language quicker, but there were arguments against EAL students</w:t>
      </w:r>
      <w:r w:rsidR="00D06FE7">
        <w:rPr>
          <w:rFonts w:ascii="Times New Roman" w:hAnsi="Times New Roman" w:cs="Times New Roman"/>
          <w:sz w:val="24"/>
          <w:szCs w:val="24"/>
        </w:rPr>
        <w:t>’</w:t>
      </w:r>
      <w:r w:rsidR="003D5AB5">
        <w:rPr>
          <w:rFonts w:ascii="Times New Roman" w:hAnsi="Times New Roman" w:cs="Times New Roman"/>
          <w:sz w:val="24"/>
          <w:szCs w:val="24"/>
        </w:rPr>
        <w:t xml:space="preserve"> comprehension of English and their emotional health and well-being</w:t>
      </w:r>
      <w:r w:rsidR="00D06FE7">
        <w:rPr>
          <w:rFonts w:ascii="Times New Roman" w:hAnsi="Times New Roman" w:cs="Times New Roman"/>
          <w:sz w:val="24"/>
          <w:szCs w:val="24"/>
        </w:rPr>
        <w:t xml:space="preserve"> whilst being made to ‘sink or swim’</w:t>
      </w:r>
      <w:r w:rsidR="003D5AB5">
        <w:rPr>
          <w:rFonts w:ascii="Times New Roman" w:hAnsi="Times New Roman" w:cs="Times New Roman"/>
          <w:sz w:val="24"/>
          <w:szCs w:val="24"/>
        </w:rPr>
        <w:t>.  Immersion</w:t>
      </w:r>
      <w:r w:rsidR="00D06FE7">
        <w:rPr>
          <w:rFonts w:ascii="Times New Roman" w:hAnsi="Times New Roman" w:cs="Times New Roman"/>
          <w:sz w:val="24"/>
          <w:szCs w:val="24"/>
        </w:rPr>
        <w:t xml:space="preserve"> has the benefit of increased comprehension and maintaining EAL students’ cultural ties, but it is not as fast as submersion, which may not be beneficial for the students closer to taking their GCSEs.</w:t>
      </w:r>
    </w:p>
    <w:p w14:paraId="56150980" w14:textId="28586C60" w:rsidR="00BF56A2" w:rsidRDefault="00D06FE7" w:rsidP="007D387C">
      <w:pPr>
        <w:rPr>
          <w:rFonts w:ascii="Times New Roman" w:hAnsi="Times New Roman" w:cs="Times New Roman"/>
          <w:sz w:val="24"/>
          <w:szCs w:val="24"/>
        </w:rPr>
      </w:pPr>
      <w:r>
        <w:rPr>
          <w:rFonts w:ascii="Times New Roman" w:hAnsi="Times New Roman" w:cs="Times New Roman"/>
          <w:sz w:val="24"/>
          <w:szCs w:val="24"/>
        </w:rPr>
        <w:tab/>
        <w:t xml:space="preserve">SchoolA has experimented with many approaches and theories in the past to find the best of </w:t>
      </w:r>
      <w:r w:rsidR="00BF56A2">
        <w:rPr>
          <w:rFonts w:ascii="Times New Roman" w:hAnsi="Times New Roman" w:cs="Times New Roman"/>
          <w:sz w:val="24"/>
          <w:szCs w:val="24"/>
        </w:rPr>
        <w:t>all</w:t>
      </w:r>
      <w:r>
        <w:rPr>
          <w:rFonts w:ascii="Times New Roman" w:hAnsi="Times New Roman" w:cs="Times New Roman"/>
          <w:sz w:val="24"/>
          <w:szCs w:val="24"/>
        </w:rPr>
        <w:t xml:space="preserve"> the strategies </w:t>
      </w:r>
      <w:r w:rsidR="00BF56A2">
        <w:rPr>
          <w:rFonts w:ascii="Times New Roman" w:hAnsi="Times New Roman" w:cs="Times New Roman"/>
          <w:sz w:val="24"/>
          <w:szCs w:val="24"/>
        </w:rPr>
        <w:t>to</w:t>
      </w:r>
      <w:r>
        <w:rPr>
          <w:rFonts w:ascii="Times New Roman" w:hAnsi="Times New Roman" w:cs="Times New Roman"/>
          <w:sz w:val="24"/>
          <w:szCs w:val="24"/>
        </w:rPr>
        <w:t xml:space="preserve"> ensure that every EAL student has the best start to learning English, </w:t>
      </w:r>
      <w:r w:rsidR="00BF56A2">
        <w:rPr>
          <w:rFonts w:ascii="Times New Roman" w:hAnsi="Times New Roman" w:cs="Times New Roman"/>
          <w:sz w:val="24"/>
          <w:szCs w:val="24"/>
        </w:rPr>
        <w:t xml:space="preserve">whilst keeping them socially involved, but without making them too anxious.  For key stage two they use a submersion approach on a smaller scale in their nurture class but have a higher staff ratio so they can use immersion techniques within the class and rely on visual aids and programmes like Lexia helps with their literacy, whilst RM Maths help with their numeracy.  In key stage one they use more of a submersion technique as the staff to children ratio is higher in those stages anyway, and they believe their well-being is protected by using the learning through play approach.  But, most importantly, they believe the teaching staff must know the background of the child to ensure they can care for them </w:t>
      </w:r>
      <w:r w:rsidR="009B73E2">
        <w:rPr>
          <w:rFonts w:ascii="Times New Roman" w:hAnsi="Times New Roman" w:cs="Times New Roman"/>
          <w:sz w:val="24"/>
          <w:szCs w:val="24"/>
        </w:rPr>
        <w:t>effectively and</w:t>
      </w:r>
      <w:r w:rsidR="00BF56A2">
        <w:rPr>
          <w:rFonts w:ascii="Times New Roman" w:hAnsi="Times New Roman" w:cs="Times New Roman"/>
          <w:sz w:val="24"/>
          <w:szCs w:val="24"/>
        </w:rPr>
        <w:t xml:space="preserve"> must develop a relationship with the child to ensure they feel a sense of belonging in their new school.</w:t>
      </w:r>
    </w:p>
    <w:p w14:paraId="1DF2F6EE" w14:textId="63425665" w:rsidR="003D5AB5" w:rsidRDefault="003D5AB5" w:rsidP="007D387C">
      <w:pPr>
        <w:rPr>
          <w:rFonts w:ascii="Times New Roman" w:hAnsi="Times New Roman" w:cs="Times New Roman"/>
          <w:sz w:val="24"/>
          <w:szCs w:val="24"/>
        </w:rPr>
      </w:pPr>
    </w:p>
    <w:p w14:paraId="02F95163" w14:textId="31B3FDA3" w:rsidR="009B73E2" w:rsidRDefault="009B73E2" w:rsidP="007D387C">
      <w:pPr>
        <w:rPr>
          <w:rFonts w:ascii="Times New Roman" w:hAnsi="Times New Roman" w:cs="Times New Roman"/>
          <w:sz w:val="24"/>
          <w:szCs w:val="24"/>
        </w:rPr>
      </w:pPr>
    </w:p>
    <w:p w14:paraId="6116124F" w14:textId="26C9451B" w:rsidR="009B73E2" w:rsidRDefault="009B73E2" w:rsidP="007D387C">
      <w:pPr>
        <w:rPr>
          <w:rFonts w:ascii="Times New Roman" w:hAnsi="Times New Roman" w:cs="Times New Roman"/>
          <w:sz w:val="24"/>
          <w:szCs w:val="24"/>
        </w:rPr>
      </w:pPr>
    </w:p>
    <w:p w14:paraId="126CDF93" w14:textId="75C9B7CE" w:rsidR="009B73E2" w:rsidRDefault="009B73E2" w:rsidP="007D387C">
      <w:pPr>
        <w:rPr>
          <w:rFonts w:ascii="Times New Roman" w:hAnsi="Times New Roman" w:cs="Times New Roman"/>
          <w:sz w:val="24"/>
          <w:szCs w:val="24"/>
        </w:rPr>
      </w:pPr>
    </w:p>
    <w:p w14:paraId="569D5CE2" w14:textId="6E013E76" w:rsidR="009B73E2" w:rsidRDefault="009B73E2" w:rsidP="007D387C">
      <w:pPr>
        <w:rPr>
          <w:rFonts w:ascii="Times New Roman" w:hAnsi="Times New Roman" w:cs="Times New Roman"/>
          <w:sz w:val="24"/>
          <w:szCs w:val="24"/>
        </w:rPr>
      </w:pPr>
    </w:p>
    <w:p w14:paraId="40C63871" w14:textId="0F701F65" w:rsidR="009B73E2" w:rsidRDefault="009B73E2" w:rsidP="007D387C">
      <w:pPr>
        <w:rPr>
          <w:rFonts w:ascii="Times New Roman" w:hAnsi="Times New Roman" w:cs="Times New Roman"/>
          <w:sz w:val="24"/>
          <w:szCs w:val="24"/>
        </w:rPr>
      </w:pPr>
    </w:p>
    <w:p w14:paraId="5B711F16" w14:textId="1DC26E14" w:rsidR="009B73E2" w:rsidRDefault="009B73E2" w:rsidP="007D387C">
      <w:pPr>
        <w:rPr>
          <w:rFonts w:ascii="Times New Roman" w:hAnsi="Times New Roman" w:cs="Times New Roman"/>
          <w:sz w:val="24"/>
          <w:szCs w:val="24"/>
        </w:rPr>
      </w:pPr>
    </w:p>
    <w:p w14:paraId="4705BBFF" w14:textId="32B56D73" w:rsidR="009B73E2" w:rsidRDefault="009B73E2" w:rsidP="007D387C">
      <w:pPr>
        <w:rPr>
          <w:rFonts w:ascii="Times New Roman" w:hAnsi="Times New Roman" w:cs="Times New Roman"/>
          <w:sz w:val="24"/>
          <w:szCs w:val="24"/>
        </w:rPr>
      </w:pPr>
    </w:p>
    <w:p w14:paraId="7534B582" w14:textId="0224292D" w:rsidR="004C17CC" w:rsidRDefault="004C17CC" w:rsidP="007D387C">
      <w:pPr>
        <w:rPr>
          <w:rFonts w:ascii="Times New Roman" w:hAnsi="Times New Roman" w:cs="Times New Roman"/>
          <w:sz w:val="24"/>
          <w:szCs w:val="24"/>
        </w:rPr>
      </w:pPr>
    </w:p>
    <w:p w14:paraId="404C5B05" w14:textId="4C4CA715" w:rsidR="004C17CC" w:rsidRDefault="004C17CC" w:rsidP="007D387C">
      <w:pPr>
        <w:rPr>
          <w:rFonts w:ascii="Times New Roman" w:hAnsi="Times New Roman" w:cs="Times New Roman"/>
          <w:sz w:val="24"/>
          <w:szCs w:val="24"/>
        </w:rPr>
      </w:pPr>
    </w:p>
    <w:p w14:paraId="33B2C06C" w14:textId="6B8CC95F" w:rsidR="004C17CC" w:rsidRDefault="004C17CC" w:rsidP="007D387C">
      <w:pPr>
        <w:rPr>
          <w:rFonts w:ascii="Times New Roman" w:hAnsi="Times New Roman" w:cs="Times New Roman"/>
          <w:sz w:val="24"/>
          <w:szCs w:val="24"/>
        </w:rPr>
      </w:pPr>
    </w:p>
    <w:p w14:paraId="13162F0F" w14:textId="77777777" w:rsidR="004C17CC" w:rsidRDefault="004C17CC" w:rsidP="007D387C">
      <w:pPr>
        <w:rPr>
          <w:rFonts w:ascii="Times New Roman" w:hAnsi="Times New Roman" w:cs="Times New Roman"/>
          <w:sz w:val="24"/>
          <w:szCs w:val="24"/>
        </w:rPr>
      </w:pPr>
    </w:p>
    <w:p w14:paraId="174C9DF5" w14:textId="77777777" w:rsidR="009B73E2" w:rsidRDefault="009B73E2" w:rsidP="007D387C">
      <w:pPr>
        <w:rPr>
          <w:rFonts w:ascii="Times New Roman" w:hAnsi="Times New Roman" w:cs="Times New Roman"/>
          <w:sz w:val="24"/>
          <w:szCs w:val="24"/>
        </w:rPr>
      </w:pPr>
    </w:p>
    <w:p w14:paraId="098AD570" w14:textId="3CD7C11E" w:rsidR="006D2F1A" w:rsidRDefault="006D2F1A" w:rsidP="007D387C">
      <w:pP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54E1F7B1"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sz w:val="24"/>
          <w:szCs w:val="24"/>
          <w:u w:val="single"/>
        </w:rPr>
        <w:fldChar w:fldCharType="begin"/>
      </w:r>
      <w:r w:rsidRPr="009B73E2">
        <w:rPr>
          <w:rFonts w:ascii="Times New Roman" w:hAnsi="Times New Roman" w:cs="Times New Roman"/>
          <w:sz w:val="24"/>
          <w:szCs w:val="24"/>
          <w:u w:val="single"/>
        </w:rPr>
        <w:instrText xml:space="preserve"> BIBLIOGRAPHY  \l 2057 </w:instrText>
      </w:r>
      <w:r w:rsidRPr="009B73E2">
        <w:rPr>
          <w:rFonts w:ascii="Times New Roman" w:hAnsi="Times New Roman" w:cs="Times New Roman"/>
          <w:sz w:val="24"/>
          <w:szCs w:val="24"/>
          <w:u w:val="single"/>
        </w:rPr>
        <w:fldChar w:fldCharType="separate"/>
      </w:r>
      <w:r w:rsidRPr="009B73E2">
        <w:rPr>
          <w:rFonts w:ascii="Times New Roman" w:hAnsi="Times New Roman" w:cs="Times New Roman"/>
          <w:noProof/>
          <w:sz w:val="24"/>
          <w:szCs w:val="24"/>
        </w:rPr>
        <w:t xml:space="preserve">Bronfenbrenner, U., 1979. </w:t>
      </w:r>
      <w:r w:rsidRPr="009B73E2">
        <w:rPr>
          <w:rFonts w:ascii="Times New Roman" w:hAnsi="Times New Roman" w:cs="Times New Roman"/>
          <w:i/>
          <w:iCs/>
          <w:noProof/>
          <w:sz w:val="24"/>
          <w:szCs w:val="24"/>
        </w:rPr>
        <w:t xml:space="preserve">The Ecology of Human Development. </w:t>
      </w:r>
      <w:r w:rsidRPr="009B73E2">
        <w:rPr>
          <w:rFonts w:ascii="Times New Roman" w:hAnsi="Times New Roman" w:cs="Times New Roman"/>
          <w:noProof/>
          <w:sz w:val="24"/>
          <w:szCs w:val="24"/>
        </w:rPr>
        <w:t>s.l.:Havard University Press.</w:t>
      </w:r>
    </w:p>
    <w:p w14:paraId="7BE81870" w14:textId="59A887D9"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Bruner, J., 1976. </w:t>
      </w:r>
      <w:r w:rsidRPr="009B73E2">
        <w:rPr>
          <w:rFonts w:ascii="Times New Roman" w:hAnsi="Times New Roman" w:cs="Times New Roman"/>
          <w:i/>
          <w:iCs/>
          <w:noProof/>
          <w:sz w:val="24"/>
          <w:szCs w:val="24"/>
        </w:rPr>
        <w:t xml:space="preserve">www.simply.psychology.com.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https://www.simplypsychology.org/bruner</w:t>
      </w:r>
      <w:r w:rsidRPr="009B73E2">
        <w:rPr>
          <w:rFonts w:ascii="Times New Roman" w:hAnsi="Times New Roman" w:cs="Times New Roman"/>
          <w:noProof/>
          <w:sz w:val="24"/>
          <w:szCs w:val="24"/>
        </w:rPr>
        <w:br/>
        <w:t xml:space="preserve">[Accessed </w:t>
      </w:r>
      <w:r w:rsidR="00E42B5B">
        <w:rPr>
          <w:rFonts w:ascii="Times New Roman" w:hAnsi="Times New Roman" w:cs="Times New Roman"/>
          <w:noProof/>
          <w:sz w:val="24"/>
          <w:szCs w:val="24"/>
        </w:rPr>
        <w:t>09</w:t>
      </w:r>
      <w:r w:rsidRPr="009B73E2">
        <w:rPr>
          <w:rFonts w:ascii="Times New Roman" w:hAnsi="Times New Roman" w:cs="Times New Roman"/>
          <w:noProof/>
          <w:sz w:val="24"/>
          <w:szCs w:val="24"/>
        </w:rPr>
        <w:t xml:space="preserve"> </w:t>
      </w:r>
      <w:r w:rsidR="00E42B5B">
        <w:rPr>
          <w:rFonts w:ascii="Times New Roman" w:hAnsi="Times New Roman" w:cs="Times New Roman"/>
          <w:noProof/>
          <w:sz w:val="24"/>
          <w:szCs w:val="24"/>
        </w:rPr>
        <w:t>05</w:t>
      </w:r>
      <w:r w:rsidRPr="009B73E2">
        <w:rPr>
          <w:rFonts w:ascii="Times New Roman" w:hAnsi="Times New Roman" w:cs="Times New Roman"/>
          <w:noProof/>
          <w:sz w:val="24"/>
          <w:szCs w:val="24"/>
        </w:rPr>
        <w:t xml:space="preserve"> 202</w:t>
      </w:r>
      <w:r w:rsidR="00E42B5B">
        <w:rPr>
          <w:rFonts w:ascii="Times New Roman" w:hAnsi="Times New Roman" w:cs="Times New Roman"/>
          <w:noProof/>
          <w:sz w:val="24"/>
          <w:szCs w:val="24"/>
        </w:rPr>
        <w:t>1</w:t>
      </w:r>
      <w:r w:rsidRPr="009B73E2">
        <w:rPr>
          <w:rFonts w:ascii="Times New Roman" w:hAnsi="Times New Roman" w:cs="Times New Roman"/>
          <w:noProof/>
          <w:sz w:val="24"/>
          <w:szCs w:val="24"/>
        </w:rPr>
        <w:t>].</w:t>
      </w:r>
    </w:p>
    <w:p w14:paraId="11FE8A69"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Chen, G., 2020. </w:t>
      </w:r>
      <w:r w:rsidRPr="009B73E2">
        <w:rPr>
          <w:rFonts w:ascii="Times New Roman" w:hAnsi="Times New Roman" w:cs="Times New Roman"/>
          <w:i/>
          <w:iCs/>
          <w:noProof/>
          <w:sz w:val="24"/>
          <w:szCs w:val="24"/>
        </w:rPr>
        <w:t xml:space="preserve">www.publicschoolreview.com.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https://www.publicschoolreview.com/blog/parental-involvement-is-key-to-student-success#:~:text=%20Parental%20Involvement%20is%20Key%20to%20Student%20Success,get%20involved.%0AParents%20of%20minority%20or%20low-income...%20More%20</w:t>
      </w:r>
      <w:r w:rsidRPr="009B73E2">
        <w:rPr>
          <w:rFonts w:ascii="Times New Roman" w:hAnsi="Times New Roman" w:cs="Times New Roman"/>
          <w:noProof/>
          <w:sz w:val="24"/>
          <w:szCs w:val="24"/>
        </w:rPr>
        <w:br/>
        <w:t>[Accessed 09 05 2021].</w:t>
      </w:r>
    </w:p>
    <w:p w14:paraId="6D108C39"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Chomsky, N., 1965. </w:t>
      </w:r>
      <w:r w:rsidRPr="009B73E2">
        <w:rPr>
          <w:rFonts w:ascii="Times New Roman" w:hAnsi="Times New Roman" w:cs="Times New Roman"/>
          <w:i/>
          <w:iCs/>
          <w:noProof/>
          <w:sz w:val="24"/>
          <w:szCs w:val="24"/>
        </w:rPr>
        <w:t xml:space="preserve">Aspects of the Theory of Syntax. </w:t>
      </w:r>
      <w:r w:rsidRPr="009B73E2">
        <w:rPr>
          <w:rFonts w:ascii="Times New Roman" w:hAnsi="Times New Roman" w:cs="Times New Roman"/>
          <w:noProof/>
          <w:sz w:val="24"/>
          <w:szCs w:val="24"/>
        </w:rPr>
        <w:t>s.l.:MIT Press.</w:t>
      </w:r>
    </w:p>
    <w:p w14:paraId="2EE05BBF" w14:textId="1236E29D"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Department</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For</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Children</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Schools</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And</w:t>
      </w:r>
      <w:r w:rsidR="00E42B5B">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Families, 2007. </w:t>
      </w:r>
      <w:r w:rsidRPr="009B73E2">
        <w:rPr>
          <w:rFonts w:ascii="Times New Roman" w:hAnsi="Times New Roman" w:cs="Times New Roman"/>
          <w:i/>
          <w:iCs/>
          <w:noProof/>
          <w:sz w:val="24"/>
          <w:szCs w:val="24"/>
        </w:rPr>
        <w:t xml:space="preserve">Supporting Children Learning English as an Additional Language. </w:t>
      </w:r>
      <w:r w:rsidRPr="009B73E2">
        <w:rPr>
          <w:rFonts w:ascii="Times New Roman" w:hAnsi="Times New Roman" w:cs="Times New Roman"/>
          <w:noProof/>
          <w:sz w:val="24"/>
          <w:szCs w:val="24"/>
        </w:rPr>
        <w:t>Norwich: Crown.</w:t>
      </w:r>
    </w:p>
    <w:p w14:paraId="702C7DBC"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Gov.UK, 2011. </w:t>
      </w:r>
      <w:r w:rsidRPr="009B73E2">
        <w:rPr>
          <w:rFonts w:ascii="Times New Roman" w:hAnsi="Times New Roman" w:cs="Times New Roman"/>
          <w:i/>
          <w:iCs/>
          <w:noProof/>
          <w:sz w:val="24"/>
          <w:szCs w:val="24"/>
        </w:rPr>
        <w:t xml:space="preserve">www.gov.uk.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https://www.gov.uk/government/publications/teachers-standards</w:t>
      </w:r>
      <w:r w:rsidRPr="009B73E2">
        <w:rPr>
          <w:rFonts w:ascii="Times New Roman" w:hAnsi="Times New Roman" w:cs="Times New Roman"/>
          <w:noProof/>
          <w:sz w:val="24"/>
          <w:szCs w:val="24"/>
        </w:rPr>
        <w:br/>
        <w:t>[Accessed 09 05 2021].</w:t>
      </w:r>
    </w:p>
    <w:p w14:paraId="75E07CD8"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Kostiuk, K., 2021. </w:t>
      </w:r>
      <w:r w:rsidRPr="009B73E2">
        <w:rPr>
          <w:rFonts w:ascii="Times New Roman" w:hAnsi="Times New Roman" w:cs="Times New Roman"/>
          <w:i/>
          <w:iCs/>
          <w:noProof/>
          <w:sz w:val="24"/>
          <w:szCs w:val="24"/>
        </w:rPr>
        <w:t xml:space="preserve">www.fluent.com.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https://www.fluentu.com/blog/benefits-of-being-bilingual/#:~:text=%207%20Benefits%20of%20Being%20Bilingual%20That%E2%80%99ll%20Change,become%20bilingual%20is%20the%20enormous%20health...%20More%20</w:t>
      </w:r>
      <w:r w:rsidRPr="009B73E2">
        <w:rPr>
          <w:rFonts w:ascii="Times New Roman" w:hAnsi="Times New Roman" w:cs="Times New Roman"/>
          <w:noProof/>
          <w:sz w:val="24"/>
          <w:szCs w:val="24"/>
        </w:rPr>
        <w:br/>
        <w:t>[Accessed 09 05 2021].</w:t>
      </w:r>
    </w:p>
    <w:p w14:paraId="40226BDF"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Leedham, D., 2015. </w:t>
      </w:r>
      <w:r w:rsidRPr="009B73E2">
        <w:rPr>
          <w:rFonts w:ascii="Times New Roman" w:hAnsi="Times New Roman" w:cs="Times New Roman"/>
          <w:i/>
          <w:iCs/>
          <w:noProof/>
          <w:sz w:val="24"/>
          <w:szCs w:val="24"/>
        </w:rPr>
        <w:t xml:space="preserve">www.thekeysupport.com.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https://thekeysupport.com/insights/2015/01/08/the-challenges-of-english-as-an-additional-language/</w:t>
      </w:r>
      <w:r w:rsidRPr="009B73E2">
        <w:rPr>
          <w:rFonts w:ascii="Times New Roman" w:hAnsi="Times New Roman" w:cs="Times New Roman"/>
          <w:noProof/>
          <w:sz w:val="24"/>
          <w:szCs w:val="24"/>
        </w:rPr>
        <w:br/>
        <w:t>[Accessed 09 05 2021].</w:t>
      </w:r>
    </w:p>
    <w:p w14:paraId="0391182A"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Maslow, A. H., 1943. A Theory of Human Motivation. </w:t>
      </w:r>
      <w:r w:rsidRPr="009B73E2">
        <w:rPr>
          <w:rFonts w:ascii="Times New Roman" w:hAnsi="Times New Roman" w:cs="Times New Roman"/>
          <w:i/>
          <w:iCs/>
          <w:noProof/>
          <w:sz w:val="24"/>
          <w:szCs w:val="24"/>
        </w:rPr>
        <w:t xml:space="preserve">Psychological Review, </w:t>
      </w:r>
      <w:r w:rsidRPr="009B73E2">
        <w:rPr>
          <w:rFonts w:ascii="Times New Roman" w:hAnsi="Times New Roman" w:cs="Times New Roman"/>
          <w:noProof/>
          <w:sz w:val="24"/>
          <w:szCs w:val="24"/>
        </w:rPr>
        <w:t>50(4), pp. 370-396.</w:t>
      </w:r>
    </w:p>
    <w:p w14:paraId="7058C80A"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Meme, 2010. </w:t>
      </w:r>
      <w:r w:rsidRPr="009B73E2">
        <w:rPr>
          <w:rFonts w:ascii="Times New Roman" w:hAnsi="Times New Roman" w:cs="Times New Roman"/>
          <w:i/>
          <w:iCs/>
          <w:noProof/>
          <w:sz w:val="24"/>
          <w:szCs w:val="24"/>
        </w:rPr>
        <w:t xml:space="preserve">www.mxplx.com.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https://mxplx.com/Meme/99/#:~:text=The%20letter%20tells%20me%20that%20%2287%20</w:t>
      </w:r>
      <w:r w:rsidRPr="009B73E2">
        <w:rPr>
          <w:rFonts w:ascii="Times New Roman" w:hAnsi="Times New Roman" w:cs="Times New Roman"/>
          <w:noProof/>
          <w:sz w:val="24"/>
          <w:szCs w:val="24"/>
          <w:u w:val="single"/>
        </w:rPr>
        <w:lastRenderedPageBreak/>
        <w:t>percent%20of,not%2C%20and%20that%20includes%20many%20common%20words%20indeed.</w:t>
      </w:r>
      <w:r w:rsidRPr="009B73E2">
        <w:rPr>
          <w:rFonts w:ascii="Times New Roman" w:hAnsi="Times New Roman" w:cs="Times New Roman"/>
          <w:noProof/>
          <w:sz w:val="24"/>
          <w:szCs w:val="24"/>
        </w:rPr>
        <w:br/>
        <w:t>[Accessed 09 05 2021].</w:t>
      </w:r>
    </w:p>
    <w:p w14:paraId="18FF1E19"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Morrison, N., 2014. </w:t>
      </w:r>
      <w:r w:rsidRPr="009B73E2">
        <w:rPr>
          <w:rFonts w:ascii="Times New Roman" w:hAnsi="Times New Roman" w:cs="Times New Roman"/>
          <w:i/>
          <w:iCs/>
          <w:noProof/>
          <w:sz w:val="24"/>
          <w:szCs w:val="24"/>
        </w:rPr>
        <w:t xml:space="preserve">www.theguardian.com.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https://www.theguardian.com/teacher-network/teacher-blog/2014/mar/05/teaching-eal-foreign-languages-students-integration-schools</w:t>
      </w:r>
      <w:r w:rsidRPr="009B73E2">
        <w:rPr>
          <w:rFonts w:ascii="Times New Roman" w:hAnsi="Times New Roman" w:cs="Times New Roman"/>
          <w:noProof/>
          <w:sz w:val="24"/>
          <w:szCs w:val="24"/>
        </w:rPr>
        <w:br/>
        <w:t>[Accessed 09 05 2021].</w:t>
      </w:r>
    </w:p>
    <w:p w14:paraId="0E325F4E" w14:textId="2EB0BDB4"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color w:val="222222"/>
          <w:spacing w:val="2"/>
          <w:sz w:val="24"/>
          <w:szCs w:val="24"/>
          <w:shd w:val="clear" w:color="auto" w:fill="FFFFFF"/>
        </w:rPr>
        <w:t>National Association for Language Development in the Curriculum</w:t>
      </w:r>
      <w:r>
        <w:rPr>
          <w:rFonts w:ascii="Times New Roman" w:hAnsi="Times New Roman" w:cs="Times New Roman"/>
          <w:color w:val="222222"/>
          <w:spacing w:val="2"/>
          <w:sz w:val="24"/>
          <w:szCs w:val="24"/>
          <w:shd w:val="clear" w:color="auto" w:fill="FFFFFF"/>
        </w:rPr>
        <w:t>,</w:t>
      </w:r>
      <w:r w:rsidRPr="009B73E2">
        <w:rPr>
          <w:rFonts w:ascii="Times New Roman" w:hAnsi="Times New Roman" w:cs="Times New Roman"/>
          <w:noProof/>
          <w:sz w:val="28"/>
          <w:szCs w:val="28"/>
        </w:rPr>
        <w:t xml:space="preserve"> </w:t>
      </w:r>
      <w:r>
        <w:rPr>
          <w:rFonts w:ascii="Times New Roman" w:hAnsi="Times New Roman" w:cs="Times New Roman"/>
          <w:noProof/>
          <w:sz w:val="24"/>
          <w:szCs w:val="24"/>
        </w:rPr>
        <w:t>(</w:t>
      </w:r>
      <w:r w:rsidRPr="009B73E2">
        <w:rPr>
          <w:rFonts w:ascii="Times New Roman" w:hAnsi="Times New Roman" w:cs="Times New Roman"/>
          <w:noProof/>
          <w:sz w:val="24"/>
          <w:szCs w:val="24"/>
        </w:rPr>
        <w:t>NALDIC</w:t>
      </w:r>
      <w:r>
        <w:rPr>
          <w:rFonts w:ascii="Times New Roman" w:hAnsi="Times New Roman" w:cs="Times New Roman"/>
          <w:noProof/>
          <w:sz w:val="24"/>
          <w:szCs w:val="24"/>
        </w:rPr>
        <w:t>)</w:t>
      </w:r>
      <w:r w:rsidRPr="009B73E2">
        <w:rPr>
          <w:rFonts w:ascii="Times New Roman" w:hAnsi="Times New Roman" w:cs="Times New Roman"/>
          <w:noProof/>
          <w:sz w:val="24"/>
          <w:szCs w:val="24"/>
        </w:rPr>
        <w:t xml:space="preserve">, 2015. </w:t>
      </w:r>
      <w:r w:rsidRPr="009B73E2">
        <w:rPr>
          <w:rFonts w:ascii="Times New Roman" w:hAnsi="Times New Roman" w:cs="Times New Roman"/>
          <w:i/>
          <w:iCs/>
          <w:noProof/>
          <w:sz w:val="24"/>
          <w:szCs w:val="24"/>
        </w:rPr>
        <w:t xml:space="preserve">www.naldic.org.uk.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https://naldic.org.uk/eal-teaching-and-learning/faqs/examsfaq/</w:t>
      </w:r>
      <w:r w:rsidRPr="009B73E2">
        <w:rPr>
          <w:rFonts w:ascii="Times New Roman" w:hAnsi="Times New Roman" w:cs="Times New Roman"/>
          <w:noProof/>
          <w:sz w:val="24"/>
          <w:szCs w:val="24"/>
        </w:rPr>
        <w:br/>
        <w:t>[Accessed 09 05 2021].</w:t>
      </w:r>
    </w:p>
    <w:p w14:paraId="3D7EEBFB" w14:textId="6F7EB5C2"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National</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Literacy</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Trust, 2017. </w:t>
      </w:r>
      <w:r w:rsidRPr="009B73E2">
        <w:rPr>
          <w:rFonts w:ascii="Times New Roman" w:hAnsi="Times New Roman" w:cs="Times New Roman"/>
          <w:i/>
          <w:iCs/>
          <w:noProof/>
          <w:sz w:val="24"/>
          <w:szCs w:val="24"/>
        </w:rPr>
        <w:t xml:space="preserve">www.literacytrust.org.uk.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https://literacytrust.org.uk/information/what-is-literacy/</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05 2021].</w:t>
      </w:r>
    </w:p>
    <w:p w14:paraId="492FE250" w14:textId="41FFEF6B"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Nordquist, R., 2020. </w:t>
      </w:r>
      <w:r w:rsidRPr="009B73E2">
        <w:rPr>
          <w:rFonts w:ascii="Times New Roman" w:hAnsi="Times New Roman" w:cs="Times New Roman"/>
          <w:i/>
          <w:iCs/>
          <w:noProof/>
          <w:sz w:val="24"/>
          <w:szCs w:val="24"/>
        </w:rPr>
        <w:t xml:space="preserve">ww.thoughtco.com.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https://www.thoughtco.com/english-as-an-additional-language-eal-1690600#:~:text=English%20as%20an%20additional%20language%20%28EAL%29%20is%20a,competent%20speakers%20of%20at%20least%20one%20home%20language.</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05 2021].</w:t>
      </w:r>
    </w:p>
    <w:p w14:paraId="4D09E0A4"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Owen, D., 2019. </w:t>
      </w:r>
      <w:r w:rsidRPr="009B73E2">
        <w:rPr>
          <w:rFonts w:ascii="Times New Roman" w:hAnsi="Times New Roman" w:cs="Times New Roman"/>
          <w:i/>
          <w:iCs/>
          <w:noProof/>
          <w:sz w:val="24"/>
          <w:szCs w:val="24"/>
        </w:rPr>
        <w:t xml:space="preserve">www.sec-ed.co.uk.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https://www.sec-ed.co.uk/best-practice/examinations-preparing-your-eal-learners/</w:t>
      </w:r>
      <w:r w:rsidRPr="009B73E2">
        <w:rPr>
          <w:rFonts w:ascii="Times New Roman" w:hAnsi="Times New Roman" w:cs="Times New Roman"/>
          <w:noProof/>
          <w:sz w:val="24"/>
          <w:szCs w:val="24"/>
        </w:rPr>
        <w:br/>
        <w:t>[Accessed 09 05 2021].</w:t>
      </w:r>
    </w:p>
    <w:p w14:paraId="0EFBDBA8" w14:textId="43217E42"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Peal, E. &amp;. L</w:t>
      </w:r>
      <w:r>
        <w:rPr>
          <w:rFonts w:ascii="Times New Roman" w:hAnsi="Times New Roman" w:cs="Times New Roman"/>
          <w:noProof/>
          <w:sz w:val="24"/>
          <w:szCs w:val="24"/>
        </w:rPr>
        <w:t>ambert</w:t>
      </w:r>
      <w:r w:rsidRPr="009B73E2">
        <w:rPr>
          <w:rFonts w:ascii="Times New Roman" w:hAnsi="Times New Roman" w:cs="Times New Roman"/>
          <w:noProof/>
          <w:sz w:val="24"/>
          <w:szCs w:val="24"/>
        </w:rPr>
        <w:t xml:space="preserve">. W. E., 1962. The Relation of Bilingualism to Intelligence. In: </w:t>
      </w:r>
      <w:r w:rsidRPr="009B73E2">
        <w:rPr>
          <w:rFonts w:ascii="Times New Roman" w:hAnsi="Times New Roman" w:cs="Times New Roman"/>
          <w:i/>
          <w:iCs/>
          <w:noProof/>
          <w:sz w:val="24"/>
          <w:szCs w:val="24"/>
        </w:rPr>
        <w:t xml:space="preserve">Psychological Monographs: General and Applied, 76(27). </w:t>
      </w:r>
      <w:r w:rsidRPr="009B73E2">
        <w:rPr>
          <w:rFonts w:ascii="Times New Roman" w:hAnsi="Times New Roman" w:cs="Times New Roman"/>
          <w:noProof/>
          <w:sz w:val="24"/>
          <w:szCs w:val="24"/>
        </w:rPr>
        <w:t>Washington, DC: American Psychology Association, pp. 1-23.</w:t>
      </w:r>
    </w:p>
    <w:p w14:paraId="6F267AF8"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Piaget, J., 1936. </w:t>
      </w:r>
      <w:r w:rsidRPr="009B73E2">
        <w:rPr>
          <w:rFonts w:ascii="Times New Roman" w:hAnsi="Times New Roman" w:cs="Times New Roman"/>
          <w:i/>
          <w:iCs/>
          <w:noProof/>
          <w:sz w:val="24"/>
          <w:szCs w:val="24"/>
        </w:rPr>
        <w:t xml:space="preserve">The Origin of Intelligence in the Child. </w:t>
      </w:r>
      <w:r w:rsidRPr="009B73E2">
        <w:rPr>
          <w:rFonts w:ascii="Times New Roman" w:hAnsi="Times New Roman" w:cs="Times New Roman"/>
          <w:noProof/>
          <w:sz w:val="24"/>
          <w:szCs w:val="24"/>
        </w:rPr>
        <w:t>New York: Routledge.</w:t>
      </w:r>
    </w:p>
    <w:p w14:paraId="32486C1D"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Pierson, J., 2010. </w:t>
      </w:r>
      <w:r w:rsidRPr="009B73E2">
        <w:rPr>
          <w:rFonts w:ascii="Times New Roman" w:hAnsi="Times New Roman" w:cs="Times New Roman"/>
          <w:i/>
          <w:iCs/>
          <w:noProof/>
          <w:sz w:val="24"/>
          <w:szCs w:val="24"/>
        </w:rPr>
        <w:t xml:space="preserve">Tackling Social Exclusion. </w:t>
      </w:r>
      <w:r w:rsidRPr="009B73E2">
        <w:rPr>
          <w:rFonts w:ascii="Times New Roman" w:hAnsi="Times New Roman" w:cs="Times New Roman"/>
          <w:noProof/>
          <w:sz w:val="24"/>
          <w:szCs w:val="24"/>
        </w:rPr>
        <w:t>2nd ed. New York: Routledge.</w:t>
      </w:r>
    </w:p>
    <w:p w14:paraId="1F685D4B" w14:textId="352322DF"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Reading</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Horizons, 2015. </w:t>
      </w:r>
      <w:r w:rsidRPr="009B73E2">
        <w:rPr>
          <w:rFonts w:ascii="Times New Roman" w:hAnsi="Times New Roman" w:cs="Times New Roman"/>
          <w:i/>
          <w:iCs/>
          <w:noProof/>
          <w:sz w:val="24"/>
          <w:szCs w:val="24"/>
        </w:rPr>
        <w:t xml:space="preserve">www.readinghorizons.com.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https://www.readinghorizons.com/blog/what-is-the-best-way-to-teach-esl-</w:t>
      </w:r>
      <w:r w:rsidRPr="009B73E2">
        <w:rPr>
          <w:rFonts w:ascii="Times New Roman" w:hAnsi="Times New Roman" w:cs="Times New Roman"/>
          <w:noProof/>
          <w:sz w:val="24"/>
          <w:szCs w:val="24"/>
          <w:u w:val="single"/>
        </w:rPr>
        <w:lastRenderedPageBreak/>
        <w:t>students</w:t>
      </w:r>
      <w:r w:rsidRPr="009B73E2">
        <w:rPr>
          <w:rFonts w:ascii="Times New Roman" w:hAnsi="Times New Roman" w:cs="Times New Roman"/>
          <w:noProof/>
          <w:sz w:val="24"/>
          <w:szCs w:val="24"/>
        </w:rPr>
        <w:br/>
        <w:t>[Accessed 09 05 2021].</w:t>
      </w:r>
    </w:p>
    <w:p w14:paraId="01CFC80A" w14:textId="6A255462"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Reyhner, J., 2020. </w:t>
      </w:r>
      <w:r w:rsidRPr="009B73E2">
        <w:rPr>
          <w:rFonts w:ascii="Times New Roman" w:hAnsi="Times New Roman" w:cs="Times New Roman"/>
          <w:i/>
          <w:iCs/>
          <w:noProof/>
          <w:sz w:val="24"/>
          <w:szCs w:val="24"/>
        </w:rPr>
        <w:t xml:space="preserve">www.jan.ucc.nau.edu.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https://jan.ucc.nau.edu/jar/Reading_Wars.html</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05 2021].</w:t>
      </w:r>
    </w:p>
    <w:p w14:paraId="1B39C72E"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Rogers, C., 2012. </w:t>
      </w:r>
      <w:r w:rsidRPr="009B73E2">
        <w:rPr>
          <w:rFonts w:ascii="Times New Roman" w:hAnsi="Times New Roman" w:cs="Times New Roman"/>
          <w:i/>
          <w:iCs/>
          <w:noProof/>
          <w:sz w:val="24"/>
          <w:szCs w:val="24"/>
        </w:rPr>
        <w:t xml:space="preserve">Client Centred Therapy. </w:t>
      </w:r>
      <w:r w:rsidRPr="009B73E2">
        <w:rPr>
          <w:rFonts w:ascii="Times New Roman" w:hAnsi="Times New Roman" w:cs="Times New Roman"/>
          <w:noProof/>
          <w:sz w:val="24"/>
          <w:szCs w:val="24"/>
        </w:rPr>
        <w:t>New ed. UK: Constable &amp; Robinson.</w:t>
      </w:r>
    </w:p>
    <w:p w14:paraId="129AF540"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SchoolA, 2015. </w:t>
      </w:r>
      <w:r w:rsidRPr="009B73E2">
        <w:rPr>
          <w:rFonts w:ascii="Times New Roman" w:hAnsi="Times New Roman" w:cs="Times New Roman"/>
          <w:i/>
          <w:iCs/>
          <w:noProof/>
          <w:sz w:val="24"/>
          <w:szCs w:val="24"/>
        </w:rPr>
        <w:t xml:space="preserve">SchoolA's Moto, </w:t>
      </w:r>
      <w:r w:rsidRPr="009B73E2">
        <w:rPr>
          <w:rFonts w:ascii="Times New Roman" w:hAnsi="Times New Roman" w:cs="Times New Roman"/>
          <w:noProof/>
          <w:sz w:val="24"/>
          <w:szCs w:val="24"/>
        </w:rPr>
        <w:t>s.l.: s.n.</w:t>
      </w:r>
    </w:p>
    <w:p w14:paraId="5DBF51F1"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SchoolA, 2018. Emotional Health and Well-Being Policy. In: </w:t>
      </w:r>
      <w:r w:rsidRPr="009B73E2">
        <w:rPr>
          <w:rFonts w:ascii="Times New Roman" w:hAnsi="Times New Roman" w:cs="Times New Roman"/>
          <w:i/>
          <w:iCs/>
          <w:noProof/>
          <w:sz w:val="24"/>
          <w:szCs w:val="24"/>
        </w:rPr>
        <w:t xml:space="preserve">SchoolA Policies. </w:t>
      </w:r>
      <w:r w:rsidRPr="009B73E2">
        <w:rPr>
          <w:rFonts w:ascii="Times New Roman" w:hAnsi="Times New Roman" w:cs="Times New Roman"/>
          <w:noProof/>
          <w:sz w:val="24"/>
          <w:szCs w:val="24"/>
        </w:rPr>
        <w:t>s.l.:s.n.</w:t>
      </w:r>
    </w:p>
    <w:p w14:paraId="0FB78583"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SchoolA, 2018. Inclusion Policy. In: </w:t>
      </w:r>
      <w:r w:rsidRPr="009B73E2">
        <w:rPr>
          <w:rFonts w:ascii="Times New Roman" w:hAnsi="Times New Roman" w:cs="Times New Roman"/>
          <w:i/>
          <w:iCs/>
          <w:noProof/>
          <w:sz w:val="24"/>
          <w:szCs w:val="24"/>
        </w:rPr>
        <w:t xml:space="preserve">SchoolA Policies. </w:t>
      </w:r>
      <w:r w:rsidRPr="009B73E2">
        <w:rPr>
          <w:rFonts w:ascii="Times New Roman" w:hAnsi="Times New Roman" w:cs="Times New Roman"/>
          <w:noProof/>
          <w:sz w:val="24"/>
          <w:szCs w:val="24"/>
        </w:rPr>
        <w:t>s.l.:s.n.</w:t>
      </w:r>
    </w:p>
    <w:p w14:paraId="0E89A8D7"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Skinner, B. F., 1957. </w:t>
      </w:r>
      <w:r w:rsidRPr="009B73E2">
        <w:rPr>
          <w:rFonts w:ascii="Times New Roman" w:hAnsi="Times New Roman" w:cs="Times New Roman"/>
          <w:i/>
          <w:iCs/>
          <w:noProof/>
          <w:sz w:val="24"/>
          <w:szCs w:val="24"/>
        </w:rPr>
        <w:t xml:space="preserve">Verbal Behavior. </w:t>
      </w:r>
      <w:r w:rsidRPr="009B73E2">
        <w:rPr>
          <w:rFonts w:ascii="Times New Roman" w:hAnsi="Times New Roman" w:cs="Times New Roman"/>
          <w:noProof/>
          <w:sz w:val="24"/>
          <w:szCs w:val="24"/>
        </w:rPr>
        <w:t>New York: Prentice Hall.</w:t>
      </w:r>
    </w:p>
    <w:p w14:paraId="521F0710"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Twinkl, n.d.. </w:t>
      </w:r>
      <w:r w:rsidRPr="009B73E2">
        <w:rPr>
          <w:rFonts w:ascii="Times New Roman" w:hAnsi="Times New Roman" w:cs="Times New Roman"/>
          <w:i/>
          <w:iCs/>
          <w:noProof/>
          <w:sz w:val="24"/>
          <w:szCs w:val="24"/>
        </w:rPr>
        <w:t xml:space="preserve">www.twinkl.co.uk.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https://www.twinkl.co.uk/teaching-wiki/eal-english-as-an-additional-language</w:t>
      </w:r>
      <w:r w:rsidRPr="009B73E2">
        <w:rPr>
          <w:rFonts w:ascii="Times New Roman" w:hAnsi="Times New Roman" w:cs="Times New Roman"/>
          <w:noProof/>
          <w:sz w:val="24"/>
          <w:szCs w:val="24"/>
        </w:rPr>
        <w:br/>
        <w:t>[Accessed 09 05 2021].</w:t>
      </w:r>
    </w:p>
    <w:p w14:paraId="0B5ECB2E" w14:textId="02F194F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United</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Nations</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Convention</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On</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The</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Rights</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Of</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The</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Child, (</w:t>
      </w:r>
      <w:r>
        <w:rPr>
          <w:rFonts w:ascii="Times New Roman" w:hAnsi="Times New Roman" w:cs="Times New Roman"/>
          <w:noProof/>
          <w:sz w:val="24"/>
          <w:szCs w:val="24"/>
        </w:rPr>
        <w:t>UNCRC)</w:t>
      </w:r>
      <w:r w:rsidRPr="009B73E2">
        <w:rPr>
          <w:rFonts w:ascii="Times New Roman" w:hAnsi="Times New Roman" w:cs="Times New Roman"/>
          <w:noProof/>
          <w:sz w:val="24"/>
          <w:szCs w:val="24"/>
        </w:rPr>
        <w:t xml:space="preserve">., 1989. </w:t>
      </w:r>
      <w:r w:rsidRPr="009B73E2">
        <w:rPr>
          <w:rFonts w:ascii="Times New Roman" w:hAnsi="Times New Roman" w:cs="Times New Roman"/>
          <w:i/>
          <w:iCs/>
          <w:noProof/>
          <w:sz w:val="24"/>
          <w:szCs w:val="24"/>
        </w:rPr>
        <w:t xml:space="preserve">www.unicef.org.uk.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https://downloads.unicef.org.uk/wp-content/uploads/2010/05/UNCRC_united_nations_convention_on_the_rights_of_the_child.pdf?_ga=2.248859781.32069993.1567465975-130877491.1567465975</w:t>
      </w:r>
      <w:r w:rsidRPr="009B73E2">
        <w:rPr>
          <w:rFonts w:ascii="Times New Roman" w:hAnsi="Times New Roman" w:cs="Times New Roman"/>
          <w:noProof/>
          <w:sz w:val="24"/>
          <w:szCs w:val="24"/>
        </w:rPr>
        <w:br/>
        <w:t>[Accessed 0</w:t>
      </w:r>
      <w:r>
        <w:rPr>
          <w:rFonts w:ascii="Times New Roman" w:hAnsi="Times New Roman" w:cs="Times New Roman"/>
          <w:noProof/>
          <w:sz w:val="24"/>
          <w:szCs w:val="24"/>
        </w:rPr>
        <w:t>9</w:t>
      </w:r>
      <w:r w:rsidRPr="009B73E2">
        <w:rPr>
          <w:rFonts w:ascii="Times New Roman" w:hAnsi="Times New Roman" w:cs="Times New Roman"/>
          <w:noProof/>
          <w:sz w:val="24"/>
          <w:szCs w:val="24"/>
        </w:rPr>
        <w:t xml:space="preserve"> 0</w:t>
      </w:r>
      <w:r>
        <w:rPr>
          <w:rFonts w:ascii="Times New Roman" w:hAnsi="Times New Roman" w:cs="Times New Roman"/>
          <w:noProof/>
          <w:sz w:val="24"/>
          <w:szCs w:val="24"/>
        </w:rPr>
        <w:t>5</w:t>
      </w:r>
      <w:r w:rsidRPr="009B73E2">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9B73E2">
        <w:rPr>
          <w:rFonts w:ascii="Times New Roman" w:hAnsi="Times New Roman" w:cs="Times New Roman"/>
          <w:noProof/>
          <w:sz w:val="24"/>
          <w:szCs w:val="24"/>
        </w:rPr>
        <w:t>].</w:t>
      </w:r>
    </w:p>
    <w:p w14:paraId="4EA5596F" w14:textId="72DDB653"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Van</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Der</w:t>
      </w:r>
      <w:r>
        <w:rPr>
          <w:rFonts w:ascii="Times New Roman" w:hAnsi="Times New Roman" w:cs="Times New Roman"/>
          <w:noProof/>
          <w:sz w:val="24"/>
          <w:szCs w:val="24"/>
        </w:rPr>
        <w:t xml:space="preserve"> </w:t>
      </w:r>
      <w:r w:rsidRPr="009B73E2">
        <w:rPr>
          <w:rFonts w:ascii="Times New Roman" w:hAnsi="Times New Roman" w:cs="Times New Roman"/>
          <w:noProof/>
          <w:sz w:val="24"/>
          <w:szCs w:val="24"/>
        </w:rPr>
        <w:t xml:space="preserve">Aa, J., n.d.. </w:t>
      </w:r>
      <w:r w:rsidRPr="009B73E2">
        <w:rPr>
          <w:rFonts w:ascii="Times New Roman" w:hAnsi="Times New Roman" w:cs="Times New Roman"/>
          <w:i/>
          <w:iCs/>
          <w:noProof/>
          <w:sz w:val="24"/>
          <w:szCs w:val="24"/>
        </w:rPr>
        <w:t xml:space="preserve">www.languageboost.biz.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https://languageboost.biz/three-stages-of-language-learning/</w:t>
      </w:r>
      <w:r w:rsidRPr="009B73E2">
        <w:rPr>
          <w:rFonts w:ascii="Times New Roman" w:hAnsi="Times New Roman" w:cs="Times New Roman"/>
          <w:noProof/>
          <w:sz w:val="24"/>
          <w:szCs w:val="24"/>
        </w:rPr>
        <w:br/>
        <w:t>[Accessed 09 05 2021].</w:t>
      </w:r>
    </w:p>
    <w:p w14:paraId="3864DA3B" w14:textId="77777777"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Vince, G., 2016. </w:t>
      </w:r>
      <w:r w:rsidRPr="009B73E2">
        <w:rPr>
          <w:rFonts w:ascii="Times New Roman" w:hAnsi="Times New Roman" w:cs="Times New Roman"/>
          <w:i/>
          <w:iCs/>
          <w:noProof/>
          <w:sz w:val="24"/>
          <w:szCs w:val="24"/>
        </w:rPr>
        <w:t xml:space="preserve">www.bbc.com.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https://www.bbc.com/future/article/20160811-the-amazing-benefits-of-being-bilingual</w:t>
      </w:r>
      <w:r w:rsidRPr="009B73E2">
        <w:rPr>
          <w:rFonts w:ascii="Times New Roman" w:hAnsi="Times New Roman" w:cs="Times New Roman"/>
          <w:noProof/>
          <w:sz w:val="24"/>
          <w:szCs w:val="24"/>
        </w:rPr>
        <w:br/>
        <w:t>[Accessed 09 05 2021].</w:t>
      </w:r>
    </w:p>
    <w:p w14:paraId="1014DA49" w14:textId="421FD739" w:rsidR="009B73E2" w:rsidRPr="009B73E2" w:rsidRDefault="009B73E2" w:rsidP="009B73E2">
      <w:pPr>
        <w:pStyle w:val="Bibliography"/>
        <w:jc w:val="left"/>
        <w:rPr>
          <w:rFonts w:ascii="Times New Roman" w:hAnsi="Times New Roman" w:cs="Times New Roman"/>
          <w:noProof/>
          <w:sz w:val="24"/>
          <w:szCs w:val="24"/>
        </w:rPr>
      </w:pPr>
      <w:r w:rsidRPr="009B73E2">
        <w:rPr>
          <w:rFonts w:ascii="Times New Roman" w:hAnsi="Times New Roman" w:cs="Times New Roman"/>
          <w:noProof/>
          <w:sz w:val="24"/>
          <w:szCs w:val="24"/>
        </w:rPr>
        <w:t xml:space="preserve">Vygotsky, L., 1934. </w:t>
      </w:r>
      <w:r w:rsidRPr="009B73E2">
        <w:rPr>
          <w:rFonts w:ascii="Times New Roman" w:hAnsi="Times New Roman" w:cs="Times New Roman"/>
          <w:i/>
          <w:iCs/>
          <w:noProof/>
          <w:sz w:val="24"/>
          <w:szCs w:val="24"/>
        </w:rPr>
        <w:t xml:space="preserve">www.simplypsychology.com. </w:t>
      </w:r>
      <w:r w:rsidRPr="009B73E2">
        <w:rPr>
          <w:rFonts w:ascii="Times New Roman" w:hAnsi="Times New Roman" w:cs="Times New Roman"/>
          <w:noProof/>
          <w:sz w:val="24"/>
          <w:szCs w:val="24"/>
        </w:rPr>
        <w:t xml:space="preserve">[Online] </w:t>
      </w:r>
      <w:r w:rsidRPr="009B73E2">
        <w:rPr>
          <w:rFonts w:ascii="Times New Roman" w:hAnsi="Times New Roman" w:cs="Times New Roman"/>
          <w:noProof/>
          <w:sz w:val="24"/>
          <w:szCs w:val="24"/>
        </w:rPr>
        <w:br/>
        <w:t xml:space="preserve">Available at: </w:t>
      </w:r>
      <w:r w:rsidRPr="009B73E2">
        <w:rPr>
          <w:rFonts w:ascii="Times New Roman" w:hAnsi="Times New Roman" w:cs="Times New Roman"/>
          <w:noProof/>
          <w:sz w:val="24"/>
          <w:szCs w:val="24"/>
          <w:u w:val="single"/>
        </w:rPr>
        <w:t>https://simplypsychology.org/vygotsky.html</w:t>
      </w:r>
      <w:r w:rsidRPr="009B73E2">
        <w:rPr>
          <w:rFonts w:ascii="Times New Roman" w:hAnsi="Times New Roman" w:cs="Times New Roman"/>
          <w:noProof/>
          <w:sz w:val="24"/>
          <w:szCs w:val="24"/>
        </w:rPr>
        <w:br/>
        <w:t xml:space="preserve">[Accessed </w:t>
      </w:r>
      <w:r>
        <w:rPr>
          <w:rFonts w:ascii="Times New Roman" w:hAnsi="Times New Roman" w:cs="Times New Roman"/>
          <w:noProof/>
          <w:sz w:val="24"/>
          <w:szCs w:val="24"/>
        </w:rPr>
        <w:t>09</w:t>
      </w:r>
      <w:r w:rsidRPr="009B73E2">
        <w:rPr>
          <w:rFonts w:ascii="Times New Roman" w:hAnsi="Times New Roman" w:cs="Times New Roman"/>
          <w:noProof/>
          <w:sz w:val="24"/>
          <w:szCs w:val="24"/>
        </w:rPr>
        <w:t xml:space="preserve"> </w:t>
      </w:r>
      <w:r>
        <w:rPr>
          <w:rFonts w:ascii="Times New Roman" w:hAnsi="Times New Roman" w:cs="Times New Roman"/>
          <w:noProof/>
          <w:sz w:val="24"/>
          <w:szCs w:val="24"/>
        </w:rPr>
        <w:t>05</w:t>
      </w:r>
      <w:r w:rsidRPr="009B73E2">
        <w:rPr>
          <w:rFonts w:ascii="Times New Roman" w:hAnsi="Times New Roman" w:cs="Times New Roman"/>
          <w:noProof/>
          <w:sz w:val="24"/>
          <w:szCs w:val="24"/>
        </w:rPr>
        <w:t xml:space="preserve"> 202</w:t>
      </w:r>
      <w:r>
        <w:rPr>
          <w:rFonts w:ascii="Times New Roman" w:hAnsi="Times New Roman" w:cs="Times New Roman"/>
          <w:noProof/>
          <w:sz w:val="24"/>
          <w:szCs w:val="24"/>
        </w:rPr>
        <w:t>1</w:t>
      </w:r>
      <w:r w:rsidRPr="009B73E2">
        <w:rPr>
          <w:rFonts w:ascii="Times New Roman" w:hAnsi="Times New Roman" w:cs="Times New Roman"/>
          <w:noProof/>
          <w:sz w:val="24"/>
          <w:szCs w:val="24"/>
        </w:rPr>
        <w:t>].</w:t>
      </w:r>
    </w:p>
    <w:p w14:paraId="3C187224" w14:textId="0B06D5A0" w:rsidR="009B73E2" w:rsidRPr="009B73E2" w:rsidRDefault="009B73E2" w:rsidP="009B73E2">
      <w:pPr>
        <w:jc w:val="left"/>
        <w:rPr>
          <w:rFonts w:ascii="Times New Roman" w:hAnsi="Times New Roman" w:cs="Times New Roman"/>
          <w:sz w:val="24"/>
          <w:szCs w:val="24"/>
          <w:u w:val="single"/>
        </w:rPr>
      </w:pPr>
      <w:r w:rsidRPr="009B73E2">
        <w:rPr>
          <w:rFonts w:ascii="Times New Roman" w:hAnsi="Times New Roman" w:cs="Times New Roman"/>
          <w:sz w:val="24"/>
          <w:szCs w:val="24"/>
          <w:u w:val="single"/>
        </w:rPr>
        <w:fldChar w:fldCharType="end"/>
      </w:r>
    </w:p>
    <w:sectPr w:rsidR="009B73E2" w:rsidRPr="009B73E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8B51F" w14:textId="77777777" w:rsidR="00657013" w:rsidRDefault="00657013" w:rsidP="001D7654">
      <w:pPr>
        <w:spacing w:after="0" w:line="240" w:lineRule="auto"/>
      </w:pPr>
      <w:r>
        <w:separator/>
      </w:r>
    </w:p>
  </w:endnote>
  <w:endnote w:type="continuationSeparator" w:id="0">
    <w:p w14:paraId="3F8FC049" w14:textId="77777777" w:rsidR="00657013" w:rsidRDefault="00657013" w:rsidP="001D7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83381" w14:textId="77777777" w:rsidR="001D7654" w:rsidRPr="001D7654" w:rsidRDefault="001D7654">
    <w:pPr>
      <w:pStyle w:val="Footer"/>
      <w:jc w:val="center"/>
      <w:rPr>
        <w:rFonts w:ascii="Times New Roman" w:hAnsi="Times New Roman" w:cs="Times New Roman"/>
        <w:caps/>
        <w:noProof/>
        <w:color w:val="000000" w:themeColor="text1"/>
        <w:sz w:val="24"/>
        <w:szCs w:val="24"/>
      </w:rPr>
    </w:pPr>
    <w:r w:rsidRPr="001D7654">
      <w:rPr>
        <w:rFonts w:ascii="Times New Roman" w:hAnsi="Times New Roman" w:cs="Times New Roman"/>
        <w:caps/>
        <w:color w:val="000000" w:themeColor="text1"/>
        <w:sz w:val="24"/>
        <w:szCs w:val="24"/>
      </w:rPr>
      <w:fldChar w:fldCharType="begin"/>
    </w:r>
    <w:r w:rsidRPr="001D7654">
      <w:rPr>
        <w:rFonts w:ascii="Times New Roman" w:hAnsi="Times New Roman" w:cs="Times New Roman"/>
        <w:caps/>
        <w:color w:val="000000" w:themeColor="text1"/>
        <w:sz w:val="24"/>
        <w:szCs w:val="24"/>
      </w:rPr>
      <w:instrText xml:space="preserve"> PAGE   \* MERGEFORMAT </w:instrText>
    </w:r>
    <w:r w:rsidRPr="001D7654">
      <w:rPr>
        <w:rFonts w:ascii="Times New Roman" w:hAnsi="Times New Roman" w:cs="Times New Roman"/>
        <w:caps/>
        <w:color w:val="000000" w:themeColor="text1"/>
        <w:sz w:val="24"/>
        <w:szCs w:val="24"/>
      </w:rPr>
      <w:fldChar w:fldCharType="separate"/>
    </w:r>
    <w:r w:rsidRPr="001D7654">
      <w:rPr>
        <w:rFonts w:ascii="Times New Roman" w:hAnsi="Times New Roman" w:cs="Times New Roman"/>
        <w:caps/>
        <w:noProof/>
        <w:color w:val="000000" w:themeColor="text1"/>
        <w:sz w:val="24"/>
        <w:szCs w:val="24"/>
      </w:rPr>
      <w:t>2</w:t>
    </w:r>
    <w:r w:rsidRPr="001D7654">
      <w:rPr>
        <w:rFonts w:ascii="Times New Roman" w:hAnsi="Times New Roman" w:cs="Times New Roman"/>
        <w:caps/>
        <w:noProof/>
        <w:color w:val="000000" w:themeColor="text1"/>
        <w:sz w:val="24"/>
        <w:szCs w:val="24"/>
      </w:rPr>
      <w:fldChar w:fldCharType="end"/>
    </w:r>
  </w:p>
  <w:p w14:paraId="45050033" w14:textId="77777777" w:rsidR="001D7654" w:rsidRDefault="001D7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838BE" w14:textId="77777777" w:rsidR="00657013" w:rsidRDefault="00657013" w:rsidP="001D7654">
      <w:pPr>
        <w:spacing w:after="0" w:line="240" w:lineRule="auto"/>
      </w:pPr>
      <w:r>
        <w:separator/>
      </w:r>
    </w:p>
  </w:footnote>
  <w:footnote w:type="continuationSeparator" w:id="0">
    <w:p w14:paraId="65600C31" w14:textId="77777777" w:rsidR="00657013" w:rsidRDefault="00657013" w:rsidP="001D7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760E0" w14:textId="780360CB" w:rsidR="001D7654" w:rsidRPr="001D7654" w:rsidRDefault="001D7654">
    <w:pPr>
      <w:pStyle w:val="Header"/>
      <w:rPr>
        <w:rFonts w:ascii="Times New Roman" w:hAnsi="Times New Roman" w:cs="Times New Roman"/>
        <w:color w:val="000000" w:themeColor="text1"/>
        <w:sz w:val="24"/>
        <w:szCs w:val="24"/>
      </w:rPr>
    </w:pPr>
    <w:r w:rsidRPr="001D7654">
      <w:rPr>
        <w:rFonts w:ascii="Times New Roman" w:hAnsi="Times New Roman" w:cs="Times New Roman"/>
        <w:color w:val="000000" w:themeColor="text1"/>
        <w:sz w:val="24"/>
        <w:szCs w:val="24"/>
      </w:rPr>
      <w:t>Jade Gray</w:t>
    </w:r>
    <w:r w:rsidRPr="001D7654">
      <w:rPr>
        <w:rFonts w:ascii="Times New Roman" w:hAnsi="Times New Roman" w:cs="Times New Roman"/>
        <w:color w:val="000000" w:themeColor="text1"/>
        <w:sz w:val="24"/>
        <w:szCs w:val="24"/>
      </w:rPr>
      <w:ptab w:relativeTo="margin" w:alignment="center" w:leader="none"/>
    </w:r>
    <w:r w:rsidRPr="001D7654">
      <w:rPr>
        <w:rFonts w:ascii="Times New Roman" w:hAnsi="Times New Roman" w:cs="Times New Roman"/>
        <w:color w:val="000000" w:themeColor="text1"/>
        <w:sz w:val="24"/>
        <w:szCs w:val="24"/>
      </w:rPr>
      <w:t>SJIE600</w:t>
    </w:r>
    <w:r w:rsidR="00F072B6">
      <w:rPr>
        <w:rFonts w:ascii="Times New Roman" w:hAnsi="Times New Roman" w:cs="Times New Roman"/>
        <w:color w:val="000000" w:themeColor="text1"/>
        <w:sz w:val="24"/>
        <w:szCs w:val="24"/>
      </w:rPr>
      <w:t>2</w:t>
    </w:r>
    <w:r w:rsidRPr="001D7654">
      <w:rPr>
        <w:rFonts w:ascii="Times New Roman" w:hAnsi="Times New Roman" w:cs="Times New Roman"/>
        <w:color w:val="000000" w:themeColor="text1"/>
        <w:sz w:val="24"/>
        <w:szCs w:val="24"/>
      </w:rPr>
      <w:ptab w:relativeTo="margin" w:alignment="right" w:leader="none"/>
    </w:r>
    <w:r w:rsidRPr="001D7654">
      <w:rPr>
        <w:rFonts w:ascii="Times New Roman" w:hAnsi="Times New Roman" w:cs="Times New Roman"/>
        <w:color w:val="000000" w:themeColor="text1"/>
        <w:sz w:val="24"/>
        <w:szCs w:val="24"/>
      </w:rPr>
      <w:t>1707991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F187D"/>
    <w:multiLevelType w:val="multilevel"/>
    <w:tmpl w:val="38B8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654"/>
    <w:rsid w:val="00006A15"/>
    <w:rsid w:val="0000789C"/>
    <w:rsid w:val="0005465F"/>
    <w:rsid w:val="00080B2E"/>
    <w:rsid w:val="000910DB"/>
    <w:rsid w:val="00093411"/>
    <w:rsid w:val="000C37EA"/>
    <w:rsid w:val="000E0EEC"/>
    <w:rsid w:val="000F12CA"/>
    <w:rsid w:val="001137E2"/>
    <w:rsid w:val="00122D57"/>
    <w:rsid w:val="0014014C"/>
    <w:rsid w:val="001B647F"/>
    <w:rsid w:val="001D7654"/>
    <w:rsid w:val="002708FC"/>
    <w:rsid w:val="00275503"/>
    <w:rsid w:val="00286C36"/>
    <w:rsid w:val="00290B48"/>
    <w:rsid w:val="00292275"/>
    <w:rsid w:val="00296819"/>
    <w:rsid w:val="002B4C81"/>
    <w:rsid w:val="002D2431"/>
    <w:rsid w:val="002D3E34"/>
    <w:rsid w:val="00302DC6"/>
    <w:rsid w:val="00311845"/>
    <w:rsid w:val="0032011E"/>
    <w:rsid w:val="00331C81"/>
    <w:rsid w:val="00333973"/>
    <w:rsid w:val="0033775B"/>
    <w:rsid w:val="0034692D"/>
    <w:rsid w:val="00360718"/>
    <w:rsid w:val="0038508F"/>
    <w:rsid w:val="003A342E"/>
    <w:rsid w:val="003A3D0B"/>
    <w:rsid w:val="003C03F6"/>
    <w:rsid w:val="003C6A18"/>
    <w:rsid w:val="003D532D"/>
    <w:rsid w:val="003D5AB5"/>
    <w:rsid w:val="003F4B07"/>
    <w:rsid w:val="00447946"/>
    <w:rsid w:val="00447AC2"/>
    <w:rsid w:val="00463C7E"/>
    <w:rsid w:val="0046730A"/>
    <w:rsid w:val="00473E00"/>
    <w:rsid w:val="004B57FE"/>
    <w:rsid w:val="004C17CC"/>
    <w:rsid w:val="004D4007"/>
    <w:rsid w:val="004E7356"/>
    <w:rsid w:val="004F1B86"/>
    <w:rsid w:val="00517165"/>
    <w:rsid w:val="00517185"/>
    <w:rsid w:val="005245DD"/>
    <w:rsid w:val="005C4342"/>
    <w:rsid w:val="005E4A71"/>
    <w:rsid w:val="005F59C5"/>
    <w:rsid w:val="006155BA"/>
    <w:rsid w:val="00643A4D"/>
    <w:rsid w:val="00657013"/>
    <w:rsid w:val="00657FBB"/>
    <w:rsid w:val="006654F7"/>
    <w:rsid w:val="0069538C"/>
    <w:rsid w:val="006A1300"/>
    <w:rsid w:val="006A7D67"/>
    <w:rsid w:val="006D06CE"/>
    <w:rsid w:val="006D2F1A"/>
    <w:rsid w:val="006D2FD6"/>
    <w:rsid w:val="007133F7"/>
    <w:rsid w:val="007262FC"/>
    <w:rsid w:val="00767803"/>
    <w:rsid w:val="00793626"/>
    <w:rsid w:val="007B68C5"/>
    <w:rsid w:val="007D21B4"/>
    <w:rsid w:val="007D387C"/>
    <w:rsid w:val="007D7258"/>
    <w:rsid w:val="007F19BF"/>
    <w:rsid w:val="007F6B8E"/>
    <w:rsid w:val="0080690D"/>
    <w:rsid w:val="00832BA2"/>
    <w:rsid w:val="008352F0"/>
    <w:rsid w:val="0086175F"/>
    <w:rsid w:val="008714F3"/>
    <w:rsid w:val="008B6E17"/>
    <w:rsid w:val="008F0A74"/>
    <w:rsid w:val="00930D75"/>
    <w:rsid w:val="009503DA"/>
    <w:rsid w:val="00972B42"/>
    <w:rsid w:val="00973E86"/>
    <w:rsid w:val="009B73E2"/>
    <w:rsid w:val="009C0B32"/>
    <w:rsid w:val="009C5A37"/>
    <w:rsid w:val="009C65E6"/>
    <w:rsid w:val="009E3468"/>
    <w:rsid w:val="009F02FE"/>
    <w:rsid w:val="009F5EB4"/>
    <w:rsid w:val="009F6AAF"/>
    <w:rsid w:val="00A03EDE"/>
    <w:rsid w:val="00A27816"/>
    <w:rsid w:val="00A27953"/>
    <w:rsid w:val="00A46BBC"/>
    <w:rsid w:val="00AB4847"/>
    <w:rsid w:val="00AC2F26"/>
    <w:rsid w:val="00AD28DD"/>
    <w:rsid w:val="00AE242F"/>
    <w:rsid w:val="00B06598"/>
    <w:rsid w:val="00B318F3"/>
    <w:rsid w:val="00B350B5"/>
    <w:rsid w:val="00B415CC"/>
    <w:rsid w:val="00B93E1F"/>
    <w:rsid w:val="00B96706"/>
    <w:rsid w:val="00BA673B"/>
    <w:rsid w:val="00BA7343"/>
    <w:rsid w:val="00BB4A31"/>
    <w:rsid w:val="00BC2F3C"/>
    <w:rsid w:val="00BE4E46"/>
    <w:rsid w:val="00BE7ED3"/>
    <w:rsid w:val="00BF56A2"/>
    <w:rsid w:val="00C34621"/>
    <w:rsid w:val="00C70EE1"/>
    <w:rsid w:val="00CC70B9"/>
    <w:rsid w:val="00CD3191"/>
    <w:rsid w:val="00CD409F"/>
    <w:rsid w:val="00CF0340"/>
    <w:rsid w:val="00CF1BF9"/>
    <w:rsid w:val="00CF1E5E"/>
    <w:rsid w:val="00CF4E58"/>
    <w:rsid w:val="00CF525D"/>
    <w:rsid w:val="00CF541C"/>
    <w:rsid w:val="00D06FE7"/>
    <w:rsid w:val="00D2387E"/>
    <w:rsid w:val="00D279BE"/>
    <w:rsid w:val="00D40BF1"/>
    <w:rsid w:val="00D46DC0"/>
    <w:rsid w:val="00D67F26"/>
    <w:rsid w:val="00D8793C"/>
    <w:rsid w:val="00DB4BAF"/>
    <w:rsid w:val="00DF7A29"/>
    <w:rsid w:val="00E03BEF"/>
    <w:rsid w:val="00E34FD6"/>
    <w:rsid w:val="00E42B5B"/>
    <w:rsid w:val="00E461EA"/>
    <w:rsid w:val="00E63B0F"/>
    <w:rsid w:val="00E64841"/>
    <w:rsid w:val="00E71C98"/>
    <w:rsid w:val="00E7256F"/>
    <w:rsid w:val="00E9261F"/>
    <w:rsid w:val="00EA194A"/>
    <w:rsid w:val="00EA1E70"/>
    <w:rsid w:val="00ED2C96"/>
    <w:rsid w:val="00EE09DF"/>
    <w:rsid w:val="00EF1480"/>
    <w:rsid w:val="00F001F3"/>
    <w:rsid w:val="00F072B6"/>
    <w:rsid w:val="00F3366D"/>
    <w:rsid w:val="00F35992"/>
    <w:rsid w:val="00F403AC"/>
    <w:rsid w:val="00F767DB"/>
    <w:rsid w:val="00F90A4B"/>
    <w:rsid w:val="00FA046A"/>
    <w:rsid w:val="00FC445E"/>
    <w:rsid w:val="00FD0619"/>
    <w:rsid w:val="00FD2FC3"/>
    <w:rsid w:val="00FD737E"/>
    <w:rsid w:val="00FF535D"/>
    <w:rsid w:val="00FF5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C5A5"/>
  <w15:chartTrackingRefBased/>
  <w15:docId w15:val="{5345B880-AA0D-4224-8443-A944EB9FC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654"/>
  </w:style>
  <w:style w:type="paragraph" w:styleId="Footer">
    <w:name w:val="footer"/>
    <w:basedOn w:val="Normal"/>
    <w:link w:val="FooterChar"/>
    <w:uiPriority w:val="99"/>
    <w:unhideWhenUsed/>
    <w:rsid w:val="001D7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654"/>
  </w:style>
  <w:style w:type="character" w:styleId="Hyperlink">
    <w:name w:val="Hyperlink"/>
    <w:basedOn w:val="DefaultParagraphFont"/>
    <w:uiPriority w:val="99"/>
    <w:semiHidden/>
    <w:unhideWhenUsed/>
    <w:rsid w:val="00B318F3"/>
    <w:rPr>
      <w:color w:val="0000FF"/>
      <w:u w:val="single"/>
    </w:rPr>
  </w:style>
  <w:style w:type="character" w:styleId="Emphasis">
    <w:name w:val="Emphasis"/>
    <w:basedOn w:val="DefaultParagraphFont"/>
    <w:uiPriority w:val="20"/>
    <w:qFormat/>
    <w:rsid w:val="00B318F3"/>
    <w:rPr>
      <w:i/>
      <w:iCs/>
    </w:rPr>
  </w:style>
  <w:style w:type="character" w:styleId="Strong">
    <w:name w:val="Strong"/>
    <w:basedOn w:val="DefaultParagraphFont"/>
    <w:uiPriority w:val="22"/>
    <w:qFormat/>
    <w:rsid w:val="009503DA"/>
    <w:rPr>
      <w:b/>
      <w:bCs/>
    </w:rPr>
  </w:style>
  <w:style w:type="paragraph" w:customStyle="1" w:styleId="css-1yqigsj">
    <w:name w:val="css-1yqigsj"/>
    <w:basedOn w:val="Normal"/>
    <w:rsid w:val="00EA1E7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9B7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6662">
      <w:bodyDiv w:val="1"/>
      <w:marLeft w:val="0"/>
      <w:marRight w:val="0"/>
      <w:marTop w:val="0"/>
      <w:marBottom w:val="0"/>
      <w:divBdr>
        <w:top w:val="none" w:sz="0" w:space="0" w:color="auto"/>
        <w:left w:val="none" w:sz="0" w:space="0" w:color="auto"/>
        <w:bottom w:val="none" w:sz="0" w:space="0" w:color="auto"/>
        <w:right w:val="none" w:sz="0" w:space="0" w:color="auto"/>
      </w:divBdr>
    </w:div>
    <w:div w:id="49615019">
      <w:bodyDiv w:val="1"/>
      <w:marLeft w:val="0"/>
      <w:marRight w:val="0"/>
      <w:marTop w:val="0"/>
      <w:marBottom w:val="0"/>
      <w:divBdr>
        <w:top w:val="none" w:sz="0" w:space="0" w:color="auto"/>
        <w:left w:val="none" w:sz="0" w:space="0" w:color="auto"/>
        <w:bottom w:val="none" w:sz="0" w:space="0" w:color="auto"/>
        <w:right w:val="none" w:sz="0" w:space="0" w:color="auto"/>
      </w:divBdr>
    </w:div>
    <w:div w:id="60570038">
      <w:bodyDiv w:val="1"/>
      <w:marLeft w:val="0"/>
      <w:marRight w:val="0"/>
      <w:marTop w:val="0"/>
      <w:marBottom w:val="0"/>
      <w:divBdr>
        <w:top w:val="none" w:sz="0" w:space="0" w:color="auto"/>
        <w:left w:val="none" w:sz="0" w:space="0" w:color="auto"/>
        <w:bottom w:val="none" w:sz="0" w:space="0" w:color="auto"/>
        <w:right w:val="none" w:sz="0" w:space="0" w:color="auto"/>
      </w:divBdr>
    </w:div>
    <w:div w:id="74203624">
      <w:bodyDiv w:val="1"/>
      <w:marLeft w:val="0"/>
      <w:marRight w:val="0"/>
      <w:marTop w:val="0"/>
      <w:marBottom w:val="0"/>
      <w:divBdr>
        <w:top w:val="none" w:sz="0" w:space="0" w:color="auto"/>
        <w:left w:val="none" w:sz="0" w:space="0" w:color="auto"/>
        <w:bottom w:val="none" w:sz="0" w:space="0" w:color="auto"/>
        <w:right w:val="none" w:sz="0" w:space="0" w:color="auto"/>
      </w:divBdr>
    </w:div>
    <w:div w:id="90009383">
      <w:bodyDiv w:val="1"/>
      <w:marLeft w:val="0"/>
      <w:marRight w:val="0"/>
      <w:marTop w:val="0"/>
      <w:marBottom w:val="0"/>
      <w:divBdr>
        <w:top w:val="none" w:sz="0" w:space="0" w:color="auto"/>
        <w:left w:val="none" w:sz="0" w:space="0" w:color="auto"/>
        <w:bottom w:val="none" w:sz="0" w:space="0" w:color="auto"/>
        <w:right w:val="none" w:sz="0" w:space="0" w:color="auto"/>
      </w:divBdr>
    </w:div>
    <w:div w:id="92552461">
      <w:bodyDiv w:val="1"/>
      <w:marLeft w:val="0"/>
      <w:marRight w:val="0"/>
      <w:marTop w:val="0"/>
      <w:marBottom w:val="0"/>
      <w:divBdr>
        <w:top w:val="none" w:sz="0" w:space="0" w:color="auto"/>
        <w:left w:val="none" w:sz="0" w:space="0" w:color="auto"/>
        <w:bottom w:val="none" w:sz="0" w:space="0" w:color="auto"/>
        <w:right w:val="none" w:sz="0" w:space="0" w:color="auto"/>
      </w:divBdr>
    </w:div>
    <w:div w:id="95291537">
      <w:bodyDiv w:val="1"/>
      <w:marLeft w:val="0"/>
      <w:marRight w:val="0"/>
      <w:marTop w:val="0"/>
      <w:marBottom w:val="0"/>
      <w:divBdr>
        <w:top w:val="none" w:sz="0" w:space="0" w:color="auto"/>
        <w:left w:val="none" w:sz="0" w:space="0" w:color="auto"/>
        <w:bottom w:val="none" w:sz="0" w:space="0" w:color="auto"/>
        <w:right w:val="none" w:sz="0" w:space="0" w:color="auto"/>
      </w:divBdr>
    </w:div>
    <w:div w:id="119037352">
      <w:bodyDiv w:val="1"/>
      <w:marLeft w:val="0"/>
      <w:marRight w:val="0"/>
      <w:marTop w:val="0"/>
      <w:marBottom w:val="0"/>
      <w:divBdr>
        <w:top w:val="none" w:sz="0" w:space="0" w:color="auto"/>
        <w:left w:val="none" w:sz="0" w:space="0" w:color="auto"/>
        <w:bottom w:val="none" w:sz="0" w:space="0" w:color="auto"/>
        <w:right w:val="none" w:sz="0" w:space="0" w:color="auto"/>
      </w:divBdr>
    </w:div>
    <w:div w:id="168915322">
      <w:bodyDiv w:val="1"/>
      <w:marLeft w:val="0"/>
      <w:marRight w:val="0"/>
      <w:marTop w:val="0"/>
      <w:marBottom w:val="0"/>
      <w:divBdr>
        <w:top w:val="none" w:sz="0" w:space="0" w:color="auto"/>
        <w:left w:val="none" w:sz="0" w:space="0" w:color="auto"/>
        <w:bottom w:val="none" w:sz="0" w:space="0" w:color="auto"/>
        <w:right w:val="none" w:sz="0" w:space="0" w:color="auto"/>
      </w:divBdr>
    </w:div>
    <w:div w:id="170225658">
      <w:bodyDiv w:val="1"/>
      <w:marLeft w:val="0"/>
      <w:marRight w:val="0"/>
      <w:marTop w:val="0"/>
      <w:marBottom w:val="0"/>
      <w:divBdr>
        <w:top w:val="none" w:sz="0" w:space="0" w:color="auto"/>
        <w:left w:val="none" w:sz="0" w:space="0" w:color="auto"/>
        <w:bottom w:val="none" w:sz="0" w:space="0" w:color="auto"/>
        <w:right w:val="none" w:sz="0" w:space="0" w:color="auto"/>
      </w:divBdr>
    </w:div>
    <w:div w:id="187572495">
      <w:bodyDiv w:val="1"/>
      <w:marLeft w:val="0"/>
      <w:marRight w:val="0"/>
      <w:marTop w:val="0"/>
      <w:marBottom w:val="0"/>
      <w:divBdr>
        <w:top w:val="none" w:sz="0" w:space="0" w:color="auto"/>
        <w:left w:val="none" w:sz="0" w:space="0" w:color="auto"/>
        <w:bottom w:val="none" w:sz="0" w:space="0" w:color="auto"/>
        <w:right w:val="none" w:sz="0" w:space="0" w:color="auto"/>
      </w:divBdr>
    </w:div>
    <w:div w:id="230694621">
      <w:bodyDiv w:val="1"/>
      <w:marLeft w:val="0"/>
      <w:marRight w:val="0"/>
      <w:marTop w:val="0"/>
      <w:marBottom w:val="0"/>
      <w:divBdr>
        <w:top w:val="none" w:sz="0" w:space="0" w:color="auto"/>
        <w:left w:val="none" w:sz="0" w:space="0" w:color="auto"/>
        <w:bottom w:val="none" w:sz="0" w:space="0" w:color="auto"/>
        <w:right w:val="none" w:sz="0" w:space="0" w:color="auto"/>
      </w:divBdr>
    </w:div>
    <w:div w:id="235021279">
      <w:bodyDiv w:val="1"/>
      <w:marLeft w:val="0"/>
      <w:marRight w:val="0"/>
      <w:marTop w:val="0"/>
      <w:marBottom w:val="0"/>
      <w:divBdr>
        <w:top w:val="none" w:sz="0" w:space="0" w:color="auto"/>
        <w:left w:val="none" w:sz="0" w:space="0" w:color="auto"/>
        <w:bottom w:val="none" w:sz="0" w:space="0" w:color="auto"/>
        <w:right w:val="none" w:sz="0" w:space="0" w:color="auto"/>
      </w:divBdr>
    </w:div>
    <w:div w:id="242835422">
      <w:bodyDiv w:val="1"/>
      <w:marLeft w:val="0"/>
      <w:marRight w:val="0"/>
      <w:marTop w:val="0"/>
      <w:marBottom w:val="0"/>
      <w:divBdr>
        <w:top w:val="none" w:sz="0" w:space="0" w:color="auto"/>
        <w:left w:val="none" w:sz="0" w:space="0" w:color="auto"/>
        <w:bottom w:val="none" w:sz="0" w:space="0" w:color="auto"/>
        <w:right w:val="none" w:sz="0" w:space="0" w:color="auto"/>
      </w:divBdr>
    </w:div>
    <w:div w:id="278415959">
      <w:bodyDiv w:val="1"/>
      <w:marLeft w:val="0"/>
      <w:marRight w:val="0"/>
      <w:marTop w:val="0"/>
      <w:marBottom w:val="0"/>
      <w:divBdr>
        <w:top w:val="none" w:sz="0" w:space="0" w:color="auto"/>
        <w:left w:val="none" w:sz="0" w:space="0" w:color="auto"/>
        <w:bottom w:val="none" w:sz="0" w:space="0" w:color="auto"/>
        <w:right w:val="none" w:sz="0" w:space="0" w:color="auto"/>
      </w:divBdr>
    </w:div>
    <w:div w:id="304622079">
      <w:bodyDiv w:val="1"/>
      <w:marLeft w:val="0"/>
      <w:marRight w:val="0"/>
      <w:marTop w:val="0"/>
      <w:marBottom w:val="0"/>
      <w:divBdr>
        <w:top w:val="none" w:sz="0" w:space="0" w:color="auto"/>
        <w:left w:val="none" w:sz="0" w:space="0" w:color="auto"/>
        <w:bottom w:val="none" w:sz="0" w:space="0" w:color="auto"/>
        <w:right w:val="none" w:sz="0" w:space="0" w:color="auto"/>
      </w:divBdr>
    </w:div>
    <w:div w:id="307250506">
      <w:bodyDiv w:val="1"/>
      <w:marLeft w:val="0"/>
      <w:marRight w:val="0"/>
      <w:marTop w:val="0"/>
      <w:marBottom w:val="0"/>
      <w:divBdr>
        <w:top w:val="none" w:sz="0" w:space="0" w:color="auto"/>
        <w:left w:val="none" w:sz="0" w:space="0" w:color="auto"/>
        <w:bottom w:val="none" w:sz="0" w:space="0" w:color="auto"/>
        <w:right w:val="none" w:sz="0" w:space="0" w:color="auto"/>
      </w:divBdr>
    </w:div>
    <w:div w:id="316494809">
      <w:bodyDiv w:val="1"/>
      <w:marLeft w:val="0"/>
      <w:marRight w:val="0"/>
      <w:marTop w:val="0"/>
      <w:marBottom w:val="0"/>
      <w:divBdr>
        <w:top w:val="none" w:sz="0" w:space="0" w:color="auto"/>
        <w:left w:val="none" w:sz="0" w:space="0" w:color="auto"/>
        <w:bottom w:val="none" w:sz="0" w:space="0" w:color="auto"/>
        <w:right w:val="none" w:sz="0" w:space="0" w:color="auto"/>
      </w:divBdr>
    </w:div>
    <w:div w:id="316619474">
      <w:bodyDiv w:val="1"/>
      <w:marLeft w:val="0"/>
      <w:marRight w:val="0"/>
      <w:marTop w:val="0"/>
      <w:marBottom w:val="0"/>
      <w:divBdr>
        <w:top w:val="none" w:sz="0" w:space="0" w:color="auto"/>
        <w:left w:val="none" w:sz="0" w:space="0" w:color="auto"/>
        <w:bottom w:val="none" w:sz="0" w:space="0" w:color="auto"/>
        <w:right w:val="none" w:sz="0" w:space="0" w:color="auto"/>
      </w:divBdr>
    </w:div>
    <w:div w:id="356467205">
      <w:bodyDiv w:val="1"/>
      <w:marLeft w:val="0"/>
      <w:marRight w:val="0"/>
      <w:marTop w:val="0"/>
      <w:marBottom w:val="0"/>
      <w:divBdr>
        <w:top w:val="none" w:sz="0" w:space="0" w:color="auto"/>
        <w:left w:val="none" w:sz="0" w:space="0" w:color="auto"/>
        <w:bottom w:val="none" w:sz="0" w:space="0" w:color="auto"/>
        <w:right w:val="none" w:sz="0" w:space="0" w:color="auto"/>
      </w:divBdr>
    </w:div>
    <w:div w:id="381565171">
      <w:bodyDiv w:val="1"/>
      <w:marLeft w:val="0"/>
      <w:marRight w:val="0"/>
      <w:marTop w:val="0"/>
      <w:marBottom w:val="0"/>
      <w:divBdr>
        <w:top w:val="none" w:sz="0" w:space="0" w:color="auto"/>
        <w:left w:val="none" w:sz="0" w:space="0" w:color="auto"/>
        <w:bottom w:val="none" w:sz="0" w:space="0" w:color="auto"/>
        <w:right w:val="none" w:sz="0" w:space="0" w:color="auto"/>
      </w:divBdr>
    </w:div>
    <w:div w:id="450708496">
      <w:bodyDiv w:val="1"/>
      <w:marLeft w:val="0"/>
      <w:marRight w:val="0"/>
      <w:marTop w:val="0"/>
      <w:marBottom w:val="0"/>
      <w:divBdr>
        <w:top w:val="none" w:sz="0" w:space="0" w:color="auto"/>
        <w:left w:val="none" w:sz="0" w:space="0" w:color="auto"/>
        <w:bottom w:val="none" w:sz="0" w:space="0" w:color="auto"/>
        <w:right w:val="none" w:sz="0" w:space="0" w:color="auto"/>
      </w:divBdr>
    </w:div>
    <w:div w:id="488987665">
      <w:bodyDiv w:val="1"/>
      <w:marLeft w:val="0"/>
      <w:marRight w:val="0"/>
      <w:marTop w:val="0"/>
      <w:marBottom w:val="0"/>
      <w:divBdr>
        <w:top w:val="none" w:sz="0" w:space="0" w:color="auto"/>
        <w:left w:val="none" w:sz="0" w:space="0" w:color="auto"/>
        <w:bottom w:val="none" w:sz="0" w:space="0" w:color="auto"/>
        <w:right w:val="none" w:sz="0" w:space="0" w:color="auto"/>
      </w:divBdr>
    </w:div>
    <w:div w:id="502204693">
      <w:bodyDiv w:val="1"/>
      <w:marLeft w:val="0"/>
      <w:marRight w:val="0"/>
      <w:marTop w:val="0"/>
      <w:marBottom w:val="0"/>
      <w:divBdr>
        <w:top w:val="none" w:sz="0" w:space="0" w:color="auto"/>
        <w:left w:val="none" w:sz="0" w:space="0" w:color="auto"/>
        <w:bottom w:val="none" w:sz="0" w:space="0" w:color="auto"/>
        <w:right w:val="none" w:sz="0" w:space="0" w:color="auto"/>
      </w:divBdr>
    </w:div>
    <w:div w:id="547764404">
      <w:bodyDiv w:val="1"/>
      <w:marLeft w:val="0"/>
      <w:marRight w:val="0"/>
      <w:marTop w:val="0"/>
      <w:marBottom w:val="0"/>
      <w:divBdr>
        <w:top w:val="none" w:sz="0" w:space="0" w:color="auto"/>
        <w:left w:val="none" w:sz="0" w:space="0" w:color="auto"/>
        <w:bottom w:val="none" w:sz="0" w:space="0" w:color="auto"/>
        <w:right w:val="none" w:sz="0" w:space="0" w:color="auto"/>
      </w:divBdr>
    </w:div>
    <w:div w:id="556091646">
      <w:bodyDiv w:val="1"/>
      <w:marLeft w:val="0"/>
      <w:marRight w:val="0"/>
      <w:marTop w:val="0"/>
      <w:marBottom w:val="0"/>
      <w:divBdr>
        <w:top w:val="none" w:sz="0" w:space="0" w:color="auto"/>
        <w:left w:val="none" w:sz="0" w:space="0" w:color="auto"/>
        <w:bottom w:val="none" w:sz="0" w:space="0" w:color="auto"/>
        <w:right w:val="none" w:sz="0" w:space="0" w:color="auto"/>
      </w:divBdr>
    </w:div>
    <w:div w:id="615336478">
      <w:bodyDiv w:val="1"/>
      <w:marLeft w:val="0"/>
      <w:marRight w:val="0"/>
      <w:marTop w:val="0"/>
      <w:marBottom w:val="0"/>
      <w:divBdr>
        <w:top w:val="none" w:sz="0" w:space="0" w:color="auto"/>
        <w:left w:val="none" w:sz="0" w:space="0" w:color="auto"/>
        <w:bottom w:val="none" w:sz="0" w:space="0" w:color="auto"/>
        <w:right w:val="none" w:sz="0" w:space="0" w:color="auto"/>
      </w:divBdr>
    </w:div>
    <w:div w:id="650476183">
      <w:bodyDiv w:val="1"/>
      <w:marLeft w:val="0"/>
      <w:marRight w:val="0"/>
      <w:marTop w:val="0"/>
      <w:marBottom w:val="0"/>
      <w:divBdr>
        <w:top w:val="none" w:sz="0" w:space="0" w:color="auto"/>
        <w:left w:val="none" w:sz="0" w:space="0" w:color="auto"/>
        <w:bottom w:val="none" w:sz="0" w:space="0" w:color="auto"/>
        <w:right w:val="none" w:sz="0" w:space="0" w:color="auto"/>
      </w:divBdr>
    </w:div>
    <w:div w:id="654457359">
      <w:bodyDiv w:val="1"/>
      <w:marLeft w:val="0"/>
      <w:marRight w:val="0"/>
      <w:marTop w:val="0"/>
      <w:marBottom w:val="0"/>
      <w:divBdr>
        <w:top w:val="none" w:sz="0" w:space="0" w:color="auto"/>
        <w:left w:val="none" w:sz="0" w:space="0" w:color="auto"/>
        <w:bottom w:val="none" w:sz="0" w:space="0" w:color="auto"/>
        <w:right w:val="none" w:sz="0" w:space="0" w:color="auto"/>
      </w:divBdr>
      <w:divsChild>
        <w:div w:id="967589706">
          <w:marLeft w:val="0"/>
          <w:marRight w:val="0"/>
          <w:marTop w:val="0"/>
          <w:marBottom w:val="0"/>
          <w:divBdr>
            <w:top w:val="single" w:sz="6" w:space="8" w:color="DDDDDD"/>
            <w:left w:val="none" w:sz="0" w:space="15" w:color="DDDDDD"/>
            <w:bottom w:val="none" w:sz="0" w:space="8" w:color="DDDDDD"/>
            <w:right w:val="none" w:sz="0" w:space="15" w:color="DDDDDD"/>
          </w:divBdr>
          <w:divsChild>
            <w:div w:id="1029455040">
              <w:marLeft w:val="0"/>
              <w:marRight w:val="240"/>
              <w:marTop w:val="0"/>
              <w:marBottom w:val="0"/>
              <w:divBdr>
                <w:top w:val="none" w:sz="0" w:space="0" w:color="auto"/>
                <w:left w:val="none" w:sz="0" w:space="0" w:color="auto"/>
                <w:bottom w:val="none" w:sz="0" w:space="0" w:color="auto"/>
                <w:right w:val="none" w:sz="0" w:space="0" w:color="auto"/>
              </w:divBdr>
            </w:div>
          </w:divsChild>
        </w:div>
        <w:div w:id="264117294">
          <w:marLeft w:val="0"/>
          <w:marRight w:val="0"/>
          <w:marTop w:val="0"/>
          <w:marBottom w:val="0"/>
          <w:divBdr>
            <w:top w:val="none" w:sz="0" w:space="0" w:color="auto"/>
            <w:left w:val="none" w:sz="0" w:space="0" w:color="auto"/>
            <w:bottom w:val="none" w:sz="0" w:space="0" w:color="auto"/>
            <w:right w:val="none" w:sz="0" w:space="0" w:color="auto"/>
          </w:divBdr>
          <w:divsChild>
            <w:div w:id="86466977">
              <w:marLeft w:val="0"/>
              <w:marRight w:val="0"/>
              <w:marTop w:val="0"/>
              <w:marBottom w:val="0"/>
              <w:divBdr>
                <w:top w:val="none" w:sz="0" w:space="0" w:color="auto"/>
                <w:left w:val="none" w:sz="0" w:space="0" w:color="auto"/>
                <w:bottom w:val="none" w:sz="0" w:space="0" w:color="auto"/>
                <w:right w:val="none" w:sz="0" w:space="0" w:color="auto"/>
              </w:divBdr>
              <w:divsChild>
                <w:div w:id="35103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417959">
      <w:bodyDiv w:val="1"/>
      <w:marLeft w:val="0"/>
      <w:marRight w:val="0"/>
      <w:marTop w:val="0"/>
      <w:marBottom w:val="0"/>
      <w:divBdr>
        <w:top w:val="none" w:sz="0" w:space="0" w:color="auto"/>
        <w:left w:val="none" w:sz="0" w:space="0" w:color="auto"/>
        <w:bottom w:val="none" w:sz="0" w:space="0" w:color="auto"/>
        <w:right w:val="none" w:sz="0" w:space="0" w:color="auto"/>
      </w:divBdr>
    </w:div>
    <w:div w:id="676343827">
      <w:bodyDiv w:val="1"/>
      <w:marLeft w:val="0"/>
      <w:marRight w:val="0"/>
      <w:marTop w:val="0"/>
      <w:marBottom w:val="0"/>
      <w:divBdr>
        <w:top w:val="none" w:sz="0" w:space="0" w:color="auto"/>
        <w:left w:val="none" w:sz="0" w:space="0" w:color="auto"/>
        <w:bottom w:val="none" w:sz="0" w:space="0" w:color="auto"/>
        <w:right w:val="none" w:sz="0" w:space="0" w:color="auto"/>
      </w:divBdr>
    </w:div>
    <w:div w:id="722018917">
      <w:bodyDiv w:val="1"/>
      <w:marLeft w:val="0"/>
      <w:marRight w:val="0"/>
      <w:marTop w:val="0"/>
      <w:marBottom w:val="0"/>
      <w:divBdr>
        <w:top w:val="none" w:sz="0" w:space="0" w:color="auto"/>
        <w:left w:val="none" w:sz="0" w:space="0" w:color="auto"/>
        <w:bottom w:val="none" w:sz="0" w:space="0" w:color="auto"/>
        <w:right w:val="none" w:sz="0" w:space="0" w:color="auto"/>
      </w:divBdr>
    </w:div>
    <w:div w:id="773940713">
      <w:bodyDiv w:val="1"/>
      <w:marLeft w:val="0"/>
      <w:marRight w:val="0"/>
      <w:marTop w:val="0"/>
      <w:marBottom w:val="0"/>
      <w:divBdr>
        <w:top w:val="none" w:sz="0" w:space="0" w:color="auto"/>
        <w:left w:val="none" w:sz="0" w:space="0" w:color="auto"/>
        <w:bottom w:val="none" w:sz="0" w:space="0" w:color="auto"/>
        <w:right w:val="none" w:sz="0" w:space="0" w:color="auto"/>
      </w:divBdr>
    </w:div>
    <w:div w:id="816537110">
      <w:bodyDiv w:val="1"/>
      <w:marLeft w:val="0"/>
      <w:marRight w:val="0"/>
      <w:marTop w:val="0"/>
      <w:marBottom w:val="0"/>
      <w:divBdr>
        <w:top w:val="none" w:sz="0" w:space="0" w:color="auto"/>
        <w:left w:val="none" w:sz="0" w:space="0" w:color="auto"/>
        <w:bottom w:val="none" w:sz="0" w:space="0" w:color="auto"/>
        <w:right w:val="none" w:sz="0" w:space="0" w:color="auto"/>
      </w:divBdr>
    </w:div>
    <w:div w:id="833111359">
      <w:bodyDiv w:val="1"/>
      <w:marLeft w:val="0"/>
      <w:marRight w:val="0"/>
      <w:marTop w:val="0"/>
      <w:marBottom w:val="0"/>
      <w:divBdr>
        <w:top w:val="none" w:sz="0" w:space="0" w:color="auto"/>
        <w:left w:val="none" w:sz="0" w:space="0" w:color="auto"/>
        <w:bottom w:val="none" w:sz="0" w:space="0" w:color="auto"/>
        <w:right w:val="none" w:sz="0" w:space="0" w:color="auto"/>
      </w:divBdr>
    </w:div>
    <w:div w:id="874193630">
      <w:bodyDiv w:val="1"/>
      <w:marLeft w:val="0"/>
      <w:marRight w:val="0"/>
      <w:marTop w:val="0"/>
      <w:marBottom w:val="0"/>
      <w:divBdr>
        <w:top w:val="none" w:sz="0" w:space="0" w:color="auto"/>
        <w:left w:val="none" w:sz="0" w:space="0" w:color="auto"/>
        <w:bottom w:val="none" w:sz="0" w:space="0" w:color="auto"/>
        <w:right w:val="none" w:sz="0" w:space="0" w:color="auto"/>
      </w:divBdr>
    </w:div>
    <w:div w:id="917906192">
      <w:bodyDiv w:val="1"/>
      <w:marLeft w:val="0"/>
      <w:marRight w:val="0"/>
      <w:marTop w:val="0"/>
      <w:marBottom w:val="0"/>
      <w:divBdr>
        <w:top w:val="none" w:sz="0" w:space="0" w:color="auto"/>
        <w:left w:val="none" w:sz="0" w:space="0" w:color="auto"/>
        <w:bottom w:val="none" w:sz="0" w:space="0" w:color="auto"/>
        <w:right w:val="none" w:sz="0" w:space="0" w:color="auto"/>
      </w:divBdr>
    </w:div>
    <w:div w:id="931666369">
      <w:bodyDiv w:val="1"/>
      <w:marLeft w:val="0"/>
      <w:marRight w:val="0"/>
      <w:marTop w:val="0"/>
      <w:marBottom w:val="0"/>
      <w:divBdr>
        <w:top w:val="none" w:sz="0" w:space="0" w:color="auto"/>
        <w:left w:val="none" w:sz="0" w:space="0" w:color="auto"/>
        <w:bottom w:val="none" w:sz="0" w:space="0" w:color="auto"/>
        <w:right w:val="none" w:sz="0" w:space="0" w:color="auto"/>
      </w:divBdr>
    </w:div>
    <w:div w:id="940524788">
      <w:bodyDiv w:val="1"/>
      <w:marLeft w:val="0"/>
      <w:marRight w:val="0"/>
      <w:marTop w:val="0"/>
      <w:marBottom w:val="0"/>
      <w:divBdr>
        <w:top w:val="none" w:sz="0" w:space="0" w:color="auto"/>
        <w:left w:val="none" w:sz="0" w:space="0" w:color="auto"/>
        <w:bottom w:val="none" w:sz="0" w:space="0" w:color="auto"/>
        <w:right w:val="none" w:sz="0" w:space="0" w:color="auto"/>
      </w:divBdr>
    </w:div>
    <w:div w:id="951932723">
      <w:bodyDiv w:val="1"/>
      <w:marLeft w:val="0"/>
      <w:marRight w:val="0"/>
      <w:marTop w:val="0"/>
      <w:marBottom w:val="0"/>
      <w:divBdr>
        <w:top w:val="none" w:sz="0" w:space="0" w:color="auto"/>
        <w:left w:val="none" w:sz="0" w:space="0" w:color="auto"/>
        <w:bottom w:val="none" w:sz="0" w:space="0" w:color="auto"/>
        <w:right w:val="none" w:sz="0" w:space="0" w:color="auto"/>
      </w:divBdr>
    </w:div>
    <w:div w:id="1003245535">
      <w:bodyDiv w:val="1"/>
      <w:marLeft w:val="0"/>
      <w:marRight w:val="0"/>
      <w:marTop w:val="0"/>
      <w:marBottom w:val="0"/>
      <w:divBdr>
        <w:top w:val="none" w:sz="0" w:space="0" w:color="auto"/>
        <w:left w:val="none" w:sz="0" w:space="0" w:color="auto"/>
        <w:bottom w:val="none" w:sz="0" w:space="0" w:color="auto"/>
        <w:right w:val="none" w:sz="0" w:space="0" w:color="auto"/>
      </w:divBdr>
    </w:div>
    <w:div w:id="1038776637">
      <w:bodyDiv w:val="1"/>
      <w:marLeft w:val="0"/>
      <w:marRight w:val="0"/>
      <w:marTop w:val="0"/>
      <w:marBottom w:val="0"/>
      <w:divBdr>
        <w:top w:val="none" w:sz="0" w:space="0" w:color="auto"/>
        <w:left w:val="none" w:sz="0" w:space="0" w:color="auto"/>
        <w:bottom w:val="none" w:sz="0" w:space="0" w:color="auto"/>
        <w:right w:val="none" w:sz="0" w:space="0" w:color="auto"/>
      </w:divBdr>
    </w:div>
    <w:div w:id="1058355477">
      <w:bodyDiv w:val="1"/>
      <w:marLeft w:val="0"/>
      <w:marRight w:val="0"/>
      <w:marTop w:val="0"/>
      <w:marBottom w:val="0"/>
      <w:divBdr>
        <w:top w:val="none" w:sz="0" w:space="0" w:color="auto"/>
        <w:left w:val="none" w:sz="0" w:space="0" w:color="auto"/>
        <w:bottom w:val="none" w:sz="0" w:space="0" w:color="auto"/>
        <w:right w:val="none" w:sz="0" w:space="0" w:color="auto"/>
      </w:divBdr>
    </w:div>
    <w:div w:id="1099374344">
      <w:bodyDiv w:val="1"/>
      <w:marLeft w:val="0"/>
      <w:marRight w:val="0"/>
      <w:marTop w:val="0"/>
      <w:marBottom w:val="0"/>
      <w:divBdr>
        <w:top w:val="none" w:sz="0" w:space="0" w:color="auto"/>
        <w:left w:val="none" w:sz="0" w:space="0" w:color="auto"/>
        <w:bottom w:val="none" w:sz="0" w:space="0" w:color="auto"/>
        <w:right w:val="none" w:sz="0" w:space="0" w:color="auto"/>
      </w:divBdr>
    </w:div>
    <w:div w:id="1110658940">
      <w:bodyDiv w:val="1"/>
      <w:marLeft w:val="0"/>
      <w:marRight w:val="0"/>
      <w:marTop w:val="0"/>
      <w:marBottom w:val="0"/>
      <w:divBdr>
        <w:top w:val="none" w:sz="0" w:space="0" w:color="auto"/>
        <w:left w:val="none" w:sz="0" w:space="0" w:color="auto"/>
        <w:bottom w:val="none" w:sz="0" w:space="0" w:color="auto"/>
        <w:right w:val="none" w:sz="0" w:space="0" w:color="auto"/>
      </w:divBdr>
    </w:div>
    <w:div w:id="1131678965">
      <w:bodyDiv w:val="1"/>
      <w:marLeft w:val="0"/>
      <w:marRight w:val="0"/>
      <w:marTop w:val="0"/>
      <w:marBottom w:val="0"/>
      <w:divBdr>
        <w:top w:val="none" w:sz="0" w:space="0" w:color="auto"/>
        <w:left w:val="none" w:sz="0" w:space="0" w:color="auto"/>
        <w:bottom w:val="none" w:sz="0" w:space="0" w:color="auto"/>
        <w:right w:val="none" w:sz="0" w:space="0" w:color="auto"/>
      </w:divBdr>
    </w:div>
    <w:div w:id="1232502562">
      <w:bodyDiv w:val="1"/>
      <w:marLeft w:val="0"/>
      <w:marRight w:val="0"/>
      <w:marTop w:val="0"/>
      <w:marBottom w:val="0"/>
      <w:divBdr>
        <w:top w:val="none" w:sz="0" w:space="0" w:color="auto"/>
        <w:left w:val="none" w:sz="0" w:space="0" w:color="auto"/>
        <w:bottom w:val="none" w:sz="0" w:space="0" w:color="auto"/>
        <w:right w:val="none" w:sz="0" w:space="0" w:color="auto"/>
      </w:divBdr>
    </w:div>
    <w:div w:id="1271887897">
      <w:bodyDiv w:val="1"/>
      <w:marLeft w:val="0"/>
      <w:marRight w:val="0"/>
      <w:marTop w:val="0"/>
      <w:marBottom w:val="0"/>
      <w:divBdr>
        <w:top w:val="none" w:sz="0" w:space="0" w:color="auto"/>
        <w:left w:val="none" w:sz="0" w:space="0" w:color="auto"/>
        <w:bottom w:val="none" w:sz="0" w:space="0" w:color="auto"/>
        <w:right w:val="none" w:sz="0" w:space="0" w:color="auto"/>
      </w:divBdr>
    </w:div>
    <w:div w:id="1291282246">
      <w:bodyDiv w:val="1"/>
      <w:marLeft w:val="0"/>
      <w:marRight w:val="0"/>
      <w:marTop w:val="0"/>
      <w:marBottom w:val="0"/>
      <w:divBdr>
        <w:top w:val="none" w:sz="0" w:space="0" w:color="auto"/>
        <w:left w:val="none" w:sz="0" w:space="0" w:color="auto"/>
        <w:bottom w:val="none" w:sz="0" w:space="0" w:color="auto"/>
        <w:right w:val="none" w:sz="0" w:space="0" w:color="auto"/>
      </w:divBdr>
    </w:div>
    <w:div w:id="1295521860">
      <w:bodyDiv w:val="1"/>
      <w:marLeft w:val="0"/>
      <w:marRight w:val="0"/>
      <w:marTop w:val="0"/>
      <w:marBottom w:val="0"/>
      <w:divBdr>
        <w:top w:val="none" w:sz="0" w:space="0" w:color="auto"/>
        <w:left w:val="none" w:sz="0" w:space="0" w:color="auto"/>
        <w:bottom w:val="none" w:sz="0" w:space="0" w:color="auto"/>
        <w:right w:val="none" w:sz="0" w:space="0" w:color="auto"/>
      </w:divBdr>
    </w:div>
    <w:div w:id="1327392109">
      <w:bodyDiv w:val="1"/>
      <w:marLeft w:val="0"/>
      <w:marRight w:val="0"/>
      <w:marTop w:val="0"/>
      <w:marBottom w:val="0"/>
      <w:divBdr>
        <w:top w:val="none" w:sz="0" w:space="0" w:color="auto"/>
        <w:left w:val="none" w:sz="0" w:space="0" w:color="auto"/>
        <w:bottom w:val="none" w:sz="0" w:space="0" w:color="auto"/>
        <w:right w:val="none" w:sz="0" w:space="0" w:color="auto"/>
      </w:divBdr>
    </w:div>
    <w:div w:id="1346009508">
      <w:bodyDiv w:val="1"/>
      <w:marLeft w:val="0"/>
      <w:marRight w:val="0"/>
      <w:marTop w:val="0"/>
      <w:marBottom w:val="0"/>
      <w:divBdr>
        <w:top w:val="none" w:sz="0" w:space="0" w:color="auto"/>
        <w:left w:val="none" w:sz="0" w:space="0" w:color="auto"/>
        <w:bottom w:val="none" w:sz="0" w:space="0" w:color="auto"/>
        <w:right w:val="none" w:sz="0" w:space="0" w:color="auto"/>
      </w:divBdr>
    </w:div>
    <w:div w:id="1354768436">
      <w:bodyDiv w:val="1"/>
      <w:marLeft w:val="0"/>
      <w:marRight w:val="0"/>
      <w:marTop w:val="0"/>
      <w:marBottom w:val="0"/>
      <w:divBdr>
        <w:top w:val="none" w:sz="0" w:space="0" w:color="auto"/>
        <w:left w:val="none" w:sz="0" w:space="0" w:color="auto"/>
        <w:bottom w:val="none" w:sz="0" w:space="0" w:color="auto"/>
        <w:right w:val="none" w:sz="0" w:space="0" w:color="auto"/>
      </w:divBdr>
    </w:div>
    <w:div w:id="1376931290">
      <w:bodyDiv w:val="1"/>
      <w:marLeft w:val="0"/>
      <w:marRight w:val="0"/>
      <w:marTop w:val="0"/>
      <w:marBottom w:val="0"/>
      <w:divBdr>
        <w:top w:val="none" w:sz="0" w:space="0" w:color="auto"/>
        <w:left w:val="none" w:sz="0" w:space="0" w:color="auto"/>
        <w:bottom w:val="none" w:sz="0" w:space="0" w:color="auto"/>
        <w:right w:val="none" w:sz="0" w:space="0" w:color="auto"/>
      </w:divBdr>
    </w:div>
    <w:div w:id="1402676804">
      <w:bodyDiv w:val="1"/>
      <w:marLeft w:val="0"/>
      <w:marRight w:val="0"/>
      <w:marTop w:val="0"/>
      <w:marBottom w:val="0"/>
      <w:divBdr>
        <w:top w:val="none" w:sz="0" w:space="0" w:color="auto"/>
        <w:left w:val="none" w:sz="0" w:space="0" w:color="auto"/>
        <w:bottom w:val="none" w:sz="0" w:space="0" w:color="auto"/>
        <w:right w:val="none" w:sz="0" w:space="0" w:color="auto"/>
      </w:divBdr>
    </w:div>
    <w:div w:id="1416975353">
      <w:bodyDiv w:val="1"/>
      <w:marLeft w:val="0"/>
      <w:marRight w:val="0"/>
      <w:marTop w:val="0"/>
      <w:marBottom w:val="0"/>
      <w:divBdr>
        <w:top w:val="none" w:sz="0" w:space="0" w:color="auto"/>
        <w:left w:val="none" w:sz="0" w:space="0" w:color="auto"/>
        <w:bottom w:val="none" w:sz="0" w:space="0" w:color="auto"/>
        <w:right w:val="none" w:sz="0" w:space="0" w:color="auto"/>
      </w:divBdr>
    </w:div>
    <w:div w:id="1470048585">
      <w:bodyDiv w:val="1"/>
      <w:marLeft w:val="0"/>
      <w:marRight w:val="0"/>
      <w:marTop w:val="0"/>
      <w:marBottom w:val="0"/>
      <w:divBdr>
        <w:top w:val="none" w:sz="0" w:space="0" w:color="auto"/>
        <w:left w:val="none" w:sz="0" w:space="0" w:color="auto"/>
        <w:bottom w:val="none" w:sz="0" w:space="0" w:color="auto"/>
        <w:right w:val="none" w:sz="0" w:space="0" w:color="auto"/>
      </w:divBdr>
    </w:div>
    <w:div w:id="1471089925">
      <w:bodyDiv w:val="1"/>
      <w:marLeft w:val="0"/>
      <w:marRight w:val="0"/>
      <w:marTop w:val="0"/>
      <w:marBottom w:val="0"/>
      <w:divBdr>
        <w:top w:val="none" w:sz="0" w:space="0" w:color="auto"/>
        <w:left w:val="none" w:sz="0" w:space="0" w:color="auto"/>
        <w:bottom w:val="none" w:sz="0" w:space="0" w:color="auto"/>
        <w:right w:val="none" w:sz="0" w:space="0" w:color="auto"/>
      </w:divBdr>
    </w:div>
    <w:div w:id="1494762929">
      <w:bodyDiv w:val="1"/>
      <w:marLeft w:val="0"/>
      <w:marRight w:val="0"/>
      <w:marTop w:val="0"/>
      <w:marBottom w:val="0"/>
      <w:divBdr>
        <w:top w:val="none" w:sz="0" w:space="0" w:color="auto"/>
        <w:left w:val="none" w:sz="0" w:space="0" w:color="auto"/>
        <w:bottom w:val="none" w:sz="0" w:space="0" w:color="auto"/>
        <w:right w:val="none" w:sz="0" w:space="0" w:color="auto"/>
      </w:divBdr>
    </w:div>
    <w:div w:id="1521040395">
      <w:bodyDiv w:val="1"/>
      <w:marLeft w:val="0"/>
      <w:marRight w:val="0"/>
      <w:marTop w:val="0"/>
      <w:marBottom w:val="0"/>
      <w:divBdr>
        <w:top w:val="none" w:sz="0" w:space="0" w:color="auto"/>
        <w:left w:val="none" w:sz="0" w:space="0" w:color="auto"/>
        <w:bottom w:val="none" w:sz="0" w:space="0" w:color="auto"/>
        <w:right w:val="none" w:sz="0" w:space="0" w:color="auto"/>
      </w:divBdr>
    </w:div>
    <w:div w:id="1526603303">
      <w:bodyDiv w:val="1"/>
      <w:marLeft w:val="0"/>
      <w:marRight w:val="0"/>
      <w:marTop w:val="0"/>
      <w:marBottom w:val="0"/>
      <w:divBdr>
        <w:top w:val="none" w:sz="0" w:space="0" w:color="auto"/>
        <w:left w:val="none" w:sz="0" w:space="0" w:color="auto"/>
        <w:bottom w:val="none" w:sz="0" w:space="0" w:color="auto"/>
        <w:right w:val="none" w:sz="0" w:space="0" w:color="auto"/>
      </w:divBdr>
    </w:div>
    <w:div w:id="1558512505">
      <w:bodyDiv w:val="1"/>
      <w:marLeft w:val="0"/>
      <w:marRight w:val="0"/>
      <w:marTop w:val="0"/>
      <w:marBottom w:val="0"/>
      <w:divBdr>
        <w:top w:val="none" w:sz="0" w:space="0" w:color="auto"/>
        <w:left w:val="none" w:sz="0" w:space="0" w:color="auto"/>
        <w:bottom w:val="none" w:sz="0" w:space="0" w:color="auto"/>
        <w:right w:val="none" w:sz="0" w:space="0" w:color="auto"/>
      </w:divBdr>
    </w:div>
    <w:div w:id="1620331131">
      <w:bodyDiv w:val="1"/>
      <w:marLeft w:val="0"/>
      <w:marRight w:val="0"/>
      <w:marTop w:val="0"/>
      <w:marBottom w:val="0"/>
      <w:divBdr>
        <w:top w:val="none" w:sz="0" w:space="0" w:color="auto"/>
        <w:left w:val="none" w:sz="0" w:space="0" w:color="auto"/>
        <w:bottom w:val="none" w:sz="0" w:space="0" w:color="auto"/>
        <w:right w:val="none" w:sz="0" w:space="0" w:color="auto"/>
      </w:divBdr>
    </w:div>
    <w:div w:id="1620379708">
      <w:bodyDiv w:val="1"/>
      <w:marLeft w:val="0"/>
      <w:marRight w:val="0"/>
      <w:marTop w:val="0"/>
      <w:marBottom w:val="0"/>
      <w:divBdr>
        <w:top w:val="none" w:sz="0" w:space="0" w:color="auto"/>
        <w:left w:val="none" w:sz="0" w:space="0" w:color="auto"/>
        <w:bottom w:val="none" w:sz="0" w:space="0" w:color="auto"/>
        <w:right w:val="none" w:sz="0" w:space="0" w:color="auto"/>
      </w:divBdr>
    </w:div>
    <w:div w:id="1656303162">
      <w:bodyDiv w:val="1"/>
      <w:marLeft w:val="0"/>
      <w:marRight w:val="0"/>
      <w:marTop w:val="0"/>
      <w:marBottom w:val="0"/>
      <w:divBdr>
        <w:top w:val="none" w:sz="0" w:space="0" w:color="auto"/>
        <w:left w:val="none" w:sz="0" w:space="0" w:color="auto"/>
        <w:bottom w:val="none" w:sz="0" w:space="0" w:color="auto"/>
        <w:right w:val="none" w:sz="0" w:space="0" w:color="auto"/>
      </w:divBdr>
    </w:div>
    <w:div w:id="1673751110">
      <w:bodyDiv w:val="1"/>
      <w:marLeft w:val="0"/>
      <w:marRight w:val="0"/>
      <w:marTop w:val="0"/>
      <w:marBottom w:val="0"/>
      <w:divBdr>
        <w:top w:val="none" w:sz="0" w:space="0" w:color="auto"/>
        <w:left w:val="none" w:sz="0" w:space="0" w:color="auto"/>
        <w:bottom w:val="none" w:sz="0" w:space="0" w:color="auto"/>
        <w:right w:val="none" w:sz="0" w:space="0" w:color="auto"/>
      </w:divBdr>
    </w:div>
    <w:div w:id="1682969350">
      <w:bodyDiv w:val="1"/>
      <w:marLeft w:val="0"/>
      <w:marRight w:val="0"/>
      <w:marTop w:val="0"/>
      <w:marBottom w:val="0"/>
      <w:divBdr>
        <w:top w:val="none" w:sz="0" w:space="0" w:color="auto"/>
        <w:left w:val="none" w:sz="0" w:space="0" w:color="auto"/>
        <w:bottom w:val="none" w:sz="0" w:space="0" w:color="auto"/>
        <w:right w:val="none" w:sz="0" w:space="0" w:color="auto"/>
      </w:divBdr>
    </w:div>
    <w:div w:id="1697534175">
      <w:bodyDiv w:val="1"/>
      <w:marLeft w:val="0"/>
      <w:marRight w:val="0"/>
      <w:marTop w:val="0"/>
      <w:marBottom w:val="0"/>
      <w:divBdr>
        <w:top w:val="none" w:sz="0" w:space="0" w:color="auto"/>
        <w:left w:val="none" w:sz="0" w:space="0" w:color="auto"/>
        <w:bottom w:val="none" w:sz="0" w:space="0" w:color="auto"/>
        <w:right w:val="none" w:sz="0" w:space="0" w:color="auto"/>
      </w:divBdr>
    </w:div>
    <w:div w:id="1725520239">
      <w:bodyDiv w:val="1"/>
      <w:marLeft w:val="0"/>
      <w:marRight w:val="0"/>
      <w:marTop w:val="0"/>
      <w:marBottom w:val="0"/>
      <w:divBdr>
        <w:top w:val="none" w:sz="0" w:space="0" w:color="auto"/>
        <w:left w:val="none" w:sz="0" w:space="0" w:color="auto"/>
        <w:bottom w:val="none" w:sz="0" w:space="0" w:color="auto"/>
        <w:right w:val="none" w:sz="0" w:space="0" w:color="auto"/>
      </w:divBdr>
    </w:div>
    <w:div w:id="1736397564">
      <w:bodyDiv w:val="1"/>
      <w:marLeft w:val="0"/>
      <w:marRight w:val="0"/>
      <w:marTop w:val="0"/>
      <w:marBottom w:val="0"/>
      <w:divBdr>
        <w:top w:val="none" w:sz="0" w:space="0" w:color="auto"/>
        <w:left w:val="none" w:sz="0" w:space="0" w:color="auto"/>
        <w:bottom w:val="none" w:sz="0" w:space="0" w:color="auto"/>
        <w:right w:val="none" w:sz="0" w:space="0" w:color="auto"/>
      </w:divBdr>
    </w:div>
    <w:div w:id="1754399275">
      <w:bodyDiv w:val="1"/>
      <w:marLeft w:val="0"/>
      <w:marRight w:val="0"/>
      <w:marTop w:val="0"/>
      <w:marBottom w:val="0"/>
      <w:divBdr>
        <w:top w:val="none" w:sz="0" w:space="0" w:color="auto"/>
        <w:left w:val="none" w:sz="0" w:space="0" w:color="auto"/>
        <w:bottom w:val="none" w:sz="0" w:space="0" w:color="auto"/>
        <w:right w:val="none" w:sz="0" w:space="0" w:color="auto"/>
      </w:divBdr>
    </w:div>
    <w:div w:id="1768497799">
      <w:bodyDiv w:val="1"/>
      <w:marLeft w:val="0"/>
      <w:marRight w:val="0"/>
      <w:marTop w:val="0"/>
      <w:marBottom w:val="0"/>
      <w:divBdr>
        <w:top w:val="none" w:sz="0" w:space="0" w:color="auto"/>
        <w:left w:val="none" w:sz="0" w:space="0" w:color="auto"/>
        <w:bottom w:val="none" w:sz="0" w:space="0" w:color="auto"/>
        <w:right w:val="none" w:sz="0" w:space="0" w:color="auto"/>
      </w:divBdr>
    </w:div>
    <w:div w:id="1771508635">
      <w:bodyDiv w:val="1"/>
      <w:marLeft w:val="0"/>
      <w:marRight w:val="0"/>
      <w:marTop w:val="0"/>
      <w:marBottom w:val="0"/>
      <w:divBdr>
        <w:top w:val="none" w:sz="0" w:space="0" w:color="auto"/>
        <w:left w:val="none" w:sz="0" w:space="0" w:color="auto"/>
        <w:bottom w:val="none" w:sz="0" w:space="0" w:color="auto"/>
        <w:right w:val="none" w:sz="0" w:space="0" w:color="auto"/>
      </w:divBdr>
    </w:div>
    <w:div w:id="1787312760">
      <w:bodyDiv w:val="1"/>
      <w:marLeft w:val="0"/>
      <w:marRight w:val="0"/>
      <w:marTop w:val="0"/>
      <w:marBottom w:val="0"/>
      <w:divBdr>
        <w:top w:val="none" w:sz="0" w:space="0" w:color="auto"/>
        <w:left w:val="none" w:sz="0" w:space="0" w:color="auto"/>
        <w:bottom w:val="none" w:sz="0" w:space="0" w:color="auto"/>
        <w:right w:val="none" w:sz="0" w:space="0" w:color="auto"/>
      </w:divBdr>
    </w:div>
    <w:div w:id="1816798232">
      <w:bodyDiv w:val="1"/>
      <w:marLeft w:val="0"/>
      <w:marRight w:val="0"/>
      <w:marTop w:val="0"/>
      <w:marBottom w:val="0"/>
      <w:divBdr>
        <w:top w:val="none" w:sz="0" w:space="0" w:color="auto"/>
        <w:left w:val="none" w:sz="0" w:space="0" w:color="auto"/>
        <w:bottom w:val="none" w:sz="0" w:space="0" w:color="auto"/>
        <w:right w:val="none" w:sz="0" w:space="0" w:color="auto"/>
      </w:divBdr>
    </w:div>
    <w:div w:id="1853836154">
      <w:bodyDiv w:val="1"/>
      <w:marLeft w:val="0"/>
      <w:marRight w:val="0"/>
      <w:marTop w:val="0"/>
      <w:marBottom w:val="0"/>
      <w:divBdr>
        <w:top w:val="none" w:sz="0" w:space="0" w:color="auto"/>
        <w:left w:val="none" w:sz="0" w:space="0" w:color="auto"/>
        <w:bottom w:val="none" w:sz="0" w:space="0" w:color="auto"/>
        <w:right w:val="none" w:sz="0" w:space="0" w:color="auto"/>
      </w:divBdr>
    </w:div>
    <w:div w:id="1882135305">
      <w:bodyDiv w:val="1"/>
      <w:marLeft w:val="0"/>
      <w:marRight w:val="0"/>
      <w:marTop w:val="0"/>
      <w:marBottom w:val="0"/>
      <w:divBdr>
        <w:top w:val="none" w:sz="0" w:space="0" w:color="auto"/>
        <w:left w:val="none" w:sz="0" w:space="0" w:color="auto"/>
        <w:bottom w:val="none" w:sz="0" w:space="0" w:color="auto"/>
        <w:right w:val="none" w:sz="0" w:space="0" w:color="auto"/>
      </w:divBdr>
    </w:div>
    <w:div w:id="1885365068">
      <w:bodyDiv w:val="1"/>
      <w:marLeft w:val="0"/>
      <w:marRight w:val="0"/>
      <w:marTop w:val="0"/>
      <w:marBottom w:val="0"/>
      <w:divBdr>
        <w:top w:val="none" w:sz="0" w:space="0" w:color="auto"/>
        <w:left w:val="none" w:sz="0" w:space="0" w:color="auto"/>
        <w:bottom w:val="none" w:sz="0" w:space="0" w:color="auto"/>
        <w:right w:val="none" w:sz="0" w:space="0" w:color="auto"/>
      </w:divBdr>
    </w:div>
    <w:div w:id="1894998070">
      <w:bodyDiv w:val="1"/>
      <w:marLeft w:val="0"/>
      <w:marRight w:val="0"/>
      <w:marTop w:val="0"/>
      <w:marBottom w:val="0"/>
      <w:divBdr>
        <w:top w:val="none" w:sz="0" w:space="0" w:color="auto"/>
        <w:left w:val="none" w:sz="0" w:space="0" w:color="auto"/>
        <w:bottom w:val="none" w:sz="0" w:space="0" w:color="auto"/>
        <w:right w:val="none" w:sz="0" w:space="0" w:color="auto"/>
      </w:divBdr>
    </w:div>
    <w:div w:id="1969629073">
      <w:bodyDiv w:val="1"/>
      <w:marLeft w:val="0"/>
      <w:marRight w:val="0"/>
      <w:marTop w:val="0"/>
      <w:marBottom w:val="0"/>
      <w:divBdr>
        <w:top w:val="none" w:sz="0" w:space="0" w:color="auto"/>
        <w:left w:val="none" w:sz="0" w:space="0" w:color="auto"/>
        <w:bottom w:val="none" w:sz="0" w:space="0" w:color="auto"/>
        <w:right w:val="none" w:sz="0" w:space="0" w:color="auto"/>
      </w:divBdr>
    </w:div>
    <w:div w:id="1978338758">
      <w:bodyDiv w:val="1"/>
      <w:marLeft w:val="0"/>
      <w:marRight w:val="0"/>
      <w:marTop w:val="0"/>
      <w:marBottom w:val="0"/>
      <w:divBdr>
        <w:top w:val="none" w:sz="0" w:space="0" w:color="auto"/>
        <w:left w:val="none" w:sz="0" w:space="0" w:color="auto"/>
        <w:bottom w:val="none" w:sz="0" w:space="0" w:color="auto"/>
        <w:right w:val="none" w:sz="0" w:space="0" w:color="auto"/>
      </w:divBdr>
    </w:div>
    <w:div w:id="2012678972">
      <w:bodyDiv w:val="1"/>
      <w:marLeft w:val="0"/>
      <w:marRight w:val="0"/>
      <w:marTop w:val="0"/>
      <w:marBottom w:val="0"/>
      <w:divBdr>
        <w:top w:val="none" w:sz="0" w:space="0" w:color="auto"/>
        <w:left w:val="none" w:sz="0" w:space="0" w:color="auto"/>
        <w:bottom w:val="none" w:sz="0" w:space="0" w:color="auto"/>
        <w:right w:val="none" w:sz="0" w:space="0" w:color="auto"/>
      </w:divBdr>
    </w:div>
    <w:div w:id="2016222213">
      <w:bodyDiv w:val="1"/>
      <w:marLeft w:val="0"/>
      <w:marRight w:val="0"/>
      <w:marTop w:val="0"/>
      <w:marBottom w:val="0"/>
      <w:divBdr>
        <w:top w:val="none" w:sz="0" w:space="0" w:color="auto"/>
        <w:left w:val="none" w:sz="0" w:space="0" w:color="auto"/>
        <w:bottom w:val="none" w:sz="0" w:space="0" w:color="auto"/>
        <w:right w:val="none" w:sz="0" w:space="0" w:color="auto"/>
      </w:divBdr>
    </w:div>
    <w:div w:id="2041739597">
      <w:bodyDiv w:val="1"/>
      <w:marLeft w:val="0"/>
      <w:marRight w:val="0"/>
      <w:marTop w:val="0"/>
      <w:marBottom w:val="0"/>
      <w:divBdr>
        <w:top w:val="none" w:sz="0" w:space="0" w:color="auto"/>
        <w:left w:val="none" w:sz="0" w:space="0" w:color="auto"/>
        <w:bottom w:val="none" w:sz="0" w:space="0" w:color="auto"/>
        <w:right w:val="none" w:sz="0" w:space="0" w:color="auto"/>
      </w:divBdr>
    </w:div>
    <w:div w:id="2045786513">
      <w:bodyDiv w:val="1"/>
      <w:marLeft w:val="0"/>
      <w:marRight w:val="0"/>
      <w:marTop w:val="0"/>
      <w:marBottom w:val="0"/>
      <w:divBdr>
        <w:top w:val="none" w:sz="0" w:space="0" w:color="auto"/>
        <w:left w:val="none" w:sz="0" w:space="0" w:color="auto"/>
        <w:bottom w:val="none" w:sz="0" w:space="0" w:color="auto"/>
        <w:right w:val="none" w:sz="0" w:space="0" w:color="auto"/>
      </w:divBdr>
    </w:div>
    <w:div w:id="2061130067">
      <w:bodyDiv w:val="1"/>
      <w:marLeft w:val="0"/>
      <w:marRight w:val="0"/>
      <w:marTop w:val="0"/>
      <w:marBottom w:val="0"/>
      <w:divBdr>
        <w:top w:val="none" w:sz="0" w:space="0" w:color="auto"/>
        <w:left w:val="none" w:sz="0" w:space="0" w:color="auto"/>
        <w:bottom w:val="none" w:sz="0" w:space="0" w:color="auto"/>
        <w:right w:val="none" w:sz="0" w:space="0" w:color="auto"/>
      </w:divBdr>
    </w:div>
    <w:div w:id="2062359905">
      <w:bodyDiv w:val="1"/>
      <w:marLeft w:val="0"/>
      <w:marRight w:val="0"/>
      <w:marTop w:val="0"/>
      <w:marBottom w:val="0"/>
      <w:divBdr>
        <w:top w:val="none" w:sz="0" w:space="0" w:color="auto"/>
        <w:left w:val="none" w:sz="0" w:space="0" w:color="auto"/>
        <w:bottom w:val="none" w:sz="0" w:space="0" w:color="auto"/>
        <w:right w:val="none" w:sz="0" w:space="0" w:color="auto"/>
      </w:divBdr>
    </w:div>
    <w:div w:id="2109811236">
      <w:bodyDiv w:val="1"/>
      <w:marLeft w:val="0"/>
      <w:marRight w:val="0"/>
      <w:marTop w:val="0"/>
      <w:marBottom w:val="0"/>
      <w:divBdr>
        <w:top w:val="none" w:sz="0" w:space="0" w:color="auto"/>
        <w:left w:val="none" w:sz="0" w:space="0" w:color="auto"/>
        <w:bottom w:val="none" w:sz="0" w:space="0" w:color="auto"/>
        <w:right w:val="none" w:sz="0" w:space="0" w:color="auto"/>
      </w:divBdr>
    </w:div>
    <w:div w:id="2138328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Ric20</b:Tag>
    <b:SourceType>InternetSite</b:SourceType>
    <b:Guid>{A74EC0B2-B863-4201-BDF6-60360FCA3617}</b:Guid>
    <b:Author>
      <b:Author>
        <b:NameList>
          <b:Person>
            <b:Last>Nordquist</b:Last>
            <b:First>Richard</b:First>
          </b:Person>
        </b:NameList>
      </b:Author>
    </b:Author>
    <b:Title>ww.thoughtco.com</b:Title>
    <b:Year>2020</b:Year>
    <b:YearAccessed>2021</b:YearAccessed>
    <b:MonthAccessed>05</b:MonthAccessed>
    <b:DayAccessed>08</b:DayAccessed>
    <b:URL>https://www.thoughtco.com/english-as-an-additional-language-eal-1690600#:~:text=English%20as%20an%20additional%20language%20%28EAL%29%20is%20a,competent%20speakers%20of%20at%20least%20one%20home%20language.</b:URL>
    <b:RefOrder>2</b:RefOrder>
  </b:Source>
  <b:Source>
    <b:Tag>Nat17</b:Tag>
    <b:SourceType>InternetSite</b:SourceType>
    <b:Guid>{9543B5F5-F091-465E-8F08-70118A82F8F5}</b:Guid>
    <b:Author>
      <b:Author>
        <b:NameList>
          <b:Person>
            <b:Last>NationalLiteracyTrust</b:Last>
          </b:Person>
        </b:NameList>
      </b:Author>
    </b:Author>
    <b:Title>www.literacytrust.org.uk</b:Title>
    <b:Year>2017</b:Year>
    <b:YearAccessed>2021</b:YearAccessed>
    <b:MonthAccessed>05</b:MonthAccessed>
    <b:DayAccessed>01</b:DayAccessed>
    <b:URL>https://literacytrust.org.uk/information/what-is-literacy/</b:URL>
    <b:RefOrder>1</b:RefOrder>
  </b:Source>
  <b:Source>
    <b:Tag>Jannd</b:Tag>
    <b:SourceType>InternetSite</b:SourceType>
    <b:Guid>{A683D159-CE0A-4EEC-9A5B-2547F08FB4FC}</b:Guid>
    <b:Author>
      <b:Author>
        <b:NameList>
          <b:Person>
            <b:Last>VanDerAa</b:Last>
            <b:First>Jan</b:First>
          </b:Person>
        </b:NameList>
      </b:Author>
    </b:Author>
    <b:Title>www.languageboost.biz</b:Title>
    <b:Year>n.d.</b:Year>
    <b:YearAccessed>2021</b:YearAccessed>
    <b:MonthAccessed>05</b:MonthAccessed>
    <b:DayAccessed>09</b:DayAccessed>
    <b:URL>https://languageboost.biz/three-stages-of-language-learning/</b:URL>
    <b:RefOrder>8</b:RefOrder>
  </b:Source>
  <b:Source>
    <b:Tag>Kat211</b:Tag>
    <b:SourceType>InternetSite</b:SourceType>
    <b:Guid>{5140AF3E-08E2-4C14-9AAB-31DAE7A48167}</b:Guid>
    <b:Author>
      <b:Author>
        <b:NameList>
          <b:Person>
            <b:Last>Kostiuk</b:Last>
            <b:First>Katherine</b:First>
          </b:Person>
        </b:NameList>
      </b:Author>
    </b:Author>
    <b:Title>www.fluent.com</b:Title>
    <b:Year>2021</b:Year>
    <b:YearAccessed>2021</b:YearAccessed>
    <b:MonthAccessed>05</b:MonthAccessed>
    <b:DayAccessed>09</b:DayAccessed>
    <b:URL>https://www.fluentu.com/blog/benefits-of-being-bilingual/#:~:text=%207%20Benefits%20of%20Being%20Bilingual%20That%E2%80%99ll%20Change,become%20bilingual%20is%20the%20enormous%20health...%20More%20</b:URL>
    <b:RefOrder>7</b:RefOrder>
  </b:Source>
  <b:Source>
    <b:Tag>Pea62</b:Tag>
    <b:SourceType>BookSection</b:SourceType>
    <b:Guid>{4D7770EE-C391-4D5C-815C-8C390C020768}</b:Guid>
    <b:Title>The Relation of Bilingualism to Intelligence</b:Title>
    <b:Year>1962</b:Year>
    <b:Pages>1-23</b:Pages>
    <b:Author>
      <b:Author>
        <b:NameList>
          <b:Person>
            <b:Last>Peal</b:Last>
            <b:First>E.,</b:First>
            <b:Middle>&amp; Lambert W. E.</b:Middle>
          </b:Person>
        </b:NameList>
      </b:Author>
    </b:Author>
    <b:BookTitle>Psychological Monographs: General and Applied, 76(27)</b:BookTitle>
    <b:City>Washington, DC</b:City>
    <b:Publisher>American Psychology Association</b:Publisher>
    <b:RefOrder>6</b:RefOrder>
  </b:Source>
  <b:Source>
    <b:Tag>Gai16</b:Tag>
    <b:SourceType>InternetSite</b:SourceType>
    <b:Guid>{CBC3A503-C919-4F11-8845-EEA815067D5C}</b:Guid>
    <b:Title>www.bbc.com</b:Title>
    <b:Year>2016</b:Year>
    <b:Author>
      <b:Author>
        <b:NameList>
          <b:Person>
            <b:Last>Vince</b:Last>
            <b:First>Gaia</b:First>
          </b:Person>
        </b:NameList>
      </b:Author>
    </b:Author>
    <b:YearAccessed>2021</b:YearAccessed>
    <b:MonthAccessed>05</b:MonthAccessed>
    <b:DayAccessed>09</b:DayAccessed>
    <b:URL>https://www.bbc.com/future/article/20160811-the-amazing-benefits-of-being-bilingual</b:URL>
    <b:RefOrder>4</b:RefOrder>
  </b:Source>
  <b:Source>
    <b:Tag>Uni89</b:Tag>
    <b:SourceType>InternetSite</b:SourceType>
    <b:Guid>{51CDCA10-FBFA-4A4D-92A8-D3AD71D41357}</b:Guid>
    <b:Title>www.unicef.org.uk</b:Title>
    <b:Year>1989</b:Year>
    <b:Author>
      <b:Author>
        <b:NameList>
          <b:Person>
            <b:Last>UnitedNationsConventionOnTheRightsOfTheChild</b:Last>
            <b:First>(UNCRC)</b:First>
          </b:Person>
        </b:NameList>
      </b:Author>
    </b:Author>
    <b:YearAccessed>2019</b:YearAccessed>
    <b:MonthAccessed>09</b:MonthAccessed>
    <b:DayAccessed>02</b:DayAccessed>
    <b:URL>https://downloads.unicef.org.uk/wp-content/uploads/2010/05/UNCRC_united_nations_convention_on_the_rights_of_the_child.pdf?_ga=2.248859781.32069993.1567465975-130877491.1567465975</b:URL>
    <b:RefOrder>5</b:RefOrder>
  </b:Source>
  <b:Source>
    <b:Tag>Noa65</b:Tag>
    <b:SourceType>Book</b:SourceType>
    <b:Guid>{51E5473B-FEE8-48E6-9B8C-FF6D9C1E40C5}</b:Guid>
    <b:Title>Aspects of the Theory of Syntax</b:Title>
    <b:Year>1965</b:Year>
    <b:Publisher>MIT Press</b:Publisher>
    <b:Author>
      <b:Author>
        <b:NameList>
          <b:Person>
            <b:Last>Chomsky</b:Last>
            <b:First>Noam</b:First>
          </b:Person>
        </b:NameList>
      </b:Author>
    </b:Author>
    <b:RefOrder>9</b:RefOrder>
  </b:Source>
  <b:Source>
    <b:Tag>Ski57</b:Tag>
    <b:SourceType>Book</b:SourceType>
    <b:Guid>{3A02B62F-1C8E-4A1A-8732-B34CB32FFA06}</b:Guid>
    <b:Author>
      <b:Author>
        <b:NameList>
          <b:Person>
            <b:Last>Skinner</b:Last>
            <b:First>B.</b:First>
            <b:Middle>F.</b:Middle>
          </b:Person>
        </b:NameList>
      </b:Author>
    </b:Author>
    <b:Title>Verbal Behavior</b:Title>
    <b:Year>1957</b:Year>
    <b:City>New York</b:City>
    <b:Publisher>Prentice Hall</b:Publisher>
    <b:RefOrder>10</b:RefOrder>
  </b:Source>
  <b:Source>
    <b:Tag>Twind</b:Tag>
    <b:SourceType>InternetSite</b:SourceType>
    <b:Guid>{E07B955D-46E1-4385-A1D8-7B39573CA33B}</b:Guid>
    <b:Title>www.twinkl.co.uk</b:Title>
    <b:Year>n.d.</b:Year>
    <b:Author>
      <b:Author>
        <b:NameList>
          <b:Person>
            <b:Last>Twinkl</b:Last>
          </b:Person>
        </b:NameList>
      </b:Author>
    </b:Author>
    <b:YearAccessed>2021</b:YearAccessed>
    <b:MonthAccessed>05</b:MonthAccessed>
    <b:DayAccessed>09</b:DayAccessed>
    <b:URL>https://www.twinkl.co.uk/teaching-wiki/eal-english-as-an-additional-language</b:URL>
    <b:RefOrder>13</b:RefOrder>
  </b:Source>
  <b:Source>
    <b:Tag>McL19</b:Tag>
    <b:SourceType>InternetSite</b:SourceType>
    <b:Guid>{5FB0BB19-A041-4B7B-9C41-97B0B04D1EA0}</b:Guid>
    <b:Title>www.simply.psychology.com</b:Title>
    <b:Year>1976</b:Year>
    <b:Author>
      <b:Author>
        <b:NameList>
          <b:Person>
            <b:Last>Bruner</b:Last>
            <b:First>J.,</b:First>
          </b:Person>
        </b:NameList>
      </b:Author>
    </b:Author>
    <b:YearAccessed>2020</b:YearAccessed>
    <b:MonthAccessed>12</b:MonthAccessed>
    <b:DayAccessed>30</b:DayAccessed>
    <b:URL>https://www.simplypsychology.org/bruner</b:URL>
    <b:RefOrder>12</b:RefOrder>
  </b:Source>
  <b:Source>
    <b:Tag>UBr79</b:Tag>
    <b:SourceType>Book</b:SourceType>
    <b:Guid>{F27709E6-32BA-48A5-ACEE-192F6807551D}</b:Guid>
    <b:Title>The Ecology of Human Development</b:Title>
    <b:Year>1979</b:Year>
    <b:Publisher>Havard University Press</b:Publisher>
    <b:Author>
      <b:Author>
        <b:NameList>
          <b:Person>
            <b:Last>Bronfenbrenner</b:Last>
            <b:First>U</b:First>
          </b:Person>
        </b:NameList>
      </b:Author>
    </b:Author>
    <b:RefOrder>24</b:RefOrder>
  </b:Source>
  <b:Source>
    <b:Tag>McL182</b:Tag>
    <b:SourceType>InternetSite</b:SourceType>
    <b:Guid>{FED086D2-AD3E-4646-B39E-46FA91C251EC}</b:Guid>
    <b:Author>
      <b:Author>
        <b:NameList>
          <b:Person>
            <b:Last>Vygotsky</b:Last>
            <b:First>L.,</b:First>
          </b:Person>
        </b:NameList>
      </b:Author>
    </b:Author>
    <b:Title>www.simplypsychology.com</b:Title>
    <b:InternetSiteTitle>www.simplypsychology.org</b:InternetSiteTitle>
    <b:Year>1934</b:Year>
    <b:URL>https://simplypsychology.org/vygotsky.html</b:URL>
    <b:Month>08</b:Month>
    <b:Day>05</b:Day>
    <b:YearAccessed>2020</b:YearAccessed>
    <b:MonthAccessed>12</b:MonthAccessed>
    <b:DayAccessed>30</b:DayAccessed>
    <b:RefOrder>11</b:RefOrder>
  </b:Source>
  <b:Source>
    <b:Tag>Pie10</b:Tag>
    <b:SourceType>Book</b:SourceType>
    <b:Guid>{15EED067-819F-4347-856A-FF4104721611}</b:Guid>
    <b:Author>
      <b:Author>
        <b:NameList>
          <b:Person>
            <b:Last>Pierson</b:Last>
            <b:First>J.</b:First>
          </b:Person>
        </b:NameList>
      </b:Author>
    </b:Author>
    <b:Title>Tackling Social Exclusion</b:Title>
    <b:Year>2010</b:Year>
    <b:City>New York</b:City>
    <b:Publisher>Routledge</b:Publisher>
    <b:Edition>2nd</b:Edition>
    <b:RefOrder>14</b:RefOrder>
  </b:Source>
  <b:Source>
    <b:Tag>Pia11</b:Tag>
    <b:SourceType>Book</b:SourceType>
    <b:Guid>{2755BDA5-F49C-46DF-8E97-955F32884C5E}</b:Guid>
    <b:Title>The Origin of Intelligence in the Child</b:Title>
    <b:Year>1936</b:Year>
    <b:Author>
      <b:Author>
        <b:NameList>
          <b:Person>
            <b:Last>Piaget</b:Last>
            <b:First>J.</b:First>
          </b:Person>
        </b:NameList>
      </b:Author>
    </b:Author>
    <b:City>New York</b:City>
    <b:Publisher>Routledge</b:Publisher>
    <b:RefOrder>29</b:RefOrder>
  </b:Source>
  <b:Source>
    <b:Tag>Sch186</b:Tag>
    <b:SourceType>BookSection</b:SourceType>
    <b:Guid>{C34D5423-169E-46F9-8F9A-77BEB35100F7}</b:Guid>
    <b:Title>Inclusion Policy</b:Title>
    <b:Year>2018</b:Year>
    <b:Author>
      <b:Author>
        <b:NameList>
          <b:Person>
            <b:Last>SchoolA</b:Last>
          </b:Person>
        </b:NameList>
      </b:Author>
    </b:Author>
    <b:BookTitle>SchoolA Policies</b:BookTitle>
    <b:RefOrder>15</b:RefOrder>
  </b:Source>
  <b:Source>
    <b:Tag>Sch181</b:Tag>
    <b:SourceType>BookSection</b:SourceType>
    <b:Guid>{5779EF95-BA78-40EC-85BB-9D4CCAA96B2B}</b:Guid>
    <b:Author>
      <b:Author>
        <b:NameList>
          <b:Person>
            <b:Last>SchoolA</b:Last>
          </b:Person>
        </b:NameList>
      </b:Author>
    </b:Author>
    <b:Title>Emotional Health and Well-Being Policy</b:Title>
    <b:BookTitle>SchoolA Policies</b:BookTitle>
    <b:Year>2018</b:Year>
    <b:RefOrder>16</b:RefOrder>
  </b:Source>
  <b:Source>
    <b:Tag>Sch151</b:Tag>
    <b:SourceType>Report</b:SourceType>
    <b:Guid>{0536C59E-0E9B-42F5-A444-E80EC75C670A}</b:Guid>
    <b:Author>
      <b:Author>
        <b:NameList>
          <b:Person>
            <b:Last>SchoolA</b:Last>
          </b:Person>
        </b:NameList>
      </b:Author>
    </b:Author>
    <b:Title>SchoolA's Moto</b:Title>
    <b:Year>2015</b:Year>
    <b:RefOrder>30</b:RefOrder>
  </b:Source>
  <b:Source>
    <b:Tag>The15</b:Tag>
    <b:SourceType>InternetSite</b:SourceType>
    <b:Guid>{6AC98E27-FC42-4550-B380-C1484EF2A50D}</b:Guid>
    <b:Author>
      <b:Author>
        <b:NameList>
          <b:Person>
            <b:Last>Leedham</b:Last>
            <b:First>Diane</b:First>
          </b:Person>
        </b:NameList>
      </b:Author>
    </b:Author>
    <b:Title>www.thekeysupport.com</b:Title>
    <b:Year>2015</b:Year>
    <b:YearAccessed>2021</b:YearAccessed>
    <b:MonthAccessed>05</b:MonthAccessed>
    <b:DayAccessed>09</b:DayAccessed>
    <b:URL>https://thekeysupport.com/insights/2015/01/08/the-challenges-of-english-as-an-additional-language/</b:URL>
    <b:RefOrder>20</b:RefOrder>
  </b:Source>
  <b:Source>
    <b:Tag>Dep07</b:Tag>
    <b:SourceType>Book</b:SourceType>
    <b:Guid>{7B28E5D8-961D-4FB4-8939-C801A97DCA3C}</b:Guid>
    <b:Title>Supporting Children Learning English as an Additional Language</b:Title>
    <b:Year>2007</b:Year>
    <b:YearAccessed>2021</b:YearAccessed>
    <b:MonthAccessed>05</b:MonthAccessed>
    <b:DayAccessed>09</b:DayAccessed>
    <b:URL>https://www.naldic.org.uk/Resources/NALDIC/Teaching%20and%20Learning/ealeyfsguidance.pdf</b:URL>
    <b:City>Norwich</b:City>
    <b:Publisher>Crown</b:Publisher>
    <b:Author>
      <b:Author>
        <b:NameList>
          <b:Person>
            <b:Last>DepartmentForChildrenSchoolsAndFamilies</b:Last>
          </b:Person>
        </b:NameList>
      </b:Author>
    </b:Author>
    <b:RefOrder>18</b:RefOrder>
  </b:Source>
  <b:Source>
    <b:Tag>Gra20</b:Tag>
    <b:SourceType>InternetSite</b:SourceType>
    <b:Guid>{704EAC6B-C106-4242-B8B5-B658E54C9E35}</b:Guid>
    <b:Title>www.publicschoolreview.com</b:Title>
    <b:Year>2020</b:Year>
    <b:Author>
      <b:Author>
        <b:NameList>
          <b:Person>
            <b:Last>Chen</b:Last>
            <b:First>Grace</b:First>
          </b:Person>
        </b:NameList>
      </b:Author>
    </b:Author>
    <b:YearAccessed>2021</b:YearAccessed>
    <b:MonthAccessed>05</b:MonthAccessed>
    <b:DayAccessed>09</b:DayAccessed>
    <b:URL>https://www.publicschoolreview.com/blog/parental-involvement-is-key-to-student-success#:~:text=%20Parental%20Involvement%20is%20Key%20to%20Student%20Success,get%20involved.%0AParents%20of%20minority%20or%20low-income...%20More%20</b:URL>
    <b:RefOrder>19</b:RefOrder>
  </b:Source>
  <b:Source>
    <b:Tag>Rea15</b:Tag>
    <b:SourceType>InternetSite</b:SourceType>
    <b:Guid>{B50A4C44-64CC-49F8-A125-D592B4DF1D75}</b:Guid>
    <b:Author>
      <b:Author>
        <b:NameList>
          <b:Person>
            <b:Last>ReadingHorizons</b:Last>
          </b:Person>
        </b:NameList>
      </b:Author>
    </b:Author>
    <b:Title>www.readinghorizons.com</b:Title>
    <b:Year>2015</b:Year>
    <b:YearAccessed>2021</b:YearAccessed>
    <b:MonthAccessed>05</b:MonthAccessed>
    <b:DayAccessed>09</b:DayAccessed>
    <b:URL>https://www.readinghorizons.com/blog/what-is-the-best-way-to-teach-esl-students</b:URL>
    <b:RefOrder>23</b:RefOrder>
  </b:Source>
  <b:Source>
    <b:Tag>Nic14</b:Tag>
    <b:SourceType>InternetSite</b:SourceType>
    <b:Guid>{A4A5ADC5-E9D6-47BE-BDFA-B468C396F9A1}</b:Guid>
    <b:Author>
      <b:Author>
        <b:NameList>
          <b:Person>
            <b:Last>Morrison</b:Last>
            <b:First>Nick</b:First>
          </b:Person>
        </b:NameList>
      </b:Author>
    </b:Author>
    <b:Title>www.theguardian.com</b:Title>
    <b:Year>2014</b:Year>
    <b:YearAccessed>2021</b:YearAccessed>
    <b:MonthAccessed>05</b:MonthAccessed>
    <b:DayAccessed>09</b:DayAccessed>
    <b:URL>https://www.theguardian.com/teacher-network/teacher-blog/2014/mar/05/teaching-eal-foreign-languages-students-integration-schools</b:URL>
    <b:RefOrder>28</b:RefOrder>
  </b:Source>
  <b:Source>
    <b:Tag>Rog12</b:Tag>
    <b:SourceType>Book</b:SourceType>
    <b:Guid>{24D359B9-2608-400F-A813-2B956AB1F19D}</b:Guid>
    <b:Author>
      <b:Author>
        <b:NameList>
          <b:Person>
            <b:Last>Rogers</b:Last>
            <b:First>C</b:First>
          </b:Person>
        </b:NameList>
      </b:Author>
    </b:Author>
    <b:Title>Client Centred Therapy</b:Title>
    <b:Year>2012</b:Year>
    <b:YearAccessed>2019</b:YearAccessed>
    <b:MonthAccessed>01</b:MonthAccessed>
    <b:DayAccessed>02</b:DayAccessed>
    <b:URL>https://www.simplypsychology.org/carl-rogers.html</b:URL>
    <b:City>UK</b:City>
    <b:Publisher>Constable &amp; Robinson</b:Publisher>
    <b:Edition>New</b:Edition>
    <b:RefOrder>25</b:RefOrder>
  </b:Source>
  <b:Source>
    <b:Tag>NAL15</b:Tag>
    <b:SourceType>InternetSite</b:SourceType>
    <b:Guid>{1F168978-8D03-4697-97D7-8D0D4B3126AC}</b:Guid>
    <b:Author>
      <b:Author>
        <b:NameList>
          <b:Person>
            <b:Last>NALDIC</b:Last>
          </b:Person>
        </b:NameList>
      </b:Author>
    </b:Author>
    <b:Title>www.naldic.org.uk</b:Title>
    <b:Year>2015</b:Year>
    <b:YearAccessed>2021</b:YearAccessed>
    <b:MonthAccessed>05</b:MonthAccessed>
    <b:DayAccessed>09</b:DayAccessed>
    <b:URL>https://naldic.org.uk/eal-teaching-and-learning/faqs/examsfaq/</b:URL>
    <b:RefOrder>26</b:RefOrder>
  </b:Source>
  <b:Source>
    <b:Tag>Deb19</b:Tag>
    <b:SourceType>InternetSite</b:SourceType>
    <b:Guid>{D8379097-F436-4C55-8FB9-218836863DD2}</b:Guid>
    <b:Author>
      <b:Author>
        <b:NameList>
          <b:Person>
            <b:Last>Owen</b:Last>
            <b:First>Deborah</b:First>
          </b:Person>
        </b:NameList>
      </b:Author>
    </b:Author>
    <b:Title>www.sec-ed.co.uk</b:Title>
    <b:Year>2019</b:Year>
    <b:YearAccessed>2021</b:YearAccessed>
    <b:MonthAccessed>05</b:MonthAccessed>
    <b:DayAccessed>09</b:DayAccessed>
    <b:URL>https://www.sec-ed.co.uk/best-practice/examinations-preparing-your-eal-learners/</b:URL>
    <b:RefOrder>27</b:RefOrder>
  </b:Source>
  <b:Source>
    <b:Tag>Gov11</b:Tag>
    <b:SourceType>InternetSite</b:SourceType>
    <b:Guid>{ED9CFCF3-972C-4173-8530-C126BDF3423C}</b:Guid>
    <b:Author>
      <b:Author>
        <b:NameList>
          <b:Person>
            <b:Last>Gov.UK</b:Last>
          </b:Person>
        </b:NameList>
      </b:Author>
    </b:Author>
    <b:Title>www.gov.uk</b:Title>
    <b:Year>2011</b:Year>
    <b:YearAccessed>2021</b:YearAccessed>
    <b:MonthAccessed>05</b:MonthAccessed>
    <b:DayAccessed>09</b:DayAccessed>
    <b:URL>https://www.gov.uk/government/publications/teachers-standards</b:URL>
    <b:RefOrder>3</b:RefOrder>
  </b:Source>
  <b:Source>
    <b:Tag>Joh20</b:Tag>
    <b:SourceType>InternetSite</b:SourceType>
    <b:Guid>{42EC1A3E-D4F6-4995-9144-140A52F1273C}</b:Guid>
    <b:Title>www.jan.ucc.nau.edu</b:Title>
    <b:Year>2020</b:Year>
    <b:Author>
      <b:Author>
        <b:NameList>
          <b:Person>
            <b:Last>Reyhner</b:Last>
            <b:First>John</b:First>
          </b:Person>
        </b:NameList>
      </b:Author>
    </b:Author>
    <b:YearAccessed>2021</b:YearAccessed>
    <b:MonthAccessed>05</b:MonthAccessed>
    <b:DayAccessed>01</b:DayAccessed>
    <b:URL>https://jan.ucc.nau.edu/jar/Reading_Wars.html</b:URL>
    <b:RefOrder>21</b:RefOrder>
  </b:Source>
  <b:Source>
    <b:Tag>Mem10</b:Tag>
    <b:SourceType>InternetSite</b:SourceType>
    <b:Guid>{F9D8E678-898F-4CA8-9E38-7515E01A3EC5}</b:Guid>
    <b:Author>
      <b:Author>
        <b:NameList>
          <b:Person>
            <b:Last>Meme</b:Last>
          </b:Person>
        </b:NameList>
      </b:Author>
    </b:Author>
    <b:Title>www.mxplx.com</b:Title>
    <b:Year>2010</b:Year>
    <b:YearAccessed>2021</b:YearAccessed>
    <b:MonthAccessed>05</b:MonthAccessed>
    <b:DayAccessed>09</b:DayAccessed>
    <b:URL>https://mxplx.com/Meme/99/#:~:text=The%20letter%20tells%20me%20that%20%2287%20percent%20of,not%2C%20and%20that%20includes%20many%20common%20words%20indeed.</b:URL>
    <b:RefOrder>22</b:RefOrder>
  </b:Source>
  <b:Source>
    <b:Tag>Mas431</b:Tag>
    <b:SourceType>JournalArticle</b:SourceType>
    <b:Guid>{D4B0862F-958E-4249-A91F-9F0B4E9ED4FA}</b:Guid>
    <b:Title>A Theory of Human Motivation</b:Title>
    <b:Year>1943</b:Year>
    <b:Author>
      <b:Author>
        <b:NameList>
          <b:Person>
            <b:Last>Maslow</b:Last>
            <b:First>A.</b:First>
            <b:Middle>H</b:Middle>
          </b:Person>
        </b:NameList>
      </b:Author>
    </b:Author>
    <b:JournalName>Psychological Review</b:JournalName>
    <b:Pages>370-396</b:Pages>
    <b:Volume>50</b:Volume>
    <b:Issue>4</b:Issue>
    <b:RefOrder>17</b:RefOrder>
  </b:Source>
</b:Sources>
</file>

<file path=customXml/itemProps1.xml><?xml version="1.0" encoding="utf-8"?>
<ds:datastoreItem xmlns:ds="http://schemas.openxmlformats.org/officeDocument/2006/customXml" ds:itemID="{17D0403E-2729-41AB-A389-28862D53C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5210</TotalTime>
  <Pages>10</Pages>
  <Words>3633</Words>
  <Characters>20713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98</cp:revision>
  <dcterms:created xsi:type="dcterms:W3CDTF">2021-01-27T19:10:00Z</dcterms:created>
  <dcterms:modified xsi:type="dcterms:W3CDTF">2021-05-13T19:08:00Z</dcterms:modified>
</cp:coreProperties>
</file>