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EB9E9C" w14:textId="5DB48606" w:rsidR="00E9279E" w:rsidRDefault="00E9279E" w:rsidP="003D6198">
      <w:pPr>
        <w:spacing w:line="360" w:lineRule="auto"/>
        <w:jc w:val="both"/>
        <w:rPr>
          <w:b/>
          <w:u w:val="single"/>
        </w:rPr>
      </w:pPr>
      <w:r w:rsidRPr="00E9279E">
        <w:rPr>
          <w:b/>
          <w:u w:val="single"/>
        </w:rPr>
        <w:t>Dadansoddiad beirniadol o’r berthynas rhwng gwybodaeth pwnc athro a dysgu ac addysgu effeithiol yn yr ysgol gynradd</w:t>
      </w:r>
    </w:p>
    <w:p w14:paraId="71868087" w14:textId="4FFD9E8C" w:rsidR="00E9279E" w:rsidRDefault="00E9279E" w:rsidP="003D6198">
      <w:pPr>
        <w:spacing w:line="360" w:lineRule="auto"/>
        <w:jc w:val="both"/>
        <w:rPr>
          <w:rFonts w:cs="Calibri"/>
          <w:b/>
          <w:color w:val="000000" w:themeColor="text1"/>
          <w:u w:val="single"/>
        </w:rPr>
      </w:pPr>
    </w:p>
    <w:p w14:paraId="3AFCB42D" w14:textId="128E5F53" w:rsidR="00C825B3" w:rsidRPr="003D6198" w:rsidRDefault="004B3A58" w:rsidP="003D6198">
      <w:pPr>
        <w:spacing w:line="360" w:lineRule="auto"/>
        <w:jc w:val="both"/>
        <w:rPr>
          <w:color w:val="000000" w:themeColor="text1"/>
        </w:rPr>
      </w:pPr>
      <w:r w:rsidRPr="003D6198">
        <w:rPr>
          <w:rFonts w:cs="Calibri"/>
          <w:color w:val="000000" w:themeColor="text1"/>
        </w:rPr>
        <w:t>Nod yr aseiniad yma yw ystyried gwybodaeth pwnc athro a dysgu ac addysgu effeithiol yn yr ysgol gynradd yng Nghymru. Ystyried gwahanol safbwyntiau ar y berthynas rhwng gwybodaeth pwnc athro a dysgu gan ddefnyddio llenyddiaeth academaidd. Dadansoddir fy  ngwybodaeth pwnc ar gyfer addysgu yn yr ysgol gynradd o’r lleoliad addysgu proffesiynol cyntaf trwy werthuso profiad addysgu, cynllunio ac adfyfyrio.</w:t>
      </w:r>
    </w:p>
    <w:p w14:paraId="3FCAA619" w14:textId="77777777" w:rsidR="00B5614C" w:rsidRPr="003D6198" w:rsidRDefault="00B5614C" w:rsidP="003D6198">
      <w:pPr>
        <w:spacing w:line="360" w:lineRule="auto"/>
        <w:jc w:val="both"/>
        <w:rPr>
          <w:color w:val="000000" w:themeColor="text1"/>
        </w:rPr>
      </w:pPr>
    </w:p>
    <w:p w14:paraId="1A470886" w14:textId="7EE15DBE" w:rsidR="00AE3B03" w:rsidRPr="003D6198" w:rsidRDefault="004B3A58" w:rsidP="003D6198">
      <w:pPr>
        <w:spacing w:line="360" w:lineRule="auto"/>
        <w:jc w:val="both"/>
        <w:rPr>
          <w:color w:val="000000" w:themeColor="text1"/>
        </w:rPr>
      </w:pPr>
      <w:r w:rsidRPr="003D6198">
        <w:rPr>
          <w:rFonts w:cs="Calibri"/>
          <w:color w:val="000000" w:themeColor="text1"/>
        </w:rPr>
        <w:t>Ar gyfer fy mhrofiad addysgu cyntaf mewn ysgol roedden yn addysgu mewn ysgol fawr ar gyrion ddinas Abertawe. Mae’r ysgol wedi lleoli mewn pentref gyda 482 o blant ar y gofrestr (Estyn, 2018). Cyfeirir at yr ysgol o fewn yr aseiniad fel Ysgol X ac ni fyddaf yn enwi’r disgyblion neu aelodau o staff o fewn yr aseiniad. Fyddaf yn dilyn canllawiau BERA (2018) wrth gadw cyfrinachedd. Ychydig iawn o blant sydd o gefndiroedd lleiafrifoedd ethnig a daw 10% o’r plant o deuluoedd sy’n siarad Cymraeg gartref (Estyn, 2018). Mae’r ysgol wedi adnabod 22% o’i disgyblion fel rhai sydd ag anghenion dysgu ychwanegol, sy’n debyg i’r ganran genedlaethol, sef 21%. Tua 7% o’r disgyblion yn gymwys i dderbyn prydau ysgol am ddim, canran tipyn yn is na’r canran cenedlaethol (Estyn, 2018). Roeddwn yn rhan o ddosbarth blwyddyn dau, gyda 32 o ddisgyblion chwech i saith oed. Mae’r ysgol yn ysgol arloesi sy’n gweithio gyda Llywodraeth Cymru wrth ddatblygu ac ymwneud â’r cwricwlwm datblygedig Donaldson.</w:t>
      </w:r>
    </w:p>
    <w:p w14:paraId="4CA8A9F1" w14:textId="77777777" w:rsidR="00D63D40" w:rsidRPr="003D6198" w:rsidRDefault="00D63D40" w:rsidP="003D6198">
      <w:pPr>
        <w:spacing w:line="360" w:lineRule="auto"/>
        <w:jc w:val="both"/>
        <w:rPr>
          <w:color w:val="000000" w:themeColor="text1"/>
        </w:rPr>
      </w:pPr>
    </w:p>
    <w:p w14:paraId="7D8C6AB3" w14:textId="760EE4D3" w:rsidR="00D63D40" w:rsidRPr="003D6198" w:rsidRDefault="00DE63B6" w:rsidP="003D6198">
      <w:pPr>
        <w:spacing w:line="360" w:lineRule="auto"/>
        <w:jc w:val="both"/>
        <w:rPr>
          <w:color w:val="000000" w:themeColor="text1"/>
          <w:u w:val="single"/>
        </w:rPr>
      </w:pPr>
      <w:r w:rsidRPr="003D6198">
        <w:rPr>
          <w:color w:val="000000" w:themeColor="text1"/>
          <w:u w:val="single"/>
        </w:rPr>
        <w:t>Ystyried y llenyddiaeth</w:t>
      </w:r>
    </w:p>
    <w:p w14:paraId="7569F2E8" w14:textId="7813E224" w:rsidR="006F0F10" w:rsidRPr="003D6198" w:rsidRDefault="006F0F10" w:rsidP="003D6198">
      <w:pPr>
        <w:spacing w:line="360" w:lineRule="auto"/>
        <w:jc w:val="both"/>
        <w:rPr>
          <w:color w:val="000000" w:themeColor="text1"/>
          <w:u w:val="single"/>
        </w:rPr>
      </w:pPr>
    </w:p>
    <w:p w14:paraId="34DD8C66" w14:textId="2BCF37BF" w:rsidR="00CF52E0" w:rsidRPr="003D6198" w:rsidRDefault="004B3A58" w:rsidP="003D6198">
      <w:pPr>
        <w:spacing w:line="360" w:lineRule="auto"/>
        <w:jc w:val="both"/>
        <w:rPr>
          <w:color w:val="000000" w:themeColor="text1"/>
        </w:rPr>
      </w:pPr>
      <w:r w:rsidRPr="003D6198">
        <w:rPr>
          <w:rFonts w:cs="Calibri"/>
          <w:color w:val="000000" w:themeColor="text1"/>
        </w:rPr>
        <w:t>Erthygl ddylanwadol Shulman (1986) dechreuodd y ddadl o amgylch gwybodaeth athrawon o’u pwnc a phwysigrwydd y wybodaeth hon i addysgu llwyddiannus. Diffinwyd Van Driel a Meijr (2</w:t>
      </w:r>
      <w:r w:rsidR="002433AE" w:rsidRPr="003D6198">
        <w:rPr>
          <w:rFonts w:cs="Calibri"/>
          <w:color w:val="000000" w:themeColor="text1"/>
        </w:rPr>
        <w:t xml:space="preserve">010) a darllenwyd yn Guerriero </w:t>
      </w:r>
      <w:r w:rsidRPr="003D6198">
        <w:rPr>
          <w:rFonts w:cs="Calibri"/>
          <w:color w:val="000000" w:themeColor="text1"/>
        </w:rPr>
        <w:t xml:space="preserve">et al (2017) addysgeg gwybodaeth pwnc athrawon fel yr holl wybodaeth addysgeg sy’n berthnasol i weithgaredd athrawon o fewn sefyllfa dysgu ac addysgu. Diffiniad eang sy’n cynnwys theori ddysgu a gwybodaeth ymarferol ond nid yw’n cynnwys gwybodaeth wybyddol sydd angen i greu amgylchedd dysgu ac addysgu effeithiol.  Fodd bynnag, nododd Shulman bod yna dau fath o wybodaeth sydd angen i athrawon caffael sef gwybodaeth ddofn o’i phwnc a gwybodaeth o ddatblygiad y cwricwlwm.  Yn ôl  Model o </w:t>
      </w:r>
      <w:r w:rsidRPr="003D6198">
        <w:rPr>
          <w:rFonts w:cs="Calibri"/>
          <w:color w:val="000000" w:themeColor="text1"/>
        </w:rPr>
        <w:lastRenderedPageBreak/>
        <w:t>Resymu Addysgiadol creodd Shulman (1986, 1987, 1992) mae nifer o weithgareddau mae’n rhaid i athrawon cyflawni er mwyn addysgu’n dda. Fodd bynnag, mae diffiniad gwreiddiol Shul</w:t>
      </w:r>
      <w:r w:rsidR="002433AE" w:rsidRPr="003D6198">
        <w:rPr>
          <w:rFonts w:cs="Calibri"/>
          <w:color w:val="000000" w:themeColor="text1"/>
        </w:rPr>
        <w:t>man</w:t>
      </w:r>
      <w:r w:rsidRPr="003D6198">
        <w:rPr>
          <w:rFonts w:cs="Calibri"/>
          <w:color w:val="000000" w:themeColor="text1"/>
        </w:rPr>
        <w:t xml:space="preserve"> (1986 a 1987) yn diffinio gwybodaeth addysgeg fel ond yn son am reolaeth dosbarth a sefydliad sy'n drawsgwricwlaidd. Anghytuna Guerriero et al (2017) wrth nodi erbyn heddiw mae integreiddio cydrannau o’r proses ddysgu ac addysgu yn cael ei gynnwys fel yn waith Voss, Kunter a Baumert (2011) a darllenwyd yn Guerriero et al (2017) wrth i’w model o bedagogaidd gwybodaeth gyffredin cyfuno cydrannau agweddau o addysgeg a seicoleg i gyfrannu at yr amgylchedd cymdeithasol y dosbarth a’r heterogenedd o ddysgu unigol myfyrwyr.</w:t>
      </w:r>
    </w:p>
    <w:p w14:paraId="53B22230" w14:textId="77777777" w:rsidR="009B18A9" w:rsidRPr="003D6198" w:rsidRDefault="009B18A9" w:rsidP="003D6198">
      <w:pPr>
        <w:spacing w:line="360" w:lineRule="auto"/>
        <w:jc w:val="both"/>
        <w:rPr>
          <w:color w:val="000000" w:themeColor="text1"/>
        </w:rPr>
      </w:pPr>
    </w:p>
    <w:p w14:paraId="0528AD40" w14:textId="1DB6D9F9" w:rsidR="009B18A9" w:rsidRPr="003D6198" w:rsidRDefault="007D1F16" w:rsidP="003D6198">
      <w:pPr>
        <w:spacing w:line="360" w:lineRule="auto"/>
        <w:jc w:val="both"/>
        <w:rPr>
          <w:color w:val="000000" w:themeColor="text1"/>
        </w:rPr>
      </w:pPr>
      <w:r>
        <w:rPr>
          <w:rFonts w:ascii="Calibri" w:hAnsi="Calibri" w:cs="Calibri"/>
          <w:color w:val="000000"/>
        </w:rPr>
        <w:t xml:space="preserve">Noda Kleickmann et al (2013) dros y degau diwethaf, mae ymchwil addysgiadol wedi darparu tystiolaeth cymhellol bod y safon y cyfloed dysgu a ddarparwyd gan athrawon yn effeithio datblygiad a chymhelliant myfyrwyr. Mae gan athrawon rôl bwysig iawn i scaffaldi ddysgu plant (Paloiologu, 2009). Mae hyn yn golygu bod yr athrawon sy’n fwy gwybyddol yn rhannu'r wybodaeth a dealltwriaeth gyda’r dysgwyr, er mwyn rhannu'r gap gyda beth sy’n wybodus ac yn anwybodus (Fisher a Frey, 2010). Yn astudiaeth achos Rowland et al (2003) soniwyd am athro dan hyfforddiant Naomi, roedd ganddi wybodaeth pwnc o’r pwnc o fewn gwers cafodd eu dysgu'r ond cafodd dysgu'r plant ei dioddef oherwydd ni chafodd y disgyblion cyfle i gyfrannu i drafodaeth o amgylch y pwnc oedd yn cael ei dysgu nac unrhyw cyfleodd i holi cwestiynau. Nid oedd Naomi wedi defnyddio addysgeg effeithiol i’w wers o ganlyniad i’w ddiffyg hyder yn y cynnwys gwybodaeth pwnc y wers. Nid oedd wedi gwirio am ddealltwriaeth y plant neu adael unrhyw gyfle i scaffaldio meddwl y plant, felly cafodd hwn effaith ar effeithlonrwydd y wers a chanlyniadau dysgu'r plant. Yn ôl Rowland et al (2003) mae barn yr adeiladoliaeth ar ddysgu yn darparu safbwynt defnyddiol ar gyfraniadau plant o fewn wers.  Mae’r adeileddiaeth yn nodi bod pobl yn gwneud cysylltiadau o realiti ac mae gwybodaeth newydd gyda chysylltiad i wybodaeth blaeonorol (Gray a McBlain, 2012). Trwy anwybyddu cyfraniadau plant i’r wers ac i beidio cymryd sylw arnynt mae’r adeiladaeth yn gweld hwn yn anghywir. Yn ôl Newton (2015) os oes gan athrawon pryder am ddysgu mathemateg mae hyn yn medru adlewyrchu ar y disgyblion. Yn ogystal mae barn athrawon am bwnc medru cael dylanwad mawr  ar y disgyblion. Noda Coe et al (2014) bod yr athrawon fwyaf effeithio gyda gwybodaeth ddwys ac eang o’r pynciau maent yn dysgu, er hynny pryd mae dealltwriaeth athro y disgyn o dan y lefel derbyniol mae hyn cael effaith sylweddol ar addysgu'r plant. Yn ôl </w:t>
      </w:r>
      <w:r>
        <w:rPr>
          <w:rFonts w:ascii="Calibri" w:hAnsi="Calibri" w:cs="Calibri"/>
          <w:color w:val="000000"/>
        </w:rPr>
        <w:lastRenderedPageBreak/>
        <w:t xml:space="preserve">Kleickmann (2013) mae llawer o ymchwil sy’n cefnogi'r honiad. Nodwyd pryd bod gan athrawon camsyniad neu ddiffyg gwybodaeth mae hyn yn achosi her oherwydd nid oes ganddynt y ddealltwriaeth i ateb cwestiynau neu'r gallu i greu syniadau dysgu sy’n wybodus heriol. Yn ogystal â dealltwriaeth dda o’r cwricwlwm sy’n cael ei addysgu, mae athrawon angen deall y ffordd mae’r plant yn meddwl am y cynnwys, a medru gwerthuso'r meddwl tu ôl dulliau myfyrwyr eu hun, ac adnabod camdybiaethau cyffredin y myfyrwyr (Coe et al).  </w:t>
      </w:r>
    </w:p>
    <w:p w14:paraId="7AFFC1D6" w14:textId="77777777" w:rsidR="00B002F8" w:rsidRPr="003D6198" w:rsidRDefault="00B002F8" w:rsidP="003D6198">
      <w:pPr>
        <w:spacing w:line="360" w:lineRule="auto"/>
        <w:jc w:val="both"/>
        <w:rPr>
          <w:color w:val="000000" w:themeColor="text1"/>
        </w:rPr>
      </w:pPr>
    </w:p>
    <w:p w14:paraId="045A1BA3" w14:textId="3BC5B01A" w:rsidR="00931C7F" w:rsidRPr="003D6198" w:rsidRDefault="007D1F16" w:rsidP="003D6198">
      <w:pPr>
        <w:spacing w:line="360" w:lineRule="auto"/>
        <w:jc w:val="both"/>
        <w:rPr>
          <w:color w:val="000000" w:themeColor="text1"/>
        </w:rPr>
      </w:pPr>
      <w:r>
        <w:rPr>
          <w:rFonts w:ascii="Calibri" w:hAnsi="Calibri" w:cs="Calibri"/>
          <w:color w:val="000000"/>
        </w:rPr>
        <w:t>Yn ôl Hattie (2012) mae athrawon arbennig yn meddu dealltwriaeth sy’n fwy integredig, oherwydd bod ganddynt y gallu i gyfuno'r cyflwyniad y pwnc newydd gyda gwybodaeth pwnc blaenorol. Dywed Shulman (1986) er mwyn addysgu pob disgybl i’r safonau gorau, mae disgwyliedig i athrawon deall pynciau’n fanwl ac mewn modd hyblyg er mwyn iddynt helpu disgyblion creu cysylltiadau a mapiau gwybodus defnyddiol, gwneud perthynas gydag un syniad i’r llall ac ymdrin â chamsyniad. Yn ôl Coe et al (2014) mae cysylltiad cryf rhwng gwybodaeth pwnc athro ac ansawdd y cyfarwyddiadau. Fodd bynnag, anghytuna Guerriero et al (2017) gyda’r cysylltiad yna wrth nodi bod prinder ymchwil sy’n mesur y rhagdybiaeth neu hyd yn oed cysylltu'r ddealltwriaeth gyda dysgu plant. Ehanga Guerriero et al (2017) wrth nodi erbyn heddiw mae ymchwil yn dechrau cydnabod bod gwybodaeth addysgu gyffredin athrawon yn berthnasol i ddealltwriaeth addysgu o ansawdd trwy ddeall yr effaith mae hyn yn cael ar ganlyniadau dysgu myfyrwyr. Er hynny noda Shulman (1986: 9) ‘the teacher needs not only to understand that something is so, the teacher must further understand why it is so.’ Ehanga Kleickmann et al (2013) ar bwynt Shulman wrth nodi bod llawer o bwyslais ar ddealltwriaeth ddof o fater y pwnc sy’n cael ei dysgu. Cytuna Hattie (2012) bod athrawon da medru rhagfynegi a phenderfynu'r math o gamgymeriadau gall ddisgyblion gwneud ac felly maent fedru fod yn llawer mwy ymatebol i ddisgyblion. O ganlyniad i hyn mae’n athrawon arbennig medru adeiladu dealltwriaeth ar sut a pham mae disgyblion yn llwyddo.</w:t>
      </w:r>
    </w:p>
    <w:p w14:paraId="39490646" w14:textId="56FB6A73" w:rsidR="00F47786" w:rsidRPr="003D6198" w:rsidRDefault="00931C7F" w:rsidP="003D6198">
      <w:pPr>
        <w:spacing w:line="360" w:lineRule="auto"/>
        <w:jc w:val="both"/>
        <w:rPr>
          <w:color w:val="000000" w:themeColor="text1"/>
        </w:rPr>
      </w:pPr>
      <w:r w:rsidRPr="003D6198">
        <w:rPr>
          <w:color w:val="000000" w:themeColor="text1"/>
        </w:rPr>
        <w:t xml:space="preserve"> </w:t>
      </w:r>
    </w:p>
    <w:p w14:paraId="6983A946" w14:textId="3A187A24" w:rsidR="00CC5B4D" w:rsidRPr="003D6198" w:rsidRDefault="007D1F16" w:rsidP="003D6198">
      <w:pPr>
        <w:spacing w:line="360" w:lineRule="auto"/>
        <w:jc w:val="both"/>
        <w:rPr>
          <w:color w:val="000000" w:themeColor="text1"/>
        </w:rPr>
      </w:pPr>
      <w:r>
        <w:rPr>
          <w:rFonts w:ascii="Calibri" w:hAnsi="Calibri" w:cs="Calibri"/>
          <w:color w:val="000000"/>
        </w:rPr>
        <w:t xml:space="preserve">Noda Hattie (2012) bod yr athrawon arbennig medru cysylltu'r wers gyfoes gyda chynnwys o bynciau eraill yn y cwricwlwm a medru gwneud y wers yn unigryw trwy newid, addasu a chyfuno i anghenion y plant a thargedau dysgu personol. Mae hyn yn gysylltiedig gyda rhan 3 y ‘knowledge Quarter’ sef cysylltu. Yn ôl Rowland (2003) y gallu i adeiladu ar ddysgu blaenorol a gwneud cysylltiadau a dysgu'r dyfodol. Gwybodaeth flaenorol yw un o’r ffactorau fwyaf dylanwadol wrth ddysgu (Tay, 2018). Cytuna Grimmet a Mackinnon (1992) wrth nodi bod </w:t>
      </w:r>
      <w:r>
        <w:rPr>
          <w:rFonts w:ascii="Calibri" w:hAnsi="Calibri" w:cs="Calibri"/>
          <w:color w:val="000000"/>
        </w:rPr>
        <w:lastRenderedPageBreak/>
        <w:t>angen i athrawon adeiladu gwybodaeth y dysgwyr addysgiadol o’i gwybodaeth flaenorol o’r pwnc. Cysylltir hyn gyda rhan dealltwriaeth newydd Shulman (1987) gan fod athro medrus yn deall yr hyn mae’r disgyblion yn gwybod am y pwnc a sut byddai’r disgyblion yn mynd ati i ddeall y wybodaeth.</w:t>
      </w:r>
    </w:p>
    <w:p w14:paraId="6B314058" w14:textId="77777777" w:rsidR="00920A76" w:rsidRPr="003D6198" w:rsidRDefault="00920A76" w:rsidP="003D6198">
      <w:pPr>
        <w:spacing w:line="360" w:lineRule="auto"/>
        <w:jc w:val="both"/>
        <w:rPr>
          <w:color w:val="000000" w:themeColor="text1"/>
        </w:rPr>
      </w:pPr>
    </w:p>
    <w:p w14:paraId="65C7E8C4" w14:textId="029068FA" w:rsidR="00124437" w:rsidRPr="003D6198" w:rsidRDefault="004B3A58" w:rsidP="003D6198">
      <w:pPr>
        <w:spacing w:line="360" w:lineRule="auto"/>
        <w:jc w:val="both"/>
        <w:rPr>
          <w:color w:val="000000" w:themeColor="text1"/>
        </w:rPr>
      </w:pPr>
      <w:r w:rsidRPr="003D6198">
        <w:rPr>
          <w:rFonts w:cs="Calibri"/>
          <w:color w:val="000000" w:themeColor="text1"/>
        </w:rPr>
        <w:t xml:space="preserve">Mae gwybodaeth pwnc mewn effaith yn cael ei arddangos yn y cynllunio i ddysgu ac yn y weithred o ddysgu. Gwelir pwysigrwydd sylfaen gwybodaeth </w:t>
      </w:r>
      <w:r w:rsidR="003D6198" w:rsidRPr="003D6198">
        <w:rPr>
          <w:rFonts w:cs="Calibri"/>
          <w:color w:val="000000" w:themeColor="text1"/>
        </w:rPr>
        <w:t xml:space="preserve">ar </w:t>
      </w:r>
      <w:r w:rsidRPr="003D6198">
        <w:rPr>
          <w:rFonts w:cs="Calibri"/>
          <w:color w:val="000000" w:themeColor="text1"/>
        </w:rPr>
        <w:t xml:space="preserve">gyfer dysgu wrth i Shulman nodi </w:t>
      </w:r>
      <w:r w:rsidR="00533D5F" w:rsidRPr="003D6198">
        <w:rPr>
          <w:rFonts w:cs="Calibri"/>
          <w:color w:val="000000" w:themeColor="text1"/>
        </w:rPr>
        <w:t>‘</w:t>
      </w:r>
      <w:r w:rsidRPr="003D6198">
        <w:rPr>
          <w:rFonts w:cs="Calibri"/>
          <w:color w:val="000000" w:themeColor="text1"/>
        </w:rPr>
        <w:t>the capacity of a teacher to transform the content knowledge he or she possesses into forms t</w:t>
      </w:r>
      <w:r w:rsidR="00533D5F" w:rsidRPr="003D6198">
        <w:rPr>
          <w:rFonts w:cs="Calibri"/>
          <w:color w:val="000000" w:themeColor="text1"/>
        </w:rPr>
        <w:t>hat are pedagogically powerful (Shulman 1987:</w:t>
      </w:r>
      <w:r w:rsidRPr="003D6198">
        <w:rPr>
          <w:rFonts w:cs="Calibri"/>
          <w:color w:val="000000" w:themeColor="text1"/>
        </w:rPr>
        <w:t>15). Cytuna Ball (1998) a darllenwyd yn Rowland (2014) gyda Shulman wrth nodi bod gwahaniaeth yn ddeall mathemateg eich hun a gwybodaeth a deall mathemateg er mwyn fod yn gallu helpu person i’w deall. Noda Menezes et al (2013) bod dysgu mathemateg yn cael ei effeithio gyda gweithredodd sy’n cael ei chario mas gydag athrawon ac yn cael ei chefnogi gan wybodaeth pwnc yn athro am fathemateg, ei disgyblion a’i</w:t>
      </w:r>
      <w:r w:rsidR="003D6198" w:rsidRPr="003D6198">
        <w:rPr>
          <w:rFonts w:cs="Calibri"/>
          <w:color w:val="000000" w:themeColor="text1"/>
        </w:rPr>
        <w:t xml:space="preserve"> ffordd o ddysgu ac o’r cwricwlwm</w:t>
      </w:r>
      <w:r w:rsidRPr="003D6198">
        <w:rPr>
          <w:rFonts w:cs="Calibri"/>
          <w:color w:val="000000" w:themeColor="text1"/>
        </w:rPr>
        <w:t>. Darganfuwyd ymchwil Aubrey (1996) ar fathemateg athrawon blynyddoedd cynnar</w:t>
      </w:r>
      <w:r w:rsidR="002D3F7B">
        <w:rPr>
          <w:rFonts w:cs="Calibri"/>
          <w:color w:val="000000" w:themeColor="text1"/>
        </w:rPr>
        <w:t>,</w:t>
      </w:r>
      <w:r w:rsidRPr="003D6198">
        <w:rPr>
          <w:rFonts w:cs="Calibri"/>
          <w:color w:val="000000" w:themeColor="text1"/>
        </w:rPr>
        <w:t xml:space="preserve"> er bod nifer o diliau addysg ac amgylchedd wedi cael ei arsylwi'r factor mwyaf pwysig o ddysgu effeithio oedd gwybodaeth pwnc yn athro ar bwnc.</w:t>
      </w:r>
    </w:p>
    <w:p w14:paraId="1445D7CB" w14:textId="77777777" w:rsidR="00B136AD" w:rsidRPr="003D6198" w:rsidRDefault="00B136AD" w:rsidP="003D6198">
      <w:pPr>
        <w:spacing w:line="360" w:lineRule="auto"/>
        <w:jc w:val="both"/>
        <w:rPr>
          <w:color w:val="000000" w:themeColor="text1"/>
        </w:rPr>
      </w:pPr>
    </w:p>
    <w:p w14:paraId="4E6A1CC7" w14:textId="777339A9" w:rsidR="00971E33" w:rsidRPr="003D6198" w:rsidRDefault="007D1F16" w:rsidP="003D6198">
      <w:pPr>
        <w:spacing w:line="360" w:lineRule="auto"/>
        <w:jc w:val="both"/>
        <w:rPr>
          <w:color w:val="000000" w:themeColor="text1"/>
        </w:rPr>
      </w:pPr>
      <w:r>
        <w:rPr>
          <w:rFonts w:ascii="Calibri" w:hAnsi="Calibri" w:cs="Calibri"/>
          <w:color w:val="000000"/>
        </w:rPr>
        <w:t>Mae cwestiynu wedi bod yn hen draddodiad yn y byd addysg ac wedi chwarae rôl yn strwythuro gweithgareddau addysgu (Menezes et al, 2013). Yn ôl Menezes et al (2013) mae rhan fwyaf o athrawon yn holi cwestiynau ar ôl ysgogi gwybodaeth a dealltwriaeth y disgyblion ar ôl cyflwyniad i’r wybodaeth a darparwyd gan yr athrawon. Noda Rowland</w:t>
      </w:r>
      <w:r w:rsidR="007705D6">
        <w:rPr>
          <w:rFonts w:ascii="Calibri" w:hAnsi="Calibri" w:cs="Calibri"/>
          <w:color w:val="000000"/>
        </w:rPr>
        <w:t xml:space="preserve"> et al</w:t>
      </w:r>
      <w:r>
        <w:rPr>
          <w:rFonts w:ascii="Calibri" w:hAnsi="Calibri" w:cs="Calibri"/>
          <w:color w:val="000000"/>
        </w:rPr>
        <w:t xml:space="preserve"> (2003) bod gallu athrawon i wrando yn lleihau gyda phryder. Ehangodd Rowland</w:t>
      </w:r>
      <w:r w:rsidR="007705D6">
        <w:rPr>
          <w:rFonts w:ascii="Calibri" w:hAnsi="Calibri" w:cs="Calibri"/>
          <w:color w:val="000000"/>
        </w:rPr>
        <w:t xml:space="preserve"> et al</w:t>
      </w:r>
      <w:r>
        <w:rPr>
          <w:rFonts w:ascii="Calibri" w:hAnsi="Calibri" w:cs="Calibri"/>
          <w:color w:val="000000"/>
        </w:rPr>
        <w:t xml:space="preserve"> (2003) wrth nodi os oes gan athrawon ansicrwydd a rhai materion o’i gwybodaeth pwnc gall hwn achosi pryder, er hynny dyma ond un o’r achosion posib.</w:t>
      </w:r>
    </w:p>
    <w:p w14:paraId="1C5BB3C9" w14:textId="77777777" w:rsidR="00850B32" w:rsidRPr="003D6198" w:rsidRDefault="00850B32" w:rsidP="003D6198">
      <w:pPr>
        <w:spacing w:line="360" w:lineRule="auto"/>
        <w:jc w:val="both"/>
        <w:rPr>
          <w:color w:val="000000" w:themeColor="text1"/>
        </w:rPr>
      </w:pPr>
    </w:p>
    <w:p w14:paraId="34B7C178" w14:textId="4EAE944B" w:rsidR="00826FC1" w:rsidRPr="003D6198" w:rsidRDefault="007D1F16" w:rsidP="003D6198">
      <w:pPr>
        <w:spacing w:line="360" w:lineRule="auto"/>
        <w:jc w:val="both"/>
        <w:rPr>
          <w:color w:val="000000" w:themeColor="text1"/>
        </w:rPr>
      </w:pPr>
      <w:r>
        <w:rPr>
          <w:rFonts w:ascii="Calibri" w:hAnsi="Calibri" w:cs="Calibri"/>
          <w:color w:val="000000"/>
        </w:rPr>
        <w:t xml:space="preserve">Mae Shulman (1976) yn cydnabod bod dysgu yn bwnc anodd sy’n angen gwahanol fathau o wybodaeth pwnc athrawon. Fodd bynnag mae Mishra a Koehler (2010) wedi ehangu ar wybodaeth pwnc Shulman oherwydd yn draddodiadol roedd gwybodaeth pwnc ond yn ffocysu ar yr athro ond erbyn heddiw maent yn nodi bod ffocws wedi symud i addysgeg, pwyslais ar yr addysgeg gyffredin yn y dosbarth a gwybodaeth pwnc, pynciau yn annibynnol. Mae damcaniaeth Shulman yn cam gychwyn i ymchwil ehangach ar y pwnc o wybodaeth </w:t>
      </w:r>
      <w:r>
        <w:rPr>
          <w:rFonts w:ascii="Calibri" w:hAnsi="Calibri" w:cs="Calibri"/>
          <w:color w:val="000000"/>
        </w:rPr>
        <w:lastRenderedPageBreak/>
        <w:t xml:space="preserve">pwnc. Mae Kleickman (2013) yn son am y datblygiad o addysgeg cynnwys gwybodaeth pwnc ac yn ôl Aubrey (1996) dyma fath o wybodaeth pwnc sydd gyda’r factor fwyaf pwysig  i wella dyfodol disgyblion a dylai fod yn faes blaenoriaeth gyfer cydnabod addysg. Sonia Shulman am sut mae’n ddisgwyliedig i athrawon sydd wedi astudio mathemateg neu hanes i fod yn ardderchog yn y pwnc maent wedi astudio gradd mewn. Fodd bynnag mae Shulman yn pwysleisio bod y sylfaen gwybodaeth o ddysgu yn dibynnu ar y croestoriad o gynnwys ac addysgeg, gallu'r athrawes i newid y wybodaeth cynnwys sydd ganddynt mewn i ffurf sy’n addysgeg ddiddorol ond hefyd wedi addasu’r i’r gwahanol allu, anghenion a chefndir y myfyrwyr (Shulman, 1987). Mae hyn gysylltiedig ag ymchwil Rowland </w:t>
      </w:r>
      <w:r w:rsidR="007705D6">
        <w:rPr>
          <w:rFonts w:ascii="Calibri" w:hAnsi="Calibri" w:cs="Calibri"/>
          <w:color w:val="000000"/>
        </w:rPr>
        <w:t xml:space="preserve">et al </w:t>
      </w:r>
      <w:r>
        <w:rPr>
          <w:rFonts w:ascii="Calibri" w:hAnsi="Calibri" w:cs="Calibri"/>
          <w:color w:val="000000"/>
        </w:rPr>
        <w:t xml:space="preserve">(2003) mewn i fyfyrwraig Naomi, roedd ganddi A* yn TGAU mathemateg, er hynny nid oedd yn gallu addasu ei dealltwriaeth hi mewn i ffordd ddealladwy i’r plant. Noda Enser (2018) bod nifer o bobl yn cymryd yn ganiataol oherwydd bod gan athrawon gradd mewn pwnc bod ei dealltwriaeth o’r pwnc yn ardderchog. Er hynny, mae’r hyn maent wedi astudio cyfer y radd ar lefel dealltwriaeth wahanol iawn i’r fath o ddealltwriaeth byddant yn dysgu plant.  Fodd bynnag mae Shulman (1987) yn ei ymchwil yn son am athrawes Nancy sydd gyda 25 mlynedd o brofiad o weithio fel athrawes. Mae’n rhaid nodi bod yr athrawes yma yn athrawes ysgol uwchradd felly mae hyn yn wahanol i athrawon ysgol gynradd sy’n dysgu amryw o bynciau ar draws y cwricwlwm. Roedd ganddi ddealltwriaeth a gwybodaeth pwnc dwfn o’r llyfrau gwahanol roedd y plant yn addysg ac roedd hi’n medru defnyddio'r dull addysg wanhaol er mwyn addysg y disgyblion i’w gallu gorau. Yn ôl Hattie (2012) mae athrawon arbennig gyda lefelau uchel o ddealltwriaeth a gwybodaeth pwnc o’r pynciau maent yn dysgu ac o ganlyniad i </w:t>
      </w:r>
      <w:r w:rsidR="007705D6">
        <w:rPr>
          <w:rFonts w:ascii="Calibri" w:hAnsi="Calibri" w:cs="Calibri"/>
          <w:color w:val="000000"/>
        </w:rPr>
        <w:t xml:space="preserve">hyn </w:t>
      </w:r>
      <w:r>
        <w:rPr>
          <w:rFonts w:ascii="Calibri" w:hAnsi="Calibri" w:cs="Calibri"/>
          <w:color w:val="000000"/>
        </w:rPr>
        <w:t>mae modd iddynt arwain y disgyblion i gyrraedd y deilliannau gorau a darparu addysgu positif sy’n dylanwadu dysgu myfyrwyr.</w:t>
      </w:r>
    </w:p>
    <w:p w14:paraId="0CABD78C" w14:textId="77777777" w:rsidR="00B136AD" w:rsidRPr="003D6198" w:rsidRDefault="00B136AD" w:rsidP="003D6198">
      <w:pPr>
        <w:spacing w:line="360" w:lineRule="auto"/>
        <w:jc w:val="both"/>
        <w:rPr>
          <w:color w:val="000000" w:themeColor="text1"/>
        </w:rPr>
      </w:pPr>
    </w:p>
    <w:p w14:paraId="667E7B80" w14:textId="4BFA7DF0" w:rsidR="00D63D40" w:rsidRPr="003D6198" w:rsidRDefault="00B136AD" w:rsidP="003D6198">
      <w:pPr>
        <w:spacing w:line="360" w:lineRule="auto"/>
        <w:jc w:val="both"/>
        <w:rPr>
          <w:color w:val="000000" w:themeColor="text1"/>
          <w:u w:val="single"/>
        </w:rPr>
      </w:pPr>
      <w:r w:rsidRPr="003D6198">
        <w:rPr>
          <w:color w:val="000000" w:themeColor="text1"/>
          <w:u w:val="single"/>
        </w:rPr>
        <w:t>Dadansoddiad a gwerthusiad o’ch gwybodaeth pwnc ar gyfer addysgu cynradd.</w:t>
      </w:r>
    </w:p>
    <w:p w14:paraId="61B1154F" w14:textId="77F2C775" w:rsidR="00960C38" w:rsidRPr="003D6198" w:rsidRDefault="00960C38" w:rsidP="003D6198">
      <w:pPr>
        <w:spacing w:line="360" w:lineRule="auto"/>
        <w:jc w:val="both"/>
        <w:rPr>
          <w:color w:val="000000" w:themeColor="text1"/>
        </w:rPr>
      </w:pPr>
    </w:p>
    <w:p w14:paraId="10DF41D4" w14:textId="1BEE564C" w:rsidR="00CA1FFD" w:rsidRPr="003D6198" w:rsidRDefault="004B3A58" w:rsidP="003D6198">
      <w:pPr>
        <w:spacing w:line="360" w:lineRule="auto"/>
        <w:jc w:val="both"/>
        <w:rPr>
          <w:color w:val="000000" w:themeColor="text1"/>
        </w:rPr>
      </w:pPr>
      <w:r w:rsidRPr="003D6198">
        <w:rPr>
          <w:rFonts w:cs="Calibri"/>
          <w:color w:val="000000" w:themeColor="text1"/>
        </w:rPr>
        <w:t xml:space="preserve">Bydd y rhan yma o’r traethawd yn son am fy mhrofiad addysgu cyntaf. Byddaf yn adfyfyrio trwy ddadansoddi a gwerthuso fy ngwybodaeth pwnc gyfer addysgu yn ysgolion cynradd yng Nghymru. Roeddwn ar ymarfer dysgu yn mewn ysgol fawr ar gyrion ddinas Abertawe. Mae’r adeilad yn newydd gydag amryw o adnoddau. Roedd 32 o blant yn y dosbarth blwyddyn 2. Roedd gallu'r plant yn amrywio tipyn gyda 3 o’r disgyblion yn fwy abl a thalentog a 4 o’r disgyblion gydag anghenion dysgu ychwanegol. Roedd y disgyblion wedi cael ei gwanhaniathu </w:t>
      </w:r>
      <w:r w:rsidRPr="003D6198">
        <w:rPr>
          <w:rFonts w:cs="Calibri"/>
          <w:color w:val="000000" w:themeColor="text1"/>
        </w:rPr>
        <w:lastRenderedPageBreak/>
        <w:t>mewn i 4 grŵp gallu cyfer iaith a mathemateg. Roedd grwpiau thema'r un peth a’r grŵp iaith. Roedd un cynorthwyydd yn y dosbarthu felly byddai un grŵp gallu o hyd yn gweithio gyda’r cynorthwyydd tu allan y dosbarth. Roeddwn yn gweithio gydag un grŵp gyfer y tasgau ffocws felly byddai gweddill y grwpiau yn cyfoethogi yn y dosbarth ac un grŵp allan o’r dosbarth. Mae’r ysgol yn ysgol arloesol sy’n gweithio gyda Llywodraeth Cymru wrth ddatblygu ac ymwneud â’r cwricwlwm datblygedig Donaldson. Felly, roeddwn yn ffodus i weld rhai o argymhellion Donaldson yn cael ei threialu yn yr ysgol roedd o fydd i’w gwybodaeth pwnc o’r cwricwlwm newydd. Mae Shulman (1986) yn nodi bod gwybodaeth pwnc am y cwricwlwm yn rhan o’r sylfaen gwybodaeth oherwydd mae’n darparu cymorth i athrawon.</w:t>
      </w:r>
    </w:p>
    <w:p w14:paraId="24D17AC9" w14:textId="77777777" w:rsidR="00CA1FFD" w:rsidRPr="003D6198" w:rsidRDefault="00CA1FFD" w:rsidP="003D6198">
      <w:pPr>
        <w:spacing w:line="360" w:lineRule="auto"/>
        <w:jc w:val="both"/>
        <w:rPr>
          <w:color w:val="000000" w:themeColor="text1"/>
        </w:rPr>
      </w:pPr>
    </w:p>
    <w:p w14:paraId="63BE2B90" w14:textId="1A7BF29D" w:rsidR="00B136AD" w:rsidRPr="003D6198" w:rsidRDefault="004B3A58" w:rsidP="003D6198">
      <w:pPr>
        <w:spacing w:line="360" w:lineRule="auto"/>
        <w:jc w:val="both"/>
        <w:rPr>
          <w:color w:val="000000" w:themeColor="text1"/>
        </w:rPr>
      </w:pPr>
      <w:r w:rsidRPr="003D6198">
        <w:rPr>
          <w:rFonts w:cs="Calibri"/>
          <w:color w:val="000000" w:themeColor="text1"/>
        </w:rPr>
        <w:t xml:space="preserve">Tra fy mod allan ar ymarfer dysgu roeddwn yng nghyfrifol am ddysgu gwers iaith trwy thema ar gymharu dwy grefydd trwy gymharu Cristnogaeth ac Iddewiaeth Mae argymhellion Donaldson </w:t>
      </w:r>
      <w:r w:rsidR="005C0488" w:rsidRPr="003D6198">
        <w:rPr>
          <w:rFonts w:cs="Calibri"/>
          <w:color w:val="000000" w:themeColor="text1"/>
        </w:rPr>
        <w:t xml:space="preserve">(2015) </w:t>
      </w:r>
      <w:r w:rsidRPr="003D6198">
        <w:rPr>
          <w:rFonts w:cs="Calibri"/>
          <w:color w:val="000000" w:themeColor="text1"/>
        </w:rPr>
        <w:t>yn cydnabod y pwysigrwydd o ddinasyddion egwyddorol a gwybodus sy’n wybodus am ei diwylliant, eu cymuned, eu cymdeithas ar fyd yn awr ac yn y gorffennol. Roedd y wers yma plethu gyda’r uchod oherwydd roeddent yn cymharu gwahanol grefydd sydd yn y gymuned a hefyd ar draws y byd.</w:t>
      </w:r>
    </w:p>
    <w:p w14:paraId="32A7BC5D" w14:textId="77777777" w:rsidR="006079BC" w:rsidRPr="003D6198" w:rsidRDefault="006079BC" w:rsidP="003D6198">
      <w:pPr>
        <w:spacing w:line="360" w:lineRule="auto"/>
        <w:jc w:val="both"/>
        <w:rPr>
          <w:color w:val="000000" w:themeColor="text1"/>
        </w:rPr>
      </w:pPr>
    </w:p>
    <w:p w14:paraId="4E50FFFE" w14:textId="6D48653B" w:rsidR="006079BC" w:rsidRPr="003D6198" w:rsidRDefault="007D1F16" w:rsidP="003D6198">
      <w:pPr>
        <w:spacing w:line="360" w:lineRule="auto"/>
        <w:jc w:val="both"/>
        <w:rPr>
          <w:color w:val="000000" w:themeColor="text1"/>
        </w:rPr>
      </w:pPr>
      <w:r>
        <w:rPr>
          <w:rFonts w:ascii="Calibri" w:hAnsi="Calibri" w:cs="Calibri"/>
          <w:color w:val="000000"/>
        </w:rPr>
        <w:t>Gyda phrinder gwybodaeth pwnc ar Iddewiaeth wrth ymchwilio roeddwn yn teimlo fy hyder am addysgu'r gwersi yma am yr wythnos yn lleihau. Wrth ymchwilio mewn i’r grefydd Iddewiaeth roeddwn yn teimlo bod angen i mi ymchwilio mewn i Gristnogaeth er mwyn cael y derminoleg gywir. Mae tystiolaeth addysgiadol yn dangos bod safon y cyfloed dysgu sy’n cael ei darparu  gan athrawon yn effeithio cymhelliant a dysgu myfywwyr (Kleickmann et al, 2013). Roeddwn yn bryderi sut roeddwn yn mynd i ddenu sylwi’r plant yn ystod y cyflwyniad er mwyn rhoi cymhelliant i’r plant i wrando a sut fyddwn yn gwneud y wers yn ddiddorol gan fod mod i’n gweld y pwnc yn ychydig yn ddiflas. Roeddwn yn gweld addysg grefyddol yn ddiflas yn yr ysgol a noda Lortie (1975) ar ddarllenwyd yn Kleickman et al (2013) bod gwybodaeth ac egwyddorion athrawon wedi cael ei siapio gan brofiadau nhw yn yr ysgol. Llwyddais i ddenu sylw'r plant wrth roi groes a seren Dafydd mewn bocs a chanu beth sydd yn y bocs. Dyma oedd y bachyn i’r wers.</w:t>
      </w:r>
    </w:p>
    <w:p w14:paraId="0A97A538" w14:textId="77777777" w:rsidR="0051393C" w:rsidRPr="003D6198" w:rsidRDefault="0051393C" w:rsidP="003D6198">
      <w:pPr>
        <w:spacing w:line="360" w:lineRule="auto"/>
        <w:jc w:val="both"/>
        <w:rPr>
          <w:color w:val="000000" w:themeColor="text1"/>
        </w:rPr>
      </w:pPr>
    </w:p>
    <w:p w14:paraId="24DDBD63" w14:textId="2DB85150" w:rsidR="00EE2B01" w:rsidRPr="003D6198" w:rsidRDefault="007D1F16" w:rsidP="003D6198">
      <w:pPr>
        <w:spacing w:line="360" w:lineRule="auto"/>
        <w:jc w:val="both"/>
        <w:rPr>
          <w:color w:val="000000" w:themeColor="text1"/>
        </w:rPr>
      </w:pPr>
      <w:r>
        <w:rPr>
          <w:rFonts w:ascii="Calibri" w:hAnsi="Calibri" w:cs="Calibri"/>
          <w:color w:val="000000"/>
        </w:rPr>
        <w:t>Wrth edrych ar ran cyntaf y knowledge quarter (Rowland</w:t>
      </w:r>
      <w:r w:rsidR="007705D6">
        <w:rPr>
          <w:rFonts w:ascii="Calibri" w:hAnsi="Calibri" w:cs="Calibri"/>
          <w:color w:val="000000"/>
        </w:rPr>
        <w:t xml:space="preserve"> et al</w:t>
      </w:r>
      <w:r>
        <w:rPr>
          <w:rFonts w:ascii="Calibri" w:hAnsi="Calibri" w:cs="Calibri"/>
          <w:color w:val="000000"/>
        </w:rPr>
        <w:t xml:space="preserve">, 2003) sef sylfaen sy’n cyfeirio at ein gwybodaeth pwnc, ein barn am y pwnc a sut i ddysgu'r pwnc.  Nid oedd fy ngwybodaeth </w:t>
      </w:r>
      <w:r>
        <w:rPr>
          <w:rFonts w:ascii="Calibri" w:hAnsi="Calibri" w:cs="Calibri"/>
          <w:color w:val="000000"/>
        </w:rPr>
        <w:lastRenderedPageBreak/>
        <w:t>pwnc ar y maes yma yn ddigonol i ddysgu gwersi i flwyddyn dau felly roedd yn rhaid i mi addysgu fy hun llawer o wybodaeth am y crefyddau a’r derminoleg gywir oherwydd dyma’r derminoleg fyddai’r plant yn dysgu. Noda British Concil (2018) am waith Ellis (2014) sy’n nodi pwysigrwydd defnyddio'r derminoleg gywir wrth addysgu. Cefais fy arsylwi yn dysgu un o’r gwersi yma a nododd fy nhiwtor fy mod wedi defnyddio'r derminoleg gywir</w:t>
      </w:r>
      <w:r w:rsidR="007705D6">
        <w:rPr>
          <w:rFonts w:ascii="Calibri" w:hAnsi="Calibri" w:cs="Calibri"/>
          <w:color w:val="000000"/>
        </w:rPr>
        <w:t xml:space="preserve">. </w:t>
      </w:r>
      <w:r>
        <w:rPr>
          <w:rFonts w:ascii="Calibri" w:hAnsi="Calibri" w:cs="Calibri"/>
          <w:color w:val="000000"/>
        </w:rPr>
        <w:t>Fe wnes i ddatblygu fy ngwybodaeth pwnc er mwyn addysgu’r plant y derminoleg gywir. Mae Shulman (1987) yn nodi fod dysgu ym mhroffesiwn sy’n cael ei addysgu. Cydnabod y faith bod athrawon yn parhau i ddysgu gwybodaeth pwnc wrth iddynt ddysgu.</w:t>
      </w:r>
    </w:p>
    <w:p w14:paraId="17192BD1" w14:textId="77777777" w:rsidR="00807C36" w:rsidRPr="003D6198" w:rsidRDefault="00807C36" w:rsidP="003D6198">
      <w:pPr>
        <w:spacing w:line="360" w:lineRule="auto"/>
        <w:jc w:val="both"/>
        <w:rPr>
          <w:color w:val="000000" w:themeColor="text1"/>
        </w:rPr>
      </w:pPr>
    </w:p>
    <w:p w14:paraId="3BB2A467" w14:textId="35B69DDB" w:rsidR="00807C36" w:rsidRPr="003D6198" w:rsidRDefault="007D1F16" w:rsidP="003D6198">
      <w:pPr>
        <w:spacing w:line="360" w:lineRule="auto"/>
        <w:jc w:val="both"/>
        <w:rPr>
          <w:color w:val="000000" w:themeColor="text1"/>
        </w:rPr>
      </w:pPr>
      <w:r>
        <w:rPr>
          <w:rFonts w:ascii="Calibri" w:hAnsi="Calibri" w:cs="Calibri"/>
          <w:color w:val="000000"/>
        </w:rPr>
        <w:t>Ail ran knowledge quarter (Rowland</w:t>
      </w:r>
      <w:r w:rsidR="007705D6">
        <w:rPr>
          <w:rFonts w:ascii="Calibri" w:hAnsi="Calibri" w:cs="Calibri"/>
          <w:color w:val="000000"/>
        </w:rPr>
        <w:t xml:space="preserve"> et al</w:t>
      </w:r>
      <w:r>
        <w:rPr>
          <w:rFonts w:ascii="Calibri" w:hAnsi="Calibri" w:cs="Calibri"/>
          <w:color w:val="000000"/>
        </w:rPr>
        <w:t>, 2003) yw trawsnewid. Mae hwn yn gysylltiedig gyda barn Shulman (1987) sy’n nodi'r gallu sydd gan athrawon i gyflwyno'r wybodaeth yma mewn ffordd sy’n wybyddol deallusol i’r plant. I gyflwyno'r wybodaeth yn y cyflwyniad defnyddiwyd pwyntpwer a bocs yn llawn wahanol pethau oedd yn y cyflwyniad yn perthyn i’r crefyddau gwahanol er enghraifft roedd Kippah Iddewig yn y bocs. Dyma oedd fy neunyddiau priodol i gefnogi'r addysg. Sonia Greigg (2010) sut mae angen i athrawon darparu adnoddau o safon er mwyn i blant cael defnyddio ei synhwyrau i wneud cysylltiadau. Cafodd y plant cyfle i weld y pethau yma yng ngo iawn yn lle gweld llun. Diweddglo'r cyflwyniad oedd bod yn rhaid i’r plant dosbarthu'r pethau oedd yn perthyn i’r gwahanol grefyddau mewn i’r cylch crefydd berthnasol. Roeddwn yn gobeithio atgyfnerthu dysgu'r plant.</w:t>
      </w:r>
    </w:p>
    <w:p w14:paraId="6DC8752C" w14:textId="77777777" w:rsidR="00CE06E3" w:rsidRPr="003D6198" w:rsidRDefault="00CE06E3" w:rsidP="003D6198">
      <w:pPr>
        <w:spacing w:line="360" w:lineRule="auto"/>
        <w:jc w:val="both"/>
        <w:rPr>
          <w:color w:val="000000" w:themeColor="text1"/>
        </w:rPr>
      </w:pPr>
    </w:p>
    <w:p w14:paraId="0A5DC844" w14:textId="08280D01" w:rsidR="00175AA9" w:rsidRPr="003D6198" w:rsidRDefault="007D1F16" w:rsidP="003D6198">
      <w:pPr>
        <w:spacing w:line="360" w:lineRule="auto"/>
        <w:jc w:val="both"/>
        <w:rPr>
          <w:color w:val="000000" w:themeColor="text1"/>
        </w:rPr>
      </w:pPr>
      <w:r>
        <w:rPr>
          <w:rFonts w:ascii="Calibri" w:hAnsi="Calibri" w:cs="Calibri"/>
          <w:color w:val="000000"/>
        </w:rPr>
        <w:t xml:space="preserve">Y dasg oedd didoli gwahanol luniau oedd yn berthnasol i’r grefydd ac i’w dosbarth mewn i’r tabl cywir. Dyma'r drydedd ran o’r knowledge quarter Rowland (2003) sef cysylltu. Roeddwn wedi paratoi ffeil ffeithiau ac roedd y disgyblion yn darllen a deall ac er mwyn ysgrifennu brawddeg am bob llun. Mae Gurzey and Roehrig (2009) yn cydnabod gwaith Shulam, fodd bynnag maent yn anghytuno gyda sylfaen gwybodaeth oherwydd ei phryderon am ddysgu gwyddoniaeth a thechnoleg. Maent yn nodi bod gwybodaeth pwnc ar dechnoleg yn dipyn yn fwyaf na gwybod am dechnoleg, mae angen dealltwriaeth ddwys o dechnoleg i ddefnyddio technoleg gyfer cyfathrebu, datrys problem, gwneud penderfyniadau o fewn rheolaeth dosbarth effeithiol. Roedd y plant yn defnyddio QR cod i agor y ffeil ffeithiau. Er hynny nid oedd y QR cod yn gweithio o ganlyniad i’r problemau gyda’r rhyngrwyd. Mae technoleg  yn elfen bwysig o ddyfodol llwyddiannus oherwydd gwyddoniaeth a thechnoleg yn un o’r </w:t>
      </w:r>
      <w:r>
        <w:rPr>
          <w:rFonts w:ascii="Calibri" w:hAnsi="Calibri" w:cs="Calibri"/>
          <w:color w:val="000000"/>
        </w:rPr>
        <w:lastRenderedPageBreak/>
        <w:t>meysydd dysgu. Gyfer y dyfodol bydd y maes technoleg o hy</w:t>
      </w:r>
      <w:r w:rsidR="007705D6">
        <w:rPr>
          <w:rFonts w:ascii="Calibri" w:hAnsi="Calibri" w:cs="Calibri"/>
          <w:color w:val="000000"/>
        </w:rPr>
        <w:t>d</w:t>
      </w:r>
      <w:r>
        <w:rPr>
          <w:rFonts w:ascii="Calibri" w:hAnsi="Calibri" w:cs="Calibri"/>
          <w:color w:val="000000"/>
        </w:rPr>
        <w:t xml:space="preserve"> yn datblygu ac fel athrawes bydd angen i mi barhau i ddatblygu fy ngwybodaeth a dealltwriaeth o dechnoleg.</w:t>
      </w:r>
    </w:p>
    <w:p w14:paraId="3E441A03" w14:textId="0AE3278B" w:rsidR="00CE06E3" w:rsidRPr="003D6198" w:rsidRDefault="007D1F16" w:rsidP="003D6198">
      <w:pPr>
        <w:spacing w:line="360" w:lineRule="auto"/>
        <w:jc w:val="both"/>
        <w:rPr>
          <w:rFonts w:cs="Calibri"/>
          <w:color w:val="000000" w:themeColor="text1"/>
        </w:rPr>
      </w:pPr>
      <w:r>
        <w:rPr>
          <w:rFonts w:ascii="Calibri" w:hAnsi="Calibri" w:cs="Calibri"/>
          <w:color w:val="000000"/>
        </w:rPr>
        <w:t>Roeddwn yn ceisio adeiladu ar wybodaeth flaenorol oherwydd roeddent wedi astudio Iddewiaeth yn fras y tymor blaenorol er hynny, nid oeddent yn medru cofio llawer o wybodaeth. Roeddwn yn astudio'r pwnc yma wythnos cyn ei’n bod yn astudio stori'r geni sy’n berthnasol i’r Gristnogaeth felly roeddwn yn gysylltiad i ddysgu'r dyfodol. Yn ol Shulman (1987) a darllenwyd University of Northernlowa (2018) bod angen i athrawon meddwl am y cynnwys maent yn meddwl dysgu ac i benderfynu pa wybodaeth sy’n fwyaf angenrheidiol i addysgu plant. Wrth adfyfyrio nôl efallai byddai wedi bod yn syniad i leihau i wybodaeth nes i gyflawni i’r plant wrth gyflawni'r ddwy grefydd a ffocysu ar y 5 agwedd fwyaf pwysig o’r ddwy grefydd. Byddai hyn wedi  helpu'r broblem o grŵp Llwchwr gwnaeth gweld y dasg y rhy heriol i gyflawni o fewn yr amser.</w:t>
      </w:r>
    </w:p>
    <w:p w14:paraId="16BEF426" w14:textId="77777777" w:rsidR="00556745" w:rsidRPr="003D6198" w:rsidRDefault="00556745" w:rsidP="003D6198">
      <w:pPr>
        <w:spacing w:line="360" w:lineRule="auto"/>
        <w:jc w:val="both"/>
        <w:rPr>
          <w:color w:val="000000" w:themeColor="text1"/>
        </w:rPr>
      </w:pPr>
    </w:p>
    <w:p w14:paraId="53F0B32D" w14:textId="1CBA95CF" w:rsidR="00A957CB" w:rsidRPr="003D6198" w:rsidRDefault="007D1F16" w:rsidP="003D6198">
      <w:pPr>
        <w:spacing w:line="360" w:lineRule="auto"/>
        <w:jc w:val="both"/>
        <w:rPr>
          <w:rFonts w:cs="Calibri"/>
          <w:color w:val="000000" w:themeColor="text1"/>
        </w:rPr>
      </w:pPr>
      <w:r>
        <w:rPr>
          <w:rFonts w:ascii="Calibri" w:hAnsi="Calibri" w:cs="Calibri"/>
          <w:color w:val="000000"/>
        </w:rPr>
        <w:t>Er bod hyn rhywbeth negyddol, nid oeddwn wedi sylweddoli pa mor wahanol oedd gallu'r grŵp Llwchwr i gymharu â’r grŵp gallu nesaf</w:t>
      </w:r>
      <w:r w:rsidR="007705D6">
        <w:rPr>
          <w:rFonts w:ascii="Calibri" w:hAnsi="Calibri" w:cs="Calibri"/>
          <w:color w:val="000000"/>
        </w:rPr>
        <w:t xml:space="preserve">. Ar ôl diwedd </w:t>
      </w:r>
      <w:r>
        <w:rPr>
          <w:rFonts w:ascii="Calibri" w:hAnsi="Calibri" w:cs="Calibri"/>
          <w:color w:val="000000"/>
        </w:rPr>
        <w:t>y wers fe wnes i sylweddoli cyfer y dyfodol bod angen symleiddio tasgau ffocws y grŵp yma eto. Roedd hyn y dangos nid oeddwn yn sylweddoli beth oedd gallu'r grŵp yma. Nid oeddent fedru cyflawni'r dasg o fewn yr amser. Mae Shulman (1987) yn gweld gwybodaeth am y dysgwyr fel un sylfaen o wybodaeth pwnc. Roedd y camgymeriad yma o fydd i mi. Roeddwn</w:t>
      </w:r>
      <w:r w:rsidR="008275C3">
        <w:rPr>
          <w:rFonts w:ascii="Calibri" w:hAnsi="Calibri" w:cs="Calibri"/>
          <w:color w:val="000000"/>
        </w:rPr>
        <w:t xml:space="preserve"> i</w:t>
      </w:r>
      <w:r>
        <w:rPr>
          <w:rFonts w:ascii="Calibri" w:hAnsi="Calibri" w:cs="Calibri"/>
          <w:color w:val="000000"/>
        </w:rPr>
        <w:t xml:space="preserve"> nawr yn fwy ymwybodol o allu'r grŵp Llwchwr. Y dasg wythnos yn olynol</w:t>
      </w:r>
      <w:r w:rsidR="008275C3">
        <w:rPr>
          <w:rFonts w:ascii="Calibri" w:hAnsi="Calibri" w:cs="Calibri"/>
          <w:color w:val="000000"/>
        </w:rPr>
        <w:t>,</w:t>
      </w:r>
      <w:r>
        <w:rPr>
          <w:rFonts w:ascii="Calibri" w:hAnsi="Calibri" w:cs="Calibri"/>
          <w:color w:val="000000"/>
        </w:rPr>
        <w:t xml:space="preserve"> roedd y grŵp gallu yma</w:t>
      </w:r>
      <w:r w:rsidR="008275C3">
        <w:rPr>
          <w:rFonts w:ascii="Calibri" w:hAnsi="Calibri" w:cs="Calibri"/>
          <w:color w:val="000000"/>
        </w:rPr>
        <w:t>,</w:t>
      </w:r>
      <w:r>
        <w:rPr>
          <w:rFonts w:ascii="Calibri" w:hAnsi="Calibri" w:cs="Calibri"/>
          <w:color w:val="000000"/>
        </w:rPr>
        <w:t xml:space="preserve"> wedi llwyddo i gwblhau'r dasg o fewn amser a’i deall oherwydd roedd</w:t>
      </w:r>
      <w:r w:rsidR="008275C3">
        <w:rPr>
          <w:rFonts w:ascii="Calibri" w:hAnsi="Calibri" w:cs="Calibri"/>
          <w:color w:val="000000"/>
        </w:rPr>
        <w:t>wn</w:t>
      </w:r>
      <w:r>
        <w:rPr>
          <w:rFonts w:ascii="Calibri" w:hAnsi="Calibri" w:cs="Calibri"/>
          <w:color w:val="000000"/>
        </w:rPr>
        <w:t xml:space="preserve"> nawr yn fwy ymwybodol o allu'r grŵp yma wrth gyflawni tasgau ffocws ac wedi addasi'r dasg i anghenion y disgyblion.</w:t>
      </w:r>
    </w:p>
    <w:p w14:paraId="611AE06F" w14:textId="77777777" w:rsidR="00306ED9" w:rsidRPr="003D6198" w:rsidRDefault="00306ED9" w:rsidP="003D6198">
      <w:pPr>
        <w:spacing w:line="360" w:lineRule="auto"/>
        <w:jc w:val="both"/>
        <w:rPr>
          <w:color w:val="000000" w:themeColor="text1"/>
        </w:rPr>
      </w:pPr>
    </w:p>
    <w:p w14:paraId="375DDD85" w14:textId="1CADD892" w:rsidR="00802867" w:rsidRPr="003D6198" w:rsidRDefault="007D1F16" w:rsidP="003D6198">
      <w:pPr>
        <w:spacing w:line="360" w:lineRule="auto"/>
        <w:jc w:val="both"/>
        <w:rPr>
          <w:color w:val="000000" w:themeColor="text1"/>
        </w:rPr>
      </w:pPr>
      <w:r>
        <w:rPr>
          <w:rFonts w:ascii="Calibri" w:hAnsi="Calibri" w:cs="Calibri"/>
          <w:color w:val="000000"/>
        </w:rPr>
        <w:t xml:space="preserve">Mae’r rhan olaf o’r knowledge quarter (Rowland, 2003) yn son am y pethau sydd bron yn amhosib cynllunio o fewn wers. Mae’n hyn yn gysylltiedig â gallu person i mewn ar ei draed. Wrth drafod y Synagog, tŷ sanctaidd yr Iddewon ac fe wnes i nodi bod dau synagog yn Abertawe fe holiwyd un o’r disgyblion ble yn gwmws yn Abertawe roedd y synagog. Roeddwn yng nghwestiwn gwych gan fod yn blentyn yn tybio ei fod yn ymwybod o ble roedd un o’r synagogau o’i gwybodaeth pwnc blaenorol. Er hynny nid oeddwn yn ymwybodol o’r ateb. Roeddwn yn gwybod bod dau ond nid oeddwn fedru ateb ei gwestiwn oherwydd fy niffyg gwybodaeth o’r cwestiwn. Yn ol Rowland (2003) mae angen i athrawon fod yn barod i ymateb i syniad plant. Roedd y cwestiwn yma yn gwestiwn ni oeddwn i wedi meddwl am felly gyfer </w:t>
      </w:r>
      <w:r>
        <w:rPr>
          <w:rFonts w:ascii="Calibri" w:hAnsi="Calibri" w:cs="Calibri"/>
          <w:color w:val="000000"/>
        </w:rPr>
        <w:lastRenderedPageBreak/>
        <w:t>gweddill y cyflwyniad roeddwn yn ceisio ehangu fy ngwybodaeth a cheisio meddwl am y fath y cwestiynau fyddai’r plant yn holi er mwyn bod yn medru ateb cwestiynau'r plant. Sonia Menezes et al (2013) bod angen i athrawon fod yn medru ateb cwestiynau plant er mwyn ehangu dealltwriaeth plant ac er mwyn iddynt wneud cysylltiadau.</w:t>
      </w:r>
    </w:p>
    <w:p w14:paraId="7C572D83" w14:textId="77777777" w:rsidR="00D9075F" w:rsidRPr="003D6198" w:rsidRDefault="00D9075F" w:rsidP="003D6198">
      <w:pPr>
        <w:spacing w:line="360" w:lineRule="auto"/>
        <w:jc w:val="both"/>
        <w:rPr>
          <w:color w:val="000000" w:themeColor="text1"/>
        </w:rPr>
      </w:pPr>
    </w:p>
    <w:p w14:paraId="65C425B7" w14:textId="3768FC6F" w:rsidR="00D9075F" w:rsidRPr="003D6198" w:rsidRDefault="007D1F16" w:rsidP="003D6198">
      <w:pPr>
        <w:spacing w:line="360" w:lineRule="auto"/>
        <w:jc w:val="both"/>
        <w:rPr>
          <w:color w:val="000000" w:themeColor="text1"/>
        </w:rPr>
      </w:pPr>
      <w:r>
        <w:rPr>
          <w:rFonts w:ascii="Calibri" w:hAnsi="Calibri" w:cs="Calibri"/>
          <w:color w:val="000000"/>
        </w:rPr>
        <w:t>Roeddwn yn teimlo digon hyderus wrth ddysgu mathemateg wrth i’r wythnosau mynd yn ei flaen. Ar y dechrau roeddwn yn ychydig yn swil am ddysgu fy ngwers mathemateg gyntaf. Noda Brisith Council (2018) os oes gan athrawon pryder am ddysgu pwnc mae’n adlewyrchu ar ganlyniad arholiadau plant</w:t>
      </w:r>
      <w:r w:rsidR="008275C3">
        <w:rPr>
          <w:rFonts w:ascii="Calibri" w:hAnsi="Calibri" w:cs="Calibri"/>
          <w:color w:val="000000"/>
        </w:rPr>
        <w:t xml:space="preserve">. Ar ôl yr wythnos </w:t>
      </w:r>
      <w:r>
        <w:rPr>
          <w:rFonts w:ascii="Calibri" w:hAnsi="Calibri" w:cs="Calibri"/>
          <w:color w:val="000000"/>
        </w:rPr>
        <w:t>gyntaf o ddysgu mathemateg roeddwn wedi codi fy hyder ac yn mwyhau dysgu mathemateg. Nid oeddwn yn swil agor. Ar fy pedwaredd wythnos y profiad addysgu roeddwn yn dysgu adio a thynnu drwy ddefnyddio gwers lle. Roeddwn yn teimlo yn ddigon hyderus gyda’r gwersi tasgau ffocws yr wythnos hynny. Roeddwn yn deall y gwaith. Er hynny fel mae yn nodi</w:t>
      </w:r>
      <w:r w:rsidR="008275C3">
        <w:rPr>
          <w:rFonts w:ascii="Calibri" w:hAnsi="Calibri" w:cs="Calibri"/>
          <w:color w:val="000000"/>
        </w:rPr>
        <w:t>, m</w:t>
      </w:r>
      <w:r>
        <w:rPr>
          <w:rFonts w:ascii="Calibri" w:hAnsi="Calibri" w:cs="Calibri"/>
          <w:color w:val="000000"/>
        </w:rPr>
        <w:t>ae deall mathemateg a dysgu mathemateg i blant yn dau wahanol beth Ball (1998). Er fy mod yn deall y gwaith ac nid oeddwn fedru esbonio'r gwaith yn dda i’r plant mewn modd clir a dealladwy. Fe wnes i baratoi'r cyflwyniad a c</w:t>
      </w:r>
      <w:r w:rsidR="008275C3">
        <w:rPr>
          <w:rFonts w:ascii="Calibri" w:hAnsi="Calibri" w:cs="Calibri"/>
          <w:color w:val="000000"/>
        </w:rPr>
        <w:t>hreu</w:t>
      </w:r>
      <w:r>
        <w:rPr>
          <w:rFonts w:ascii="Calibri" w:hAnsi="Calibri" w:cs="Calibri"/>
          <w:color w:val="000000"/>
        </w:rPr>
        <w:t xml:space="preserve"> adnoddau er mwyn dangos gwerth lle. Er hynny nid oeddwn wedi ystyried bod y plant heb wneud y gwaith yma o’r blaen. Mae Shulman (1987) yn nodi pryd mae athrawon yn dysgu, nid yw deall y gwaith yn ddigon, mae’n rhaid iddynt ddeall pam. Nid oeddwn yn deall y fathemateg yn ddigon da</w:t>
      </w:r>
      <w:r w:rsidR="008275C3">
        <w:rPr>
          <w:rFonts w:ascii="Calibri" w:hAnsi="Calibri" w:cs="Calibri"/>
          <w:color w:val="000000"/>
        </w:rPr>
        <w:t xml:space="preserve"> i esbonio i’r plant</w:t>
      </w:r>
      <w:r>
        <w:rPr>
          <w:rFonts w:ascii="Calibri" w:hAnsi="Calibri" w:cs="Calibri"/>
          <w:color w:val="000000"/>
        </w:rPr>
        <w:t>. Roedd ganddynt wybodaeth flaenorol ar werth lle ond nid ar dynnu ac adio trwy ddefnyddio gwerth lle. Nid oeddwn wedi defnyddio'r sylfaen gywir er mwyn adeiladu ar y wybodaeth flaenorol fel mae Shulman (1976) yn son am.</w:t>
      </w:r>
    </w:p>
    <w:p w14:paraId="2BB0EAC7" w14:textId="77777777" w:rsidR="00072BBD" w:rsidRPr="003D6198" w:rsidRDefault="00072BBD" w:rsidP="003D6198">
      <w:pPr>
        <w:spacing w:line="360" w:lineRule="auto"/>
        <w:jc w:val="both"/>
        <w:rPr>
          <w:color w:val="000000" w:themeColor="text1"/>
        </w:rPr>
      </w:pPr>
    </w:p>
    <w:p w14:paraId="4CD5E1C7" w14:textId="692F61E9" w:rsidR="00072BBD" w:rsidRPr="003D6198" w:rsidRDefault="007D1F16" w:rsidP="003D6198">
      <w:pPr>
        <w:spacing w:line="360" w:lineRule="auto"/>
        <w:jc w:val="both"/>
        <w:rPr>
          <w:color w:val="000000" w:themeColor="text1"/>
        </w:rPr>
      </w:pPr>
      <w:r>
        <w:rPr>
          <w:rFonts w:ascii="Calibri" w:hAnsi="Calibri" w:cs="Calibri"/>
          <w:color w:val="000000"/>
        </w:rPr>
        <w:t xml:space="preserve">Nid oedd yr athrawes dosbarth ym mhresennol yr wythnos roeddwn yn cyflwyno adio a thynnu trwy gan ddefnyddio gwerth lle. Wrth adfyfyrio gyda’r athrawes dosbarth fe wnaeth hi nodi </w:t>
      </w:r>
      <w:r w:rsidR="008275C3">
        <w:rPr>
          <w:rFonts w:ascii="Calibri" w:hAnsi="Calibri" w:cs="Calibri"/>
          <w:color w:val="000000"/>
        </w:rPr>
        <w:t>g</w:t>
      </w:r>
      <w:r>
        <w:rPr>
          <w:rFonts w:ascii="Calibri" w:hAnsi="Calibri" w:cs="Calibri"/>
          <w:color w:val="000000"/>
        </w:rPr>
        <w:t>yfer y tro nesaf i feddwl am y cyflwyniad ac ond cyflwyno uned, degau ac adio i’r cyflwyniad mathemateg</w:t>
      </w:r>
      <w:r w:rsidR="008275C3">
        <w:rPr>
          <w:rFonts w:ascii="Calibri" w:hAnsi="Calibri" w:cs="Calibri"/>
          <w:color w:val="000000"/>
        </w:rPr>
        <w:t xml:space="preserve"> gyntaf</w:t>
      </w:r>
      <w:r>
        <w:rPr>
          <w:rFonts w:ascii="Calibri" w:hAnsi="Calibri" w:cs="Calibri"/>
          <w:color w:val="000000"/>
        </w:rPr>
        <w:t xml:space="preserve">. Yn ystod yr wythnos mae’r dosbarth cyfan yn cael 4 cyflwyniad mathemateg. Nododd yr athrawes i adeiladu ar wybodaeth y plant yn lle rhoi gormod o wybodaeth ar unwaith fel nes i. </w:t>
      </w:r>
      <w:r w:rsidR="008275C3">
        <w:rPr>
          <w:rFonts w:ascii="Calibri" w:hAnsi="Calibri" w:cs="Calibri"/>
          <w:color w:val="000000"/>
        </w:rPr>
        <w:t xml:space="preserve">Yn ôl </w:t>
      </w:r>
      <w:r>
        <w:rPr>
          <w:rFonts w:ascii="Calibri" w:hAnsi="Calibri" w:cs="Calibri"/>
          <w:color w:val="000000"/>
        </w:rPr>
        <w:t xml:space="preserve">University of Northernlowa (2018) mae athrawon yn dysgu orau wrth astudio, adfyfyrio, gweithio gydag athrawon eraill, cymryd sylwi ar fyfyrwyr a’u gwaith a rhannu'r hyn maent yn gweld. Rwy’n falch nes cael cyfle i drafod ac adfyfyrio gyda’r athrawes oherwydd nid oeddwn wedi ystyried hyn. Roedd y camgymeriad </w:t>
      </w:r>
      <w:r>
        <w:rPr>
          <w:rFonts w:ascii="Calibri" w:hAnsi="Calibri" w:cs="Calibri"/>
          <w:color w:val="000000"/>
        </w:rPr>
        <w:lastRenderedPageBreak/>
        <w:t>yma o fydd i mi. Daeth dysgu gwersi mathemateg yn rhwyddach i mi. Gan fy mod yn cynllunio'r cyflwyniad mewn mwy o fanylder ac yn adeiladau o wybodaeth flaenorol gyfer y cyflwyniadau mathemateg. Roedd y plant yn ymateb tipyn yn well ac yn deall y gwaith yn gynt.</w:t>
      </w:r>
    </w:p>
    <w:p w14:paraId="75A65BAD" w14:textId="77777777" w:rsidR="00033E3A" w:rsidRPr="003D6198" w:rsidRDefault="00033E3A" w:rsidP="003D6198">
      <w:pPr>
        <w:spacing w:line="360" w:lineRule="auto"/>
        <w:jc w:val="both"/>
        <w:rPr>
          <w:color w:val="000000" w:themeColor="text1"/>
        </w:rPr>
      </w:pPr>
    </w:p>
    <w:p w14:paraId="377A06EE" w14:textId="403AA64F" w:rsidR="00D9075F" w:rsidRPr="003D6198" w:rsidRDefault="007D1F16" w:rsidP="003D6198">
      <w:pPr>
        <w:spacing w:line="360" w:lineRule="auto"/>
        <w:jc w:val="both"/>
        <w:rPr>
          <w:color w:val="000000" w:themeColor="text1"/>
        </w:rPr>
      </w:pPr>
      <w:r>
        <w:rPr>
          <w:rFonts w:ascii="Calibri" w:hAnsi="Calibri" w:cs="Calibri"/>
          <w:color w:val="000000"/>
        </w:rPr>
        <w:t>Wrth adfyfyrio gyda’r athrawes nes i nodi bod y grwpiau gallu top wedi deall y gwaith gyda chymorth gyda rhai unigolion yn hyderus i gyflawni'r gwaith yn annibynnol. Wrth son am y grŵp gallu canol fe wnes i son bod y grŵp yma ddim yn deall y gwaith. Roedd angen cymorth cyson pam roeddent yn gwneud y dasg yma fel grŵp ffocws. Fodd bynnag, rwy’n deall nid oeddwn wedi cyflwyno'r gwaith mewn modd clir a deallusol iddynt. Nododd yn athrawes pwynt diddorol nid oeddwn wedi ystyried. Bod rhai disgyblion y grŵp gallu canol a gwaelod gyda diffyg cefnogaeth gartref oherwydd addysgeg y rheini ac nid oes gan y rheini llawer o wybodaeth pwnc. Mae adroddiad Estyn (2017) yn cydnabod hyn a nodi dylai athrawon fod yn ymwybodol o’r mater yma. Mae hyn yn cyd-fynd gyda phwynt Shulman (1992) sy’n nodi dylai athrawon gweithio gyda rheini er mwyn dod i adnabod anghenion y plant yn well. Felly'r ysgol yw’r brif ffynhonnell gyfer addysgu a gwybodaeth pwnc rhoi o blant. Nid oeddwn wedi ystyried hyn nes i athrawes dosbarth tynnu fy sylw at y mater.</w:t>
      </w:r>
    </w:p>
    <w:p w14:paraId="091FC282" w14:textId="77777777" w:rsidR="00A957CB" w:rsidRPr="003D6198" w:rsidRDefault="00A957CB" w:rsidP="003D6198">
      <w:pPr>
        <w:spacing w:line="360" w:lineRule="auto"/>
        <w:jc w:val="both"/>
        <w:rPr>
          <w:color w:val="000000" w:themeColor="text1"/>
        </w:rPr>
      </w:pPr>
    </w:p>
    <w:p w14:paraId="45AC2768" w14:textId="13899032" w:rsidR="0071233A" w:rsidRPr="003D6198" w:rsidRDefault="0071233A" w:rsidP="003D6198">
      <w:pPr>
        <w:spacing w:line="360" w:lineRule="auto"/>
        <w:jc w:val="both"/>
        <w:rPr>
          <w:color w:val="000000" w:themeColor="text1"/>
          <w:u w:val="single"/>
        </w:rPr>
      </w:pPr>
      <w:r w:rsidRPr="003D6198">
        <w:rPr>
          <w:color w:val="000000" w:themeColor="text1"/>
          <w:u w:val="single"/>
        </w:rPr>
        <w:t>Diweddglo</w:t>
      </w:r>
    </w:p>
    <w:p w14:paraId="78709ED0" w14:textId="77777777" w:rsidR="0071233A" w:rsidRPr="003D6198" w:rsidRDefault="0071233A" w:rsidP="003D6198">
      <w:pPr>
        <w:spacing w:line="360" w:lineRule="auto"/>
        <w:jc w:val="both"/>
        <w:rPr>
          <w:color w:val="000000" w:themeColor="text1"/>
        </w:rPr>
      </w:pPr>
    </w:p>
    <w:p w14:paraId="1F6D80BE" w14:textId="36127117" w:rsidR="0071233A" w:rsidRDefault="007D1F16" w:rsidP="003D6198">
      <w:pPr>
        <w:spacing w:line="360" w:lineRule="auto"/>
        <w:jc w:val="both"/>
        <w:rPr>
          <w:rFonts w:cs="Calibri"/>
          <w:color w:val="000000" w:themeColor="text1"/>
        </w:rPr>
      </w:pPr>
      <w:r>
        <w:rPr>
          <w:rFonts w:ascii="Calibri" w:hAnsi="Calibri" w:cs="Calibri"/>
          <w:color w:val="000000"/>
        </w:rPr>
        <w:t xml:space="preserve">Wrth ddod i gasgliad am wybodaeth pwnc athro mae’r ymchwil yn dangos sut mae gwybodaeth pwnc athro yn dylanwadu addysgu myfiwyr (Coe et al, 2012). Mae llawer o lenyddiaeth academaidd wedi cael ei ysgrifennu am wybodaeth pwnc athrawon ac mae  gwaith Shulman yn parhau i ddylanwadu'r maes o wybodaeth pwnc athrawon. Wrth gymryd mewn i ystyriaeth y gwahanol bethau sy’n effeithio addysgu plant, mae angen ystyried y rhieni. Os nag oes gan y plant llawer o gefnogaeth yn y gartref, yr ysgol sy’n darparu y cyfloed addysg i’r plentyn ddatblygu. Noda Shulman (1992) bod angen i athrawon i weithio gyda rheini er mwyn siapio profiadau cefnogol yr ysgol ac yn y cartref ond hefyd i ddysgu mwy am y plentyn. Noda Estyn (2017) bod gwybodaeth pwnc rhieni yn dylanwadu datblygiad plant ac mae angen i athrawon ystyried hyn wrth addysgu. Nid oeddwn wedi ystyried y mater yma nes fy mhrofiad addysgu cyntaf. Wrth adfyfyrio ar fy ngwybodaeth pwnc rwyf yn deall nid yw’n ddigon i ddeall rhywbeth, ond mae’n rhywbeth arall i’w esbonio rhywbeth i blant mewn </w:t>
      </w:r>
      <w:r>
        <w:rPr>
          <w:rFonts w:ascii="Calibri" w:hAnsi="Calibri" w:cs="Calibri"/>
          <w:color w:val="000000"/>
        </w:rPr>
        <w:lastRenderedPageBreak/>
        <w:t>ffordd maent yn deall ac yn medru gwneud cysylltiadau. Mae modd gweld pwysigrwydd gwneud pynciau yn ddiddorol er mwyn dal diddordeb plant ac annog dysgu. Gyfer y dyfodol mae cwricwlwm newydd ar y gweill, rwyf wedi bod yn ffodus iawn i gael profiad addysgu yn ysgol arloesol. O ganlyniad i hyn mae gennyf gwell dealltwriaeth i weledigaeth ddyfodol lwyddiannus Donaldson sydd o fudd i’n wybodaeth pwnc. Er hynny nid yw hwnna ddigonol i’n wybodaeth pwnc am y cwricwlwm ac mae angen i mi barhau i ddod yng nghyfarwydd gydag argymhellion Donaldson.</w:t>
      </w:r>
    </w:p>
    <w:p w14:paraId="73F883D3" w14:textId="77777777" w:rsidR="006A7E84" w:rsidRDefault="006A7E84" w:rsidP="003D6198">
      <w:pPr>
        <w:spacing w:line="360" w:lineRule="auto"/>
        <w:jc w:val="both"/>
        <w:rPr>
          <w:rFonts w:cs="Calibri"/>
          <w:color w:val="000000" w:themeColor="text1"/>
        </w:rPr>
      </w:pPr>
    </w:p>
    <w:p w14:paraId="1FE62AFE" w14:textId="1A651A27" w:rsidR="006A7E84" w:rsidRDefault="00B235F1" w:rsidP="003D6198">
      <w:pPr>
        <w:spacing w:line="360" w:lineRule="auto"/>
        <w:jc w:val="both"/>
        <w:rPr>
          <w:rFonts w:cs="Calibri"/>
          <w:color w:val="000000" w:themeColor="text1"/>
        </w:rPr>
      </w:pPr>
      <w:r w:rsidRPr="00B235F1">
        <w:rPr>
          <w:rFonts w:cs="Calibri"/>
          <w:color w:val="000000" w:themeColor="text1"/>
        </w:rPr>
        <w:t>Nifer o eiriau - 4216</w:t>
      </w:r>
    </w:p>
    <w:p w14:paraId="5C0C1722" w14:textId="77777777" w:rsidR="006A7E84" w:rsidRDefault="006A7E84" w:rsidP="003D6198">
      <w:pPr>
        <w:spacing w:line="360" w:lineRule="auto"/>
        <w:jc w:val="both"/>
        <w:rPr>
          <w:rFonts w:cs="Calibri"/>
          <w:color w:val="000000" w:themeColor="text1"/>
        </w:rPr>
      </w:pPr>
      <w:bookmarkStart w:id="0" w:name="_GoBack"/>
      <w:bookmarkEnd w:id="0"/>
    </w:p>
    <w:p w14:paraId="56E04A6B" w14:textId="77777777" w:rsidR="006A7E84" w:rsidRDefault="006A7E84" w:rsidP="003D6198">
      <w:pPr>
        <w:spacing w:line="360" w:lineRule="auto"/>
        <w:jc w:val="both"/>
        <w:rPr>
          <w:rFonts w:cs="Calibri"/>
          <w:color w:val="000000" w:themeColor="text1"/>
        </w:rPr>
      </w:pPr>
      <w:bookmarkStart w:id="1" w:name="cysill"/>
      <w:bookmarkEnd w:id="1"/>
    </w:p>
    <w:p w14:paraId="7593C741" w14:textId="77777777" w:rsidR="006A7E84" w:rsidRDefault="006A7E84" w:rsidP="003D6198">
      <w:pPr>
        <w:spacing w:line="360" w:lineRule="auto"/>
        <w:jc w:val="both"/>
        <w:rPr>
          <w:rFonts w:cs="Calibri"/>
          <w:color w:val="000000" w:themeColor="text1"/>
        </w:rPr>
      </w:pPr>
    </w:p>
    <w:p w14:paraId="41500764" w14:textId="77777777" w:rsidR="006A7E84" w:rsidRDefault="006A7E84" w:rsidP="003D6198">
      <w:pPr>
        <w:spacing w:line="360" w:lineRule="auto"/>
        <w:jc w:val="both"/>
        <w:rPr>
          <w:rFonts w:cs="Calibri"/>
          <w:color w:val="000000" w:themeColor="text1"/>
        </w:rPr>
      </w:pPr>
    </w:p>
    <w:p w14:paraId="36386E0E" w14:textId="77777777" w:rsidR="006A7E84" w:rsidRDefault="006A7E84" w:rsidP="003D6198">
      <w:pPr>
        <w:spacing w:line="360" w:lineRule="auto"/>
        <w:jc w:val="both"/>
        <w:rPr>
          <w:rFonts w:cs="Calibri"/>
          <w:color w:val="000000" w:themeColor="text1"/>
        </w:rPr>
      </w:pPr>
    </w:p>
    <w:p w14:paraId="2DE2EA0D" w14:textId="77777777" w:rsidR="006A7E84" w:rsidRDefault="006A7E84" w:rsidP="003D6198">
      <w:pPr>
        <w:spacing w:line="360" w:lineRule="auto"/>
        <w:jc w:val="both"/>
        <w:rPr>
          <w:rFonts w:cs="Calibri"/>
          <w:color w:val="000000" w:themeColor="text1"/>
        </w:rPr>
      </w:pPr>
    </w:p>
    <w:p w14:paraId="7539BBD4" w14:textId="77777777" w:rsidR="006A7E84" w:rsidRDefault="006A7E84" w:rsidP="003D6198">
      <w:pPr>
        <w:spacing w:line="360" w:lineRule="auto"/>
        <w:jc w:val="both"/>
        <w:rPr>
          <w:rFonts w:cs="Calibri"/>
          <w:color w:val="000000" w:themeColor="text1"/>
        </w:rPr>
      </w:pPr>
    </w:p>
    <w:p w14:paraId="42E79C51" w14:textId="77777777" w:rsidR="006A7E84" w:rsidRDefault="006A7E84" w:rsidP="003D6198">
      <w:pPr>
        <w:spacing w:line="360" w:lineRule="auto"/>
        <w:jc w:val="both"/>
        <w:rPr>
          <w:rFonts w:cs="Calibri"/>
          <w:color w:val="000000" w:themeColor="text1"/>
        </w:rPr>
      </w:pPr>
    </w:p>
    <w:p w14:paraId="4A64A345" w14:textId="77777777" w:rsidR="006A7E84" w:rsidRDefault="006A7E84" w:rsidP="003D6198">
      <w:pPr>
        <w:spacing w:line="360" w:lineRule="auto"/>
        <w:jc w:val="both"/>
        <w:rPr>
          <w:rFonts w:cs="Calibri"/>
          <w:color w:val="000000" w:themeColor="text1"/>
        </w:rPr>
      </w:pPr>
    </w:p>
    <w:p w14:paraId="11D871B9" w14:textId="77777777" w:rsidR="006A7E84" w:rsidRDefault="006A7E84" w:rsidP="003D6198">
      <w:pPr>
        <w:spacing w:line="360" w:lineRule="auto"/>
        <w:jc w:val="both"/>
        <w:rPr>
          <w:rFonts w:cs="Calibri"/>
          <w:color w:val="000000" w:themeColor="text1"/>
        </w:rPr>
      </w:pPr>
    </w:p>
    <w:p w14:paraId="378F9003" w14:textId="77777777" w:rsidR="006A7E84" w:rsidRDefault="006A7E84" w:rsidP="003D6198">
      <w:pPr>
        <w:spacing w:line="360" w:lineRule="auto"/>
        <w:jc w:val="both"/>
        <w:rPr>
          <w:rFonts w:cs="Calibri"/>
          <w:color w:val="000000" w:themeColor="text1"/>
        </w:rPr>
      </w:pPr>
    </w:p>
    <w:p w14:paraId="199499B6" w14:textId="77777777" w:rsidR="006A7E84" w:rsidRDefault="006A7E84" w:rsidP="003D6198">
      <w:pPr>
        <w:spacing w:line="360" w:lineRule="auto"/>
        <w:jc w:val="both"/>
        <w:rPr>
          <w:rFonts w:cs="Calibri"/>
          <w:color w:val="000000" w:themeColor="text1"/>
        </w:rPr>
      </w:pPr>
    </w:p>
    <w:p w14:paraId="74D98DB1" w14:textId="77777777" w:rsidR="006A7E84" w:rsidRDefault="006A7E84" w:rsidP="003D6198">
      <w:pPr>
        <w:spacing w:line="360" w:lineRule="auto"/>
        <w:jc w:val="both"/>
        <w:rPr>
          <w:rFonts w:cs="Calibri"/>
          <w:color w:val="000000" w:themeColor="text1"/>
        </w:rPr>
      </w:pPr>
    </w:p>
    <w:p w14:paraId="591DB071" w14:textId="77777777" w:rsidR="006A7E84" w:rsidRDefault="006A7E84" w:rsidP="003D6198">
      <w:pPr>
        <w:spacing w:line="360" w:lineRule="auto"/>
        <w:jc w:val="both"/>
        <w:rPr>
          <w:rFonts w:cs="Calibri"/>
          <w:color w:val="000000" w:themeColor="text1"/>
        </w:rPr>
      </w:pPr>
    </w:p>
    <w:p w14:paraId="6306C3AD" w14:textId="77777777" w:rsidR="006A7E84" w:rsidRDefault="006A7E84" w:rsidP="003D6198">
      <w:pPr>
        <w:spacing w:line="360" w:lineRule="auto"/>
        <w:jc w:val="both"/>
        <w:rPr>
          <w:rFonts w:cs="Calibri"/>
          <w:color w:val="000000" w:themeColor="text1"/>
        </w:rPr>
      </w:pPr>
    </w:p>
    <w:p w14:paraId="158DC1E1" w14:textId="77777777" w:rsidR="006A7E84" w:rsidRDefault="006A7E84" w:rsidP="003D6198">
      <w:pPr>
        <w:spacing w:line="360" w:lineRule="auto"/>
        <w:jc w:val="both"/>
        <w:rPr>
          <w:rFonts w:cs="Calibri"/>
          <w:color w:val="000000" w:themeColor="text1"/>
        </w:rPr>
      </w:pPr>
    </w:p>
    <w:p w14:paraId="7A539C24" w14:textId="77777777" w:rsidR="006A7E84" w:rsidRDefault="006A7E84" w:rsidP="003D6198">
      <w:pPr>
        <w:spacing w:line="360" w:lineRule="auto"/>
        <w:jc w:val="both"/>
        <w:rPr>
          <w:rFonts w:cs="Calibri"/>
          <w:color w:val="000000" w:themeColor="text1"/>
        </w:rPr>
      </w:pPr>
    </w:p>
    <w:p w14:paraId="749A1540" w14:textId="77777777" w:rsidR="006A7E84" w:rsidRDefault="006A7E84" w:rsidP="003D6198">
      <w:pPr>
        <w:spacing w:line="360" w:lineRule="auto"/>
        <w:jc w:val="both"/>
        <w:rPr>
          <w:rFonts w:cs="Calibri"/>
          <w:color w:val="000000" w:themeColor="text1"/>
        </w:rPr>
      </w:pPr>
    </w:p>
    <w:p w14:paraId="562E21F9" w14:textId="77777777" w:rsidR="006A7E84" w:rsidRDefault="006A7E84" w:rsidP="003D6198">
      <w:pPr>
        <w:spacing w:line="360" w:lineRule="auto"/>
        <w:jc w:val="both"/>
        <w:rPr>
          <w:rFonts w:cs="Calibri"/>
          <w:color w:val="000000" w:themeColor="text1"/>
        </w:rPr>
      </w:pPr>
    </w:p>
    <w:p w14:paraId="42DA32AF" w14:textId="77777777" w:rsidR="006A7E84" w:rsidRDefault="006A7E84" w:rsidP="003D6198">
      <w:pPr>
        <w:spacing w:line="360" w:lineRule="auto"/>
        <w:jc w:val="both"/>
        <w:rPr>
          <w:rFonts w:cs="Calibri"/>
          <w:color w:val="000000" w:themeColor="text1"/>
        </w:rPr>
      </w:pPr>
    </w:p>
    <w:p w14:paraId="47D74CA0" w14:textId="77777777" w:rsidR="006A7E84" w:rsidRDefault="006A7E84" w:rsidP="003D6198">
      <w:pPr>
        <w:spacing w:line="360" w:lineRule="auto"/>
        <w:jc w:val="both"/>
        <w:rPr>
          <w:rFonts w:cs="Calibri"/>
          <w:color w:val="000000" w:themeColor="text1"/>
        </w:rPr>
      </w:pPr>
    </w:p>
    <w:p w14:paraId="29A362EE" w14:textId="77777777" w:rsidR="006A7E84" w:rsidRDefault="006A7E84" w:rsidP="003D6198">
      <w:pPr>
        <w:spacing w:line="360" w:lineRule="auto"/>
        <w:jc w:val="both"/>
        <w:rPr>
          <w:rFonts w:cs="Calibri"/>
          <w:color w:val="000000" w:themeColor="text1"/>
        </w:rPr>
      </w:pPr>
    </w:p>
    <w:p w14:paraId="7C16FEE7" w14:textId="77777777" w:rsidR="006A7E84" w:rsidRDefault="006A7E84" w:rsidP="003D6198">
      <w:pPr>
        <w:spacing w:line="360" w:lineRule="auto"/>
        <w:jc w:val="both"/>
        <w:rPr>
          <w:rFonts w:cs="Calibri"/>
          <w:color w:val="000000" w:themeColor="text1"/>
        </w:rPr>
      </w:pPr>
    </w:p>
    <w:p w14:paraId="193DD7D6" w14:textId="77777777" w:rsidR="006A7E84" w:rsidRDefault="006A7E84" w:rsidP="003D6198">
      <w:pPr>
        <w:spacing w:line="360" w:lineRule="auto"/>
        <w:jc w:val="both"/>
        <w:rPr>
          <w:rFonts w:cs="Calibri"/>
          <w:color w:val="000000" w:themeColor="text1"/>
        </w:rPr>
      </w:pPr>
    </w:p>
    <w:p w14:paraId="748DE037" w14:textId="77777777" w:rsidR="006A7E84" w:rsidRDefault="006A7E84" w:rsidP="003D6198">
      <w:pPr>
        <w:spacing w:line="360" w:lineRule="auto"/>
        <w:jc w:val="both"/>
        <w:rPr>
          <w:rFonts w:cs="Calibri"/>
          <w:color w:val="000000" w:themeColor="text1"/>
        </w:rPr>
      </w:pPr>
    </w:p>
    <w:p w14:paraId="01DF9605" w14:textId="77777777" w:rsidR="006A7E84" w:rsidRDefault="006A7E84" w:rsidP="003D6198">
      <w:pPr>
        <w:spacing w:line="360" w:lineRule="auto"/>
        <w:jc w:val="both"/>
        <w:rPr>
          <w:rFonts w:cs="Calibri"/>
          <w:color w:val="000000" w:themeColor="text1"/>
        </w:rPr>
      </w:pPr>
    </w:p>
    <w:p w14:paraId="5EC795C3" w14:textId="77777777" w:rsidR="006A7E84" w:rsidRDefault="006A7E84" w:rsidP="003D6198">
      <w:pPr>
        <w:spacing w:line="360" w:lineRule="auto"/>
        <w:jc w:val="both"/>
        <w:rPr>
          <w:rFonts w:cs="Calibri"/>
          <w:color w:val="000000" w:themeColor="text1"/>
        </w:rPr>
      </w:pPr>
    </w:p>
    <w:p w14:paraId="1D7BA16D" w14:textId="4E61DE44" w:rsidR="006A7E84" w:rsidRDefault="006A7E84" w:rsidP="003D6198">
      <w:pPr>
        <w:spacing w:line="360" w:lineRule="auto"/>
        <w:jc w:val="both"/>
        <w:rPr>
          <w:rFonts w:cs="Calibri"/>
          <w:color w:val="000000" w:themeColor="text1"/>
        </w:rPr>
      </w:pPr>
      <w:r>
        <w:rPr>
          <w:rFonts w:cs="Calibri"/>
          <w:color w:val="000000" w:themeColor="text1"/>
        </w:rPr>
        <w:t>Cyfeirnodi</w:t>
      </w:r>
    </w:p>
    <w:p w14:paraId="2AEC82C7" w14:textId="77777777" w:rsidR="006A7E84" w:rsidRDefault="006A7E84" w:rsidP="003D6198">
      <w:pPr>
        <w:spacing w:line="360" w:lineRule="auto"/>
        <w:jc w:val="both"/>
        <w:rPr>
          <w:rFonts w:cs="Calibri"/>
          <w:color w:val="000000" w:themeColor="text1"/>
        </w:rPr>
      </w:pPr>
    </w:p>
    <w:p w14:paraId="4A15E90D" w14:textId="77777777" w:rsidR="006A7E84" w:rsidRDefault="006A7E84" w:rsidP="006A7E84">
      <w:pPr>
        <w:rPr>
          <w:rFonts w:eastAsia="Times New Roman" w:cs="Times New Roman"/>
          <w:color w:val="000000" w:themeColor="text1"/>
          <w:lang w:val="en-US"/>
        </w:rPr>
      </w:pPr>
      <w:proofErr w:type="spellStart"/>
      <w:r w:rsidRPr="00C46E30">
        <w:rPr>
          <w:rFonts w:eastAsia="Times New Roman" w:cs="Times New Roman"/>
          <w:color w:val="000000" w:themeColor="text1"/>
          <w:lang w:val="en-US"/>
        </w:rPr>
        <w:t>Aloisi</w:t>
      </w:r>
      <w:proofErr w:type="spellEnd"/>
      <w:r w:rsidRPr="00C46E30">
        <w:rPr>
          <w:rFonts w:eastAsia="Times New Roman" w:cs="Times New Roman"/>
          <w:color w:val="000000" w:themeColor="text1"/>
          <w:lang w:val="en-US"/>
        </w:rPr>
        <w:t>, C., Higgins, S. a Major. L., (2014) ‘What Makes Great Teaching?’</w:t>
      </w:r>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Ar</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gael</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yn</w:t>
      </w:r>
      <w:proofErr w:type="spellEnd"/>
      <w:r>
        <w:rPr>
          <w:rFonts w:eastAsia="Times New Roman" w:cs="Times New Roman"/>
          <w:color w:val="000000" w:themeColor="text1"/>
          <w:lang w:val="en-US"/>
        </w:rPr>
        <w:t xml:space="preserve">: </w:t>
      </w:r>
      <w:r w:rsidRPr="0034176D">
        <w:rPr>
          <w:rFonts w:eastAsia="Times New Roman" w:cs="Times New Roman"/>
          <w:color w:val="000000" w:themeColor="text1"/>
          <w:lang w:val="en-US"/>
        </w:rPr>
        <w:t>file:///Users/manonjames/Downloads/What%20Makes%20Great%20Teaching.pdf</w:t>
      </w:r>
      <w:r w:rsidRPr="00C46E30">
        <w:rPr>
          <w:rFonts w:eastAsia="Times New Roman" w:cs="Times New Roman"/>
          <w:color w:val="000000" w:themeColor="text1"/>
          <w:lang w:val="en-US"/>
        </w:rPr>
        <w:t xml:space="preserve"> [</w:t>
      </w:r>
      <w:proofErr w:type="spellStart"/>
      <w:r w:rsidRPr="00C46E30">
        <w:rPr>
          <w:rFonts w:eastAsia="Times New Roman" w:cs="Times New Roman"/>
          <w:color w:val="000000" w:themeColor="text1"/>
          <w:lang w:val="en-US"/>
        </w:rPr>
        <w:t>Darllenwyd</w:t>
      </w:r>
      <w:proofErr w:type="spellEnd"/>
      <w:r w:rsidRPr="00C46E30">
        <w:rPr>
          <w:rFonts w:eastAsia="Times New Roman" w:cs="Times New Roman"/>
          <w:color w:val="000000" w:themeColor="text1"/>
          <w:lang w:val="en-US"/>
        </w:rPr>
        <w:t xml:space="preserve">:  20 o </w:t>
      </w:r>
      <w:proofErr w:type="spellStart"/>
      <w:r w:rsidRPr="00C46E30">
        <w:rPr>
          <w:rFonts w:eastAsia="Times New Roman" w:cs="Times New Roman"/>
          <w:color w:val="000000" w:themeColor="text1"/>
          <w:lang w:val="en-US"/>
        </w:rPr>
        <w:t>Rhagfyr</w:t>
      </w:r>
      <w:proofErr w:type="spellEnd"/>
      <w:r w:rsidRPr="00C46E30">
        <w:rPr>
          <w:rFonts w:eastAsia="Times New Roman" w:cs="Times New Roman"/>
          <w:color w:val="000000" w:themeColor="text1"/>
          <w:lang w:val="en-US"/>
        </w:rPr>
        <w:t>].</w:t>
      </w:r>
    </w:p>
    <w:p w14:paraId="459A64F9" w14:textId="77777777" w:rsidR="006A7E84" w:rsidRPr="00C46E30" w:rsidRDefault="006A7E84" w:rsidP="006A7E84">
      <w:pPr>
        <w:rPr>
          <w:rFonts w:eastAsia="Times New Roman" w:cs="Times New Roman"/>
          <w:color w:val="000000" w:themeColor="text1"/>
          <w:lang w:val="en-US"/>
        </w:rPr>
      </w:pPr>
    </w:p>
    <w:p w14:paraId="4F2088B6" w14:textId="77777777" w:rsidR="006A7E84" w:rsidRDefault="006A7E84" w:rsidP="006A7E84">
      <w:pPr>
        <w:rPr>
          <w:rFonts w:eastAsia="Times New Roman" w:cs="Times New Roman"/>
          <w:color w:val="000000" w:themeColor="text1"/>
          <w:lang w:val="en-US"/>
        </w:rPr>
      </w:pPr>
      <w:r w:rsidRPr="00C46E30">
        <w:rPr>
          <w:rFonts w:eastAsia="Times New Roman" w:cs="Times New Roman"/>
          <w:color w:val="000000" w:themeColor="text1"/>
          <w:lang w:val="en-US"/>
        </w:rPr>
        <w:t>Arthur, J</w:t>
      </w:r>
      <w:r>
        <w:rPr>
          <w:rFonts w:eastAsia="Times New Roman" w:cs="Times New Roman"/>
          <w:color w:val="000000" w:themeColor="text1"/>
          <w:lang w:val="en-US"/>
        </w:rPr>
        <w:t xml:space="preserve">. a </w:t>
      </w:r>
      <w:proofErr w:type="spellStart"/>
      <w:r>
        <w:rPr>
          <w:rFonts w:eastAsia="Times New Roman" w:cs="Times New Roman"/>
          <w:color w:val="000000" w:themeColor="text1"/>
          <w:lang w:val="en-US"/>
        </w:rPr>
        <w:t>Cremin</w:t>
      </w:r>
      <w:proofErr w:type="spellEnd"/>
      <w:r w:rsidRPr="00C46E30">
        <w:rPr>
          <w:rFonts w:eastAsia="Times New Roman" w:cs="Times New Roman"/>
          <w:color w:val="000000" w:themeColor="text1"/>
          <w:lang w:val="en-US"/>
        </w:rPr>
        <w:t xml:space="preserve">, T. (2010) </w:t>
      </w:r>
      <w:r w:rsidRPr="0034176D">
        <w:rPr>
          <w:rFonts w:eastAsia="Times New Roman" w:cs="Times New Roman"/>
          <w:i/>
          <w:color w:val="000000" w:themeColor="text1"/>
          <w:lang w:val="en-US"/>
        </w:rPr>
        <w:t xml:space="preserve">Learning to Teach in the </w:t>
      </w:r>
      <w:r>
        <w:rPr>
          <w:rFonts w:eastAsia="Times New Roman" w:cs="Times New Roman"/>
          <w:color w:val="000000" w:themeColor="text1"/>
          <w:lang w:val="en-US"/>
        </w:rPr>
        <w:t>P</w:t>
      </w:r>
      <w:r w:rsidRPr="0034176D">
        <w:rPr>
          <w:rFonts w:eastAsia="Times New Roman" w:cs="Times New Roman"/>
          <w:i/>
          <w:color w:val="000000" w:themeColor="text1"/>
          <w:lang w:val="en-US"/>
        </w:rPr>
        <w:t>rimary</w:t>
      </w:r>
      <w:r>
        <w:rPr>
          <w:rFonts w:eastAsia="Times New Roman" w:cs="Times New Roman"/>
          <w:i/>
          <w:color w:val="000000" w:themeColor="text1"/>
          <w:lang w:val="en-US"/>
        </w:rPr>
        <w:t xml:space="preserve"> School</w:t>
      </w:r>
      <w:r>
        <w:rPr>
          <w:rFonts w:eastAsia="Times New Roman" w:cs="Times New Roman"/>
          <w:color w:val="000000" w:themeColor="text1"/>
          <w:lang w:val="en-US"/>
        </w:rPr>
        <w:t xml:space="preserve">. </w:t>
      </w:r>
      <w:r w:rsidRPr="00C46E30">
        <w:rPr>
          <w:rFonts w:eastAsia="Times New Roman" w:cs="Times New Roman"/>
          <w:color w:val="000000" w:themeColor="text1"/>
          <w:lang w:val="en-US"/>
        </w:rPr>
        <w:t>London: Routledge Publication.</w:t>
      </w:r>
    </w:p>
    <w:p w14:paraId="2E29894E" w14:textId="77777777" w:rsidR="006A7E84" w:rsidRPr="00C46E30" w:rsidRDefault="006A7E84" w:rsidP="006A7E84">
      <w:pPr>
        <w:rPr>
          <w:rFonts w:eastAsia="Times New Roman" w:cs="Times New Roman"/>
          <w:color w:val="000000" w:themeColor="text1"/>
          <w:lang w:val="en-US"/>
        </w:rPr>
      </w:pPr>
    </w:p>
    <w:p w14:paraId="0A85515A" w14:textId="77777777" w:rsidR="006A7E84" w:rsidRDefault="006A7E84" w:rsidP="006A7E84">
      <w:pPr>
        <w:rPr>
          <w:rFonts w:eastAsia="Times New Roman" w:cs="Times New Roman"/>
          <w:color w:val="000000" w:themeColor="text1"/>
          <w:lang w:val="en-US"/>
        </w:rPr>
      </w:pPr>
      <w:r w:rsidRPr="000D6FD8">
        <w:rPr>
          <w:rFonts w:eastAsia="Times New Roman" w:cs="Times New Roman"/>
          <w:color w:val="000000" w:themeColor="text1"/>
          <w:lang w:val="en-US"/>
        </w:rPr>
        <w:t xml:space="preserve">Aubrey, C. (1996). </w:t>
      </w:r>
      <w:r>
        <w:rPr>
          <w:rFonts w:eastAsia="Times New Roman" w:cs="Times New Roman"/>
          <w:color w:val="000000" w:themeColor="text1"/>
          <w:lang w:val="en-US"/>
        </w:rPr>
        <w:t>‘</w:t>
      </w:r>
      <w:r w:rsidRPr="000D6FD8">
        <w:rPr>
          <w:rFonts w:eastAsia="Times New Roman" w:cs="Times New Roman"/>
          <w:color w:val="000000" w:themeColor="text1"/>
          <w:lang w:val="en-US"/>
        </w:rPr>
        <w:t>An investigation of teachers mathematical subject knowledge and the processes of instruction in reception classes</w:t>
      </w:r>
      <w:r>
        <w:rPr>
          <w:rFonts w:eastAsia="Times New Roman" w:cs="Times New Roman"/>
          <w:color w:val="000000" w:themeColor="text1"/>
          <w:lang w:val="en-US"/>
        </w:rPr>
        <w:t>’</w:t>
      </w:r>
      <w:r w:rsidRPr="000D6FD8">
        <w:rPr>
          <w:rFonts w:eastAsia="Times New Roman" w:cs="Times New Roman"/>
          <w:color w:val="000000" w:themeColor="text1"/>
          <w:lang w:val="en-US"/>
        </w:rPr>
        <w:t xml:space="preserve"> </w:t>
      </w:r>
      <w:r w:rsidRPr="000D6FD8">
        <w:rPr>
          <w:rFonts w:eastAsia="Times New Roman" w:cs="Times New Roman"/>
          <w:i/>
          <w:color w:val="000000" w:themeColor="text1"/>
          <w:lang w:val="en-US"/>
        </w:rPr>
        <w:t>British Educational Research Journal</w:t>
      </w:r>
      <w:r>
        <w:rPr>
          <w:rFonts w:eastAsia="Times New Roman" w:cs="Times New Roman"/>
          <w:i/>
          <w:color w:val="000000" w:themeColor="text1"/>
          <w:lang w:val="en-US"/>
        </w:rPr>
        <w:t>,</w:t>
      </w:r>
      <w:r>
        <w:rPr>
          <w:rFonts w:eastAsia="Times New Roman" w:cs="Times New Roman"/>
          <w:color w:val="000000" w:themeColor="text1"/>
          <w:lang w:val="en-US"/>
        </w:rPr>
        <w:t xml:space="preserve"> 22,2, tt.</w:t>
      </w:r>
      <w:r w:rsidRPr="000D6FD8">
        <w:rPr>
          <w:rFonts w:eastAsia="Times New Roman" w:cs="Times New Roman"/>
          <w:color w:val="000000" w:themeColor="text1"/>
          <w:lang w:val="en-US"/>
        </w:rPr>
        <w:t>181-197</w:t>
      </w:r>
      <w:r>
        <w:rPr>
          <w:rFonts w:eastAsia="Times New Roman" w:cs="Times New Roman"/>
          <w:color w:val="000000" w:themeColor="text1"/>
          <w:lang w:val="en-US"/>
        </w:rPr>
        <w:t>.</w:t>
      </w:r>
    </w:p>
    <w:p w14:paraId="378E9F45" w14:textId="77777777" w:rsidR="006A7E84" w:rsidRPr="000D6FD8" w:rsidRDefault="006A7E84" w:rsidP="006A7E84">
      <w:pPr>
        <w:rPr>
          <w:rFonts w:eastAsia="Times New Roman" w:cs="Times New Roman"/>
          <w:color w:val="000000" w:themeColor="text1"/>
          <w:lang w:val="en-US"/>
        </w:rPr>
      </w:pPr>
    </w:p>
    <w:p w14:paraId="7580EF08" w14:textId="77777777" w:rsidR="006A7E84" w:rsidRDefault="006A7E84" w:rsidP="006A7E84">
      <w:pPr>
        <w:rPr>
          <w:rFonts w:eastAsia="Times New Roman" w:cs="Times New Roman"/>
          <w:color w:val="000000" w:themeColor="text1"/>
          <w:lang w:val="en-US"/>
        </w:rPr>
      </w:pPr>
      <w:r w:rsidRPr="00C46E30">
        <w:rPr>
          <w:rFonts w:eastAsia="Times New Roman" w:cs="Times New Roman"/>
          <w:color w:val="000000" w:themeColor="text1"/>
          <w:lang w:val="en-US"/>
        </w:rPr>
        <w:t>Ball, L., Thomas, H</w:t>
      </w:r>
      <w:r>
        <w:rPr>
          <w:rFonts w:eastAsia="Times New Roman" w:cs="Times New Roman"/>
          <w:color w:val="000000" w:themeColor="text1"/>
          <w:lang w:val="en-US"/>
        </w:rPr>
        <w:t>.</w:t>
      </w:r>
      <w:r w:rsidRPr="00C46E30">
        <w:rPr>
          <w:rFonts w:eastAsia="Times New Roman" w:cs="Times New Roman"/>
          <w:color w:val="000000" w:themeColor="text1"/>
          <w:lang w:val="en-US"/>
        </w:rPr>
        <w:t xml:space="preserve"> a Phelps, G. (2008) ‘Content knowledge for teaching</w:t>
      </w:r>
      <w:r>
        <w:rPr>
          <w:rFonts w:eastAsia="Times New Roman" w:cs="Times New Roman"/>
          <w:color w:val="000000" w:themeColor="text1"/>
          <w:lang w:val="en-US"/>
        </w:rPr>
        <w:t xml:space="preserve">: What makes it special?’ </w:t>
      </w:r>
      <w:r>
        <w:rPr>
          <w:rFonts w:eastAsia="Times New Roman" w:cs="Times New Roman"/>
          <w:i/>
          <w:color w:val="000000" w:themeColor="text1"/>
          <w:lang w:val="en-US"/>
        </w:rPr>
        <w:t xml:space="preserve">Journal of Teacher Education, </w:t>
      </w:r>
      <w:r>
        <w:rPr>
          <w:rFonts w:eastAsia="Times New Roman" w:cs="Times New Roman"/>
          <w:color w:val="000000" w:themeColor="text1"/>
          <w:lang w:val="en-US"/>
        </w:rPr>
        <w:t xml:space="preserve">59, 4, </w:t>
      </w:r>
      <w:proofErr w:type="spellStart"/>
      <w:r>
        <w:rPr>
          <w:rFonts w:eastAsia="Times New Roman" w:cs="Times New Roman"/>
          <w:color w:val="000000" w:themeColor="text1"/>
          <w:lang w:val="en-US"/>
        </w:rPr>
        <w:t>tt</w:t>
      </w:r>
      <w:proofErr w:type="spellEnd"/>
      <w:r>
        <w:rPr>
          <w:rFonts w:eastAsia="Times New Roman" w:cs="Times New Roman"/>
          <w:color w:val="000000" w:themeColor="text1"/>
          <w:lang w:val="en-US"/>
        </w:rPr>
        <w:t>: 389-407.</w:t>
      </w:r>
    </w:p>
    <w:p w14:paraId="6E5F055B" w14:textId="77777777" w:rsidR="006A7E84" w:rsidRPr="00C46E30" w:rsidRDefault="006A7E84" w:rsidP="006A7E84">
      <w:pPr>
        <w:rPr>
          <w:rFonts w:eastAsia="Times New Roman" w:cs="Times New Roman"/>
          <w:color w:val="000000" w:themeColor="text1"/>
          <w:lang w:val="en-US"/>
        </w:rPr>
      </w:pPr>
    </w:p>
    <w:p w14:paraId="4E5D7336" w14:textId="77777777" w:rsidR="006A7E84" w:rsidRDefault="006A7E84" w:rsidP="006A7E84">
      <w:pPr>
        <w:spacing w:line="360" w:lineRule="auto"/>
        <w:rPr>
          <w:color w:val="000000" w:themeColor="text1"/>
        </w:rPr>
      </w:pPr>
      <w:r w:rsidRPr="00C46E30">
        <w:rPr>
          <w:color w:val="000000" w:themeColor="text1"/>
        </w:rPr>
        <w:t>BERA (2018) ‘ETHICAL GUIDELINES FOR EDUCATIONAL RESEARCH.’</w:t>
      </w:r>
      <w:r w:rsidRPr="00C46E30">
        <w:rPr>
          <w:i/>
          <w:color w:val="000000" w:themeColor="text1"/>
        </w:rPr>
        <w:t xml:space="preserve"> </w:t>
      </w:r>
      <w:r w:rsidRPr="00C46E30">
        <w:rPr>
          <w:color w:val="000000" w:themeColor="text1"/>
        </w:rPr>
        <w:t xml:space="preserve">Ar gael yn: </w:t>
      </w:r>
      <w:hyperlink r:id="rId6" w:history="1">
        <w:r w:rsidRPr="00C46E30">
          <w:rPr>
            <w:rStyle w:val="Hyperlink"/>
            <w:color w:val="000000" w:themeColor="text1"/>
          </w:rPr>
          <w:t>file:///Users/manonjames/Downloads/BERA-Ethical-Guidelines-for-Educational-Research_4thEdn_2018.pdf</w:t>
        </w:r>
      </w:hyperlink>
      <w:r w:rsidRPr="00C46E30">
        <w:rPr>
          <w:color w:val="000000" w:themeColor="text1"/>
        </w:rPr>
        <w:t xml:space="preserve"> [Darllenwyd: 22 o Rhagfyr 2018]. </w:t>
      </w:r>
    </w:p>
    <w:p w14:paraId="7219C1E5" w14:textId="77777777" w:rsidR="006A7E84" w:rsidRPr="00C46E30" w:rsidRDefault="006A7E84" w:rsidP="006A7E84">
      <w:pPr>
        <w:spacing w:line="360" w:lineRule="auto"/>
        <w:rPr>
          <w:color w:val="000000" w:themeColor="text1"/>
        </w:rPr>
      </w:pPr>
    </w:p>
    <w:p w14:paraId="613061E1" w14:textId="77777777" w:rsidR="006A7E84" w:rsidRDefault="006A7E84" w:rsidP="006A7E84">
      <w:pPr>
        <w:rPr>
          <w:rFonts w:eastAsia="Times New Roman" w:cs="Times New Roman"/>
          <w:color w:val="000000" w:themeColor="text1"/>
          <w:lang w:val="en-US"/>
        </w:rPr>
      </w:pPr>
      <w:r>
        <w:rPr>
          <w:rFonts w:eastAsia="Times New Roman" w:cs="Times New Roman"/>
          <w:color w:val="000000" w:themeColor="text1"/>
          <w:lang w:val="en-US"/>
        </w:rPr>
        <w:t xml:space="preserve">Brown, T., </w:t>
      </w:r>
      <w:proofErr w:type="spellStart"/>
      <w:r>
        <w:rPr>
          <w:rFonts w:eastAsia="Times New Roman" w:cs="Times New Roman"/>
          <w:color w:val="000000" w:themeColor="text1"/>
          <w:lang w:val="en-US"/>
        </w:rPr>
        <w:t>Mcnamara</w:t>
      </w:r>
      <w:proofErr w:type="spellEnd"/>
      <w:r>
        <w:rPr>
          <w:rFonts w:eastAsia="Times New Roman" w:cs="Times New Roman"/>
          <w:color w:val="000000" w:themeColor="text1"/>
          <w:lang w:val="en-US"/>
        </w:rPr>
        <w:t xml:space="preserve">, O., Jones, L. a Hanley, U. (1999) ‘Primary student teachers understanding of mathematics and its teaching.’ </w:t>
      </w:r>
      <w:r>
        <w:rPr>
          <w:rFonts w:eastAsia="Times New Roman" w:cs="Times New Roman"/>
          <w:i/>
          <w:color w:val="000000" w:themeColor="text1"/>
          <w:lang w:val="en-US"/>
        </w:rPr>
        <w:t xml:space="preserve">British Education Research Journal, </w:t>
      </w:r>
      <w:r>
        <w:rPr>
          <w:rFonts w:eastAsia="Times New Roman" w:cs="Times New Roman"/>
          <w:color w:val="000000" w:themeColor="text1"/>
          <w:lang w:val="en-US"/>
        </w:rPr>
        <w:t>25, 3, tt.299-322.</w:t>
      </w:r>
    </w:p>
    <w:p w14:paraId="1827DFF7" w14:textId="77777777" w:rsidR="006A7E84" w:rsidRDefault="006A7E84" w:rsidP="006A7E84">
      <w:pPr>
        <w:rPr>
          <w:rFonts w:eastAsia="Times New Roman" w:cs="Times New Roman"/>
          <w:color w:val="000000" w:themeColor="text1"/>
          <w:lang w:val="en-US"/>
        </w:rPr>
      </w:pPr>
    </w:p>
    <w:p w14:paraId="4CC7B76F" w14:textId="77777777" w:rsidR="006A7E84" w:rsidRDefault="006A7E84" w:rsidP="006A7E84">
      <w:pPr>
        <w:rPr>
          <w:color w:val="000000" w:themeColor="text1"/>
        </w:rPr>
      </w:pPr>
      <w:r>
        <w:rPr>
          <w:rFonts w:eastAsia="Times New Roman" w:cs="Times New Roman"/>
          <w:color w:val="000000" w:themeColor="text1"/>
          <w:lang w:val="en-US"/>
        </w:rPr>
        <w:t>Donaldson, G. (2015) ‘</w:t>
      </w:r>
      <w:proofErr w:type="spellStart"/>
      <w:r>
        <w:rPr>
          <w:rFonts w:eastAsia="Times New Roman" w:cs="Times New Roman"/>
          <w:color w:val="000000" w:themeColor="text1"/>
          <w:lang w:val="en-US"/>
        </w:rPr>
        <w:t>Dyfodol</w:t>
      </w:r>
      <w:proofErr w:type="spellEnd"/>
      <w:r>
        <w:rPr>
          <w:rFonts w:eastAsia="Times New Roman" w:cs="Times New Roman"/>
          <w:color w:val="000000" w:themeColor="text1"/>
          <w:lang w:val="en-US"/>
        </w:rPr>
        <w:t xml:space="preserve"> </w:t>
      </w:r>
      <w:proofErr w:type="spellStart"/>
      <w:r w:rsidRPr="00763D52">
        <w:rPr>
          <w:rFonts w:eastAsia="Times New Roman" w:cs="Times New Roman"/>
          <w:color w:val="000000" w:themeColor="text1"/>
          <w:lang w:val="en-US"/>
        </w:rPr>
        <w:t>Llwyddiannus</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Ar</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gael</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yn</w:t>
      </w:r>
      <w:proofErr w:type="spellEnd"/>
      <w:r>
        <w:rPr>
          <w:rFonts w:eastAsia="Times New Roman" w:cs="Times New Roman"/>
          <w:color w:val="000000" w:themeColor="text1"/>
          <w:lang w:val="en-US"/>
        </w:rPr>
        <w:t xml:space="preserve">: </w:t>
      </w:r>
      <w:hyperlink r:id="rId7" w:history="1">
        <w:r w:rsidRPr="00050946">
          <w:rPr>
            <w:rStyle w:val="Hyperlink"/>
            <w:rFonts w:eastAsia="Times New Roman" w:cs="Times New Roman"/>
            <w:lang w:val="en-US"/>
          </w:rPr>
          <w:t>https://gov.wales/docs/dcells/publications/150225-successful-futures-cy.pdf</w:t>
        </w:r>
      </w:hyperlink>
      <w:r>
        <w:rPr>
          <w:rFonts w:eastAsia="Times New Roman" w:cs="Times New Roman"/>
          <w:color w:val="000000" w:themeColor="text1"/>
          <w:lang w:val="en-US"/>
        </w:rPr>
        <w:t xml:space="preserve"> </w:t>
      </w:r>
      <w:r>
        <w:rPr>
          <w:color w:val="000000" w:themeColor="text1"/>
        </w:rPr>
        <w:t>[Darllenwyd: 21</w:t>
      </w:r>
      <w:r w:rsidRPr="00C46E30">
        <w:rPr>
          <w:color w:val="000000" w:themeColor="text1"/>
        </w:rPr>
        <w:t xml:space="preserve"> o Rhagfyr 2018].</w:t>
      </w:r>
    </w:p>
    <w:p w14:paraId="24D4F9B6" w14:textId="77777777" w:rsidR="006A7E84" w:rsidRDefault="006A7E84" w:rsidP="006A7E84">
      <w:pPr>
        <w:rPr>
          <w:color w:val="000000" w:themeColor="text1"/>
        </w:rPr>
      </w:pPr>
    </w:p>
    <w:p w14:paraId="197C9389" w14:textId="77777777" w:rsidR="006A7E84" w:rsidRDefault="006A7E84" w:rsidP="006A7E84">
      <w:pPr>
        <w:rPr>
          <w:color w:val="000000" w:themeColor="text1"/>
        </w:rPr>
      </w:pPr>
      <w:r w:rsidRPr="00C46E30">
        <w:rPr>
          <w:color w:val="000000" w:themeColor="text1"/>
        </w:rPr>
        <w:t xml:space="preserve">Ellis, G. (2014) </w:t>
      </w:r>
      <w:r>
        <w:rPr>
          <w:color w:val="000000" w:themeColor="text1"/>
        </w:rPr>
        <w:t>‘</w:t>
      </w:r>
      <w:r w:rsidRPr="00C46E30">
        <w:rPr>
          <w:color w:val="000000" w:themeColor="text1"/>
        </w:rPr>
        <w:t>Young learners’: clarifying our terms</w:t>
      </w:r>
      <w:r>
        <w:rPr>
          <w:color w:val="000000" w:themeColor="text1"/>
        </w:rPr>
        <w:t xml:space="preserve">’  Ar gael yn: </w:t>
      </w:r>
      <w:r w:rsidRPr="00C46E30">
        <w:rPr>
          <w:color w:val="000000" w:themeColor="text1"/>
        </w:rPr>
        <w:fldChar w:fldCharType="begin"/>
      </w:r>
      <w:r w:rsidRPr="00C46E30">
        <w:rPr>
          <w:color w:val="000000" w:themeColor="text1"/>
        </w:rPr>
        <w:instrText xml:space="preserve"> HYPERLINK "https://www.teachingenglish.org.uk/article/young-learner-terminology" </w:instrText>
      </w:r>
      <w:r w:rsidRPr="00C46E30">
        <w:rPr>
          <w:color w:val="000000" w:themeColor="text1"/>
        </w:rPr>
        <w:fldChar w:fldCharType="separate"/>
      </w:r>
      <w:r w:rsidRPr="00C46E30">
        <w:rPr>
          <w:rStyle w:val="Hyperlink"/>
          <w:color w:val="000000" w:themeColor="text1"/>
        </w:rPr>
        <w:t>https://www.teachingenglish.org.uk/article/young-learner-terminology</w:t>
      </w:r>
      <w:r w:rsidRPr="00C46E30">
        <w:rPr>
          <w:color w:val="000000" w:themeColor="text1"/>
        </w:rPr>
        <w:fldChar w:fldCharType="end"/>
      </w:r>
      <w:r w:rsidRPr="00C46E30">
        <w:rPr>
          <w:color w:val="000000" w:themeColor="text1"/>
        </w:rPr>
        <w:t xml:space="preserve"> [Darllenwyd 7 o Ionawr].</w:t>
      </w:r>
    </w:p>
    <w:p w14:paraId="5B34AF22" w14:textId="77777777" w:rsidR="006A7E84" w:rsidRPr="00C46E30" w:rsidRDefault="006A7E84" w:rsidP="006A7E84">
      <w:pPr>
        <w:rPr>
          <w:color w:val="000000" w:themeColor="text1"/>
        </w:rPr>
      </w:pPr>
    </w:p>
    <w:p w14:paraId="0F2F8651" w14:textId="77777777" w:rsidR="006A7E84" w:rsidRDefault="006A7E84" w:rsidP="006A7E84">
      <w:pPr>
        <w:rPr>
          <w:color w:val="000000" w:themeColor="text1"/>
        </w:rPr>
      </w:pPr>
      <w:r w:rsidRPr="00C46E30">
        <w:rPr>
          <w:color w:val="000000" w:themeColor="text1"/>
        </w:rPr>
        <w:t xml:space="preserve">Enser, M. (2018) </w:t>
      </w:r>
      <w:r>
        <w:rPr>
          <w:color w:val="000000" w:themeColor="text1"/>
        </w:rPr>
        <w:t>‘</w:t>
      </w:r>
      <w:r w:rsidRPr="00C46E30">
        <w:rPr>
          <w:color w:val="000000" w:themeColor="text1"/>
        </w:rPr>
        <w:t>Developing subject knowledge</w:t>
      </w:r>
      <w:r>
        <w:rPr>
          <w:color w:val="000000" w:themeColor="text1"/>
        </w:rPr>
        <w:t xml:space="preserve">’ Ar gael yn: </w:t>
      </w:r>
      <w:r w:rsidRPr="00C46E30">
        <w:rPr>
          <w:color w:val="000000" w:themeColor="text1"/>
        </w:rPr>
        <w:fldChar w:fldCharType="begin"/>
      </w:r>
      <w:r w:rsidRPr="00C46E30">
        <w:rPr>
          <w:color w:val="000000" w:themeColor="text1"/>
        </w:rPr>
        <w:instrText xml:space="preserve"> HYPERLINK "https://teachreal.wordpress.com/2018/02/24/developing-subject-knowledge/" </w:instrText>
      </w:r>
      <w:r w:rsidRPr="00C46E30">
        <w:rPr>
          <w:color w:val="000000" w:themeColor="text1"/>
        </w:rPr>
        <w:fldChar w:fldCharType="separate"/>
      </w:r>
      <w:r w:rsidRPr="00C46E30">
        <w:rPr>
          <w:rStyle w:val="Hyperlink"/>
          <w:color w:val="000000" w:themeColor="text1"/>
        </w:rPr>
        <w:t>https://teachreal.wordpress.com/2018/02/24/developing-subject-knowledge/</w:t>
      </w:r>
      <w:r w:rsidRPr="00C46E30">
        <w:rPr>
          <w:color w:val="000000" w:themeColor="text1"/>
        </w:rPr>
        <w:fldChar w:fldCharType="end"/>
      </w:r>
      <w:r w:rsidRPr="00C46E30">
        <w:rPr>
          <w:color w:val="000000" w:themeColor="text1"/>
        </w:rPr>
        <w:t xml:space="preserve"> [Darllenwyd 5ed o Ionawr].</w:t>
      </w:r>
    </w:p>
    <w:p w14:paraId="2D409889" w14:textId="77777777" w:rsidR="006A7E84" w:rsidRDefault="006A7E84" w:rsidP="006A7E84">
      <w:pPr>
        <w:rPr>
          <w:color w:val="000000" w:themeColor="text1"/>
        </w:rPr>
      </w:pPr>
    </w:p>
    <w:p w14:paraId="222881B5" w14:textId="77777777" w:rsidR="006A7E84" w:rsidRDefault="006A7E84" w:rsidP="006A7E84">
      <w:pPr>
        <w:rPr>
          <w:color w:val="000000" w:themeColor="text1"/>
        </w:rPr>
      </w:pPr>
      <w:r>
        <w:rPr>
          <w:color w:val="000000" w:themeColor="text1"/>
        </w:rPr>
        <w:t>Estyn (2018) ‘</w:t>
      </w:r>
      <w:r w:rsidRPr="002A6B80">
        <w:rPr>
          <w:color w:val="000000" w:themeColor="text1"/>
        </w:rPr>
        <w:t>Adroddiad Blynyddol Prif Arolygydd Ei Mawrhydi dros Addysg a Hyfforddiant yng Nghymru</w:t>
      </w:r>
      <w:r>
        <w:rPr>
          <w:color w:val="000000" w:themeColor="text1"/>
        </w:rPr>
        <w:t xml:space="preserve">’ Ar gael yn: </w:t>
      </w:r>
      <w:r>
        <w:rPr>
          <w:color w:val="000000" w:themeColor="text1"/>
        </w:rPr>
        <w:lastRenderedPageBreak/>
        <w:fldChar w:fldCharType="begin"/>
      </w:r>
      <w:r>
        <w:rPr>
          <w:color w:val="000000" w:themeColor="text1"/>
        </w:rPr>
        <w:instrText xml:space="preserve"> HYPERLINK "</w:instrText>
      </w:r>
      <w:r w:rsidRPr="00D93CF4">
        <w:rPr>
          <w:color w:val="000000" w:themeColor="text1"/>
        </w:rPr>
        <w:instrText>https://www.estyn.gov.wales/sites/default/files/documents/Estyn%20Annual%20Report_Welsh_Accessible.pdf</w:instrText>
      </w:r>
      <w:r>
        <w:rPr>
          <w:color w:val="000000" w:themeColor="text1"/>
        </w:rPr>
        <w:instrText xml:space="preserve">" </w:instrText>
      </w:r>
      <w:r>
        <w:rPr>
          <w:color w:val="000000" w:themeColor="text1"/>
        </w:rPr>
        <w:fldChar w:fldCharType="separate"/>
      </w:r>
      <w:r w:rsidRPr="00050946">
        <w:rPr>
          <w:rStyle w:val="Hyperlink"/>
        </w:rPr>
        <w:t>https://www.estyn.gov.wales/sites/default/files/documents/Estyn%20Annual%20Report_Welsh_Accessible.pdf</w:t>
      </w:r>
      <w:r>
        <w:rPr>
          <w:color w:val="000000" w:themeColor="text1"/>
        </w:rPr>
        <w:fldChar w:fldCharType="end"/>
      </w:r>
      <w:r>
        <w:rPr>
          <w:color w:val="000000" w:themeColor="text1"/>
        </w:rPr>
        <w:t xml:space="preserve"> </w:t>
      </w:r>
      <w:r w:rsidRPr="00C46E30">
        <w:rPr>
          <w:color w:val="000000" w:themeColor="text1"/>
        </w:rPr>
        <w:t>[Darllenwyd 5ed o Ionawr].</w:t>
      </w:r>
    </w:p>
    <w:p w14:paraId="0704D09A" w14:textId="77777777" w:rsidR="006A7E84" w:rsidRPr="00C46E30" w:rsidRDefault="006A7E84" w:rsidP="006A7E84">
      <w:pPr>
        <w:rPr>
          <w:color w:val="000000" w:themeColor="text1"/>
        </w:rPr>
      </w:pPr>
    </w:p>
    <w:p w14:paraId="5EC3613C" w14:textId="77777777" w:rsidR="006A7E84" w:rsidRDefault="006A7E84" w:rsidP="006A7E84">
      <w:pPr>
        <w:spacing w:line="360" w:lineRule="auto"/>
        <w:jc w:val="both"/>
      </w:pPr>
      <w:r>
        <w:t xml:space="preserve">Estyn (2018) ‘Adroddiad ar Ysgol Gynradd Gymraeg Lôn Las’ Ar gael yn: </w:t>
      </w:r>
      <w:r>
        <w:fldChar w:fldCharType="begin"/>
      </w:r>
      <w:r>
        <w:instrText xml:space="preserve"> HYPERLINK "https://www.estyn.llyw.cymru/sites/default/files/documents/Ysgol%20Gynradd%20Gymraeg%20L%C3%B4n%20Las_0.pdf" </w:instrText>
      </w:r>
      <w:r>
        <w:fldChar w:fldCharType="separate"/>
      </w:r>
      <w:r w:rsidRPr="00BC2DC7">
        <w:rPr>
          <w:rStyle w:val="Hyperlink"/>
        </w:rPr>
        <w:t>https://www.estyn.llyw.cymru/sites/default/files/documents/Ysgol%20Gynradd%20Gymraeg%20L%C3%B4n%20Las_0.pdf</w:t>
      </w:r>
      <w:r>
        <w:rPr>
          <w:rStyle w:val="Hyperlink"/>
        </w:rPr>
        <w:fldChar w:fldCharType="end"/>
      </w:r>
      <w:r>
        <w:t xml:space="preserve"> [Darllenwyd: 17 o Rhagfyr].</w:t>
      </w:r>
    </w:p>
    <w:p w14:paraId="08762AF8" w14:textId="77777777" w:rsidR="006A7E84" w:rsidRDefault="006A7E84" w:rsidP="006A7E84">
      <w:pPr>
        <w:spacing w:line="360" w:lineRule="auto"/>
        <w:jc w:val="both"/>
      </w:pPr>
    </w:p>
    <w:p w14:paraId="385B1C59" w14:textId="77777777" w:rsidR="006A7E84" w:rsidRDefault="006A7E84" w:rsidP="006A7E84">
      <w:pPr>
        <w:spacing w:line="360" w:lineRule="auto"/>
      </w:pPr>
      <w:r w:rsidRPr="002E17CC">
        <w:t xml:space="preserve">Gray, C. a McBlain, S. (2012) </w:t>
      </w:r>
      <w:r w:rsidRPr="002E17CC">
        <w:rPr>
          <w:i/>
        </w:rPr>
        <w:t xml:space="preserve">Learning theories in Childhood. </w:t>
      </w:r>
      <w:r w:rsidRPr="002E17CC">
        <w:t>London: SAGE Publication Ltd</w:t>
      </w:r>
    </w:p>
    <w:p w14:paraId="1A5B5B46" w14:textId="77777777" w:rsidR="006A7E84" w:rsidRPr="002E17CC" w:rsidRDefault="006A7E84" w:rsidP="006A7E84">
      <w:pPr>
        <w:spacing w:line="360" w:lineRule="auto"/>
      </w:pPr>
    </w:p>
    <w:p w14:paraId="3DC95735" w14:textId="77777777" w:rsidR="006A7E84" w:rsidRPr="002E17CC" w:rsidRDefault="006A7E84" w:rsidP="006A7E84">
      <w:pPr>
        <w:spacing w:line="360" w:lineRule="auto"/>
      </w:pPr>
      <w:r w:rsidRPr="002E17CC">
        <w:t xml:space="preserve">Grigg, R. (2010) </w:t>
      </w:r>
      <w:r w:rsidRPr="002E17CC">
        <w:rPr>
          <w:i/>
        </w:rPr>
        <w:t>Becoming An Outstanding Primary School Teacher</w:t>
      </w:r>
      <w:r w:rsidRPr="002E17CC">
        <w:t>. Harlow: Pearson Education Limited.</w:t>
      </w:r>
    </w:p>
    <w:p w14:paraId="702370BB" w14:textId="77777777" w:rsidR="006A7E84" w:rsidRDefault="006A7E84" w:rsidP="006A7E84">
      <w:pPr>
        <w:spacing w:line="360" w:lineRule="auto"/>
        <w:jc w:val="both"/>
      </w:pPr>
    </w:p>
    <w:p w14:paraId="1AA8A607" w14:textId="77777777" w:rsidR="006A7E84" w:rsidRDefault="006A7E84" w:rsidP="006A7E84">
      <w:pPr>
        <w:rPr>
          <w:rFonts w:eastAsia="Times New Roman" w:cs="Times New Roman"/>
          <w:color w:val="000000" w:themeColor="text1"/>
          <w:lang w:val="en-US"/>
        </w:rPr>
      </w:pPr>
      <w:r>
        <w:rPr>
          <w:rFonts w:eastAsia="Times New Roman" w:cs="Times New Roman"/>
          <w:color w:val="000000" w:themeColor="text1"/>
          <w:lang w:val="en-US"/>
        </w:rPr>
        <w:t xml:space="preserve">Grossman, L. (1999) </w:t>
      </w:r>
      <w:r>
        <w:rPr>
          <w:rFonts w:eastAsia="Times New Roman" w:cs="Times New Roman"/>
          <w:i/>
          <w:color w:val="000000" w:themeColor="text1"/>
          <w:lang w:val="en-US"/>
        </w:rPr>
        <w:t xml:space="preserve">The making of a teacher. Teacher knowledge and teacher education. </w:t>
      </w:r>
      <w:r>
        <w:rPr>
          <w:rFonts w:eastAsia="Times New Roman" w:cs="Times New Roman"/>
          <w:color w:val="000000" w:themeColor="text1"/>
          <w:lang w:val="en-US"/>
        </w:rPr>
        <w:t>New York: Teachers College Press.</w:t>
      </w:r>
    </w:p>
    <w:p w14:paraId="52F62A31" w14:textId="77777777" w:rsidR="006A7E84" w:rsidRDefault="006A7E84" w:rsidP="006A7E84">
      <w:pPr>
        <w:rPr>
          <w:rFonts w:eastAsia="Times New Roman" w:cs="Times New Roman"/>
          <w:color w:val="000000" w:themeColor="text1"/>
          <w:lang w:val="en-US"/>
        </w:rPr>
      </w:pPr>
    </w:p>
    <w:p w14:paraId="48BD76DD" w14:textId="77777777" w:rsidR="006A7E84" w:rsidRDefault="006A7E84" w:rsidP="006A7E84">
      <w:pPr>
        <w:rPr>
          <w:rFonts w:eastAsia="Times New Roman" w:cs="Times New Roman"/>
          <w:color w:val="000000" w:themeColor="text1"/>
          <w:lang w:val="en-US"/>
        </w:rPr>
      </w:pPr>
      <w:r>
        <w:rPr>
          <w:rFonts w:eastAsia="Times New Roman" w:cs="Times New Roman"/>
          <w:color w:val="000000" w:themeColor="text1"/>
          <w:lang w:val="en-US"/>
        </w:rPr>
        <w:t xml:space="preserve">Guerriero, S. (2017) ‘Teachers Pedagogical </w:t>
      </w:r>
      <w:proofErr w:type="spellStart"/>
      <w:r>
        <w:rPr>
          <w:rFonts w:eastAsia="Times New Roman" w:cs="Times New Roman"/>
          <w:color w:val="000000" w:themeColor="text1"/>
          <w:lang w:val="en-US"/>
        </w:rPr>
        <w:t>Knowledg</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Pedogogical</w:t>
      </w:r>
      <w:proofErr w:type="spellEnd"/>
      <w:r>
        <w:rPr>
          <w:rFonts w:eastAsia="Times New Roman" w:cs="Times New Roman"/>
          <w:color w:val="000000" w:themeColor="text1"/>
          <w:lang w:val="en-US"/>
        </w:rPr>
        <w:t xml:space="preserve"> Knowledge and the Changing Nature of the Teaching </w:t>
      </w:r>
      <w:proofErr w:type="spellStart"/>
      <w:r>
        <w:rPr>
          <w:rFonts w:eastAsia="Times New Roman" w:cs="Times New Roman"/>
          <w:color w:val="000000" w:themeColor="text1"/>
          <w:lang w:val="en-US"/>
        </w:rPr>
        <w:t>Profesion</w:t>
      </w:r>
      <w:proofErr w:type="spellEnd"/>
      <w:r>
        <w:rPr>
          <w:rFonts w:eastAsia="Times New Roman" w:cs="Times New Roman"/>
          <w:color w:val="000000" w:themeColor="text1"/>
          <w:lang w:val="en-US"/>
        </w:rPr>
        <w:t xml:space="preserve">’, 2, 4, </w:t>
      </w:r>
      <w:proofErr w:type="spellStart"/>
      <w:r>
        <w:rPr>
          <w:rFonts w:eastAsia="Times New Roman" w:cs="Times New Roman"/>
          <w:color w:val="000000" w:themeColor="text1"/>
          <w:lang w:val="en-US"/>
        </w:rPr>
        <w:t>tt</w:t>
      </w:r>
      <w:proofErr w:type="spellEnd"/>
      <w:r>
        <w:rPr>
          <w:rFonts w:eastAsia="Times New Roman" w:cs="Times New Roman"/>
          <w:color w:val="000000" w:themeColor="text1"/>
          <w:lang w:val="en-US"/>
        </w:rPr>
        <w:t>: 97-117. [</w:t>
      </w:r>
      <w:proofErr w:type="spellStart"/>
      <w:r>
        <w:rPr>
          <w:rFonts w:eastAsia="Times New Roman" w:cs="Times New Roman"/>
          <w:color w:val="000000" w:themeColor="text1"/>
          <w:lang w:val="en-US"/>
        </w:rPr>
        <w:t>Ar-lein</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Ar</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gael</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yn</w:t>
      </w:r>
      <w:proofErr w:type="spellEnd"/>
      <w:r>
        <w:rPr>
          <w:rFonts w:eastAsia="Times New Roman" w:cs="Times New Roman"/>
          <w:color w:val="000000" w:themeColor="text1"/>
          <w:lang w:val="en-US"/>
        </w:rPr>
        <w:t>:</w:t>
      </w:r>
      <w:r w:rsidRPr="007047F4">
        <w:t xml:space="preserve"> </w:t>
      </w:r>
      <w:hyperlink r:id="rId8" w:anchor="page1" w:history="1">
        <w:r w:rsidRPr="00050946">
          <w:rPr>
            <w:rStyle w:val="Hyperlink"/>
            <w:rFonts w:eastAsia="Times New Roman" w:cs="Times New Roman"/>
            <w:lang w:val="en-US"/>
          </w:rPr>
          <w:t>https://read.oecd-ilibrary.org/education/pedagogical-knowledge-and-the-changing-nature-of-the-teaching-profession/teachers-pedagogical-knowledge-what-it-is-and-how-it-functions_9789264270695-6-en#page1</w:t>
        </w:r>
      </w:hyperlink>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Darllenwyd</w:t>
      </w:r>
      <w:proofErr w:type="spellEnd"/>
      <w:r>
        <w:rPr>
          <w:rFonts w:eastAsia="Times New Roman" w:cs="Times New Roman"/>
          <w:color w:val="000000" w:themeColor="text1"/>
          <w:lang w:val="en-US"/>
        </w:rPr>
        <w:t xml:space="preserve"> 1 o </w:t>
      </w:r>
      <w:proofErr w:type="spellStart"/>
      <w:r>
        <w:rPr>
          <w:rFonts w:eastAsia="Times New Roman" w:cs="Times New Roman"/>
          <w:color w:val="000000" w:themeColor="text1"/>
          <w:lang w:val="en-US"/>
        </w:rPr>
        <w:t>Ionawr</w:t>
      </w:r>
      <w:proofErr w:type="spellEnd"/>
      <w:r>
        <w:rPr>
          <w:rFonts w:eastAsia="Times New Roman" w:cs="Times New Roman"/>
          <w:color w:val="000000" w:themeColor="text1"/>
          <w:lang w:val="en-US"/>
        </w:rPr>
        <w:t>].</w:t>
      </w:r>
    </w:p>
    <w:p w14:paraId="2785C6B1" w14:textId="77777777" w:rsidR="006A7E84" w:rsidRDefault="006A7E84" w:rsidP="006A7E84">
      <w:pPr>
        <w:rPr>
          <w:rFonts w:eastAsia="Times New Roman" w:cs="Times New Roman"/>
          <w:color w:val="000000" w:themeColor="text1"/>
          <w:lang w:val="en-US"/>
        </w:rPr>
      </w:pPr>
    </w:p>
    <w:p w14:paraId="522435F0" w14:textId="77777777" w:rsidR="006A7E84" w:rsidRDefault="006A7E84" w:rsidP="006A7E84">
      <w:pPr>
        <w:rPr>
          <w:color w:val="000000" w:themeColor="text1"/>
        </w:rPr>
      </w:pPr>
      <w:r w:rsidRPr="00C46E30">
        <w:rPr>
          <w:color w:val="000000" w:themeColor="text1"/>
        </w:rPr>
        <w:t>Guzey</w:t>
      </w:r>
      <w:r>
        <w:rPr>
          <w:color w:val="000000" w:themeColor="text1"/>
        </w:rPr>
        <w:t>, S,S. a</w:t>
      </w:r>
      <w:r w:rsidRPr="00C46E30">
        <w:rPr>
          <w:color w:val="000000" w:themeColor="text1"/>
        </w:rPr>
        <w:t xml:space="preserve"> Roehrig, G, H. (2009) </w:t>
      </w:r>
      <w:r>
        <w:rPr>
          <w:color w:val="000000" w:themeColor="text1"/>
        </w:rPr>
        <w:t>‘</w:t>
      </w:r>
      <w:r w:rsidRPr="00C46E30">
        <w:rPr>
          <w:color w:val="000000" w:themeColor="text1"/>
        </w:rPr>
        <w:t>Teaching Science with Technology: Case Studies of Science Teachers’Development of Technology, Pedagogy, and Content Knowledge</w:t>
      </w:r>
      <w:r>
        <w:rPr>
          <w:color w:val="000000" w:themeColor="text1"/>
        </w:rPr>
        <w:t xml:space="preserve">’ </w:t>
      </w:r>
      <w:r>
        <w:rPr>
          <w:i/>
          <w:color w:val="000000" w:themeColor="text1"/>
        </w:rPr>
        <w:t xml:space="preserve">CITE Journal, </w:t>
      </w:r>
      <w:r w:rsidRPr="00C46E30">
        <w:rPr>
          <w:color w:val="000000" w:themeColor="text1"/>
        </w:rPr>
        <w:t>9</w:t>
      </w:r>
      <w:r>
        <w:rPr>
          <w:color w:val="000000" w:themeColor="text1"/>
        </w:rPr>
        <w:t xml:space="preserve">, </w:t>
      </w:r>
      <w:r w:rsidRPr="00C46E30">
        <w:rPr>
          <w:color w:val="000000" w:themeColor="text1"/>
        </w:rPr>
        <w:t>1 tt</w:t>
      </w:r>
      <w:r>
        <w:rPr>
          <w:color w:val="000000" w:themeColor="text1"/>
        </w:rPr>
        <w:t xml:space="preserve"> dim tudalem</w:t>
      </w:r>
      <w:r w:rsidRPr="00C46E30">
        <w:rPr>
          <w:color w:val="000000" w:themeColor="text1"/>
        </w:rPr>
        <w:t xml:space="preserve">. </w:t>
      </w:r>
      <w:r>
        <w:rPr>
          <w:color w:val="000000" w:themeColor="text1"/>
        </w:rPr>
        <w:t xml:space="preserve">[Ar-lein]. Ar gael yn: </w:t>
      </w:r>
      <w:r w:rsidRPr="00C46E30">
        <w:rPr>
          <w:color w:val="000000" w:themeColor="text1"/>
        </w:rPr>
        <w:fldChar w:fldCharType="begin"/>
      </w:r>
      <w:r w:rsidRPr="00C46E30">
        <w:rPr>
          <w:color w:val="000000" w:themeColor="text1"/>
        </w:rPr>
        <w:instrText xml:space="preserve"> HYPERLINK "https://www.citejournal.org/volume-9/issue-1-09/science/teaching-science-with-technology-case-studies-of-science-teachersdevelopment-of-technology-pedagogy-and-content-knowledge/" </w:instrText>
      </w:r>
      <w:r w:rsidRPr="00C46E30">
        <w:rPr>
          <w:color w:val="000000" w:themeColor="text1"/>
        </w:rPr>
        <w:fldChar w:fldCharType="separate"/>
      </w:r>
      <w:r w:rsidRPr="00C46E30">
        <w:rPr>
          <w:rStyle w:val="Hyperlink"/>
          <w:color w:val="000000" w:themeColor="text1"/>
        </w:rPr>
        <w:t>https://www.citejournal.org/volume-9/issue-1-09/science/teaching-science-with-technology-case-studies-of-science-teachersdevelopment-of-technology-pedagogy-and-content-knowledge/</w:t>
      </w:r>
      <w:r w:rsidRPr="00C46E30">
        <w:rPr>
          <w:color w:val="000000" w:themeColor="text1"/>
        </w:rPr>
        <w:fldChar w:fldCharType="end"/>
      </w:r>
      <w:r>
        <w:rPr>
          <w:color w:val="000000" w:themeColor="text1"/>
        </w:rPr>
        <w:t xml:space="preserve"> [Darllenwyd: 5 o Ionawr].</w:t>
      </w:r>
    </w:p>
    <w:p w14:paraId="52361685" w14:textId="77777777" w:rsidR="006A7E84" w:rsidRPr="00CC04FE" w:rsidRDefault="006A7E84" w:rsidP="006A7E84">
      <w:pPr>
        <w:rPr>
          <w:i/>
          <w:color w:val="000000" w:themeColor="text1"/>
        </w:rPr>
      </w:pPr>
    </w:p>
    <w:p w14:paraId="000AE076" w14:textId="77777777" w:rsidR="006A7E84" w:rsidRDefault="006A7E84" w:rsidP="006A7E84">
      <w:pPr>
        <w:rPr>
          <w:rFonts w:eastAsia="Times New Roman" w:cs="Times New Roman"/>
          <w:color w:val="000000" w:themeColor="text1"/>
          <w:lang w:val="en-US"/>
        </w:rPr>
      </w:pPr>
      <w:r>
        <w:rPr>
          <w:rFonts w:eastAsia="Times New Roman" w:cs="Times New Roman"/>
          <w:color w:val="000000" w:themeColor="text1"/>
          <w:lang w:val="en-US"/>
        </w:rPr>
        <w:t xml:space="preserve">Hattie. J. (2012) </w:t>
      </w:r>
      <w:proofErr w:type="spellStart"/>
      <w:r>
        <w:rPr>
          <w:rFonts w:eastAsia="Times New Roman" w:cs="Times New Roman"/>
          <w:i/>
          <w:color w:val="000000" w:themeColor="text1"/>
          <w:lang w:val="en-US"/>
        </w:rPr>
        <w:t>Visable</w:t>
      </w:r>
      <w:proofErr w:type="spellEnd"/>
      <w:r>
        <w:rPr>
          <w:rFonts w:eastAsia="Times New Roman" w:cs="Times New Roman"/>
          <w:i/>
          <w:color w:val="000000" w:themeColor="text1"/>
          <w:lang w:val="en-US"/>
        </w:rPr>
        <w:t xml:space="preserve"> Learning for Teachers. </w:t>
      </w:r>
      <w:r>
        <w:rPr>
          <w:rFonts w:eastAsia="Times New Roman" w:cs="Times New Roman"/>
          <w:color w:val="000000" w:themeColor="text1"/>
          <w:lang w:val="en-US"/>
        </w:rPr>
        <w:t>New York: Routledge.</w:t>
      </w:r>
    </w:p>
    <w:p w14:paraId="3C51B0CF" w14:textId="77777777" w:rsidR="006A7E84" w:rsidRDefault="00B235F1" w:rsidP="006A7E84">
      <w:pPr>
        <w:rPr>
          <w:color w:val="000000" w:themeColor="text1"/>
        </w:rPr>
      </w:pPr>
      <w:hyperlink r:id="rId9" w:history="1">
        <w:r w:rsidR="006A7E84" w:rsidRPr="00C46E30">
          <w:rPr>
            <w:rStyle w:val="Hyperlink"/>
            <w:color w:val="000000" w:themeColor="text1"/>
          </w:rPr>
          <w:t>https://revistas.rcaap.pt/sisyphus/issue/view/293</w:t>
        </w:r>
      </w:hyperlink>
    </w:p>
    <w:p w14:paraId="24F8D9E8" w14:textId="77777777" w:rsidR="006A7E84" w:rsidRDefault="006A7E84" w:rsidP="006A7E84">
      <w:pPr>
        <w:rPr>
          <w:color w:val="000000" w:themeColor="text1"/>
        </w:rPr>
      </w:pPr>
    </w:p>
    <w:p w14:paraId="79CC5F30" w14:textId="77777777" w:rsidR="006A7E84" w:rsidRDefault="006A7E84" w:rsidP="006A7E84">
      <w:pPr>
        <w:rPr>
          <w:rFonts w:eastAsia="Times New Roman" w:cs="Times New Roman"/>
          <w:color w:val="000000" w:themeColor="text1"/>
          <w:lang w:val="en-US"/>
        </w:rPr>
      </w:pPr>
      <w:proofErr w:type="spellStart"/>
      <w:r>
        <w:rPr>
          <w:rFonts w:eastAsia="Times New Roman" w:cs="Times New Roman"/>
          <w:color w:val="000000" w:themeColor="text1"/>
          <w:lang w:val="en-US"/>
        </w:rPr>
        <w:t>Kleickmann</w:t>
      </w:r>
      <w:proofErr w:type="spellEnd"/>
      <w:r>
        <w:rPr>
          <w:rFonts w:eastAsia="Times New Roman" w:cs="Times New Roman"/>
          <w:color w:val="000000" w:themeColor="text1"/>
          <w:lang w:val="en-US"/>
        </w:rPr>
        <w:t xml:space="preserve">, T., Richard, </w:t>
      </w:r>
      <w:proofErr w:type="gramStart"/>
      <w:r>
        <w:rPr>
          <w:rFonts w:eastAsia="Times New Roman" w:cs="Times New Roman"/>
          <w:color w:val="000000" w:themeColor="text1"/>
          <w:lang w:val="en-US"/>
        </w:rPr>
        <w:t>D .</w:t>
      </w:r>
      <w:proofErr w:type="gram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Kunter</w:t>
      </w:r>
      <w:proofErr w:type="spellEnd"/>
      <w:r>
        <w:rPr>
          <w:rFonts w:eastAsia="Times New Roman" w:cs="Times New Roman"/>
          <w:color w:val="000000" w:themeColor="text1"/>
          <w:lang w:val="en-US"/>
        </w:rPr>
        <w:t xml:space="preserve">, M., Baumert, J., Blum, W., </w:t>
      </w:r>
      <w:proofErr w:type="spellStart"/>
      <w:r>
        <w:rPr>
          <w:rFonts w:eastAsia="Times New Roman" w:cs="Times New Roman"/>
          <w:color w:val="000000" w:themeColor="text1"/>
          <w:lang w:val="en-US"/>
        </w:rPr>
        <w:t>Neubrand</w:t>
      </w:r>
      <w:proofErr w:type="spellEnd"/>
      <w:r>
        <w:rPr>
          <w:rFonts w:eastAsia="Times New Roman" w:cs="Times New Roman"/>
          <w:color w:val="000000" w:themeColor="text1"/>
          <w:lang w:val="en-US"/>
        </w:rPr>
        <w:t xml:space="preserve">, J. a Jordan, A. (2013) ‘Teachers Content Knowledge and </w:t>
      </w:r>
      <w:proofErr w:type="spellStart"/>
      <w:r>
        <w:rPr>
          <w:rFonts w:eastAsia="Times New Roman" w:cs="Times New Roman"/>
          <w:color w:val="000000" w:themeColor="text1"/>
          <w:lang w:val="en-US"/>
        </w:rPr>
        <w:t>Pedogogical</w:t>
      </w:r>
      <w:proofErr w:type="spellEnd"/>
      <w:r>
        <w:rPr>
          <w:rFonts w:eastAsia="Times New Roman" w:cs="Times New Roman"/>
          <w:color w:val="000000" w:themeColor="text1"/>
          <w:lang w:val="en-US"/>
        </w:rPr>
        <w:t xml:space="preserve"> Concept Knowledge. </w:t>
      </w:r>
      <w:r w:rsidRPr="00E84DA7">
        <w:rPr>
          <w:rFonts w:eastAsia="Times New Roman" w:cs="Times New Roman"/>
          <w:i/>
          <w:color w:val="000000" w:themeColor="text1"/>
          <w:lang w:val="en-US"/>
        </w:rPr>
        <w:t>Journal of Teachers Educatio</w:t>
      </w:r>
      <w:r>
        <w:rPr>
          <w:rFonts w:eastAsia="Times New Roman" w:cs="Times New Roman"/>
          <w:i/>
          <w:color w:val="000000" w:themeColor="text1"/>
          <w:lang w:val="en-US"/>
        </w:rPr>
        <w:t xml:space="preserve">n, </w:t>
      </w:r>
      <w:r>
        <w:rPr>
          <w:rFonts w:eastAsia="Times New Roman" w:cs="Times New Roman"/>
          <w:color w:val="000000" w:themeColor="text1"/>
          <w:lang w:val="en-US"/>
        </w:rPr>
        <w:t xml:space="preserve">64, 1. </w:t>
      </w:r>
      <w:proofErr w:type="spellStart"/>
      <w:r>
        <w:rPr>
          <w:rFonts w:eastAsia="Times New Roman" w:cs="Times New Roman"/>
          <w:color w:val="000000" w:themeColor="text1"/>
          <w:lang w:val="en-US"/>
        </w:rPr>
        <w:t>tt</w:t>
      </w:r>
      <w:proofErr w:type="spellEnd"/>
      <w:r>
        <w:rPr>
          <w:rFonts w:eastAsia="Times New Roman" w:cs="Times New Roman"/>
          <w:color w:val="000000" w:themeColor="text1"/>
          <w:lang w:val="en-US"/>
        </w:rPr>
        <w:t>: 90-106. [</w:t>
      </w:r>
      <w:proofErr w:type="spellStart"/>
      <w:r>
        <w:rPr>
          <w:rFonts w:eastAsia="Times New Roman" w:cs="Times New Roman"/>
          <w:color w:val="000000" w:themeColor="text1"/>
          <w:lang w:val="en-US"/>
        </w:rPr>
        <w:t>Ar-lein</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Ar</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gael</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yn</w:t>
      </w:r>
      <w:proofErr w:type="spellEnd"/>
      <w:r>
        <w:rPr>
          <w:rFonts w:eastAsia="Times New Roman" w:cs="Times New Roman"/>
          <w:color w:val="000000" w:themeColor="text1"/>
          <w:lang w:val="en-US"/>
        </w:rPr>
        <w:t xml:space="preserve"> </w:t>
      </w:r>
      <w:hyperlink r:id="rId10" w:history="1">
        <w:r w:rsidRPr="00050946">
          <w:rPr>
            <w:rStyle w:val="Hyperlink"/>
            <w:rFonts w:eastAsia="Times New Roman" w:cs="Times New Roman"/>
            <w:lang w:val="en-US"/>
          </w:rPr>
          <w:t>file:///Users/manonjames/Downloads/ContentKnowledgeandPCK2013%20(1).pdf</w:t>
        </w:r>
      </w:hyperlink>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Darllenwyd</w:t>
      </w:r>
      <w:proofErr w:type="spellEnd"/>
      <w:r>
        <w:rPr>
          <w:rFonts w:eastAsia="Times New Roman" w:cs="Times New Roman"/>
          <w:color w:val="000000" w:themeColor="text1"/>
          <w:lang w:val="en-US"/>
        </w:rPr>
        <w:t xml:space="preserve"> 3ydd o </w:t>
      </w:r>
      <w:proofErr w:type="spellStart"/>
      <w:r>
        <w:rPr>
          <w:rFonts w:eastAsia="Times New Roman" w:cs="Times New Roman"/>
          <w:color w:val="000000" w:themeColor="text1"/>
          <w:lang w:val="en-US"/>
        </w:rPr>
        <w:t>Ionawr</w:t>
      </w:r>
      <w:proofErr w:type="spellEnd"/>
      <w:r>
        <w:rPr>
          <w:rFonts w:eastAsia="Times New Roman" w:cs="Times New Roman"/>
          <w:color w:val="000000" w:themeColor="text1"/>
          <w:lang w:val="en-US"/>
        </w:rPr>
        <w:t>].</w:t>
      </w:r>
    </w:p>
    <w:p w14:paraId="306CA056" w14:textId="77777777" w:rsidR="006A7E84" w:rsidRDefault="006A7E84" w:rsidP="006A7E84">
      <w:pPr>
        <w:rPr>
          <w:rFonts w:eastAsia="Times New Roman" w:cs="Times New Roman"/>
          <w:color w:val="000000" w:themeColor="text1"/>
          <w:lang w:val="en-US"/>
        </w:rPr>
      </w:pPr>
    </w:p>
    <w:p w14:paraId="524FCC4C" w14:textId="77777777" w:rsidR="006A7E84" w:rsidRDefault="006A7E84" w:rsidP="006A7E84">
      <w:pPr>
        <w:rPr>
          <w:color w:val="000000" w:themeColor="text1"/>
        </w:rPr>
      </w:pPr>
      <w:r w:rsidRPr="00C46E30">
        <w:rPr>
          <w:color w:val="000000" w:themeColor="text1"/>
        </w:rPr>
        <w:t xml:space="preserve">Newton, E. (2014) </w:t>
      </w:r>
      <w:r>
        <w:rPr>
          <w:color w:val="000000" w:themeColor="text1"/>
        </w:rPr>
        <w:t>‘</w:t>
      </w:r>
      <w:r w:rsidRPr="00C46E30">
        <w:rPr>
          <w:color w:val="000000" w:themeColor="text1"/>
        </w:rPr>
        <w:t>How can teachers help students overcome their fear of maths?</w:t>
      </w:r>
      <w:r>
        <w:rPr>
          <w:color w:val="000000" w:themeColor="text1"/>
        </w:rPr>
        <w:t xml:space="preserve">’ Ar gael yn: </w:t>
      </w:r>
      <w:r w:rsidRPr="00C46E30">
        <w:rPr>
          <w:color w:val="000000" w:themeColor="text1"/>
        </w:rPr>
        <w:fldChar w:fldCharType="begin"/>
      </w:r>
      <w:r w:rsidRPr="00C46E30">
        <w:rPr>
          <w:color w:val="000000" w:themeColor="text1"/>
        </w:rPr>
        <w:instrText xml:space="preserve"> HYPERLINK "https://www.britishcouncil.org/voices-magazine/how-can-teachers-help-students-overcome-their-fear-maths" </w:instrText>
      </w:r>
      <w:r w:rsidRPr="00C46E30">
        <w:rPr>
          <w:color w:val="000000" w:themeColor="text1"/>
        </w:rPr>
        <w:fldChar w:fldCharType="separate"/>
      </w:r>
      <w:r w:rsidRPr="00C46E30">
        <w:rPr>
          <w:rStyle w:val="Hyperlink"/>
          <w:color w:val="000000" w:themeColor="text1"/>
        </w:rPr>
        <w:t>https://www.britishcouncil.org/voices-magazine/how-can-teachers-help-students-overcome-their-fear-maths</w:t>
      </w:r>
      <w:r w:rsidRPr="00C46E30">
        <w:rPr>
          <w:color w:val="000000" w:themeColor="text1"/>
        </w:rPr>
        <w:fldChar w:fldCharType="end"/>
      </w:r>
      <w:r w:rsidRPr="00C46E30">
        <w:rPr>
          <w:color w:val="000000" w:themeColor="text1"/>
        </w:rPr>
        <w:t xml:space="preserve"> [Darllenwyd: 2 o Ionawr 2018].</w:t>
      </w:r>
    </w:p>
    <w:p w14:paraId="5A5D5D45" w14:textId="77777777" w:rsidR="006A7E84" w:rsidRPr="00C46E30" w:rsidRDefault="006A7E84" w:rsidP="006A7E84">
      <w:pPr>
        <w:rPr>
          <w:color w:val="000000" w:themeColor="text1"/>
        </w:rPr>
      </w:pPr>
    </w:p>
    <w:p w14:paraId="4ACFFBDA" w14:textId="77777777" w:rsidR="006A7E84" w:rsidRDefault="006A7E84" w:rsidP="006A7E84">
      <w:pPr>
        <w:rPr>
          <w:color w:val="000000" w:themeColor="text1"/>
        </w:rPr>
      </w:pPr>
      <w:r w:rsidRPr="00C46E30">
        <w:rPr>
          <w:color w:val="000000" w:themeColor="text1"/>
        </w:rPr>
        <w:t xml:space="preserve">Paul, S. (2015) </w:t>
      </w:r>
      <w:r>
        <w:rPr>
          <w:color w:val="000000" w:themeColor="text1"/>
        </w:rPr>
        <w:t>‘</w:t>
      </w:r>
      <w:r w:rsidRPr="00C46E30">
        <w:rPr>
          <w:color w:val="000000" w:themeColor="text1"/>
        </w:rPr>
        <w:t>From Conceptualization to Reflection: Ensuring Robust Clinical Experiences While Meeting the Professional Standards for Elementary Special Education Teachers</w:t>
      </w:r>
      <w:r>
        <w:rPr>
          <w:color w:val="000000" w:themeColor="text1"/>
        </w:rPr>
        <w:t>’</w:t>
      </w:r>
      <w:r w:rsidRPr="00C46E30">
        <w:rPr>
          <w:color w:val="000000" w:themeColor="text1"/>
        </w:rPr>
        <w:t xml:space="preserve"> </w:t>
      </w:r>
      <w:r w:rsidRPr="00F27BC3">
        <w:rPr>
          <w:i/>
          <w:color w:val="000000" w:themeColor="text1"/>
        </w:rPr>
        <w:lastRenderedPageBreak/>
        <w:t>American Journal of Educational Research</w:t>
      </w:r>
      <w:r>
        <w:rPr>
          <w:color w:val="000000" w:themeColor="text1"/>
        </w:rPr>
        <w:t>, 3, 2, tt.</w:t>
      </w:r>
      <w:r w:rsidRPr="00C46E30">
        <w:rPr>
          <w:color w:val="000000" w:themeColor="text1"/>
        </w:rPr>
        <w:t xml:space="preserve">173-184. </w:t>
      </w:r>
      <w:r>
        <w:rPr>
          <w:color w:val="000000" w:themeColor="text1"/>
        </w:rPr>
        <w:t xml:space="preserve">Ar gael yn: </w:t>
      </w:r>
      <w:r w:rsidRPr="00C46E30">
        <w:rPr>
          <w:color w:val="000000" w:themeColor="text1"/>
        </w:rPr>
        <w:fldChar w:fldCharType="begin"/>
      </w:r>
      <w:r w:rsidRPr="00C46E30">
        <w:rPr>
          <w:color w:val="000000" w:themeColor="text1"/>
        </w:rPr>
        <w:instrText xml:space="preserve"> HYPERLINK "http://pubs.sciepub.com/education/3/2/10/index.html" </w:instrText>
      </w:r>
      <w:r w:rsidRPr="00C46E30">
        <w:rPr>
          <w:color w:val="000000" w:themeColor="text1"/>
        </w:rPr>
        <w:fldChar w:fldCharType="separate"/>
      </w:r>
      <w:r w:rsidRPr="00C46E30">
        <w:rPr>
          <w:rStyle w:val="Hyperlink"/>
          <w:color w:val="000000" w:themeColor="text1"/>
        </w:rPr>
        <w:t>http://pubs.sciepub.com/education/3/2/10/index.html</w:t>
      </w:r>
      <w:r w:rsidRPr="00C46E30">
        <w:rPr>
          <w:color w:val="000000" w:themeColor="text1"/>
        </w:rPr>
        <w:fldChar w:fldCharType="end"/>
      </w:r>
      <w:r w:rsidRPr="00C46E30">
        <w:rPr>
          <w:color w:val="000000" w:themeColor="text1"/>
        </w:rPr>
        <w:t xml:space="preserve">  [Darllenwyd 7 o Ionawr].</w:t>
      </w:r>
    </w:p>
    <w:p w14:paraId="27FDC798" w14:textId="77777777" w:rsidR="006A7E84" w:rsidRPr="00C46E30" w:rsidRDefault="006A7E84" w:rsidP="006A7E84">
      <w:pPr>
        <w:rPr>
          <w:color w:val="000000" w:themeColor="text1"/>
        </w:rPr>
      </w:pPr>
    </w:p>
    <w:p w14:paraId="4DDECD30" w14:textId="77777777" w:rsidR="006A7E84" w:rsidRDefault="006A7E84" w:rsidP="006A7E84">
      <w:pPr>
        <w:rPr>
          <w:rFonts w:eastAsia="Times New Roman" w:cs="Times New Roman"/>
          <w:color w:val="000000" w:themeColor="text1"/>
          <w:lang w:val="en-US"/>
        </w:rPr>
      </w:pPr>
      <w:r w:rsidRPr="00C46E30">
        <w:rPr>
          <w:rFonts w:eastAsia="Times New Roman" w:cs="Times New Roman"/>
          <w:color w:val="000000" w:themeColor="text1"/>
          <w:lang w:val="en-US"/>
        </w:rPr>
        <w:t>Pedro da Ponte, J. (2014) The Professional Practice and Professional Development of Mathematics Teachers. Jou</w:t>
      </w:r>
      <w:r>
        <w:rPr>
          <w:rFonts w:eastAsia="Times New Roman" w:cs="Times New Roman"/>
          <w:color w:val="000000" w:themeColor="text1"/>
          <w:lang w:val="en-US"/>
        </w:rPr>
        <w:t xml:space="preserve">rnal of Education. 2, </w:t>
      </w:r>
      <w:r w:rsidRPr="00C46E30">
        <w:rPr>
          <w:rFonts w:eastAsia="Times New Roman" w:cs="Times New Roman"/>
          <w:color w:val="000000" w:themeColor="text1"/>
          <w:lang w:val="en-US"/>
        </w:rPr>
        <w:t>3</w:t>
      </w:r>
      <w:r>
        <w:rPr>
          <w:rFonts w:eastAsia="Times New Roman" w:cs="Times New Roman"/>
          <w:color w:val="000000" w:themeColor="text1"/>
          <w:lang w:val="en-US"/>
        </w:rPr>
        <w:t>,</w:t>
      </w:r>
      <w:r w:rsidRPr="00C46E30">
        <w:rPr>
          <w:rFonts w:eastAsia="Times New Roman" w:cs="Times New Roman"/>
          <w:color w:val="000000" w:themeColor="text1"/>
          <w:lang w:val="en-US"/>
        </w:rPr>
        <w:t xml:space="preserve"> tt.7-12</w:t>
      </w:r>
      <w:r>
        <w:rPr>
          <w:rFonts w:eastAsia="Times New Roman" w:cs="Times New Roman"/>
          <w:color w:val="000000" w:themeColor="text1"/>
          <w:lang w:val="en-US"/>
        </w:rPr>
        <w:t>. [</w:t>
      </w:r>
      <w:proofErr w:type="spellStart"/>
      <w:r>
        <w:rPr>
          <w:rFonts w:eastAsia="Times New Roman" w:cs="Times New Roman"/>
          <w:color w:val="000000" w:themeColor="text1"/>
          <w:lang w:val="en-US"/>
        </w:rPr>
        <w:t>Ar-lein</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Ar</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gael</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yn</w:t>
      </w:r>
      <w:proofErr w:type="spellEnd"/>
      <w:r>
        <w:rPr>
          <w:rFonts w:eastAsia="Times New Roman" w:cs="Times New Roman"/>
          <w:color w:val="000000" w:themeColor="text1"/>
          <w:lang w:val="en-US"/>
        </w:rPr>
        <w:t xml:space="preserve">: </w:t>
      </w:r>
      <w:hyperlink r:id="rId11" w:history="1">
        <w:r w:rsidRPr="00050946">
          <w:rPr>
            <w:rStyle w:val="Hyperlink"/>
            <w:rFonts w:eastAsia="Times New Roman" w:cs="Times New Roman"/>
            <w:lang w:val="en-US"/>
          </w:rPr>
          <w:t>https://revistas.rcaap.pt/sisyphus/issue/view/293</w:t>
        </w:r>
      </w:hyperlink>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Darllenwyd</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ar</w:t>
      </w:r>
      <w:proofErr w:type="spellEnd"/>
      <w:r>
        <w:rPr>
          <w:rFonts w:eastAsia="Times New Roman" w:cs="Times New Roman"/>
          <w:color w:val="000000" w:themeColor="text1"/>
          <w:lang w:val="en-US"/>
        </w:rPr>
        <w:t xml:space="preserve">: 22 o </w:t>
      </w:r>
      <w:proofErr w:type="spellStart"/>
      <w:r>
        <w:rPr>
          <w:rFonts w:eastAsia="Times New Roman" w:cs="Times New Roman"/>
          <w:color w:val="000000" w:themeColor="text1"/>
          <w:lang w:val="en-US"/>
        </w:rPr>
        <w:t>Rhagfyr</w:t>
      </w:r>
      <w:proofErr w:type="spellEnd"/>
      <w:r>
        <w:rPr>
          <w:rFonts w:eastAsia="Times New Roman" w:cs="Times New Roman"/>
          <w:color w:val="000000" w:themeColor="text1"/>
          <w:lang w:val="en-US"/>
        </w:rPr>
        <w:t>].</w:t>
      </w:r>
    </w:p>
    <w:p w14:paraId="77728266" w14:textId="77777777" w:rsidR="006A7E84" w:rsidRDefault="006A7E84" w:rsidP="006A7E84">
      <w:pPr>
        <w:rPr>
          <w:rFonts w:eastAsia="Times New Roman" w:cs="Times New Roman"/>
          <w:color w:val="000000" w:themeColor="text1"/>
          <w:lang w:val="en-US"/>
        </w:rPr>
      </w:pPr>
    </w:p>
    <w:p w14:paraId="7F018CB2" w14:textId="77777777" w:rsidR="006A7E84" w:rsidRPr="00296293" w:rsidRDefault="006A7E84" w:rsidP="006A7E84">
      <w:pPr>
        <w:shd w:val="clear" w:color="auto" w:fill="FFFFFF"/>
        <w:spacing w:line="360" w:lineRule="auto"/>
        <w:rPr>
          <w:rFonts w:eastAsia="Times New Roman" w:cs="Arial"/>
          <w:color w:val="222222"/>
        </w:rPr>
      </w:pPr>
      <w:r w:rsidRPr="002E17CC">
        <w:t xml:space="preserve">Paloilogou, I. (2009) </w:t>
      </w:r>
      <w:r w:rsidRPr="002E17CC">
        <w:rPr>
          <w:i/>
        </w:rPr>
        <w:t>Childhood Observation</w:t>
      </w:r>
      <w:r w:rsidRPr="002E17CC">
        <w:t>. Exeter: Learning Matters.</w:t>
      </w:r>
    </w:p>
    <w:p w14:paraId="797F7C6D" w14:textId="77777777" w:rsidR="006A7E84" w:rsidRDefault="006A7E84" w:rsidP="006A7E84">
      <w:pPr>
        <w:rPr>
          <w:color w:val="000000" w:themeColor="text1"/>
        </w:rPr>
      </w:pPr>
      <w:r>
        <w:rPr>
          <w:color w:val="000000" w:themeColor="text1"/>
        </w:rPr>
        <w:t>Rowland, T. (2003) T</w:t>
      </w:r>
      <w:r w:rsidRPr="007D53DB">
        <w:rPr>
          <w:color w:val="000000" w:themeColor="text1"/>
        </w:rPr>
        <w:t>he</w:t>
      </w:r>
      <w:r>
        <w:rPr>
          <w:color w:val="000000" w:themeColor="text1"/>
        </w:rPr>
        <w:t xml:space="preserve"> knowledge quartet: the genesis </w:t>
      </w:r>
      <w:r w:rsidRPr="007D53DB">
        <w:rPr>
          <w:color w:val="000000" w:themeColor="text1"/>
        </w:rPr>
        <w:t>and application of a framework</w:t>
      </w:r>
      <w:r>
        <w:rPr>
          <w:color w:val="000000" w:themeColor="text1"/>
        </w:rPr>
        <w:t xml:space="preserve"> for </w:t>
      </w:r>
      <w:r w:rsidRPr="007D53DB">
        <w:rPr>
          <w:color w:val="000000" w:themeColor="text1"/>
        </w:rPr>
        <w:t>analysing mathematics teaching and</w:t>
      </w:r>
      <w:r>
        <w:rPr>
          <w:color w:val="000000" w:themeColor="text1"/>
        </w:rPr>
        <w:t xml:space="preserve"> </w:t>
      </w:r>
      <w:r w:rsidRPr="007D53DB">
        <w:rPr>
          <w:color w:val="000000" w:themeColor="text1"/>
        </w:rPr>
        <w:t>deepening teachers’ mathematics knowledge</w:t>
      </w:r>
      <w:r>
        <w:rPr>
          <w:color w:val="000000" w:themeColor="text1"/>
        </w:rPr>
        <w:t xml:space="preserve">’, </w:t>
      </w:r>
      <w:r>
        <w:rPr>
          <w:i/>
          <w:color w:val="000000" w:themeColor="text1"/>
        </w:rPr>
        <w:t xml:space="preserve">Journal of Education, </w:t>
      </w:r>
      <w:r>
        <w:rPr>
          <w:color w:val="000000" w:themeColor="text1"/>
        </w:rPr>
        <w:t xml:space="preserve">1, 3, tt. 15-43. [Ar-lein]. Ar gael yn: </w:t>
      </w:r>
      <w:r>
        <w:rPr>
          <w:color w:val="000000" w:themeColor="text1"/>
        </w:rPr>
        <w:fldChar w:fldCharType="begin"/>
      </w:r>
      <w:r>
        <w:rPr>
          <w:color w:val="000000" w:themeColor="text1"/>
        </w:rPr>
        <w:instrText xml:space="preserve"> HYPERLINK "</w:instrText>
      </w:r>
      <w:r w:rsidRPr="00836555">
        <w:rPr>
          <w:color w:val="000000" w:themeColor="text1"/>
        </w:rPr>
        <w:instrText>https://revistas.rcaap.pt/sisyphus/article/view/3705</w:instrText>
      </w:r>
      <w:r>
        <w:rPr>
          <w:color w:val="000000" w:themeColor="text1"/>
        </w:rPr>
        <w:instrText xml:space="preserve">" </w:instrText>
      </w:r>
      <w:r>
        <w:rPr>
          <w:color w:val="000000" w:themeColor="text1"/>
        </w:rPr>
        <w:fldChar w:fldCharType="separate"/>
      </w:r>
      <w:r w:rsidRPr="00050946">
        <w:rPr>
          <w:rStyle w:val="Hyperlink"/>
        </w:rPr>
        <w:t>https://revistas.rcaap.pt/sisyphus/article/view/3705</w:t>
      </w:r>
      <w:r>
        <w:rPr>
          <w:color w:val="000000" w:themeColor="text1"/>
        </w:rPr>
        <w:fldChar w:fldCharType="end"/>
      </w:r>
      <w:r>
        <w:rPr>
          <w:color w:val="000000" w:themeColor="text1"/>
        </w:rPr>
        <w:t xml:space="preserve"> [Darllenwyd: 6ed o Ionawr].</w:t>
      </w:r>
    </w:p>
    <w:p w14:paraId="2AD553DD" w14:textId="77777777" w:rsidR="006A7E84" w:rsidRDefault="006A7E84" w:rsidP="006A7E84">
      <w:pPr>
        <w:rPr>
          <w:color w:val="000000" w:themeColor="text1"/>
        </w:rPr>
      </w:pPr>
    </w:p>
    <w:p w14:paraId="54FF1F46" w14:textId="77777777" w:rsidR="006A7E84" w:rsidRPr="006C64C0" w:rsidRDefault="006A7E84" w:rsidP="006A7E84">
      <w:pPr>
        <w:rPr>
          <w:color w:val="000000" w:themeColor="text1"/>
        </w:rPr>
      </w:pPr>
      <w:r w:rsidRPr="006C64C0">
        <w:rPr>
          <w:color w:val="000000" w:themeColor="text1"/>
        </w:rPr>
        <w:t>Rowland, T., Huckstep, P. a Thwaites, A. (2003) The Knowledge Quartet in</w:t>
      </w:r>
    </w:p>
    <w:p w14:paraId="5A5FA009" w14:textId="77777777" w:rsidR="006A7E84" w:rsidRPr="006C64C0" w:rsidRDefault="006A7E84" w:rsidP="006A7E84">
      <w:pPr>
        <w:rPr>
          <w:color w:val="000000" w:themeColor="text1"/>
        </w:rPr>
      </w:pPr>
      <w:r w:rsidRPr="006C64C0">
        <w:rPr>
          <w:color w:val="000000" w:themeColor="text1"/>
        </w:rPr>
        <w:t>Williams, J. (Gol) Proceedings of the British Society for Research into Learning</w:t>
      </w:r>
    </w:p>
    <w:p w14:paraId="218B70C8" w14:textId="77777777" w:rsidR="006A7E84" w:rsidRDefault="006A7E84" w:rsidP="006A7E84">
      <w:pPr>
        <w:rPr>
          <w:color w:val="000000" w:themeColor="text1"/>
        </w:rPr>
      </w:pPr>
      <w:r w:rsidRPr="006C64C0">
        <w:rPr>
          <w:color w:val="000000" w:themeColor="text1"/>
        </w:rPr>
        <w:t>(ar gael ar Moodle)</w:t>
      </w:r>
    </w:p>
    <w:p w14:paraId="7D7277A1" w14:textId="77777777" w:rsidR="006A7E84" w:rsidRPr="007D53DB" w:rsidRDefault="006A7E84" w:rsidP="006A7E84">
      <w:pPr>
        <w:rPr>
          <w:color w:val="000000" w:themeColor="text1"/>
        </w:rPr>
      </w:pPr>
    </w:p>
    <w:p w14:paraId="2B644690" w14:textId="77777777" w:rsidR="006A7E84" w:rsidRDefault="006A7E84" w:rsidP="006A7E84">
      <w:pPr>
        <w:rPr>
          <w:rFonts w:eastAsia="Times New Roman" w:cs="Times New Roman"/>
          <w:color w:val="000000" w:themeColor="text1"/>
          <w:lang w:val="en-US"/>
        </w:rPr>
      </w:pPr>
      <w:r>
        <w:rPr>
          <w:rFonts w:eastAsia="Times New Roman" w:cs="Times New Roman"/>
          <w:color w:val="000000" w:themeColor="text1"/>
          <w:lang w:val="en-US"/>
        </w:rPr>
        <w:t xml:space="preserve">Shulman, L. (1986) ‘Those who understand: Knowledge growth in teaching’, Educational Researcher, 15, 2, </w:t>
      </w:r>
      <w:proofErr w:type="spellStart"/>
      <w:r>
        <w:rPr>
          <w:rFonts w:eastAsia="Times New Roman" w:cs="Times New Roman"/>
          <w:color w:val="000000" w:themeColor="text1"/>
          <w:lang w:val="en-US"/>
        </w:rPr>
        <w:t>tt</w:t>
      </w:r>
      <w:proofErr w:type="spellEnd"/>
      <w:r>
        <w:rPr>
          <w:rFonts w:eastAsia="Times New Roman" w:cs="Times New Roman"/>
          <w:color w:val="000000" w:themeColor="text1"/>
          <w:lang w:val="en-US"/>
        </w:rPr>
        <w:t>: 4-14.</w:t>
      </w:r>
    </w:p>
    <w:p w14:paraId="40F3CB85" w14:textId="77777777" w:rsidR="006A7E84" w:rsidRDefault="006A7E84" w:rsidP="006A7E84">
      <w:pPr>
        <w:rPr>
          <w:rFonts w:eastAsia="Times New Roman" w:cs="Times New Roman"/>
          <w:color w:val="000000" w:themeColor="text1"/>
          <w:lang w:val="en-US"/>
        </w:rPr>
      </w:pPr>
    </w:p>
    <w:p w14:paraId="63D3728C" w14:textId="77777777" w:rsidR="006A7E84" w:rsidRDefault="006A7E84" w:rsidP="006A7E84">
      <w:pPr>
        <w:rPr>
          <w:rFonts w:eastAsia="Times New Roman" w:cs="Times New Roman"/>
          <w:color w:val="000000" w:themeColor="text1"/>
          <w:lang w:val="en-US"/>
        </w:rPr>
      </w:pPr>
      <w:r>
        <w:rPr>
          <w:rFonts w:eastAsia="Times New Roman" w:cs="Times New Roman"/>
          <w:color w:val="000000" w:themeColor="text1"/>
          <w:lang w:val="en-US"/>
        </w:rPr>
        <w:t xml:space="preserve">Shulman, L. (1987) ‘Knowledge and Teaching: Foundations of the New Reform; </w:t>
      </w:r>
      <w:proofErr w:type="spellStart"/>
      <w:r w:rsidRPr="00E84DA7">
        <w:rPr>
          <w:rFonts w:eastAsia="Times New Roman" w:cs="Times New Roman"/>
          <w:i/>
          <w:color w:val="000000" w:themeColor="text1"/>
          <w:lang w:val="en-US"/>
        </w:rPr>
        <w:t>Harvarad</w:t>
      </w:r>
      <w:proofErr w:type="spellEnd"/>
      <w:r w:rsidRPr="00E84DA7">
        <w:rPr>
          <w:rFonts w:eastAsia="Times New Roman" w:cs="Times New Roman"/>
          <w:i/>
          <w:color w:val="000000" w:themeColor="text1"/>
          <w:lang w:val="en-US"/>
        </w:rPr>
        <w:t xml:space="preserve"> Educational Review</w:t>
      </w:r>
      <w:r>
        <w:rPr>
          <w:rFonts w:eastAsia="Times New Roman" w:cs="Times New Roman"/>
          <w:color w:val="000000" w:themeColor="text1"/>
          <w:lang w:val="en-US"/>
        </w:rPr>
        <w:t>. 57, 1, tt:1 -21. [</w:t>
      </w:r>
      <w:proofErr w:type="spellStart"/>
      <w:r>
        <w:rPr>
          <w:rFonts w:eastAsia="Times New Roman" w:cs="Times New Roman"/>
          <w:color w:val="000000" w:themeColor="text1"/>
          <w:lang w:val="en-US"/>
        </w:rPr>
        <w:t>Ar-lein</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Ar</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gael</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yn</w:t>
      </w:r>
      <w:proofErr w:type="spellEnd"/>
      <w:r>
        <w:rPr>
          <w:rFonts w:eastAsia="Times New Roman" w:cs="Times New Roman"/>
          <w:color w:val="000000" w:themeColor="text1"/>
          <w:lang w:val="en-US"/>
        </w:rPr>
        <w:t xml:space="preserve">: </w:t>
      </w:r>
      <w:hyperlink r:id="rId12" w:history="1">
        <w:r w:rsidRPr="00050946">
          <w:rPr>
            <w:rStyle w:val="Hyperlink"/>
            <w:rFonts w:eastAsia="Times New Roman" w:cs="Times New Roman"/>
            <w:lang w:val="en-US"/>
          </w:rPr>
          <w:t>file:///Users/manonjames/Downloads/Shulman%201987%20Foundations%20of%20New%20Reform%20(1).pdf</w:t>
        </w:r>
      </w:hyperlink>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Darllenwyd</w:t>
      </w:r>
      <w:proofErr w:type="spellEnd"/>
      <w:r>
        <w:rPr>
          <w:rFonts w:eastAsia="Times New Roman" w:cs="Times New Roman"/>
          <w:color w:val="000000" w:themeColor="text1"/>
          <w:lang w:val="en-US"/>
        </w:rPr>
        <w:t xml:space="preserve"> </w:t>
      </w:r>
      <w:proofErr w:type="spellStart"/>
      <w:r>
        <w:rPr>
          <w:rFonts w:eastAsia="Times New Roman" w:cs="Times New Roman"/>
          <w:color w:val="000000" w:themeColor="text1"/>
          <w:lang w:val="en-US"/>
        </w:rPr>
        <w:t>ar</w:t>
      </w:r>
      <w:proofErr w:type="spellEnd"/>
      <w:r>
        <w:rPr>
          <w:rFonts w:eastAsia="Times New Roman" w:cs="Times New Roman"/>
          <w:color w:val="000000" w:themeColor="text1"/>
          <w:lang w:val="en-US"/>
        </w:rPr>
        <w:t xml:space="preserve">: 22 o </w:t>
      </w:r>
      <w:proofErr w:type="spellStart"/>
      <w:r>
        <w:rPr>
          <w:rFonts w:eastAsia="Times New Roman" w:cs="Times New Roman"/>
          <w:color w:val="000000" w:themeColor="text1"/>
          <w:lang w:val="en-US"/>
        </w:rPr>
        <w:t>Rhagfyr</w:t>
      </w:r>
      <w:proofErr w:type="spellEnd"/>
      <w:r>
        <w:rPr>
          <w:rFonts w:eastAsia="Times New Roman" w:cs="Times New Roman"/>
          <w:color w:val="000000" w:themeColor="text1"/>
          <w:lang w:val="en-US"/>
        </w:rPr>
        <w:t>].</w:t>
      </w:r>
    </w:p>
    <w:p w14:paraId="41DE5EC5" w14:textId="77777777" w:rsidR="006A7E84" w:rsidRDefault="006A7E84" w:rsidP="006A7E84">
      <w:pPr>
        <w:rPr>
          <w:rFonts w:eastAsia="Times New Roman" w:cs="Times New Roman"/>
          <w:color w:val="000000" w:themeColor="text1"/>
          <w:lang w:val="en-US"/>
        </w:rPr>
      </w:pPr>
    </w:p>
    <w:p w14:paraId="0AE6735A" w14:textId="77777777" w:rsidR="006A7E84" w:rsidRPr="00D93CF4" w:rsidRDefault="006A7E84" w:rsidP="006A7E84">
      <w:pPr>
        <w:rPr>
          <w:color w:val="000000" w:themeColor="text1"/>
        </w:rPr>
      </w:pPr>
      <w:r w:rsidRPr="00C46E30">
        <w:rPr>
          <w:color w:val="000000" w:themeColor="text1"/>
        </w:rPr>
        <w:t xml:space="preserve">Tay, C. (2018) </w:t>
      </w:r>
      <w:r>
        <w:rPr>
          <w:color w:val="000000" w:themeColor="text1"/>
        </w:rPr>
        <w:t>‘</w:t>
      </w:r>
      <w:r w:rsidRPr="00C46E30">
        <w:rPr>
          <w:color w:val="000000" w:themeColor="text1"/>
        </w:rPr>
        <w:t xml:space="preserve">A GOOD START: THE PEDAGOGICAL CHALLENGE OF ENGAGING PRIOR </w:t>
      </w:r>
      <w:r w:rsidRPr="00D93CF4">
        <w:rPr>
          <w:color w:val="000000" w:themeColor="text1"/>
        </w:rPr>
        <w:t xml:space="preserve">KNOWLEDGE FOR ALL PUPILS’ Ar gael yn:  </w:t>
      </w:r>
      <w:hyperlink r:id="rId13" w:history="1">
        <w:r w:rsidRPr="00D93CF4">
          <w:rPr>
            <w:rStyle w:val="Hyperlink"/>
            <w:color w:val="000000" w:themeColor="text1"/>
          </w:rPr>
          <w:t>https://impact.chartered.college/article/tay-pedagogical-challenge-engaging-prior-knowledge/</w:t>
        </w:r>
      </w:hyperlink>
      <w:r w:rsidRPr="00D93CF4">
        <w:rPr>
          <w:color w:val="000000" w:themeColor="text1"/>
        </w:rPr>
        <w:t xml:space="preserve"> [Darllenwyd 6 o Ionawr].</w:t>
      </w:r>
    </w:p>
    <w:p w14:paraId="45E3F79F" w14:textId="77777777" w:rsidR="006A7E84" w:rsidRPr="00D93CF4" w:rsidRDefault="006A7E84" w:rsidP="006A7E84">
      <w:pPr>
        <w:rPr>
          <w:color w:val="000000" w:themeColor="text1"/>
        </w:rPr>
      </w:pPr>
    </w:p>
    <w:p w14:paraId="559F63E1" w14:textId="77777777" w:rsidR="006A7E84" w:rsidRPr="00D93CF4" w:rsidRDefault="006A7E84" w:rsidP="006A7E84">
      <w:pPr>
        <w:rPr>
          <w:color w:val="000000" w:themeColor="text1"/>
        </w:rPr>
      </w:pPr>
      <w:r w:rsidRPr="00D93CF4">
        <w:rPr>
          <w:rFonts w:ascii="Calibri" w:hAnsi="Calibri" w:cs="Calibri"/>
          <w:color w:val="000000" w:themeColor="text1"/>
        </w:rPr>
        <w:t xml:space="preserve">University of Northernlowa (2018) ‘Teachers In-Depth Content Knowledge: Definition &amp; Checklist’ Ar gael yn: </w:t>
      </w:r>
      <w:hyperlink r:id="rId14" w:history="1">
        <w:r w:rsidRPr="00D93CF4">
          <w:rPr>
            <w:rStyle w:val="Hyperlink"/>
            <w:rFonts w:ascii="Calibri" w:hAnsi="Calibri" w:cs="Calibri"/>
            <w:color w:val="000000" w:themeColor="text1"/>
          </w:rPr>
          <w:t>https://intime.uni.edu/teachers-depth-content-knowledge-definition-checklist</w:t>
        </w:r>
      </w:hyperlink>
      <w:r w:rsidRPr="00D93CF4">
        <w:rPr>
          <w:rFonts w:ascii="Calibri" w:hAnsi="Calibri" w:cs="Calibri"/>
          <w:color w:val="000000" w:themeColor="text1"/>
        </w:rPr>
        <w:t xml:space="preserve"> [Darllenwyd 21 o Rhagfyr].</w:t>
      </w:r>
    </w:p>
    <w:p w14:paraId="1B98A59B" w14:textId="77777777" w:rsidR="006A7E84" w:rsidRDefault="006A7E84" w:rsidP="003D6198">
      <w:pPr>
        <w:spacing w:line="360" w:lineRule="auto"/>
        <w:jc w:val="both"/>
        <w:rPr>
          <w:color w:val="000000" w:themeColor="text1"/>
        </w:rPr>
      </w:pPr>
    </w:p>
    <w:p w14:paraId="29C950AE" w14:textId="77777777" w:rsidR="006A7E84" w:rsidRDefault="006A7E84" w:rsidP="003D6198">
      <w:pPr>
        <w:spacing w:line="360" w:lineRule="auto"/>
        <w:jc w:val="both"/>
        <w:rPr>
          <w:color w:val="000000" w:themeColor="text1"/>
        </w:rPr>
      </w:pPr>
    </w:p>
    <w:p w14:paraId="2B28D9D6" w14:textId="77777777" w:rsidR="006A7E84" w:rsidRDefault="006A7E84" w:rsidP="003D6198">
      <w:pPr>
        <w:spacing w:line="360" w:lineRule="auto"/>
        <w:jc w:val="both"/>
        <w:rPr>
          <w:color w:val="000000" w:themeColor="text1"/>
        </w:rPr>
      </w:pPr>
    </w:p>
    <w:p w14:paraId="5939AA2D" w14:textId="77777777" w:rsidR="006A7E84" w:rsidRDefault="006A7E84" w:rsidP="003D6198">
      <w:pPr>
        <w:spacing w:line="360" w:lineRule="auto"/>
        <w:jc w:val="both"/>
        <w:rPr>
          <w:color w:val="000000" w:themeColor="text1"/>
        </w:rPr>
      </w:pPr>
    </w:p>
    <w:p w14:paraId="14426C79" w14:textId="77777777" w:rsidR="006A7E84" w:rsidRDefault="006A7E84" w:rsidP="003D6198">
      <w:pPr>
        <w:spacing w:line="360" w:lineRule="auto"/>
        <w:jc w:val="both"/>
        <w:rPr>
          <w:color w:val="000000" w:themeColor="text1"/>
        </w:rPr>
      </w:pPr>
    </w:p>
    <w:p w14:paraId="5348158E" w14:textId="77777777" w:rsidR="006A7E84" w:rsidRDefault="006A7E84" w:rsidP="003D6198">
      <w:pPr>
        <w:spacing w:line="360" w:lineRule="auto"/>
        <w:jc w:val="both"/>
        <w:rPr>
          <w:color w:val="000000" w:themeColor="text1"/>
        </w:rPr>
      </w:pPr>
    </w:p>
    <w:p w14:paraId="0F6FB9E3" w14:textId="77777777" w:rsidR="006A7E84" w:rsidRDefault="006A7E84" w:rsidP="003D6198">
      <w:pPr>
        <w:spacing w:line="360" w:lineRule="auto"/>
        <w:jc w:val="both"/>
        <w:rPr>
          <w:color w:val="000000" w:themeColor="text1"/>
        </w:rPr>
      </w:pPr>
    </w:p>
    <w:p w14:paraId="4C3AF003" w14:textId="77777777" w:rsidR="006A7E84" w:rsidRDefault="006A7E84" w:rsidP="003D6198">
      <w:pPr>
        <w:spacing w:line="360" w:lineRule="auto"/>
        <w:jc w:val="both"/>
        <w:rPr>
          <w:color w:val="000000" w:themeColor="text1"/>
        </w:rPr>
      </w:pPr>
    </w:p>
    <w:p w14:paraId="0C1685EC" w14:textId="77777777" w:rsidR="006A7E84" w:rsidRDefault="006A7E84" w:rsidP="003D6198">
      <w:pPr>
        <w:spacing w:line="360" w:lineRule="auto"/>
        <w:jc w:val="both"/>
        <w:rPr>
          <w:color w:val="000000" w:themeColor="text1"/>
        </w:rPr>
      </w:pPr>
    </w:p>
    <w:p w14:paraId="571C789D" w14:textId="77777777" w:rsidR="006A7E84" w:rsidRDefault="006A7E84" w:rsidP="003D6198">
      <w:pPr>
        <w:spacing w:line="360" w:lineRule="auto"/>
        <w:jc w:val="both"/>
        <w:rPr>
          <w:color w:val="000000" w:themeColor="text1"/>
        </w:rPr>
      </w:pPr>
    </w:p>
    <w:p w14:paraId="7A4BFC9E" w14:textId="77777777" w:rsidR="006A7E84" w:rsidRDefault="006A7E84" w:rsidP="003D6198">
      <w:pPr>
        <w:spacing w:line="360" w:lineRule="auto"/>
        <w:jc w:val="both"/>
        <w:rPr>
          <w:color w:val="000000" w:themeColor="text1"/>
        </w:rPr>
      </w:pPr>
    </w:p>
    <w:p w14:paraId="2DE1DDD8" w14:textId="77777777" w:rsidR="006A7E84" w:rsidRPr="006A7E84" w:rsidRDefault="006A7E84" w:rsidP="003D6198">
      <w:pPr>
        <w:spacing w:line="360" w:lineRule="auto"/>
        <w:jc w:val="both"/>
        <w:rPr>
          <w:color w:val="000000" w:themeColor="text1"/>
          <w:u w:val="single"/>
        </w:rPr>
      </w:pPr>
    </w:p>
    <w:sectPr w:rsidR="006A7E84" w:rsidRPr="006A7E84" w:rsidSect="001D5D49">
      <w:headerReference w:type="default" r:id="rId15"/>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7CFD1D" w14:textId="77777777" w:rsidR="00F111C2" w:rsidRDefault="00F111C2" w:rsidP="00F111C2">
      <w:r>
        <w:separator/>
      </w:r>
    </w:p>
  </w:endnote>
  <w:endnote w:type="continuationSeparator" w:id="0">
    <w:p w14:paraId="5D7DDA29" w14:textId="77777777" w:rsidR="00F111C2" w:rsidRDefault="00F111C2" w:rsidP="00F11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6B3D4" w14:textId="77777777" w:rsidR="00F111C2" w:rsidRDefault="00F111C2" w:rsidP="0005094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8B18E4" w14:textId="77777777" w:rsidR="00F111C2" w:rsidRDefault="00F111C2" w:rsidP="00F111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88B03" w14:textId="77777777" w:rsidR="00F111C2" w:rsidRDefault="00F111C2" w:rsidP="0005094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A7E84">
      <w:rPr>
        <w:rStyle w:val="PageNumber"/>
        <w:noProof/>
      </w:rPr>
      <w:t>1</w:t>
    </w:r>
    <w:r>
      <w:rPr>
        <w:rStyle w:val="PageNumber"/>
      </w:rPr>
      <w:fldChar w:fldCharType="end"/>
    </w:r>
  </w:p>
  <w:p w14:paraId="53C91F09" w14:textId="77777777" w:rsidR="00F111C2" w:rsidRDefault="00F111C2" w:rsidP="00F111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1D9ADD" w14:textId="77777777" w:rsidR="00F111C2" w:rsidRDefault="00F111C2" w:rsidP="00F111C2">
      <w:r>
        <w:separator/>
      </w:r>
    </w:p>
  </w:footnote>
  <w:footnote w:type="continuationSeparator" w:id="0">
    <w:p w14:paraId="16820561" w14:textId="77777777" w:rsidR="00F111C2" w:rsidRDefault="00F111C2" w:rsidP="00F111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69C15" w14:textId="1BB36469" w:rsidR="00F111C2" w:rsidRDefault="00F111C2">
    <w:pPr>
      <w:pStyle w:val="Header"/>
    </w:pPr>
    <w:r>
      <w:tab/>
    </w:r>
    <w:r>
      <w:tab/>
      <w:t>1300602</w:t>
    </w:r>
  </w:p>
  <w:p w14:paraId="519FD6B5" w14:textId="77777777" w:rsidR="00F111C2" w:rsidRDefault="00F111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5B3"/>
    <w:rsid w:val="000234FE"/>
    <w:rsid w:val="00024A59"/>
    <w:rsid w:val="000268F0"/>
    <w:rsid w:val="00033E3A"/>
    <w:rsid w:val="00072BBD"/>
    <w:rsid w:val="00092220"/>
    <w:rsid w:val="000A1F21"/>
    <w:rsid w:val="000B37D2"/>
    <w:rsid w:val="000C70A3"/>
    <w:rsid w:val="000D58DC"/>
    <w:rsid w:val="000E2089"/>
    <w:rsid w:val="000E79EA"/>
    <w:rsid w:val="000F2E0C"/>
    <w:rsid w:val="0011180E"/>
    <w:rsid w:val="001203D1"/>
    <w:rsid w:val="001221B8"/>
    <w:rsid w:val="00123A32"/>
    <w:rsid w:val="00124437"/>
    <w:rsid w:val="001255E2"/>
    <w:rsid w:val="00126ED6"/>
    <w:rsid w:val="001341A6"/>
    <w:rsid w:val="0013497A"/>
    <w:rsid w:val="00135285"/>
    <w:rsid w:val="0013661C"/>
    <w:rsid w:val="00152596"/>
    <w:rsid w:val="0016446B"/>
    <w:rsid w:val="001752DC"/>
    <w:rsid w:val="00175AA9"/>
    <w:rsid w:val="0018153D"/>
    <w:rsid w:val="001A0A7F"/>
    <w:rsid w:val="001A5779"/>
    <w:rsid w:val="001A7D9C"/>
    <w:rsid w:val="001D4DC9"/>
    <w:rsid w:val="001D5D49"/>
    <w:rsid w:val="001E253C"/>
    <w:rsid w:val="001E3827"/>
    <w:rsid w:val="001E509A"/>
    <w:rsid w:val="002227BB"/>
    <w:rsid w:val="002433AE"/>
    <w:rsid w:val="0024449F"/>
    <w:rsid w:val="00294067"/>
    <w:rsid w:val="002A309D"/>
    <w:rsid w:val="002A54B3"/>
    <w:rsid w:val="002B2EB9"/>
    <w:rsid w:val="002D3F7B"/>
    <w:rsid w:val="002E5D81"/>
    <w:rsid w:val="00302AC8"/>
    <w:rsid w:val="00306ED9"/>
    <w:rsid w:val="00306FAF"/>
    <w:rsid w:val="003113EA"/>
    <w:rsid w:val="00316FCB"/>
    <w:rsid w:val="003251CC"/>
    <w:rsid w:val="00351BD5"/>
    <w:rsid w:val="00360CFF"/>
    <w:rsid w:val="00360E96"/>
    <w:rsid w:val="0037470C"/>
    <w:rsid w:val="003879F6"/>
    <w:rsid w:val="00387F6B"/>
    <w:rsid w:val="003904EA"/>
    <w:rsid w:val="00392CA3"/>
    <w:rsid w:val="003B6345"/>
    <w:rsid w:val="003B724D"/>
    <w:rsid w:val="003D6198"/>
    <w:rsid w:val="003F1CB4"/>
    <w:rsid w:val="004009C5"/>
    <w:rsid w:val="00411F59"/>
    <w:rsid w:val="00414185"/>
    <w:rsid w:val="004200FA"/>
    <w:rsid w:val="00451CDE"/>
    <w:rsid w:val="004613AA"/>
    <w:rsid w:val="00486B7A"/>
    <w:rsid w:val="004A6191"/>
    <w:rsid w:val="004B3A58"/>
    <w:rsid w:val="004E6244"/>
    <w:rsid w:val="00504D76"/>
    <w:rsid w:val="0051393C"/>
    <w:rsid w:val="00515A3F"/>
    <w:rsid w:val="005174B4"/>
    <w:rsid w:val="005261B1"/>
    <w:rsid w:val="00533D5F"/>
    <w:rsid w:val="00556745"/>
    <w:rsid w:val="00566A06"/>
    <w:rsid w:val="005750D3"/>
    <w:rsid w:val="00585DA5"/>
    <w:rsid w:val="00590ADA"/>
    <w:rsid w:val="005C0488"/>
    <w:rsid w:val="005C78F8"/>
    <w:rsid w:val="005F0C80"/>
    <w:rsid w:val="006079BC"/>
    <w:rsid w:val="00623E69"/>
    <w:rsid w:val="00636488"/>
    <w:rsid w:val="006458F9"/>
    <w:rsid w:val="00645A4C"/>
    <w:rsid w:val="00650D9A"/>
    <w:rsid w:val="00653F66"/>
    <w:rsid w:val="0065785F"/>
    <w:rsid w:val="00661237"/>
    <w:rsid w:val="0067336A"/>
    <w:rsid w:val="00674606"/>
    <w:rsid w:val="006A7E84"/>
    <w:rsid w:val="006D217D"/>
    <w:rsid w:val="006F0F10"/>
    <w:rsid w:val="006F5D8E"/>
    <w:rsid w:val="0071233A"/>
    <w:rsid w:val="007174BC"/>
    <w:rsid w:val="00745567"/>
    <w:rsid w:val="007540CB"/>
    <w:rsid w:val="0075543D"/>
    <w:rsid w:val="0076337F"/>
    <w:rsid w:val="007705D6"/>
    <w:rsid w:val="00783189"/>
    <w:rsid w:val="00785AA2"/>
    <w:rsid w:val="007A0AEA"/>
    <w:rsid w:val="007B3ED4"/>
    <w:rsid w:val="007B4510"/>
    <w:rsid w:val="007B5906"/>
    <w:rsid w:val="007D1F16"/>
    <w:rsid w:val="007E5127"/>
    <w:rsid w:val="00802867"/>
    <w:rsid w:val="008061A0"/>
    <w:rsid w:val="00807C36"/>
    <w:rsid w:val="00813913"/>
    <w:rsid w:val="00822519"/>
    <w:rsid w:val="00826FC1"/>
    <w:rsid w:val="008275C3"/>
    <w:rsid w:val="00833DB0"/>
    <w:rsid w:val="0084108A"/>
    <w:rsid w:val="008423DB"/>
    <w:rsid w:val="008443E0"/>
    <w:rsid w:val="00850B32"/>
    <w:rsid w:val="0085435F"/>
    <w:rsid w:val="00863614"/>
    <w:rsid w:val="0087042A"/>
    <w:rsid w:val="00884703"/>
    <w:rsid w:val="00892B6F"/>
    <w:rsid w:val="008A2468"/>
    <w:rsid w:val="008B2632"/>
    <w:rsid w:val="008C6CF9"/>
    <w:rsid w:val="008D77C7"/>
    <w:rsid w:val="008D7A7A"/>
    <w:rsid w:val="008F559E"/>
    <w:rsid w:val="00920A76"/>
    <w:rsid w:val="00926990"/>
    <w:rsid w:val="00931C7F"/>
    <w:rsid w:val="0093438E"/>
    <w:rsid w:val="00935BCC"/>
    <w:rsid w:val="00957911"/>
    <w:rsid w:val="00957DC0"/>
    <w:rsid w:val="00960C38"/>
    <w:rsid w:val="00971E33"/>
    <w:rsid w:val="0098672C"/>
    <w:rsid w:val="0099145B"/>
    <w:rsid w:val="00992B62"/>
    <w:rsid w:val="009A7780"/>
    <w:rsid w:val="009B18A9"/>
    <w:rsid w:val="00A07136"/>
    <w:rsid w:val="00A10D3E"/>
    <w:rsid w:val="00A535CD"/>
    <w:rsid w:val="00A626F9"/>
    <w:rsid w:val="00A66144"/>
    <w:rsid w:val="00A6717E"/>
    <w:rsid w:val="00A7093A"/>
    <w:rsid w:val="00A957CB"/>
    <w:rsid w:val="00AB17EB"/>
    <w:rsid w:val="00AB29EC"/>
    <w:rsid w:val="00AC456F"/>
    <w:rsid w:val="00AC63CF"/>
    <w:rsid w:val="00AD05A0"/>
    <w:rsid w:val="00AD24AE"/>
    <w:rsid w:val="00AE3B03"/>
    <w:rsid w:val="00AF53B7"/>
    <w:rsid w:val="00AF6BDB"/>
    <w:rsid w:val="00B002F8"/>
    <w:rsid w:val="00B01FFE"/>
    <w:rsid w:val="00B136AD"/>
    <w:rsid w:val="00B235F1"/>
    <w:rsid w:val="00B316D5"/>
    <w:rsid w:val="00B41DF0"/>
    <w:rsid w:val="00B5614C"/>
    <w:rsid w:val="00B57BFE"/>
    <w:rsid w:val="00B83959"/>
    <w:rsid w:val="00BB4846"/>
    <w:rsid w:val="00BE6789"/>
    <w:rsid w:val="00BF3DA9"/>
    <w:rsid w:val="00BF6C7E"/>
    <w:rsid w:val="00C15E2C"/>
    <w:rsid w:val="00C24EF3"/>
    <w:rsid w:val="00C337B6"/>
    <w:rsid w:val="00C35452"/>
    <w:rsid w:val="00C554E1"/>
    <w:rsid w:val="00C55FEB"/>
    <w:rsid w:val="00C801CB"/>
    <w:rsid w:val="00C81481"/>
    <w:rsid w:val="00C825B3"/>
    <w:rsid w:val="00C85B3C"/>
    <w:rsid w:val="00C93EC4"/>
    <w:rsid w:val="00C96641"/>
    <w:rsid w:val="00CA0E24"/>
    <w:rsid w:val="00CA1FFD"/>
    <w:rsid w:val="00CB2AF6"/>
    <w:rsid w:val="00CB3F77"/>
    <w:rsid w:val="00CB4CB9"/>
    <w:rsid w:val="00CC5B4D"/>
    <w:rsid w:val="00CE06E3"/>
    <w:rsid w:val="00CF52E0"/>
    <w:rsid w:val="00CF5D74"/>
    <w:rsid w:val="00D03F2C"/>
    <w:rsid w:val="00D13DAF"/>
    <w:rsid w:val="00D525E2"/>
    <w:rsid w:val="00D530FE"/>
    <w:rsid w:val="00D5388E"/>
    <w:rsid w:val="00D63D40"/>
    <w:rsid w:val="00D66491"/>
    <w:rsid w:val="00D7359D"/>
    <w:rsid w:val="00D84F91"/>
    <w:rsid w:val="00D858A7"/>
    <w:rsid w:val="00D9075F"/>
    <w:rsid w:val="00D96919"/>
    <w:rsid w:val="00DD6050"/>
    <w:rsid w:val="00DE4774"/>
    <w:rsid w:val="00DE63B6"/>
    <w:rsid w:val="00E2724E"/>
    <w:rsid w:val="00E42242"/>
    <w:rsid w:val="00E46978"/>
    <w:rsid w:val="00E503E6"/>
    <w:rsid w:val="00E57633"/>
    <w:rsid w:val="00E6737A"/>
    <w:rsid w:val="00E70721"/>
    <w:rsid w:val="00E73F18"/>
    <w:rsid w:val="00E9279E"/>
    <w:rsid w:val="00EB6500"/>
    <w:rsid w:val="00EC6DC4"/>
    <w:rsid w:val="00EC74D0"/>
    <w:rsid w:val="00ED6D56"/>
    <w:rsid w:val="00EE235C"/>
    <w:rsid w:val="00EE2B01"/>
    <w:rsid w:val="00EE6EAD"/>
    <w:rsid w:val="00EF28DA"/>
    <w:rsid w:val="00F03330"/>
    <w:rsid w:val="00F111C2"/>
    <w:rsid w:val="00F24CCD"/>
    <w:rsid w:val="00F433CA"/>
    <w:rsid w:val="00F47786"/>
    <w:rsid w:val="00F63AD2"/>
    <w:rsid w:val="00F67B39"/>
    <w:rsid w:val="00F67F9F"/>
    <w:rsid w:val="00F838BE"/>
    <w:rsid w:val="00F84F4D"/>
    <w:rsid w:val="00FA43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16C2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1C7F"/>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111C2"/>
    <w:pPr>
      <w:tabs>
        <w:tab w:val="center" w:pos="4513"/>
        <w:tab w:val="right" w:pos="9026"/>
      </w:tabs>
    </w:pPr>
  </w:style>
  <w:style w:type="character" w:customStyle="1" w:styleId="FooterChar">
    <w:name w:val="Footer Char"/>
    <w:basedOn w:val="DefaultParagraphFont"/>
    <w:link w:val="Footer"/>
    <w:uiPriority w:val="99"/>
    <w:rsid w:val="00F111C2"/>
    <w:rPr>
      <w:lang w:val="cy-GB"/>
    </w:rPr>
  </w:style>
  <w:style w:type="character" w:styleId="PageNumber">
    <w:name w:val="page number"/>
    <w:basedOn w:val="DefaultParagraphFont"/>
    <w:uiPriority w:val="99"/>
    <w:semiHidden/>
    <w:unhideWhenUsed/>
    <w:rsid w:val="00F111C2"/>
  </w:style>
  <w:style w:type="paragraph" w:styleId="Header">
    <w:name w:val="header"/>
    <w:basedOn w:val="Normal"/>
    <w:link w:val="HeaderChar"/>
    <w:uiPriority w:val="99"/>
    <w:unhideWhenUsed/>
    <w:rsid w:val="00F111C2"/>
    <w:pPr>
      <w:tabs>
        <w:tab w:val="center" w:pos="4513"/>
        <w:tab w:val="right" w:pos="9026"/>
      </w:tabs>
    </w:pPr>
  </w:style>
  <w:style w:type="character" w:customStyle="1" w:styleId="HeaderChar">
    <w:name w:val="Header Char"/>
    <w:basedOn w:val="DefaultParagraphFont"/>
    <w:link w:val="Header"/>
    <w:uiPriority w:val="99"/>
    <w:rsid w:val="00F111C2"/>
    <w:rPr>
      <w:lang w:val="cy-GB"/>
    </w:rPr>
  </w:style>
  <w:style w:type="character" w:styleId="Hyperlink">
    <w:name w:val="Hyperlink"/>
    <w:basedOn w:val="DefaultParagraphFont"/>
    <w:uiPriority w:val="99"/>
    <w:unhideWhenUsed/>
    <w:rsid w:val="006A7E84"/>
    <w:rPr>
      <w:color w:val="0563C1" w:themeColor="hyperlink"/>
      <w:u w:val="single"/>
    </w:rPr>
  </w:style>
  <w:style w:type="character" w:styleId="FollowedHyperlink">
    <w:name w:val="FollowedHyperlink"/>
    <w:basedOn w:val="DefaultParagraphFont"/>
    <w:uiPriority w:val="99"/>
    <w:semiHidden/>
    <w:unhideWhenUsed/>
    <w:rsid w:val="006A7E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001897">
      <w:bodyDiv w:val="1"/>
      <w:marLeft w:val="0"/>
      <w:marRight w:val="0"/>
      <w:marTop w:val="0"/>
      <w:marBottom w:val="0"/>
      <w:divBdr>
        <w:top w:val="none" w:sz="0" w:space="0" w:color="auto"/>
        <w:left w:val="none" w:sz="0" w:space="0" w:color="auto"/>
        <w:bottom w:val="none" w:sz="0" w:space="0" w:color="auto"/>
        <w:right w:val="none" w:sz="0" w:space="0" w:color="auto"/>
      </w:divBdr>
    </w:div>
    <w:div w:id="265506781">
      <w:bodyDiv w:val="1"/>
      <w:marLeft w:val="0"/>
      <w:marRight w:val="0"/>
      <w:marTop w:val="0"/>
      <w:marBottom w:val="0"/>
      <w:divBdr>
        <w:top w:val="none" w:sz="0" w:space="0" w:color="auto"/>
        <w:left w:val="none" w:sz="0" w:space="0" w:color="auto"/>
        <w:bottom w:val="none" w:sz="0" w:space="0" w:color="auto"/>
        <w:right w:val="none" w:sz="0" w:space="0" w:color="auto"/>
      </w:divBdr>
    </w:div>
    <w:div w:id="733241682">
      <w:bodyDiv w:val="1"/>
      <w:marLeft w:val="0"/>
      <w:marRight w:val="0"/>
      <w:marTop w:val="0"/>
      <w:marBottom w:val="0"/>
      <w:divBdr>
        <w:top w:val="none" w:sz="0" w:space="0" w:color="auto"/>
        <w:left w:val="none" w:sz="0" w:space="0" w:color="auto"/>
        <w:bottom w:val="none" w:sz="0" w:space="0" w:color="auto"/>
        <w:right w:val="none" w:sz="0" w:space="0" w:color="auto"/>
      </w:divBdr>
    </w:div>
    <w:div w:id="1369843434">
      <w:bodyDiv w:val="1"/>
      <w:marLeft w:val="0"/>
      <w:marRight w:val="0"/>
      <w:marTop w:val="0"/>
      <w:marBottom w:val="0"/>
      <w:divBdr>
        <w:top w:val="none" w:sz="0" w:space="0" w:color="auto"/>
        <w:left w:val="none" w:sz="0" w:space="0" w:color="auto"/>
        <w:bottom w:val="none" w:sz="0" w:space="0" w:color="auto"/>
        <w:right w:val="none" w:sz="0" w:space="0" w:color="auto"/>
      </w:divBdr>
    </w:div>
    <w:div w:id="1645502604">
      <w:bodyDiv w:val="1"/>
      <w:marLeft w:val="0"/>
      <w:marRight w:val="0"/>
      <w:marTop w:val="0"/>
      <w:marBottom w:val="0"/>
      <w:divBdr>
        <w:top w:val="none" w:sz="0" w:space="0" w:color="auto"/>
        <w:left w:val="none" w:sz="0" w:space="0" w:color="auto"/>
        <w:bottom w:val="none" w:sz="0" w:space="0" w:color="auto"/>
        <w:right w:val="none" w:sz="0" w:space="0" w:color="auto"/>
      </w:divBdr>
    </w:div>
    <w:div w:id="1694376034">
      <w:bodyDiv w:val="1"/>
      <w:marLeft w:val="0"/>
      <w:marRight w:val="0"/>
      <w:marTop w:val="0"/>
      <w:marBottom w:val="0"/>
      <w:divBdr>
        <w:top w:val="none" w:sz="0" w:space="0" w:color="auto"/>
        <w:left w:val="none" w:sz="0" w:space="0" w:color="auto"/>
        <w:bottom w:val="none" w:sz="0" w:space="0" w:color="auto"/>
        <w:right w:val="none" w:sz="0" w:space="0" w:color="auto"/>
      </w:divBdr>
    </w:div>
    <w:div w:id="1758212579">
      <w:bodyDiv w:val="1"/>
      <w:marLeft w:val="0"/>
      <w:marRight w:val="0"/>
      <w:marTop w:val="0"/>
      <w:marBottom w:val="0"/>
      <w:divBdr>
        <w:top w:val="none" w:sz="0" w:space="0" w:color="auto"/>
        <w:left w:val="none" w:sz="0" w:space="0" w:color="auto"/>
        <w:bottom w:val="none" w:sz="0" w:space="0" w:color="auto"/>
        <w:right w:val="none" w:sz="0" w:space="0" w:color="auto"/>
      </w:divBdr>
    </w:div>
    <w:div w:id="1789470268">
      <w:bodyDiv w:val="1"/>
      <w:marLeft w:val="0"/>
      <w:marRight w:val="0"/>
      <w:marTop w:val="0"/>
      <w:marBottom w:val="0"/>
      <w:divBdr>
        <w:top w:val="none" w:sz="0" w:space="0" w:color="auto"/>
        <w:left w:val="none" w:sz="0" w:space="0" w:color="auto"/>
        <w:bottom w:val="none" w:sz="0" w:space="0" w:color="auto"/>
        <w:right w:val="none" w:sz="0" w:space="0" w:color="auto"/>
      </w:divBdr>
    </w:div>
    <w:div w:id="1915972227">
      <w:bodyDiv w:val="1"/>
      <w:marLeft w:val="0"/>
      <w:marRight w:val="0"/>
      <w:marTop w:val="0"/>
      <w:marBottom w:val="0"/>
      <w:divBdr>
        <w:top w:val="none" w:sz="0" w:space="0" w:color="auto"/>
        <w:left w:val="none" w:sz="0" w:space="0" w:color="auto"/>
        <w:bottom w:val="none" w:sz="0" w:space="0" w:color="auto"/>
        <w:right w:val="none" w:sz="0" w:space="0" w:color="auto"/>
      </w:divBdr>
    </w:div>
    <w:div w:id="2044358282">
      <w:bodyDiv w:val="1"/>
      <w:marLeft w:val="0"/>
      <w:marRight w:val="0"/>
      <w:marTop w:val="0"/>
      <w:marBottom w:val="0"/>
      <w:divBdr>
        <w:top w:val="none" w:sz="0" w:space="0" w:color="auto"/>
        <w:left w:val="none" w:sz="0" w:space="0" w:color="auto"/>
        <w:bottom w:val="none" w:sz="0" w:space="0" w:color="auto"/>
        <w:right w:val="none" w:sz="0" w:space="0" w:color="auto"/>
      </w:divBdr>
    </w:div>
    <w:div w:id="20760022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ad.oecd-ilibrary.org/education/pedagogical-knowledge-and-the-changing-nature-of-the-teaching-profession/teachers-pedagogical-knowledge-what-it-is-and-how-it-functions_9789264270695-6-en" TargetMode="External"/><Relationship Id="rId13" Type="http://schemas.openxmlformats.org/officeDocument/2006/relationships/hyperlink" Target="https://impact.chartered.college/article/tay-pedagogical-challenge-engaging-prior-knowledge/"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gov.wales/docs/dcells/publications/150225-successful-futures-cy.pdf" TargetMode="External"/><Relationship Id="rId12" Type="http://schemas.openxmlformats.org/officeDocument/2006/relationships/hyperlink" Target="file:///Users/manonjames/Downloads/Shulman%201987%20Foundations%20of%20New%20Reform%20(1).pdf"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file:///Users/manonjames/Downloads/BERA-Ethical-Guidelines-for-Educational-Research_4thEdn_2018.pdf" TargetMode="External"/><Relationship Id="rId11" Type="http://schemas.openxmlformats.org/officeDocument/2006/relationships/hyperlink" Target="https://revistas.rcaap.pt/sisyphus/issue/view/293"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file:///Users/manonjames/Downloads/ContentKnowledgeandPCK2013%20(1).pdf"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revistas.rcaap.pt/sisyphus/issue/view/293" TargetMode="External"/><Relationship Id="rId14" Type="http://schemas.openxmlformats.org/officeDocument/2006/relationships/hyperlink" Target="https://intime.uni.edu/teachers-depth-content-knowledge-definition-checkl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15</Pages>
  <Words>4919</Words>
  <Characters>28044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Gethin</cp:lastModifiedBy>
  <cp:revision>5</cp:revision>
  <cp:lastPrinted>2019-01-04T08:45:00Z</cp:lastPrinted>
  <dcterms:created xsi:type="dcterms:W3CDTF">2019-01-09T22:32:00Z</dcterms:created>
  <dcterms:modified xsi:type="dcterms:W3CDTF">2019-01-09T23:26:00Z</dcterms:modified>
</cp:coreProperties>
</file>