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8593FD" w14:textId="77777777" w:rsidR="009C558F" w:rsidRDefault="009C558F" w:rsidP="00376E43">
      <w:pPr>
        <w:jc w:val="center"/>
        <w:rPr>
          <w:b/>
          <w:sz w:val="52"/>
          <w:szCs w:val="52"/>
        </w:rPr>
      </w:pPr>
    </w:p>
    <w:p w14:paraId="1C3E9610" w14:textId="77777777" w:rsidR="009C558F" w:rsidRDefault="009C558F" w:rsidP="00376E43">
      <w:pPr>
        <w:jc w:val="center"/>
        <w:rPr>
          <w:b/>
          <w:sz w:val="52"/>
          <w:szCs w:val="52"/>
        </w:rPr>
      </w:pPr>
    </w:p>
    <w:p w14:paraId="7A4B369E" w14:textId="77777777" w:rsidR="009C558F" w:rsidRDefault="009C558F" w:rsidP="00376E43">
      <w:pPr>
        <w:jc w:val="center"/>
        <w:rPr>
          <w:b/>
          <w:sz w:val="52"/>
          <w:szCs w:val="52"/>
        </w:rPr>
      </w:pPr>
    </w:p>
    <w:p w14:paraId="407A5466" w14:textId="77777777" w:rsidR="009C558F" w:rsidRDefault="009C558F" w:rsidP="00376E43">
      <w:pPr>
        <w:jc w:val="center"/>
        <w:rPr>
          <w:b/>
          <w:sz w:val="52"/>
          <w:szCs w:val="52"/>
        </w:rPr>
      </w:pPr>
    </w:p>
    <w:p w14:paraId="43DAF645" w14:textId="70CC9DF5" w:rsidR="00376E43" w:rsidRPr="009C558F" w:rsidRDefault="004E2803" w:rsidP="00376E43">
      <w:pPr>
        <w:jc w:val="center"/>
        <w:rPr>
          <w:b/>
          <w:sz w:val="52"/>
          <w:szCs w:val="52"/>
        </w:rPr>
      </w:pPr>
      <w:r w:rsidRPr="009C558F">
        <w:rPr>
          <w:b/>
          <w:sz w:val="52"/>
          <w:szCs w:val="52"/>
        </w:rPr>
        <w:t>Name:</w:t>
      </w:r>
      <w:r w:rsidR="009C558F">
        <w:rPr>
          <w:b/>
          <w:sz w:val="52"/>
          <w:szCs w:val="52"/>
        </w:rPr>
        <w:t xml:space="preserve"> </w:t>
      </w:r>
      <w:proofErr w:type="spellStart"/>
      <w:r w:rsidR="009C558F" w:rsidRPr="00B912E0">
        <w:rPr>
          <w:bCs/>
          <w:sz w:val="52"/>
          <w:szCs w:val="52"/>
        </w:rPr>
        <w:t>Aimnumhenfo</w:t>
      </w:r>
      <w:proofErr w:type="spellEnd"/>
      <w:r w:rsidR="009C558F" w:rsidRPr="00B912E0">
        <w:rPr>
          <w:bCs/>
          <w:sz w:val="52"/>
          <w:szCs w:val="52"/>
        </w:rPr>
        <w:t xml:space="preserve"> </w:t>
      </w:r>
      <w:proofErr w:type="spellStart"/>
      <w:r w:rsidR="009C558F" w:rsidRPr="00B912E0">
        <w:rPr>
          <w:bCs/>
          <w:sz w:val="52"/>
          <w:szCs w:val="52"/>
        </w:rPr>
        <w:t>Iyoha</w:t>
      </w:r>
      <w:proofErr w:type="spellEnd"/>
    </w:p>
    <w:p w14:paraId="0EFE7983" w14:textId="64247D12" w:rsidR="00067B51" w:rsidRPr="002D418E" w:rsidRDefault="00846E31" w:rsidP="00376E43">
      <w:pPr>
        <w:jc w:val="center"/>
        <w:rPr>
          <w:bCs/>
          <w:sz w:val="52"/>
          <w:szCs w:val="52"/>
        </w:rPr>
      </w:pPr>
      <w:r w:rsidRPr="009C558F">
        <w:rPr>
          <w:b/>
          <w:sz w:val="52"/>
          <w:szCs w:val="52"/>
        </w:rPr>
        <w:t>Student Number:</w:t>
      </w:r>
      <w:r w:rsidR="009C558F">
        <w:rPr>
          <w:b/>
          <w:sz w:val="52"/>
          <w:szCs w:val="52"/>
        </w:rPr>
        <w:t xml:space="preserve"> </w:t>
      </w:r>
      <w:r w:rsidR="002D418E">
        <w:rPr>
          <w:bCs/>
          <w:sz w:val="52"/>
          <w:szCs w:val="52"/>
        </w:rPr>
        <w:t>2329981</w:t>
      </w:r>
    </w:p>
    <w:p w14:paraId="36F12BEC" w14:textId="750219CB" w:rsidR="00846E31" w:rsidRPr="009C558F" w:rsidRDefault="004E2803" w:rsidP="00376E43">
      <w:pPr>
        <w:jc w:val="center"/>
        <w:rPr>
          <w:b/>
          <w:sz w:val="52"/>
          <w:szCs w:val="52"/>
        </w:rPr>
      </w:pPr>
      <w:r w:rsidRPr="009C558F">
        <w:rPr>
          <w:b/>
          <w:sz w:val="52"/>
          <w:szCs w:val="52"/>
        </w:rPr>
        <w:t>Module Code &amp; Title:</w:t>
      </w:r>
      <w:r w:rsidR="002C1A23">
        <w:rPr>
          <w:b/>
          <w:sz w:val="52"/>
          <w:szCs w:val="52"/>
        </w:rPr>
        <w:t xml:space="preserve"> </w:t>
      </w:r>
      <w:r w:rsidR="00673B76" w:rsidRPr="00B912E0">
        <w:rPr>
          <w:bCs/>
          <w:sz w:val="52"/>
          <w:szCs w:val="52"/>
        </w:rPr>
        <w:t xml:space="preserve">BMHP5021 </w:t>
      </w:r>
      <w:r w:rsidR="00F02EE3" w:rsidRPr="00B912E0">
        <w:rPr>
          <w:bCs/>
          <w:sz w:val="52"/>
          <w:szCs w:val="52"/>
        </w:rPr>
        <w:t>Protecting and Supporting Families in Health and Care</w:t>
      </w:r>
    </w:p>
    <w:p w14:paraId="1923E047" w14:textId="618D10CA" w:rsidR="004E2803" w:rsidRPr="009C558F" w:rsidRDefault="004E2803" w:rsidP="00376E43">
      <w:pPr>
        <w:jc w:val="center"/>
        <w:rPr>
          <w:b/>
          <w:sz w:val="52"/>
          <w:szCs w:val="52"/>
        </w:rPr>
      </w:pPr>
      <w:r w:rsidRPr="009C558F">
        <w:rPr>
          <w:b/>
          <w:sz w:val="52"/>
          <w:szCs w:val="52"/>
        </w:rPr>
        <w:t xml:space="preserve">Assignment Title: </w:t>
      </w:r>
      <w:r w:rsidR="007731DE" w:rsidRPr="007731DE">
        <w:rPr>
          <w:bCs/>
          <w:sz w:val="52"/>
          <w:szCs w:val="52"/>
        </w:rPr>
        <w:t>Component 2: Written Report</w:t>
      </w:r>
    </w:p>
    <w:p w14:paraId="5A231B87" w14:textId="01C4216F" w:rsidR="00376E43" w:rsidRDefault="00376E43">
      <w:pPr>
        <w:rPr>
          <w:rFonts w:asciiTheme="majorHAnsi" w:eastAsiaTheme="majorEastAsia" w:hAnsiTheme="majorHAnsi" w:cstheme="majorBidi"/>
          <w:color w:val="365F91" w:themeColor="accent1" w:themeShade="BF"/>
          <w:sz w:val="32"/>
          <w:szCs w:val="32"/>
          <w:lang w:val="en-US"/>
        </w:rPr>
      </w:pPr>
      <w:r>
        <w:br w:type="page"/>
      </w:r>
    </w:p>
    <w:sdt>
      <w:sdtPr>
        <w:rPr>
          <w:rFonts w:ascii="Arial" w:eastAsia="Arial" w:hAnsi="Arial" w:cs="Arial"/>
          <w:color w:val="auto"/>
          <w:sz w:val="22"/>
          <w:szCs w:val="22"/>
          <w:lang w:val="en-GB"/>
        </w:rPr>
        <w:id w:val="1374268714"/>
        <w:docPartObj>
          <w:docPartGallery w:val="Table of Contents"/>
          <w:docPartUnique/>
        </w:docPartObj>
      </w:sdtPr>
      <w:sdtEndPr>
        <w:rPr>
          <w:b/>
          <w:bCs/>
          <w:noProof/>
        </w:rPr>
      </w:sdtEndPr>
      <w:sdtContent>
        <w:p w14:paraId="1C07CE70" w14:textId="422680AC" w:rsidR="00086451" w:rsidRPr="00086451" w:rsidRDefault="00086451" w:rsidP="00086451">
          <w:pPr>
            <w:pStyle w:val="TOCHeading"/>
            <w:jc w:val="center"/>
            <w:rPr>
              <w:b/>
              <w:color w:val="auto"/>
            </w:rPr>
          </w:pPr>
          <w:r w:rsidRPr="00086451">
            <w:rPr>
              <w:b/>
              <w:color w:val="auto"/>
            </w:rPr>
            <w:t>Table of Contents</w:t>
          </w:r>
        </w:p>
        <w:p w14:paraId="7F00BA5D" w14:textId="25AC3BB4" w:rsidR="001243F5" w:rsidRPr="003E2886" w:rsidRDefault="00086451">
          <w:pPr>
            <w:pStyle w:val="TOC1"/>
            <w:tabs>
              <w:tab w:val="right" w:leader="dot" w:pos="9019"/>
            </w:tabs>
            <w:rPr>
              <w:rFonts w:asciiTheme="minorHAnsi" w:eastAsiaTheme="minorEastAsia" w:hAnsiTheme="minorHAnsi" w:cstheme="minorBidi"/>
              <w:noProof/>
              <w:kern w:val="2"/>
              <w:sz w:val="24"/>
              <w:szCs w:val="24"/>
              <w14:ligatures w14:val="standardContextual"/>
            </w:rPr>
          </w:pPr>
          <w:r w:rsidRPr="003E2886">
            <w:fldChar w:fldCharType="begin"/>
          </w:r>
          <w:r w:rsidRPr="003E2886">
            <w:instrText xml:space="preserve"> TOC \o "1-3" \h \z \u </w:instrText>
          </w:r>
          <w:r w:rsidRPr="003E2886">
            <w:fldChar w:fldCharType="separate"/>
          </w:r>
          <w:hyperlink w:anchor="_Toc225447650" w:history="1">
            <w:r w:rsidR="001243F5" w:rsidRPr="003E2886">
              <w:rPr>
                <w:rStyle w:val="Hyperlink"/>
                <w:noProof/>
              </w:rPr>
              <w:t>1.0 Introduction</w:t>
            </w:r>
            <w:r w:rsidR="001243F5" w:rsidRPr="003E2886">
              <w:rPr>
                <w:noProof/>
                <w:webHidden/>
              </w:rPr>
              <w:tab/>
            </w:r>
            <w:r w:rsidR="001243F5" w:rsidRPr="003E2886">
              <w:rPr>
                <w:noProof/>
                <w:webHidden/>
              </w:rPr>
              <w:fldChar w:fldCharType="begin"/>
            </w:r>
            <w:r w:rsidR="001243F5" w:rsidRPr="003E2886">
              <w:rPr>
                <w:noProof/>
                <w:webHidden/>
              </w:rPr>
              <w:instrText xml:space="preserve"> PAGEREF _Toc225447650 \h </w:instrText>
            </w:r>
            <w:r w:rsidR="001243F5" w:rsidRPr="003E2886">
              <w:rPr>
                <w:noProof/>
                <w:webHidden/>
              </w:rPr>
            </w:r>
            <w:r w:rsidR="001243F5" w:rsidRPr="003E2886">
              <w:rPr>
                <w:noProof/>
                <w:webHidden/>
              </w:rPr>
              <w:fldChar w:fldCharType="separate"/>
            </w:r>
            <w:r w:rsidR="001243F5" w:rsidRPr="003E2886">
              <w:rPr>
                <w:noProof/>
                <w:webHidden/>
              </w:rPr>
              <w:t>3</w:t>
            </w:r>
            <w:r w:rsidR="001243F5" w:rsidRPr="003E2886">
              <w:rPr>
                <w:noProof/>
                <w:webHidden/>
              </w:rPr>
              <w:fldChar w:fldCharType="end"/>
            </w:r>
          </w:hyperlink>
        </w:p>
        <w:p w14:paraId="59FA6FC7" w14:textId="213E7367" w:rsidR="001243F5" w:rsidRPr="003E2886" w:rsidRDefault="001243F5">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25447651" w:history="1">
            <w:r w:rsidRPr="003E2886">
              <w:rPr>
                <w:rStyle w:val="Hyperlink"/>
                <w:noProof/>
              </w:rPr>
              <w:t>2.0 The Early Help System</w:t>
            </w:r>
            <w:r w:rsidRPr="003E2886">
              <w:rPr>
                <w:noProof/>
                <w:webHidden/>
              </w:rPr>
              <w:tab/>
            </w:r>
            <w:r w:rsidRPr="003E2886">
              <w:rPr>
                <w:noProof/>
                <w:webHidden/>
              </w:rPr>
              <w:fldChar w:fldCharType="begin"/>
            </w:r>
            <w:r w:rsidRPr="003E2886">
              <w:rPr>
                <w:noProof/>
                <w:webHidden/>
              </w:rPr>
              <w:instrText xml:space="preserve"> PAGEREF _Toc225447651 \h </w:instrText>
            </w:r>
            <w:r w:rsidRPr="003E2886">
              <w:rPr>
                <w:noProof/>
                <w:webHidden/>
              </w:rPr>
            </w:r>
            <w:r w:rsidRPr="003E2886">
              <w:rPr>
                <w:noProof/>
                <w:webHidden/>
              </w:rPr>
              <w:fldChar w:fldCharType="separate"/>
            </w:r>
            <w:r w:rsidRPr="003E2886">
              <w:rPr>
                <w:noProof/>
                <w:webHidden/>
              </w:rPr>
              <w:t>3</w:t>
            </w:r>
            <w:r w:rsidRPr="003E2886">
              <w:rPr>
                <w:noProof/>
                <w:webHidden/>
              </w:rPr>
              <w:fldChar w:fldCharType="end"/>
            </w:r>
          </w:hyperlink>
        </w:p>
        <w:p w14:paraId="779F1801" w14:textId="26652535" w:rsidR="001243F5" w:rsidRPr="003E2886" w:rsidRDefault="001243F5">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25447652" w:history="1">
            <w:r w:rsidRPr="003E2886">
              <w:rPr>
                <w:rStyle w:val="Hyperlink"/>
                <w:noProof/>
              </w:rPr>
              <w:t>3.0 Multi-Agency Working</w:t>
            </w:r>
            <w:r w:rsidRPr="003E2886">
              <w:rPr>
                <w:noProof/>
                <w:webHidden/>
              </w:rPr>
              <w:tab/>
            </w:r>
            <w:r w:rsidRPr="003E2886">
              <w:rPr>
                <w:noProof/>
                <w:webHidden/>
              </w:rPr>
              <w:fldChar w:fldCharType="begin"/>
            </w:r>
            <w:r w:rsidRPr="003E2886">
              <w:rPr>
                <w:noProof/>
                <w:webHidden/>
              </w:rPr>
              <w:instrText xml:space="preserve"> PAGEREF _Toc225447652 \h </w:instrText>
            </w:r>
            <w:r w:rsidRPr="003E2886">
              <w:rPr>
                <w:noProof/>
                <w:webHidden/>
              </w:rPr>
            </w:r>
            <w:r w:rsidRPr="003E2886">
              <w:rPr>
                <w:noProof/>
                <w:webHidden/>
              </w:rPr>
              <w:fldChar w:fldCharType="separate"/>
            </w:r>
            <w:r w:rsidRPr="003E2886">
              <w:rPr>
                <w:noProof/>
                <w:webHidden/>
              </w:rPr>
              <w:t>4</w:t>
            </w:r>
            <w:r w:rsidRPr="003E2886">
              <w:rPr>
                <w:noProof/>
                <w:webHidden/>
              </w:rPr>
              <w:fldChar w:fldCharType="end"/>
            </w:r>
          </w:hyperlink>
        </w:p>
        <w:p w14:paraId="2D68E217" w14:textId="6FE0AB69" w:rsidR="001243F5" w:rsidRPr="003E2886" w:rsidRDefault="001243F5">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25447653" w:history="1">
            <w:r w:rsidRPr="003E2886">
              <w:rPr>
                <w:rStyle w:val="Hyperlink"/>
                <w:noProof/>
              </w:rPr>
              <w:t>4.0 Website Evaluations</w:t>
            </w:r>
            <w:r w:rsidRPr="003E2886">
              <w:rPr>
                <w:noProof/>
                <w:webHidden/>
              </w:rPr>
              <w:tab/>
            </w:r>
            <w:r w:rsidRPr="003E2886">
              <w:rPr>
                <w:noProof/>
                <w:webHidden/>
              </w:rPr>
              <w:fldChar w:fldCharType="begin"/>
            </w:r>
            <w:r w:rsidRPr="003E2886">
              <w:rPr>
                <w:noProof/>
                <w:webHidden/>
              </w:rPr>
              <w:instrText xml:space="preserve"> PAGEREF _Toc225447653 \h </w:instrText>
            </w:r>
            <w:r w:rsidRPr="003E2886">
              <w:rPr>
                <w:noProof/>
                <w:webHidden/>
              </w:rPr>
            </w:r>
            <w:r w:rsidRPr="003E2886">
              <w:rPr>
                <w:noProof/>
                <w:webHidden/>
              </w:rPr>
              <w:fldChar w:fldCharType="separate"/>
            </w:r>
            <w:r w:rsidRPr="003E2886">
              <w:rPr>
                <w:noProof/>
                <w:webHidden/>
              </w:rPr>
              <w:t>4</w:t>
            </w:r>
            <w:r w:rsidRPr="003E2886">
              <w:rPr>
                <w:noProof/>
                <w:webHidden/>
              </w:rPr>
              <w:fldChar w:fldCharType="end"/>
            </w:r>
          </w:hyperlink>
        </w:p>
        <w:p w14:paraId="2BB64C45" w14:textId="0345B503" w:rsidR="001243F5" w:rsidRPr="003E2886" w:rsidRDefault="001243F5">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25447654" w:history="1">
            <w:r w:rsidRPr="003E2886">
              <w:rPr>
                <w:rStyle w:val="Hyperlink"/>
                <w:noProof/>
              </w:rPr>
              <w:t>4.1 Leicestershire County Council</w:t>
            </w:r>
            <w:r w:rsidRPr="003E2886">
              <w:rPr>
                <w:noProof/>
                <w:webHidden/>
              </w:rPr>
              <w:tab/>
            </w:r>
            <w:r w:rsidRPr="003E2886">
              <w:rPr>
                <w:noProof/>
                <w:webHidden/>
              </w:rPr>
              <w:fldChar w:fldCharType="begin"/>
            </w:r>
            <w:r w:rsidRPr="003E2886">
              <w:rPr>
                <w:noProof/>
                <w:webHidden/>
              </w:rPr>
              <w:instrText xml:space="preserve"> PAGEREF _Toc225447654 \h </w:instrText>
            </w:r>
            <w:r w:rsidRPr="003E2886">
              <w:rPr>
                <w:noProof/>
                <w:webHidden/>
              </w:rPr>
            </w:r>
            <w:r w:rsidRPr="003E2886">
              <w:rPr>
                <w:noProof/>
                <w:webHidden/>
              </w:rPr>
              <w:fldChar w:fldCharType="separate"/>
            </w:r>
            <w:r w:rsidRPr="003E2886">
              <w:rPr>
                <w:noProof/>
                <w:webHidden/>
              </w:rPr>
              <w:t>4</w:t>
            </w:r>
            <w:r w:rsidRPr="003E2886">
              <w:rPr>
                <w:noProof/>
                <w:webHidden/>
              </w:rPr>
              <w:fldChar w:fldCharType="end"/>
            </w:r>
          </w:hyperlink>
        </w:p>
        <w:p w14:paraId="0B98CA96" w14:textId="78817979" w:rsidR="001243F5" w:rsidRPr="003E2886" w:rsidRDefault="001243F5">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25447655" w:history="1">
            <w:r w:rsidRPr="003E2886">
              <w:rPr>
                <w:rStyle w:val="Hyperlink"/>
                <w:noProof/>
              </w:rPr>
              <w:t>4.2 Southwark Council</w:t>
            </w:r>
            <w:r w:rsidRPr="003E2886">
              <w:rPr>
                <w:noProof/>
                <w:webHidden/>
              </w:rPr>
              <w:tab/>
            </w:r>
            <w:r w:rsidRPr="003E2886">
              <w:rPr>
                <w:noProof/>
                <w:webHidden/>
              </w:rPr>
              <w:fldChar w:fldCharType="begin"/>
            </w:r>
            <w:r w:rsidRPr="003E2886">
              <w:rPr>
                <w:noProof/>
                <w:webHidden/>
              </w:rPr>
              <w:instrText xml:space="preserve"> PAGEREF _Toc225447655 \h </w:instrText>
            </w:r>
            <w:r w:rsidRPr="003E2886">
              <w:rPr>
                <w:noProof/>
                <w:webHidden/>
              </w:rPr>
            </w:r>
            <w:r w:rsidRPr="003E2886">
              <w:rPr>
                <w:noProof/>
                <w:webHidden/>
              </w:rPr>
              <w:fldChar w:fldCharType="separate"/>
            </w:r>
            <w:r w:rsidRPr="003E2886">
              <w:rPr>
                <w:noProof/>
                <w:webHidden/>
              </w:rPr>
              <w:t>5</w:t>
            </w:r>
            <w:r w:rsidRPr="003E2886">
              <w:rPr>
                <w:noProof/>
                <w:webHidden/>
              </w:rPr>
              <w:fldChar w:fldCharType="end"/>
            </w:r>
          </w:hyperlink>
        </w:p>
        <w:p w14:paraId="7FA095F5" w14:textId="0E1DE0A5" w:rsidR="001243F5" w:rsidRPr="003E2886" w:rsidRDefault="001243F5">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25447656" w:history="1">
            <w:r w:rsidRPr="003E2886">
              <w:rPr>
                <w:rStyle w:val="Hyperlink"/>
                <w:noProof/>
              </w:rPr>
              <w:t>4.3 Norfolk County Council</w:t>
            </w:r>
            <w:r w:rsidRPr="003E2886">
              <w:rPr>
                <w:noProof/>
                <w:webHidden/>
              </w:rPr>
              <w:tab/>
            </w:r>
            <w:r w:rsidRPr="003E2886">
              <w:rPr>
                <w:noProof/>
                <w:webHidden/>
              </w:rPr>
              <w:fldChar w:fldCharType="begin"/>
            </w:r>
            <w:r w:rsidRPr="003E2886">
              <w:rPr>
                <w:noProof/>
                <w:webHidden/>
              </w:rPr>
              <w:instrText xml:space="preserve"> PAGEREF _Toc225447656 \h </w:instrText>
            </w:r>
            <w:r w:rsidRPr="003E2886">
              <w:rPr>
                <w:noProof/>
                <w:webHidden/>
              </w:rPr>
            </w:r>
            <w:r w:rsidRPr="003E2886">
              <w:rPr>
                <w:noProof/>
                <w:webHidden/>
              </w:rPr>
              <w:fldChar w:fldCharType="separate"/>
            </w:r>
            <w:r w:rsidRPr="003E2886">
              <w:rPr>
                <w:noProof/>
                <w:webHidden/>
              </w:rPr>
              <w:t>6</w:t>
            </w:r>
            <w:r w:rsidRPr="003E2886">
              <w:rPr>
                <w:noProof/>
                <w:webHidden/>
              </w:rPr>
              <w:fldChar w:fldCharType="end"/>
            </w:r>
          </w:hyperlink>
        </w:p>
        <w:p w14:paraId="4EA5E46B" w14:textId="4D58C9C5" w:rsidR="001243F5" w:rsidRPr="003E2886" w:rsidRDefault="001243F5">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25447657" w:history="1">
            <w:r w:rsidRPr="003E2886">
              <w:rPr>
                <w:rStyle w:val="Hyperlink"/>
                <w:noProof/>
              </w:rPr>
              <w:t>5.0 Comparative Analysis</w:t>
            </w:r>
            <w:r w:rsidRPr="003E2886">
              <w:rPr>
                <w:noProof/>
                <w:webHidden/>
              </w:rPr>
              <w:tab/>
            </w:r>
            <w:r w:rsidRPr="003E2886">
              <w:rPr>
                <w:noProof/>
                <w:webHidden/>
              </w:rPr>
              <w:fldChar w:fldCharType="begin"/>
            </w:r>
            <w:r w:rsidRPr="003E2886">
              <w:rPr>
                <w:noProof/>
                <w:webHidden/>
              </w:rPr>
              <w:instrText xml:space="preserve"> PAGEREF _Toc225447657 \h </w:instrText>
            </w:r>
            <w:r w:rsidRPr="003E2886">
              <w:rPr>
                <w:noProof/>
                <w:webHidden/>
              </w:rPr>
            </w:r>
            <w:r w:rsidRPr="003E2886">
              <w:rPr>
                <w:noProof/>
                <w:webHidden/>
              </w:rPr>
              <w:fldChar w:fldCharType="separate"/>
            </w:r>
            <w:r w:rsidRPr="003E2886">
              <w:rPr>
                <w:noProof/>
                <w:webHidden/>
              </w:rPr>
              <w:t>6</w:t>
            </w:r>
            <w:r w:rsidRPr="003E2886">
              <w:rPr>
                <w:noProof/>
                <w:webHidden/>
              </w:rPr>
              <w:fldChar w:fldCharType="end"/>
            </w:r>
          </w:hyperlink>
        </w:p>
        <w:p w14:paraId="4D38C5D8" w14:textId="03620830" w:rsidR="001243F5" w:rsidRPr="003E2886" w:rsidRDefault="001243F5">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25447658" w:history="1">
            <w:r w:rsidRPr="003E2886">
              <w:rPr>
                <w:rStyle w:val="Hyperlink"/>
                <w:noProof/>
              </w:rPr>
              <w:t>6.0 Conclusion and Recommendations</w:t>
            </w:r>
            <w:r w:rsidRPr="003E2886">
              <w:rPr>
                <w:noProof/>
                <w:webHidden/>
              </w:rPr>
              <w:tab/>
            </w:r>
            <w:r w:rsidRPr="003E2886">
              <w:rPr>
                <w:noProof/>
                <w:webHidden/>
              </w:rPr>
              <w:fldChar w:fldCharType="begin"/>
            </w:r>
            <w:r w:rsidRPr="003E2886">
              <w:rPr>
                <w:noProof/>
                <w:webHidden/>
              </w:rPr>
              <w:instrText xml:space="preserve"> PAGEREF _Toc225447658 \h </w:instrText>
            </w:r>
            <w:r w:rsidRPr="003E2886">
              <w:rPr>
                <w:noProof/>
                <w:webHidden/>
              </w:rPr>
            </w:r>
            <w:r w:rsidRPr="003E2886">
              <w:rPr>
                <w:noProof/>
                <w:webHidden/>
              </w:rPr>
              <w:fldChar w:fldCharType="separate"/>
            </w:r>
            <w:r w:rsidRPr="003E2886">
              <w:rPr>
                <w:noProof/>
                <w:webHidden/>
              </w:rPr>
              <w:t>7</w:t>
            </w:r>
            <w:r w:rsidRPr="003E2886">
              <w:rPr>
                <w:noProof/>
                <w:webHidden/>
              </w:rPr>
              <w:fldChar w:fldCharType="end"/>
            </w:r>
          </w:hyperlink>
        </w:p>
        <w:p w14:paraId="160ADBAB" w14:textId="65081FD7" w:rsidR="001243F5" w:rsidRPr="003E2886" w:rsidRDefault="001243F5">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25447659" w:history="1">
            <w:r w:rsidRPr="003E2886">
              <w:rPr>
                <w:rStyle w:val="Hyperlink"/>
                <w:noProof/>
              </w:rPr>
              <w:t>References</w:t>
            </w:r>
            <w:r w:rsidRPr="003E2886">
              <w:rPr>
                <w:noProof/>
                <w:webHidden/>
              </w:rPr>
              <w:tab/>
            </w:r>
            <w:r w:rsidRPr="003E2886">
              <w:rPr>
                <w:noProof/>
                <w:webHidden/>
              </w:rPr>
              <w:fldChar w:fldCharType="begin"/>
            </w:r>
            <w:r w:rsidRPr="003E2886">
              <w:rPr>
                <w:noProof/>
                <w:webHidden/>
              </w:rPr>
              <w:instrText xml:space="preserve"> PAGEREF _Toc225447659 \h </w:instrText>
            </w:r>
            <w:r w:rsidRPr="003E2886">
              <w:rPr>
                <w:noProof/>
                <w:webHidden/>
              </w:rPr>
            </w:r>
            <w:r w:rsidRPr="003E2886">
              <w:rPr>
                <w:noProof/>
                <w:webHidden/>
              </w:rPr>
              <w:fldChar w:fldCharType="separate"/>
            </w:r>
            <w:r w:rsidRPr="003E2886">
              <w:rPr>
                <w:noProof/>
                <w:webHidden/>
              </w:rPr>
              <w:t>9</w:t>
            </w:r>
            <w:r w:rsidRPr="003E2886">
              <w:rPr>
                <w:noProof/>
                <w:webHidden/>
              </w:rPr>
              <w:fldChar w:fldCharType="end"/>
            </w:r>
          </w:hyperlink>
        </w:p>
        <w:p w14:paraId="7287614C" w14:textId="3999EDB0" w:rsidR="00086451" w:rsidRDefault="00086451">
          <w:r w:rsidRPr="003E2886">
            <w:rPr>
              <w:noProof/>
            </w:rPr>
            <w:fldChar w:fldCharType="end"/>
          </w:r>
        </w:p>
      </w:sdtContent>
    </w:sdt>
    <w:p w14:paraId="4B2D5901" w14:textId="77777777" w:rsidR="00086451" w:rsidRPr="00086451" w:rsidRDefault="00086451" w:rsidP="00086451"/>
    <w:p w14:paraId="445FC619" w14:textId="77777777" w:rsidR="00086451" w:rsidRDefault="00086451">
      <w:pPr>
        <w:rPr>
          <w:b/>
          <w:bCs/>
        </w:rPr>
      </w:pPr>
      <w:r>
        <w:rPr>
          <w:b/>
          <w:bCs/>
        </w:rPr>
        <w:br w:type="page"/>
      </w:r>
    </w:p>
    <w:p w14:paraId="00000001" w14:textId="25BC5042" w:rsidR="00DA506F" w:rsidRDefault="004C13E7">
      <w:pPr>
        <w:pStyle w:val="Heading1"/>
        <w:spacing w:line="360" w:lineRule="auto"/>
        <w:jc w:val="both"/>
        <w:rPr>
          <w:b/>
          <w:bCs/>
          <w:sz w:val="22"/>
          <w:szCs w:val="22"/>
        </w:rPr>
      </w:pPr>
      <w:bookmarkStart w:id="0" w:name="_Toc225447650"/>
      <w:r>
        <w:rPr>
          <w:b/>
          <w:bCs/>
          <w:sz w:val="22"/>
          <w:szCs w:val="22"/>
        </w:rPr>
        <w:lastRenderedPageBreak/>
        <w:t>1.0 Introduction</w:t>
      </w:r>
      <w:bookmarkEnd w:id="0"/>
    </w:p>
    <w:p w14:paraId="00000002" w14:textId="650496CC" w:rsidR="00DA506F" w:rsidRDefault="004C13E7">
      <w:pPr>
        <w:spacing w:line="360" w:lineRule="auto"/>
        <w:jc w:val="both"/>
        <w:rPr>
          <w:b/>
          <w:bCs/>
        </w:rPr>
      </w:pPr>
      <w:r>
        <w:t>Early Help in the UK is a way of supporting children and families before problems become serious (UK Government, 2022; Selwyn, 2022). It fits with The Working Together to Safeguard Children 2026 guidance that explains that different professionals and organisations must work closely together to properly identify and respond to the needs of children and families (UK Government, 2026). Consequently, local councils usually share this information on their websites so that families can understand what help is available and how to access it. Hence the need to check how clear and easy this information is for people to read and understand. Thus, this report explains what the Early Help system means and why multi-agency working is important. Subsequently, it examines how Leicestershire, Southwark, and Norfolk councils present their Early Help on their website. This report at the end provides recommendations on identified gaps.</w:t>
      </w:r>
    </w:p>
    <w:p w14:paraId="00000003" w14:textId="77777777" w:rsidR="00DA506F" w:rsidRDefault="004C13E7">
      <w:pPr>
        <w:pStyle w:val="Heading1"/>
        <w:spacing w:line="360" w:lineRule="auto"/>
        <w:jc w:val="both"/>
        <w:rPr>
          <w:b/>
          <w:bCs/>
          <w:sz w:val="22"/>
          <w:szCs w:val="22"/>
        </w:rPr>
      </w:pPr>
      <w:bookmarkStart w:id="1" w:name="_nxy6jg22ejhh" w:colFirst="0" w:colLast="0"/>
      <w:bookmarkStart w:id="2" w:name="_Toc225447651"/>
      <w:bookmarkEnd w:id="1"/>
      <w:r>
        <w:rPr>
          <w:b/>
          <w:bCs/>
          <w:sz w:val="22"/>
          <w:szCs w:val="22"/>
        </w:rPr>
        <w:t>2.0 The Early Help System</w:t>
      </w:r>
      <w:bookmarkEnd w:id="2"/>
    </w:p>
    <w:p w14:paraId="00000004" w14:textId="77777777" w:rsidR="00DA506F" w:rsidRDefault="004C13E7">
      <w:pPr>
        <w:spacing w:line="360" w:lineRule="auto"/>
        <w:jc w:val="both"/>
      </w:pPr>
      <w:r>
        <w:t>The Early Help system is made up of different services such as health, education and family support that work together to support children and families as soon as problems begin to show (UK Government, 2022). In reality, this means giving support like advice, counselling, parenting guidance, or other forms of help before issues such as neglect, domestic abuse, or mental health challenges become more serious. The Working Together to Safeguard Children 2026 guidance explains that there are two main types of Early Help (UK Government, 2026). The first is universal or community support, which includes services like school nurses, health visitors, and children’s centres. The second is targeted support, now called Family Help. Family Help focuses on families that need more specific support. In this case, local councils organise teams to deal with particular issues within a family. This can include parenting support, mental health services, help for domestic abuse, youth services, housing support, or even employment assistance. This type of support is mainly for families with more complex needs or difficult situations, such as children living with relatives or parents who need extra support during pregnancy. Noteworthily, Family Help is voluntary, thus, families must agree to receive the support, and a lead worker usually coordinates the plan (UK Government, 2026).</w:t>
      </w:r>
    </w:p>
    <w:p w14:paraId="00000005" w14:textId="5B144B7D" w:rsidR="00DA506F" w:rsidRDefault="004C13E7">
      <w:pPr>
        <w:spacing w:line="360" w:lineRule="auto"/>
        <w:jc w:val="both"/>
      </w:pPr>
      <w:r>
        <w:t xml:space="preserve">Recent studies show that helping families early really makes a difference. According to Datta et al. (2026) research on Family Safeguarding programmes, children value social workers who communicate clearly, listen to them and involve them in decisions that affect their lives. Many children also said that when their parents receive proper support, the whole family benefits and things improve (Datta et al., 2026). Similarly, </w:t>
      </w:r>
      <w:proofErr w:type="spellStart"/>
      <w:r>
        <w:t>Melyda</w:t>
      </w:r>
      <w:proofErr w:type="spellEnd"/>
      <w:r>
        <w:t xml:space="preserve"> et al. (2025) UK study found that supporting families early can reduce the need for more expensive and serious interventions later.</w:t>
      </w:r>
    </w:p>
    <w:p w14:paraId="00000006" w14:textId="77777777" w:rsidR="00DA506F" w:rsidRDefault="004C13E7">
      <w:pPr>
        <w:pStyle w:val="Heading1"/>
        <w:spacing w:line="360" w:lineRule="auto"/>
        <w:jc w:val="both"/>
        <w:rPr>
          <w:sz w:val="22"/>
          <w:szCs w:val="22"/>
        </w:rPr>
      </w:pPr>
      <w:bookmarkStart w:id="3" w:name="_syu72kvcz4mf" w:colFirst="0" w:colLast="0"/>
      <w:bookmarkStart w:id="4" w:name="_Toc225447652"/>
      <w:bookmarkEnd w:id="3"/>
      <w:r>
        <w:rPr>
          <w:b/>
          <w:bCs/>
          <w:sz w:val="22"/>
          <w:szCs w:val="22"/>
        </w:rPr>
        <w:lastRenderedPageBreak/>
        <w:t>3.0</w:t>
      </w:r>
      <w:r>
        <w:rPr>
          <w:sz w:val="22"/>
          <w:szCs w:val="22"/>
        </w:rPr>
        <w:t xml:space="preserve"> </w:t>
      </w:r>
      <w:r>
        <w:rPr>
          <w:b/>
          <w:bCs/>
          <w:sz w:val="22"/>
          <w:szCs w:val="22"/>
        </w:rPr>
        <w:t>Multi-Agency Working</w:t>
      </w:r>
      <w:bookmarkEnd w:id="4"/>
    </w:p>
    <w:p w14:paraId="00000007" w14:textId="77777777" w:rsidR="00DA506F" w:rsidRDefault="004C13E7">
      <w:pPr>
        <w:spacing w:line="360" w:lineRule="auto"/>
        <w:jc w:val="both"/>
      </w:pPr>
      <w:r>
        <w:t>For Early Help to work well, different organisations must work together. The Children Act 2004 makes this a legal requirement. Section 10 of the Act says that local authorities must cooperate with partners such as health services, the police, and schools to improve the well-being of children (Great Britain, 2004, s.10). Section 11 also requires many organisations, including councils, schools, hospitals and the police, to always consider the welfare of children in everything they do (Great Britain, 2004, s.11). Similarly, the Working Together to Safeguard Children 2026 guidance states that local safeguarding partnerships must include the council, the police, and health services as key partners (UK Government, 2026). This means that support for children and families should be joined up, not handled separately by different organisations.</w:t>
      </w:r>
    </w:p>
    <w:p w14:paraId="00000008" w14:textId="5B5539F2" w:rsidR="00DA506F" w:rsidRDefault="004C13E7">
      <w:pPr>
        <w:spacing w:line="360" w:lineRule="auto"/>
        <w:jc w:val="both"/>
      </w:pPr>
      <w:r>
        <w:t>Existing research shows that working together like this is very important, but it is not always easy. According to Purcell et al. (2025), different agencies are expected to collaborate through formal systems to protect children. They also revealed that new ideas, such as shared data systems and multi-agency child protection teams, can help improve coordination. However, these changes can cause confusion if there is no strong commitment and clear direction from all parties involved (Purcell et al., 2025). Furthermore, Baxter, Boydell and McPherson (2023) study found that when professionals from different backgrounds worked closely together with social workers, families were more engaged and outcomes improved. In fact, about half of the children in the study no longer needed high-level protection services. Workers also revealed the importance of good communication and teamwork in achieving these results (Baxter et al., 2023).</w:t>
      </w:r>
    </w:p>
    <w:p w14:paraId="00000009" w14:textId="7FC472D4" w:rsidR="00DA506F" w:rsidRDefault="004C13E7">
      <w:pPr>
        <w:pStyle w:val="Heading1"/>
        <w:spacing w:line="360" w:lineRule="auto"/>
        <w:jc w:val="both"/>
        <w:rPr>
          <w:b/>
          <w:bCs/>
          <w:sz w:val="22"/>
          <w:szCs w:val="22"/>
        </w:rPr>
      </w:pPr>
      <w:bookmarkStart w:id="5" w:name="_yi5dl9xdi0oy" w:colFirst="0" w:colLast="0"/>
      <w:bookmarkStart w:id="6" w:name="_Toc225447653"/>
      <w:bookmarkEnd w:id="5"/>
      <w:r>
        <w:rPr>
          <w:b/>
          <w:bCs/>
          <w:sz w:val="22"/>
          <w:szCs w:val="22"/>
        </w:rPr>
        <w:t>4.0 Website Evaluations</w:t>
      </w:r>
      <w:bookmarkEnd w:id="6"/>
    </w:p>
    <w:p w14:paraId="0000000A" w14:textId="77777777" w:rsidR="00DA506F" w:rsidRDefault="004C13E7">
      <w:pPr>
        <w:pStyle w:val="Heading2"/>
        <w:spacing w:line="360" w:lineRule="auto"/>
        <w:jc w:val="both"/>
        <w:rPr>
          <w:b/>
          <w:bCs/>
          <w:sz w:val="22"/>
          <w:szCs w:val="22"/>
        </w:rPr>
      </w:pPr>
      <w:bookmarkStart w:id="7" w:name="_725d4ucu88lw" w:colFirst="0" w:colLast="0"/>
      <w:bookmarkStart w:id="8" w:name="_Toc225447654"/>
      <w:bookmarkEnd w:id="7"/>
      <w:r>
        <w:rPr>
          <w:b/>
          <w:bCs/>
          <w:sz w:val="22"/>
          <w:szCs w:val="22"/>
        </w:rPr>
        <w:t>4.1 Leicestershire County Council</w:t>
      </w:r>
      <w:bookmarkEnd w:id="8"/>
    </w:p>
    <w:p w14:paraId="0000000B" w14:textId="4BD69592" w:rsidR="00DA506F" w:rsidRDefault="004C13E7">
      <w:pPr>
        <w:numPr>
          <w:ilvl w:val="0"/>
          <w:numId w:val="3"/>
        </w:numPr>
        <w:spacing w:line="360" w:lineRule="auto"/>
        <w:jc w:val="both"/>
      </w:pPr>
      <w:r>
        <w:rPr>
          <w:b/>
          <w:bCs/>
        </w:rPr>
        <w:t xml:space="preserve">Content and messaging: </w:t>
      </w:r>
      <w:r>
        <w:t xml:space="preserve">Leicestershire </w:t>
      </w:r>
      <w:r w:rsidR="00086451">
        <w:t>use</w:t>
      </w:r>
      <w:r w:rsidR="00376E43">
        <w:t>s</w:t>
      </w:r>
      <w:r>
        <w:t xml:space="preserve"> the term “Family Help” to describe its targeted Early Help service. On the page under “Help for children and families,” it explains that Family Help supports families who are facing difficulties that cannot be handled by general services like schools or GPs alone (Leicestershire County Council, n.d.). The page gives examples of the kind of help available. It also uses small icons to make these areas easier to identify. There are clear ways to get help, including a phone number, referral forms, and an option to sign up for updates.  Also, the language is fairly simple and uses bullet points, but it switches between “Family Help” and “targeted early help.” This may confuse some people who are more familiar with the term Early Help.</w:t>
      </w:r>
    </w:p>
    <w:p w14:paraId="0000000C" w14:textId="4601063C" w:rsidR="00DA506F" w:rsidRDefault="004C13E7">
      <w:pPr>
        <w:numPr>
          <w:ilvl w:val="0"/>
          <w:numId w:val="3"/>
        </w:numPr>
        <w:spacing w:line="360" w:lineRule="auto"/>
        <w:jc w:val="both"/>
      </w:pPr>
      <w:r>
        <w:rPr>
          <w:b/>
          <w:bCs/>
        </w:rPr>
        <w:lastRenderedPageBreak/>
        <w:t xml:space="preserve">Accessibility and navigation: </w:t>
      </w:r>
      <w:r>
        <w:t xml:space="preserve">The page </w:t>
      </w:r>
      <w:r w:rsidR="00086451">
        <w:t>is</w:t>
      </w:r>
      <w:r>
        <w:t xml:space="preserve"> well organised, with clear sections and images for each type of support. The phone number is easy to see, and there is also an online referral form. There is a link for volunteering as well, although this may not be very useful for families looking for immediate help. All the key information is on one page, so users can scroll and see everything at once. There are no obvious barriers like login requirements.</w:t>
      </w:r>
    </w:p>
    <w:p w14:paraId="0000000D" w14:textId="77777777" w:rsidR="00DA506F" w:rsidRDefault="004C13E7">
      <w:pPr>
        <w:numPr>
          <w:ilvl w:val="0"/>
          <w:numId w:val="3"/>
        </w:numPr>
        <w:spacing w:line="360" w:lineRule="auto"/>
        <w:jc w:val="both"/>
      </w:pPr>
      <w:r>
        <w:rPr>
          <w:b/>
          <w:bCs/>
        </w:rPr>
        <w:t xml:space="preserve">Evaluation: </w:t>
      </w:r>
      <w:r>
        <w:t>One major strength is the practical and supportive tone. It clearly shows that help is available, and it gives different ways for people to reach out. The use of headings and icons also makes the page easier to read quickly. However, the use of the term “Family Help” instead of “Early Help” may confuse some users. Also, the page relies heavily on written text, which might be difficult for people with low reading ability. Adding a short video or a simple question and answer section could make it even better. Nevertheless, the page is informative and useful, but the language feels slightly formal.</w:t>
      </w:r>
    </w:p>
    <w:p w14:paraId="0000000E" w14:textId="77777777" w:rsidR="00DA506F" w:rsidRDefault="004C13E7">
      <w:pPr>
        <w:pStyle w:val="Heading2"/>
        <w:spacing w:line="360" w:lineRule="auto"/>
        <w:jc w:val="both"/>
        <w:rPr>
          <w:b/>
          <w:bCs/>
          <w:sz w:val="22"/>
          <w:szCs w:val="22"/>
        </w:rPr>
      </w:pPr>
      <w:bookmarkStart w:id="9" w:name="_tvq4mxgjo3wl" w:colFirst="0" w:colLast="0"/>
      <w:bookmarkStart w:id="10" w:name="_Toc225447655"/>
      <w:bookmarkEnd w:id="9"/>
      <w:r>
        <w:rPr>
          <w:b/>
          <w:bCs/>
          <w:sz w:val="22"/>
          <w:szCs w:val="22"/>
        </w:rPr>
        <w:t>4.2 Southwark Council</w:t>
      </w:r>
      <w:bookmarkEnd w:id="10"/>
    </w:p>
    <w:p w14:paraId="0000000F" w14:textId="634283FD" w:rsidR="00DA506F" w:rsidRDefault="004C13E7">
      <w:pPr>
        <w:numPr>
          <w:ilvl w:val="0"/>
          <w:numId w:val="2"/>
        </w:numPr>
        <w:spacing w:line="360" w:lineRule="auto"/>
        <w:jc w:val="both"/>
      </w:pPr>
      <w:r>
        <w:rPr>
          <w:b/>
          <w:bCs/>
        </w:rPr>
        <w:t xml:space="preserve">Content and messaging: </w:t>
      </w:r>
      <w:r w:rsidR="00086451">
        <w:t>The</w:t>
      </w:r>
      <w:r>
        <w:t xml:space="preserve"> Early Help section is very clear and easy to understand. It explains Early Help in simple terms as support that helps children and families stay safe, healthy, and reach their full potential (Southwark Council, 2024a). The page clearly separates general support, like schools and health services, from more specific support, called Family Early Help. It uses short paragraphs and bullet points to explain situations where families may need extra help. Also, there is a separate page that explains what to do if you need extra support (Southwark Council, 2024b). It advises families to first speak to someone they trust, like a teacher or GP. It also explains how professionals can help create an Early Help plan that outlines the support needed.</w:t>
      </w:r>
    </w:p>
    <w:p w14:paraId="00000010" w14:textId="77777777" w:rsidR="00DA506F" w:rsidRDefault="004C13E7">
      <w:pPr>
        <w:numPr>
          <w:ilvl w:val="0"/>
          <w:numId w:val="2"/>
        </w:numPr>
        <w:spacing w:line="360" w:lineRule="auto"/>
        <w:jc w:val="both"/>
      </w:pPr>
      <w:r>
        <w:rPr>
          <w:b/>
          <w:bCs/>
        </w:rPr>
        <w:t xml:space="preserve">Accessibility and navigation: </w:t>
      </w:r>
      <w:r>
        <w:t>The information is divided into clear sections across different pages, and the links between them are easy to follow. The writing is short, simple, and free from technical language. Moreover, important actions are clearly linked, and the site shows that the information was recently updated, which builds trust. It is also easy to use on a phone and does not require login.</w:t>
      </w:r>
    </w:p>
    <w:p w14:paraId="00000011" w14:textId="3C73EC4D" w:rsidR="00DA506F" w:rsidRDefault="004C13E7">
      <w:pPr>
        <w:numPr>
          <w:ilvl w:val="0"/>
          <w:numId w:val="2"/>
        </w:numPr>
        <w:spacing w:line="360" w:lineRule="auto"/>
        <w:jc w:val="both"/>
      </w:pPr>
      <w:r>
        <w:rPr>
          <w:b/>
          <w:bCs/>
        </w:rPr>
        <w:t xml:space="preserve">Evaluation: </w:t>
      </w:r>
      <w:r>
        <w:t xml:space="preserve">Southwark’s biggest strength is its simplicity. The language is clear, and families can easily understand what Early Help means and what to do next. It also clearly states who can receive help and gives practical steps to follow. </w:t>
      </w:r>
      <w:r w:rsidR="00086451">
        <w:t>However, some</w:t>
      </w:r>
      <w:r>
        <w:t xml:space="preserve"> links take users to other pages, which may require extra clicking. However, this does not affect the overall clarity as </w:t>
      </w:r>
      <w:r w:rsidR="00086451">
        <w:t>the website</w:t>
      </w:r>
      <w:r>
        <w:t xml:space="preserve"> is very user-friendly and easy for anyone to understand.</w:t>
      </w:r>
    </w:p>
    <w:p w14:paraId="00000012" w14:textId="77777777" w:rsidR="00DA506F" w:rsidRDefault="004C13E7">
      <w:pPr>
        <w:pStyle w:val="Heading2"/>
        <w:spacing w:line="360" w:lineRule="auto"/>
        <w:jc w:val="both"/>
        <w:rPr>
          <w:b/>
          <w:bCs/>
          <w:sz w:val="22"/>
          <w:szCs w:val="22"/>
        </w:rPr>
      </w:pPr>
      <w:bookmarkStart w:id="11" w:name="_galx5ya5eufu" w:colFirst="0" w:colLast="0"/>
      <w:bookmarkStart w:id="12" w:name="_Toc225447656"/>
      <w:bookmarkEnd w:id="11"/>
      <w:r>
        <w:rPr>
          <w:b/>
          <w:bCs/>
          <w:sz w:val="22"/>
          <w:szCs w:val="22"/>
        </w:rPr>
        <w:lastRenderedPageBreak/>
        <w:t>4.3 Norfolk County Council</w:t>
      </w:r>
      <w:bookmarkEnd w:id="12"/>
    </w:p>
    <w:p w14:paraId="00000013" w14:textId="77777777" w:rsidR="00DA506F" w:rsidRDefault="004C13E7">
      <w:pPr>
        <w:numPr>
          <w:ilvl w:val="0"/>
          <w:numId w:val="1"/>
        </w:numPr>
        <w:spacing w:line="360" w:lineRule="auto"/>
        <w:jc w:val="both"/>
      </w:pPr>
      <w:r>
        <w:rPr>
          <w:b/>
          <w:bCs/>
        </w:rPr>
        <w:t xml:space="preserve">Content and messaging: </w:t>
      </w:r>
      <w:r>
        <w:t>Norfolk’s Early Help page is simple and reassuring. It starts by letting families know that support is available if they are facing difficulties. It explains Early Help as giving advice and guidance to stop small problems from becoming bigger ones. The page clearly states who can get help, including families with children up to age 18, or up to 25 for those with special educational needs or disabilities. It also mentions common challenges like financial stress and mental health issues. Furthermore, the page shows the “family hubs” approach, which focuses on community support. There is also a clear link where families can request help directly (Norfolk County Council, n.d.).</w:t>
      </w:r>
    </w:p>
    <w:p w14:paraId="00000014" w14:textId="77777777" w:rsidR="00DA506F" w:rsidRDefault="004C13E7">
      <w:pPr>
        <w:numPr>
          <w:ilvl w:val="0"/>
          <w:numId w:val="1"/>
        </w:numPr>
        <w:spacing w:line="360" w:lineRule="auto"/>
        <w:jc w:val="both"/>
      </w:pPr>
      <w:r>
        <w:rPr>
          <w:b/>
          <w:bCs/>
        </w:rPr>
        <w:t xml:space="preserve">Accessibility and navigation: </w:t>
      </w:r>
      <w:r>
        <w:t>The page uses simple and encouraging language, often speaking directly to the reader using “you.” It is easy to scroll through, with clear headings and visible buttons for key actions like requesting help. However, the information is mostly written in paragraphs, with no bullet points, which can make it slightly harder to scan quickly.</w:t>
      </w:r>
    </w:p>
    <w:p w14:paraId="00000015" w14:textId="77777777" w:rsidR="00DA506F" w:rsidRDefault="004C13E7">
      <w:pPr>
        <w:numPr>
          <w:ilvl w:val="0"/>
          <w:numId w:val="1"/>
        </w:numPr>
        <w:spacing w:line="360" w:lineRule="auto"/>
        <w:jc w:val="both"/>
      </w:pPr>
      <w:r>
        <w:rPr>
          <w:b/>
          <w:bCs/>
        </w:rPr>
        <w:t xml:space="preserve">Evaluation: </w:t>
      </w:r>
      <w:r>
        <w:t>Norfolk’s website is friendly and reassuring. It makes families feel supported and shows that help is available early. It also promotes local support through family hubs, which may make services feel more accessible. On the other hand, the page does not give as much detail on how to start the process beyond clicking the request button. Regardless</w:t>
      </w:r>
      <w:r>
        <w:rPr>
          <w:b/>
          <w:bCs/>
        </w:rPr>
        <w:t xml:space="preserve">, </w:t>
      </w:r>
      <w:r>
        <w:t>Norfolk’s page is welcoming and easy to read, but it could provide a bit more detail to guide users better.</w:t>
      </w:r>
    </w:p>
    <w:p w14:paraId="00000016" w14:textId="77777777" w:rsidR="00DA506F" w:rsidRDefault="004C13E7">
      <w:pPr>
        <w:pStyle w:val="Heading1"/>
        <w:spacing w:line="360" w:lineRule="auto"/>
        <w:jc w:val="both"/>
        <w:rPr>
          <w:b/>
          <w:bCs/>
          <w:sz w:val="22"/>
          <w:szCs w:val="22"/>
        </w:rPr>
      </w:pPr>
      <w:bookmarkStart w:id="13" w:name="_6wggdfo4dgpj" w:colFirst="0" w:colLast="0"/>
      <w:bookmarkStart w:id="14" w:name="_Toc225447657"/>
      <w:bookmarkEnd w:id="13"/>
      <w:r>
        <w:rPr>
          <w:b/>
          <w:bCs/>
          <w:sz w:val="22"/>
          <w:szCs w:val="22"/>
        </w:rPr>
        <w:t>5.0 Comparative Analysis</w:t>
      </w:r>
      <w:bookmarkEnd w:id="14"/>
    </w:p>
    <w:p w14:paraId="00000017" w14:textId="77777777" w:rsidR="00DA506F" w:rsidRDefault="004C13E7">
      <w:pPr>
        <w:spacing w:line="360" w:lineRule="auto"/>
        <w:jc w:val="both"/>
      </w:pPr>
      <w:r>
        <w:t>All three councils try to guide families to Early Help services, but they do it in different ways.</w:t>
      </w:r>
    </w:p>
    <w:p w14:paraId="00000018" w14:textId="77777777" w:rsidR="00DA506F" w:rsidRDefault="004C13E7">
      <w:pPr>
        <w:spacing w:line="360" w:lineRule="auto"/>
        <w:jc w:val="both"/>
      </w:pPr>
      <w:r>
        <w:t>In terms of language and messaging, Southwark clearly uses the term “Early Help” and explains it in simple language (Southwark Council, 2024a). Norfolk also uses “Early Help” and describes it as advice and support for families (Norfolk County Council, n.d.).  However, Leicestershire is different because it mainly uses the term “Family Help.” It only briefly explains that this means targeted Early Help (Leicestershire County Council, n.d.). This difference in wording may confuse families who are searching for “Early Help” online.</w:t>
      </w:r>
    </w:p>
    <w:p w14:paraId="00000019" w14:textId="77777777" w:rsidR="00DA506F" w:rsidRDefault="004C13E7">
      <w:pPr>
        <w:spacing w:line="360" w:lineRule="auto"/>
        <w:jc w:val="both"/>
      </w:pPr>
      <w:r>
        <w:t>Moreover, in depth of information, Leicestershire provides a lot of detail about services and how to access them and includes referral forms (Leicestershire County Council, n.d.), and Southwark gives a moderate level of information, which includes definitions, examples and clear next steps, with links to other pages for more details (Southwark Council, 2024a; 2024b). However, Norfolk keeps things short and simple focusing on what Early Help is and who can access it, with a clear option to request support (Norfolk County Council, n.d.).</w:t>
      </w:r>
    </w:p>
    <w:p w14:paraId="0000001A" w14:textId="77777777" w:rsidR="00DA506F" w:rsidRDefault="004C13E7">
      <w:pPr>
        <w:spacing w:line="360" w:lineRule="auto"/>
        <w:jc w:val="both"/>
      </w:pPr>
      <w:r>
        <w:lastRenderedPageBreak/>
        <w:t>Additionally, in the aspect of clarity and readability, Southwark and Norfolk both use simple and encouraging language that is easy for families to understand. Leicestershire also avoids complex terms, but the tone is more formal and factual (Leicestershire County Council, n.d.). Southwark stands out because it speaks directly to families using “you” to feel more personal.</w:t>
      </w:r>
    </w:p>
    <w:p w14:paraId="0000001B" w14:textId="77777777" w:rsidR="00DA506F" w:rsidRDefault="004C13E7">
      <w:pPr>
        <w:spacing w:line="360" w:lineRule="auto"/>
        <w:jc w:val="both"/>
      </w:pPr>
      <w:r>
        <w:t xml:space="preserve">In terms of call to action and navigation, Leicestershire provides a phone number and referral form on the same page, along with other options like newsletters and volunteering (Leicestershire County Council, n.d.). Southwark encourages families to speak to someone they trust, such as a teacher or GP, or to contact the Family Early Help team directly (Southwark Council, 2024b). Norfolk includes a clear “Request early help” button and also explains its family hubs approach (Norfolk County Council, n.d.). </w:t>
      </w:r>
    </w:p>
    <w:p w14:paraId="0000001C" w14:textId="77777777" w:rsidR="00DA506F" w:rsidRDefault="004C13E7">
      <w:pPr>
        <w:spacing w:line="360" w:lineRule="auto"/>
        <w:jc w:val="both"/>
        <w:rPr>
          <w:b/>
          <w:bCs/>
        </w:rPr>
      </w:pPr>
      <w:r>
        <w:t>All three websites are fairly easy to use. They use headings and simple layouts that make the information easier to read. Southwark makes especially good use of bullet points. However, none of the sites clearly show options for translation or reading levels, and it is not clear if all images are fully accessible.</w:t>
      </w:r>
    </w:p>
    <w:p w14:paraId="0000001D" w14:textId="301D15B4" w:rsidR="00DA506F" w:rsidRDefault="004C13E7">
      <w:pPr>
        <w:spacing w:line="360" w:lineRule="auto"/>
        <w:jc w:val="both"/>
      </w:pPr>
      <w:r>
        <w:t xml:space="preserve">In evaluating the websites, Leicestershire key strength is in the amount of detail provided and the clear ways to contact services, such as phone and referral forms (Leicestershire County Council, n.d.). However, the use of the term “Family Help” may confuse users, and the amount of information on the page may feel overwhelming. Some extra features like newsletters and volunteering links may distract from the main purpose of getting, Moreover, Southwark’s website is its clear and simple writing. It explains Early Help very well and gives step-by-step guidance on what to do. The content is practical and easy to follow, but some information is spread across different pages, which may require users to click more. Furthermore, Norfolk’s </w:t>
      </w:r>
      <w:r w:rsidR="00086451">
        <w:t>website has</w:t>
      </w:r>
      <w:r>
        <w:t xml:space="preserve"> a friendly tone and simplicity and It makes families feel that help is available early and encourages them to seek support quickly. It also introduces the idea of family hubs, showing that services are connected. However, the weakness is that it does not provide enough detail about what happens next after requesting help. Some users may want more guidance before taking that step.</w:t>
      </w:r>
    </w:p>
    <w:p w14:paraId="0000001E" w14:textId="77777777" w:rsidR="00DA506F" w:rsidRDefault="00DA506F">
      <w:pPr>
        <w:spacing w:line="360" w:lineRule="auto"/>
        <w:jc w:val="both"/>
      </w:pPr>
    </w:p>
    <w:p w14:paraId="0000001F" w14:textId="77777777" w:rsidR="00DA506F" w:rsidRDefault="004C13E7">
      <w:pPr>
        <w:pStyle w:val="Heading1"/>
        <w:spacing w:line="360" w:lineRule="auto"/>
        <w:jc w:val="both"/>
        <w:rPr>
          <w:b/>
          <w:bCs/>
          <w:sz w:val="22"/>
          <w:szCs w:val="22"/>
        </w:rPr>
      </w:pPr>
      <w:bookmarkStart w:id="15" w:name="_mymopva33pte" w:colFirst="0" w:colLast="0"/>
      <w:bookmarkStart w:id="16" w:name="_Toc225447658"/>
      <w:bookmarkEnd w:id="15"/>
      <w:r>
        <w:rPr>
          <w:b/>
          <w:bCs/>
          <w:sz w:val="22"/>
          <w:szCs w:val="22"/>
        </w:rPr>
        <w:t>6.0 Conclusion and Recommendations</w:t>
      </w:r>
      <w:bookmarkEnd w:id="16"/>
    </w:p>
    <w:p w14:paraId="00000020" w14:textId="77777777" w:rsidR="00DA506F" w:rsidRDefault="004C13E7">
      <w:pPr>
        <w:spacing w:line="360" w:lineRule="auto"/>
        <w:jc w:val="both"/>
      </w:pPr>
      <w:r>
        <w:t xml:space="preserve">Out of the three councils, Southwark communicates Early Help most effectively. Its use of simple language, clear explanations and step-by-step guidance makes it easy for families to understand what Early Help is and how to access it. It clearly explains who the service is for, why it is important, and what families should do next. This matches the main goal of Early Help, which is to support families early and prevent problems from getting worse (UK Government, 2026). Leicestershire provides useful information but may confuse families </w:t>
      </w:r>
      <w:r>
        <w:lastRenderedPageBreak/>
        <w:t xml:space="preserve">because of its use of the term “Family Help” and its more formal style (Leicestershire County Council, n.d.). Norfolk is simple and encouraging but does not give enough detail about the process. Based on this, Southwark offers the best balance between clarity and useful information. </w:t>
      </w:r>
    </w:p>
    <w:p w14:paraId="00000021" w14:textId="77777777" w:rsidR="00DA506F" w:rsidRDefault="004C13E7">
      <w:pPr>
        <w:spacing w:line="360" w:lineRule="auto"/>
        <w:jc w:val="both"/>
      </w:pPr>
      <w:r>
        <w:t xml:space="preserve">However, based on the gaps identified above, recommendations are provided below that will make families find it easier to understand and access Early Help services:  </w:t>
      </w:r>
    </w:p>
    <w:p w14:paraId="00000022" w14:textId="77777777" w:rsidR="00DA506F" w:rsidRDefault="004C13E7">
      <w:pPr>
        <w:numPr>
          <w:ilvl w:val="0"/>
          <w:numId w:val="4"/>
        </w:numPr>
        <w:spacing w:line="360" w:lineRule="auto"/>
        <w:jc w:val="both"/>
      </w:pPr>
      <w:r>
        <w:t>All councils should use simple and consistent language. The term “Early Help” should be clearly used and explained. For example, Leicestershire could add a short explanation that Family Help is the same as Early Help.</w:t>
      </w:r>
    </w:p>
    <w:p w14:paraId="00000023" w14:textId="77777777" w:rsidR="00DA506F" w:rsidRDefault="004C13E7">
      <w:pPr>
        <w:numPr>
          <w:ilvl w:val="0"/>
          <w:numId w:val="4"/>
        </w:numPr>
        <w:spacing w:line="360" w:lineRule="auto"/>
        <w:jc w:val="both"/>
      </w:pPr>
      <w:r>
        <w:t>The steps to get help should be very clear. Southwark already does this well. Norfolk could improve by adding a short list of next steps, such as speaking to a teacher, health worker, or using the request button. Leicestershire could also make it clear that families can contact services directly without needing a referral.</w:t>
      </w:r>
    </w:p>
    <w:p w14:paraId="00000024" w14:textId="77777777" w:rsidR="00DA506F" w:rsidRDefault="004C13E7">
      <w:pPr>
        <w:numPr>
          <w:ilvl w:val="0"/>
          <w:numId w:val="4"/>
        </w:numPr>
        <w:spacing w:line="360" w:lineRule="auto"/>
        <w:jc w:val="both"/>
      </w:pPr>
      <w:r>
        <w:t>Councils should make their pages more engaging. Adding short videos, real-life examples, or simple question and answer sections can help people understand better, especially those who may struggle with reading.</w:t>
      </w:r>
    </w:p>
    <w:p w14:paraId="00000025" w14:textId="77777777" w:rsidR="00DA506F" w:rsidRDefault="004C13E7">
      <w:pPr>
        <w:numPr>
          <w:ilvl w:val="0"/>
          <w:numId w:val="4"/>
        </w:numPr>
        <w:spacing w:line="360" w:lineRule="auto"/>
        <w:jc w:val="both"/>
      </w:pPr>
      <w:r>
        <w:t>Accessibility should be improved. Websites should follow proper accessibility standards by using clear text, good colour contrast, and translation options. Images should also include descriptions for users who rely on screen readers.</w:t>
      </w:r>
    </w:p>
    <w:p w14:paraId="00000026" w14:textId="77777777" w:rsidR="00DA506F" w:rsidRDefault="00DA506F">
      <w:pPr>
        <w:spacing w:line="360" w:lineRule="auto"/>
        <w:jc w:val="both"/>
      </w:pPr>
    </w:p>
    <w:p w14:paraId="00000027" w14:textId="77777777" w:rsidR="00DA506F" w:rsidRDefault="00DA506F">
      <w:pPr>
        <w:spacing w:line="360" w:lineRule="auto"/>
        <w:jc w:val="both"/>
      </w:pPr>
    </w:p>
    <w:p w14:paraId="00000028" w14:textId="77777777" w:rsidR="00DA506F" w:rsidRDefault="00DA506F">
      <w:pPr>
        <w:spacing w:line="360" w:lineRule="auto"/>
        <w:jc w:val="both"/>
      </w:pPr>
    </w:p>
    <w:p w14:paraId="00000029" w14:textId="77777777" w:rsidR="00DA506F" w:rsidRDefault="004C13E7">
      <w:pPr>
        <w:spacing w:line="360" w:lineRule="auto"/>
        <w:jc w:val="both"/>
        <w:rPr>
          <w:b/>
          <w:bCs/>
        </w:rPr>
      </w:pPr>
      <w:r>
        <w:br w:type="page"/>
      </w:r>
    </w:p>
    <w:p w14:paraId="0000002A" w14:textId="77777777" w:rsidR="00DA506F" w:rsidRDefault="004C13E7">
      <w:pPr>
        <w:pStyle w:val="Heading1"/>
        <w:spacing w:line="360" w:lineRule="auto"/>
        <w:jc w:val="center"/>
        <w:rPr>
          <w:b/>
          <w:bCs/>
          <w:sz w:val="22"/>
          <w:szCs w:val="22"/>
        </w:rPr>
      </w:pPr>
      <w:bookmarkStart w:id="17" w:name="_5jeivtqbb01b" w:colFirst="0" w:colLast="0"/>
      <w:bookmarkStart w:id="18" w:name="_Toc225447659"/>
      <w:bookmarkEnd w:id="17"/>
      <w:r>
        <w:rPr>
          <w:b/>
          <w:bCs/>
          <w:sz w:val="22"/>
          <w:szCs w:val="22"/>
        </w:rPr>
        <w:lastRenderedPageBreak/>
        <w:t>References</w:t>
      </w:r>
      <w:bookmarkEnd w:id="18"/>
    </w:p>
    <w:p w14:paraId="20D5CD2D" w14:textId="77777777" w:rsidR="00086451" w:rsidRDefault="00086451">
      <w:pPr>
        <w:spacing w:line="360" w:lineRule="auto"/>
        <w:jc w:val="both"/>
        <w:rPr>
          <w:color w:val="222222"/>
          <w:highlight w:val="white"/>
        </w:rPr>
      </w:pPr>
      <w:r>
        <w:rPr>
          <w:color w:val="222222"/>
          <w:highlight w:val="white"/>
        </w:rPr>
        <w:t xml:space="preserve">Baxter, V., Boydell, V. and McPherson, S. (2023) Multi-disciplinary support for families with complex needs and children on the edge of care in the UK: a mixed methods evaluation. </w:t>
      </w:r>
      <w:r>
        <w:rPr>
          <w:i/>
          <w:iCs/>
          <w:color w:val="222222"/>
          <w:highlight w:val="white"/>
        </w:rPr>
        <w:t>Journal of Social Welfare and Family Law</w:t>
      </w:r>
      <w:r>
        <w:rPr>
          <w:color w:val="222222"/>
          <w:highlight w:val="white"/>
        </w:rPr>
        <w:t>, 45(4), pp.307-325.</w:t>
      </w:r>
    </w:p>
    <w:p w14:paraId="452CEF18" w14:textId="77777777" w:rsidR="00086451" w:rsidRDefault="00086451">
      <w:pPr>
        <w:spacing w:line="360" w:lineRule="auto"/>
        <w:jc w:val="both"/>
        <w:rPr>
          <w:color w:val="222222"/>
          <w:highlight w:val="white"/>
        </w:rPr>
      </w:pPr>
      <w:r>
        <w:rPr>
          <w:color w:val="222222"/>
          <w:highlight w:val="white"/>
        </w:rPr>
        <w:t xml:space="preserve">Datta, S., </w:t>
      </w:r>
      <w:proofErr w:type="spellStart"/>
      <w:r>
        <w:rPr>
          <w:color w:val="222222"/>
          <w:highlight w:val="white"/>
        </w:rPr>
        <w:t>Buivydaite</w:t>
      </w:r>
      <w:proofErr w:type="spellEnd"/>
      <w:r>
        <w:rPr>
          <w:color w:val="222222"/>
          <w:highlight w:val="white"/>
        </w:rPr>
        <w:t xml:space="preserve">, R., Barlow, J., Carvalho, J. and Mann, D. (2026) Children’s experience of a new approach to family safeguarding in Oxfordshire Children’s social care services. </w:t>
      </w:r>
      <w:r>
        <w:rPr>
          <w:i/>
          <w:iCs/>
          <w:color w:val="222222"/>
          <w:highlight w:val="white"/>
        </w:rPr>
        <w:t>Children and Youth Services Review</w:t>
      </w:r>
      <w:r>
        <w:rPr>
          <w:color w:val="222222"/>
          <w:highlight w:val="white"/>
        </w:rPr>
        <w:t>, p.108818.</w:t>
      </w:r>
    </w:p>
    <w:p w14:paraId="67DD4AF3" w14:textId="77777777" w:rsidR="00086451" w:rsidRDefault="00086451">
      <w:pPr>
        <w:spacing w:line="360" w:lineRule="auto"/>
        <w:jc w:val="both"/>
        <w:rPr>
          <w:color w:val="222222"/>
          <w:highlight w:val="white"/>
        </w:rPr>
      </w:pPr>
      <w:r>
        <w:rPr>
          <w:color w:val="222222"/>
          <w:highlight w:val="white"/>
        </w:rPr>
        <w:t xml:space="preserve">Great Britain (2004) </w:t>
      </w:r>
      <w:r>
        <w:rPr>
          <w:i/>
          <w:iCs/>
          <w:color w:val="222222"/>
          <w:highlight w:val="white"/>
        </w:rPr>
        <w:t>Children Act 2004</w:t>
      </w:r>
      <w:r>
        <w:rPr>
          <w:color w:val="222222"/>
          <w:highlight w:val="white"/>
        </w:rPr>
        <w:t>. London: The Stationery Office.</w:t>
      </w:r>
    </w:p>
    <w:p w14:paraId="2F914750" w14:textId="77777777" w:rsidR="00086451" w:rsidRDefault="00086451">
      <w:pPr>
        <w:spacing w:line="360" w:lineRule="auto"/>
        <w:jc w:val="both"/>
        <w:rPr>
          <w:color w:val="222222"/>
          <w:highlight w:val="white"/>
        </w:rPr>
      </w:pPr>
      <w:r>
        <w:rPr>
          <w:color w:val="222222"/>
          <w:highlight w:val="white"/>
        </w:rPr>
        <w:t xml:space="preserve">Leicestershire County Council (n.d.) </w:t>
      </w:r>
      <w:r>
        <w:rPr>
          <w:i/>
          <w:iCs/>
          <w:color w:val="222222"/>
          <w:highlight w:val="white"/>
        </w:rPr>
        <w:t>Help for children and families</w:t>
      </w:r>
      <w:r>
        <w:rPr>
          <w:color w:val="222222"/>
          <w:highlight w:val="white"/>
        </w:rPr>
        <w:t xml:space="preserve">. Leicestershire County Council. Available at: </w:t>
      </w:r>
      <w:hyperlink r:id="rId8" w:anchor=":~:text=Family%20Help%20is%20the%20new,needed%2C%20Child%20in%20Need%20services">
        <w:r>
          <w:rPr>
            <w:color w:val="1155CC"/>
            <w:highlight w:val="white"/>
            <w:u w:val="single"/>
          </w:rPr>
          <w:t>https://www.leicestershire.gov.uk/education-and-children/social-care-and-supporting-families/help-for-children-and-families</w:t>
        </w:r>
      </w:hyperlink>
      <w:r>
        <w:rPr>
          <w:color w:val="222222"/>
          <w:highlight w:val="white"/>
        </w:rPr>
        <w:t xml:space="preserve">  [Accessed 21 March 2026].</w:t>
      </w:r>
    </w:p>
    <w:p w14:paraId="73698547" w14:textId="77777777" w:rsidR="00086451" w:rsidRDefault="00086451">
      <w:pPr>
        <w:spacing w:line="360" w:lineRule="auto"/>
        <w:jc w:val="both"/>
        <w:rPr>
          <w:color w:val="222222"/>
          <w:highlight w:val="white"/>
        </w:rPr>
      </w:pPr>
      <w:proofErr w:type="spellStart"/>
      <w:r>
        <w:rPr>
          <w:color w:val="222222"/>
          <w:highlight w:val="white"/>
        </w:rPr>
        <w:t>Melyda</w:t>
      </w:r>
      <w:proofErr w:type="spellEnd"/>
      <w:r>
        <w:rPr>
          <w:color w:val="222222"/>
          <w:highlight w:val="white"/>
        </w:rPr>
        <w:t xml:space="preserve">, M., Monahan, M., Bird, C., Roberts, T., Harper, L. and Litchfield, I. (2025) Integrating health care and early years support for children and young people living in deprivation: a cost-effectiveness analysis of the Sparkbrook Children’s Zone integrated clinic versus usual primary care in Birmingham, UK. </w:t>
      </w:r>
      <w:r>
        <w:rPr>
          <w:i/>
          <w:iCs/>
          <w:color w:val="222222"/>
          <w:highlight w:val="white"/>
        </w:rPr>
        <w:t>BMJ Paediatrics Open</w:t>
      </w:r>
      <w:r>
        <w:rPr>
          <w:color w:val="222222"/>
          <w:highlight w:val="white"/>
        </w:rPr>
        <w:t xml:space="preserve">, </w:t>
      </w:r>
      <w:r>
        <w:rPr>
          <w:i/>
          <w:iCs/>
          <w:color w:val="222222"/>
          <w:highlight w:val="white"/>
        </w:rPr>
        <w:t>9</w:t>
      </w:r>
      <w:r>
        <w:rPr>
          <w:color w:val="222222"/>
          <w:highlight w:val="white"/>
        </w:rPr>
        <w:t>(1), p.e003249.</w:t>
      </w:r>
    </w:p>
    <w:p w14:paraId="322ADDFE" w14:textId="77777777" w:rsidR="00086451" w:rsidRDefault="00086451">
      <w:pPr>
        <w:spacing w:line="360" w:lineRule="auto"/>
        <w:jc w:val="both"/>
        <w:rPr>
          <w:color w:val="222222"/>
          <w:highlight w:val="white"/>
        </w:rPr>
      </w:pPr>
      <w:r>
        <w:rPr>
          <w:color w:val="222222"/>
          <w:highlight w:val="white"/>
        </w:rPr>
        <w:t xml:space="preserve">Norfolk County Council (n.d.) </w:t>
      </w:r>
      <w:r>
        <w:rPr>
          <w:i/>
          <w:iCs/>
          <w:color w:val="222222"/>
          <w:highlight w:val="white"/>
        </w:rPr>
        <w:t>Early help for children and families</w:t>
      </w:r>
      <w:r>
        <w:rPr>
          <w:color w:val="222222"/>
          <w:highlight w:val="white"/>
        </w:rPr>
        <w:t xml:space="preserve">. Norfolk County Council. Available at: </w:t>
      </w:r>
      <w:hyperlink r:id="rId9" w:anchor=":~:text=Early%20help%20is%20about%20giving,worries%20growing%20into%20bigger%20issues">
        <w:r>
          <w:rPr>
            <w:color w:val="1155CC"/>
            <w:highlight w:val="white"/>
            <w:u w:val="single"/>
          </w:rPr>
          <w:t>https://www.norfolk.gov.uk/article/40407/Early-help-for-children-and-families</w:t>
        </w:r>
      </w:hyperlink>
      <w:r>
        <w:rPr>
          <w:color w:val="222222"/>
          <w:highlight w:val="white"/>
        </w:rPr>
        <w:t xml:space="preserve"> [Accessed 21 March 2026].</w:t>
      </w:r>
    </w:p>
    <w:p w14:paraId="31933403" w14:textId="77777777" w:rsidR="00086451" w:rsidRDefault="00086451">
      <w:pPr>
        <w:spacing w:line="360" w:lineRule="auto"/>
        <w:jc w:val="both"/>
        <w:rPr>
          <w:color w:val="222222"/>
          <w:highlight w:val="white"/>
        </w:rPr>
      </w:pPr>
      <w:r>
        <w:rPr>
          <w:color w:val="222222"/>
          <w:highlight w:val="white"/>
        </w:rPr>
        <w:t xml:space="preserve">Purcell, C., </w:t>
      </w:r>
      <w:proofErr w:type="spellStart"/>
      <w:r>
        <w:rPr>
          <w:color w:val="222222"/>
          <w:highlight w:val="white"/>
        </w:rPr>
        <w:t>Baginsky</w:t>
      </w:r>
      <w:proofErr w:type="spellEnd"/>
      <w:r>
        <w:rPr>
          <w:color w:val="222222"/>
          <w:highlight w:val="white"/>
        </w:rPr>
        <w:t xml:space="preserve">, M. and </w:t>
      </w:r>
      <w:proofErr w:type="spellStart"/>
      <w:r>
        <w:rPr>
          <w:color w:val="222222"/>
          <w:highlight w:val="white"/>
        </w:rPr>
        <w:t>Steils</w:t>
      </w:r>
      <w:proofErr w:type="spellEnd"/>
      <w:r>
        <w:rPr>
          <w:color w:val="222222"/>
          <w:highlight w:val="white"/>
        </w:rPr>
        <w:t xml:space="preserve">, N. (2025) No quick fixes: Multi-agency working to improve information-sharing on men and keep children safe. </w:t>
      </w:r>
      <w:r>
        <w:rPr>
          <w:i/>
          <w:iCs/>
          <w:color w:val="222222"/>
          <w:highlight w:val="white"/>
        </w:rPr>
        <w:t>The British Journal of Social Work</w:t>
      </w:r>
      <w:r>
        <w:rPr>
          <w:color w:val="222222"/>
          <w:highlight w:val="white"/>
        </w:rPr>
        <w:t>, p.bcaf249.</w:t>
      </w:r>
    </w:p>
    <w:p w14:paraId="773F2FA7" w14:textId="77777777" w:rsidR="00086451" w:rsidRDefault="00086451">
      <w:pPr>
        <w:spacing w:line="360" w:lineRule="auto"/>
        <w:jc w:val="both"/>
        <w:rPr>
          <w:color w:val="222222"/>
          <w:highlight w:val="white"/>
        </w:rPr>
      </w:pPr>
      <w:r>
        <w:rPr>
          <w:color w:val="222222"/>
          <w:highlight w:val="white"/>
        </w:rPr>
        <w:t xml:space="preserve">Selwyn, R. (2022) Early help for children and families. </w:t>
      </w:r>
      <w:r>
        <w:rPr>
          <w:i/>
          <w:iCs/>
          <w:color w:val="222222"/>
          <w:highlight w:val="white"/>
        </w:rPr>
        <w:t>Paediatrics and Child Health</w:t>
      </w:r>
      <w:r>
        <w:rPr>
          <w:color w:val="222222"/>
          <w:highlight w:val="white"/>
        </w:rPr>
        <w:t xml:space="preserve">, </w:t>
      </w:r>
      <w:r>
        <w:rPr>
          <w:i/>
          <w:iCs/>
          <w:color w:val="222222"/>
          <w:highlight w:val="white"/>
        </w:rPr>
        <w:t>32</w:t>
      </w:r>
      <w:r>
        <w:rPr>
          <w:color w:val="222222"/>
          <w:highlight w:val="white"/>
        </w:rPr>
        <w:t>(3), pp.81-87.</w:t>
      </w:r>
    </w:p>
    <w:p w14:paraId="4E140E55" w14:textId="77777777" w:rsidR="00086451" w:rsidRDefault="00086451">
      <w:pPr>
        <w:spacing w:line="360" w:lineRule="auto"/>
        <w:jc w:val="both"/>
        <w:rPr>
          <w:color w:val="222222"/>
          <w:highlight w:val="white"/>
        </w:rPr>
      </w:pPr>
      <w:r>
        <w:rPr>
          <w:color w:val="222222"/>
          <w:highlight w:val="white"/>
        </w:rPr>
        <w:t xml:space="preserve">Southwark (2024a) </w:t>
      </w:r>
      <w:r>
        <w:rPr>
          <w:i/>
          <w:iCs/>
          <w:color w:val="222222"/>
          <w:highlight w:val="white"/>
        </w:rPr>
        <w:t>About early help.</w:t>
      </w:r>
      <w:r>
        <w:rPr>
          <w:color w:val="222222"/>
          <w:highlight w:val="white"/>
        </w:rPr>
        <w:t xml:space="preserve">  Southwark Council. Available at: </w:t>
      </w:r>
      <w:hyperlink r:id="rId10" w:anchor=":~:text=If%20more%20than%20one%20service,be%20involved%2C%20the%20professional%20might">
        <w:r>
          <w:rPr>
            <w:color w:val="1155CC"/>
            <w:highlight w:val="white"/>
            <w:u w:val="single"/>
          </w:rPr>
          <w:t>https://www.southwark.gov.uk/children-and-families/childrens-social-care/early-help/about-early-help/if-you-need-extra-early</w:t>
        </w:r>
      </w:hyperlink>
      <w:r>
        <w:rPr>
          <w:color w:val="222222"/>
          <w:highlight w:val="white"/>
        </w:rPr>
        <w:t xml:space="preserve"> [Accessed 21 March 2026].</w:t>
      </w:r>
    </w:p>
    <w:p w14:paraId="7276A5AC" w14:textId="77777777" w:rsidR="00086451" w:rsidRDefault="00086451">
      <w:pPr>
        <w:spacing w:line="360" w:lineRule="auto"/>
        <w:jc w:val="both"/>
        <w:rPr>
          <w:color w:val="222222"/>
          <w:highlight w:val="white"/>
        </w:rPr>
      </w:pPr>
      <w:r>
        <w:rPr>
          <w:color w:val="222222"/>
          <w:highlight w:val="white"/>
        </w:rPr>
        <w:t xml:space="preserve">Southwark Council (2024b) </w:t>
      </w:r>
      <w:r>
        <w:rPr>
          <w:i/>
          <w:iCs/>
          <w:color w:val="222222"/>
          <w:highlight w:val="white"/>
        </w:rPr>
        <w:t>If you need extra early help</w:t>
      </w:r>
      <w:r>
        <w:rPr>
          <w:color w:val="222222"/>
          <w:highlight w:val="white"/>
        </w:rPr>
        <w:t xml:space="preserve">. Available at: </w:t>
      </w:r>
      <w:hyperlink r:id="rId11">
        <w:r>
          <w:rPr>
            <w:color w:val="1155CC"/>
            <w:highlight w:val="white"/>
            <w:u w:val="single"/>
          </w:rPr>
          <w:t>https://www.southwark.gov.uk/children-and-families/childrens-social-care/early-help/about-early-help/if-you-need-extra-early</w:t>
        </w:r>
      </w:hyperlink>
      <w:r>
        <w:rPr>
          <w:color w:val="222222"/>
          <w:highlight w:val="white"/>
        </w:rPr>
        <w:t xml:space="preserve"> [Accessed 21 March 2026].</w:t>
      </w:r>
    </w:p>
    <w:p w14:paraId="4CBEACAC" w14:textId="77777777" w:rsidR="00086451" w:rsidRDefault="00086451">
      <w:pPr>
        <w:spacing w:line="360" w:lineRule="auto"/>
        <w:jc w:val="both"/>
      </w:pPr>
      <w:r>
        <w:t>UK Government (2022)</w:t>
      </w:r>
      <w:r>
        <w:rPr>
          <w:i/>
          <w:iCs/>
        </w:rPr>
        <w:t xml:space="preserve"> Early Help System Guide: A toolkit to assist local strategic partnerships responsible for their Early Help System.</w:t>
      </w:r>
      <w:r>
        <w:t xml:space="preserve"> Department for Levelling Up, Housing &amp; Communities and Department for Education. Available at: </w:t>
      </w:r>
      <w:hyperlink r:id="rId12" w:anchor=":~:text=The%20Early%20Help%20System%20is,a%20range%20of%20partners%2C%20and">
        <w:r>
          <w:rPr>
            <w:color w:val="1155CC"/>
            <w:u w:val="single"/>
          </w:rPr>
          <w:t>https://assets.publishing.service.gov.uk/media/628de13be90e071f5f7e1bd2/Early_Help_System_Guide.pdf</w:t>
        </w:r>
      </w:hyperlink>
      <w:r>
        <w:t xml:space="preserve"> </w:t>
      </w:r>
      <w:r>
        <w:rPr>
          <w:color w:val="222222"/>
          <w:highlight w:val="white"/>
        </w:rPr>
        <w:t>[Accessed 21 March 2026].</w:t>
      </w:r>
    </w:p>
    <w:p w14:paraId="49F31F9F" w14:textId="16A6443C" w:rsidR="00086451" w:rsidRDefault="00086451">
      <w:pPr>
        <w:spacing w:line="360" w:lineRule="auto"/>
        <w:jc w:val="both"/>
        <w:rPr>
          <w:color w:val="222222"/>
          <w:highlight w:val="white"/>
        </w:rPr>
      </w:pPr>
      <w:r>
        <w:t xml:space="preserve">UK Government (2026) </w:t>
      </w:r>
      <w:r>
        <w:rPr>
          <w:i/>
          <w:iCs/>
        </w:rPr>
        <w:t>Working Together to Safeguard Children 2026: A guide to multi-agency working to help, protect and promote the welfare of children.</w:t>
      </w:r>
      <w:r>
        <w:t xml:space="preserve"> UK Government. </w:t>
      </w:r>
      <w:r>
        <w:lastRenderedPageBreak/>
        <w:t xml:space="preserve">Available at: </w:t>
      </w:r>
      <w:hyperlink r:id="rId13" w:anchor=":~:text=Expectations%20for%20multi,The%20following%20expectations">
        <w:r>
          <w:rPr>
            <w:color w:val="1155CC"/>
            <w:u w:val="single"/>
          </w:rPr>
          <w:t>https://assets.publishing.service.gov.uk/media/69bb9be99c6ac6540dfd61f1/Working_together_to_safeguard_children_2026.pdf</w:t>
        </w:r>
      </w:hyperlink>
      <w:r>
        <w:rPr>
          <w:color w:val="222222"/>
          <w:highlight w:val="white"/>
        </w:rPr>
        <w:t xml:space="preserve"> [Accessed 21 March 2026].</w:t>
      </w:r>
    </w:p>
    <w:sectPr w:rsidR="00086451">
      <w:footerReference w:type="even" r:id="rId14"/>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F6C422" w14:textId="77777777" w:rsidR="00D77BAC" w:rsidRDefault="00D77BAC" w:rsidP="00AA1ED4">
      <w:pPr>
        <w:spacing w:line="240" w:lineRule="auto"/>
      </w:pPr>
      <w:r>
        <w:separator/>
      </w:r>
    </w:p>
  </w:endnote>
  <w:endnote w:type="continuationSeparator" w:id="0">
    <w:p w14:paraId="61BFD114" w14:textId="77777777" w:rsidR="00D77BAC" w:rsidRDefault="00D77BAC" w:rsidP="00AA1E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929F67B2-B094-402B-BE10-2EA6F6A41A8D}"/>
    <w:embedBold r:id="rId2" w:fontKey="{92304AFE-39AF-401B-A7F3-D6F5DE307A63}"/>
  </w:font>
  <w:font w:name="Cambria">
    <w:panose1 w:val="02040503050406030204"/>
    <w:charset w:val="00"/>
    <w:family w:val="roman"/>
    <w:pitch w:val="variable"/>
    <w:sig w:usb0="E00006FF" w:usb1="420024FF" w:usb2="02000000" w:usb3="00000000" w:csb0="0000019F" w:csb1="00000000"/>
    <w:embedRegular r:id="rId3" w:fontKey="{C9586130-D763-41C9-BDB9-8D078046CE0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8922190"/>
      <w:docPartObj>
        <w:docPartGallery w:val="Page Numbers (Bottom of Page)"/>
        <w:docPartUnique/>
      </w:docPartObj>
    </w:sdtPr>
    <w:sdtContent>
      <w:p w14:paraId="44469977" w14:textId="2E8FEB35" w:rsidR="00AA1ED4" w:rsidRDefault="00AA1ED4" w:rsidP="00A86324">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F0752F" w14:textId="77777777" w:rsidR="00AA1ED4" w:rsidRDefault="00AA1ED4" w:rsidP="00AA1E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76656478"/>
      <w:docPartObj>
        <w:docPartGallery w:val="Page Numbers (Bottom of Page)"/>
        <w:docPartUnique/>
      </w:docPartObj>
    </w:sdtPr>
    <w:sdtContent>
      <w:p w14:paraId="2D9C2CA9" w14:textId="48FEE613" w:rsidR="00A86324" w:rsidRDefault="00A86324" w:rsidP="00CD5268">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9D3FA6" w14:textId="77777777" w:rsidR="00AA1ED4" w:rsidRDefault="00AA1ED4" w:rsidP="00AA1ED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0703AF" w14:textId="77777777" w:rsidR="00D77BAC" w:rsidRDefault="00D77BAC" w:rsidP="00AA1ED4">
      <w:pPr>
        <w:spacing w:line="240" w:lineRule="auto"/>
      </w:pPr>
      <w:r>
        <w:separator/>
      </w:r>
    </w:p>
  </w:footnote>
  <w:footnote w:type="continuationSeparator" w:id="0">
    <w:p w14:paraId="4D183356" w14:textId="77777777" w:rsidR="00D77BAC" w:rsidRDefault="00D77BAC" w:rsidP="00AA1E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E4EBA"/>
    <w:multiLevelType w:val="multilevel"/>
    <w:tmpl w:val="DD6AB9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3E00D00"/>
    <w:multiLevelType w:val="multilevel"/>
    <w:tmpl w:val="BA8E73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8752278"/>
    <w:multiLevelType w:val="multilevel"/>
    <w:tmpl w:val="2C3AF1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43A72973"/>
    <w:multiLevelType w:val="multilevel"/>
    <w:tmpl w:val="DAC8AA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002653313">
    <w:abstractNumId w:val="1"/>
  </w:num>
  <w:num w:numId="2" w16cid:durableId="1444768160">
    <w:abstractNumId w:val="3"/>
  </w:num>
  <w:num w:numId="3" w16cid:durableId="736511253">
    <w:abstractNumId w:val="2"/>
  </w:num>
  <w:num w:numId="4" w16cid:durableId="83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506F"/>
    <w:rsid w:val="00067B51"/>
    <w:rsid w:val="00086451"/>
    <w:rsid w:val="001243F5"/>
    <w:rsid w:val="002C1A23"/>
    <w:rsid w:val="002D418E"/>
    <w:rsid w:val="00376E43"/>
    <w:rsid w:val="003E2886"/>
    <w:rsid w:val="004C13E7"/>
    <w:rsid w:val="004E2803"/>
    <w:rsid w:val="006567A4"/>
    <w:rsid w:val="00673B76"/>
    <w:rsid w:val="007731DE"/>
    <w:rsid w:val="00846E31"/>
    <w:rsid w:val="009C558F"/>
    <w:rsid w:val="00A86324"/>
    <w:rsid w:val="00AA1ED4"/>
    <w:rsid w:val="00B912E0"/>
    <w:rsid w:val="00D77BAC"/>
    <w:rsid w:val="00DA506F"/>
    <w:rsid w:val="00F02EE3"/>
    <w:rsid w:val="00F657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65BF2"/>
  <w15:docId w15:val="{7A33B172-DC17-4B3A-844A-DF0FBE806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86451"/>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086451"/>
    <w:pPr>
      <w:spacing w:after="100"/>
    </w:pPr>
  </w:style>
  <w:style w:type="paragraph" w:styleId="TOC2">
    <w:name w:val="toc 2"/>
    <w:basedOn w:val="Normal"/>
    <w:next w:val="Normal"/>
    <w:autoRedefine/>
    <w:uiPriority w:val="39"/>
    <w:unhideWhenUsed/>
    <w:rsid w:val="00086451"/>
    <w:pPr>
      <w:spacing w:after="100"/>
      <w:ind w:left="220"/>
    </w:pPr>
  </w:style>
  <w:style w:type="character" w:styleId="Hyperlink">
    <w:name w:val="Hyperlink"/>
    <w:basedOn w:val="DefaultParagraphFont"/>
    <w:uiPriority w:val="99"/>
    <w:unhideWhenUsed/>
    <w:rsid w:val="00086451"/>
    <w:rPr>
      <w:color w:val="0000FF" w:themeColor="hyperlink"/>
      <w:u w:val="single"/>
    </w:rPr>
  </w:style>
  <w:style w:type="paragraph" w:styleId="Header">
    <w:name w:val="header"/>
    <w:basedOn w:val="Normal"/>
    <w:link w:val="HeaderChar"/>
    <w:uiPriority w:val="99"/>
    <w:unhideWhenUsed/>
    <w:rsid w:val="00AA1ED4"/>
    <w:pPr>
      <w:tabs>
        <w:tab w:val="center" w:pos="4680"/>
        <w:tab w:val="right" w:pos="9360"/>
      </w:tabs>
      <w:spacing w:line="240" w:lineRule="auto"/>
    </w:pPr>
  </w:style>
  <w:style w:type="character" w:customStyle="1" w:styleId="HeaderChar">
    <w:name w:val="Header Char"/>
    <w:basedOn w:val="DefaultParagraphFont"/>
    <w:link w:val="Header"/>
    <w:uiPriority w:val="99"/>
    <w:rsid w:val="00AA1ED4"/>
  </w:style>
  <w:style w:type="paragraph" w:styleId="Footer">
    <w:name w:val="footer"/>
    <w:basedOn w:val="Normal"/>
    <w:link w:val="FooterChar"/>
    <w:uiPriority w:val="99"/>
    <w:unhideWhenUsed/>
    <w:rsid w:val="00AA1ED4"/>
    <w:pPr>
      <w:tabs>
        <w:tab w:val="center" w:pos="4680"/>
        <w:tab w:val="right" w:pos="9360"/>
      </w:tabs>
      <w:spacing w:line="240" w:lineRule="auto"/>
    </w:pPr>
  </w:style>
  <w:style w:type="character" w:customStyle="1" w:styleId="FooterChar">
    <w:name w:val="Footer Char"/>
    <w:basedOn w:val="DefaultParagraphFont"/>
    <w:link w:val="Footer"/>
    <w:uiPriority w:val="99"/>
    <w:rsid w:val="00AA1ED4"/>
  </w:style>
  <w:style w:type="character" w:styleId="PageNumber">
    <w:name w:val="page number"/>
    <w:basedOn w:val="DefaultParagraphFont"/>
    <w:uiPriority w:val="99"/>
    <w:semiHidden/>
    <w:unhideWhenUsed/>
    <w:rsid w:val="00AA1E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eicestershire.gov.uk/education-and-children/social-care-and-supporting-families/help-for-children-and-families" TargetMode="External" /><Relationship Id="rId13" Type="http://schemas.openxmlformats.org/officeDocument/2006/relationships/hyperlink" Target="https://assets.publishing.service.gov.uk/media/69bb9be99c6ac6540dfd61f1/Working_together_to_safeguard_children_2026.pdf"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assets.publishing.service.gov.uk/media/628de13be90e071f5f7e1bd2/Early_Help_System_Guide.pdf"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outhwark.gov.uk/children-and-families/childrens-social-care/early-help/about-early-help/if-you-need-extra-early" TargetMode="External" /><Relationship Id="rId5" Type="http://schemas.openxmlformats.org/officeDocument/2006/relationships/webSettings" Target="webSettings.xml" /><Relationship Id="rId15" Type="http://schemas.openxmlformats.org/officeDocument/2006/relationships/footer" Target="footer2.xml" /><Relationship Id="rId10" Type="http://schemas.openxmlformats.org/officeDocument/2006/relationships/hyperlink" Target="https://www.southwark.gov.uk/children-and-families/childrens-social-care/early-help/about-early-help/if-you-need-extra-early" TargetMode="External" /><Relationship Id="rId4" Type="http://schemas.openxmlformats.org/officeDocument/2006/relationships/settings" Target="settings.xml" /><Relationship Id="rId9" Type="http://schemas.openxmlformats.org/officeDocument/2006/relationships/hyperlink" Target="https://www.norfolk.gov.uk/article/40407/Early-help-for-children-and-families" TargetMode="External" /><Relationship Id="rId14" Type="http://schemas.openxmlformats.org/officeDocument/2006/relationships/footer" Target="footer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FA9113-675F-4223-B355-4A66B0EAE6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3068</Words>
  <Characters>17492</Characters>
  <Application>Microsoft Office Word</Application>
  <DocSecurity>0</DocSecurity>
  <Lines>145</Lines>
  <Paragraphs>41</Paragraphs>
  <ScaleCrop>false</ScaleCrop>
  <Company/>
  <LinksUpToDate>false</LinksUpToDate>
  <CharactersWithSpaces>20519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Maureen Iyoha</cp:lastModifiedBy>
  <cp:revision>16</cp:revision>
  <dcterms:created xsi:type="dcterms:W3CDTF">2026-03-26T19:53:00Z</dcterms:created>
  <dcterms:modified xsi:type="dcterms:W3CDTF">2026-03-26T20:01:00Z</dcterms:modified>
</cp:coreProperties>
</file>