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D22E8F" w14:textId="77777777" w:rsidR="0089434A" w:rsidRDefault="0089434A">
      <w:r>
        <w:rPr>
          <w:noProof/>
        </w:rPr>
        <w:drawing>
          <wp:inline distT="0" distB="0" distL="0" distR="0" wp14:anchorId="64DCA21E" wp14:editId="7F44493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D50DF5E" w14:textId="77777777" w:rsidR="0089434A" w:rsidRDefault="0089434A"/>
    <w:p w14:paraId="0295F491"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70BA4DCD" w14:textId="77777777" w:rsidTr="00D206AB">
        <w:trPr>
          <w:cantSplit/>
          <w:trHeight w:val="469"/>
        </w:trPr>
        <w:tc>
          <w:tcPr>
            <w:tcW w:w="4908" w:type="dxa"/>
          </w:tcPr>
          <w:p w14:paraId="4DD402DE" w14:textId="77777777" w:rsidR="00405A9E" w:rsidRPr="00A662B9" w:rsidRDefault="00405A9E" w:rsidP="00085FE0">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085FE0">
              <w:rPr>
                <w:b w:val="0"/>
                <w:sz w:val="24"/>
                <w:szCs w:val="24"/>
              </w:rPr>
              <w:t>SWANSEA</w:t>
            </w:r>
            <w:r w:rsidR="00A662B9">
              <w:rPr>
                <w:color w:val="FF0000"/>
                <w:sz w:val="24"/>
                <w:szCs w:val="24"/>
              </w:rPr>
              <w:t xml:space="preserve"> </w:t>
            </w:r>
          </w:p>
        </w:tc>
        <w:tc>
          <w:tcPr>
            <w:tcW w:w="4259" w:type="dxa"/>
          </w:tcPr>
          <w:p w14:paraId="597ECE39" w14:textId="77777777" w:rsidR="000E5EE2" w:rsidRPr="00CB4484" w:rsidRDefault="00405A9E" w:rsidP="00085FE0">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085FE0">
              <w:rPr>
                <w:color w:val="000000" w:themeColor="text1"/>
                <w:sz w:val="24"/>
                <w:szCs w:val="24"/>
              </w:rPr>
              <w:t>abertawe</w:t>
            </w:r>
          </w:p>
        </w:tc>
      </w:tr>
      <w:tr w:rsidR="000E5EE2" w:rsidRPr="007E3A8E" w14:paraId="28912451" w14:textId="77777777" w:rsidTr="00D206AB">
        <w:trPr>
          <w:trHeight w:val="542"/>
        </w:trPr>
        <w:tc>
          <w:tcPr>
            <w:tcW w:w="4908" w:type="dxa"/>
          </w:tcPr>
          <w:p w14:paraId="36479D4C" w14:textId="1070DE82" w:rsidR="000E5EE2" w:rsidRPr="00931114" w:rsidRDefault="000E5EE2" w:rsidP="00EB1201">
            <w:pPr>
              <w:pStyle w:val="Trinity"/>
              <w:ind w:left="5760" w:hanging="5760"/>
            </w:pPr>
            <w:r w:rsidRPr="00931114">
              <w:t xml:space="preserve">LEVEL </w:t>
            </w:r>
            <w:r w:rsidR="00CC4B62">
              <w:t>6</w:t>
            </w:r>
          </w:p>
        </w:tc>
        <w:tc>
          <w:tcPr>
            <w:tcW w:w="4259" w:type="dxa"/>
          </w:tcPr>
          <w:p w14:paraId="746A2EC5" w14:textId="1ED1454B" w:rsidR="000E5EE2" w:rsidRPr="007E3A8E" w:rsidRDefault="000E5EE2" w:rsidP="00EB1201">
            <w:pPr>
              <w:pStyle w:val="Trinity"/>
              <w:ind w:left="5760" w:hanging="5760"/>
              <w:jc w:val="right"/>
            </w:pPr>
            <w:r w:rsidRPr="007E3A8E">
              <w:t xml:space="preserve">LEFEL </w:t>
            </w:r>
            <w:r w:rsidR="00CC4B62">
              <w:t>6</w:t>
            </w:r>
          </w:p>
        </w:tc>
      </w:tr>
      <w:tr w:rsidR="000E5EE2" w:rsidRPr="007E3A8E" w14:paraId="6B5312C3" w14:textId="77777777" w:rsidTr="00D206AB">
        <w:trPr>
          <w:trHeight w:val="302"/>
        </w:trPr>
        <w:tc>
          <w:tcPr>
            <w:tcW w:w="4908" w:type="dxa"/>
          </w:tcPr>
          <w:p w14:paraId="632B0EDE" w14:textId="77777777" w:rsidR="000E5EE2" w:rsidRPr="00931114" w:rsidRDefault="000E5EE2" w:rsidP="000E5EE2">
            <w:pPr>
              <w:pStyle w:val="Exam"/>
            </w:pPr>
            <w:r w:rsidRPr="00931114">
              <w:t>EXAMINATION PERIOD</w:t>
            </w:r>
          </w:p>
        </w:tc>
        <w:tc>
          <w:tcPr>
            <w:tcW w:w="4259" w:type="dxa"/>
          </w:tcPr>
          <w:p w14:paraId="05E63384" w14:textId="77777777" w:rsidR="000E5EE2" w:rsidRPr="007E3A8E" w:rsidRDefault="000E5EE2" w:rsidP="000E5EE2">
            <w:pPr>
              <w:pStyle w:val="Exam"/>
              <w:jc w:val="right"/>
            </w:pPr>
            <w:r w:rsidRPr="007E3A8E">
              <w:t>CYFNOD ARHOLIADAU</w:t>
            </w:r>
          </w:p>
        </w:tc>
      </w:tr>
      <w:tr w:rsidR="000E5EE2" w:rsidRPr="007E3A8E" w14:paraId="40588407" w14:textId="77777777" w:rsidTr="00D206AB">
        <w:trPr>
          <w:trHeight w:val="863"/>
        </w:trPr>
        <w:tc>
          <w:tcPr>
            <w:tcW w:w="4908" w:type="dxa"/>
          </w:tcPr>
          <w:p w14:paraId="6D03AB70" w14:textId="2E61CCB3" w:rsidR="000E5EE2" w:rsidRPr="00931114" w:rsidRDefault="00E9772F" w:rsidP="008C4155">
            <w:pPr>
              <w:pStyle w:val="Month"/>
              <w:jc w:val="both"/>
              <w:rPr>
                <w:color w:val="FF0000"/>
              </w:rPr>
            </w:pPr>
            <w:r w:rsidRPr="00085FE0">
              <w:rPr>
                <w:color w:val="000000" w:themeColor="text1"/>
              </w:rPr>
              <w:t>may 20</w:t>
            </w:r>
            <w:r w:rsidR="00CC4B62">
              <w:rPr>
                <w:color w:val="000000" w:themeColor="text1"/>
              </w:rPr>
              <w:t>2</w:t>
            </w:r>
            <w:r w:rsidR="0011095C">
              <w:rPr>
                <w:color w:val="000000" w:themeColor="text1"/>
              </w:rPr>
              <w:t>1</w:t>
            </w:r>
          </w:p>
        </w:tc>
        <w:tc>
          <w:tcPr>
            <w:tcW w:w="4259" w:type="dxa"/>
          </w:tcPr>
          <w:p w14:paraId="40D4D768" w14:textId="2B8B0098" w:rsidR="000E5EE2" w:rsidRPr="00EC0A0F" w:rsidRDefault="00E9772F" w:rsidP="008C4155">
            <w:pPr>
              <w:pStyle w:val="Month"/>
              <w:jc w:val="right"/>
              <w:rPr>
                <w:color w:val="FF0000"/>
              </w:rPr>
            </w:pPr>
            <w:r w:rsidRPr="00085FE0">
              <w:rPr>
                <w:color w:val="000000" w:themeColor="text1"/>
              </w:rPr>
              <w:t>mai 20</w:t>
            </w:r>
            <w:r w:rsidR="00CC4B62">
              <w:rPr>
                <w:color w:val="000000" w:themeColor="text1"/>
              </w:rPr>
              <w:t>2</w:t>
            </w:r>
            <w:r w:rsidR="0011095C">
              <w:rPr>
                <w:color w:val="000000" w:themeColor="text1"/>
              </w:rPr>
              <w:t>1</w:t>
            </w:r>
          </w:p>
        </w:tc>
      </w:tr>
      <w:tr w:rsidR="00085FE0" w:rsidRPr="007E3A8E" w14:paraId="570596DC" w14:textId="77777777" w:rsidTr="00D206AB">
        <w:trPr>
          <w:trHeight w:val="863"/>
        </w:trPr>
        <w:tc>
          <w:tcPr>
            <w:tcW w:w="4908" w:type="dxa"/>
          </w:tcPr>
          <w:p w14:paraId="1ECDD2D1" w14:textId="77777777" w:rsidR="00085FE0" w:rsidRPr="00931114" w:rsidRDefault="00085FE0" w:rsidP="00085FE0">
            <w:pPr>
              <w:pStyle w:val="Month"/>
              <w:jc w:val="both"/>
              <w:rPr>
                <w:color w:val="FF0000"/>
              </w:rPr>
            </w:pPr>
          </w:p>
        </w:tc>
        <w:tc>
          <w:tcPr>
            <w:tcW w:w="4259" w:type="dxa"/>
          </w:tcPr>
          <w:p w14:paraId="591D6056" w14:textId="77777777" w:rsidR="00085FE0" w:rsidRDefault="00085FE0" w:rsidP="00AA1CE1">
            <w:pPr>
              <w:pStyle w:val="Month"/>
              <w:jc w:val="right"/>
              <w:rPr>
                <w:color w:val="FF0000"/>
              </w:rPr>
            </w:pPr>
          </w:p>
        </w:tc>
      </w:tr>
    </w:tbl>
    <w:p w14:paraId="0C796B0A" w14:textId="77777777" w:rsidR="00C266FC" w:rsidRPr="007E3A8E" w:rsidRDefault="00C266FC" w:rsidP="00D36E75">
      <w:pPr>
        <w:pStyle w:val="Modcode"/>
      </w:pPr>
    </w:p>
    <w:p w14:paraId="290C0E70" w14:textId="0103D286" w:rsidR="002525BA" w:rsidRDefault="00D36E75" w:rsidP="00092E2D">
      <w:pPr>
        <w:pStyle w:val="Modcode"/>
      </w:pPr>
      <w:r w:rsidRPr="007E3A8E">
        <w:t>MODULE CODE</w:t>
      </w:r>
      <w:r w:rsidR="00147A36">
        <w:t>:</w:t>
      </w:r>
      <w:r w:rsidR="002525BA">
        <w:t xml:space="preserve"> M</w:t>
      </w:r>
      <w:r w:rsidR="00CC4B62">
        <w:t>6</w:t>
      </w:r>
      <w:r w:rsidR="002525BA">
        <w:t>X012</w:t>
      </w:r>
      <w:r w:rsidR="00CC4B62">
        <w:t>92</w:t>
      </w:r>
    </w:p>
    <w:p w14:paraId="4E92B42E" w14:textId="3FDE5D38" w:rsidR="00D36E75" w:rsidRDefault="00147A36" w:rsidP="00092E2D">
      <w:pPr>
        <w:pStyle w:val="Modcode"/>
      </w:pPr>
      <w:r>
        <w:t xml:space="preserve"> </w:t>
      </w:r>
      <w:r w:rsidR="00CC4B62">
        <w:t>PROCUREMENT AND CONTRACT LAW</w:t>
      </w:r>
    </w:p>
    <w:p w14:paraId="6D172C37" w14:textId="77777777" w:rsidR="00092E2D" w:rsidRPr="009948F4" w:rsidRDefault="00092E2D" w:rsidP="00092E2D">
      <w:pPr>
        <w:pStyle w:val="Modcode"/>
        <w:rPr>
          <w:color w:val="FF0000"/>
        </w:rPr>
      </w:pPr>
    </w:p>
    <w:p w14:paraId="2D081C37" w14:textId="14D19609" w:rsidR="00C5464C" w:rsidRPr="007E3A8E" w:rsidRDefault="00C5464C">
      <w:pPr>
        <w:pStyle w:val="Time"/>
      </w:pPr>
      <w:r w:rsidRPr="007E3A8E">
        <w:t xml:space="preserve">TIME: </w:t>
      </w:r>
      <w:r w:rsidR="004A425E" w:rsidRPr="007E3A8E">
        <w:t xml:space="preserve"> </w:t>
      </w:r>
      <w:r w:rsidR="00614BD2">
        <w:t>4</w:t>
      </w:r>
      <w:r w:rsidR="00092E2D">
        <w:t xml:space="preserve"> </w:t>
      </w:r>
      <w:r w:rsidR="005A78C1">
        <w:t>HOURS (</w:t>
      </w:r>
      <w:r w:rsidR="00614BD2">
        <w:t xml:space="preserve">09:00 </w:t>
      </w:r>
      <w:r w:rsidR="0011095C">
        <w:t>-</w:t>
      </w:r>
      <w:r w:rsidR="00614BD2">
        <w:t xml:space="preserve"> 13:00 MAY 202</w:t>
      </w:r>
      <w:r w:rsidR="0011095C">
        <w:t>1</w:t>
      </w:r>
      <w:r w:rsidR="00614BD2">
        <w:t>)</w:t>
      </w:r>
    </w:p>
    <w:p w14:paraId="2B2F228E" w14:textId="3AEBED50" w:rsidR="00DC3A55" w:rsidRDefault="00614BD2">
      <w:pPr>
        <w:pStyle w:val="Answer"/>
      </w:pPr>
      <w:r>
        <w:t>ATTEMPT ALL</w:t>
      </w:r>
      <w:r w:rsidR="00CC4B62">
        <w:t xml:space="preserve"> FOUR (4)</w:t>
      </w:r>
      <w:r>
        <w:t xml:space="preserve"> QUESTIONS</w:t>
      </w:r>
    </w:p>
    <w:p w14:paraId="4A4D5A62" w14:textId="77777777" w:rsidR="00C5464C" w:rsidRPr="007E3A8E" w:rsidRDefault="00C5464C">
      <w:pPr>
        <w:pStyle w:val="BodyText"/>
      </w:pPr>
    </w:p>
    <w:p w14:paraId="7A7EA34E" w14:textId="77777777" w:rsidR="005672D9" w:rsidRDefault="005672D9" w:rsidP="00267C96">
      <w:pPr>
        <w:pStyle w:val="BodyText"/>
        <w:ind w:left="720"/>
        <w:jc w:val="center"/>
        <w:rPr>
          <w:sz w:val="28"/>
        </w:rPr>
      </w:pPr>
    </w:p>
    <w:p w14:paraId="674BEBF5" w14:textId="77777777" w:rsidR="00D31A6E" w:rsidRPr="007E3A8E" w:rsidRDefault="00D31A6E" w:rsidP="005672D9">
      <w:pPr>
        <w:pStyle w:val="BodyText"/>
        <w:ind w:left="720"/>
        <w:rPr>
          <w:sz w:val="28"/>
        </w:rPr>
      </w:pPr>
    </w:p>
    <w:p w14:paraId="66A80352" w14:textId="77777777" w:rsidR="00B22B43" w:rsidRDefault="00B22B43" w:rsidP="00E77028">
      <w:pPr>
        <w:pStyle w:val="Modcode"/>
        <w:tabs>
          <w:tab w:val="left" w:pos="720"/>
          <w:tab w:val="left" w:pos="1440"/>
          <w:tab w:val="left" w:pos="2160"/>
          <w:tab w:val="left" w:pos="2880"/>
          <w:tab w:val="left" w:pos="3600"/>
          <w:tab w:val="left" w:pos="4320"/>
          <w:tab w:val="center" w:pos="4513"/>
          <w:tab w:val="left" w:pos="5040"/>
          <w:tab w:val="left" w:pos="5760"/>
          <w:tab w:val="left" w:pos="6780"/>
        </w:tabs>
        <w:spacing w:before="120"/>
        <w:ind w:left="1440"/>
        <w:jc w:val="left"/>
        <w:rPr>
          <w:b w:val="0"/>
          <w:caps w:val="0"/>
          <w:sz w:val="24"/>
          <w:szCs w:val="24"/>
        </w:rPr>
      </w:pPr>
    </w:p>
    <w:p w14:paraId="2C4DDD13" w14:textId="30AA51D5" w:rsidR="0030419A" w:rsidRDefault="0030419A" w:rsidP="0030419A">
      <w:pPr>
        <w:rPr>
          <w:b/>
          <w:bCs/>
        </w:rPr>
      </w:pPr>
      <w:r w:rsidRPr="009F5BF7">
        <w:rPr>
          <w:b/>
          <w:bCs/>
        </w:rPr>
        <w:t>1.</w:t>
      </w:r>
      <w:r w:rsidRPr="009F5BF7">
        <w:rPr>
          <w:b/>
          <w:bCs/>
        </w:rPr>
        <w:tab/>
        <w:t xml:space="preserve">a. Briefly discuss procurement and its importance to organisational success? </w:t>
      </w:r>
      <w:r>
        <w:t xml:space="preserve">  </w:t>
      </w:r>
      <w:r w:rsidRPr="00037DDA">
        <w:rPr>
          <w:b/>
          <w:bCs/>
        </w:rPr>
        <w:t>(10 marks).</w:t>
      </w:r>
    </w:p>
    <w:p w14:paraId="11121E4A" w14:textId="7F20C26A" w:rsidR="009F5BF7" w:rsidRDefault="009F5BF7" w:rsidP="0030419A"/>
    <w:p w14:paraId="26CF4BEE" w14:textId="1C1AA0BA" w:rsidR="009F5BF7" w:rsidRDefault="009F5BF7" w:rsidP="0030419A">
      <w:r>
        <w:t xml:space="preserve">Put simply, procurement is the process of acquiring the materials, supplies and services for an organisation to function correctly. However, it is much more than that, procurement affects every single aspect of the organisation. </w:t>
      </w:r>
      <w:r w:rsidR="00EB156D">
        <w:t xml:space="preserve">From ordering stationary to ordering the raw materials and equipment to process those materials into their </w:t>
      </w:r>
      <w:proofErr w:type="gramStart"/>
      <w:r w:rsidR="00EB156D">
        <w:t>end product</w:t>
      </w:r>
      <w:proofErr w:type="gramEnd"/>
      <w:r w:rsidR="00EB156D">
        <w:t xml:space="preserve">. </w:t>
      </w:r>
    </w:p>
    <w:p w14:paraId="4099E79A" w14:textId="77777777" w:rsidR="00EB156D" w:rsidRDefault="00EB156D" w:rsidP="0030419A"/>
    <w:p w14:paraId="4494CC39" w14:textId="4F63BEC2" w:rsidR="00EB156D" w:rsidRPr="009F5BF7" w:rsidRDefault="00EB156D" w:rsidP="0030419A">
      <w:r>
        <w:t xml:space="preserve">The idea &amp; function behind procurement is that the procurement team handle all incoming products and services as mentioned, by having one team manage </w:t>
      </w:r>
      <w:proofErr w:type="gramStart"/>
      <w:r>
        <w:t>all of</w:t>
      </w:r>
      <w:proofErr w:type="gramEnd"/>
      <w:r>
        <w:t xml:space="preserve"> the supply contracts they are able to negotiate better deals and timescales. This has an overall effect of reducing costs, streamlining services and increasing revenue and profitability of the organisation. </w:t>
      </w:r>
    </w:p>
    <w:p w14:paraId="4226E1BE" w14:textId="6B56D197" w:rsidR="0030419A" w:rsidRDefault="0030419A" w:rsidP="0030419A"/>
    <w:p w14:paraId="7CB3751A" w14:textId="5927128F" w:rsidR="00EB156D" w:rsidRDefault="00EB156D" w:rsidP="0030419A">
      <w:r>
        <w:t xml:space="preserve">Another key function of procurement is the link to sustainability. Organisations now </w:t>
      </w:r>
      <w:proofErr w:type="gramStart"/>
      <w:r>
        <w:t>have to</w:t>
      </w:r>
      <w:proofErr w:type="gramEnd"/>
      <w:r>
        <w:t xml:space="preserve"> consider the </w:t>
      </w:r>
      <w:r w:rsidR="00C83EBE">
        <w:t>long-term</w:t>
      </w:r>
      <w:r>
        <w:t xml:space="preserve"> effects of how they operate and if that is a sustainable model in both the longevity of the organisation and their impact on the environment. </w:t>
      </w:r>
    </w:p>
    <w:p w14:paraId="465FB1BD" w14:textId="4AFFDC6D" w:rsidR="00EB156D" w:rsidRDefault="00EB156D" w:rsidP="0030419A"/>
    <w:p w14:paraId="54B831B0" w14:textId="032DA523" w:rsidR="00C83EBE" w:rsidRDefault="00C83EBE" w:rsidP="0030419A">
      <w:proofErr w:type="gramStart"/>
      <w:r>
        <w:lastRenderedPageBreak/>
        <w:t>All of</w:t>
      </w:r>
      <w:proofErr w:type="gramEnd"/>
      <w:r>
        <w:t xml:space="preserve"> the above indicates that the procurement team(s) and the procurement strategy, which is the organisations method of procurement and how they intend to operate and interact </w:t>
      </w:r>
      <w:r w:rsidR="00914751">
        <w:t xml:space="preserve">with their suppliers, is extremely important to an organisation. Without an effective procurement team(s) and strategy it is impossible for the organisation to compete in the modern marketplace. In short, if the organisations procurement is a </w:t>
      </w:r>
      <w:proofErr w:type="gramStart"/>
      <w:r w:rsidR="00914751">
        <w:t>smooth running</w:t>
      </w:r>
      <w:proofErr w:type="gramEnd"/>
      <w:r w:rsidR="00914751">
        <w:t xml:space="preserve"> operation, it is likely that the organisation will not be successful.</w:t>
      </w:r>
    </w:p>
    <w:p w14:paraId="6994C913" w14:textId="77777777" w:rsidR="00C83EBE" w:rsidRDefault="00C83EBE" w:rsidP="0030419A"/>
    <w:p w14:paraId="65E7CF16" w14:textId="77777777" w:rsidR="00914751" w:rsidRDefault="0030419A" w:rsidP="0030419A">
      <w:pPr>
        <w:rPr>
          <w:b/>
          <w:bCs/>
        </w:rPr>
      </w:pPr>
      <w:r>
        <w:t xml:space="preserve">b. </w:t>
      </w:r>
      <w:r w:rsidRPr="00914751">
        <w:rPr>
          <w:b/>
          <w:bCs/>
        </w:rPr>
        <w:t>Critically discuss category management and the types of commodity procurement?</w:t>
      </w:r>
      <w:r>
        <w:t xml:space="preserve">  </w:t>
      </w:r>
      <w:r w:rsidRPr="00037DDA">
        <w:rPr>
          <w:b/>
          <w:bCs/>
        </w:rPr>
        <w:t>(15 marks).</w:t>
      </w:r>
    </w:p>
    <w:p w14:paraId="7189A8ED" w14:textId="77777777" w:rsidR="00914751" w:rsidRDefault="00914751" w:rsidP="0030419A"/>
    <w:p w14:paraId="56946184" w14:textId="6D4E5F4A" w:rsidR="007228A4" w:rsidRDefault="00914751" w:rsidP="0030419A">
      <w:r>
        <w:t xml:space="preserve">Category management is usually part of an overall procurement strategy that organises the required supplies, materials or services into groups of similar items or services. </w:t>
      </w:r>
      <w:proofErr w:type="spellStart"/>
      <w:r>
        <w:t>Eg.</w:t>
      </w:r>
      <w:proofErr w:type="spellEnd"/>
      <w:r>
        <w:t xml:space="preserve"> All stationary items, while different would all fall under one category of stationary</w:t>
      </w:r>
      <w:r w:rsidR="00B34B81">
        <w:t xml:space="preserve">, but could be broken down into individual types of stationary (pens, paper etc) </w:t>
      </w:r>
    </w:p>
    <w:p w14:paraId="0E4CB31E" w14:textId="0D007BFA" w:rsidR="00B34B81" w:rsidRDefault="00B34B81" w:rsidP="0030419A">
      <w:r>
        <w:t xml:space="preserve">By categorizing items and services like this it can make managing them a lot easier. Particularly if you </w:t>
      </w:r>
      <w:proofErr w:type="gramStart"/>
      <w:r>
        <w:t>are able to</w:t>
      </w:r>
      <w:proofErr w:type="gramEnd"/>
      <w:r>
        <w:t xml:space="preserve"> find one supplier who can supply several items that fall into one category. This has the potential to be a useful bartering tool when negotiating the contract for these supplies of services. It could also lead to having less supplier overall. Which again will make it easier for the procurement teams to manage, with the potential to create better relationships with these suppliers, better relationships often lead to better future deals being struck, crucially the procurement team </w:t>
      </w:r>
      <w:proofErr w:type="spellStart"/>
      <w:r>
        <w:t>maybe</w:t>
      </w:r>
      <w:proofErr w:type="spellEnd"/>
      <w:r>
        <w:t xml:space="preserve"> able to offer their product or service as part payment to their suppliers if they </w:t>
      </w:r>
      <w:proofErr w:type="gramStart"/>
      <w:r>
        <w:t>have an understanding of</w:t>
      </w:r>
      <w:proofErr w:type="gramEnd"/>
      <w:r>
        <w:t xml:space="preserve"> how they operate from this relationship they have nurtured. That means a more </w:t>
      </w:r>
      <w:proofErr w:type="gramStart"/>
      <w:r>
        <w:t>cost effective</w:t>
      </w:r>
      <w:proofErr w:type="gramEnd"/>
      <w:r>
        <w:t xml:space="preserve"> way of making payment, leading onto more profitability in the long run.</w:t>
      </w:r>
    </w:p>
    <w:p w14:paraId="66A0CF7A" w14:textId="42447B39" w:rsidR="00B34B81" w:rsidRDefault="00B34B81" w:rsidP="0030419A"/>
    <w:p w14:paraId="583815DE" w14:textId="2A336253" w:rsidR="00B34B81" w:rsidRDefault="00B34B81" w:rsidP="0030419A">
      <w:r>
        <w:t xml:space="preserve">The main disadvantage of category management is potentially missing out on better deals </w:t>
      </w:r>
      <w:r w:rsidR="00E55EC2">
        <w:t xml:space="preserve">offered for some of the items by separate, independent suppliers. Which could lead to overspending. </w:t>
      </w:r>
    </w:p>
    <w:p w14:paraId="75F473D9" w14:textId="72D9DB5E" w:rsidR="00CC4B62" w:rsidRPr="005A194C" w:rsidRDefault="0030419A" w:rsidP="00CC4B62">
      <w:pPr>
        <w:pageBreakBefore/>
        <w:rPr>
          <w:szCs w:val="24"/>
        </w:rPr>
      </w:pPr>
      <w:r>
        <w:rPr>
          <w:szCs w:val="24"/>
        </w:rPr>
        <w:lastRenderedPageBreak/>
        <w:t>2</w:t>
      </w:r>
      <w:r w:rsidR="00CC4B62" w:rsidRPr="005A194C">
        <w:rPr>
          <w:szCs w:val="24"/>
        </w:rPr>
        <w:t>.</w:t>
      </w:r>
      <w:r w:rsidR="00CC4B62" w:rsidRPr="005A194C">
        <w:rPr>
          <w:szCs w:val="24"/>
        </w:rPr>
        <w:tab/>
        <w:t>Citing cases from the attached list and your own knowledge to support your argument read the scenario and give your advice:</w:t>
      </w:r>
    </w:p>
    <w:p w14:paraId="3E0D3183" w14:textId="77777777" w:rsidR="00CC4B62" w:rsidRPr="005A194C" w:rsidRDefault="00CC4B62" w:rsidP="00CC4B62">
      <w:pPr>
        <w:rPr>
          <w:szCs w:val="24"/>
        </w:rPr>
      </w:pPr>
    </w:p>
    <w:p w14:paraId="1B3134CD" w14:textId="77777777" w:rsidR="00CC4B62" w:rsidRPr="005A194C" w:rsidRDefault="00CC4B62" w:rsidP="00CC4B62">
      <w:pPr>
        <w:ind w:left="720"/>
        <w:rPr>
          <w:szCs w:val="24"/>
        </w:rPr>
      </w:pPr>
      <w:r w:rsidRPr="005A194C">
        <w:rPr>
          <w:szCs w:val="24"/>
        </w:rPr>
        <w:t xml:space="preserve">Fred, George’s friend, lets it be known that he has a </w:t>
      </w:r>
      <w:proofErr w:type="spellStart"/>
      <w:r w:rsidRPr="005A194C">
        <w:rPr>
          <w:szCs w:val="24"/>
        </w:rPr>
        <w:t>Blueray</w:t>
      </w:r>
      <w:proofErr w:type="spellEnd"/>
      <w:r w:rsidRPr="005A194C">
        <w:rPr>
          <w:szCs w:val="24"/>
        </w:rPr>
        <w:t xml:space="preserve"> player for sale.  George immediately offers Fred £20 for the player as his own machine has recently broken down.    Fred tells George that £20 is not enough and he will only accept £35.</w:t>
      </w:r>
    </w:p>
    <w:p w14:paraId="49C35784" w14:textId="77777777" w:rsidR="00CC4B62" w:rsidRPr="005A194C" w:rsidRDefault="00CC4B62" w:rsidP="00CC4B62">
      <w:pPr>
        <w:autoSpaceDE w:val="0"/>
        <w:ind w:left="720"/>
        <w:rPr>
          <w:szCs w:val="24"/>
        </w:rPr>
      </w:pPr>
    </w:p>
    <w:p w14:paraId="660141E3" w14:textId="77777777" w:rsidR="00CC4B62" w:rsidRPr="005A194C" w:rsidRDefault="00CC4B62" w:rsidP="00CC4B62">
      <w:pPr>
        <w:autoSpaceDE w:val="0"/>
        <w:ind w:left="720"/>
        <w:rPr>
          <w:szCs w:val="24"/>
        </w:rPr>
      </w:pPr>
      <w:r w:rsidRPr="005A194C">
        <w:rPr>
          <w:szCs w:val="24"/>
        </w:rPr>
        <w:t xml:space="preserve">On his own way to work George passes a local TV and video shop which has a DVD player in the window with a price tag of £30.   Impressed by the great offer he enters the shop and immediately asks to buy the player in the window display.    Mike, the shop owner, realises that the tag is wrong and tells George that the price is £40, not £30.   Despite arguing Mike refuses to sell the player for any less than £30 and George, now thoroughly annoyed decides to leave the shop empty-handed.     </w:t>
      </w:r>
    </w:p>
    <w:p w14:paraId="5949809F" w14:textId="77777777" w:rsidR="00CC4B62" w:rsidRPr="005A194C" w:rsidRDefault="00CC4B62" w:rsidP="00CC4B62">
      <w:pPr>
        <w:autoSpaceDE w:val="0"/>
        <w:ind w:left="720"/>
        <w:rPr>
          <w:szCs w:val="24"/>
        </w:rPr>
      </w:pPr>
    </w:p>
    <w:p w14:paraId="73D847D3" w14:textId="77777777" w:rsidR="00CC4B62" w:rsidRPr="005A194C" w:rsidRDefault="00CC4B62" w:rsidP="00CC4B62">
      <w:pPr>
        <w:ind w:left="720"/>
        <w:rPr>
          <w:szCs w:val="24"/>
        </w:rPr>
      </w:pPr>
      <w:r w:rsidRPr="005A194C">
        <w:rPr>
          <w:szCs w:val="24"/>
        </w:rPr>
        <w:t>The following morning but George decided to go back to the shop and buy the player from there for £30 and later in the afternoon on the same day Fred sends a letter to George accepting the offer of £20 for his DVD player.   A few days later Fred’s letter arrives and George phones Fred to let him know that he has already bought a DVD player from Mike’s shop.</w:t>
      </w:r>
    </w:p>
    <w:p w14:paraId="4B48515A" w14:textId="77777777" w:rsidR="00CC4B62" w:rsidRPr="005A194C" w:rsidRDefault="00CC4B62" w:rsidP="00CC4B62">
      <w:pPr>
        <w:rPr>
          <w:szCs w:val="24"/>
        </w:rPr>
      </w:pPr>
    </w:p>
    <w:p w14:paraId="163B957E" w14:textId="77777777" w:rsidR="00CC4B62" w:rsidRPr="005A194C" w:rsidRDefault="00CC4B62" w:rsidP="00CC4B62">
      <w:pPr>
        <w:ind w:left="720"/>
        <w:rPr>
          <w:szCs w:val="24"/>
        </w:rPr>
      </w:pPr>
      <w:r w:rsidRPr="005A194C">
        <w:rPr>
          <w:szCs w:val="24"/>
        </w:rPr>
        <w:t xml:space="preserve">Advise the parties on any legal issues raised regarding the rules of offer and acceptance. </w:t>
      </w:r>
    </w:p>
    <w:p w14:paraId="42A1BBFC" w14:textId="77777777" w:rsidR="00CC4B62" w:rsidRPr="005A194C" w:rsidRDefault="00CC4B62" w:rsidP="00CC4B62">
      <w:pPr>
        <w:ind w:left="720"/>
        <w:rPr>
          <w:szCs w:val="24"/>
        </w:rPr>
      </w:pPr>
    </w:p>
    <w:p w14:paraId="69B28DC4" w14:textId="2BDAAAA0" w:rsidR="00CC4B62" w:rsidRDefault="00CC4B62" w:rsidP="00CC4B62">
      <w:pPr>
        <w:ind w:left="720"/>
        <w:rPr>
          <w:b/>
          <w:bCs/>
          <w:szCs w:val="24"/>
        </w:rPr>
      </w:pPr>
      <w:r w:rsidRPr="00BC7F5D">
        <w:rPr>
          <w:b/>
          <w:bCs/>
          <w:szCs w:val="24"/>
        </w:rPr>
        <w:t>(25 marks)</w:t>
      </w:r>
    </w:p>
    <w:p w14:paraId="7ED096A3" w14:textId="232FD53E" w:rsidR="00F244C6" w:rsidRDefault="00F244C6" w:rsidP="00CC4B62">
      <w:pPr>
        <w:ind w:left="720"/>
        <w:rPr>
          <w:b/>
          <w:bCs/>
          <w:szCs w:val="24"/>
        </w:rPr>
      </w:pPr>
    </w:p>
    <w:p w14:paraId="7D145FE5" w14:textId="44A370A5" w:rsidR="00F244C6" w:rsidRDefault="00F244C6" w:rsidP="00CC4B62">
      <w:pPr>
        <w:ind w:left="720"/>
        <w:rPr>
          <w:szCs w:val="24"/>
        </w:rPr>
      </w:pPr>
      <w:r>
        <w:rPr>
          <w:szCs w:val="24"/>
        </w:rPr>
        <w:t xml:space="preserve">In the initial instance George has the right to refuse the offer Fred has made, since by telling Fred he has a </w:t>
      </w:r>
      <w:proofErr w:type="spellStart"/>
      <w:r>
        <w:rPr>
          <w:szCs w:val="24"/>
        </w:rPr>
        <w:t>Blueray</w:t>
      </w:r>
      <w:proofErr w:type="spellEnd"/>
      <w:r>
        <w:rPr>
          <w:szCs w:val="24"/>
        </w:rPr>
        <w:t xml:space="preserve"> for sale, this would be an invite to treat (Fisher v Bell, 1961) The attempt then later on to accept Fred’s offer by way of letter would have been a binding contract, if two criteria had been met, first: that post had been agreed as the chosen form of communication for the negotiation (Adams v </w:t>
      </w:r>
      <w:proofErr w:type="spellStart"/>
      <w:r>
        <w:rPr>
          <w:szCs w:val="24"/>
        </w:rPr>
        <w:t>Lindsall</w:t>
      </w:r>
      <w:proofErr w:type="spellEnd"/>
      <w:r>
        <w:rPr>
          <w:szCs w:val="24"/>
        </w:rPr>
        <w:t xml:space="preserve">, 1818) this </w:t>
      </w:r>
      <w:r w:rsidR="00373C61">
        <w:rPr>
          <w:szCs w:val="24"/>
        </w:rPr>
        <w:t xml:space="preserve">clearly isn’t the case since it was never agreed upon, the first offer was verbal and Fred called him, again verbal to withdraw the previously rejected offer. </w:t>
      </w:r>
    </w:p>
    <w:p w14:paraId="4D2535B2" w14:textId="2789B9A5" w:rsidR="00373C61" w:rsidRDefault="00373C61" w:rsidP="00CC4B62">
      <w:pPr>
        <w:ind w:left="720"/>
        <w:rPr>
          <w:szCs w:val="24"/>
        </w:rPr>
      </w:pPr>
    </w:p>
    <w:p w14:paraId="69A3A975" w14:textId="782344BA" w:rsidR="00373C61" w:rsidRPr="00F244C6" w:rsidRDefault="00373C61" w:rsidP="00CC4B62">
      <w:pPr>
        <w:ind w:left="720"/>
        <w:rPr>
          <w:szCs w:val="24"/>
        </w:rPr>
      </w:pPr>
      <w:r>
        <w:rPr>
          <w:szCs w:val="24"/>
        </w:rPr>
        <w:t xml:space="preserve">The contract between the shopkeeper and Fred does seem to satisfy everyone, eventually. Since the display in the window is not an offer of goods, but rather an invitation to treat (Fisher v Bell) and therefore is not confirmation that the player </w:t>
      </w:r>
      <w:proofErr w:type="gramStart"/>
      <w:r>
        <w:rPr>
          <w:szCs w:val="24"/>
        </w:rPr>
        <w:t>has to</w:t>
      </w:r>
      <w:proofErr w:type="gramEnd"/>
      <w:r>
        <w:rPr>
          <w:szCs w:val="24"/>
        </w:rPr>
        <w:t xml:space="preserve"> be sold at the displayed £30. If this is </w:t>
      </w:r>
      <w:proofErr w:type="spellStart"/>
      <w:r>
        <w:rPr>
          <w:szCs w:val="24"/>
        </w:rPr>
        <w:t>infact</w:t>
      </w:r>
      <w:proofErr w:type="spellEnd"/>
      <w:r>
        <w:rPr>
          <w:szCs w:val="24"/>
        </w:rPr>
        <w:t xml:space="preserve"> an </w:t>
      </w:r>
      <w:proofErr w:type="gramStart"/>
      <w:r>
        <w:rPr>
          <w:szCs w:val="24"/>
        </w:rPr>
        <w:t>error</w:t>
      </w:r>
      <w:proofErr w:type="gramEnd"/>
      <w:r>
        <w:rPr>
          <w:szCs w:val="24"/>
        </w:rPr>
        <w:t xml:space="preserve"> then the shopkeeper has the right to reject the sale altogether. That he agreed to sell at the advertised price of £30 and not lower is still a gesture of good will on his part. </w:t>
      </w:r>
    </w:p>
    <w:p w14:paraId="0A137C6E" w14:textId="289950F1" w:rsidR="005A194C" w:rsidRDefault="005A194C" w:rsidP="0030419A">
      <w:pPr>
        <w:rPr>
          <w:szCs w:val="24"/>
        </w:rPr>
      </w:pPr>
    </w:p>
    <w:p w14:paraId="1CC3043F" w14:textId="77777777" w:rsidR="005A194C" w:rsidRPr="005A194C" w:rsidRDefault="005A194C" w:rsidP="00CC4B62">
      <w:pPr>
        <w:ind w:left="720"/>
        <w:rPr>
          <w:szCs w:val="24"/>
        </w:rPr>
      </w:pPr>
    </w:p>
    <w:p w14:paraId="2A22A183" w14:textId="77777777" w:rsidR="006F1645" w:rsidRDefault="006F1645" w:rsidP="00CC4B62">
      <w:pPr>
        <w:rPr>
          <w:szCs w:val="24"/>
        </w:rPr>
      </w:pPr>
    </w:p>
    <w:p w14:paraId="0A792552" w14:textId="77777777" w:rsidR="006F1645" w:rsidRDefault="006F1645" w:rsidP="00CC4B62">
      <w:pPr>
        <w:rPr>
          <w:szCs w:val="24"/>
        </w:rPr>
      </w:pPr>
    </w:p>
    <w:p w14:paraId="6EEB4411" w14:textId="77777777" w:rsidR="006F1645" w:rsidRDefault="006F1645" w:rsidP="00CC4B62">
      <w:pPr>
        <w:rPr>
          <w:szCs w:val="24"/>
        </w:rPr>
      </w:pPr>
    </w:p>
    <w:p w14:paraId="432AB2EA" w14:textId="77777777" w:rsidR="006F1645" w:rsidRDefault="006F1645" w:rsidP="00CC4B62">
      <w:pPr>
        <w:rPr>
          <w:szCs w:val="24"/>
        </w:rPr>
      </w:pPr>
    </w:p>
    <w:p w14:paraId="25DCD60D" w14:textId="77777777" w:rsidR="006F1645" w:rsidRDefault="006F1645" w:rsidP="00CC4B62">
      <w:pPr>
        <w:rPr>
          <w:szCs w:val="24"/>
        </w:rPr>
      </w:pPr>
    </w:p>
    <w:p w14:paraId="0F6BF0A7" w14:textId="77777777" w:rsidR="006F1645" w:rsidRDefault="006F1645" w:rsidP="00CC4B62">
      <w:pPr>
        <w:rPr>
          <w:szCs w:val="24"/>
        </w:rPr>
      </w:pPr>
    </w:p>
    <w:p w14:paraId="6E6372D3" w14:textId="77777777" w:rsidR="006F1645" w:rsidRDefault="006F1645" w:rsidP="00CC4B62">
      <w:pPr>
        <w:rPr>
          <w:szCs w:val="24"/>
        </w:rPr>
      </w:pPr>
    </w:p>
    <w:p w14:paraId="3DD67996" w14:textId="77777777" w:rsidR="006F1645" w:rsidRDefault="006F1645" w:rsidP="00CC4B62">
      <w:pPr>
        <w:rPr>
          <w:szCs w:val="24"/>
        </w:rPr>
      </w:pPr>
    </w:p>
    <w:p w14:paraId="09B1BEBA" w14:textId="78390089" w:rsidR="00CC4B62" w:rsidRPr="005A194C" w:rsidRDefault="0030419A" w:rsidP="00CC4B62">
      <w:pPr>
        <w:rPr>
          <w:color w:val="232323"/>
          <w:szCs w:val="24"/>
        </w:rPr>
      </w:pPr>
      <w:r>
        <w:rPr>
          <w:szCs w:val="24"/>
        </w:rPr>
        <w:lastRenderedPageBreak/>
        <w:t>3</w:t>
      </w:r>
      <w:r w:rsidR="00CC4B62" w:rsidRPr="005A194C">
        <w:rPr>
          <w:szCs w:val="24"/>
        </w:rPr>
        <w:t>.</w:t>
      </w:r>
      <w:r w:rsidR="00CC4B62" w:rsidRPr="005A194C">
        <w:rPr>
          <w:szCs w:val="24"/>
        </w:rPr>
        <w:tab/>
      </w:r>
      <w:r w:rsidR="00CC4B62" w:rsidRPr="005A194C">
        <w:rPr>
          <w:color w:val="232323"/>
          <w:szCs w:val="24"/>
        </w:rPr>
        <w:t xml:space="preserve">The general rule for the discharge of a contract is that the parties must perform precisely all the terms of the contract in order to discharge their obligations.  </w:t>
      </w:r>
    </w:p>
    <w:p w14:paraId="08F1DA6F" w14:textId="0AC6DA4F" w:rsidR="00CC4B62" w:rsidRPr="005A194C" w:rsidRDefault="00CC4B62" w:rsidP="00CC4B62">
      <w:pPr>
        <w:rPr>
          <w:color w:val="232323"/>
          <w:szCs w:val="24"/>
        </w:rPr>
      </w:pPr>
      <w:r w:rsidRPr="005A194C">
        <w:rPr>
          <w:color w:val="232323"/>
          <w:szCs w:val="24"/>
        </w:rPr>
        <w:t xml:space="preserve"> </w:t>
      </w:r>
    </w:p>
    <w:p w14:paraId="41558481" w14:textId="24DCB727" w:rsidR="00CC4B62" w:rsidRDefault="00CC4B62" w:rsidP="00C46932">
      <w:pPr>
        <w:pStyle w:val="style1"/>
        <w:numPr>
          <w:ilvl w:val="0"/>
          <w:numId w:val="11"/>
        </w:numPr>
        <w:shd w:val="clear" w:color="auto" w:fill="FFFFFF"/>
        <w:rPr>
          <w:b/>
          <w:bCs/>
          <w:color w:val="232323"/>
        </w:rPr>
      </w:pPr>
      <w:r w:rsidRPr="00C46932">
        <w:rPr>
          <w:b/>
          <w:bCs/>
          <w:color w:val="232323"/>
        </w:rPr>
        <w:t xml:space="preserve">Briefly describe the circumstances of </w:t>
      </w:r>
      <w:r w:rsidRPr="00C46932">
        <w:rPr>
          <w:b/>
          <w:bCs/>
          <w:i/>
          <w:iCs/>
          <w:color w:val="232323"/>
        </w:rPr>
        <w:t>Cutter v Powell</w:t>
      </w:r>
      <w:r w:rsidRPr="00C46932">
        <w:rPr>
          <w:b/>
          <w:bCs/>
          <w:color w:val="232323"/>
        </w:rPr>
        <w:t xml:space="preserve"> (1795) 6 Term Rep 320 and </w:t>
      </w:r>
      <w:r w:rsidRPr="00C46932">
        <w:rPr>
          <w:b/>
          <w:bCs/>
          <w:i/>
          <w:iCs/>
          <w:color w:val="232323"/>
        </w:rPr>
        <w:t>Bolton v Mahadeva</w:t>
      </w:r>
      <w:r w:rsidRPr="00C46932">
        <w:rPr>
          <w:b/>
          <w:bCs/>
          <w:color w:val="232323"/>
        </w:rPr>
        <w:t xml:space="preserve"> [1972] 2 All ER 1322 and evaluate whether the judgements made at the time would be upheld today making use of appropriate Acts of Parliament and other cases listed to support your argument.</w:t>
      </w:r>
      <w:r w:rsidRPr="005A194C">
        <w:rPr>
          <w:color w:val="232323"/>
        </w:rPr>
        <w:t xml:space="preserve">   </w:t>
      </w:r>
      <w:r w:rsidRPr="00BC7F5D">
        <w:rPr>
          <w:b/>
          <w:bCs/>
          <w:color w:val="232323"/>
        </w:rPr>
        <w:t>(20 marks)</w:t>
      </w:r>
    </w:p>
    <w:p w14:paraId="6B5B42A1" w14:textId="2AECAF82" w:rsidR="00A309D7" w:rsidRDefault="00C46932" w:rsidP="00A309D7">
      <w:pPr>
        <w:pStyle w:val="style1"/>
        <w:shd w:val="clear" w:color="auto" w:fill="FFFFFF"/>
        <w:ind w:left="1440"/>
        <w:rPr>
          <w:color w:val="232323"/>
        </w:rPr>
      </w:pPr>
      <w:r>
        <w:rPr>
          <w:color w:val="232323"/>
        </w:rPr>
        <w:t xml:space="preserve">In the case of Cutter v Powell. The wording of the contract is explicit and clearly states that </w:t>
      </w:r>
      <w:r w:rsidR="00A309D7">
        <w:rPr>
          <w:color w:val="232323"/>
        </w:rPr>
        <w:t xml:space="preserve">Mr Cutter </w:t>
      </w:r>
      <w:proofErr w:type="gramStart"/>
      <w:r w:rsidR="00A309D7">
        <w:rPr>
          <w:color w:val="232323"/>
        </w:rPr>
        <w:t>has to</w:t>
      </w:r>
      <w:proofErr w:type="gramEnd"/>
      <w:r w:rsidR="00A309D7">
        <w:rPr>
          <w:color w:val="232323"/>
        </w:rPr>
        <w:t xml:space="preserve"> carry out his duties until the arrival at Liverpool. Due to his death seven months into a ten month voyage he was unable to do this. The current Provision of Goods and Services act states that the contractor (Mr Cutter) shall provide the services during the contract period as set out in the terms of the agreement. Therefore, the judgement made at the time would still stand today. It would be the responsibility of the contractor (Mr Cutter) to have the contract amended for time served payment.</w:t>
      </w:r>
    </w:p>
    <w:p w14:paraId="5515C719" w14:textId="3F83DEC0" w:rsidR="00A309D7" w:rsidRDefault="00A309D7" w:rsidP="00A309D7">
      <w:pPr>
        <w:pStyle w:val="style1"/>
        <w:shd w:val="clear" w:color="auto" w:fill="FFFFFF"/>
        <w:ind w:left="1440"/>
        <w:rPr>
          <w:color w:val="232323"/>
        </w:rPr>
      </w:pPr>
    </w:p>
    <w:p w14:paraId="41054F54" w14:textId="58AF3DF2" w:rsidR="00A309D7" w:rsidRPr="00C46932" w:rsidRDefault="00A309D7" w:rsidP="00A309D7">
      <w:pPr>
        <w:pStyle w:val="style1"/>
        <w:shd w:val="clear" w:color="auto" w:fill="FFFFFF"/>
        <w:ind w:left="1440"/>
        <w:rPr>
          <w:color w:val="232323"/>
        </w:rPr>
      </w:pPr>
    </w:p>
    <w:p w14:paraId="2E81CF69" w14:textId="77777777" w:rsidR="005A194C" w:rsidRPr="005A194C" w:rsidRDefault="005A194C" w:rsidP="00CC4B62">
      <w:pPr>
        <w:pStyle w:val="style1"/>
        <w:shd w:val="clear" w:color="auto" w:fill="FFFFFF"/>
        <w:ind w:left="720"/>
        <w:rPr>
          <w:color w:val="232323"/>
        </w:rPr>
      </w:pPr>
    </w:p>
    <w:p w14:paraId="2B75477D" w14:textId="7671FD47" w:rsidR="005A194C" w:rsidRDefault="00CC4B62" w:rsidP="0030419A">
      <w:pPr>
        <w:ind w:left="720"/>
        <w:rPr>
          <w:b/>
          <w:bCs/>
          <w:color w:val="232323"/>
          <w:szCs w:val="24"/>
        </w:rPr>
      </w:pPr>
      <w:r w:rsidRPr="00C46932">
        <w:rPr>
          <w:b/>
          <w:bCs/>
          <w:color w:val="232323"/>
          <w:szCs w:val="24"/>
        </w:rPr>
        <w:t>b</w:t>
      </w:r>
      <w:r w:rsidRPr="005A194C">
        <w:rPr>
          <w:color w:val="232323"/>
          <w:szCs w:val="24"/>
        </w:rPr>
        <w:t>.</w:t>
      </w:r>
      <w:r w:rsidRPr="005A194C">
        <w:rPr>
          <w:color w:val="232323"/>
          <w:szCs w:val="24"/>
        </w:rPr>
        <w:tab/>
      </w:r>
      <w:r w:rsidRPr="00C46932">
        <w:rPr>
          <w:b/>
          <w:bCs/>
          <w:color w:val="232323"/>
          <w:szCs w:val="24"/>
        </w:rPr>
        <w:t xml:space="preserve">An agreement to extinguish a contract is itself a binding contract, </w:t>
      </w:r>
      <w:proofErr w:type="gramStart"/>
      <w:r w:rsidRPr="00C46932">
        <w:rPr>
          <w:b/>
          <w:bCs/>
          <w:color w:val="232323"/>
          <w:szCs w:val="24"/>
        </w:rPr>
        <w:t>provided that</w:t>
      </w:r>
      <w:proofErr w:type="gramEnd"/>
      <w:r w:rsidRPr="00C46932">
        <w:rPr>
          <w:b/>
          <w:bCs/>
          <w:color w:val="232323"/>
          <w:szCs w:val="24"/>
        </w:rPr>
        <w:t xml:space="preserve"> it is made under seal or consideration is exchanged otherwise the court must decide whether the discharge is bilateral or unilateral. What are the differences between bilateral and unilateral discharge of a </w:t>
      </w:r>
      <w:r w:rsidR="008C61C1" w:rsidRPr="00C46932">
        <w:rPr>
          <w:b/>
          <w:bCs/>
          <w:color w:val="232323"/>
          <w:szCs w:val="24"/>
        </w:rPr>
        <w:t>contract?</w:t>
      </w:r>
      <w:r w:rsidRPr="005A194C">
        <w:rPr>
          <w:color w:val="232323"/>
          <w:szCs w:val="24"/>
        </w:rPr>
        <w:t xml:space="preserve">  </w:t>
      </w:r>
      <w:r w:rsidRPr="00BC7F5D">
        <w:rPr>
          <w:b/>
          <w:bCs/>
          <w:color w:val="232323"/>
          <w:szCs w:val="24"/>
        </w:rPr>
        <w:t xml:space="preserve">(5 Marks) </w:t>
      </w:r>
    </w:p>
    <w:p w14:paraId="0E0E8DBF" w14:textId="5F60A317" w:rsidR="00C46932" w:rsidRDefault="00C46932" w:rsidP="0030419A">
      <w:pPr>
        <w:ind w:left="720"/>
        <w:rPr>
          <w:b/>
          <w:bCs/>
          <w:color w:val="232323"/>
          <w:szCs w:val="24"/>
        </w:rPr>
      </w:pPr>
    </w:p>
    <w:p w14:paraId="195D86DE" w14:textId="0C22EBBC" w:rsidR="00C46932" w:rsidRDefault="00C46932" w:rsidP="0030419A">
      <w:pPr>
        <w:ind w:left="720"/>
        <w:rPr>
          <w:color w:val="232323"/>
          <w:szCs w:val="24"/>
        </w:rPr>
      </w:pPr>
      <w:r>
        <w:rPr>
          <w:color w:val="232323"/>
          <w:szCs w:val="24"/>
        </w:rPr>
        <w:t>A unilateral contract is a contract where one of the parties is obliged to provide goods or services after a specific event has occurred. An example of a unilateral contract would be vehicle insurance. The insurance company is not obliged to the policy holder anything unless a certain even takes place (vehicle being stolen or an accident)</w:t>
      </w:r>
    </w:p>
    <w:p w14:paraId="44A9C3E8" w14:textId="33E2ADA8" w:rsidR="00C46932" w:rsidRDefault="00C46932" w:rsidP="0030419A">
      <w:pPr>
        <w:ind w:left="720"/>
        <w:rPr>
          <w:color w:val="232323"/>
          <w:szCs w:val="24"/>
        </w:rPr>
      </w:pPr>
    </w:p>
    <w:p w14:paraId="1A2CC86C" w14:textId="00E8B334" w:rsidR="00C46932" w:rsidRPr="00C46932" w:rsidRDefault="00C46932" w:rsidP="0030419A">
      <w:pPr>
        <w:ind w:left="720"/>
        <w:rPr>
          <w:szCs w:val="24"/>
        </w:rPr>
      </w:pPr>
      <w:r>
        <w:rPr>
          <w:color w:val="232323"/>
          <w:szCs w:val="24"/>
        </w:rPr>
        <w:t>A bilateral agreement is a type of contract that both parties are required to uphold their element of the agreement. An example of this would be a typical sale of item agreement. The seller agrees to provide the item in the stated condition, the buyer agrees to pay the set some of money.</w:t>
      </w:r>
    </w:p>
    <w:p w14:paraId="4E36C215"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6B2A33A" w14:textId="77777777" w:rsidR="005A194C" w:rsidRPr="005A194C" w:rsidRDefault="005A194C" w:rsidP="005A19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4BB79FC1" w14:textId="0F73509F" w:rsidR="00CC4B62" w:rsidRDefault="0030419A"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r>
        <w:rPr>
          <w:szCs w:val="24"/>
        </w:rPr>
        <w:t>4</w:t>
      </w:r>
      <w:r w:rsidR="00CC4B62" w:rsidRPr="005A194C">
        <w:rPr>
          <w:szCs w:val="24"/>
        </w:rPr>
        <w:t>.</w:t>
      </w:r>
      <w:r w:rsidR="00CC4B62" w:rsidRPr="005A194C">
        <w:rPr>
          <w:szCs w:val="24"/>
        </w:rPr>
        <w:tab/>
      </w:r>
      <w:r w:rsidR="00CC4B62" w:rsidRPr="00E55EC2">
        <w:rPr>
          <w:b/>
          <w:color w:val="232323"/>
          <w:szCs w:val="24"/>
        </w:rPr>
        <w:t xml:space="preserve">What are the three types of misrepresentation and what remedies exist to the injured party?    </w:t>
      </w:r>
      <w:r w:rsidR="00CC4B62" w:rsidRPr="00E55EC2">
        <w:rPr>
          <w:b/>
          <w:szCs w:val="24"/>
        </w:rPr>
        <w:t>Cite cases from the attached list and your own knowledge to support your discussion.</w:t>
      </w:r>
      <w:r w:rsidR="00CC4B62" w:rsidRPr="005A194C">
        <w:rPr>
          <w:szCs w:val="24"/>
        </w:rPr>
        <w:t xml:space="preserve"> </w:t>
      </w:r>
      <w:r w:rsidR="00E55EC2">
        <w:rPr>
          <w:szCs w:val="24"/>
        </w:rPr>
        <w:t xml:space="preserve">  </w:t>
      </w:r>
      <w:r w:rsidR="00CC4B62" w:rsidRPr="008C61C1">
        <w:rPr>
          <w:b/>
          <w:bCs/>
          <w:szCs w:val="24"/>
        </w:rPr>
        <w:t>(25 marks)</w:t>
      </w:r>
    </w:p>
    <w:p w14:paraId="53AFCCA7" w14:textId="541BF0E3" w:rsidR="00E55EC2"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p>
    <w:p w14:paraId="4B7A1485" w14:textId="5A86565B" w:rsidR="007A1460"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The three types of misrepresentation are:</w:t>
      </w:r>
    </w:p>
    <w:p w14:paraId="252656BD" w14:textId="77777777"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6175B240" w14:textId="25721898" w:rsidR="00E55EC2"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 xml:space="preserve">Fraudulent: </w:t>
      </w:r>
    </w:p>
    <w:p w14:paraId="335ABA0B" w14:textId="77777777"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p>
    <w:p w14:paraId="7B60A310" w14:textId="6E02F10A" w:rsidR="007A1460" w:rsidRDefault="007A1460"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r>
        <w:rPr>
          <w:szCs w:val="24"/>
        </w:rPr>
        <w:t xml:space="preserve">In the case </w:t>
      </w:r>
      <w:r w:rsidRPr="00602D39">
        <w:rPr>
          <w:iCs/>
          <w:color w:val="232323"/>
          <w:szCs w:val="24"/>
        </w:rPr>
        <w:t>Car &amp; Universal Finance v Caldwell</w:t>
      </w:r>
      <w:r w:rsidRPr="00602D39">
        <w:rPr>
          <w:color w:val="232323"/>
          <w:szCs w:val="24"/>
        </w:rPr>
        <w:t xml:space="preserve"> (1965)</w:t>
      </w:r>
      <w:r>
        <w:rPr>
          <w:color w:val="232323"/>
          <w:szCs w:val="24"/>
        </w:rPr>
        <w:t xml:space="preserve"> Mr Caldwell sold his Jaguar in good faith to Mr Norris who turned out to be rogue, or con artist, in payment he left a £10 deposit, a car (that later turned out to be stolen) and cheque for £965 (that couldn’t be cashed) Mr Caldwell subsequently contacted the police and the automobile association </w:t>
      </w:r>
      <w:proofErr w:type="gramStart"/>
      <w:r>
        <w:rPr>
          <w:color w:val="232323"/>
          <w:szCs w:val="24"/>
        </w:rPr>
        <w:t>in an attempt to</w:t>
      </w:r>
      <w:proofErr w:type="gramEnd"/>
      <w:r>
        <w:rPr>
          <w:color w:val="232323"/>
          <w:szCs w:val="24"/>
        </w:rPr>
        <w:t xml:space="preserve"> rescind the contract. </w:t>
      </w:r>
      <w:r w:rsidR="002F5073">
        <w:rPr>
          <w:color w:val="232323"/>
          <w:szCs w:val="24"/>
        </w:rPr>
        <w:t xml:space="preserve">By this time the Jaguar had been sold several times, finally to Car &amp; </w:t>
      </w:r>
      <w:r w:rsidR="002F5073">
        <w:rPr>
          <w:color w:val="232323"/>
          <w:szCs w:val="24"/>
        </w:rPr>
        <w:lastRenderedPageBreak/>
        <w:t>Universal finance. The court upheld Mr Caldwell’s appeal as he had taken all available measures to rescind the original contract &amp; that Mr Norris had bought the car under false pretences, knowing that the car he left was stolen and that the cheque would bounce.</w:t>
      </w:r>
    </w:p>
    <w:p w14:paraId="01E60C8A" w14:textId="717BC001" w:rsidR="002F5073" w:rsidRDefault="002F5073"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p>
    <w:p w14:paraId="3381D735" w14:textId="3556B4A1" w:rsidR="002F5073" w:rsidRPr="00E55EC2" w:rsidRDefault="002F5073"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Pr>
          <w:szCs w:val="24"/>
        </w:rPr>
        <w:t xml:space="preserve">In </w:t>
      </w:r>
      <w:r w:rsidR="00602D39" w:rsidRPr="00602D39">
        <w:rPr>
          <w:iCs/>
          <w:color w:val="232323"/>
          <w:szCs w:val="24"/>
        </w:rPr>
        <w:t>Downs v Chappell</w:t>
      </w:r>
      <w:r w:rsidR="00602D39" w:rsidRPr="00602D39">
        <w:rPr>
          <w:color w:val="232323"/>
          <w:szCs w:val="24"/>
        </w:rPr>
        <w:t xml:space="preserve"> (1996)</w:t>
      </w:r>
      <w:r>
        <w:rPr>
          <w:szCs w:val="24"/>
        </w:rPr>
        <w:t>, the plaintiff bought a bookshop based on the information contained in the bookshop’s accounts</w:t>
      </w:r>
      <w:r w:rsidR="00602D39">
        <w:rPr>
          <w:szCs w:val="24"/>
        </w:rPr>
        <w:t xml:space="preserve"> that had been signed off as being accurate by the defendant</w:t>
      </w:r>
      <w:r>
        <w:rPr>
          <w:szCs w:val="24"/>
        </w:rPr>
        <w:t xml:space="preserve">. Once the sale had been completed it was discovered that information in the account was inaccurate. </w:t>
      </w:r>
      <w:r w:rsidR="00602D39">
        <w:rPr>
          <w:szCs w:val="24"/>
        </w:rPr>
        <w:t xml:space="preserve">In this case the contract was rescinded, and the defendant ordered to pay damages. This was </w:t>
      </w:r>
      <w:proofErr w:type="gramStart"/>
      <w:r w:rsidR="00602D39">
        <w:rPr>
          <w:szCs w:val="24"/>
        </w:rPr>
        <w:t>due to the fact that</w:t>
      </w:r>
      <w:proofErr w:type="gramEnd"/>
      <w:r w:rsidR="00602D39">
        <w:rPr>
          <w:szCs w:val="24"/>
        </w:rPr>
        <w:t xml:space="preserve"> the plaintiff only had to prove that the defendant had knowingly misrepresented the information in the accounts. </w:t>
      </w:r>
    </w:p>
    <w:p w14:paraId="7007D339" w14:textId="773F283E" w:rsidR="00E55EC2" w:rsidRDefault="00E55EC2"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szCs w:val="24"/>
        </w:rPr>
      </w:pPr>
    </w:p>
    <w:p w14:paraId="4CF7BA26" w14:textId="036B68E9" w:rsidR="00E55EC2" w:rsidRDefault="00602D39"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r w:rsidRPr="00602D39">
        <w:rPr>
          <w:iCs/>
          <w:color w:val="232323"/>
          <w:szCs w:val="24"/>
        </w:rPr>
        <w:t xml:space="preserve">Doyle v </w:t>
      </w:r>
      <w:proofErr w:type="spellStart"/>
      <w:r w:rsidRPr="00602D39">
        <w:rPr>
          <w:iCs/>
          <w:color w:val="232323"/>
          <w:szCs w:val="24"/>
        </w:rPr>
        <w:t>Olby</w:t>
      </w:r>
      <w:proofErr w:type="spellEnd"/>
      <w:r w:rsidRPr="00602D39">
        <w:rPr>
          <w:iCs/>
          <w:color w:val="232323"/>
          <w:szCs w:val="24"/>
        </w:rPr>
        <w:t xml:space="preserve"> (Ironmongers) Ltd</w:t>
      </w:r>
      <w:r w:rsidRPr="00602D39">
        <w:rPr>
          <w:color w:val="232323"/>
          <w:szCs w:val="24"/>
        </w:rPr>
        <w:t xml:space="preserve"> </w:t>
      </w:r>
      <w:r>
        <w:rPr>
          <w:color w:val="232323"/>
          <w:szCs w:val="24"/>
        </w:rPr>
        <w:t>(</w:t>
      </w:r>
      <w:r w:rsidRPr="00602D39">
        <w:rPr>
          <w:color w:val="232323"/>
          <w:szCs w:val="24"/>
        </w:rPr>
        <w:t>1969</w:t>
      </w:r>
      <w:r>
        <w:rPr>
          <w:color w:val="232323"/>
          <w:szCs w:val="24"/>
        </w:rPr>
        <w:t xml:space="preserve">) </w:t>
      </w:r>
      <w:r w:rsidR="004F3011">
        <w:rPr>
          <w:color w:val="232323"/>
          <w:szCs w:val="24"/>
        </w:rPr>
        <w:t xml:space="preserve">In this case Mr Doyle bought an Ironmongers business from </w:t>
      </w:r>
      <w:proofErr w:type="spellStart"/>
      <w:r w:rsidR="004F3011">
        <w:rPr>
          <w:color w:val="232323"/>
          <w:szCs w:val="24"/>
        </w:rPr>
        <w:t>Olby</w:t>
      </w:r>
      <w:proofErr w:type="spellEnd"/>
      <w:r w:rsidR="004F3011">
        <w:rPr>
          <w:color w:val="232323"/>
          <w:szCs w:val="24"/>
        </w:rPr>
        <w:t xml:space="preserve"> Ironmongers. Doyle bought the business on the understanding that </w:t>
      </w:r>
      <w:proofErr w:type="gramStart"/>
      <w:r w:rsidR="004F3011">
        <w:rPr>
          <w:color w:val="232323"/>
          <w:szCs w:val="24"/>
        </w:rPr>
        <w:t>all of</w:t>
      </w:r>
      <w:proofErr w:type="gramEnd"/>
      <w:r w:rsidR="004F3011">
        <w:rPr>
          <w:color w:val="232323"/>
          <w:szCs w:val="24"/>
        </w:rPr>
        <w:t xml:space="preserve"> the trade would be done onsite over the counter. This was in fact false, it transpired that at least half of the trade would come from a travelling </w:t>
      </w:r>
      <w:proofErr w:type="spellStart"/>
      <w:r w:rsidR="004F3011">
        <w:rPr>
          <w:color w:val="232323"/>
          <w:szCs w:val="24"/>
        </w:rPr>
        <w:t>saleman</w:t>
      </w:r>
      <w:proofErr w:type="spellEnd"/>
      <w:r w:rsidR="004F3011">
        <w:rPr>
          <w:color w:val="232323"/>
          <w:szCs w:val="24"/>
        </w:rPr>
        <w:t>. This resulted in huge losses for Mr Doyle who eventually sold the business at a loss. He was awarded damages based on the deceit during the sale and breach of contract.</w:t>
      </w:r>
    </w:p>
    <w:p w14:paraId="4AA46E10" w14:textId="211F373A" w:rsidR="004F3011" w:rsidRDefault="004F3011"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232323"/>
          <w:szCs w:val="24"/>
        </w:rPr>
      </w:pPr>
    </w:p>
    <w:p w14:paraId="459676A0" w14:textId="084197BF" w:rsidR="004F3011" w:rsidRPr="005A194C" w:rsidRDefault="00D00336" w:rsidP="00683B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24"/>
        </w:rPr>
      </w:pPr>
      <w:r w:rsidRPr="00D00336">
        <w:rPr>
          <w:iCs/>
          <w:color w:val="232323"/>
          <w:szCs w:val="24"/>
        </w:rPr>
        <w:t>East v Maurer</w:t>
      </w:r>
      <w:r w:rsidRPr="00D00336">
        <w:rPr>
          <w:color w:val="232323"/>
          <w:szCs w:val="24"/>
        </w:rPr>
        <w:t xml:space="preserve"> (1991)</w:t>
      </w:r>
      <w:r>
        <w:rPr>
          <w:color w:val="232323"/>
          <w:szCs w:val="24"/>
        </w:rPr>
        <w:t xml:space="preserve"> Mr Maurer sold one of his two salons to Mrs East, who intention was to continue to run the business as a salon. During the negotiations Mr Maurer informed Mrs East that he intended to open a salon overseas and while his other salon would be open, he would not be working there. This information led Mrs East to the conclusion that she would be able to retain a lot of Mr Maurer’s clientele from the salon that she was purchasing. It became apparent that Mr Maurer had not moved overseas and was </w:t>
      </w:r>
      <w:proofErr w:type="spellStart"/>
      <w:r>
        <w:rPr>
          <w:color w:val="232323"/>
          <w:szCs w:val="24"/>
        </w:rPr>
        <w:t>infact</w:t>
      </w:r>
      <w:proofErr w:type="spellEnd"/>
      <w:r>
        <w:rPr>
          <w:color w:val="232323"/>
          <w:szCs w:val="24"/>
        </w:rPr>
        <w:t xml:space="preserve"> still working full time in his remaining salon. Over the course three years, despite several attempts to rescue the business Mrs East claims to have lost </w:t>
      </w:r>
      <w:proofErr w:type="gramStart"/>
      <w:r>
        <w:rPr>
          <w:color w:val="232323"/>
          <w:szCs w:val="24"/>
        </w:rPr>
        <w:t>all of</w:t>
      </w:r>
      <w:proofErr w:type="gramEnd"/>
      <w:r>
        <w:rPr>
          <w:color w:val="232323"/>
          <w:szCs w:val="24"/>
        </w:rPr>
        <w:t xml:space="preserve"> her custom to Mr Maurer. The court upheld that this was a fraudulent as he had no intention of leaving the other salon and awarded Mrs East damages. </w:t>
      </w:r>
    </w:p>
    <w:p w14:paraId="5E787E76" w14:textId="69E9BBF9" w:rsidR="00CC4B62" w:rsidRDefault="00CC4B62" w:rsidP="00CC4B62">
      <w:pPr>
        <w:rPr>
          <w:szCs w:val="24"/>
        </w:rPr>
      </w:pPr>
    </w:p>
    <w:p w14:paraId="46DD1DB8" w14:textId="2B0559FA" w:rsidR="00050203" w:rsidRDefault="00050203" w:rsidP="00CC4B62">
      <w:pPr>
        <w:rPr>
          <w:bCs/>
          <w:color w:val="232323"/>
          <w:szCs w:val="24"/>
        </w:rPr>
      </w:pPr>
      <w:r>
        <w:rPr>
          <w:szCs w:val="24"/>
        </w:rPr>
        <w:t xml:space="preserve">Negligent </w:t>
      </w:r>
      <w:proofErr w:type="spellStart"/>
      <w:r>
        <w:rPr>
          <w:szCs w:val="24"/>
        </w:rPr>
        <w:t>Mireprisentation</w:t>
      </w:r>
      <w:proofErr w:type="spellEnd"/>
      <w:r>
        <w:rPr>
          <w:szCs w:val="24"/>
        </w:rPr>
        <w:t>:</w:t>
      </w:r>
      <w:r>
        <w:rPr>
          <w:szCs w:val="24"/>
        </w:rPr>
        <w:br/>
      </w:r>
      <w:r>
        <w:rPr>
          <w:szCs w:val="24"/>
        </w:rPr>
        <w:br/>
      </w:r>
      <w:r w:rsidRPr="00050203">
        <w:rPr>
          <w:bCs/>
          <w:color w:val="232323"/>
          <w:szCs w:val="24"/>
        </w:rPr>
        <w:t xml:space="preserve">Esso Petroleum v </w:t>
      </w:r>
      <w:proofErr w:type="spellStart"/>
      <w:r w:rsidRPr="00050203">
        <w:rPr>
          <w:bCs/>
          <w:color w:val="232323"/>
          <w:szCs w:val="24"/>
        </w:rPr>
        <w:t>Mardon</w:t>
      </w:r>
      <w:proofErr w:type="spellEnd"/>
      <w:r w:rsidRPr="00050203">
        <w:rPr>
          <w:bCs/>
          <w:color w:val="232323"/>
          <w:szCs w:val="24"/>
        </w:rPr>
        <w:t xml:space="preserve"> (1976)</w:t>
      </w:r>
      <w:r>
        <w:rPr>
          <w:bCs/>
          <w:color w:val="232323"/>
          <w:szCs w:val="24"/>
        </w:rPr>
        <w:t xml:space="preserve"> Mr </w:t>
      </w:r>
      <w:proofErr w:type="spellStart"/>
      <w:r>
        <w:rPr>
          <w:bCs/>
          <w:color w:val="232323"/>
          <w:szCs w:val="24"/>
        </w:rPr>
        <w:t>Mardon</w:t>
      </w:r>
      <w:proofErr w:type="spellEnd"/>
      <w:r>
        <w:rPr>
          <w:bCs/>
          <w:color w:val="232323"/>
          <w:szCs w:val="24"/>
        </w:rPr>
        <w:t xml:space="preserve"> entered into a tenancy agreement on a petrol station owned by Esso. The agreement and rent </w:t>
      </w:r>
      <w:proofErr w:type="gramStart"/>
      <w:r>
        <w:rPr>
          <w:bCs/>
          <w:color w:val="232323"/>
          <w:szCs w:val="24"/>
        </w:rPr>
        <w:t>was</w:t>
      </w:r>
      <w:proofErr w:type="gramEnd"/>
      <w:r>
        <w:rPr>
          <w:bCs/>
          <w:color w:val="232323"/>
          <w:szCs w:val="24"/>
        </w:rPr>
        <w:t xml:space="preserve"> set based on the opinion of experts hired by Esso to forecast profitability of the petrol station. Their opinions were based on information provided by Essos. It was made clear that the information and expert opinions were estimates. The information Esso supplied was found to be inaccurate, meaning Mr </w:t>
      </w:r>
      <w:proofErr w:type="spellStart"/>
      <w:r>
        <w:rPr>
          <w:bCs/>
          <w:color w:val="232323"/>
          <w:szCs w:val="24"/>
        </w:rPr>
        <w:t>Mardon</w:t>
      </w:r>
      <w:proofErr w:type="spellEnd"/>
      <w:r>
        <w:rPr>
          <w:bCs/>
          <w:color w:val="232323"/>
          <w:szCs w:val="24"/>
        </w:rPr>
        <w:t xml:space="preserve"> could not run the petrol station at a profit. This is a case of negligent misrepresentation because the information was not presented as fact, it was always given as an estimate and therefore deemed that Esso did not deliberately mislead the experts.</w:t>
      </w:r>
    </w:p>
    <w:p w14:paraId="075997F4" w14:textId="13270DBC" w:rsidR="00050203" w:rsidRDefault="00050203" w:rsidP="00CC4B62">
      <w:pPr>
        <w:rPr>
          <w:bCs/>
          <w:color w:val="232323"/>
          <w:szCs w:val="24"/>
        </w:rPr>
      </w:pPr>
    </w:p>
    <w:p w14:paraId="5C46B193" w14:textId="1F172ACC" w:rsidR="00050203" w:rsidRDefault="00050203" w:rsidP="00CC4B62">
      <w:pPr>
        <w:rPr>
          <w:bCs/>
          <w:color w:val="232323"/>
          <w:szCs w:val="24"/>
        </w:rPr>
      </w:pPr>
    </w:p>
    <w:p w14:paraId="35791E20" w14:textId="71DF6B78" w:rsidR="00C0735C" w:rsidRDefault="00C0735C" w:rsidP="00CC4B62">
      <w:pPr>
        <w:rPr>
          <w:rStyle w:val="groupheading2"/>
          <w:b w:val="0"/>
          <w:bCs w:val="0"/>
          <w:color w:val="000000"/>
          <w:szCs w:val="24"/>
        </w:rPr>
      </w:pPr>
      <w:r>
        <w:rPr>
          <w:rStyle w:val="groupheading2"/>
          <w:b w:val="0"/>
          <w:bCs w:val="0"/>
          <w:color w:val="000000"/>
          <w:szCs w:val="24"/>
        </w:rPr>
        <w:t>Innocent Misrepresentation:</w:t>
      </w:r>
    </w:p>
    <w:p w14:paraId="52C18B84" w14:textId="77777777" w:rsidR="00C0735C" w:rsidRDefault="00C0735C" w:rsidP="00CC4B62">
      <w:pPr>
        <w:rPr>
          <w:rStyle w:val="groupheading2"/>
          <w:b w:val="0"/>
          <w:bCs w:val="0"/>
          <w:color w:val="000000"/>
          <w:szCs w:val="24"/>
        </w:rPr>
      </w:pPr>
    </w:p>
    <w:p w14:paraId="56D19825" w14:textId="5C048BEE" w:rsidR="00050203" w:rsidRPr="006B1CCB" w:rsidRDefault="006B1CCB" w:rsidP="00CC4B62">
      <w:pPr>
        <w:rPr>
          <w:b/>
          <w:bCs/>
          <w:color w:val="232323"/>
          <w:szCs w:val="24"/>
        </w:rPr>
      </w:pPr>
      <w:r w:rsidRPr="006B1CCB">
        <w:rPr>
          <w:rStyle w:val="groupheading2"/>
          <w:b w:val="0"/>
          <w:bCs w:val="0"/>
          <w:color w:val="000000"/>
          <w:szCs w:val="24"/>
        </w:rPr>
        <w:t>TSB Bank Plc v Camfield (1994)</w:t>
      </w:r>
      <w:r>
        <w:rPr>
          <w:rStyle w:val="groupheading2"/>
          <w:b w:val="0"/>
          <w:bCs w:val="0"/>
          <w:color w:val="000000"/>
          <w:szCs w:val="24"/>
        </w:rPr>
        <w:t xml:space="preserve"> Mrs Camfield took out a business loan from TSB based on information her husband had given her in relation to their business. This information was that the businesses liability was limited to £15000 when in </w:t>
      </w:r>
      <w:proofErr w:type="gramStart"/>
      <w:r>
        <w:rPr>
          <w:rStyle w:val="groupheading2"/>
          <w:b w:val="0"/>
          <w:bCs w:val="0"/>
          <w:color w:val="000000"/>
          <w:szCs w:val="24"/>
        </w:rPr>
        <w:t>actual fact</w:t>
      </w:r>
      <w:proofErr w:type="gramEnd"/>
      <w:r>
        <w:rPr>
          <w:rStyle w:val="groupheading2"/>
          <w:b w:val="0"/>
          <w:bCs w:val="0"/>
          <w:color w:val="000000"/>
          <w:szCs w:val="24"/>
        </w:rPr>
        <w:t xml:space="preserve"> it was not limited at all. </w:t>
      </w:r>
      <w:r w:rsidR="00C0735C">
        <w:rPr>
          <w:rStyle w:val="groupheading2"/>
          <w:b w:val="0"/>
          <w:bCs w:val="0"/>
          <w:color w:val="000000"/>
          <w:szCs w:val="24"/>
        </w:rPr>
        <w:t xml:space="preserve">The business failed and the bank reclaimed their investment and took control of the couple’s home. This was found to be innocent misrepresentation since the information Mrs Camfield and the bank were working with was incorrect, but neither Mrs Camfield </w:t>
      </w:r>
      <w:proofErr w:type="gramStart"/>
      <w:r w:rsidR="00C0735C">
        <w:rPr>
          <w:rStyle w:val="groupheading2"/>
          <w:b w:val="0"/>
          <w:bCs w:val="0"/>
          <w:color w:val="000000"/>
          <w:szCs w:val="24"/>
        </w:rPr>
        <w:t>or</w:t>
      </w:r>
      <w:proofErr w:type="gramEnd"/>
      <w:r w:rsidR="00C0735C">
        <w:rPr>
          <w:rStyle w:val="groupheading2"/>
          <w:b w:val="0"/>
          <w:bCs w:val="0"/>
          <w:color w:val="000000"/>
          <w:szCs w:val="24"/>
        </w:rPr>
        <w:t xml:space="preserve"> the bank were aware of this at the time the contract was created. </w:t>
      </w:r>
    </w:p>
    <w:p w14:paraId="7B25297B" w14:textId="5BB54E57" w:rsidR="00050203" w:rsidRDefault="00050203" w:rsidP="00CC4B62">
      <w:pPr>
        <w:rPr>
          <w:bCs/>
          <w:color w:val="232323"/>
          <w:szCs w:val="24"/>
        </w:rPr>
      </w:pPr>
    </w:p>
    <w:p w14:paraId="558B46C8" w14:textId="77777777" w:rsidR="00050203" w:rsidRPr="005A194C" w:rsidRDefault="00050203" w:rsidP="00CC4B62">
      <w:pPr>
        <w:rPr>
          <w:szCs w:val="24"/>
        </w:rPr>
      </w:pPr>
    </w:p>
    <w:p w14:paraId="4F985C6B" w14:textId="77777777" w:rsidR="00CC4B62" w:rsidRPr="005A194C" w:rsidRDefault="00CC4B62" w:rsidP="00CC4B62">
      <w:pPr>
        <w:rPr>
          <w:szCs w:val="24"/>
        </w:rPr>
      </w:pPr>
    </w:p>
    <w:p w14:paraId="7DC803ED" w14:textId="77777777" w:rsidR="00CC4B62" w:rsidRPr="005A194C" w:rsidRDefault="00CC4B62">
      <w:pPr>
        <w:rPr>
          <w:szCs w:val="24"/>
        </w:rPr>
      </w:pPr>
      <w:r w:rsidRPr="005A194C">
        <w:rPr>
          <w:szCs w:val="24"/>
        </w:rPr>
        <w:br w:type="page"/>
      </w:r>
    </w:p>
    <w:p w14:paraId="231E4FC3" w14:textId="718105CA" w:rsidR="00CC4B62" w:rsidRPr="005A194C" w:rsidRDefault="00CC4B62" w:rsidP="00CC4B62">
      <w:pPr>
        <w:rPr>
          <w:szCs w:val="24"/>
        </w:rPr>
      </w:pPr>
      <w:r w:rsidRPr="005A194C">
        <w:rPr>
          <w:szCs w:val="24"/>
        </w:rPr>
        <w:lastRenderedPageBreak/>
        <w:t>List of cases (to be attached to the Examination paper given to students)</w:t>
      </w:r>
    </w:p>
    <w:p w14:paraId="5CE6ABFA" w14:textId="77777777" w:rsidR="00CC4B62" w:rsidRPr="005A194C" w:rsidRDefault="00CC4B62" w:rsidP="00CC4B62">
      <w:pPr>
        <w:rPr>
          <w:szCs w:val="24"/>
        </w:rPr>
      </w:pPr>
    </w:p>
    <w:p w14:paraId="1860823F" w14:textId="77777777" w:rsidR="00CC4B62" w:rsidRPr="005A194C" w:rsidRDefault="00CC4B62" w:rsidP="00CC4B62">
      <w:pPr>
        <w:rPr>
          <w:szCs w:val="24"/>
        </w:rPr>
      </w:pPr>
    </w:p>
    <w:tbl>
      <w:tblPr>
        <w:tblW w:w="0" w:type="auto"/>
        <w:tblInd w:w="-348" w:type="dxa"/>
        <w:tblLayout w:type="fixed"/>
        <w:tblLook w:val="0000" w:firstRow="0" w:lastRow="0" w:firstColumn="0" w:lastColumn="0" w:noHBand="0" w:noVBand="0"/>
      </w:tblPr>
      <w:tblGrid>
        <w:gridCol w:w="11001"/>
      </w:tblGrid>
      <w:tr w:rsidR="00CC4B62" w:rsidRPr="005A194C" w14:paraId="1C499274" w14:textId="77777777" w:rsidTr="00C46932">
        <w:trPr>
          <w:trHeight w:val="300"/>
        </w:trPr>
        <w:tc>
          <w:tcPr>
            <w:tcW w:w="11001" w:type="dxa"/>
            <w:shd w:val="clear" w:color="auto" w:fill="auto"/>
          </w:tcPr>
          <w:p w14:paraId="497157FE" w14:textId="77777777" w:rsidR="00CC4B62" w:rsidRPr="005A194C" w:rsidRDefault="00CC4B62" w:rsidP="00C46932">
            <w:pPr>
              <w:rPr>
                <w:szCs w:val="24"/>
              </w:rPr>
            </w:pPr>
            <w:r w:rsidRPr="005A194C">
              <w:rPr>
                <w:iCs/>
                <w:szCs w:val="24"/>
              </w:rPr>
              <w:t xml:space="preserve">Adams v Lindsell </w:t>
            </w:r>
            <w:r w:rsidRPr="005A194C">
              <w:rPr>
                <w:szCs w:val="24"/>
              </w:rPr>
              <w:t xml:space="preserve">(1818) </w:t>
            </w:r>
          </w:p>
        </w:tc>
      </w:tr>
      <w:tr w:rsidR="00CC4B62" w:rsidRPr="005A194C" w14:paraId="616D1A2E" w14:textId="77777777" w:rsidTr="00C46932">
        <w:trPr>
          <w:trHeight w:val="300"/>
        </w:trPr>
        <w:tc>
          <w:tcPr>
            <w:tcW w:w="11001" w:type="dxa"/>
            <w:shd w:val="clear" w:color="auto" w:fill="auto"/>
          </w:tcPr>
          <w:p w14:paraId="4D842430" w14:textId="77777777" w:rsidR="00CC4B62" w:rsidRPr="005A194C" w:rsidRDefault="00CC4B62" w:rsidP="00C46932">
            <w:pPr>
              <w:rPr>
                <w:szCs w:val="24"/>
              </w:rPr>
            </w:pPr>
            <w:r w:rsidRPr="005A194C">
              <w:rPr>
                <w:iCs/>
                <w:color w:val="232323"/>
                <w:szCs w:val="24"/>
              </w:rPr>
              <w:t>Archer v Brown</w:t>
            </w:r>
            <w:r w:rsidRPr="005A194C">
              <w:rPr>
                <w:color w:val="232323"/>
                <w:szCs w:val="24"/>
              </w:rPr>
              <w:t xml:space="preserve"> (1984)</w:t>
            </w:r>
          </w:p>
        </w:tc>
      </w:tr>
      <w:tr w:rsidR="00CC4B62" w:rsidRPr="005A194C" w14:paraId="03A73393" w14:textId="77777777" w:rsidTr="00C46932">
        <w:trPr>
          <w:trHeight w:val="300"/>
        </w:trPr>
        <w:tc>
          <w:tcPr>
            <w:tcW w:w="11001" w:type="dxa"/>
            <w:shd w:val="clear" w:color="auto" w:fill="auto"/>
          </w:tcPr>
          <w:p w14:paraId="31924143" w14:textId="77777777" w:rsidR="00CC4B62" w:rsidRPr="005A194C" w:rsidRDefault="00CC4B62" w:rsidP="00C46932">
            <w:pPr>
              <w:rPr>
                <w:bCs/>
                <w:color w:val="232323"/>
                <w:szCs w:val="24"/>
              </w:rPr>
            </w:pPr>
            <w:r w:rsidRPr="005A194C">
              <w:rPr>
                <w:szCs w:val="24"/>
              </w:rPr>
              <w:t>Avery v Bowden (1855)</w:t>
            </w:r>
          </w:p>
          <w:p w14:paraId="52DE660E" w14:textId="77777777" w:rsidR="00CC4B62" w:rsidRPr="005A194C" w:rsidRDefault="00CC4B62" w:rsidP="00C46932">
            <w:pPr>
              <w:rPr>
                <w:bCs/>
                <w:color w:val="232323"/>
                <w:szCs w:val="24"/>
              </w:rPr>
            </w:pPr>
          </w:p>
          <w:p w14:paraId="38FE0233" w14:textId="77777777" w:rsidR="00CC4B62" w:rsidRPr="005A194C" w:rsidRDefault="00CC4B62" w:rsidP="00C46932">
            <w:pPr>
              <w:rPr>
                <w:szCs w:val="24"/>
              </w:rPr>
            </w:pPr>
            <w:r w:rsidRPr="005A194C">
              <w:rPr>
                <w:bCs/>
                <w:color w:val="232323"/>
                <w:szCs w:val="24"/>
              </w:rPr>
              <w:t xml:space="preserve">Bannerman v White (1861) </w:t>
            </w:r>
          </w:p>
        </w:tc>
      </w:tr>
      <w:tr w:rsidR="00CC4B62" w:rsidRPr="005A194C" w14:paraId="7B44BBAC" w14:textId="77777777" w:rsidTr="00C46932">
        <w:trPr>
          <w:trHeight w:val="300"/>
        </w:trPr>
        <w:tc>
          <w:tcPr>
            <w:tcW w:w="11001" w:type="dxa"/>
            <w:shd w:val="clear" w:color="auto" w:fill="auto"/>
          </w:tcPr>
          <w:p w14:paraId="40724819" w14:textId="77777777" w:rsidR="00CC4B62" w:rsidRPr="005A194C" w:rsidRDefault="00CC4B62" w:rsidP="00C46932">
            <w:pPr>
              <w:rPr>
                <w:szCs w:val="24"/>
              </w:rPr>
            </w:pPr>
            <w:r w:rsidRPr="005A194C">
              <w:rPr>
                <w:bCs/>
                <w:color w:val="232323"/>
                <w:szCs w:val="24"/>
              </w:rPr>
              <w:t>Bisset v Wilkinson (1927)</w:t>
            </w:r>
          </w:p>
        </w:tc>
      </w:tr>
      <w:tr w:rsidR="00CC4B62" w:rsidRPr="005A194C" w14:paraId="46114DD3" w14:textId="77777777" w:rsidTr="00C46932">
        <w:trPr>
          <w:trHeight w:val="300"/>
        </w:trPr>
        <w:tc>
          <w:tcPr>
            <w:tcW w:w="11001" w:type="dxa"/>
            <w:shd w:val="clear" w:color="auto" w:fill="auto"/>
          </w:tcPr>
          <w:p w14:paraId="16E0B876" w14:textId="77777777" w:rsidR="00CC4B62" w:rsidRPr="005A194C" w:rsidRDefault="00CC4B62" w:rsidP="00C46932">
            <w:pPr>
              <w:rPr>
                <w:szCs w:val="24"/>
              </w:rPr>
            </w:pPr>
            <w:r w:rsidRPr="005A194C">
              <w:rPr>
                <w:iCs/>
                <w:color w:val="232323"/>
                <w:szCs w:val="24"/>
              </w:rPr>
              <w:t>Blackpool Aero Club v Blackpool Borough Council</w:t>
            </w:r>
            <w:r w:rsidRPr="005A194C">
              <w:rPr>
                <w:color w:val="232323"/>
                <w:szCs w:val="24"/>
              </w:rPr>
              <w:t xml:space="preserve"> (1990)</w:t>
            </w:r>
          </w:p>
        </w:tc>
      </w:tr>
      <w:tr w:rsidR="00CC4B62" w:rsidRPr="005A194C" w14:paraId="5099DF8A" w14:textId="77777777" w:rsidTr="00C46932">
        <w:trPr>
          <w:trHeight w:val="300"/>
        </w:trPr>
        <w:tc>
          <w:tcPr>
            <w:tcW w:w="11001" w:type="dxa"/>
            <w:shd w:val="clear" w:color="auto" w:fill="auto"/>
          </w:tcPr>
          <w:p w14:paraId="20E37205" w14:textId="77777777" w:rsidR="00CC4B62" w:rsidRPr="005A194C" w:rsidRDefault="00CC4B62" w:rsidP="00C46932">
            <w:pPr>
              <w:rPr>
                <w:szCs w:val="24"/>
              </w:rPr>
            </w:pPr>
            <w:r w:rsidRPr="005A194C">
              <w:rPr>
                <w:szCs w:val="24"/>
              </w:rPr>
              <w:t>Bolton v Mahadeva (1972)</w:t>
            </w:r>
            <w:r w:rsidRPr="005A194C">
              <w:rPr>
                <w:color w:val="09A037"/>
                <w:szCs w:val="24"/>
              </w:rPr>
              <w:br/>
            </w:r>
            <w:r w:rsidRPr="005A194C">
              <w:rPr>
                <w:iCs/>
                <w:color w:val="232323"/>
                <w:szCs w:val="24"/>
              </w:rPr>
              <w:t>Brogden v Metropolitan Railway Co.</w:t>
            </w:r>
            <w:r w:rsidRPr="005A194C">
              <w:rPr>
                <w:color w:val="232323"/>
                <w:szCs w:val="24"/>
              </w:rPr>
              <w:t xml:space="preserve"> (1877) </w:t>
            </w:r>
          </w:p>
        </w:tc>
      </w:tr>
      <w:tr w:rsidR="00CC4B62" w:rsidRPr="005A194C" w14:paraId="3539147B" w14:textId="77777777" w:rsidTr="00C46932">
        <w:trPr>
          <w:trHeight w:val="300"/>
        </w:trPr>
        <w:tc>
          <w:tcPr>
            <w:tcW w:w="11001" w:type="dxa"/>
            <w:shd w:val="clear" w:color="auto" w:fill="auto"/>
          </w:tcPr>
          <w:p w14:paraId="3A21940A" w14:textId="77777777" w:rsidR="00CC4B62" w:rsidRPr="005A194C" w:rsidRDefault="00CC4B62" w:rsidP="00C46932">
            <w:pPr>
              <w:rPr>
                <w:szCs w:val="24"/>
              </w:rPr>
            </w:pPr>
            <w:r w:rsidRPr="005A194C">
              <w:rPr>
                <w:iCs/>
                <w:color w:val="232323"/>
                <w:szCs w:val="24"/>
              </w:rPr>
              <w:t>Butler Machine Tool v Excell-o-Corp</w:t>
            </w:r>
            <w:r w:rsidRPr="005A194C">
              <w:rPr>
                <w:color w:val="232323"/>
                <w:szCs w:val="24"/>
              </w:rPr>
              <w:t xml:space="preserve"> (1979)</w:t>
            </w:r>
          </w:p>
        </w:tc>
      </w:tr>
      <w:tr w:rsidR="00CC4B62" w:rsidRPr="005A194C" w14:paraId="6A46BEA1" w14:textId="77777777" w:rsidTr="00C46932">
        <w:trPr>
          <w:trHeight w:val="300"/>
        </w:trPr>
        <w:tc>
          <w:tcPr>
            <w:tcW w:w="11001" w:type="dxa"/>
            <w:shd w:val="clear" w:color="auto" w:fill="auto"/>
          </w:tcPr>
          <w:p w14:paraId="69D38C25" w14:textId="77777777" w:rsidR="00CC4B62" w:rsidRPr="005A194C" w:rsidRDefault="00CC4B62" w:rsidP="00C46932">
            <w:pPr>
              <w:snapToGrid w:val="0"/>
              <w:rPr>
                <w:iCs/>
                <w:color w:val="232323"/>
                <w:szCs w:val="24"/>
              </w:rPr>
            </w:pPr>
          </w:p>
          <w:p w14:paraId="73B462FF" w14:textId="77777777" w:rsidR="00CC4B62" w:rsidRPr="005A194C" w:rsidRDefault="00CC4B62" w:rsidP="00C46932">
            <w:pPr>
              <w:rPr>
                <w:szCs w:val="24"/>
              </w:rPr>
            </w:pPr>
            <w:r w:rsidRPr="005A194C">
              <w:rPr>
                <w:iCs/>
                <w:color w:val="232323"/>
                <w:szCs w:val="24"/>
              </w:rPr>
              <w:t>Car &amp; Universal Finance v Caldwell</w:t>
            </w:r>
            <w:r w:rsidRPr="005A194C">
              <w:rPr>
                <w:color w:val="232323"/>
                <w:szCs w:val="24"/>
              </w:rPr>
              <w:t xml:space="preserve"> (1965)</w:t>
            </w:r>
          </w:p>
        </w:tc>
      </w:tr>
      <w:tr w:rsidR="00CC4B62" w:rsidRPr="005A194C" w14:paraId="662FBD40" w14:textId="77777777" w:rsidTr="00C46932">
        <w:trPr>
          <w:trHeight w:val="300"/>
        </w:trPr>
        <w:tc>
          <w:tcPr>
            <w:tcW w:w="11001" w:type="dxa"/>
            <w:shd w:val="clear" w:color="auto" w:fill="auto"/>
          </w:tcPr>
          <w:p w14:paraId="370C1934" w14:textId="77777777" w:rsidR="00CC4B62" w:rsidRPr="005A194C" w:rsidRDefault="00CC4B62" w:rsidP="00C46932">
            <w:pPr>
              <w:rPr>
                <w:szCs w:val="24"/>
              </w:rPr>
            </w:pPr>
            <w:r w:rsidRPr="005A194C">
              <w:rPr>
                <w:iCs/>
                <w:color w:val="232323"/>
                <w:szCs w:val="24"/>
              </w:rPr>
              <w:t>Carlill v Carbolic Smoke Ball Co</w:t>
            </w:r>
            <w:r w:rsidRPr="005A194C">
              <w:rPr>
                <w:color w:val="232323"/>
                <w:szCs w:val="24"/>
              </w:rPr>
              <w:t xml:space="preserve"> (1893)</w:t>
            </w:r>
          </w:p>
        </w:tc>
      </w:tr>
      <w:tr w:rsidR="00CC4B62" w:rsidRPr="005A194C" w14:paraId="45DEE08F" w14:textId="77777777" w:rsidTr="00C46932">
        <w:trPr>
          <w:trHeight w:val="300"/>
        </w:trPr>
        <w:tc>
          <w:tcPr>
            <w:tcW w:w="11001" w:type="dxa"/>
            <w:shd w:val="clear" w:color="auto" w:fill="auto"/>
          </w:tcPr>
          <w:p w14:paraId="507C2687" w14:textId="77777777" w:rsidR="00CC4B62" w:rsidRPr="005A194C" w:rsidRDefault="00CC4B62" w:rsidP="00C46932">
            <w:pPr>
              <w:rPr>
                <w:szCs w:val="24"/>
              </w:rPr>
            </w:pPr>
            <w:r w:rsidRPr="005A194C">
              <w:rPr>
                <w:szCs w:val="24"/>
              </w:rPr>
              <w:t>Chappell v Nestlé (1960)</w:t>
            </w:r>
          </w:p>
        </w:tc>
      </w:tr>
      <w:tr w:rsidR="00CC4B62" w:rsidRPr="005A194C" w14:paraId="06D083BB" w14:textId="77777777" w:rsidTr="00C46932">
        <w:trPr>
          <w:trHeight w:val="300"/>
        </w:trPr>
        <w:tc>
          <w:tcPr>
            <w:tcW w:w="11001" w:type="dxa"/>
            <w:shd w:val="clear" w:color="auto" w:fill="auto"/>
          </w:tcPr>
          <w:p w14:paraId="1259ADC9" w14:textId="77777777" w:rsidR="00CC4B62" w:rsidRPr="005A194C" w:rsidRDefault="00CC4B62" w:rsidP="00C46932">
            <w:pPr>
              <w:rPr>
                <w:szCs w:val="24"/>
              </w:rPr>
            </w:pPr>
            <w:r w:rsidRPr="005A194C">
              <w:rPr>
                <w:szCs w:val="24"/>
              </w:rPr>
              <w:t>Charles Rickards v Oppenheim (1950)</w:t>
            </w:r>
          </w:p>
          <w:p w14:paraId="156CB7B6" w14:textId="77777777" w:rsidR="00CC4B62" w:rsidRPr="005A194C" w:rsidRDefault="00CC4B62" w:rsidP="00C46932">
            <w:pPr>
              <w:rPr>
                <w:szCs w:val="24"/>
              </w:rPr>
            </w:pPr>
            <w:r w:rsidRPr="005A194C">
              <w:rPr>
                <w:szCs w:val="24"/>
              </w:rPr>
              <w:t xml:space="preserve">Cutter v Powell (1795) </w:t>
            </w:r>
          </w:p>
        </w:tc>
      </w:tr>
      <w:tr w:rsidR="00CC4B62" w:rsidRPr="005A194C" w14:paraId="69569754" w14:textId="77777777" w:rsidTr="00C46932">
        <w:trPr>
          <w:trHeight w:val="300"/>
        </w:trPr>
        <w:tc>
          <w:tcPr>
            <w:tcW w:w="11001" w:type="dxa"/>
            <w:shd w:val="clear" w:color="auto" w:fill="auto"/>
          </w:tcPr>
          <w:p w14:paraId="085A62C5" w14:textId="77777777" w:rsidR="00CC4B62" w:rsidRPr="005A194C" w:rsidRDefault="00CC4B62" w:rsidP="00C46932">
            <w:pPr>
              <w:snapToGrid w:val="0"/>
              <w:rPr>
                <w:szCs w:val="24"/>
              </w:rPr>
            </w:pPr>
          </w:p>
          <w:p w14:paraId="0E8BDE23" w14:textId="77777777" w:rsidR="00CC4B62" w:rsidRPr="005A194C" w:rsidRDefault="00CC4B62" w:rsidP="00C46932">
            <w:pPr>
              <w:rPr>
                <w:iCs/>
                <w:color w:val="232323"/>
                <w:szCs w:val="24"/>
              </w:rPr>
            </w:pPr>
            <w:r w:rsidRPr="005A194C">
              <w:rPr>
                <w:szCs w:val="24"/>
              </w:rPr>
              <w:t>Dakin &amp; Co Ltd v Lee (1916)</w:t>
            </w:r>
          </w:p>
          <w:p w14:paraId="26D58B88" w14:textId="77777777" w:rsidR="00CC4B62" w:rsidRPr="005A194C" w:rsidRDefault="00CC4B62" w:rsidP="00C46932">
            <w:pPr>
              <w:rPr>
                <w:szCs w:val="24"/>
              </w:rPr>
            </w:pPr>
            <w:r w:rsidRPr="005A194C">
              <w:rPr>
                <w:iCs/>
                <w:color w:val="232323"/>
                <w:szCs w:val="24"/>
              </w:rPr>
              <w:t xml:space="preserve">Denton v GN Railway (1856) </w:t>
            </w:r>
          </w:p>
        </w:tc>
      </w:tr>
      <w:tr w:rsidR="00CC4B62" w:rsidRPr="005A194C" w14:paraId="06418A4B" w14:textId="77777777" w:rsidTr="00C46932">
        <w:trPr>
          <w:trHeight w:val="300"/>
        </w:trPr>
        <w:tc>
          <w:tcPr>
            <w:tcW w:w="11001" w:type="dxa"/>
            <w:shd w:val="clear" w:color="auto" w:fill="auto"/>
          </w:tcPr>
          <w:p w14:paraId="39F850D3" w14:textId="77777777" w:rsidR="00CC4B62" w:rsidRPr="005A194C" w:rsidRDefault="00CC4B62" w:rsidP="00C46932">
            <w:pPr>
              <w:rPr>
                <w:szCs w:val="24"/>
              </w:rPr>
            </w:pPr>
            <w:r w:rsidRPr="005A194C">
              <w:rPr>
                <w:iCs/>
                <w:szCs w:val="24"/>
              </w:rPr>
              <w:t xml:space="preserve">Dick Bentley Productions Ltd v Harold Smith (Motors) Ltd (1965) </w:t>
            </w:r>
          </w:p>
        </w:tc>
      </w:tr>
      <w:tr w:rsidR="00CC4B62" w:rsidRPr="005A194C" w14:paraId="43A9AB2E" w14:textId="77777777" w:rsidTr="00C46932">
        <w:trPr>
          <w:trHeight w:val="300"/>
        </w:trPr>
        <w:tc>
          <w:tcPr>
            <w:tcW w:w="11001" w:type="dxa"/>
            <w:shd w:val="clear" w:color="auto" w:fill="auto"/>
          </w:tcPr>
          <w:p w14:paraId="1B631858" w14:textId="77777777" w:rsidR="00CC4B62" w:rsidRPr="005A194C" w:rsidRDefault="00CC4B62" w:rsidP="00C46932">
            <w:pPr>
              <w:rPr>
                <w:szCs w:val="24"/>
              </w:rPr>
            </w:pPr>
            <w:r w:rsidRPr="005A194C">
              <w:rPr>
                <w:iCs/>
                <w:color w:val="232323"/>
                <w:szCs w:val="24"/>
              </w:rPr>
              <w:t>Downs v Chappell</w:t>
            </w:r>
            <w:r w:rsidRPr="005A194C">
              <w:rPr>
                <w:color w:val="232323"/>
                <w:szCs w:val="24"/>
              </w:rPr>
              <w:t xml:space="preserve"> (1996)</w:t>
            </w:r>
          </w:p>
        </w:tc>
      </w:tr>
      <w:tr w:rsidR="00CC4B62" w:rsidRPr="005A194C" w14:paraId="5793A06B" w14:textId="77777777" w:rsidTr="00C46932">
        <w:trPr>
          <w:trHeight w:val="300"/>
        </w:trPr>
        <w:tc>
          <w:tcPr>
            <w:tcW w:w="11001" w:type="dxa"/>
            <w:shd w:val="clear" w:color="auto" w:fill="auto"/>
          </w:tcPr>
          <w:p w14:paraId="5F18DAED" w14:textId="77777777" w:rsidR="00CC4B62" w:rsidRPr="005A194C" w:rsidRDefault="00CC4B62" w:rsidP="00C46932">
            <w:pPr>
              <w:rPr>
                <w:szCs w:val="24"/>
              </w:rPr>
            </w:pPr>
            <w:r w:rsidRPr="005A194C">
              <w:rPr>
                <w:iCs/>
                <w:color w:val="232323"/>
                <w:szCs w:val="24"/>
              </w:rPr>
              <w:t xml:space="preserve">Doyle v </w:t>
            </w:r>
            <w:proofErr w:type="spellStart"/>
            <w:r w:rsidRPr="005A194C">
              <w:rPr>
                <w:iCs/>
                <w:color w:val="232323"/>
                <w:szCs w:val="24"/>
              </w:rPr>
              <w:t>Olby</w:t>
            </w:r>
            <w:proofErr w:type="spellEnd"/>
            <w:r w:rsidRPr="005A194C">
              <w:rPr>
                <w:iCs/>
                <w:color w:val="232323"/>
                <w:szCs w:val="24"/>
              </w:rPr>
              <w:t xml:space="preserve"> (Ironmongers) Ltd</w:t>
            </w:r>
            <w:r w:rsidRPr="005A194C">
              <w:rPr>
                <w:color w:val="232323"/>
                <w:szCs w:val="24"/>
              </w:rPr>
              <w:t xml:space="preserve"> [1969]</w:t>
            </w:r>
          </w:p>
        </w:tc>
      </w:tr>
      <w:tr w:rsidR="00CC4B62" w:rsidRPr="005A194C" w14:paraId="6287C041" w14:textId="77777777" w:rsidTr="00C46932">
        <w:trPr>
          <w:trHeight w:val="300"/>
        </w:trPr>
        <w:tc>
          <w:tcPr>
            <w:tcW w:w="11001" w:type="dxa"/>
            <w:shd w:val="clear" w:color="auto" w:fill="auto"/>
          </w:tcPr>
          <w:p w14:paraId="557E1F68" w14:textId="77777777" w:rsidR="00CC4B62" w:rsidRPr="005A194C" w:rsidRDefault="00CC4B62" w:rsidP="00C46932">
            <w:pPr>
              <w:rPr>
                <w:szCs w:val="24"/>
              </w:rPr>
            </w:pPr>
            <w:r w:rsidRPr="005A194C">
              <w:rPr>
                <w:szCs w:val="24"/>
              </w:rPr>
              <w:t xml:space="preserve">Dunlop Pneumatic Tyre Co v Selfridge &amp; Co (1915) </w:t>
            </w:r>
          </w:p>
        </w:tc>
      </w:tr>
      <w:tr w:rsidR="00CC4B62" w:rsidRPr="005A194C" w14:paraId="4BADF59C" w14:textId="77777777" w:rsidTr="00C46932">
        <w:trPr>
          <w:trHeight w:val="300"/>
        </w:trPr>
        <w:tc>
          <w:tcPr>
            <w:tcW w:w="11001" w:type="dxa"/>
            <w:shd w:val="clear" w:color="auto" w:fill="auto"/>
          </w:tcPr>
          <w:p w14:paraId="0CE777E6" w14:textId="77777777" w:rsidR="00CC4B62" w:rsidRPr="005A194C" w:rsidRDefault="00CC4B62" w:rsidP="00C46932">
            <w:pPr>
              <w:snapToGrid w:val="0"/>
              <w:rPr>
                <w:iCs/>
                <w:color w:val="232323"/>
                <w:szCs w:val="24"/>
              </w:rPr>
            </w:pPr>
          </w:p>
          <w:p w14:paraId="26EF76D1" w14:textId="77777777" w:rsidR="00CC4B62" w:rsidRPr="005A194C" w:rsidRDefault="00CC4B62" w:rsidP="00C46932">
            <w:pPr>
              <w:rPr>
                <w:szCs w:val="24"/>
              </w:rPr>
            </w:pPr>
            <w:r w:rsidRPr="005A194C">
              <w:rPr>
                <w:iCs/>
                <w:color w:val="232323"/>
                <w:szCs w:val="24"/>
              </w:rPr>
              <w:t>East v Maurer</w:t>
            </w:r>
            <w:r w:rsidRPr="005A194C">
              <w:rPr>
                <w:color w:val="232323"/>
                <w:szCs w:val="24"/>
              </w:rPr>
              <w:t xml:space="preserve"> (1991)</w:t>
            </w:r>
          </w:p>
        </w:tc>
      </w:tr>
      <w:tr w:rsidR="00CC4B62" w:rsidRPr="005A194C" w14:paraId="7BEEA72C" w14:textId="77777777" w:rsidTr="00C46932">
        <w:trPr>
          <w:trHeight w:val="300"/>
        </w:trPr>
        <w:tc>
          <w:tcPr>
            <w:tcW w:w="11001" w:type="dxa"/>
            <w:shd w:val="clear" w:color="auto" w:fill="auto"/>
          </w:tcPr>
          <w:p w14:paraId="6BB438A9" w14:textId="77777777" w:rsidR="00CC4B62" w:rsidRPr="005A194C" w:rsidRDefault="00CC4B62" w:rsidP="00C46932">
            <w:pPr>
              <w:rPr>
                <w:szCs w:val="24"/>
              </w:rPr>
            </w:pPr>
            <w:r w:rsidRPr="005A194C">
              <w:rPr>
                <w:szCs w:val="24"/>
              </w:rPr>
              <w:t>Ecay v Godfrey (1947)</w:t>
            </w:r>
          </w:p>
        </w:tc>
      </w:tr>
      <w:tr w:rsidR="00CC4B62" w:rsidRPr="005A194C" w14:paraId="72D5D587" w14:textId="77777777" w:rsidTr="00C46932">
        <w:trPr>
          <w:trHeight w:val="300"/>
        </w:trPr>
        <w:tc>
          <w:tcPr>
            <w:tcW w:w="11001" w:type="dxa"/>
            <w:shd w:val="clear" w:color="auto" w:fill="auto"/>
          </w:tcPr>
          <w:p w14:paraId="0D9045E3" w14:textId="77777777" w:rsidR="00CC4B62" w:rsidRPr="005A194C" w:rsidRDefault="00CC4B62" w:rsidP="00C46932">
            <w:pPr>
              <w:rPr>
                <w:szCs w:val="24"/>
              </w:rPr>
            </w:pPr>
            <w:r w:rsidRPr="005A194C">
              <w:rPr>
                <w:iCs/>
                <w:szCs w:val="24"/>
              </w:rPr>
              <w:t>Entores v Miles Far East Corp.</w:t>
            </w:r>
            <w:r w:rsidRPr="005A194C">
              <w:rPr>
                <w:szCs w:val="24"/>
              </w:rPr>
              <w:t xml:space="preserve"> (1955) </w:t>
            </w:r>
          </w:p>
        </w:tc>
      </w:tr>
      <w:tr w:rsidR="00CC4B62" w:rsidRPr="005A194C" w14:paraId="540DBCE0" w14:textId="77777777" w:rsidTr="00C46932">
        <w:trPr>
          <w:trHeight w:val="300"/>
        </w:trPr>
        <w:tc>
          <w:tcPr>
            <w:tcW w:w="11001" w:type="dxa"/>
            <w:shd w:val="clear" w:color="auto" w:fill="auto"/>
          </w:tcPr>
          <w:p w14:paraId="106D8180" w14:textId="77777777" w:rsidR="00CC4B62" w:rsidRPr="005A194C" w:rsidRDefault="00CC4B62" w:rsidP="00C46932">
            <w:pPr>
              <w:rPr>
                <w:szCs w:val="24"/>
              </w:rPr>
            </w:pPr>
            <w:r w:rsidRPr="005A194C">
              <w:rPr>
                <w:bCs/>
                <w:color w:val="232323"/>
                <w:szCs w:val="24"/>
              </w:rPr>
              <w:t xml:space="preserve">Esso Petroleum v Mardon (1976) </w:t>
            </w:r>
          </w:p>
        </w:tc>
      </w:tr>
      <w:tr w:rsidR="00CC4B62" w:rsidRPr="005A194C" w14:paraId="7B5A80CD" w14:textId="77777777" w:rsidTr="00C46932">
        <w:trPr>
          <w:trHeight w:val="300"/>
        </w:trPr>
        <w:tc>
          <w:tcPr>
            <w:tcW w:w="11001" w:type="dxa"/>
            <w:shd w:val="clear" w:color="auto" w:fill="auto"/>
          </w:tcPr>
          <w:p w14:paraId="2E13D21D" w14:textId="77777777" w:rsidR="00CC4B62" w:rsidRPr="005A194C" w:rsidRDefault="00CC4B62" w:rsidP="00C46932">
            <w:pPr>
              <w:snapToGrid w:val="0"/>
              <w:rPr>
                <w:szCs w:val="24"/>
              </w:rPr>
            </w:pPr>
          </w:p>
          <w:p w14:paraId="49707C39" w14:textId="77777777" w:rsidR="00CC4B62" w:rsidRPr="005A194C" w:rsidRDefault="00CC4B62" w:rsidP="00C46932">
            <w:pPr>
              <w:rPr>
                <w:szCs w:val="24"/>
              </w:rPr>
            </w:pPr>
            <w:r w:rsidRPr="005A194C">
              <w:rPr>
                <w:szCs w:val="24"/>
              </w:rPr>
              <w:t xml:space="preserve">Fibrosa </w:t>
            </w:r>
            <w:proofErr w:type="spellStart"/>
            <w:r w:rsidRPr="005A194C">
              <w:rPr>
                <w:szCs w:val="24"/>
              </w:rPr>
              <w:t>Spolka</w:t>
            </w:r>
            <w:proofErr w:type="spellEnd"/>
            <w:r w:rsidRPr="005A194C">
              <w:rPr>
                <w:szCs w:val="24"/>
              </w:rPr>
              <w:t xml:space="preserve"> </w:t>
            </w:r>
            <w:proofErr w:type="spellStart"/>
            <w:r w:rsidRPr="005A194C">
              <w:rPr>
                <w:szCs w:val="24"/>
              </w:rPr>
              <w:t>Akcyjna</w:t>
            </w:r>
            <w:proofErr w:type="spellEnd"/>
            <w:r w:rsidRPr="005A194C">
              <w:rPr>
                <w:szCs w:val="24"/>
              </w:rPr>
              <w:t xml:space="preserve"> v Fairbairn Lawson Combe Barbour Ltd (The Fibrosa Case) (1943) </w:t>
            </w:r>
          </w:p>
        </w:tc>
      </w:tr>
      <w:tr w:rsidR="00CC4B62" w:rsidRPr="005A194C" w14:paraId="23120926" w14:textId="77777777" w:rsidTr="00C46932">
        <w:trPr>
          <w:trHeight w:val="300"/>
        </w:trPr>
        <w:tc>
          <w:tcPr>
            <w:tcW w:w="11001" w:type="dxa"/>
            <w:shd w:val="clear" w:color="auto" w:fill="auto"/>
          </w:tcPr>
          <w:p w14:paraId="5A0C4077" w14:textId="77777777" w:rsidR="00CC4B62" w:rsidRPr="005A194C" w:rsidRDefault="00CC4B62" w:rsidP="00C46932">
            <w:pPr>
              <w:rPr>
                <w:szCs w:val="24"/>
              </w:rPr>
            </w:pPr>
            <w:r w:rsidRPr="005A194C">
              <w:rPr>
                <w:iCs/>
                <w:color w:val="232323"/>
                <w:szCs w:val="24"/>
              </w:rPr>
              <w:t>Fisher v Bell</w:t>
            </w:r>
            <w:r w:rsidRPr="005A194C">
              <w:rPr>
                <w:color w:val="232323"/>
                <w:szCs w:val="24"/>
              </w:rPr>
              <w:t xml:space="preserve"> (1960)</w:t>
            </w:r>
          </w:p>
        </w:tc>
      </w:tr>
      <w:tr w:rsidR="00CC4B62" w:rsidRPr="005A194C" w14:paraId="67DFFD83" w14:textId="77777777" w:rsidTr="00C46932">
        <w:trPr>
          <w:trHeight w:val="300"/>
        </w:trPr>
        <w:tc>
          <w:tcPr>
            <w:tcW w:w="11001" w:type="dxa"/>
            <w:shd w:val="clear" w:color="auto" w:fill="auto"/>
          </w:tcPr>
          <w:p w14:paraId="05F5AA36" w14:textId="77777777" w:rsidR="00CC4B62" w:rsidRPr="005A194C" w:rsidRDefault="00CC4B62" w:rsidP="00C46932">
            <w:pPr>
              <w:snapToGrid w:val="0"/>
              <w:rPr>
                <w:szCs w:val="24"/>
              </w:rPr>
            </w:pPr>
          </w:p>
          <w:p w14:paraId="3C8F7DF5" w14:textId="77777777" w:rsidR="00CC4B62" w:rsidRPr="005A194C" w:rsidRDefault="00CC4B62" w:rsidP="00C46932">
            <w:pPr>
              <w:rPr>
                <w:szCs w:val="24"/>
              </w:rPr>
            </w:pPr>
            <w:proofErr w:type="spellStart"/>
            <w:r w:rsidRPr="005A194C">
              <w:rPr>
                <w:szCs w:val="24"/>
              </w:rPr>
              <w:t>Glassbrook</w:t>
            </w:r>
            <w:proofErr w:type="spellEnd"/>
            <w:r w:rsidRPr="005A194C">
              <w:rPr>
                <w:szCs w:val="24"/>
              </w:rPr>
              <w:t xml:space="preserve"> Brothers v Glamorgan County Council (1925)</w:t>
            </w:r>
          </w:p>
        </w:tc>
      </w:tr>
      <w:tr w:rsidR="00CC4B62" w:rsidRPr="005A194C" w14:paraId="076136C2" w14:textId="77777777" w:rsidTr="00C46932">
        <w:trPr>
          <w:trHeight w:val="300"/>
        </w:trPr>
        <w:tc>
          <w:tcPr>
            <w:tcW w:w="11001" w:type="dxa"/>
            <w:shd w:val="clear" w:color="auto" w:fill="auto"/>
          </w:tcPr>
          <w:p w14:paraId="170D7ECE" w14:textId="77777777" w:rsidR="00CC4B62" w:rsidRPr="005A194C" w:rsidRDefault="00CC4B62" w:rsidP="00C46932">
            <w:pPr>
              <w:snapToGrid w:val="0"/>
              <w:rPr>
                <w:bCs/>
                <w:color w:val="232323"/>
                <w:szCs w:val="24"/>
              </w:rPr>
            </w:pPr>
          </w:p>
          <w:p w14:paraId="7BC6741B" w14:textId="77777777" w:rsidR="00CC4B62" w:rsidRPr="005A194C" w:rsidRDefault="00CC4B62" w:rsidP="00C46932">
            <w:pPr>
              <w:rPr>
                <w:szCs w:val="24"/>
              </w:rPr>
            </w:pPr>
            <w:r w:rsidRPr="005A194C">
              <w:rPr>
                <w:bCs/>
                <w:color w:val="232323"/>
                <w:szCs w:val="24"/>
              </w:rPr>
              <w:t>Hartley v Ponsonby (1857)</w:t>
            </w:r>
          </w:p>
        </w:tc>
      </w:tr>
      <w:tr w:rsidR="00CC4B62" w:rsidRPr="005A194C" w14:paraId="07969043" w14:textId="77777777" w:rsidTr="00C46932">
        <w:trPr>
          <w:trHeight w:val="300"/>
        </w:trPr>
        <w:tc>
          <w:tcPr>
            <w:tcW w:w="11001" w:type="dxa"/>
            <w:shd w:val="clear" w:color="auto" w:fill="auto"/>
          </w:tcPr>
          <w:p w14:paraId="377E6933" w14:textId="77777777" w:rsidR="00CC4B62" w:rsidRPr="005A194C" w:rsidRDefault="00CC4B62" w:rsidP="00C46932">
            <w:pPr>
              <w:rPr>
                <w:szCs w:val="24"/>
              </w:rPr>
            </w:pPr>
            <w:proofErr w:type="spellStart"/>
            <w:r w:rsidRPr="005A194C">
              <w:rPr>
                <w:iCs/>
                <w:color w:val="232323"/>
                <w:szCs w:val="24"/>
              </w:rPr>
              <w:t>Harvela</w:t>
            </w:r>
            <w:proofErr w:type="spellEnd"/>
            <w:r w:rsidRPr="005A194C">
              <w:rPr>
                <w:iCs/>
                <w:color w:val="232323"/>
                <w:szCs w:val="24"/>
              </w:rPr>
              <w:t xml:space="preserve"> Investments v Royal Trust Co. of Canada</w:t>
            </w:r>
            <w:r w:rsidRPr="005A194C">
              <w:rPr>
                <w:color w:val="232323"/>
                <w:szCs w:val="24"/>
              </w:rPr>
              <w:t xml:space="preserve"> (1985) </w:t>
            </w:r>
          </w:p>
        </w:tc>
      </w:tr>
      <w:tr w:rsidR="00CC4B62" w:rsidRPr="005A194C" w14:paraId="62B5BD8F" w14:textId="77777777" w:rsidTr="00C46932">
        <w:trPr>
          <w:trHeight w:val="300"/>
        </w:trPr>
        <w:tc>
          <w:tcPr>
            <w:tcW w:w="11001" w:type="dxa"/>
            <w:shd w:val="clear" w:color="auto" w:fill="auto"/>
          </w:tcPr>
          <w:p w14:paraId="36291FCD" w14:textId="77777777" w:rsidR="00CC4B62" w:rsidRPr="005A194C" w:rsidRDefault="00CC4B62" w:rsidP="00C46932">
            <w:pPr>
              <w:rPr>
                <w:szCs w:val="24"/>
              </w:rPr>
            </w:pPr>
            <w:r w:rsidRPr="005A194C">
              <w:rPr>
                <w:iCs/>
                <w:color w:val="232323"/>
                <w:szCs w:val="24"/>
              </w:rPr>
              <w:t>Harvey v Facey</w:t>
            </w:r>
            <w:r w:rsidRPr="005A194C">
              <w:rPr>
                <w:color w:val="232323"/>
                <w:szCs w:val="24"/>
              </w:rPr>
              <w:t xml:space="preserve"> (1893) </w:t>
            </w:r>
          </w:p>
        </w:tc>
      </w:tr>
      <w:tr w:rsidR="00CC4B62" w:rsidRPr="005A194C" w14:paraId="3E93F959" w14:textId="77777777" w:rsidTr="00C46932">
        <w:trPr>
          <w:trHeight w:val="300"/>
        </w:trPr>
        <w:tc>
          <w:tcPr>
            <w:tcW w:w="11001" w:type="dxa"/>
            <w:shd w:val="clear" w:color="auto" w:fill="auto"/>
          </w:tcPr>
          <w:p w14:paraId="7135F8BA" w14:textId="77777777" w:rsidR="00CC4B62" w:rsidRPr="005A194C" w:rsidRDefault="00CC4B62" w:rsidP="00C46932">
            <w:pPr>
              <w:rPr>
                <w:szCs w:val="24"/>
              </w:rPr>
            </w:pPr>
            <w:r w:rsidRPr="005A194C">
              <w:rPr>
                <w:szCs w:val="24"/>
              </w:rPr>
              <w:t xml:space="preserve">Hochster v De la Tour (1853) </w:t>
            </w:r>
          </w:p>
        </w:tc>
      </w:tr>
      <w:tr w:rsidR="00CC4B62" w:rsidRPr="005A194C" w14:paraId="7C6FF509" w14:textId="77777777" w:rsidTr="00C46932">
        <w:trPr>
          <w:trHeight w:val="300"/>
        </w:trPr>
        <w:tc>
          <w:tcPr>
            <w:tcW w:w="11001" w:type="dxa"/>
            <w:shd w:val="clear" w:color="auto" w:fill="auto"/>
          </w:tcPr>
          <w:p w14:paraId="4DD195E3" w14:textId="77777777" w:rsidR="00CC4B62" w:rsidRPr="005A194C" w:rsidRDefault="00CC4B62" w:rsidP="00C46932">
            <w:pPr>
              <w:rPr>
                <w:szCs w:val="24"/>
              </w:rPr>
            </w:pPr>
            <w:r w:rsidRPr="005A194C">
              <w:rPr>
                <w:szCs w:val="24"/>
              </w:rPr>
              <w:t xml:space="preserve">Hoenig v Isaacs (1952) </w:t>
            </w:r>
          </w:p>
        </w:tc>
      </w:tr>
      <w:tr w:rsidR="00CC4B62" w:rsidRPr="005A194C" w14:paraId="36C3EC2C" w14:textId="77777777" w:rsidTr="00C46932">
        <w:trPr>
          <w:trHeight w:val="300"/>
        </w:trPr>
        <w:tc>
          <w:tcPr>
            <w:tcW w:w="11001" w:type="dxa"/>
            <w:shd w:val="clear" w:color="auto" w:fill="auto"/>
          </w:tcPr>
          <w:p w14:paraId="6E1856B9" w14:textId="77777777" w:rsidR="00CC4B62" w:rsidRPr="005A194C" w:rsidRDefault="00CC4B62" w:rsidP="00C46932">
            <w:pPr>
              <w:rPr>
                <w:szCs w:val="24"/>
              </w:rPr>
            </w:pPr>
            <w:r w:rsidRPr="005A194C">
              <w:rPr>
                <w:iCs/>
                <w:szCs w:val="24"/>
              </w:rPr>
              <w:t>Holwell Securities v Hughes</w:t>
            </w:r>
            <w:r w:rsidRPr="005A194C">
              <w:rPr>
                <w:szCs w:val="24"/>
              </w:rPr>
              <w:t xml:space="preserve"> (1974)</w:t>
            </w:r>
          </w:p>
        </w:tc>
      </w:tr>
      <w:tr w:rsidR="00CC4B62" w:rsidRPr="005A194C" w14:paraId="0A722797" w14:textId="77777777" w:rsidTr="00C46932">
        <w:trPr>
          <w:trHeight w:val="300"/>
        </w:trPr>
        <w:tc>
          <w:tcPr>
            <w:tcW w:w="11001" w:type="dxa"/>
            <w:shd w:val="clear" w:color="auto" w:fill="auto"/>
          </w:tcPr>
          <w:p w14:paraId="15481C4B" w14:textId="77777777" w:rsidR="00CC4B62" w:rsidRPr="005A194C" w:rsidRDefault="00CC4B62" w:rsidP="00C46932">
            <w:pPr>
              <w:rPr>
                <w:szCs w:val="24"/>
              </w:rPr>
            </w:pPr>
            <w:r w:rsidRPr="005A194C">
              <w:rPr>
                <w:iCs/>
                <w:szCs w:val="24"/>
              </w:rPr>
              <w:t xml:space="preserve">Household Fire Insurance Co. v Grant </w:t>
            </w:r>
            <w:r w:rsidRPr="005A194C">
              <w:rPr>
                <w:szCs w:val="24"/>
              </w:rPr>
              <w:t>(1879)</w:t>
            </w:r>
          </w:p>
        </w:tc>
      </w:tr>
      <w:tr w:rsidR="00CC4B62" w:rsidRPr="005A194C" w14:paraId="498AA946" w14:textId="77777777" w:rsidTr="00C46932">
        <w:trPr>
          <w:trHeight w:val="300"/>
        </w:trPr>
        <w:tc>
          <w:tcPr>
            <w:tcW w:w="11001" w:type="dxa"/>
            <w:shd w:val="clear" w:color="auto" w:fill="auto"/>
          </w:tcPr>
          <w:p w14:paraId="58658420" w14:textId="77777777" w:rsidR="00CC4B62" w:rsidRPr="005A194C" w:rsidRDefault="00CC4B62" w:rsidP="00C46932">
            <w:pPr>
              <w:rPr>
                <w:szCs w:val="24"/>
              </w:rPr>
            </w:pPr>
            <w:r w:rsidRPr="005A194C">
              <w:rPr>
                <w:szCs w:val="24"/>
              </w:rPr>
              <w:t>Hutton v Warren (1836)</w:t>
            </w:r>
          </w:p>
        </w:tc>
      </w:tr>
      <w:tr w:rsidR="00CC4B62" w:rsidRPr="005A194C" w14:paraId="56C24DB5" w14:textId="77777777" w:rsidTr="00C46932">
        <w:trPr>
          <w:trHeight w:val="300"/>
        </w:trPr>
        <w:tc>
          <w:tcPr>
            <w:tcW w:w="11001" w:type="dxa"/>
            <w:shd w:val="clear" w:color="auto" w:fill="auto"/>
          </w:tcPr>
          <w:p w14:paraId="678CC09D" w14:textId="77777777" w:rsidR="00CC4B62" w:rsidRPr="005A194C" w:rsidRDefault="00CC4B62" w:rsidP="00C46932">
            <w:pPr>
              <w:snapToGrid w:val="0"/>
              <w:rPr>
                <w:szCs w:val="24"/>
              </w:rPr>
            </w:pPr>
          </w:p>
          <w:p w14:paraId="1DC62D3D" w14:textId="77777777" w:rsidR="00CC4B62" w:rsidRPr="005A194C" w:rsidRDefault="00CC4B62" w:rsidP="00C46932">
            <w:pPr>
              <w:rPr>
                <w:szCs w:val="24"/>
              </w:rPr>
            </w:pPr>
            <w:r w:rsidRPr="005A194C">
              <w:rPr>
                <w:szCs w:val="24"/>
              </w:rPr>
              <w:t xml:space="preserve">Krell v Henry (1903) </w:t>
            </w:r>
          </w:p>
        </w:tc>
      </w:tr>
      <w:tr w:rsidR="00CC4B62" w:rsidRPr="005A194C" w14:paraId="5018E3E3" w14:textId="77777777" w:rsidTr="00C46932">
        <w:trPr>
          <w:trHeight w:val="300"/>
        </w:trPr>
        <w:tc>
          <w:tcPr>
            <w:tcW w:w="11001" w:type="dxa"/>
            <w:shd w:val="clear" w:color="auto" w:fill="auto"/>
          </w:tcPr>
          <w:p w14:paraId="772BFCB5" w14:textId="77777777" w:rsidR="00CC4B62" w:rsidRPr="005A194C" w:rsidRDefault="00CC4B62" w:rsidP="00C46932">
            <w:pPr>
              <w:snapToGrid w:val="0"/>
              <w:rPr>
                <w:szCs w:val="24"/>
              </w:rPr>
            </w:pPr>
          </w:p>
          <w:p w14:paraId="6D8A916E" w14:textId="77777777" w:rsidR="00CC4B62" w:rsidRPr="005A194C" w:rsidRDefault="00CC4B62" w:rsidP="00C46932">
            <w:pPr>
              <w:rPr>
                <w:szCs w:val="24"/>
              </w:rPr>
            </w:pPr>
          </w:p>
          <w:p w14:paraId="77FA1587" w14:textId="77777777" w:rsidR="00CC4B62" w:rsidRPr="005A194C" w:rsidRDefault="00CC4B62" w:rsidP="00C46932">
            <w:pPr>
              <w:rPr>
                <w:szCs w:val="24"/>
              </w:rPr>
            </w:pPr>
            <w:r w:rsidRPr="005A194C">
              <w:rPr>
                <w:szCs w:val="24"/>
              </w:rPr>
              <w:t>Liverpool City Council v Irwin (1976)</w:t>
            </w:r>
          </w:p>
        </w:tc>
      </w:tr>
      <w:tr w:rsidR="00CC4B62" w:rsidRPr="005A194C" w14:paraId="24998D10" w14:textId="77777777" w:rsidTr="00C46932">
        <w:trPr>
          <w:trHeight w:val="300"/>
        </w:trPr>
        <w:tc>
          <w:tcPr>
            <w:tcW w:w="11001" w:type="dxa"/>
            <w:shd w:val="clear" w:color="auto" w:fill="auto"/>
          </w:tcPr>
          <w:p w14:paraId="65EB6171" w14:textId="77777777" w:rsidR="00CC4B62" w:rsidRPr="005A194C" w:rsidRDefault="00CC4B62" w:rsidP="00C46932">
            <w:pPr>
              <w:snapToGrid w:val="0"/>
              <w:rPr>
                <w:szCs w:val="24"/>
              </w:rPr>
            </w:pPr>
          </w:p>
          <w:p w14:paraId="12060E0F" w14:textId="77777777" w:rsidR="00CC4B62" w:rsidRPr="005A194C" w:rsidRDefault="00CC4B62" w:rsidP="00C46932">
            <w:pPr>
              <w:rPr>
                <w:szCs w:val="24"/>
              </w:rPr>
            </w:pPr>
            <w:r w:rsidRPr="005A194C">
              <w:rPr>
                <w:szCs w:val="24"/>
              </w:rPr>
              <w:t>Maple Flock Co Ltd v Universal Furniture Products (1934)</w:t>
            </w:r>
          </w:p>
          <w:p w14:paraId="0D561F68" w14:textId="77777777" w:rsidR="00CC4B62" w:rsidRPr="005A194C" w:rsidRDefault="00CC4B62" w:rsidP="00C46932">
            <w:pPr>
              <w:rPr>
                <w:iCs/>
                <w:color w:val="232323"/>
                <w:szCs w:val="24"/>
              </w:rPr>
            </w:pPr>
            <w:r w:rsidRPr="005A194C">
              <w:rPr>
                <w:szCs w:val="24"/>
              </w:rPr>
              <w:t>Mersey Steel &amp; Iron Co v Naylor Benzon &amp; Co (1884)</w:t>
            </w:r>
          </w:p>
          <w:p w14:paraId="3BFF96F9" w14:textId="77777777" w:rsidR="00CC4B62" w:rsidRPr="005A194C" w:rsidRDefault="00CC4B62" w:rsidP="00C46932">
            <w:pPr>
              <w:rPr>
                <w:iCs/>
                <w:color w:val="232323"/>
                <w:szCs w:val="24"/>
              </w:rPr>
            </w:pPr>
          </w:p>
          <w:p w14:paraId="574F9F27" w14:textId="77777777" w:rsidR="00CC4B62" w:rsidRPr="005A194C" w:rsidRDefault="00CC4B62" w:rsidP="00C46932">
            <w:pPr>
              <w:rPr>
                <w:szCs w:val="24"/>
              </w:rPr>
            </w:pPr>
            <w:r w:rsidRPr="005A194C">
              <w:rPr>
                <w:iCs/>
                <w:color w:val="232323"/>
                <w:szCs w:val="24"/>
              </w:rPr>
              <w:t>Oscar Chess Ltd v Williams (1957)</w:t>
            </w:r>
          </w:p>
        </w:tc>
      </w:tr>
      <w:tr w:rsidR="00CC4B62" w:rsidRPr="005A194C" w14:paraId="1BECA5BB" w14:textId="77777777" w:rsidTr="00C46932">
        <w:trPr>
          <w:trHeight w:val="300"/>
        </w:trPr>
        <w:tc>
          <w:tcPr>
            <w:tcW w:w="11001" w:type="dxa"/>
            <w:shd w:val="clear" w:color="auto" w:fill="auto"/>
          </w:tcPr>
          <w:p w14:paraId="31C555E3" w14:textId="77777777" w:rsidR="00CC4B62" w:rsidRPr="005A194C" w:rsidRDefault="00CC4B62" w:rsidP="00C46932">
            <w:pPr>
              <w:snapToGrid w:val="0"/>
              <w:rPr>
                <w:iCs/>
                <w:color w:val="232323"/>
                <w:szCs w:val="24"/>
              </w:rPr>
            </w:pPr>
          </w:p>
          <w:p w14:paraId="7A7CAC58" w14:textId="77777777" w:rsidR="00CC4B62" w:rsidRPr="005A194C" w:rsidRDefault="00CC4B62" w:rsidP="00C46932">
            <w:pPr>
              <w:rPr>
                <w:szCs w:val="24"/>
              </w:rPr>
            </w:pPr>
            <w:r w:rsidRPr="005A194C">
              <w:rPr>
                <w:iCs/>
                <w:color w:val="232323"/>
                <w:szCs w:val="24"/>
              </w:rPr>
              <w:t>Partridge v Crittenden</w:t>
            </w:r>
            <w:r w:rsidRPr="005A194C">
              <w:rPr>
                <w:color w:val="232323"/>
                <w:szCs w:val="24"/>
              </w:rPr>
              <w:t xml:space="preserve"> [1968] </w:t>
            </w:r>
          </w:p>
        </w:tc>
      </w:tr>
      <w:tr w:rsidR="00CC4B62" w:rsidRPr="005A194C" w14:paraId="42F384B2" w14:textId="77777777" w:rsidTr="00C46932">
        <w:trPr>
          <w:trHeight w:val="300"/>
        </w:trPr>
        <w:tc>
          <w:tcPr>
            <w:tcW w:w="11001" w:type="dxa"/>
            <w:shd w:val="clear" w:color="auto" w:fill="auto"/>
          </w:tcPr>
          <w:p w14:paraId="609EB0DA" w14:textId="77777777" w:rsidR="00CC4B62" w:rsidRPr="005A194C" w:rsidRDefault="00CC4B62" w:rsidP="00C46932">
            <w:pPr>
              <w:rPr>
                <w:szCs w:val="24"/>
              </w:rPr>
            </w:pPr>
            <w:r w:rsidRPr="005A194C">
              <w:rPr>
                <w:iCs/>
                <w:color w:val="232323"/>
                <w:szCs w:val="24"/>
              </w:rPr>
              <w:t>Payne v Cave</w:t>
            </w:r>
            <w:r w:rsidRPr="005A194C">
              <w:rPr>
                <w:color w:val="232323"/>
                <w:szCs w:val="24"/>
              </w:rPr>
              <w:t xml:space="preserve"> (1789) </w:t>
            </w:r>
          </w:p>
        </w:tc>
      </w:tr>
      <w:tr w:rsidR="00CC4B62" w:rsidRPr="005A194C" w14:paraId="2A968917" w14:textId="77777777" w:rsidTr="00C46932">
        <w:trPr>
          <w:trHeight w:val="300"/>
        </w:trPr>
        <w:tc>
          <w:tcPr>
            <w:tcW w:w="11001" w:type="dxa"/>
            <w:shd w:val="clear" w:color="auto" w:fill="auto"/>
          </w:tcPr>
          <w:p w14:paraId="133670EA" w14:textId="77777777" w:rsidR="00CC4B62" w:rsidRPr="005A194C" w:rsidRDefault="00CC4B62" w:rsidP="00C46932">
            <w:pPr>
              <w:rPr>
                <w:szCs w:val="24"/>
              </w:rPr>
            </w:pPr>
            <w:proofErr w:type="spellStart"/>
            <w:r w:rsidRPr="005A194C">
              <w:rPr>
                <w:szCs w:val="24"/>
              </w:rPr>
              <w:t>Pilbrow</w:t>
            </w:r>
            <w:proofErr w:type="spellEnd"/>
            <w:r w:rsidRPr="005A194C">
              <w:rPr>
                <w:szCs w:val="24"/>
              </w:rPr>
              <w:t xml:space="preserve"> v </w:t>
            </w:r>
            <w:proofErr w:type="spellStart"/>
            <w:r w:rsidRPr="005A194C">
              <w:rPr>
                <w:szCs w:val="24"/>
              </w:rPr>
              <w:t>Pearless</w:t>
            </w:r>
            <w:proofErr w:type="spellEnd"/>
            <w:r w:rsidRPr="005A194C">
              <w:rPr>
                <w:szCs w:val="24"/>
              </w:rPr>
              <w:t xml:space="preserve"> de Rougemont &amp; Co (1999) </w:t>
            </w:r>
          </w:p>
        </w:tc>
      </w:tr>
      <w:tr w:rsidR="00CC4B62" w:rsidRPr="005A194C" w14:paraId="134C89C9" w14:textId="77777777" w:rsidTr="00C46932">
        <w:trPr>
          <w:trHeight w:val="300"/>
        </w:trPr>
        <w:tc>
          <w:tcPr>
            <w:tcW w:w="11001" w:type="dxa"/>
            <w:shd w:val="clear" w:color="auto" w:fill="auto"/>
          </w:tcPr>
          <w:p w14:paraId="6C160727" w14:textId="77777777" w:rsidR="00CC4B62" w:rsidRPr="005A194C" w:rsidRDefault="00CC4B62" w:rsidP="00C46932">
            <w:pPr>
              <w:rPr>
                <w:szCs w:val="24"/>
              </w:rPr>
            </w:pPr>
            <w:proofErr w:type="spellStart"/>
            <w:r w:rsidRPr="005A194C">
              <w:rPr>
                <w:szCs w:val="24"/>
              </w:rPr>
              <w:t>Pinnel's</w:t>
            </w:r>
            <w:proofErr w:type="spellEnd"/>
            <w:r w:rsidRPr="005A194C">
              <w:rPr>
                <w:szCs w:val="24"/>
              </w:rPr>
              <w:t xml:space="preserve"> Case (1602) </w:t>
            </w:r>
          </w:p>
          <w:p w14:paraId="241D4E2B" w14:textId="77777777" w:rsidR="00CC4B62" w:rsidRPr="005A194C" w:rsidRDefault="00CC4B62" w:rsidP="00C46932">
            <w:pPr>
              <w:rPr>
                <w:szCs w:val="24"/>
              </w:rPr>
            </w:pPr>
            <w:r w:rsidRPr="005A194C">
              <w:rPr>
                <w:szCs w:val="24"/>
              </w:rPr>
              <w:t xml:space="preserve">Planche V Colburn (1831) </w:t>
            </w:r>
          </w:p>
        </w:tc>
      </w:tr>
      <w:tr w:rsidR="00CC4B62" w:rsidRPr="005A194C" w14:paraId="3652BB13" w14:textId="77777777" w:rsidTr="00C46932">
        <w:trPr>
          <w:trHeight w:val="300"/>
        </w:trPr>
        <w:tc>
          <w:tcPr>
            <w:tcW w:w="11001" w:type="dxa"/>
            <w:shd w:val="clear" w:color="auto" w:fill="auto"/>
          </w:tcPr>
          <w:p w14:paraId="7A4EA667" w14:textId="77777777" w:rsidR="00CC4B62" w:rsidRPr="005A194C" w:rsidRDefault="00CC4B62" w:rsidP="00C46932">
            <w:pPr>
              <w:rPr>
                <w:szCs w:val="24"/>
              </w:rPr>
            </w:pPr>
            <w:r w:rsidRPr="005A194C">
              <w:rPr>
                <w:iCs/>
                <w:color w:val="232323"/>
                <w:szCs w:val="24"/>
              </w:rPr>
              <w:t>P.S.G.B. v Boots Chemists</w:t>
            </w:r>
            <w:r w:rsidRPr="005A194C">
              <w:rPr>
                <w:color w:val="232323"/>
                <w:szCs w:val="24"/>
              </w:rPr>
              <w:t xml:space="preserve"> [1953]</w:t>
            </w:r>
          </w:p>
        </w:tc>
      </w:tr>
      <w:tr w:rsidR="00CC4B62" w:rsidRPr="005A194C" w14:paraId="461FEAB4" w14:textId="77777777" w:rsidTr="00C46932">
        <w:trPr>
          <w:trHeight w:val="300"/>
        </w:trPr>
        <w:tc>
          <w:tcPr>
            <w:tcW w:w="11001" w:type="dxa"/>
            <w:shd w:val="clear" w:color="auto" w:fill="auto"/>
          </w:tcPr>
          <w:p w14:paraId="1EDF92E8" w14:textId="77777777" w:rsidR="00CC4B62" w:rsidRPr="005A194C" w:rsidRDefault="00CC4B62" w:rsidP="00C46932">
            <w:pPr>
              <w:snapToGrid w:val="0"/>
              <w:rPr>
                <w:szCs w:val="24"/>
              </w:rPr>
            </w:pPr>
          </w:p>
          <w:p w14:paraId="0213A14E" w14:textId="77777777" w:rsidR="00CC4B62" w:rsidRPr="005A194C" w:rsidRDefault="00CC4B62" w:rsidP="00C46932">
            <w:pPr>
              <w:rPr>
                <w:szCs w:val="24"/>
              </w:rPr>
            </w:pPr>
            <w:r w:rsidRPr="005A194C">
              <w:rPr>
                <w:szCs w:val="24"/>
              </w:rPr>
              <w:t>Re McArdle (1951)</w:t>
            </w:r>
          </w:p>
        </w:tc>
      </w:tr>
      <w:tr w:rsidR="00CC4B62" w:rsidRPr="005A194C" w14:paraId="155450C3" w14:textId="77777777" w:rsidTr="00C46932">
        <w:trPr>
          <w:trHeight w:val="300"/>
        </w:trPr>
        <w:tc>
          <w:tcPr>
            <w:tcW w:w="11001" w:type="dxa"/>
            <w:shd w:val="clear" w:color="auto" w:fill="auto"/>
          </w:tcPr>
          <w:p w14:paraId="517BCC2A" w14:textId="77777777" w:rsidR="00CC4B62" w:rsidRPr="005A194C" w:rsidRDefault="00CC4B62" w:rsidP="00C46932">
            <w:pPr>
              <w:rPr>
                <w:szCs w:val="24"/>
              </w:rPr>
            </w:pPr>
            <w:r w:rsidRPr="005A194C">
              <w:rPr>
                <w:szCs w:val="24"/>
              </w:rPr>
              <w:t>Re Casey’s Patent (1892)</w:t>
            </w:r>
          </w:p>
        </w:tc>
      </w:tr>
      <w:tr w:rsidR="00CC4B62" w:rsidRPr="005A194C" w14:paraId="5F2E91A6" w14:textId="77777777" w:rsidTr="00C46932">
        <w:trPr>
          <w:trHeight w:val="300"/>
        </w:trPr>
        <w:tc>
          <w:tcPr>
            <w:tcW w:w="11001" w:type="dxa"/>
            <w:shd w:val="clear" w:color="auto" w:fill="auto"/>
          </w:tcPr>
          <w:p w14:paraId="5EAAF2B9" w14:textId="77777777" w:rsidR="00CC4B62" w:rsidRPr="005A194C" w:rsidRDefault="00CC4B62" w:rsidP="00C46932">
            <w:pPr>
              <w:rPr>
                <w:szCs w:val="24"/>
              </w:rPr>
            </w:pPr>
            <w:r w:rsidRPr="005A194C">
              <w:rPr>
                <w:iCs/>
                <w:szCs w:val="24"/>
              </w:rPr>
              <w:t>Re London and Northern Bank</w:t>
            </w:r>
            <w:r w:rsidRPr="005A194C">
              <w:rPr>
                <w:szCs w:val="24"/>
              </w:rPr>
              <w:t xml:space="preserve"> (1900)</w:t>
            </w:r>
          </w:p>
        </w:tc>
      </w:tr>
      <w:tr w:rsidR="00CC4B62" w:rsidRPr="005A194C" w14:paraId="613E573A" w14:textId="77777777" w:rsidTr="00C46932">
        <w:trPr>
          <w:trHeight w:val="300"/>
        </w:trPr>
        <w:tc>
          <w:tcPr>
            <w:tcW w:w="11001" w:type="dxa"/>
            <w:shd w:val="clear" w:color="auto" w:fill="auto"/>
          </w:tcPr>
          <w:p w14:paraId="18968378" w14:textId="77777777" w:rsidR="00CC4B62" w:rsidRPr="005A194C" w:rsidRDefault="00CC4B62" w:rsidP="00C46932">
            <w:pPr>
              <w:rPr>
                <w:szCs w:val="24"/>
              </w:rPr>
            </w:pPr>
            <w:r w:rsidRPr="005A194C">
              <w:rPr>
                <w:szCs w:val="24"/>
              </w:rPr>
              <w:t>re Moore &amp; Re Moore &amp; Co Ltd v Landauer &amp; Co Ltd (1921)</w:t>
            </w:r>
          </w:p>
        </w:tc>
      </w:tr>
      <w:tr w:rsidR="00CC4B62" w:rsidRPr="005A194C" w14:paraId="6FDF93F7" w14:textId="77777777" w:rsidTr="00C46932">
        <w:trPr>
          <w:trHeight w:val="300"/>
        </w:trPr>
        <w:tc>
          <w:tcPr>
            <w:tcW w:w="11001" w:type="dxa"/>
            <w:shd w:val="clear" w:color="auto" w:fill="auto"/>
          </w:tcPr>
          <w:p w14:paraId="2FA53499" w14:textId="77777777" w:rsidR="00CC4B62" w:rsidRPr="005A194C" w:rsidRDefault="00CC4B62" w:rsidP="00C46932">
            <w:pPr>
              <w:rPr>
                <w:szCs w:val="24"/>
              </w:rPr>
            </w:pPr>
            <w:r w:rsidRPr="005A194C">
              <w:rPr>
                <w:szCs w:val="24"/>
              </w:rPr>
              <w:t>Reigate v Union Manufacturing Co (1918)</w:t>
            </w:r>
          </w:p>
        </w:tc>
      </w:tr>
      <w:tr w:rsidR="00CC4B62" w:rsidRPr="005A194C" w14:paraId="1530C531" w14:textId="77777777" w:rsidTr="00C46932">
        <w:trPr>
          <w:trHeight w:val="300"/>
        </w:trPr>
        <w:tc>
          <w:tcPr>
            <w:tcW w:w="11001" w:type="dxa"/>
            <w:shd w:val="clear" w:color="auto" w:fill="auto"/>
          </w:tcPr>
          <w:p w14:paraId="6F3C6862" w14:textId="77777777" w:rsidR="00CC4B62" w:rsidRPr="005A194C" w:rsidRDefault="00CC4B62" w:rsidP="00C46932">
            <w:pPr>
              <w:rPr>
                <w:szCs w:val="24"/>
              </w:rPr>
            </w:pPr>
            <w:r w:rsidRPr="005A194C">
              <w:rPr>
                <w:iCs/>
                <w:color w:val="232323"/>
                <w:szCs w:val="24"/>
              </w:rPr>
              <w:t>Roberts v Havelock</w:t>
            </w:r>
            <w:r w:rsidRPr="005A194C">
              <w:rPr>
                <w:color w:val="232323"/>
                <w:szCs w:val="24"/>
              </w:rPr>
              <w:t xml:space="preserve"> (1832)</w:t>
            </w:r>
          </w:p>
          <w:p w14:paraId="7B7D68F7" w14:textId="77777777" w:rsidR="00CC4B62" w:rsidRPr="005A194C" w:rsidRDefault="00CC4B62" w:rsidP="00C46932">
            <w:pPr>
              <w:rPr>
                <w:szCs w:val="24"/>
              </w:rPr>
            </w:pPr>
            <w:r w:rsidRPr="005A194C">
              <w:rPr>
                <w:szCs w:val="24"/>
              </w:rPr>
              <w:t>Routledge v McKay (1954)</w:t>
            </w:r>
          </w:p>
        </w:tc>
      </w:tr>
      <w:tr w:rsidR="00CC4B62" w:rsidRPr="005A194C" w14:paraId="0D46C43E" w14:textId="77777777" w:rsidTr="00C46932">
        <w:trPr>
          <w:trHeight w:val="300"/>
        </w:trPr>
        <w:tc>
          <w:tcPr>
            <w:tcW w:w="11001" w:type="dxa"/>
            <w:shd w:val="clear" w:color="auto" w:fill="auto"/>
          </w:tcPr>
          <w:p w14:paraId="0B09AD37" w14:textId="77777777" w:rsidR="00CC4B62" w:rsidRPr="005A194C" w:rsidRDefault="00CC4B62" w:rsidP="00C46932">
            <w:pPr>
              <w:rPr>
                <w:szCs w:val="24"/>
              </w:rPr>
            </w:pPr>
            <w:proofErr w:type="spellStart"/>
            <w:r w:rsidRPr="005A194C">
              <w:rPr>
                <w:iCs/>
                <w:color w:val="232323"/>
                <w:szCs w:val="24"/>
              </w:rPr>
              <w:t>Royscott</w:t>
            </w:r>
            <w:proofErr w:type="spellEnd"/>
            <w:r w:rsidRPr="005A194C">
              <w:rPr>
                <w:iCs/>
                <w:color w:val="232323"/>
                <w:szCs w:val="24"/>
              </w:rPr>
              <w:t xml:space="preserve"> Trust Ltd v Rogerson</w:t>
            </w:r>
            <w:r w:rsidRPr="005A194C">
              <w:rPr>
                <w:color w:val="232323"/>
                <w:szCs w:val="24"/>
              </w:rPr>
              <w:t xml:space="preserve"> (1991)</w:t>
            </w:r>
          </w:p>
        </w:tc>
      </w:tr>
      <w:tr w:rsidR="00CC4B62" w:rsidRPr="005A194C" w14:paraId="2F6B9735" w14:textId="77777777" w:rsidTr="00C46932">
        <w:trPr>
          <w:trHeight w:val="300"/>
        </w:trPr>
        <w:tc>
          <w:tcPr>
            <w:tcW w:w="11001" w:type="dxa"/>
            <w:shd w:val="clear" w:color="auto" w:fill="auto"/>
          </w:tcPr>
          <w:p w14:paraId="6EE326E8" w14:textId="77777777" w:rsidR="00CC4B62" w:rsidRPr="005A194C" w:rsidRDefault="00CC4B62" w:rsidP="00C46932">
            <w:pPr>
              <w:snapToGrid w:val="0"/>
              <w:rPr>
                <w:szCs w:val="24"/>
              </w:rPr>
            </w:pPr>
          </w:p>
          <w:p w14:paraId="1B588ED1" w14:textId="77777777" w:rsidR="00CC4B62" w:rsidRPr="005A194C" w:rsidRDefault="00CC4B62" w:rsidP="00C46932">
            <w:pPr>
              <w:rPr>
                <w:szCs w:val="24"/>
              </w:rPr>
            </w:pPr>
            <w:proofErr w:type="spellStart"/>
            <w:r w:rsidRPr="005A194C">
              <w:rPr>
                <w:szCs w:val="24"/>
              </w:rPr>
              <w:t>Schawel</w:t>
            </w:r>
            <w:proofErr w:type="spellEnd"/>
            <w:r w:rsidRPr="005A194C">
              <w:rPr>
                <w:szCs w:val="24"/>
              </w:rPr>
              <w:t xml:space="preserve"> v Reade (1913)</w:t>
            </w:r>
          </w:p>
        </w:tc>
      </w:tr>
      <w:tr w:rsidR="00CC4B62" w:rsidRPr="005A194C" w14:paraId="587E71DE" w14:textId="77777777" w:rsidTr="00C46932">
        <w:trPr>
          <w:trHeight w:val="300"/>
        </w:trPr>
        <w:tc>
          <w:tcPr>
            <w:tcW w:w="11001" w:type="dxa"/>
            <w:shd w:val="clear" w:color="auto" w:fill="auto"/>
          </w:tcPr>
          <w:p w14:paraId="4D949755" w14:textId="77777777" w:rsidR="00CC4B62" w:rsidRPr="005A194C" w:rsidRDefault="00CC4B62" w:rsidP="00C46932">
            <w:pPr>
              <w:rPr>
                <w:szCs w:val="24"/>
              </w:rPr>
            </w:pPr>
            <w:proofErr w:type="spellStart"/>
            <w:r w:rsidRPr="005A194C">
              <w:rPr>
                <w:szCs w:val="24"/>
              </w:rPr>
              <w:t>Shirlaw</w:t>
            </w:r>
            <w:proofErr w:type="spellEnd"/>
            <w:r w:rsidRPr="005A194C">
              <w:rPr>
                <w:szCs w:val="24"/>
              </w:rPr>
              <w:t xml:space="preserve"> v Southern </w:t>
            </w:r>
            <w:proofErr w:type="spellStart"/>
            <w:r w:rsidRPr="005A194C">
              <w:rPr>
                <w:szCs w:val="24"/>
              </w:rPr>
              <w:t>Foundaries</w:t>
            </w:r>
            <w:proofErr w:type="spellEnd"/>
            <w:r w:rsidRPr="005A194C">
              <w:rPr>
                <w:szCs w:val="24"/>
              </w:rPr>
              <w:t xml:space="preserve"> (1926)</w:t>
            </w:r>
          </w:p>
        </w:tc>
      </w:tr>
      <w:tr w:rsidR="00CC4B62" w:rsidRPr="005A194C" w14:paraId="77E5821F" w14:textId="77777777" w:rsidTr="00C46932">
        <w:trPr>
          <w:trHeight w:val="300"/>
        </w:trPr>
        <w:tc>
          <w:tcPr>
            <w:tcW w:w="11001" w:type="dxa"/>
            <w:shd w:val="clear" w:color="auto" w:fill="auto"/>
          </w:tcPr>
          <w:p w14:paraId="05E33143" w14:textId="77777777" w:rsidR="00CC4B62" w:rsidRPr="005A194C" w:rsidRDefault="00CC4B62" w:rsidP="00C46932">
            <w:pPr>
              <w:rPr>
                <w:szCs w:val="24"/>
              </w:rPr>
            </w:pPr>
            <w:r w:rsidRPr="005A194C">
              <w:rPr>
                <w:iCs/>
                <w:color w:val="232323"/>
                <w:szCs w:val="24"/>
              </w:rPr>
              <w:t>Smith v Hughes (1871)</w:t>
            </w:r>
          </w:p>
        </w:tc>
      </w:tr>
      <w:tr w:rsidR="00CC4B62" w:rsidRPr="005A194C" w14:paraId="1F91DCCF" w14:textId="77777777" w:rsidTr="00C46932">
        <w:trPr>
          <w:trHeight w:val="300"/>
        </w:trPr>
        <w:tc>
          <w:tcPr>
            <w:tcW w:w="11001" w:type="dxa"/>
            <w:shd w:val="clear" w:color="auto" w:fill="auto"/>
          </w:tcPr>
          <w:p w14:paraId="3ABDD49A" w14:textId="77777777" w:rsidR="00CC4B62" w:rsidRPr="005A194C" w:rsidRDefault="00CC4B62" w:rsidP="00C46932">
            <w:pPr>
              <w:rPr>
                <w:szCs w:val="24"/>
              </w:rPr>
            </w:pPr>
            <w:r w:rsidRPr="005A194C">
              <w:rPr>
                <w:iCs/>
                <w:color w:val="232323"/>
                <w:szCs w:val="24"/>
              </w:rPr>
              <w:t>Smith New Court Securities v Scrimgeour Vickers</w:t>
            </w:r>
            <w:r w:rsidRPr="005A194C">
              <w:rPr>
                <w:color w:val="232323"/>
                <w:szCs w:val="24"/>
              </w:rPr>
              <w:t xml:space="preserve"> (1996)</w:t>
            </w:r>
          </w:p>
        </w:tc>
      </w:tr>
      <w:tr w:rsidR="00CC4B62" w:rsidRPr="005A194C" w14:paraId="13DFF74F" w14:textId="77777777" w:rsidTr="00C46932">
        <w:trPr>
          <w:trHeight w:val="300"/>
        </w:trPr>
        <w:tc>
          <w:tcPr>
            <w:tcW w:w="11001" w:type="dxa"/>
            <w:shd w:val="clear" w:color="auto" w:fill="auto"/>
          </w:tcPr>
          <w:p w14:paraId="39D0A1E7" w14:textId="77777777" w:rsidR="00CC4B62" w:rsidRPr="005A194C" w:rsidRDefault="00CC4B62" w:rsidP="00C46932">
            <w:pPr>
              <w:rPr>
                <w:szCs w:val="24"/>
              </w:rPr>
            </w:pPr>
            <w:proofErr w:type="spellStart"/>
            <w:r w:rsidRPr="005A194C">
              <w:rPr>
                <w:szCs w:val="24"/>
              </w:rPr>
              <w:t>Startup</w:t>
            </w:r>
            <w:proofErr w:type="spellEnd"/>
            <w:r w:rsidRPr="005A194C">
              <w:rPr>
                <w:szCs w:val="24"/>
              </w:rPr>
              <w:t xml:space="preserve"> v </w:t>
            </w:r>
            <w:proofErr w:type="spellStart"/>
            <w:r w:rsidRPr="005A194C">
              <w:rPr>
                <w:szCs w:val="24"/>
              </w:rPr>
              <w:t>M'Donald</w:t>
            </w:r>
            <w:proofErr w:type="spellEnd"/>
            <w:r w:rsidRPr="005A194C">
              <w:rPr>
                <w:szCs w:val="24"/>
              </w:rPr>
              <w:t xml:space="preserve"> (1843) </w:t>
            </w:r>
          </w:p>
        </w:tc>
      </w:tr>
      <w:tr w:rsidR="00CC4B62" w:rsidRPr="005A194C" w14:paraId="5477037A" w14:textId="77777777" w:rsidTr="00C46932">
        <w:trPr>
          <w:trHeight w:val="300"/>
        </w:trPr>
        <w:tc>
          <w:tcPr>
            <w:tcW w:w="11001" w:type="dxa"/>
            <w:shd w:val="clear" w:color="auto" w:fill="auto"/>
          </w:tcPr>
          <w:p w14:paraId="121F43C1" w14:textId="77777777" w:rsidR="00CC4B62" w:rsidRPr="005A194C" w:rsidRDefault="00CC4B62" w:rsidP="00C46932">
            <w:pPr>
              <w:rPr>
                <w:szCs w:val="24"/>
              </w:rPr>
            </w:pPr>
            <w:proofErr w:type="spellStart"/>
            <w:r w:rsidRPr="005A194C">
              <w:rPr>
                <w:bCs/>
                <w:color w:val="232323"/>
                <w:szCs w:val="24"/>
              </w:rPr>
              <w:t>Stilk</w:t>
            </w:r>
            <w:proofErr w:type="spellEnd"/>
            <w:r w:rsidRPr="005A194C">
              <w:rPr>
                <w:bCs/>
                <w:color w:val="232323"/>
                <w:szCs w:val="24"/>
              </w:rPr>
              <w:t xml:space="preserve"> v Myrick (1809)</w:t>
            </w:r>
          </w:p>
        </w:tc>
      </w:tr>
      <w:tr w:rsidR="00CC4B62" w:rsidRPr="005A194C" w14:paraId="0041C9A1" w14:textId="77777777" w:rsidTr="00C46932">
        <w:trPr>
          <w:trHeight w:val="300"/>
        </w:trPr>
        <w:tc>
          <w:tcPr>
            <w:tcW w:w="11001" w:type="dxa"/>
            <w:shd w:val="clear" w:color="auto" w:fill="auto"/>
          </w:tcPr>
          <w:p w14:paraId="74CD3A48" w14:textId="77777777" w:rsidR="00CC4B62" w:rsidRPr="005A194C" w:rsidRDefault="00CC4B62" w:rsidP="00C46932">
            <w:pPr>
              <w:rPr>
                <w:szCs w:val="24"/>
              </w:rPr>
            </w:pPr>
            <w:r w:rsidRPr="005A194C">
              <w:rPr>
                <w:szCs w:val="24"/>
              </w:rPr>
              <w:t xml:space="preserve">Sumpter V Hedges (1898) </w:t>
            </w:r>
          </w:p>
        </w:tc>
      </w:tr>
      <w:tr w:rsidR="00CC4B62" w:rsidRPr="005A194C" w14:paraId="71328EFB" w14:textId="77777777" w:rsidTr="00C46932">
        <w:trPr>
          <w:trHeight w:val="300"/>
        </w:trPr>
        <w:tc>
          <w:tcPr>
            <w:tcW w:w="11001" w:type="dxa"/>
            <w:shd w:val="clear" w:color="auto" w:fill="auto"/>
          </w:tcPr>
          <w:p w14:paraId="76E0E77F" w14:textId="77777777" w:rsidR="00CC4B62" w:rsidRPr="005A194C" w:rsidRDefault="00CC4B62" w:rsidP="00C46932">
            <w:pPr>
              <w:snapToGrid w:val="0"/>
              <w:rPr>
                <w:szCs w:val="24"/>
              </w:rPr>
            </w:pPr>
          </w:p>
          <w:p w14:paraId="2D1DF451" w14:textId="77777777" w:rsidR="00CC4B62" w:rsidRPr="005A194C" w:rsidRDefault="00CC4B62" w:rsidP="00C46932">
            <w:pPr>
              <w:rPr>
                <w:szCs w:val="24"/>
              </w:rPr>
            </w:pPr>
            <w:r w:rsidRPr="005A194C">
              <w:rPr>
                <w:szCs w:val="24"/>
              </w:rPr>
              <w:t xml:space="preserve">Taylor v Caldwell (1863) </w:t>
            </w:r>
          </w:p>
        </w:tc>
      </w:tr>
      <w:tr w:rsidR="00CC4B62" w:rsidRPr="005A194C" w14:paraId="22437218" w14:textId="77777777" w:rsidTr="00C46932">
        <w:trPr>
          <w:trHeight w:val="300"/>
        </w:trPr>
        <w:tc>
          <w:tcPr>
            <w:tcW w:w="11001" w:type="dxa"/>
            <w:shd w:val="clear" w:color="auto" w:fill="auto"/>
          </w:tcPr>
          <w:p w14:paraId="3BA41EEE" w14:textId="77777777" w:rsidR="00CC4B62" w:rsidRPr="005A194C" w:rsidRDefault="00CC4B62" w:rsidP="00C46932">
            <w:pPr>
              <w:rPr>
                <w:szCs w:val="24"/>
              </w:rPr>
            </w:pPr>
            <w:r w:rsidRPr="005A194C">
              <w:rPr>
                <w:rStyle w:val="groupheading2"/>
                <w:rFonts w:ascii="Times New Roman" w:hAnsi="Times New Roman" w:cs="Times New Roman"/>
                <w:b w:val="0"/>
                <w:color w:val="000000"/>
                <w:sz w:val="24"/>
                <w:szCs w:val="24"/>
              </w:rPr>
              <w:t>Thomas v Thomas (1842)</w:t>
            </w:r>
          </w:p>
        </w:tc>
      </w:tr>
      <w:tr w:rsidR="00CC4B62" w:rsidRPr="005A194C" w14:paraId="1F4BE0F6" w14:textId="77777777" w:rsidTr="00C46932">
        <w:trPr>
          <w:trHeight w:val="300"/>
        </w:trPr>
        <w:tc>
          <w:tcPr>
            <w:tcW w:w="11001" w:type="dxa"/>
            <w:shd w:val="clear" w:color="auto" w:fill="auto"/>
          </w:tcPr>
          <w:p w14:paraId="107CD033" w14:textId="77777777" w:rsidR="00CC4B62" w:rsidRPr="005A194C" w:rsidRDefault="00CC4B62" w:rsidP="00C46932">
            <w:pPr>
              <w:rPr>
                <w:szCs w:val="24"/>
              </w:rPr>
            </w:pPr>
            <w:r w:rsidRPr="005A194C">
              <w:rPr>
                <w:rStyle w:val="groupheading2"/>
                <w:rFonts w:ascii="Times New Roman" w:hAnsi="Times New Roman" w:cs="Times New Roman"/>
                <w:b w:val="0"/>
                <w:color w:val="000000"/>
                <w:sz w:val="24"/>
                <w:szCs w:val="24"/>
              </w:rPr>
              <w:t xml:space="preserve">TSB Bank Plc v Camfield (1994) </w:t>
            </w:r>
          </w:p>
        </w:tc>
      </w:tr>
      <w:tr w:rsidR="00CC4B62" w:rsidRPr="005A194C" w14:paraId="4EB7188F" w14:textId="77777777" w:rsidTr="00C46932">
        <w:trPr>
          <w:trHeight w:val="300"/>
        </w:trPr>
        <w:tc>
          <w:tcPr>
            <w:tcW w:w="11001" w:type="dxa"/>
            <w:shd w:val="clear" w:color="auto" w:fill="auto"/>
          </w:tcPr>
          <w:p w14:paraId="3D020C31" w14:textId="77777777" w:rsidR="00CC4B62" w:rsidRPr="005A194C" w:rsidRDefault="00CC4B62" w:rsidP="00C46932">
            <w:pPr>
              <w:snapToGrid w:val="0"/>
              <w:rPr>
                <w:iCs/>
                <w:color w:val="232323"/>
                <w:szCs w:val="24"/>
              </w:rPr>
            </w:pPr>
          </w:p>
          <w:p w14:paraId="129A90F1" w14:textId="77777777" w:rsidR="00CC4B62" w:rsidRPr="005A194C" w:rsidRDefault="00CC4B62" w:rsidP="00C46932">
            <w:pPr>
              <w:rPr>
                <w:szCs w:val="24"/>
              </w:rPr>
            </w:pPr>
            <w:r w:rsidRPr="005A194C">
              <w:rPr>
                <w:iCs/>
                <w:color w:val="232323"/>
                <w:szCs w:val="24"/>
              </w:rPr>
              <w:t>Whittington v Seale-Hayne</w:t>
            </w:r>
            <w:r w:rsidRPr="005A194C">
              <w:rPr>
                <w:color w:val="232323"/>
                <w:szCs w:val="24"/>
              </w:rPr>
              <w:t xml:space="preserve"> (1900)</w:t>
            </w:r>
          </w:p>
        </w:tc>
      </w:tr>
      <w:tr w:rsidR="00CC4B62" w:rsidRPr="005A194C" w14:paraId="7123E8B9" w14:textId="77777777" w:rsidTr="00C46932">
        <w:trPr>
          <w:trHeight w:val="300"/>
        </w:trPr>
        <w:tc>
          <w:tcPr>
            <w:tcW w:w="11001" w:type="dxa"/>
            <w:shd w:val="clear" w:color="auto" w:fill="auto"/>
          </w:tcPr>
          <w:p w14:paraId="613609D4" w14:textId="77777777" w:rsidR="00CC4B62" w:rsidRPr="005A194C" w:rsidRDefault="00CC4B62" w:rsidP="00C46932">
            <w:pPr>
              <w:rPr>
                <w:szCs w:val="24"/>
              </w:rPr>
            </w:pPr>
            <w:r w:rsidRPr="005A194C">
              <w:rPr>
                <w:iCs/>
                <w:color w:val="232323"/>
                <w:szCs w:val="24"/>
              </w:rPr>
              <w:t xml:space="preserve">Wilkie v London Passenger Transport Board (1947) </w:t>
            </w:r>
          </w:p>
        </w:tc>
      </w:tr>
    </w:tbl>
    <w:p w14:paraId="09A3F1D4" w14:textId="77777777" w:rsidR="00CC4B62" w:rsidRDefault="00CC4B62" w:rsidP="00CC4B62">
      <w:pPr>
        <w:spacing w:line="360" w:lineRule="auto"/>
      </w:pPr>
    </w:p>
    <w:p w14:paraId="7D7B043D" w14:textId="77777777" w:rsidR="00E05E03" w:rsidRDefault="00E05E03" w:rsidP="00E05E03"/>
    <w:p w14:paraId="735EA493" w14:textId="77777777" w:rsidR="008A2A4F" w:rsidRDefault="008A2A4F" w:rsidP="00E05E03"/>
    <w:p w14:paraId="10DC8488" w14:textId="77777777" w:rsidR="008A2A4F" w:rsidRDefault="008A2A4F" w:rsidP="00E05E03"/>
    <w:p w14:paraId="76D502E2" w14:textId="77777777"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DE805" w14:textId="77777777" w:rsidR="00A607AF" w:rsidRDefault="00A607AF">
      <w:r>
        <w:separator/>
      </w:r>
    </w:p>
  </w:endnote>
  <w:endnote w:type="continuationSeparator" w:id="0">
    <w:p w14:paraId="2FBCBEFA" w14:textId="77777777" w:rsidR="00A607AF" w:rsidRDefault="00A60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7A132998" w14:textId="77777777" w:rsidR="00C46932" w:rsidRPr="00C52BDC" w:rsidRDefault="00C46932"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5</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5</w:t>
            </w:r>
            <w:r w:rsidRPr="00C52BDC">
              <w:rPr>
                <w:b/>
                <w:bCs/>
                <w:szCs w:val="24"/>
              </w:rPr>
              <w:fldChar w:fldCharType="end"/>
            </w:r>
          </w:p>
        </w:sdtContent>
      </w:sdt>
    </w:sdtContent>
  </w:sdt>
  <w:p w14:paraId="4C2F9EA2" w14:textId="77777777" w:rsidR="00C46932" w:rsidRPr="00A72458" w:rsidRDefault="00C46932"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822BA" w14:textId="77777777" w:rsidR="00A607AF" w:rsidRDefault="00A607AF">
      <w:r>
        <w:separator/>
      </w:r>
    </w:p>
  </w:footnote>
  <w:footnote w:type="continuationSeparator" w:id="0">
    <w:p w14:paraId="4AAE0B3B" w14:textId="77777777" w:rsidR="00A607AF" w:rsidRDefault="00A60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1440"/>
        </w:tabs>
        <w:ind w:left="1440" w:hanging="360"/>
      </w:pPr>
      <w:rPr>
        <w:rFonts w:ascii="Symbol" w:hAnsi="Symbol" w:cs="Arial"/>
        <w:color w:val="232323"/>
        <w:sz w:val="24"/>
        <w:szCs w:val="24"/>
      </w:rPr>
    </w:lvl>
  </w:abstractNum>
  <w:abstractNum w:abstractNumId="1" w15:restartNumberingAfterBreak="0">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color w:val="232323"/>
      </w:rPr>
    </w:lvl>
  </w:abstractNum>
  <w:abstractNum w:abstractNumId="2" w15:restartNumberingAfterBreak="0">
    <w:nsid w:val="093F6C2E"/>
    <w:multiLevelType w:val="hybridMultilevel"/>
    <w:tmpl w:val="DDC6A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426A1F8B"/>
    <w:multiLevelType w:val="hybridMultilevel"/>
    <w:tmpl w:val="F3DCFD6E"/>
    <w:lvl w:ilvl="0" w:tplc="F75E65A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D40649E"/>
    <w:multiLevelType w:val="hybridMultilevel"/>
    <w:tmpl w:val="9404D214"/>
    <w:lvl w:ilvl="0" w:tplc="08090013">
      <w:start w:val="1"/>
      <w:numFmt w:val="upperRoman"/>
      <w:lvlText w:val="%1."/>
      <w:lvlJc w:val="righ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57EC443C"/>
    <w:multiLevelType w:val="hybridMultilevel"/>
    <w:tmpl w:val="DE0E6C7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0600AF7"/>
    <w:multiLevelType w:val="hybridMultilevel"/>
    <w:tmpl w:val="A80425F0"/>
    <w:lvl w:ilvl="0" w:tplc="08090017">
      <w:start w:val="1"/>
      <w:numFmt w:val="lowerLetter"/>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7C354A1E"/>
    <w:multiLevelType w:val="hybridMultilevel"/>
    <w:tmpl w:val="4028D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9"/>
  </w:num>
  <w:num w:numId="3">
    <w:abstractNumId w:val="3"/>
  </w:num>
  <w:num w:numId="4">
    <w:abstractNumId w:val="2"/>
  </w:num>
  <w:num w:numId="5">
    <w:abstractNumId w:val="6"/>
  </w:num>
  <w:num w:numId="6">
    <w:abstractNumId w:val="7"/>
  </w:num>
  <w:num w:numId="7">
    <w:abstractNumId w:val="5"/>
  </w:num>
  <w:num w:numId="8">
    <w:abstractNumId w:val="10"/>
  </w:num>
  <w:num w:numId="9">
    <w:abstractNumId w:val="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147CB"/>
    <w:rsid w:val="000210C7"/>
    <w:rsid w:val="00024567"/>
    <w:rsid w:val="000335CD"/>
    <w:rsid w:val="00037DDA"/>
    <w:rsid w:val="00045281"/>
    <w:rsid w:val="00050203"/>
    <w:rsid w:val="0005302D"/>
    <w:rsid w:val="0006217E"/>
    <w:rsid w:val="00067BDB"/>
    <w:rsid w:val="00085FE0"/>
    <w:rsid w:val="00092600"/>
    <w:rsid w:val="00092E2D"/>
    <w:rsid w:val="0009720B"/>
    <w:rsid w:val="000D2292"/>
    <w:rsid w:val="000D65A5"/>
    <w:rsid w:val="000E5EE2"/>
    <w:rsid w:val="000E7182"/>
    <w:rsid w:val="000F215B"/>
    <w:rsid w:val="000F461F"/>
    <w:rsid w:val="00106D9D"/>
    <w:rsid w:val="0011095C"/>
    <w:rsid w:val="001338B4"/>
    <w:rsid w:val="0014784D"/>
    <w:rsid w:val="00147A36"/>
    <w:rsid w:val="001523C8"/>
    <w:rsid w:val="00152726"/>
    <w:rsid w:val="00153F52"/>
    <w:rsid w:val="0015414A"/>
    <w:rsid w:val="0015599E"/>
    <w:rsid w:val="00192447"/>
    <w:rsid w:val="001C228A"/>
    <w:rsid w:val="001C4E7F"/>
    <w:rsid w:val="001C60E5"/>
    <w:rsid w:val="002076C3"/>
    <w:rsid w:val="002432C0"/>
    <w:rsid w:val="00250F5B"/>
    <w:rsid w:val="0025252C"/>
    <w:rsid w:val="002525BA"/>
    <w:rsid w:val="00256113"/>
    <w:rsid w:val="00256BEA"/>
    <w:rsid w:val="00267C96"/>
    <w:rsid w:val="00274D58"/>
    <w:rsid w:val="00280103"/>
    <w:rsid w:val="002A4580"/>
    <w:rsid w:val="002C094C"/>
    <w:rsid w:val="002D3C39"/>
    <w:rsid w:val="002E72EF"/>
    <w:rsid w:val="002F26C1"/>
    <w:rsid w:val="002F5073"/>
    <w:rsid w:val="0030419A"/>
    <w:rsid w:val="0031050A"/>
    <w:rsid w:val="00312869"/>
    <w:rsid w:val="00332D22"/>
    <w:rsid w:val="00334066"/>
    <w:rsid w:val="00337C61"/>
    <w:rsid w:val="003546F9"/>
    <w:rsid w:val="00355330"/>
    <w:rsid w:val="00355C20"/>
    <w:rsid w:val="00361A4F"/>
    <w:rsid w:val="0036641A"/>
    <w:rsid w:val="00373C61"/>
    <w:rsid w:val="00373E3F"/>
    <w:rsid w:val="00381D1C"/>
    <w:rsid w:val="00384B82"/>
    <w:rsid w:val="00397B36"/>
    <w:rsid w:val="003A43F8"/>
    <w:rsid w:val="003B03DA"/>
    <w:rsid w:val="003B54C8"/>
    <w:rsid w:val="003B7622"/>
    <w:rsid w:val="003D0279"/>
    <w:rsid w:val="003D479E"/>
    <w:rsid w:val="003F6D14"/>
    <w:rsid w:val="00400156"/>
    <w:rsid w:val="00403F50"/>
    <w:rsid w:val="00405A9E"/>
    <w:rsid w:val="004076C4"/>
    <w:rsid w:val="00410939"/>
    <w:rsid w:val="00423A30"/>
    <w:rsid w:val="00451825"/>
    <w:rsid w:val="00464504"/>
    <w:rsid w:val="0047567D"/>
    <w:rsid w:val="004974BA"/>
    <w:rsid w:val="004A3624"/>
    <w:rsid w:val="004A39CF"/>
    <w:rsid w:val="004A425E"/>
    <w:rsid w:val="004A6C5A"/>
    <w:rsid w:val="004B09F4"/>
    <w:rsid w:val="004C39A6"/>
    <w:rsid w:val="004D2741"/>
    <w:rsid w:val="004F3011"/>
    <w:rsid w:val="004F45CD"/>
    <w:rsid w:val="004F4B61"/>
    <w:rsid w:val="00500829"/>
    <w:rsid w:val="00504B0F"/>
    <w:rsid w:val="005074DD"/>
    <w:rsid w:val="005106D5"/>
    <w:rsid w:val="005108B3"/>
    <w:rsid w:val="00531FF5"/>
    <w:rsid w:val="005440DD"/>
    <w:rsid w:val="0055088C"/>
    <w:rsid w:val="0055444C"/>
    <w:rsid w:val="00554FB7"/>
    <w:rsid w:val="0056046A"/>
    <w:rsid w:val="005672D9"/>
    <w:rsid w:val="005826C9"/>
    <w:rsid w:val="005863EE"/>
    <w:rsid w:val="005876B5"/>
    <w:rsid w:val="00593C2E"/>
    <w:rsid w:val="0059677B"/>
    <w:rsid w:val="005A194C"/>
    <w:rsid w:val="005A5B33"/>
    <w:rsid w:val="005A78C1"/>
    <w:rsid w:val="005B04D7"/>
    <w:rsid w:val="005B4884"/>
    <w:rsid w:val="005D0789"/>
    <w:rsid w:val="005D2E24"/>
    <w:rsid w:val="005D40D2"/>
    <w:rsid w:val="005E7CF5"/>
    <w:rsid w:val="00602D39"/>
    <w:rsid w:val="00614BD2"/>
    <w:rsid w:val="0062759D"/>
    <w:rsid w:val="0063282B"/>
    <w:rsid w:val="006375E3"/>
    <w:rsid w:val="0065660F"/>
    <w:rsid w:val="00674612"/>
    <w:rsid w:val="00680202"/>
    <w:rsid w:val="00683B8C"/>
    <w:rsid w:val="00685E99"/>
    <w:rsid w:val="006A2885"/>
    <w:rsid w:val="006B1CCB"/>
    <w:rsid w:val="006B1F5C"/>
    <w:rsid w:val="006C4930"/>
    <w:rsid w:val="006D1161"/>
    <w:rsid w:val="006D4DD5"/>
    <w:rsid w:val="006E19EA"/>
    <w:rsid w:val="006F1645"/>
    <w:rsid w:val="006F3197"/>
    <w:rsid w:val="00703C9F"/>
    <w:rsid w:val="00711505"/>
    <w:rsid w:val="00714E22"/>
    <w:rsid w:val="007159AC"/>
    <w:rsid w:val="0071656A"/>
    <w:rsid w:val="00720F98"/>
    <w:rsid w:val="007228A4"/>
    <w:rsid w:val="00734DFF"/>
    <w:rsid w:val="00762E20"/>
    <w:rsid w:val="00765589"/>
    <w:rsid w:val="00781F6D"/>
    <w:rsid w:val="00785B6C"/>
    <w:rsid w:val="00792B18"/>
    <w:rsid w:val="00793568"/>
    <w:rsid w:val="007A1460"/>
    <w:rsid w:val="007A1555"/>
    <w:rsid w:val="007B420E"/>
    <w:rsid w:val="007B6BEE"/>
    <w:rsid w:val="007D5972"/>
    <w:rsid w:val="007E3A8E"/>
    <w:rsid w:val="007E479D"/>
    <w:rsid w:val="008029EE"/>
    <w:rsid w:val="00826884"/>
    <w:rsid w:val="00835EE3"/>
    <w:rsid w:val="008526DB"/>
    <w:rsid w:val="008616E4"/>
    <w:rsid w:val="008900B9"/>
    <w:rsid w:val="0089434A"/>
    <w:rsid w:val="008A2A4F"/>
    <w:rsid w:val="008B46F1"/>
    <w:rsid w:val="008C2C45"/>
    <w:rsid w:val="008C4155"/>
    <w:rsid w:val="008C61C1"/>
    <w:rsid w:val="008C78AD"/>
    <w:rsid w:val="008E2FC1"/>
    <w:rsid w:val="008F0F4A"/>
    <w:rsid w:val="008F707E"/>
    <w:rsid w:val="0090008E"/>
    <w:rsid w:val="00904174"/>
    <w:rsid w:val="00914751"/>
    <w:rsid w:val="00917F06"/>
    <w:rsid w:val="009309B0"/>
    <w:rsid w:val="00931114"/>
    <w:rsid w:val="009319E3"/>
    <w:rsid w:val="00935520"/>
    <w:rsid w:val="009427E5"/>
    <w:rsid w:val="00952CB7"/>
    <w:rsid w:val="0095405E"/>
    <w:rsid w:val="00955A24"/>
    <w:rsid w:val="0095743F"/>
    <w:rsid w:val="0097229A"/>
    <w:rsid w:val="009948F4"/>
    <w:rsid w:val="00996632"/>
    <w:rsid w:val="009F2326"/>
    <w:rsid w:val="009F5BF7"/>
    <w:rsid w:val="00A03207"/>
    <w:rsid w:val="00A123FF"/>
    <w:rsid w:val="00A16BB7"/>
    <w:rsid w:val="00A23173"/>
    <w:rsid w:val="00A309D7"/>
    <w:rsid w:val="00A36410"/>
    <w:rsid w:val="00A44B04"/>
    <w:rsid w:val="00A47238"/>
    <w:rsid w:val="00A607AF"/>
    <w:rsid w:val="00A662B9"/>
    <w:rsid w:val="00A66DB7"/>
    <w:rsid w:val="00A72458"/>
    <w:rsid w:val="00A85C60"/>
    <w:rsid w:val="00AA1CE1"/>
    <w:rsid w:val="00AD2A94"/>
    <w:rsid w:val="00AD3FE6"/>
    <w:rsid w:val="00AE127F"/>
    <w:rsid w:val="00AF097E"/>
    <w:rsid w:val="00AF3503"/>
    <w:rsid w:val="00B07952"/>
    <w:rsid w:val="00B07A8D"/>
    <w:rsid w:val="00B22B43"/>
    <w:rsid w:val="00B305FD"/>
    <w:rsid w:val="00B34B81"/>
    <w:rsid w:val="00B51DD6"/>
    <w:rsid w:val="00B64FDF"/>
    <w:rsid w:val="00B674C4"/>
    <w:rsid w:val="00B83785"/>
    <w:rsid w:val="00B877AD"/>
    <w:rsid w:val="00B90DA5"/>
    <w:rsid w:val="00BC4889"/>
    <w:rsid w:val="00BC6CA7"/>
    <w:rsid w:val="00BC7F5D"/>
    <w:rsid w:val="00BD440E"/>
    <w:rsid w:val="00C02687"/>
    <w:rsid w:val="00C0735C"/>
    <w:rsid w:val="00C13B4A"/>
    <w:rsid w:val="00C266FC"/>
    <w:rsid w:val="00C46932"/>
    <w:rsid w:val="00C52093"/>
    <w:rsid w:val="00C52BDC"/>
    <w:rsid w:val="00C53820"/>
    <w:rsid w:val="00C5464C"/>
    <w:rsid w:val="00C83EBE"/>
    <w:rsid w:val="00C84FBE"/>
    <w:rsid w:val="00C96858"/>
    <w:rsid w:val="00CA70AE"/>
    <w:rsid w:val="00CB215A"/>
    <w:rsid w:val="00CB4484"/>
    <w:rsid w:val="00CC051B"/>
    <w:rsid w:val="00CC4B62"/>
    <w:rsid w:val="00CC4CAC"/>
    <w:rsid w:val="00D00220"/>
    <w:rsid w:val="00D00336"/>
    <w:rsid w:val="00D202B9"/>
    <w:rsid w:val="00D206AB"/>
    <w:rsid w:val="00D23A74"/>
    <w:rsid w:val="00D31A6E"/>
    <w:rsid w:val="00D3412D"/>
    <w:rsid w:val="00D36E75"/>
    <w:rsid w:val="00D42181"/>
    <w:rsid w:val="00D429DD"/>
    <w:rsid w:val="00D43636"/>
    <w:rsid w:val="00D620AC"/>
    <w:rsid w:val="00D6332D"/>
    <w:rsid w:val="00D67CD0"/>
    <w:rsid w:val="00D7009C"/>
    <w:rsid w:val="00DA0808"/>
    <w:rsid w:val="00DC3A55"/>
    <w:rsid w:val="00DC3D9E"/>
    <w:rsid w:val="00E05E03"/>
    <w:rsid w:val="00E0685E"/>
    <w:rsid w:val="00E24192"/>
    <w:rsid w:val="00E3044F"/>
    <w:rsid w:val="00E305F9"/>
    <w:rsid w:val="00E30914"/>
    <w:rsid w:val="00E326F6"/>
    <w:rsid w:val="00E37530"/>
    <w:rsid w:val="00E43A12"/>
    <w:rsid w:val="00E5105E"/>
    <w:rsid w:val="00E51801"/>
    <w:rsid w:val="00E52141"/>
    <w:rsid w:val="00E55EC2"/>
    <w:rsid w:val="00E6279E"/>
    <w:rsid w:val="00E67A05"/>
    <w:rsid w:val="00E77028"/>
    <w:rsid w:val="00E9772F"/>
    <w:rsid w:val="00EA0B9D"/>
    <w:rsid w:val="00EA7369"/>
    <w:rsid w:val="00EB1201"/>
    <w:rsid w:val="00EB156D"/>
    <w:rsid w:val="00EC0424"/>
    <w:rsid w:val="00EC0A0F"/>
    <w:rsid w:val="00EF3425"/>
    <w:rsid w:val="00EF4D2C"/>
    <w:rsid w:val="00F200E6"/>
    <w:rsid w:val="00F2054F"/>
    <w:rsid w:val="00F20EC1"/>
    <w:rsid w:val="00F244C6"/>
    <w:rsid w:val="00F327CC"/>
    <w:rsid w:val="00F36A11"/>
    <w:rsid w:val="00F43797"/>
    <w:rsid w:val="00F5653E"/>
    <w:rsid w:val="00F8607D"/>
    <w:rsid w:val="00F93162"/>
    <w:rsid w:val="00F96573"/>
    <w:rsid w:val="00FC1B34"/>
    <w:rsid w:val="00FC20A1"/>
    <w:rsid w:val="00FE5E00"/>
    <w:rsid w:val="00FF0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10B2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904174"/>
    <w:pPr>
      <w:ind w:left="720"/>
      <w:contextualSpacing/>
    </w:pPr>
  </w:style>
  <w:style w:type="character" w:customStyle="1" w:styleId="groupheading2">
    <w:name w:val="groupheading2"/>
    <w:rsid w:val="00CC4B62"/>
    <w:rPr>
      <w:rFonts w:ascii="Verdana" w:hAnsi="Verdana" w:cs="Verdana"/>
      <w:b/>
      <w:bCs/>
      <w:sz w:val="19"/>
      <w:szCs w:val="19"/>
    </w:rPr>
  </w:style>
  <w:style w:type="character" w:customStyle="1" w:styleId="informationalsmall3">
    <w:name w:val="informationalsmall3"/>
    <w:rsid w:val="00CC4B62"/>
    <w:rPr>
      <w:rFonts w:ascii="Verdana" w:hAnsi="Verdana" w:cs="Verdana"/>
      <w:sz w:val="14"/>
      <w:szCs w:val="14"/>
    </w:rPr>
  </w:style>
  <w:style w:type="paragraph" w:styleId="NormalWeb">
    <w:name w:val="Normal (Web)"/>
    <w:basedOn w:val="Normal"/>
    <w:rsid w:val="00CC4B62"/>
    <w:pPr>
      <w:suppressAutoHyphens/>
      <w:spacing w:before="100" w:after="100"/>
    </w:pPr>
    <w:rPr>
      <w:szCs w:val="24"/>
      <w:lang w:eastAsia="zh-CN"/>
    </w:rPr>
  </w:style>
  <w:style w:type="paragraph" w:customStyle="1" w:styleId="style1">
    <w:name w:val="style1"/>
    <w:basedOn w:val="Normal"/>
    <w:rsid w:val="00CC4B62"/>
    <w:pPr>
      <w:suppressAutoHyphens/>
      <w:spacing w:before="100" w:after="100"/>
    </w:pPr>
    <w:rPr>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067251">
      <w:bodyDiv w:val="1"/>
      <w:marLeft w:val="0"/>
      <w:marRight w:val="0"/>
      <w:marTop w:val="0"/>
      <w:marBottom w:val="0"/>
      <w:divBdr>
        <w:top w:val="none" w:sz="0" w:space="0" w:color="auto"/>
        <w:left w:val="none" w:sz="0" w:space="0" w:color="auto"/>
        <w:bottom w:val="none" w:sz="0" w:space="0" w:color="auto"/>
        <w:right w:val="none" w:sz="0" w:space="0" w:color="auto"/>
      </w:divBdr>
    </w:div>
    <w:div w:id="672413472">
      <w:bodyDiv w:val="1"/>
      <w:marLeft w:val="0"/>
      <w:marRight w:val="0"/>
      <w:marTop w:val="0"/>
      <w:marBottom w:val="0"/>
      <w:divBdr>
        <w:top w:val="none" w:sz="0" w:space="0" w:color="auto"/>
        <w:left w:val="none" w:sz="0" w:space="0" w:color="auto"/>
        <w:bottom w:val="none" w:sz="0" w:space="0" w:color="auto"/>
        <w:right w:val="none" w:sz="0" w:space="0" w:color="auto"/>
      </w:divBdr>
    </w:div>
    <w:div w:id="772479495">
      <w:bodyDiv w:val="1"/>
      <w:marLeft w:val="0"/>
      <w:marRight w:val="0"/>
      <w:marTop w:val="0"/>
      <w:marBottom w:val="0"/>
      <w:divBdr>
        <w:top w:val="none" w:sz="0" w:space="0" w:color="auto"/>
        <w:left w:val="none" w:sz="0" w:space="0" w:color="auto"/>
        <w:bottom w:val="none" w:sz="0" w:space="0" w:color="auto"/>
        <w:right w:val="none" w:sz="0" w:space="0" w:color="auto"/>
      </w:divBdr>
    </w:div>
    <w:div w:id="783035018">
      <w:bodyDiv w:val="1"/>
      <w:marLeft w:val="0"/>
      <w:marRight w:val="0"/>
      <w:marTop w:val="0"/>
      <w:marBottom w:val="0"/>
      <w:divBdr>
        <w:top w:val="none" w:sz="0" w:space="0" w:color="auto"/>
        <w:left w:val="none" w:sz="0" w:space="0" w:color="auto"/>
        <w:bottom w:val="none" w:sz="0" w:space="0" w:color="auto"/>
        <w:right w:val="none" w:sz="0" w:space="0" w:color="auto"/>
      </w:divBdr>
    </w:div>
    <w:div w:id="805314443">
      <w:bodyDiv w:val="1"/>
      <w:marLeft w:val="0"/>
      <w:marRight w:val="0"/>
      <w:marTop w:val="0"/>
      <w:marBottom w:val="0"/>
      <w:divBdr>
        <w:top w:val="none" w:sz="0" w:space="0" w:color="auto"/>
        <w:left w:val="none" w:sz="0" w:space="0" w:color="auto"/>
        <w:bottom w:val="none" w:sz="0" w:space="0" w:color="auto"/>
        <w:right w:val="none" w:sz="0" w:space="0" w:color="auto"/>
      </w:divBdr>
    </w:div>
    <w:div w:id="834999175">
      <w:bodyDiv w:val="1"/>
      <w:marLeft w:val="0"/>
      <w:marRight w:val="0"/>
      <w:marTop w:val="0"/>
      <w:marBottom w:val="0"/>
      <w:divBdr>
        <w:top w:val="none" w:sz="0" w:space="0" w:color="auto"/>
        <w:left w:val="none" w:sz="0" w:space="0" w:color="auto"/>
        <w:bottom w:val="none" w:sz="0" w:space="0" w:color="auto"/>
        <w:right w:val="none" w:sz="0" w:space="0" w:color="auto"/>
      </w:divBdr>
    </w:div>
    <w:div w:id="1008605248">
      <w:bodyDiv w:val="1"/>
      <w:marLeft w:val="0"/>
      <w:marRight w:val="0"/>
      <w:marTop w:val="0"/>
      <w:marBottom w:val="0"/>
      <w:divBdr>
        <w:top w:val="none" w:sz="0" w:space="0" w:color="auto"/>
        <w:left w:val="none" w:sz="0" w:space="0" w:color="auto"/>
        <w:bottom w:val="none" w:sz="0" w:space="0" w:color="auto"/>
        <w:right w:val="none" w:sz="0" w:space="0" w:color="auto"/>
      </w:divBdr>
    </w:div>
    <w:div w:id="1071729957">
      <w:bodyDiv w:val="1"/>
      <w:marLeft w:val="0"/>
      <w:marRight w:val="0"/>
      <w:marTop w:val="0"/>
      <w:marBottom w:val="0"/>
      <w:divBdr>
        <w:top w:val="none" w:sz="0" w:space="0" w:color="auto"/>
        <w:left w:val="none" w:sz="0" w:space="0" w:color="auto"/>
        <w:bottom w:val="none" w:sz="0" w:space="0" w:color="auto"/>
        <w:right w:val="none" w:sz="0" w:space="0" w:color="auto"/>
      </w:divBdr>
    </w:div>
    <w:div w:id="1101603024">
      <w:bodyDiv w:val="1"/>
      <w:marLeft w:val="0"/>
      <w:marRight w:val="0"/>
      <w:marTop w:val="0"/>
      <w:marBottom w:val="0"/>
      <w:divBdr>
        <w:top w:val="none" w:sz="0" w:space="0" w:color="auto"/>
        <w:left w:val="none" w:sz="0" w:space="0" w:color="auto"/>
        <w:bottom w:val="none" w:sz="0" w:space="0" w:color="auto"/>
        <w:right w:val="none" w:sz="0" w:space="0" w:color="auto"/>
      </w:divBdr>
    </w:div>
    <w:div w:id="1133445149">
      <w:bodyDiv w:val="1"/>
      <w:marLeft w:val="0"/>
      <w:marRight w:val="0"/>
      <w:marTop w:val="0"/>
      <w:marBottom w:val="0"/>
      <w:divBdr>
        <w:top w:val="none" w:sz="0" w:space="0" w:color="auto"/>
        <w:left w:val="none" w:sz="0" w:space="0" w:color="auto"/>
        <w:bottom w:val="none" w:sz="0" w:space="0" w:color="auto"/>
        <w:right w:val="none" w:sz="0" w:space="0" w:color="auto"/>
      </w:divBdr>
    </w:div>
    <w:div w:id="1151676692">
      <w:bodyDiv w:val="1"/>
      <w:marLeft w:val="0"/>
      <w:marRight w:val="0"/>
      <w:marTop w:val="0"/>
      <w:marBottom w:val="0"/>
      <w:divBdr>
        <w:top w:val="none" w:sz="0" w:space="0" w:color="auto"/>
        <w:left w:val="none" w:sz="0" w:space="0" w:color="auto"/>
        <w:bottom w:val="none" w:sz="0" w:space="0" w:color="auto"/>
        <w:right w:val="none" w:sz="0" w:space="0" w:color="auto"/>
      </w:divBdr>
    </w:div>
    <w:div w:id="1233008105">
      <w:bodyDiv w:val="1"/>
      <w:marLeft w:val="0"/>
      <w:marRight w:val="0"/>
      <w:marTop w:val="0"/>
      <w:marBottom w:val="0"/>
      <w:divBdr>
        <w:top w:val="none" w:sz="0" w:space="0" w:color="auto"/>
        <w:left w:val="none" w:sz="0" w:space="0" w:color="auto"/>
        <w:bottom w:val="none" w:sz="0" w:space="0" w:color="auto"/>
        <w:right w:val="none" w:sz="0" w:space="0" w:color="auto"/>
      </w:divBdr>
    </w:div>
    <w:div w:id="1361512746">
      <w:bodyDiv w:val="1"/>
      <w:marLeft w:val="0"/>
      <w:marRight w:val="0"/>
      <w:marTop w:val="0"/>
      <w:marBottom w:val="0"/>
      <w:divBdr>
        <w:top w:val="none" w:sz="0" w:space="0" w:color="auto"/>
        <w:left w:val="none" w:sz="0" w:space="0" w:color="auto"/>
        <w:bottom w:val="none" w:sz="0" w:space="0" w:color="auto"/>
        <w:right w:val="none" w:sz="0" w:space="0" w:color="auto"/>
      </w:divBdr>
    </w:div>
    <w:div w:id="18339842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1447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6A636-1877-42EF-B5ED-0CC82E689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2148</Words>
  <Characters>12248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Graham Orr</dc:creator>
  <cp:lastModifiedBy>Ian John Newberry (1703128)</cp:lastModifiedBy>
  <cp:revision>2</cp:revision>
  <cp:lastPrinted>2016-11-25T15:38:00Z</cp:lastPrinted>
  <dcterms:created xsi:type="dcterms:W3CDTF">2021-05-17T11:50:00Z</dcterms:created>
  <dcterms:modified xsi:type="dcterms:W3CDTF">2021-05-17T11:50:00Z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0x0101000FEBB8CF4F97D8459032B127C6E30AFA</vt:lpwstr>
  </property>
  <property fmtid="{D5CDD505-2E9C-101B-9397-08002B2CF9AE}" pid="3" name="Order">
    <vt:r8>209100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