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CB614" w14:textId="77777777" w:rsidR="00A619AE" w:rsidRDefault="00A619AE" w:rsidP="00A619AE">
      <w:pPr>
        <w:pStyle w:val="Heading6"/>
      </w:pPr>
      <w:r w:rsidRPr="001C1F73">
        <w:t>CLOSING CASE</w:t>
      </w:r>
    </w:p>
    <w:p w14:paraId="59C1EF9C" w14:textId="77777777" w:rsidR="00A619AE" w:rsidRDefault="00A619AE" w:rsidP="00A619AE">
      <w:pPr>
        <w:jc w:val="both"/>
        <w:rPr>
          <w:rFonts w:ascii="Arial" w:hAnsi="Arial"/>
          <w:b/>
          <w:i/>
          <w:sz w:val="22"/>
        </w:rPr>
      </w:pPr>
    </w:p>
    <w:p w14:paraId="0012256B" w14:textId="77777777" w:rsidR="00A619AE" w:rsidRPr="006D726B" w:rsidRDefault="00A619AE" w:rsidP="00A619AE">
      <w:pPr>
        <w:jc w:val="both"/>
        <w:rPr>
          <w:rFonts w:ascii="Arial" w:hAnsi="Arial"/>
          <w:i/>
          <w:sz w:val="22"/>
          <w:highlight w:val="yellow"/>
        </w:rPr>
      </w:pPr>
      <w:r w:rsidRPr="001F6F35">
        <w:rPr>
          <w:rFonts w:ascii="Arial" w:hAnsi="Arial"/>
          <w:b/>
          <w:i/>
          <w:sz w:val="22"/>
        </w:rPr>
        <w:t>Whirlpool: A Global Vortex</w:t>
      </w:r>
    </w:p>
    <w:p w14:paraId="53322302" w14:textId="77777777" w:rsidR="00A619AE" w:rsidRPr="006D726B" w:rsidRDefault="00A619AE" w:rsidP="00A619AE">
      <w:pPr>
        <w:jc w:val="both"/>
        <w:rPr>
          <w:rFonts w:ascii="Arial" w:hAnsi="Arial"/>
          <w:i/>
          <w:sz w:val="22"/>
          <w:highlight w:val="yellow"/>
        </w:rPr>
      </w:pPr>
    </w:p>
    <w:p w14:paraId="4575D2DA" w14:textId="77777777" w:rsidR="00A619AE" w:rsidRPr="004B1D2D" w:rsidRDefault="00A619AE" w:rsidP="00A619AE">
      <w:pPr>
        <w:ind w:left="720"/>
        <w:jc w:val="both"/>
        <w:rPr>
          <w:rFonts w:ascii="Arial" w:hAnsi="Arial"/>
          <w:sz w:val="22"/>
        </w:rPr>
      </w:pPr>
      <w:r w:rsidRPr="004B1D2D">
        <w:rPr>
          <w:rFonts w:ascii="Arial" w:hAnsi="Arial"/>
          <w:sz w:val="22"/>
        </w:rPr>
        <w:t>The closing case explains the activities of the American home appliance manufacturer, Whirlpool. It is a global company that has invested in host countries like India and China, committing to improve the quality of life of the communities it serves by being the best in the home appliance industry sector.</w:t>
      </w:r>
    </w:p>
    <w:p w14:paraId="5426D57A" w14:textId="77777777" w:rsidR="00A619AE" w:rsidRPr="004B1D2D" w:rsidRDefault="00A619AE" w:rsidP="00A619AE">
      <w:pPr>
        <w:ind w:left="720"/>
        <w:jc w:val="both"/>
        <w:rPr>
          <w:rFonts w:ascii="Arial" w:hAnsi="Arial"/>
          <w:sz w:val="22"/>
        </w:rPr>
      </w:pPr>
    </w:p>
    <w:p w14:paraId="70D892D1" w14:textId="77777777" w:rsidR="00A619AE" w:rsidRPr="00CB5F61" w:rsidRDefault="00A619AE" w:rsidP="00A619AE">
      <w:pPr>
        <w:ind w:left="720"/>
        <w:jc w:val="both"/>
        <w:rPr>
          <w:rFonts w:ascii="Arial" w:hAnsi="Arial"/>
          <w:sz w:val="22"/>
          <w:highlight w:val="yellow"/>
          <w:u w:val="single"/>
        </w:rPr>
      </w:pPr>
      <w:r w:rsidRPr="00CB5F61">
        <w:rPr>
          <w:rFonts w:ascii="Arial" w:hAnsi="Arial"/>
          <w:sz w:val="22"/>
          <w:u w:val="single"/>
        </w:rPr>
        <w:t>Key Points</w:t>
      </w:r>
    </w:p>
    <w:p w14:paraId="3F85528A" w14:textId="77777777" w:rsidR="00A619AE" w:rsidRPr="006D726B" w:rsidRDefault="00A619AE" w:rsidP="00A619AE">
      <w:pPr>
        <w:ind w:left="720"/>
        <w:jc w:val="both"/>
        <w:rPr>
          <w:rFonts w:ascii="Arial" w:hAnsi="Arial"/>
          <w:sz w:val="22"/>
          <w:highlight w:val="yellow"/>
          <w:u w:val="single"/>
        </w:rPr>
      </w:pPr>
    </w:p>
    <w:p w14:paraId="78BC4049"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 xml:space="preserve">Whirlpool was founded in St. Joseph, Michigan, in 1911 as the Nineteen Hundred Corporation. It produced motor-driven wringer washers under the brand name Upton Machine, with the hope of selling them in large quantities to distributors. In 1950, Nineteen Hundred Corporation was renamed as Whirlpool and automatic dryers were added to the product line. </w:t>
      </w:r>
    </w:p>
    <w:p w14:paraId="68FB2DA6"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 xml:space="preserve">In 1957, Whirlpool entered the foreign market through purchase of equity interest in </w:t>
      </w:r>
      <w:proofErr w:type="spellStart"/>
      <w:r w:rsidRPr="003245D4">
        <w:rPr>
          <w:rFonts w:ascii="Arial" w:hAnsi="Arial"/>
          <w:sz w:val="22"/>
        </w:rPr>
        <w:t>Multibras</w:t>
      </w:r>
      <w:proofErr w:type="spellEnd"/>
      <w:r w:rsidRPr="003245D4">
        <w:rPr>
          <w:rFonts w:ascii="Arial" w:hAnsi="Arial"/>
          <w:sz w:val="22"/>
        </w:rPr>
        <w:t>, S.A of Sao Paulo, Brazil.</w:t>
      </w:r>
    </w:p>
    <w:p w14:paraId="07132056" w14:textId="77777777" w:rsidR="00A619AE" w:rsidRDefault="00A619AE" w:rsidP="00A619AE">
      <w:pPr>
        <w:ind w:left="1080" w:hanging="360"/>
        <w:jc w:val="both"/>
        <w:rPr>
          <w:rFonts w:ascii="Arial" w:hAnsi="Arial"/>
          <w:sz w:val="22"/>
        </w:rPr>
      </w:pPr>
    </w:p>
    <w:p w14:paraId="03CC2D5B"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In 1980, the company realized that their growth had been limited in the established markets.</w:t>
      </w:r>
      <w:r>
        <w:rPr>
          <w:rFonts w:ascii="Arial" w:hAnsi="Arial"/>
          <w:sz w:val="22"/>
        </w:rPr>
        <w:t xml:space="preserve"> </w:t>
      </w:r>
      <w:r w:rsidRPr="003245D4">
        <w:rPr>
          <w:rFonts w:ascii="Arial" w:hAnsi="Arial"/>
          <w:sz w:val="22"/>
        </w:rPr>
        <w:t xml:space="preserve">After undertaking a major examination of the industry, top management decided “to remain focused on major home appliances but to expand in markets not already served by Whirlpool”. </w:t>
      </w:r>
    </w:p>
    <w:p w14:paraId="4AF4B2AE" w14:textId="77777777" w:rsidR="00A619AE" w:rsidRDefault="00A619AE" w:rsidP="00A619AE">
      <w:pPr>
        <w:ind w:left="1080" w:hanging="360"/>
        <w:jc w:val="both"/>
        <w:rPr>
          <w:rFonts w:ascii="Arial" w:hAnsi="Arial"/>
          <w:sz w:val="22"/>
        </w:rPr>
      </w:pPr>
    </w:p>
    <w:p w14:paraId="2877A703"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 xml:space="preserve">In 1989, Whirlpool entered the western European market in a joint venture with Philip’s former home appliance division. It also formed a North American Appliance Group (NAAG) by streamlining operations from the U.S., Canada, and Mexico. </w:t>
      </w:r>
    </w:p>
    <w:p w14:paraId="114EE3DA" w14:textId="77777777" w:rsidR="00A619AE" w:rsidRDefault="00A619AE" w:rsidP="00A619AE">
      <w:pPr>
        <w:ind w:left="1080" w:hanging="360"/>
        <w:jc w:val="both"/>
        <w:rPr>
          <w:rFonts w:ascii="Arial" w:hAnsi="Arial"/>
          <w:sz w:val="22"/>
        </w:rPr>
      </w:pPr>
    </w:p>
    <w:p w14:paraId="1A87D9CB"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Since the formation of the company in 1911, Whirlpool has gone from a humble machine company to the world’s leading global manufacturer of home appliances.</w:t>
      </w:r>
    </w:p>
    <w:p w14:paraId="68BB120B" w14:textId="77777777" w:rsidR="00A619AE" w:rsidRDefault="00A619AE" w:rsidP="00A619AE">
      <w:pPr>
        <w:ind w:left="1080" w:hanging="360"/>
        <w:jc w:val="both"/>
        <w:rPr>
          <w:rFonts w:ascii="Arial" w:hAnsi="Arial"/>
          <w:sz w:val="22"/>
        </w:rPr>
      </w:pPr>
    </w:p>
    <w:p w14:paraId="6BB00CE8"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Today, Whirlpool operates in 140 countries under 28 different brand names.</w:t>
      </w:r>
    </w:p>
    <w:p w14:paraId="5BEC031C" w14:textId="77777777" w:rsidR="00A619AE" w:rsidRDefault="00A619AE" w:rsidP="00A619AE">
      <w:pPr>
        <w:ind w:left="1080" w:hanging="360"/>
        <w:jc w:val="both"/>
        <w:rPr>
          <w:rFonts w:ascii="Arial" w:hAnsi="Arial"/>
          <w:sz w:val="22"/>
        </w:rPr>
      </w:pPr>
    </w:p>
    <w:p w14:paraId="0840397E" w14:textId="77777777" w:rsidR="00A619AE" w:rsidRPr="003245D4" w:rsidRDefault="00A619AE" w:rsidP="00A619AE">
      <w:pPr>
        <w:ind w:left="1080" w:hanging="360"/>
        <w:jc w:val="both"/>
        <w:rPr>
          <w:rFonts w:ascii="Arial" w:hAnsi="Arial"/>
          <w:sz w:val="22"/>
        </w:rPr>
      </w:pPr>
      <w:r w:rsidRPr="003245D4">
        <w:rPr>
          <w:rFonts w:ascii="Arial" w:hAnsi="Arial"/>
          <w:sz w:val="22"/>
        </w:rPr>
        <w:t>•</w:t>
      </w:r>
      <w:r w:rsidRPr="003245D4">
        <w:rPr>
          <w:rFonts w:ascii="Arial" w:hAnsi="Arial"/>
          <w:sz w:val="22"/>
        </w:rPr>
        <w:tab/>
        <w:t>In 2017, Whirlpool had 92,000 employees and 70 manufacturing and technology research centers.</w:t>
      </w:r>
    </w:p>
    <w:p w14:paraId="22EA54F7" w14:textId="77777777" w:rsidR="00A619AE" w:rsidRDefault="00A619AE" w:rsidP="00A619AE">
      <w:pPr>
        <w:ind w:left="1080" w:hanging="360"/>
        <w:jc w:val="both"/>
        <w:rPr>
          <w:rFonts w:ascii="Arial" w:hAnsi="Arial"/>
          <w:sz w:val="22"/>
        </w:rPr>
      </w:pPr>
    </w:p>
    <w:p w14:paraId="12CA586E" w14:textId="77777777" w:rsidR="00A619AE" w:rsidRPr="006D726B" w:rsidRDefault="00A619AE" w:rsidP="00A619AE">
      <w:pPr>
        <w:ind w:left="1080" w:hanging="360"/>
        <w:jc w:val="both"/>
        <w:rPr>
          <w:rFonts w:ascii="Arial" w:hAnsi="Arial"/>
          <w:sz w:val="22"/>
          <w:highlight w:val="yellow"/>
        </w:rPr>
      </w:pPr>
      <w:r w:rsidRPr="003245D4">
        <w:rPr>
          <w:rFonts w:ascii="Arial" w:hAnsi="Arial"/>
          <w:sz w:val="22"/>
        </w:rPr>
        <w:t>•</w:t>
      </w:r>
      <w:r w:rsidRPr="003245D4">
        <w:rPr>
          <w:rFonts w:ascii="Arial" w:hAnsi="Arial"/>
          <w:sz w:val="22"/>
        </w:rPr>
        <w:tab/>
        <w:t>Whirlpool has become an industry leader by attracting, developing, and retaining talented people who believe in improving lives and making a difference matter</w:t>
      </w:r>
      <w:r>
        <w:rPr>
          <w:rFonts w:ascii="Arial" w:hAnsi="Arial"/>
          <w:sz w:val="22"/>
        </w:rPr>
        <w:t>.</w:t>
      </w:r>
    </w:p>
    <w:p w14:paraId="77AF3F7C" w14:textId="77777777" w:rsidR="00A619AE" w:rsidRPr="006D726B" w:rsidRDefault="00A619AE" w:rsidP="00A619AE">
      <w:pPr>
        <w:ind w:left="720"/>
        <w:jc w:val="both"/>
        <w:rPr>
          <w:rFonts w:ascii="Arial" w:hAnsi="Arial"/>
          <w:sz w:val="22"/>
          <w:highlight w:val="yellow"/>
        </w:rPr>
      </w:pPr>
    </w:p>
    <w:p w14:paraId="19237BD9" w14:textId="77777777" w:rsidR="00A619AE" w:rsidRPr="001C1F73" w:rsidRDefault="00A619AE" w:rsidP="00A619AE">
      <w:pPr>
        <w:jc w:val="both"/>
        <w:rPr>
          <w:rFonts w:ascii="Arial" w:hAnsi="Arial"/>
          <w:b/>
          <w:sz w:val="22"/>
        </w:rPr>
      </w:pPr>
      <w:r w:rsidRPr="001C1F73">
        <w:rPr>
          <w:rFonts w:ascii="Arial" w:hAnsi="Arial"/>
          <w:b/>
          <w:sz w:val="22"/>
        </w:rPr>
        <w:t>Case Questions</w:t>
      </w:r>
    </w:p>
    <w:p w14:paraId="0152FACB" w14:textId="77777777" w:rsidR="00A619AE" w:rsidRPr="006D726B" w:rsidRDefault="00A619AE" w:rsidP="00A619AE">
      <w:pPr>
        <w:ind w:left="720"/>
        <w:jc w:val="both"/>
        <w:rPr>
          <w:rFonts w:ascii="Arial" w:hAnsi="Arial"/>
          <w:b/>
          <w:sz w:val="22"/>
          <w:highlight w:val="yellow"/>
        </w:rPr>
      </w:pPr>
    </w:p>
    <w:p w14:paraId="676BF1BF" w14:textId="77777777" w:rsidR="00A619AE" w:rsidRPr="001C1F73" w:rsidRDefault="00A619AE" w:rsidP="00A619AE">
      <w:pPr>
        <w:jc w:val="both"/>
        <w:rPr>
          <w:rFonts w:ascii="Arial" w:hAnsi="Arial"/>
          <w:i/>
          <w:sz w:val="22"/>
        </w:rPr>
      </w:pPr>
      <w:r w:rsidRPr="001C1F73">
        <w:rPr>
          <w:rFonts w:ascii="Arial" w:hAnsi="Arial"/>
          <w:i/>
          <w:sz w:val="22"/>
        </w:rPr>
        <w:t>12-27 What are the strategies used by Whirlpool in becoming a global company?</w:t>
      </w:r>
    </w:p>
    <w:p w14:paraId="3326087A" w14:textId="77777777" w:rsidR="00A619AE" w:rsidRPr="001C1F73" w:rsidRDefault="00A619AE" w:rsidP="00A619AE">
      <w:pPr>
        <w:ind w:left="720"/>
        <w:jc w:val="both"/>
        <w:rPr>
          <w:rFonts w:ascii="Arial" w:hAnsi="Arial"/>
          <w:sz w:val="22"/>
          <w:u w:val="single"/>
        </w:rPr>
      </w:pPr>
    </w:p>
    <w:p w14:paraId="551FF853" w14:textId="77777777" w:rsidR="00A619AE" w:rsidRPr="006D726B" w:rsidRDefault="00A619AE" w:rsidP="00A619AE">
      <w:pPr>
        <w:ind w:left="1080"/>
        <w:jc w:val="both"/>
        <w:rPr>
          <w:rFonts w:ascii="Arial" w:hAnsi="Arial"/>
          <w:sz w:val="22"/>
          <w:highlight w:val="yellow"/>
        </w:rPr>
      </w:pPr>
      <w:r w:rsidRPr="001F673B">
        <w:rPr>
          <w:rFonts w:ascii="Arial" w:hAnsi="Arial"/>
          <w:sz w:val="22"/>
        </w:rPr>
        <w:t>Whirlpool remained focused on major home appliances while expanding to markets not already served by Whirlpool. They utilized mergers, acquisitions, and joint ventures across different parts of the world and were involved in tailoring innovative designs of washers to the world. (LO 12.1; AACSB: Application of knowledge; Learning Outcomes: Describe the process of selecting and developing an international business strategy)</w:t>
      </w:r>
    </w:p>
    <w:p w14:paraId="46867759" w14:textId="77777777" w:rsidR="00A619AE" w:rsidRPr="001C1F73" w:rsidRDefault="00A619AE" w:rsidP="00A619AE">
      <w:pPr>
        <w:ind w:left="720"/>
        <w:jc w:val="both"/>
        <w:rPr>
          <w:rFonts w:ascii="Arial" w:hAnsi="Arial"/>
          <w:sz w:val="22"/>
        </w:rPr>
      </w:pPr>
    </w:p>
    <w:p w14:paraId="2F9D5A17" w14:textId="77777777" w:rsidR="00A619AE" w:rsidRPr="001C1F73" w:rsidRDefault="00A619AE" w:rsidP="00A619AE">
      <w:pPr>
        <w:jc w:val="both"/>
        <w:rPr>
          <w:rFonts w:ascii="Arial" w:hAnsi="Arial"/>
          <w:i/>
          <w:sz w:val="22"/>
        </w:rPr>
      </w:pPr>
      <w:r w:rsidRPr="001C1F73">
        <w:rPr>
          <w:rFonts w:ascii="Arial" w:hAnsi="Arial"/>
          <w:i/>
          <w:sz w:val="22"/>
        </w:rPr>
        <w:lastRenderedPageBreak/>
        <w:t>12-28 What are the reasons for the mergers and acquisitions in the U.S. and European appliance industries?</w:t>
      </w:r>
    </w:p>
    <w:p w14:paraId="4295E625" w14:textId="77777777" w:rsidR="00A619AE" w:rsidRPr="006D726B" w:rsidRDefault="00A619AE" w:rsidP="00A619AE">
      <w:pPr>
        <w:ind w:left="720"/>
        <w:jc w:val="both"/>
        <w:rPr>
          <w:rFonts w:ascii="Arial" w:hAnsi="Arial"/>
          <w:sz w:val="22"/>
          <w:highlight w:val="yellow"/>
          <w:u w:val="single"/>
        </w:rPr>
      </w:pPr>
    </w:p>
    <w:p w14:paraId="0BAADF5A" w14:textId="77777777" w:rsidR="00A619AE" w:rsidRPr="006D726B" w:rsidRDefault="00A619AE" w:rsidP="00A619AE">
      <w:pPr>
        <w:ind w:left="1080"/>
        <w:jc w:val="both"/>
        <w:rPr>
          <w:rFonts w:ascii="Arial" w:hAnsi="Arial"/>
          <w:sz w:val="22"/>
          <w:highlight w:val="yellow"/>
          <w:u w:val="single"/>
        </w:rPr>
      </w:pPr>
      <w:r w:rsidRPr="00927DBB">
        <w:rPr>
          <w:rFonts w:ascii="Arial" w:hAnsi="Arial"/>
          <w:sz w:val="22"/>
        </w:rPr>
        <w:t>The reasons for mergers and acquisitions in the U.S. and European appliance industries are to take full advantage of the large markets and to achieve the synergy effect. Also, it leads to a combination of knowledge of the exporter and a local partner. Mergers and acquisitions also allow spreading the risk across the continents. (LO 12.1; AACSB: Analytical thinking; Learning Outcomes: Describe the process of selecting and developing an international business strategy)</w:t>
      </w:r>
    </w:p>
    <w:p w14:paraId="3547453B" w14:textId="77777777" w:rsidR="00A619AE" w:rsidRPr="006D726B" w:rsidRDefault="00A619AE" w:rsidP="00A619AE">
      <w:pPr>
        <w:ind w:left="720"/>
        <w:jc w:val="both"/>
        <w:rPr>
          <w:rFonts w:ascii="Arial" w:hAnsi="Arial"/>
          <w:sz w:val="22"/>
          <w:highlight w:val="yellow"/>
          <w:u w:val="single"/>
        </w:rPr>
      </w:pPr>
    </w:p>
    <w:p w14:paraId="0A37B17E" w14:textId="77777777" w:rsidR="00A619AE" w:rsidRPr="001C1F73" w:rsidRDefault="00A619AE" w:rsidP="00A619AE">
      <w:pPr>
        <w:jc w:val="both"/>
        <w:rPr>
          <w:rFonts w:ascii="Arial" w:hAnsi="Arial"/>
          <w:i/>
          <w:sz w:val="22"/>
        </w:rPr>
      </w:pPr>
      <w:r w:rsidRPr="001C1F73">
        <w:rPr>
          <w:rFonts w:ascii="Arial" w:hAnsi="Arial"/>
          <w:i/>
          <w:sz w:val="22"/>
        </w:rPr>
        <w:t>12-29 Whirlpool’s former CEO David Whitwam encouraged low-cost strategies before going in for big projects. Evaluate the statement.</w:t>
      </w:r>
    </w:p>
    <w:p w14:paraId="15A0E613" w14:textId="77777777" w:rsidR="00A619AE" w:rsidRPr="006D726B" w:rsidRDefault="00A619AE" w:rsidP="00A619AE">
      <w:pPr>
        <w:ind w:left="720"/>
        <w:jc w:val="both"/>
        <w:rPr>
          <w:rFonts w:ascii="Arial" w:hAnsi="Arial"/>
          <w:sz w:val="22"/>
          <w:highlight w:val="yellow"/>
          <w:u w:val="single"/>
        </w:rPr>
      </w:pPr>
    </w:p>
    <w:p w14:paraId="58A71C53" w14:textId="77777777" w:rsidR="00A619AE" w:rsidRPr="004A480B" w:rsidRDefault="00A619AE" w:rsidP="00A619AE">
      <w:pPr>
        <w:ind w:left="1080"/>
        <w:jc w:val="both"/>
        <w:rPr>
          <w:rFonts w:ascii="Arial" w:hAnsi="Arial"/>
          <w:sz w:val="22"/>
        </w:rPr>
      </w:pPr>
      <w:r w:rsidRPr="004A480B">
        <w:rPr>
          <w:rFonts w:ascii="Arial" w:hAnsi="Arial"/>
          <w:sz w:val="22"/>
        </w:rPr>
        <w:t>Whitwam encouraged low-cost small strategies as a starting point to ensure smooth run of operations in new manufacturing regions before going in for big projects.</w:t>
      </w:r>
    </w:p>
    <w:p w14:paraId="1DF6898D" w14:textId="77777777" w:rsidR="00A619AE" w:rsidRDefault="00A619AE" w:rsidP="00A619AE">
      <w:pPr>
        <w:ind w:left="1080"/>
        <w:jc w:val="both"/>
        <w:rPr>
          <w:rFonts w:ascii="Arial" w:hAnsi="Arial"/>
          <w:sz w:val="22"/>
        </w:rPr>
      </w:pPr>
    </w:p>
    <w:p w14:paraId="1607A132" w14:textId="77777777" w:rsidR="00A619AE" w:rsidRPr="004A480B" w:rsidRDefault="00A619AE" w:rsidP="00A619AE">
      <w:pPr>
        <w:ind w:left="1080"/>
        <w:jc w:val="both"/>
        <w:rPr>
          <w:rFonts w:ascii="Arial" w:hAnsi="Arial"/>
          <w:sz w:val="22"/>
        </w:rPr>
      </w:pPr>
      <w:r w:rsidRPr="004A480B">
        <w:rPr>
          <w:rFonts w:ascii="Arial" w:hAnsi="Arial"/>
          <w:sz w:val="22"/>
        </w:rPr>
        <w:t xml:space="preserve">He encouraged staff to collaborate on small projects; for example, Whitwam began using I-box graphing tool, which gave employees an opportunity to demonstrate innovative proposals to the top management to offer customers a unique product/service backed with strong market research. </w:t>
      </w:r>
    </w:p>
    <w:p w14:paraId="3DBFACC4" w14:textId="77777777" w:rsidR="00A619AE" w:rsidRDefault="00A619AE" w:rsidP="00A619AE">
      <w:pPr>
        <w:ind w:left="1080"/>
        <w:jc w:val="both"/>
        <w:rPr>
          <w:rFonts w:ascii="Arial" w:hAnsi="Arial"/>
          <w:sz w:val="22"/>
        </w:rPr>
      </w:pPr>
    </w:p>
    <w:p w14:paraId="7D53BE7B" w14:textId="77777777" w:rsidR="00A619AE" w:rsidRPr="006D726B" w:rsidRDefault="00A619AE" w:rsidP="00A619AE">
      <w:pPr>
        <w:ind w:left="1080"/>
        <w:jc w:val="both"/>
        <w:rPr>
          <w:rFonts w:ascii="Arial" w:hAnsi="Arial"/>
          <w:sz w:val="22"/>
          <w:highlight w:val="yellow"/>
        </w:rPr>
      </w:pPr>
      <w:r w:rsidRPr="004A480B">
        <w:rPr>
          <w:rFonts w:ascii="Arial" w:hAnsi="Arial"/>
          <w:sz w:val="22"/>
        </w:rPr>
        <w:t>Strong management skills and effective leadership to develop new initiatives and reiterate creativity in the management were one of the most effective reform practices introduced by Whitwam. (LO 12.2; AACSB: Reflective thinking; Learning Outcomes: Describe the process of selecting and developing an international business strategy)</w:t>
      </w:r>
    </w:p>
    <w:p w14:paraId="10BF6860" w14:textId="77777777" w:rsidR="00A619AE" w:rsidRPr="001C1F73" w:rsidRDefault="00A619AE" w:rsidP="00A619AE">
      <w:pPr>
        <w:ind w:left="720"/>
        <w:jc w:val="both"/>
        <w:rPr>
          <w:rFonts w:ascii="Arial" w:hAnsi="Arial"/>
          <w:sz w:val="22"/>
        </w:rPr>
      </w:pPr>
    </w:p>
    <w:p w14:paraId="1A13EFBD" w14:textId="77777777" w:rsidR="00A619AE" w:rsidRPr="001C1F73" w:rsidRDefault="00A619AE" w:rsidP="00A619AE">
      <w:pPr>
        <w:jc w:val="both"/>
        <w:rPr>
          <w:rFonts w:ascii="Arial" w:hAnsi="Arial"/>
          <w:i/>
          <w:sz w:val="22"/>
        </w:rPr>
      </w:pPr>
      <w:r w:rsidRPr="001C1F73">
        <w:rPr>
          <w:rFonts w:ascii="Arial" w:hAnsi="Arial"/>
          <w:i/>
          <w:sz w:val="22"/>
        </w:rPr>
        <w:t>12-30 Discuss Whirlpool’s strategic approach to worldwide expansion. Given the conditions of the external environment, do you think this approach is correct? Explain.</w:t>
      </w:r>
    </w:p>
    <w:p w14:paraId="09E0D65E" w14:textId="77777777" w:rsidR="00A619AE" w:rsidRPr="006D726B" w:rsidRDefault="00A619AE" w:rsidP="00A619AE">
      <w:pPr>
        <w:ind w:left="720"/>
        <w:jc w:val="both"/>
        <w:rPr>
          <w:rFonts w:ascii="Arial" w:hAnsi="Arial"/>
          <w:sz w:val="22"/>
          <w:highlight w:val="yellow"/>
          <w:u w:val="single"/>
        </w:rPr>
      </w:pPr>
    </w:p>
    <w:p w14:paraId="118C8A2D" w14:textId="77777777" w:rsidR="00A619AE" w:rsidRDefault="00A619AE" w:rsidP="00A619AE">
      <w:pPr>
        <w:ind w:left="1080"/>
        <w:jc w:val="both"/>
        <w:rPr>
          <w:rFonts w:ascii="Arial" w:hAnsi="Arial" w:cs="Arial"/>
          <w:sz w:val="22"/>
          <w:szCs w:val="22"/>
          <w:shd w:val="clear" w:color="auto" w:fill="FFFFFF"/>
        </w:rPr>
      </w:pPr>
      <w:r w:rsidRPr="00744998">
        <w:rPr>
          <w:rFonts w:ascii="Arial" w:hAnsi="Arial" w:cs="Arial"/>
          <w:sz w:val="22"/>
          <w:szCs w:val="22"/>
          <w:shd w:val="clear" w:color="auto" w:fill="FFFFFF"/>
        </w:rPr>
        <w:t>Whirlpool’s strategic approach to worldwide expansion makes sense because it is operating its business in more than 140 countries in the world. So, it can allow its products to be integrated all over the world. For example, Whirlpool’s manufacturing department can be in Brazil, China, and India due to availability of cheap labor force, raw materials, and so on.</w:t>
      </w:r>
    </w:p>
    <w:p w14:paraId="579D9266" w14:textId="77777777" w:rsidR="00A619AE" w:rsidRDefault="00A619AE" w:rsidP="00A619AE">
      <w:pPr>
        <w:ind w:left="1080"/>
        <w:jc w:val="both"/>
        <w:rPr>
          <w:rFonts w:ascii="Arial" w:hAnsi="Arial"/>
          <w:sz w:val="22"/>
          <w:u w:val="single"/>
        </w:rPr>
      </w:pPr>
    </w:p>
    <w:p w14:paraId="530639C8" w14:textId="77777777" w:rsidR="00A619AE" w:rsidRPr="00502FB9" w:rsidRDefault="00A619AE" w:rsidP="00A619AE">
      <w:pPr>
        <w:ind w:left="1080"/>
        <w:jc w:val="both"/>
        <w:rPr>
          <w:rFonts w:ascii="Arial" w:hAnsi="Arial"/>
          <w:sz w:val="22"/>
        </w:rPr>
      </w:pPr>
      <w:r w:rsidRPr="00502FB9">
        <w:rPr>
          <w:rFonts w:ascii="Arial" w:hAnsi="Arial"/>
          <w:sz w:val="22"/>
        </w:rPr>
        <w:t>Benefits:</w:t>
      </w:r>
    </w:p>
    <w:p w14:paraId="30E3889F" w14:textId="77777777" w:rsidR="00A619AE" w:rsidRDefault="00A619AE" w:rsidP="00A619AE">
      <w:pPr>
        <w:ind w:left="1080"/>
        <w:jc w:val="both"/>
        <w:rPr>
          <w:rFonts w:ascii="Arial" w:hAnsi="Arial" w:cs="Arial"/>
          <w:sz w:val="22"/>
          <w:szCs w:val="22"/>
          <w:shd w:val="clear" w:color="auto" w:fill="FFFFFF"/>
        </w:rPr>
      </w:pPr>
    </w:p>
    <w:p w14:paraId="23FD02DF" w14:textId="77777777" w:rsidR="00A619AE" w:rsidRPr="00A6468D" w:rsidRDefault="00A619AE" w:rsidP="00A619AE">
      <w:pPr>
        <w:ind w:left="1440" w:hanging="360"/>
        <w:jc w:val="both"/>
        <w:rPr>
          <w:rFonts w:ascii="Arial" w:hAnsi="Arial" w:cs="Arial"/>
          <w:sz w:val="22"/>
          <w:szCs w:val="22"/>
          <w:shd w:val="clear" w:color="auto" w:fill="FFFFFF"/>
        </w:rPr>
      </w:pPr>
      <w:r w:rsidRPr="00A6468D">
        <w:rPr>
          <w:rFonts w:ascii="Arial" w:hAnsi="Arial" w:cs="Arial"/>
          <w:sz w:val="22"/>
          <w:szCs w:val="22"/>
          <w:shd w:val="clear" w:color="auto" w:fill="FFFFFF"/>
        </w:rPr>
        <w:t>•</w:t>
      </w:r>
      <w:r w:rsidRPr="00A6468D">
        <w:rPr>
          <w:rFonts w:ascii="Arial" w:hAnsi="Arial" w:cs="Arial"/>
          <w:sz w:val="22"/>
          <w:szCs w:val="22"/>
          <w:shd w:val="clear" w:color="auto" w:fill="FFFFFF"/>
        </w:rPr>
        <w:tab/>
        <w:t xml:space="preserve">It helps Whirlpool create cost-effective products. </w:t>
      </w:r>
    </w:p>
    <w:p w14:paraId="3C63E6F3" w14:textId="77777777" w:rsidR="00A619AE" w:rsidRDefault="00A619AE" w:rsidP="00A619AE">
      <w:pPr>
        <w:ind w:left="1440" w:hanging="360"/>
        <w:jc w:val="both"/>
        <w:rPr>
          <w:rFonts w:ascii="Arial" w:hAnsi="Arial" w:cs="Arial"/>
          <w:sz w:val="22"/>
          <w:szCs w:val="22"/>
          <w:shd w:val="clear" w:color="auto" w:fill="FFFFFF"/>
        </w:rPr>
      </w:pPr>
    </w:p>
    <w:p w14:paraId="5F9FCC1F" w14:textId="77777777" w:rsidR="00A619AE" w:rsidRPr="00A6468D" w:rsidRDefault="00A619AE" w:rsidP="00A619AE">
      <w:pPr>
        <w:ind w:left="1440" w:hanging="360"/>
        <w:jc w:val="both"/>
        <w:rPr>
          <w:rFonts w:ascii="Arial" w:hAnsi="Arial" w:cs="Arial"/>
          <w:sz w:val="22"/>
          <w:szCs w:val="22"/>
          <w:shd w:val="clear" w:color="auto" w:fill="FFFFFF"/>
        </w:rPr>
      </w:pPr>
      <w:r w:rsidRPr="00A6468D">
        <w:rPr>
          <w:rFonts w:ascii="Arial" w:hAnsi="Arial" w:cs="Arial"/>
          <w:sz w:val="22"/>
          <w:szCs w:val="22"/>
          <w:shd w:val="clear" w:color="auto" w:fill="FFFFFF"/>
        </w:rPr>
        <w:t>•</w:t>
      </w:r>
      <w:r w:rsidRPr="00A6468D">
        <w:rPr>
          <w:rFonts w:ascii="Arial" w:hAnsi="Arial" w:cs="Arial"/>
          <w:sz w:val="22"/>
          <w:szCs w:val="22"/>
          <w:shd w:val="clear" w:color="auto" w:fill="FFFFFF"/>
        </w:rPr>
        <w:tab/>
        <w:t xml:space="preserve">It enables Whirlpool to gain economies of scale. </w:t>
      </w:r>
    </w:p>
    <w:p w14:paraId="1066A4EB" w14:textId="77777777" w:rsidR="00A619AE" w:rsidRDefault="00A619AE" w:rsidP="00A619AE">
      <w:pPr>
        <w:ind w:left="1080"/>
        <w:jc w:val="both"/>
        <w:rPr>
          <w:rFonts w:ascii="Arial" w:hAnsi="Arial" w:cs="Arial"/>
          <w:sz w:val="22"/>
          <w:szCs w:val="22"/>
          <w:shd w:val="clear" w:color="auto" w:fill="FFFFFF"/>
        </w:rPr>
      </w:pPr>
    </w:p>
    <w:p w14:paraId="4CD1952D" w14:textId="77777777" w:rsidR="00A619AE" w:rsidRPr="00A6468D" w:rsidRDefault="00A619AE" w:rsidP="00A619AE">
      <w:pPr>
        <w:ind w:left="1080"/>
        <w:jc w:val="both"/>
        <w:rPr>
          <w:rFonts w:ascii="Arial" w:hAnsi="Arial" w:cs="Arial"/>
          <w:sz w:val="22"/>
          <w:szCs w:val="22"/>
          <w:shd w:val="clear" w:color="auto" w:fill="FFFFFF"/>
        </w:rPr>
      </w:pPr>
      <w:r w:rsidRPr="00A6468D">
        <w:rPr>
          <w:rFonts w:ascii="Arial" w:hAnsi="Arial" w:cs="Arial"/>
          <w:sz w:val="22"/>
          <w:szCs w:val="22"/>
          <w:shd w:val="clear" w:color="auto" w:fill="FFFFFF"/>
        </w:rPr>
        <w:t>Risks:</w:t>
      </w:r>
    </w:p>
    <w:p w14:paraId="1F54B5F8" w14:textId="77777777" w:rsidR="00A619AE" w:rsidRDefault="00A619AE" w:rsidP="00A619AE">
      <w:pPr>
        <w:ind w:left="1080"/>
        <w:jc w:val="both"/>
        <w:rPr>
          <w:rFonts w:ascii="Arial" w:hAnsi="Arial" w:cs="Arial"/>
          <w:sz w:val="22"/>
          <w:szCs w:val="22"/>
          <w:shd w:val="clear" w:color="auto" w:fill="FFFFFF"/>
        </w:rPr>
      </w:pPr>
    </w:p>
    <w:p w14:paraId="0FD59DAC" w14:textId="77777777" w:rsidR="00A619AE" w:rsidRPr="00A6468D" w:rsidRDefault="00A619AE" w:rsidP="00A619AE">
      <w:pPr>
        <w:ind w:left="1440" w:hanging="360"/>
        <w:jc w:val="both"/>
        <w:rPr>
          <w:rFonts w:ascii="Arial" w:hAnsi="Arial" w:cs="Arial"/>
          <w:sz w:val="22"/>
          <w:szCs w:val="22"/>
          <w:shd w:val="clear" w:color="auto" w:fill="FFFFFF"/>
        </w:rPr>
      </w:pPr>
      <w:r w:rsidRPr="00A6468D">
        <w:rPr>
          <w:rFonts w:ascii="Arial" w:hAnsi="Arial" w:cs="Arial"/>
          <w:sz w:val="22"/>
          <w:szCs w:val="22"/>
          <w:shd w:val="clear" w:color="auto" w:fill="FFFFFF"/>
        </w:rPr>
        <w:t>•</w:t>
      </w:r>
      <w:r w:rsidRPr="00A6468D">
        <w:rPr>
          <w:rFonts w:ascii="Arial" w:hAnsi="Arial" w:cs="Arial"/>
          <w:sz w:val="22"/>
          <w:szCs w:val="22"/>
          <w:shd w:val="clear" w:color="auto" w:fill="FFFFFF"/>
        </w:rPr>
        <w:tab/>
        <w:t>Whirlpool has many product lines, so it will be very difficult to integrate so many products.</w:t>
      </w:r>
    </w:p>
    <w:p w14:paraId="110E9A44" w14:textId="77777777" w:rsidR="00A619AE" w:rsidRDefault="00A619AE" w:rsidP="00A619AE">
      <w:pPr>
        <w:ind w:left="1440" w:hanging="360"/>
        <w:jc w:val="both"/>
        <w:rPr>
          <w:rFonts w:ascii="Arial" w:hAnsi="Arial" w:cs="Arial"/>
          <w:sz w:val="22"/>
          <w:szCs w:val="22"/>
          <w:shd w:val="clear" w:color="auto" w:fill="FFFFFF"/>
        </w:rPr>
      </w:pPr>
    </w:p>
    <w:p w14:paraId="7840E0D1" w14:textId="77777777" w:rsidR="00A619AE" w:rsidRPr="00A6468D" w:rsidRDefault="00A619AE" w:rsidP="00A619AE">
      <w:pPr>
        <w:ind w:left="1440" w:hanging="360"/>
        <w:jc w:val="both"/>
        <w:rPr>
          <w:rFonts w:ascii="Arial" w:hAnsi="Arial" w:cs="Arial"/>
          <w:sz w:val="22"/>
          <w:szCs w:val="22"/>
          <w:shd w:val="clear" w:color="auto" w:fill="FFFFFF"/>
        </w:rPr>
      </w:pPr>
      <w:r w:rsidRPr="00A6468D">
        <w:rPr>
          <w:rFonts w:ascii="Arial" w:hAnsi="Arial" w:cs="Arial"/>
          <w:sz w:val="22"/>
          <w:szCs w:val="22"/>
          <w:shd w:val="clear" w:color="auto" w:fill="FFFFFF"/>
        </w:rPr>
        <w:t>•</w:t>
      </w:r>
      <w:r w:rsidRPr="00A6468D">
        <w:rPr>
          <w:rFonts w:ascii="Arial" w:hAnsi="Arial" w:cs="Arial"/>
          <w:sz w:val="22"/>
          <w:szCs w:val="22"/>
          <w:shd w:val="clear" w:color="auto" w:fill="FFFFFF"/>
        </w:rPr>
        <w:tab/>
        <w:t xml:space="preserve">It could end up losing customer satisfaction. </w:t>
      </w:r>
    </w:p>
    <w:p w14:paraId="6BFDA204" w14:textId="77777777" w:rsidR="00A619AE" w:rsidRDefault="00A619AE" w:rsidP="00A619AE">
      <w:pPr>
        <w:ind w:left="1080"/>
        <w:jc w:val="both"/>
        <w:rPr>
          <w:rFonts w:ascii="Arial" w:hAnsi="Arial" w:cs="Arial"/>
          <w:sz w:val="22"/>
          <w:szCs w:val="22"/>
          <w:shd w:val="clear" w:color="auto" w:fill="FFFFFF"/>
        </w:rPr>
      </w:pPr>
    </w:p>
    <w:p w14:paraId="7C3D6976" w14:textId="77777777" w:rsidR="00A619AE" w:rsidRPr="00A6468D" w:rsidRDefault="00A619AE" w:rsidP="00A619AE">
      <w:pPr>
        <w:ind w:left="1080"/>
        <w:jc w:val="both"/>
        <w:rPr>
          <w:rFonts w:ascii="Arial" w:hAnsi="Arial" w:cs="Arial"/>
          <w:sz w:val="22"/>
          <w:szCs w:val="22"/>
          <w:shd w:val="clear" w:color="auto" w:fill="FFFFFF"/>
        </w:rPr>
      </w:pPr>
      <w:r w:rsidRPr="00A6468D">
        <w:rPr>
          <w:rFonts w:ascii="Arial" w:hAnsi="Arial" w:cs="Arial"/>
          <w:sz w:val="22"/>
          <w:szCs w:val="22"/>
          <w:shd w:val="clear" w:color="auto" w:fill="FFFFFF"/>
        </w:rPr>
        <w:t xml:space="preserve">The strategy has evolved since the business was first established and as a result, continues to grow. Strategies adopted by Whirlpool continue to be used while being </w:t>
      </w:r>
      <w:r w:rsidRPr="00A6468D">
        <w:rPr>
          <w:rFonts w:ascii="Arial" w:hAnsi="Arial" w:cs="Arial"/>
          <w:sz w:val="22"/>
          <w:szCs w:val="22"/>
          <w:shd w:val="clear" w:color="auto" w:fill="FFFFFF"/>
        </w:rPr>
        <w:lastRenderedPageBreak/>
        <w:t>adapted to external influencers. Whirlpool has become the leading home appliance company as of 2018.</w:t>
      </w:r>
    </w:p>
    <w:p w14:paraId="5B03D75D" w14:textId="77777777" w:rsidR="00A619AE" w:rsidRDefault="00A619AE" w:rsidP="00A619AE">
      <w:pPr>
        <w:ind w:left="1080"/>
        <w:jc w:val="both"/>
        <w:rPr>
          <w:rFonts w:ascii="Arial" w:hAnsi="Arial" w:cs="Arial"/>
          <w:sz w:val="22"/>
          <w:szCs w:val="22"/>
          <w:shd w:val="clear" w:color="auto" w:fill="FFFFFF"/>
        </w:rPr>
      </w:pPr>
    </w:p>
    <w:p w14:paraId="3D6A0299" w14:textId="77777777" w:rsidR="00A619AE" w:rsidRPr="00A6468D" w:rsidRDefault="00A619AE" w:rsidP="00A619AE">
      <w:pPr>
        <w:ind w:left="1080"/>
        <w:jc w:val="both"/>
        <w:rPr>
          <w:rFonts w:ascii="Arial" w:hAnsi="Arial" w:cs="Arial"/>
          <w:sz w:val="22"/>
          <w:szCs w:val="22"/>
          <w:shd w:val="clear" w:color="auto" w:fill="FFFFFF"/>
        </w:rPr>
      </w:pPr>
      <w:r w:rsidRPr="00A6468D">
        <w:rPr>
          <w:rFonts w:ascii="Arial" w:hAnsi="Arial" w:cs="Arial"/>
          <w:sz w:val="22"/>
          <w:szCs w:val="22"/>
          <w:shd w:val="clear" w:color="auto" w:fill="FFFFFF"/>
        </w:rPr>
        <w:t>Synopsis:</w:t>
      </w:r>
    </w:p>
    <w:p w14:paraId="26F26C11" w14:textId="77777777" w:rsidR="00A619AE" w:rsidRDefault="00A619AE" w:rsidP="00A619AE">
      <w:pPr>
        <w:ind w:left="1080"/>
        <w:jc w:val="both"/>
        <w:rPr>
          <w:rFonts w:ascii="Arial" w:hAnsi="Arial" w:cs="Arial"/>
          <w:sz w:val="22"/>
          <w:szCs w:val="22"/>
          <w:shd w:val="clear" w:color="auto" w:fill="FFFFFF"/>
        </w:rPr>
      </w:pPr>
    </w:p>
    <w:p w14:paraId="3D28A2C4" w14:textId="77777777" w:rsidR="00A619AE" w:rsidRPr="00A6468D" w:rsidRDefault="00A619AE" w:rsidP="00A619AE">
      <w:pPr>
        <w:ind w:left="1080"/>
        <w:jc w:val="both"/>
        <w:rPr>
          <w:rFonts w:ascii="Arial" w:hAnsi="Arial" w:cs="Arial"/>
          <w:sz w:val="22"/>
          <w:szCs w:val="22"/>
          <w:shd w:val="clear" w:color="auto" w:fill="FFFFFF"/>
        </w:rPr>
      </w:pPr>
      <w:r w:rsidRPr="00A6468D">
        <w:rPr>
          <w:rFonts w:ascii="Arial" w:hAnsi="Arial" w:cs="Arial"/>
          <w:sz w:val="22"/>
          <w:szCs w:val="22"/>
          <w:shd w:val="clear" w:color="auto" w:fill="FFFFFF"/>
        </w:rPr>
        <w:t>Product development has allowed Whirlpool to modernize its products and venture into new areas. Whirlpool has been able to dominate the market, it has expanded</w:t>
      </w:r>
      <w:r w:rsidRPr="00A6468D">
        <w:rPr>
          <w:rFonts w:ascii="Arial" w:hAnsi="Arial"/>
          <w:sz w:val="22"/>
          <w:u w:val="single"/>
        </w:rPr>
        <w:t xml:space="preserve"> </w:t>
      </w:r>
      <w:r w:rsidRPr="00A6468D">
        <w:rPr>
          <w:rFonts w:ascii="Arial" w:hAnsi="Arial" w:cs="Arial"/>
          <w:sz w:val="22"/>
          <w:szCs w:val="22"/>
          <w:shd w:val="clear" w:color="auto" w:fill="FFFFFF"/>
        </w:rPr>
        <w:t>business into new countries, and has increased its market share via mergers and acquisitions. (LO 12.2; AACSB: Analytical thinking; Learning Outcomes: Describe the process of selecting and developing an international business strategy)</w:t>
      </w:r>
    </w:p>
    <w:p w14:paraId="5AF903D5" w14:textId="77777777" w:rsidR="00A619AE" w:rsidRPr="00A6468D" w:rsidRDefault="00A619AE" w:rsidP="00A619AE">
      <w:pPr>
        <w:ind w:left="1080"/>
        <w:jc w:val="both"/>
        <w:rPr>
          <w:rFonts w:ascii="Arial" w:hAnsi="Arial" w:cs="Arial"/>
          <w:sz w:val="22"/>
          <w:szCs w:val="22"/>
          <w:shd w:val="clear" w:color="auto" w:fill="FFFFFF"/>
        </w:rPr>
      </w:pPr>
      <w:bookmarkStart w:id="0" w:name="EOF"/>
      <w:bookmarkEnd w:id="0"/>
    </w:p>
    <w:p w14:paraId="6F9BAF39" w14:textId="77777777" w:rsidR="00A619AE" w:rsidRDefault="00A619AE"/>
    <w:sectPr w:rsidR="00A619AE" w:rsidSect="00A619AE">
      <w:headerReference w:type="even" r:id="rId4"/>
      <w:headerReference w:type="default" r:id="rId5"/>
      <w:footerReference w:type="even" r:id="rId6"/>
      <w:footerReference w:type="default" r:id="rId7"/>
      <w:headerReference w:type="first" r:id="rId8"/>
      <w:footerReference w:type="first" r:id="rId9"/>
      <w:pgSz w:w="12240" w:h="15840" w:code="1"/>
      <w:pgMar w:top="1440" w:right="1440" w:bottom="1440" w:left="1440" w:header="720" w:footer="720" w:gutter="0"/>
      <w:pgNumType w:start="177"/>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102EA" w14:textId="77777777" w:rsidR="00000000" w:rsidRDefault="00000000" w:rsidP="00863495">
    <w:pPr>
      <w:pStyle w:val="Footer"/>
      <w:ind w:right="360" w:firstLine="360"/>
      <w:jc w:val="center"/>
      <w:rPr>
        <w:rFonts w:ascii="Arial" w:hAnsi="Arial" w:cs="Arial"/>
        <w:sz w:val="20"/>
      </w:rPr>
    </w:pPr>
    <w:r w:rsidRPr="004D677E">
      <w:rPr>
        <w:rFonts w:ascii="Arial" w:hAnsi="Arial" w:cs="Arial"/>
        <w:sz w:val="20"/>
      </w:rPr>
      <w:t>Copyright © 20</w:t>
    </w:r>
    <w:r>
      <w:rPr>
        <w:rFonts w:ascii="Arial" w:hAnsi="Arial" w:cs="Arial"/>
        <w:sz w:val="20"/>
      </w:rPr>
      <w:t>20</w:t>
    </w:r>
    <w:r w:rsidRPr="004D677E">
      <w:rPr>
        <w:rFonts w:ascii="Arial" w:hAnsi="Arial" w:cs="Arial"/>
        <w:sz w:val="20"/>
      </w:rPr>
      <w:t xml:space="preserve"> Pearson Education </w:t>
    </w:r>
    <w:r>
      <w:rPr>
        <w:rFonts w:ascii="Arial" w:hAnsi="Arial" w:cs="Arial"/>
        <w:sz w:val="20"/>
      </w:rPr>
      <w:t>Ltd</w:t>
    </w:r>
    <w:r w:rsidRPr="004D677E">
      <w:rPr>
        <w:rFonts w:ascii="Arial" w:hAnsi="Arial" w:cs="Arial"/>
        <w:sz w:val="20"/>
      </w:rP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BE47D" w14:textId="77777777" w:rsidR="00000000" w:rsidRDefault="00000000" w:rsidP="00863495">
    <w:pPr>
      <w:pStyle w:val="Footer"/>
      <w:framePr w:wrap="around" w:vAnchor="text" w:hAnchor="margin" w:xAlign="outside" w:y="1"/>
      <w:ind w:right="360" w:firstLine="360"/>
      <w:rPr>
        <w:rStyle w:val="PageNumber"/>
        <w:rFonts w:eastAsiaTheme="majorEastAsia"/>
      </w:rPr>
    </w:pPr>
  </w:p>
  <w:p w14:paraId="1DF940F1" w14:textId="77777777" w:rsidR="00000000" w:rsidRDefault="00000000" w:rsidP="00863495">
    <w:pPr>
      <w:pStyle w:val="Footer"/>
      <w:ind w:right="360" w:firstLine="360"/>
      <w:jc w:val="center"/>
      <w:rPr>
        <w:rFonts w:ascii="Arial" w:hAnsi="Arial" w:cs="Arial"/>
        <w:sz w:val="20"/>
      </w:rPr>
    </w:pPr>
    <w:r w:rsidRPr="004D677E">
      <w:rPr>
        <w:rFonts w:ascii="Arial" w:hAnsi="Arial" w:cs="Arial"/>
        <w:sz w:val="20"/>
      </w:rPr>
      <w:t>Copyright © 20</w:t>
    </w:r>
    <w:r>
      <w:rPr>
        <w:rFonts w:ascii="Arial" w:hAnsi="Arial" w:cs="Arial"/>
        <w:sz w:val="20"/>
      </w:rPr>
      <w:t>20</w:t>
    </w:r>
    <w:r w:rsidRPr="004D677E">
      <w:rPr>
        <w:rFonts w:ascii="Arial" w:hAnsi="Arial" w:cs="Arial"/>
        <w:sz w:val="20"/>
      </w:rPr>
      <w:t xml:space="preserve"> Pearson Education </w:t>
    </w:r>
    <w:r>
      <w:rPr>
        <w:rFonts w:ascii="Arial" w:hAnsi="Arial" w:cs="Arial"/>
        <w:sz w:val="20"/>
      </w:rPr>
      <w:t>Ltd</w:t>
    </w:r>
    <w:r w:rsidRPr="004D677E">
      <w:rPr>
        <w:rFonts w:ascii="Arial" w:hAnsi="Arial" w:cs="Arial"/>
        <w:sz w:val="20"/>
      </w:rPr>
      <w: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A3F4C" w14:textId="77777777" w:rsidR="00000000" w:rsidRPr="00AA6A0A" w:rsidRDefault="00000000" w:rsidP="00863495">
    <w:pPr>
      <w:pStyle w:val="Footer"/>
      <w:ind w:right="360" w:firstLine="360"/>
      <w:jc w:val="center"/>
      <w:rPr>
        <w:rFonts w:ascii="Arial" w:hAnsi="Arial" w:cs="Arial"/>
        <w:sz w:val="20"/>
      </w:rPr>
    </w:pPr>
    <w:r w:rsidRPr="004D677E">
      <w:rPr>
        <w:rFonts w:ascii="Arial" w:hAnsi="Arial" w:cs="Arial"/>
        <w:sz w:val="20"/>
      </w:rPr>
      <w:t>Copyright © 201</w:t>
    </w:r>
    <w:r>
      <w:rPr>
        <w:rFonts w:ascii="Arial" w:hAnsi="Arial" w:cs="Arial"/>
        <w:sz w:val="20"/>
      </w:rPr>
      <w:t>5</w:t>
    </w:r>
    <w:r w:rsidRPr="004D677E">
      <w:rPr>
        <w:rFonts w:ascii="Arial" w:hAnsi="Arial" w:cs="Arial"/>
        <w:sz w:val="20"/>
      </w:rPr>
      <w:t xml:space="preserve"> Pearson Education </w:t>
    </w:r>
    <w:r>
      <w:rPr>
        <w:rFonts w:ascii="Arial" w:hAnsi="Arial" w:cs="Arial"/>
        <w:sz w:val="20"/>
      </w:rPr>
      <w:t>Ltd</w:t>
    </w:r>
    <w:r w:rsidRPr="004D677E">
      <w:rPr>
        <w:rFonts w:ascii="Arial" w:hAnsi="Arial" w:cs="Arial"/>
        <w:sz w:val="20"/>
      </w:rPr>
      <w:t>.</w: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4D8EC" w14:textId="77777777" w:rsidR="00000000" w:rsidRDefault="00000000" w:rsidP="00863495">
    <w:pPr>
      <w:pStyle w:val="Header"/>
      <w:framePr w:wrap="around" w:vAnchor="text" w:hAnchor="margin" w:xAlign="outside" w:y="1"/>
      <w:ind w:firstLine="0"/>
      <w:jc w:val="both"/>
      <w:rPr>
        <w:rStyle w:val="PageNumber"/>
        <w:rFonts w:ascii="Arial" w:eastAsiaTheme="majorEastAsia" w:hAnsi="Arial"/>
        <w:i w:val="0"/>
        <w:sz w:val="20"/>
      </w:rPr>
    </w:pPr>
    <w:r>
      <w:rPr>
        <w:rStyle w:val="PageNumber"/>
        <w:rFonts w:ascii="Arial" w:eastAsiaTheme="majorEastAsia" w:hAnsi="Arial"/>
        <w:i w:val="0"/>
        <w:sz w:val="20"/>
      </w:rPr>
      <w:fldChar w:fldCharType="begin"/>
    </w:r>
    <w:r>
      <w:rPr>
        <w:rStyle w:val="PageNumber"/>
        <w:rFonts w:ascii="Arial" w:eastAsiaTheme="majorEastAsia" w:hAnsi="Arial"/>
        <w:i w:val="0"/>
        <w:sz w:val="20"/>
      </w:rPr>
      <w:instrText xml:space="preserve">PAGE  </w:instrText>
    </w:r>
    <w:r>
      <w:rPr>
        <w:rStyle w:val="PageNumber"/>
        <w:rFonts w:ascii="Arial" w:eastAsiaTheme="majorEastAsia" w:hAnsi="Arial"/>
        <w:i w:val="0"/>
        <w:sz w:val="20"/>
      </w:rPr>
      <w:fldChar w:fldCharType="separate"/>
    </w:r>
    <w:r>
      <w:rPr>
        <w:rStyle w:val="PageNumber"/>
        <w:rFonts w:ascii="Arial" w:eastAsiaTheme="majorEastAsia" w:hAnsi="Arial"/>
        <w:i w:val="0"/>
        <w:noProof/>
        <w:sz w:val="20"/>
      </w:rPr>
      <w:t>196</w:t>
    </w:r>
    <w:r>
      <w:rPr>
        <w:rStyle w:val="PageNumber"/>
        <w:rFonts w:ascii="Arial" w:eastAsiaTheme="majorEastAsia" w:hAnsi="Arial"/>
        <w:i w:val="0"/>
        <w:sz w:val="20"/>
      </w:rPr>
      <w:fldChar w:fldCharType="end"/>
    </w:r>
  </w:p>
  <w:p w14:paraId="20D2A7B5" w14:textId="77777777" w:rsidR="00000000" w:rsidRDefault="00000000" w:rsidP="006063AB">
    <w:pPr>
      <w:pStyle w:val="Header"/>
      <w:spacing w:before="240"/>
      <w:ind w:firstLine="0"/>
      <w:rPr>
        <w:rFonts w:ascii="Arial" w:hAnsi="Arial"/>
        <w:i w:val="0"/>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B7FC6" w14:textId="77777777" w:rsidR="00000000" w:rsidRDefault="00000000" w:rsidP="00863495">
    <w:pPr>
      <w:pStyle w:val="Header"/>
      <w:framePr w:wrap="around" w:vAnchor="text" w:hAnchor="margin" w:xAlign="outside" w:y="1"/>
      <w:ind w:right="0" w:firstLine="0"/>
      <w:jc w:val="right"/>
      <w:rPr>
        <w:rStyle w:val="PageNumber"/>
        <w:rFonts w:ascii="Arial" w:eastAsiaTheme="majorEastAsia" w:hAnsi="Arial"/>
        <w:i w:val="0"/>
        <w:sz w:val="20"/>
      </w:rPr>
    </w:pPr>
    <w:r>
      <w:rPr>
        <w:rStyle w:val="PageNumber"/>
        <w:rFonts w:ascii="Arial" w:eastAsiaTheme="majorEastAsia" w:hAnsi="Arial"/>
        <w:i w:val="0"/>
        <w:sz w:val="20"/>
      </w:rPr>
      <w:fldChar w:fldCharType="begin"/>
    </w:r>
    <w:r>
      <w:rPr>
        <w:rStyle w:val="PageNumber"/>
        <w:rFonts w:ascii="Arial" w:eastAsiaTheme="majorEastAsia" w:hAnsi="Arial"/>
        <w:i w:val="0"/>
        <w:sz w:val="20"/>
      </w:rPr>
      <w:instrText xml:space="preserve">PAGE  </w:instrText>
    </w:r>
    <w:r>
      <w:rPr>
        <w:rStyle w:val="PageNumber"/>
        <w:rFonts w:ascii="Arial" w:eastAsiaTheme="majorEastAsia" w:hAnsi="Arial"/>
        <w:i w:val="0"/>
        <w:sz w:val="20"/>
      </w:rPr>
      <w:fldChar w:fldCharType="separate"/>
    </w:r>
    <w:r>
      <w:rPr>
        <w:rStyle w:val="PageNumber"/>
        <w:rFonts w:ascii="Arial" w:eastAsiaTheme="majorEastAsia" w:hAnsi="Arial"/>
        <w:i w:val="0"/>
        <w:noProof/>
        <w:sz w:val="20"/>
      </w:rPr>
      <w:t>195</w:t>
    </w:r>
    <w:r>
      <w:rPr>
        <w:rStyle w:val="PageNumber"/>
        <w:rFonts w:ascii="Arial" w:eastAsiaTheme="majorEastAsia" w:hAnsi="Arial"/>
        <w:i w:val="0"/>
        <w:sz w:val="20"/>
      </w:rPr>
      <w:fldChar w:fldCharType="end"/>
    </w:r>
  </w:p>
  <w:p w14:paraId="53519C2E" w14:textId="77777777" w:rsidR="00000000" w:rsidRDefault="00000000">
    <w:pPr>
      <w:pStyle w:val="Header"/>
      <w:tabs>
        <w:tab w:val="clear" w:pos="4320"/>
        <w:tab w:val="center" w:pos="2880"/>
      </w:tabs>
      <w:rPr>
        <w:rFonts w:ascii="Arial" w:hAnsi="Arial"/>
        <w:i w:val="0"/>
        <w:sz w:val="20"/>
      </w:rPr>
    </w:pPr>
    <w: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1E6F3" w14:textId="77777777" w:rsidR="00000000" w:rsidRPr="00302B8C" w:rsidRDefault="00000000" w:rsidP="00302B8C">
    <w:pPr>
      <w:pStyle w:val="Header"/>
      <w:tabs>
        <w:tab w:val="clear" w:pos="4320"/>
      </w:tabs>
      <w:jc w:val="right"/>
      <w:rPr>
        <w:rFonts w:ascii="Arial" w:hAnsi="Arial"/>
        <w:i w:val="0"/>
        <w:sz w:val="20"/>
      </w:rPr>
    </w:pPr>
    <w:r w:rsidRPr="00302B8C">
      <w:rPr>
        <w:rStyle w:val="PageNumber"/>
        <w:rFonts w:ascii="Arial" w:eastAsiaTheme="majorEastAsia" w:hAnsi="Arial"/>
        <w:i w:val="0"/>
        <w:sz w:val="20"/>
      </w:rPr>
      <w:fldChar w:fldCharType="begin"/>
    </w:r>
    <w:r w:rsidRPr="00302B8C">
      <w:rPr>
        <w:rStyle w:val="PageNumber"/>
        <w:rFonts w:ascii="Arial" w:eastAsiaTheme="majorEastAsia" w:hAnsi="Arial"/>
        <w:i w:val="0"/>
        <w:sz w:val="20"/>
      </w:rPr>
      <w:instrText xml:space="preserve"> PAGE </w:instrText>
    </w:r>
    <w:r w:rsidRPr="00302B8C">
      <w:rPr>
        <w:rStyle w:val="PageNumber"/>
        <w:rFonts w:ascii="Arial" w:eastAsiaTheme="majorEastAsia" w:hAnsi="Arial"/>
        <w:i w:val="0"/>
        <w:sz w:val="20"/>
      </w:rPr>
      <w:fldChar w:fldCharType="separate"/>
    </w:r>
    <w:r>
      <w:rPr>
        <w:rStyle w:val="PageNumber"/>
        <w:rFonts w:ascii="Arial" w:eastAsiaTheme="majorEastAsia" w:hAnsi="Arial"/>
        <w:i w:val="0"/>
        <w:noProof/>
        <w:sz w:val="20"/>
      </w:rPr>
      <w:t>170</w:t>
    </w:r>
    <w:r w:rsidRPr="00302B8C">
      <w:rPr>
        <w:rStyle w:val="PageNumber"/>
        <w:rFonts w:ascii="Arial" w:eastAsiaTheme="majorEastAsia" w:hAnsi="Arial"/>
        <w:i w:val="0"/>
        <w:sz w:val="2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9AE"/>
    <w:rsid w:val="00A46C47"/>
    <w:rsid w:val="00A619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95FC6"/>
  <w15:chartTrackingRefBased/>
  <w15:docId w15:val="{97008AD9-4F95-4F50-BD36-598381477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9AE"/>
    <w:pPr>
      <w:spacing w:after="0" w:line="240" w:lineRule="auto"/>
    </w:pPr>
    <w:rPr>
      <w:rFonts w:ascii="Times New Roman" w:eastAsia="Times New Roman" w:hAnsi="Times New Roman" w:cs="Times New Roman"/>
      <w:kern w:val="0"/>
      <w:szCs w:val="20"/>
      <w:lang w:val="en-US" w:eastAsia="en-US"/>
      <w14:ligatures w14:val="none"/>
    </w:rPr>
  </w:style>
  <w:style w:type="paragraph" w:styleId="Heading1">
    <w:name w:val="heading 1"/>
    <w:basedOn w:val="Normal"/>
    <w:next w:val="Normal"/>
    <w:link w:val="Heading1Char"/>
    <w:uiPriority w:val="9"/>
    <w:qFormat/>
    <w:rsid w:val="00A619A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A619A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A619A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A619AE"/>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GB" w:eastAsia="zh-CN"/>
      <w14:ligatures w14:val="standardContextual"/>
    </w:rPr>
  </w:style>
  <w:style w:type="paragraph" w:styleId="Heading5">
    <w:name w:val="heading 5"/>
    <w:basedOn w:val="Normal"/>
    <w:next w:val="Normal"/>
    <w:link w:val="Heading5Char"/>
    <w:uiPriority w:val="9"/>
    <w:semiHidden/>
    <w:unhideWhenUsed/>
    <w:qFormat/>
    <w:rsid w:val="00A619AE"/>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GB" w:eastAsia="zh-CN"/>
      <w14:ligatures w14:val="standardContextual"/>
    </w:rPr>
  </w:style>
  <w:style w:type="paragraph" w:styleId="Heading6">
    <w:name w:val="heading 6"/>
    <w:basedOn w:val="Normal"/>
    <w:next w:val="Normal"/>
    <w:link w:val="Heading6Char"/>
    <w:unhideWhenUsed/>
    <w:qFormat/>
    <w:rsid w:val="00A619AE"/>
    <w:pPr>
      <w:keepNext/>
      <w:keepLines/>
      <w:spacing w:before="40" w:line="278" w:lineRule="auto"/>
      <w:outlineLvl w:val="5"/>
    </w:pPr>
    <w:rPr>
      <w:rFonts w:asciiTheme="minorHAnsi" w:eastAsiaTheme="majorEastAsia" w:hAnsiTheme="minorHAnsi" w:cstheme="majorBidi"/>
      <w:i/>
      <w:iCs/>
      <w:color w:val="595959" w:themeColor="text1" w:themeTint="A6"/>
      <w:kern w:val="2"/>
      <w:szCs w:val="24"/>
      <w:lang w:val="en-GB" w:eastAsia="zh-CN"/>
      <w14:ligatures w14:val="standardContextual"/>
    </w:rPr>
  </w:style>
  <w:style w:type="paragraph" w:styleId="Heading7">
    <w:name w:val="heading 7"/>
    <w:basedOn w:val="Normal"/>
    <w:next w:val="Normal"/>
    <w:link w:val="Heading7Char"/>
    <w:uiPriority w:val="9"/>
    <w:semiHidden/>
    <w:unhideWhenUsed/>
    <w:qFormat/>
    <w:rsid w:val="00A619AE"/>
    <w:pPr>
      <w:keepNext/>
      <w:keepLines/>
      <w:spacing w:before="40" w:line="278" w:lineRule="auto"/>
      <w:outlineLvl w:val="6"/>
    </w:pPr>
    <w:rPr>
      <w:rFonts w:asciiTheme="minorHAnsi" w:eastAsiaTheme="majorEastAsia" w:hAnsiTheme="minorHAnsi" w:cstheme="majorBidi"/>
      <w:color w:val="595959" w:themeColor="text1" w:themeTint="A6"/>
      <w:kern w:val="2"/>
      <w:szCs w:val="24"/>
      <w:lang w:val="en-GB" w:eastAsia="zh-CN"/>
      <w14:ligatures w14:val="standardContextual"/>
    </w:rPr>
  </w:style>
  <w:style w:type="paragraph" w:styleId="Heading8">
    <w:name w:val="heading 8"/>
    <w:basedOn w:val="Normal"/>
    <w:next w:val="Normal"/>
    <w:link w:val="Heading8Char"/>
    <w:uiPriority w:val="9"/>
    <w:semiHidden/>
    <w:unhideWhenUsed/>
    <w:qFormat/>
    <w:rsid w:val="00A619AE"/>
    <w:pPr>
      <w:keepNext/>
      <w:keepLines/>
      <w:spacing w:line="278" w:lineRule="auto"/>
      <w:outlineLvl w:val="7"/>
    </w:pPr>
    <w:rPr>
      <w:rFonts w:asciiTheme="minorHAnsi" w:eastAsiaTheme="majorEastAsia" w:hAnsiTheme="minorHAnsi" w:cstheme="majorBidi"/>
      <w:i/>
      <w:iCs/>
      <w:color w:val="272727" w:themeColor="text1" w:themeTint="D8"/>
      <w:kern w:val="2"/>
      <w:szCs w:val="24"/>
      <w:lang w:val="en-GB" w:eastAsia="zh-CN"/>
      <w14:ligatures w14:val="standardContextual"/>
    </w:rPr>
  </w:style>
  <w:style w:type="paragraph" w:styleId="Heading9">
    <w:name w:val="heading 9"/>
    <w:basedOn w:val="Normal"/>
    <w:next w:val="Normal"/>
    <w:link w:val="Heading9Char"/>
    <w:uiPriority w:val="9"/>
    <w:semiHidden/>
    <w:unhideWhenUsed/>
    <w:qFormat/>
    <w:rsid w:val="00A619AE"/>
    <w:pPr>
      <w:keepNext/>
      <w:keepLines/>
      <w:spacing w:line="278" w:lineRule="auto"/>
      <w:outlineLvl w:val="8"/>
    </w:pPr>
    <w:rPr>
      <w:rFonts w:asciiTheme="minorHAnsi" w:eastAsiaTheme="majorEastAsia" w:hAnsiTheme="minorHAnsi" w:cstheme="majorBidi"/>
      <w:color w:val="272727" w:themeColor="text1" w:themeTint="D8"/>
      <w:kern w:val="2"/>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9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19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9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9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9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9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9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9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9AE"/>
    <w:rPr>
      <w:rFonts w:eastAsiaTheme="majorEastAsia" w:cstheme="majorBidi"/>
      <w:color w:val="272727" w:themeColor="text1" w:themeTint="D8"/>
    </w:rPr>
  </w:style>
  <w:style w:type="paragraph" w:styleId="Title">
    <w:name w:val="Title"/>
    <w:basedOn w:val="Normal"/>
    <w:next w:val="Normal"/>
    <w:link w:val="TitleChar"/>
    <w:uiPriority w:val="10"/>
    <w:qFormat/>
    <w:rsid w:val="00A619AE"/>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A619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9A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A619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9AE"/>
    <w:pPr>
      <w:spacing w:before="160" w:after="160" w:line="278" w:lineRule="auto"/>
      <w:jc w:val="center"/>
    </w:pPr>
    <w:rPr>
      <w:rFonts w:asciiTheme="minorHAnsi" w:eastAsiaTheme="minorEastAsia" w:hAnsiTheme="minorHAnsi" w:cstheme="minorBidi"/>
      <w:i/>
      <w:iCs/>
      <w:color w:val="404040" w:themeColor="text1" w:themeTint="BF"/>
      <w:kern w:val="2"/>
      <w:szCs w:val="24"/>
      <w:lang w:val="en-GB" w:eastAsia="zh-CN"/>
      <w14:ligatures w14:val="standardContextual"/>
    </w:rPr>
  </w:style>
  <w:style w:type="character" w:customStyle="1" w:styleId="QuoteChar">
    <w:name w:val="Quote Char"/>
    <w:basedOn w:val="DefaultParagraphFont"/>
    <w:link w:val="Quote"/>
    <w:uiPriority w:val="29"/>
    <w:rsid w:val="00A619AE"/>
    <w:rPr>
      <w:i/>
      <w:iCs/>
      <w:color w:val="404040" w:themeColor="text1" w:themeTint="BF"/>
    </w:rPr>
  </w:style>
  <w:style w:type="paragraph" w:styleId="ListParagraph">
    <w:name w:val="List Paragraph"/>
    <w:basedOn w:val="Normal"/>
    <w:uiPriority w:val="34"/>
    <w:qFormat/>
    <w:rsid w:val="00A619AE"/>
    <w:pPr>
      <w:spacing w:after="160" w:line="278" w:lineRule="auto"/>
      <w:ind w:left="720"/>
      <w:contextualSpacing/>
    </w:pPr>
    <w:rPr>
      <w:rFonts w:asciiTheme="minorHAnsi" w:eastAsiaTheme="minorEastAsia" w:hAnsiTheme="minorHAnsi" w:cstheme="minorBidi"/>
      <w:kern w:val="2"/>
      <w:szCs w:val="24"/>
      <w:lang w:val="en-GB" w:eastAsia="zh-CN"/>
      <w14:ligatures w14:val="standardContextual"/>
    </w:rPr>
  </w:style>
  <w:style w:type="character" w:styleId="IntenseEmphasis">
    <w:name w:val="Intense Emphasis"/>
    <w:basedOn w:val="DefaultParagraphFont"/>
    <w:uiPriority w:val="21"/>
    <w:qFormat/>
    <w:rsid w:val="00A619AE"/>
    <w:rPr>
      <w:i/>
      <w:iCs/>
      <w:color w:val="0F4761" w:themeColor="accent1" w:themeShade="BF"/>
    </w:rPr>
  </w:style>
  <w:style w:type="paragraph" w:styleId="IntenseQuote">
    <w:name w:val="Intense Quote"/>
    <w:basedOn w:val="Normal"/>
    <w:next w:val="Normal"/>
    <w:link w:val="IntenseQuoteChar"/>
    <w:uiPriority w:val="30"/>
    <w:qFormat/>
    <w:rsid w:val="00A619A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Cs w:val="24"/>
      <w:lang w:val="en-GB" w:eastAsia="zh-CN"/>
      <w14:ligatures w14:val="standardContextual"/>
    </w:rPr>
  </w:style>
  <w:style w:type="character" w:customStyle="1" w:styleId="IntenseQuoteChar">
    <w:name w:val="Intense Quote Char"/>
    <w:basedOn w:val="DefaultParagraphFont"/>
    <w:link w:val="IntenseQuote"/>
    <w:uiPriority w:val="30"/>
    <w:rsid w:val="00A619AE"/>
    <w:rPr>
      <w:i/>
      <w:iCs/>
      <w:color w:val="0F4761" w:themeColor="accent1" w:themeShade="BF"/>
    </w:rPr>
  </w:style>
  <w:style w:type="character" w:styleId="IntenseReference">
    <w:name w:val="Intense Reference"/>
    <w:basedOn w:val="DefaultParagraphFont"/>
    <w:uiPriority w:val="32"/>
    <w:qFormat/>
    <w:rsid w:val="00A619AE"/>
    <w:rPr>
      <w:b/>
      <w:bCs/>
      <w:smallCaps/>
      <w:color w:val="0F4761" w:themeColor="accent1" w:themeShade="BF"/>
      <w:spacing w:val="5"/>
    </w:rPr>
  </w:style>
  <w:style w:type="paragraph" w:styleId="Header">
    <w:name w:val="header"/>
    <w:basedOn w:val="Normal"/>
    <w:link w:val="HeaderChar"/>
    <w:rsid w:val="00A619AE"/>
    <w:pPr>
      <w:tabs>
        <w:tab w:val="center" w:pos="4320"/>
        <w:tab w:val="right" w:pos="8820"/>
      </w:tabs>
      <w:ind w:right="360" w:firstLine="360"/>
    </w:pPr>
    <w:rPr>
      <w:i/>
    </w:rPr>
  </w:style>
  <w:style w:type="character" w:customStyle="1" w:styleId="HeaderChar">
    <w:name w:val="Header Char"/>
    <w:basedOn w:val="DefaultParagraphFont"/>
    <w:link w:val="Header"/>
    <w:rsid w:val="00A619AE"/>
    <w:rPr>
      <w:rFonts w:ascii="Times New Roman" w:eastAsia="Times New Roman" w:hAnsi="Times New Roman" w:cs="Times New Roman"/>
      <w:i/>
      <w:kern w:val="0"/>
      <w:szCs w:val="20"/>
      <w:lang w:val="en-US" w:eastAsia="en-US"/>
      <w14:ligatures w14:val="none"/>
    </w:rPr>
  </w:style>
  <w:style w:type="character" w:styleId="PageNumber">
    <w:name w:val="page number"/>
    <w:basedOn w:val="DefaultParagraphFont"/>
    <w:rsid w:val="00A619AE"/>
  </w:style>
  <w:style w:type="paragraph" w:styleId="Footer">
    <w:name w:val="footer"/>
    <w:basedOn w:val="Normal"/>
    <w:link w:val="FooterChar"/>
    <w:rsid w:val="00A619AE"/>
    <w:pPr>
      <w:tabs>
        <w:tab w:val="center" w:pos="4320"/>
        <w:tab w:val="right" w:pos="8640"/>
      </w:tabs>
    </w:pPr>
  </w:style>
  <w:style w:type="character" w:customStyle="1" w:styleId="FooterChar">
    <w:name w:val="Footer Char"/>
    <w:basedOn w:val="DefaultParagraphFont"/>
    <w:link w:val="Footer"/>
    <w:rsid w:val="00A619AE"/>
    <w:rPr>
      <w:rFonts w:ascii="Times New Roman" w:eastAsia="Times New Roman" w:hAnsi="Times New Roman" w:cs="Times New Roman"/>
      <w:kern w:val="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799</Words>
  <Characters>4560</Characters>
  <Application>Microsoft Office Word</Application>
  <DocSecurity>0</DocSecurity>
  <Lines>38</Lines>
  <Paragraphs>10</Paragraphs>
  <ScaleCrop>false</ScaleCrop>
  <Company>University of Wales Trinity Saint David</Company>
  <LinksUpToDate>false</LinksUpToDate>
  <CharactersWithSpaces>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Narayanan</dc:creator>
  <cp:keywords/>
  <dc:description/>
  <cp:lastModifiedBy>Akshay Narayanan</cp:lastModifiedBy>
  <cp:revision>1</cp:revision>
  <dcterms:created xsi:type="dcterms:W3CDTF">2025-05-10T12:22:00Z</dcterms:created>
  <dcterms:modified xsi:type="dcterms:W3CDTF">2025-05-10T12:22:00Z</dcterms:modified>
</cp:coreProperties>
</file>