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jc w:val="center"/>
        <w:rPr>
          <w:rFonts w:ascii="Times New Roman" w:cs="Times New Roman" w:hAnsi="Times New Roman"/>
          <w:b/>
          <w:bCs/>
          <w:sz w:val="32"/>
          <w:szCs w:val="32"/>
        </w:rPr>
      </w:pPr>
    </w:p>
    <w:p>
      <w:pPr>
        <w:pStyle w:val="style0"/>
        <w:rPr>
          <w:rFonts w:ascii="Times New Roman" w:cs="Times New Roman" w:hAnsi="Times New Roman"/>
          <w:b/>
          <w:bCs/>
          <w:sz w:val="32"/>
          <w:szCs w:val="32"/>
        </w:rPr>
      </w:pPr>
    </w:p>
    <w:p>
      <w:pPr>
        <w:pStyle w:val="style0"/>
        <w:jc w:val="center"/>
        <w:rPr>
          <w:rFonts w:ascii="Times New Roman" w:cs="Times New Roman" w:hAnsi="Times New Roman"/>
          <w:b/>
          <w:bCs/>
          <w:sz w:val="32"/>
          <w:szCs w:val="32"/>
        </w:rPr>
      </w:pPr>
    </w:p>
    <w:p>
      <w:pPr>
        <w:pStyle w:val="style0"/>
        <w:jc w:val="center"/>
        <w:rPr>
          <w:rFonts w:ascii="Times New Roman" w:cs="Times New Roman" w:hAnsi="Times New Roman"/>
          <w:b/>
          <w:bCs/>
          <w:sz w:val="32"/>
          <w:szCs w:val="32"/>
        </w:rPr>
      </w:pPr>
    </w:p>
    <w:p>
      <w:pPr>
        <w:pStyle w:val="style0"/>
        <w:jc w:val="center"/>
        <w:rPr>
          <w:rFonts w:ascii="Times New Roman" w:cs="Times New Roman" w:hAnsi="Times New Roman"/>
          <w:b/>
          <w:bCs/>
          <w:sz w:val="32"/>
          <w:szCs w:val="32"/>
        </w:rPr>
      </w:pPr>
      <w:r>
        <w:rPr>
          <w:rFonts w:ascii="Times New Roman" w:cs="Times New Roman" w:hAnsi="Times New Roman"/>
          <w:b/>
          <w:bCs/>
          <w:sz w:val="32"/>
          <w:szCs w:val="32"/>
        </w:rPr>
        <w:t>INTERNATIONAL MARKETING</w:t>
      </w:r>
    </w:p>
    <w:p>
      <w:pPr>
        <w:pStyle w:val="style0"/>
        <w:spacing w:lineRule="auto" w:line="360"/>
        <w:jc w:val="center"/>
        <w:rPr/>
      </w:pPr>
    </w:p>
    <w:bookmarkStart w:id="0" w:name="_i4tm68lm1e0l" w:colFirst="0" w:colLast="0"/>
    <w:bookmarkEnd w:id="0"/>
    <w:p>
      <w:pPr>
        <w:pStyle w:val="style0"/>
        <w:spacing w:lineRule="auto" w:line="360"/>
        <w:jc w:val="center"/>
        <w:rPr/>
      </w:pPr>
      <w:r>
        <w:rPr>
          <w:noProof/>
        </w:rPr>
        <w:drawing>
          <wp:inline distL="0" distT="0" distB="0" distR="0">
            <wp:extent cx="2157211" cy="863432"/>
            <wp:effectExtent l="0" t="0" r="0" b="0"/>
            <wp:docPr id="1026" name="Picture 14" descr="A close up of a logo&#10;&#10;Description automatically generated"/>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4"/>
                    <pic:cNvPicPr/>
                  </pic:nvPicPr>
                  <pic:blipFill>
                    <a:blip r:embed="rId2" cstate="print"/>
                    <a:srcRect l="0" t="0" r="0" b="0"/>
                    <a:stretch/>
                  </pic:blipFill>
                  <pic:spPr>
                    <a:xfrm rot="0">
                      <a:off x="0" y="0"/>
                      <a:ext cx="2157211" cy="863432"/>
                    </a:xfrm>
                    <a:prstGeom prst="rect"/>
                  </pic:spPr>
                </pic:pic>
              </a:graphicData>
            </a:graphic>
          </wp:inline>
        </w:drawing>
      </w:r>
    </w:p>
    <w:p>
      <w:pPr>
        <w:pStyle w:val="style0"/>
        <w:spacing w:lineRule="auto" w:line="360"/>
        <w:jc w:val="center"/>
        <w:rPr/>
      </w:pPr>
    </w:p>
    <w:p>
      <w:pPr>
        <w:pStyle w:val="style0"/>
        <w:jc w:val="center"/>
        <w:rPr>
          <w:rFonts w:ascii="Arial Black" w:hAnsi="Arial Black"/>
          <w:b/>
          <w:sz w:val="40"/>
          <w:szCs w:val="40"/>
        </w:rPr>
      </w:pPr>
      <w:r>
        <w:tab/>
      </w:r>
      <w:r>
        <w:rPr>
          <w:b/>
          <w:sz w:val="28"/>
          <w:szCs w:val="28"/>
        </w:rPr>
        <w:t>Student name:</w:t>
      </w:r>
      <w:r>
        <w:rPr>
          <w:b/>
          <w:sz w:val="28"/>
          <w:szCs w:val="28"/>
        </w:rPr>
        <w:t xml:space="preserve"> Dhruv </w:t>
      </w:r>
      <w:r>
        <w:rPr>
          <w:b/>
          <w:sz w:val="28"/>
          <w:szCs w:val="28"/>
        </w:rPr>
        <w:t>Kalpeshkumar</w:t>
      </w:r>
      <w:r>
        <w:rPr>
          <w:b/>
          <w:sz w:val="28"/>
          <w:szCs w:val="28"/>
        </w:rPr>
        <w:t xml:space="preserve"> Shukla</w:t>
      </w:r>
    </w:p>
    <w:p>
      <w:pPr>
        <w:pStyle w:val="style0"/>
        <w:jc w:val="center"/>
        <w:rPr>
          <w:b/>
          <w:sz w:val="28"/>
          <w:szCs w:val="28"/>
        </w:rPr>
      </w:pPr>
      <w:r>
        <w:rPr>
          <w:b/>
          <w:sz w:val="28"/>
          <w:szCs w:val="28"/>
        </w:rPr>
        <w:t>Student Number:</w:t>
      </w:r>
      <w:r>
        <w:rPr>
          <w:b/>
          <w:sz w:val="28"/>
          <w:szCs w:val="28"/>
        </w:rPr>
        <w:t xml:space="preserve"> 2210110</w:t>
      </w:r>
    </w:p>
    <w:p>
      <w:pPr>
        <w:pStyle w:val="style0"/>
        <w:spacing w:lineRule="auto" w:line="360"/>
        <w:jc w:val="center"/>
        <w:rPr>
          <w:rFonts w:ascii="Times New Roman" w:cs="Times New Roman" w:eastAsia="Times New Roman" w:hAnsi="Times New Roman"/>
          <w:b/>
          <w:sz w:val="24"/>
          <w:szCs w:val="24"/>
        </w:rPr>
      </w:pPr>
      <w:r>
        <w:br w:type="page"/>
      </w:r>
      <w:r>
        <w:rPr>
          <w:rFonts w:ascii="Times New Roman" w:cs="Times New Roman" w:eastAsia="Times New Roman" w:hAnsi="Times New Roman"/>
          <w:b/>
          <w:sz w:val="28"/>
          <w:szCs w:val="28"/>
        </w:rPr>
        <w:t>Executive summary</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The overall paper contains huge information based on the different marketing strategies that implement by the </w:t>
      </w:r>
      <w:r>
        <w:rPr>
          <w:rFonts w:ascii="Times New Roman" w:cs="Times New Roman" w:eastAsia="Times New Roman" w:hAnsi="Times New Roman"/>
          <w:sz w:val="24"/>
          <w:szCs w:val="24"/>
        </w:rPr>
        <w:t>unilever</w:t>
      </w:r>
      <w:r>
        <w:rPr>
          <w:rFonts w:ascii="Times New Roman" w:cs="Times New Roman" w:eastAsia="Times New Roman" w:hAnsi="Times New Roman"/>
          <w:sz w:val="24"/>
          <w:szCs w:val="24"/>
        </w:rPr>
        <w:t xml:space="preserve"> in </w:t>
      </w:r>
      <w:r>
        <w:rPr>
          <w:rFonts w:ascii="Times New Roman" w:cs="Times New Roman" w:eastAsia="Times New Roman" w:hAnsi="Times New Roman"/>
          <w:sz w:val="24"/>
          <w:szCs w:val="24"/>
        </w:rPr>
        <w:t>india</w:t>
      </w:r>
      <w:r>
        <w:rPr>
          <w:rFonts w:ascii="Times New Roman" w:cs="Times New Roman" w:eastAsia="Times New Roman" w:hAnsi="Times New Roman"/>
          <w:sz w:val="24"/>
          <w:szCs w:val="24"/>
        </w:rPr>
        <w:t xml:space="preserve"> and the UK market context. This provides a detailed description and comparison of marketing strategies of Unilever between two countries such as India and the UK. It highlighted that multiple factors are available that affect the </w:t>
      </w:r>
      <w:r>
        <w:rPr>
          <w:rFonts w:ascii="Times New Roman" w:cs="Times New Roman" w:eastAsia="Times New Roman" w:hAnsi="Times New Roman"/>
          <w:sz w:val="24"/>
          <w:szCs w:val="24"/>
        </w:rPr>
        <w:t>organziation</w:t>
      </w:r>
      <w:r>
        <w:rPr>
          <w:rFonts w:ascii="Times New Roman" w:cs="Times New Roman" w:eastAsia="Times New Roman" w:hAnsi="Times New Roman"/>
          <w:sz w:val="24"/>
          <w:szCs w:val="24"/>
        </w:rPr>
        <w:t xml:space="preserve"> and market position due to cultural differences, language barriers, and many other aspects. </w:t>
      </w:r>
      <w:r>
        <w:rPr>
          <w:rFonts w:ascii="Times New Roman" w:cs="Times New Roman" w:eastAsia="Times New Roman" w:hAnsi="Times New Roman"/>
          <w:sz w:val="24"/>
          <w:szCs w:val="24"/>
        </w:rPr>
        <w:t>Unilver</w:t>
      </w:r>
      <w:r>
        <w:rPr>
          <w:rFonts w:ascii="Times New Roman" w:cs="Times New Roman" w:eastAsia="Times New Roman" w:hAnsi="Times New Roman"/>
          <w:sz w:val="24"/>
          <w:szCs w:val="24"/>
        </w:rPr>
        <w:t xml:space="preserve"> is a well-known multinational retail </w:t>
      </w:r>
      <w:r>
        <w:rPr>
          <w:rFonts w:ascii="Times New Roman" w:cs="Times New Roman" w:eastAsia="Times New Roman" w:hAnsi="Times New Roman"/>
          <w:sz w:val="24"/>
          <w:szCs w:val="24"/>
        </w:rPr>
        <w:t>organziation</w:t>
      </w:r>
      <w:r>
        <w:rPr>
          <w:rFonts w:ascii="Times New Roman" w:cs="Times New Roman" w:eastAsia="Times New Roman" w:hAnsi="Times New Roman"/>
          <w:sz w:val="24"/>
          <w:szCs w:val="24"/>
        </w:rPr>
        <w:t xml:space="preserve"> that operates its business globally. The report has been based on two different operating countries, where Unilever has been processing its business in. In terms of strategic management of their business, ethical and practical strategies have been detailed which helps to understand the business process in a detailed manner. Other than that communicative business strategy has been detailed in this report for attaining a conclusive conclusion.</w:t>
      </w:r>
    </w:p>
    <w:p>
      <w:pPr>
        <w:pStyle w:val="style0"/>
        <w:rPr>
          <w:rFonts w:ascii="Times New Roman" w:cs="Times New Roman" w:eastAsia="Times New Roman" w:hAnsi="Times New Roman"/>
          <w:sz w:val="24"/>
          <w:szCs w:val="24"/>
        </w:rPr>
      </w:pPr>
      <w:r>
        <w:rPr>
          <w:rFonts w:ascii="Times New Roman" w:cs="Times New Roman" w:eastAsia="Times New Roman" w:hAnsi="Times New Roman"/>
          <w:sz w:val="24"/>
          <w:szCs w:val="24"/>
        </w:rPr>
        <w:br w:type="page"/>
      </w:r>
    </w:p>
    <w:p>
      <w:pPr>
        <w:pStyle w:val="style0"/>
        <w:rPr/>
      </w:pPr>
    </w:p>
    <w:p>
      <w:pPr>
        <w:pStyle w:val="style0"/>
        <w:rPr/>
      </w:pPr>
    </w:p>
    <w:p>
      <w:pPr>
        <w:pStyle w:val="style266"/>
        <w:jc w:val="center"/>
        <w:rPr>
          <w:rFonts w:ascii="Times New Roman" w:cs="Times New Roman" w:hAnsi="Times New Roman"/>
          <w:b/>
          <w:bCs/>
          <w:color w:val="000000"/>
          <w:sz w:val="28"/>
          <w:szCs w:val="28"/>
        </w:rPr>
      </w:pPr>
      <w:r>
        <w:rPr>
          <w:rFonts w:ascii="Times New Roman" w:cs="Times New Roman" w:hAnsi="Times New Roman"/>
          <w:b/>
          <w:bCs/>
          <w:color w:val="000000"/>
          <w:sz w:val="28"/>
          <w:szCs w:val="28"/>
        </w:rPr>
        <w:t>Table of Contents</w:t>
      </w:r>
    </w:p>
    <w:p>
      <w:pPr>
        <w:pStyle w:val="style19"/>
        <w:tabs>
          <w:tab w:val="right" w:leader="dot" w:pos="9019"/>
        </w:tabs>
        <w:spacing w:after="0" w:lineRule="auto" w:line="360"/>
        <w:jc w:val="both"/>
        <w:rPr>
          <w:rFonts w:ascii="Times New Roman" w:cs="Times New Roman" w:eastAsia="宋体" w:hAnsi="Times New Roman"/>
          <w:noProof/>
          <w:sz w:val="24"/>
          <w:szCs w:val="24"/>
          <w:lang w:val="en-IN"/>
        </w:rPr>
      </w:pPr>
      <w:r>
        <w:rPr/>
        <w:fldChar w:fldCharType="begin"/>
      </w:r>
      <w:r>
        <w:instrText xml:space="preserve"> TOC \o "1-3" \h \z \u </w:instrText>
      </w:r>
      <w:r>
        <w:rPr/>
        <w:fldChar w:fldCharType="separate"/>
      </w:r>
      <w:r>
        <w:rPr/>
        <w:fldChar w:fldCharType="begin"/>
      </w:r>
      <w:r>
        <w:instrText xml:space="preserve"> HYPERLINK \l "_Toc133920466" </w:instrText>
      </w:r>
      <w:r>
        <w:rPr/>
        <w:fldChar w:fldCharType="separate"/>
      </w:r>
      <w:r>
        <w:rPr>
          <w:rStyle w:val="style85"/>
          <w:rFonts w:ascii="Times New Roman" w:cs="Times New Roman" w:hAnsi="Times New Roman"/>
          <w:noProof/>
          <w:sz w:val="24"/>
          <w:szCs w:val="24"/>
        </w:rPr>
        <w:t>1. Introduction</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_Toc133920466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5</w:t>
      </w:r>
      <w:r>
        <w:rPr>
          <w:rFonts w:ascii="Times New Roman" w:cs="Times New Roman" w:hAnsi="Times New Roman"/>
          <w:noProof/>
          <w:webHidden/>
          <w:sz w:val="24"/>
          <w:szCs w:val="24"/>
        </w:rPr>
        <w:fldChar w:fldCharType="end"/>
      </w:r>
      <w:r>
        <w:rPr/>
        <w:fldChar w:fldCharType="end"/>
      </w:r>
    </w:p>
    <w:p>
      <w:pPr>
        <w:pStyle w:val="style19"/>
        <w:tabs>
          <w:tab w:val="right" w:leader="dot" w:pos="9019"/>
        </w:tabs>
        <w:spacing w:after="0" w:lineRule="auto" w:line="360"/>
        <w:jc w:val="both"/>
        <w:rPr>
          <w:rFonts w:ascii="Times New Roman" w:cs="Times New Roman" w:eastAsia="宋体" w:hAnsi="Times New Roman"/>
          <w:noProof/>
          <w:sz w:val="24"/>
          <w:szCs w:val="24"/>
          <w:lang w:val="en-IN"/>
        </w:rPr>
      </w:pPr>
      <w:r>
        <w:rPr/>
        <w:fldChar w:fldCharType="begin"/>
      </w:r>
      <w:r>
        <w:instrText xml:space="preserve"> HYPERLINK \l "_Toc133920467" </w:instrText>
      </w:r>
      <w:r>
        <w:rPr/>
        <w:fldChar w:fldCharType="separate"/>
      </w:r>
      <w:r>
        <w:rPr>
          <w:rStyle w:val="style85"/>
          <w:rFonts w:ascii="Times New Roman" w:cs="Times New Roman" w:hAnsi="Times New Roman"/>
          <w:noProof/>
          <w:sz w:val="24"/>
          <w:szCs w:val="24"/>
        </w:rPr>
        <w:t>2. Macro environment analysis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_Toc133920467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5</w:t>
      </w:r>
      <w:r>
        <w:rPr>
          <w:rFonts w:ascii="Times New Roman" w:cs="Times New Roman" w:hAnsi="Times New Roman"/>
          <w:noProof/>
          <w:webHidden/>
          <w:sz w:val="24"/>
          <w:szCs w:val="24"/>
        </w:rPr>
        <w:fldChar w:fldCharType="end"/>
      </w:r>
      <w:r>
        <w:rPr/>
        <w:fldChar w:fldCharType="end"/>
      </w:r>
    </w:p>
    <w:p>
      <w:pPr>
        <w:pStyle w:val="style20"/>
        <w:tabs>
          <w:tab w:val="right" w:leader="dot" w:pos="9019"/>
        </w:tabs>
        <w:spacing w:after="0" w:lineRule="auto" w:line="360"/>
        <w:jc w:val="both"/>
        <w:rPr>
          <w:rFonts w:ascii="Times New Roman" w:cs="Times New Roman" w:eastAsia="宋体" w:hAnsi="Times New Roman"/>
          <w:noProof/>
          <w:sz w:val="24"/>
          <w:szCs w:val="24"/>
          <w:lang w:val="en-IN"/>
        </w:rPr>
      </w:pPr>
      <w:r>
        <w:rPr/>
        <w:fldChar w:fldCharType="begin"/>
      </w:r>
      <w:r>
        <w:instrText xml:space="preserve"> HYPERLINK \l "_Toc133920468" </w:instrText>
      </w:r>
      <w:r>
        <w:rPr/>
        <w:fldChar w:fldCharType="separate"/>
      </w:r>
      <w:r>
        <w:rPr>
          <w:rStyle w:val="style85"/>
          <w:rFonts w:ascii="Times New Roman" w:cs="Times New Roman" w:hAnsi="Times New Roman"/>
          <w:noProof/>
          <w:sz w:val="24"/>
          <w:szCs w:val="24"/>
        </w:rPr>
        <w:t>a. PESTLE</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_Toc133920468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5</w:t>
      </w:r>
      <w:r>
        <w:rPr>
          <w:rFonts w:ascii="Times New Roman" w:cs="Times New Roman" w:hAnsi="Times New Roman"/>
          <w:noProof/>
          <w:webHidden/>
          <w:sz w:val="24"/>
          <w:szCs w:val="24"/>
        </w:rPr>
        <w:fldChar w:fldCharType="end"/>
      </w:r>
      <w:r>
        <w:rPr/>
        <w:fldChar w:fldCharType="end"/>
      </w:r>
    </w:p>
    <w:p>
      <w:pPr>
        <w:pStyle w:val="style20"/>
        <w:tabs>
          <w:tab w:val="right" w:leader="dot" w:pos="9019"/>
        </w:tabs>
        <w:spacing w:after="0" w:lineRule="auto" w:line="360"/>
        <w:jc w:val="both"/>
        <w:rPr>
          <w:rFonts w:ascii="Times New Roman" w:cs="Times New Roman" w:eastAsia="宋体" w:hAnsi="Times New Roman"/>
          <w:noProof/>
          <w:sz w:val="24"/>
          <w:szCs w:val="24"/>
          <w:lang w:val="en-IN"/>
        </w:rPr>
      </w:pPr>
      <w:r>
        <w:rPr/>
        <w:fldChar w:fldCharType="begin"/>
      </w:r>
      <w:r>
        <w:instrText xml:space="preserve"> HYPERLINK \l "_Toc133920469" </w:instrText>
      </w:r>
      <w:r>
        <w:rPr/>
        <w:fldChar w:fldCharType="separate"/>
      </w:r>
      <w:r>
        <w:rPr>
          <w:rStyle w:val="style85"/>
          <w:rFonts w:ascii="Times New Roman" w:cs="Times New Roman" w:hAnsi="Times New Roman"/>
          <w:noProof/>
          <w:sz w:val="24"/>
          <w:szCs w:val="24"/>
        </w:rPr>
        <w:t>b. The Hofstede culture dimensions model</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_Toc133920469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6</w:t>
      </w:r>
      <w:r>
        <w:rPr>
          <w:rFonts w:ascii="Times New Roman" w:cs="Times New Roman" w:hAnsi="Times New Roman"/>
          <w:noProof/>
          <w:webHidden/>
          <w:sz w:val="24"/>
          <w:szCs w:val="24"/>
        </w:rPr>
        <w:fldChar w:fldCharType="end"/>
      </w:r>
      <w:r>
        <w:rPr/>
        <w:fldChar w:fldCharType="end"/>
      </w:r>
    </w:p>
    <w:p>
      <w:pPr>
        <w:pStyle w:val="style20"/>
        <w:tabs>
          <w:tab w:val="right" w:leader="dot" w:pos="9019"/>
        </w:tabs>
        <w:spacing w:after="0" w:lineRule="auto" w:line="360"/>
        <w:jc w:val="both"/>
        <w:rPr>
          <w:rFonts w:ascii="Times New Roman" w:cs="Times New Roman" w:eastAsia="宋体" w:hAnsi="Times New Roman"/>
          <w:noProof/>
          <w:sz w:val="24"/>
          <w:szCs w:val="24"/>
          <w:lang w:val="en-IN"/>
        </w:rPr>
      </w:pPr>
      <w:r>
        <w:rPr/>
        <w:fldChar w:fldCharType="begin"/>
      </w:r>
      <w:r>
        <w:instrText xml:space="preserve"> HYPERLINK \l "_Toc133920470" </w:instrText>
      </w:r>
      <w:r>
        <w:rPr/>
        <w:fldChar w:fldCharType="separate"/>
      </w:r>
      <w:r>
        <w:rPr>
          <w:rStyle w:val="style85"/>
          <w:rFonts w:ascii="Times New Roman" w:cs="Times New Roman" w:hAnsi="Times New Roman"/>
          <w:noProof/>
          <w:sz w:val="24"/>
          <w:szCs w:val="24"/>
        </w:rPr>
        <w:t>C. Critical analysis of Hofstede culture dimensions model</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_Toc133920470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6</w:t>
      </w:r>
      <w:r>
        <w:rPr>
          <w:rFonts w:ascii="Times New Roman" w:cs="Times New Roman" w:hAnsi="Times New Roman"/>
          <w:noProof/>
          <w:webHidden/>
          <w:sz w:val="24"/>
          <w:szCs w:val="24"/>
        </w:rPr>
        <w:fldChar w:fldCharType="end"/>
      </w:r>
      <w:r>
        <w:rPr/>
        <w:fldChar w:fldCharType="end"/>
      </w:r>
    </w:p>
    <w:p>
      <w:pPr>
        <w:pStyle w:val="style20"/>
        <w:tabs>
          <w:tab w:val="right" w:leader="dot" w:pos="9019"/>
        </w:tabs>
        <w:spacing w:after="0" w:lineRule="auto" w:line="360"/>
        <w:jc w:val="both"/>
        <w:rPr>
          <w:rFonts w:ascii="Times New Roman" w:cs="Times New Roman" w:eastAsia="宋体" w:hAnsi="Times New Roman"/>
          <w:noProof/>
          <w:sz w:val="24"/>
          <w:szCs w:val="24"/>
          <w:lang w:val="en-IN"/>
        </w:rPr>
      </w:pPr>
      <w:r>
        <w:rPr/>
        <w:fldChar w:fldCharType="begin"/>
      </w:r>
      <w:r>
        <w:instrText xml:space="preserve"> HYPERLINK \l "_Toc133920471" </w:instrText>
      </w:r>
      <w:r>
        <w:rPr/>
        <w:fldChar w:fldCharType="separate"/>
      </w:r>
      <w:r>
        <w:rPr>
          <w:rStyle w:val="style85"/>
          <w:rFonts w:ascii="Times New Roman" w:cs="Times New Roman" w:hAnsi="Times New Roman"/>
          <w:noProof/>
          <w:sz w:val="24"/>
          <w:szCs w:val="24"/>
        </w:rPr>
        <w:t>d. Environmental analysis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_Toc133920471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8</w:t>
      </w:r>
      <w:r>
        <w:rPr>
          <w:rFonts w:ascii="Times New Roman" w:cs="Times New Roman" w:hAnsi="Times New Roman"/>
          <w:noProof/>
          <w:webHidden/>
          <w:sz w:val="24"/>
          <w:szCs w:val="24"/>
        </w:rPr>
        <w:fldChar w:fldCharType="end"/>
      </w:r>
      <w:r>
        <w:rPr/>
        <w:fldChar w:fldCharType="end"/>
      </w:r>
    </w:p>
    <w:p>
      <w:pPr>
        <w:pStyle w:val="style20"/>
        <w:tabs>
          <w:tab w:val="right" w:leader="dot" w:pos="9019"/>
        </w:tabs>
        <w:spacing w:after="0" w:lineRule="auto" w:line="360"/>
        <w:jc w:val="both"/>
        <w:rPr>
          <w:rFonts w:ascii="Times New Roman" w:cs="Times New Roman" w:eastAsia="宋体" w:hAnsi="Times New Roman"/>
          <w:noProof/>
          <w:sz w:val="24"/>
          <w:szCs w:val="24"/>
          <w:lang w:val="en-IN"/>
        </w:rPr>
      </w:pPr>
      <w:r>
        <w:rPr/>
        <w:fldChar w:fldCharType="begin"/>
      </w:r>
      <w:r>
        <w:instrText xml:space="preserve"> HYPERLINK \l "_Toc133920472" </w:instrText>
      </w:r>
      <w:r>
        <w:rPr/>
        <w:fldChar w:fldCharType="separate"/>
      </w:r>
      <w:r>
        <w:rPr>
          <w:rStyle w:val="style85"/>
          <w:rFonts w:ascii="Times New Roman" w:cs="Times New Roman" w:hAnsi="Times New Roman"/>
          <w:noProof/>
          <w:sz w:val="24"/>
          <w:szCs w:val="24"/>
        </w:rPr>
        <w:t>e. Environmental scanning</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_Toc133920472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9</w:t>
      </w:r>
      <w:r>
        <w:rPr>
          <w:rFonts w:ascii="Times New Roman" w:cs="Times New Roman" w:hAnsi="Times New Roman"/>
          <w:noProof/>
          <w:webHidden/>
          <w:sz w:val="24"/>
          <w:szCs w:val="24"/>
        </w:rPr>
        <w:fldChar w:fldCharType="end"/>
      </w:r>
      <w:r>
        <w:rPr/>
        <w:fldChar w:fldCharType="end"/>
      </w:r>
    </w:p>
    <w:p>
      <w:pPr>
        <w:pStyle w:val="style19"/>
        <w:tabs>
          <w:tab w:val="right" w:leader="dot" w:pos="9019"/>
        </w:tabs>
        <w:spacing w:after="0" w:lineRule="auto" w:line="360"/>
        <w:jc w:val="both"/>
        <w:rPr>
          <w:rFonts w:ascii="Times New Roman" w:cs="Times New Roman" w:eastAsia="宋体" w:hAnsi="Times New Roman"/>
          <w:noProof/>
          <w:sz w:val="24"/>
          <w:szCs w:val="24"/>
          <w:lang w:val="en-IN"/>
        </w:rPr>
      </w:pPr>
      <w:r>
        <w:rPr/>
        <w:fldChar w:fldCharType="begin"/>
      </w:r>
      <w:r>
        <w:instrText xml:space="preserve"> HYPERLINK \l "_Toc133920473" </w:instrText>
      </w:r>
      <w:r>
        <w:rPr/>
        <w:fldChar w:fldCharType="separate"/>
      </w:r>
      <w:r>
        <w:rPr>
          <w:rStyle w:val="style85"/>
          <w:rFonts w:ascii="Times New Roman" w:cs="Times New Roman" w:hAnsi="Times New Roman"/>
          <w:noProof/>
          <w:sz w:val="24"/>
          <w:szCs w:val="24"/>
        </w:rPr>
        <w:t>3. Porter 5 forces model</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_Toc133920473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10</w:t>
      </w:r>
      <w:r>
        <w:rPr>
          <w:rFonts w:ascii="Times New Roman" w:cs="Times New Roman" w:hAnsi="Times New Roman"/>
          <w:noProof/>
          <w:webHidden/>
          <w:sz w:val="24"/>
          <w:szCs w:val="24"/>
        </w:rPr>
        <w:fldChar w:fldCharType="end"/>
      </w:r>
      <w:r>
        <w:rPr/>
        <w:fldChar w:fldCharType="end"/>
      </w:r>
    </w:p>
    <w:p>
      <w:pPr>
        <w:pStyle w:val="style20"/>
        <w:tabs>
          <w:tab w:val="right" w:leader="dot" w:pos="9019"/>
        </w:tabs>
        <w:spacing w:after="0" w:lineRule="auto" w:line="360"/>
        <w:jc w:val="both"/>
        <w:rPr>
          <w:rFonts w:ascii="Times New Roman" w:cs="Times New Roman" w:eastAsia="宋体" w:hAnsi="Times New Roman"/>
          <w:noProof/>
          <w:sz w:val="24"/>
          <w:szCs w:val="24"/>
          <w:lang w:val="en-IN"/>
        </w:rPr>
      </w:pPr>
      <w:r>
        <w:rPr/>
        <w:fldChar w:fldCharType="begin"/>
      </w:r>
      <w:r>
        <w:instrText xml:space="preserve"> HYPERLINK \l "_Toc133920474" </w:instrText>
      </w:r>
      <w:r>
        <w:rPr/>
        <w:fldChar w:fldCharType="separate"/>
      </w:r>
      <w:r>
        <w:rPr>
          <w:rStyle w:val="style85"/>
          <w:rFonts w:ascii="Times New Roman" w:cs="Times New Roman" w:hAnsi="Times New Roman"/>
          <w:noProof/>
          <w:sz w:val="24"/>
          <w:szCs w:val="24"/>
        </w:rPr>
        <w:t>a. Similarities and dissimilarities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_Toc133920474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11</w:t>
      </w:r>
      <w:r>
        <w:rPr>
          <w:rFonts w:ascii="Times New Roman" w:cs="Times New Roman" w:hAnsi="Times New Roman"/>
          <w:noProof/>
          <w:webHidden/>
          <w:sz w:val="24"/>
          <w:szCs w:val="24"/>
        </w:rPr>
        <w:fldChar w:fldCharType="end"/>
      </w:r>
      <w:r>
        <w:rPr/>
        <w:fldChar w:fldCharType="end"/>
      </w:r>
    </w:p>
    <w:p>
      <w:pPr>
        <w:pStyle w:val="style19"/>
        <w:tabs>
          <w:tab w:val="right" w:leader="dot" w:pos="9019"/>
        </w:tabs>
        <w:spacing w:after="0" w:lineRule="auto" w:line="360"/>
        <w:jc w:val="both"/>
        <w:rPr>
          <w:rFonts w:ascii="Times New Roman" w:cs="Times New Roman" w:eastAsia="宋体" w:hAnsi="Times New Roman"/>
          <w:noProof/>
          <w:sz w:val="24"/>
          <w:szCs w:val="24"/>
          <w:lang w:val="en-IN"/>
        </w:rPr>
      </w:pPr>
      <w:r>
        <w:rPr/>
        <w:fldChar w:fldCharType="begin"/>
      </w:r>
      <w:r>
        <w:instrText xml:space="preserve"> HYPERLINK \l "_Toc133920475" </w:instrText>
      </w:r>
      <w:r>
        <w:rPr/>
        <w:fldChar w:fldCharType="separate"/>
      </w:r>
      <w:r>
        <w:rPr>
          <w:rStyle w:val="style85"/>
          <w:rFonts w:ascii="Times New Roman" w:cs="Times New Roman" w:hAnsi="Times New Roman"/>
          <w:noProof/>
          <w:sz w:val="24"/>
          <w:szCs w:val="24"/>
        </w:rPr>
        <w:t>4. SWOT</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_Toc133920475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12</w:t>
      </w:r>
      <w:r>
        <w:rPr>
          <w:rFonts w:ascii="Times New Roman" w:cs="Times New Roman" w:hAnsi="Times New Roman"/>
          <w:noProof/>
          <w:webHidden/>
          <w:sz w:val="24"/>
          <w:szCs w:val="24"/>
        </w:rPr>
        <w:fldChar w:fldCharType="end"/>
      </w:r>
      <w:r>
        <w:rPr/>
        <w:fldChar w:fldCharType="end"/>
      </w:r>
    </w:p>
    <w:p>
      <w:pPr>
        <w:pStyle w:val="style20"/>
        <w:tabs>
          <w:tab w:val="right" w:leader="dot" w:pos="9019"/>
        </w:tabs>
        <w:spacing w:after="0" w:lineRule="auto" w:line="360"/>
        <w:jc w:val="both"/>
        <w:rPr>
          <w:rFonts w:ascii="Times New Roman" w:cs="Times New Roman" w:eastAsia="宋体" w:hAnsi="Times New Roman"/>
          <w:noProof/>
          <w:sz w:val="24"/>
          <w:szCs w:val="24"/>
          <w:lang w:val="en-IN"/>
        </w:rPr>
      </w:pPr>
      <w:r>
        <w:rPr/>
        <w:fldChar w:fldCharType="begin"/>
      </w:r>
      <w:r>
        <w:instrText xml:space="preserve"> HYPERLINK \l "_Toc133920476" </w:instrText>
      </w:r>
      <w:r>
        <w:rPr/>
        <w:fldChar w:fldCharType="separate"/>
      </w:r>
      <w:r>
        <w:rPr>
          <w:rStyle w:val="style85"/>
          <w:rFonts w:ascii="Times New Roman" w:cs="Times New Roman" w:hAnsi="Times New Roman"/>
          <w:noProof/>
          <w:sz w:val="24"/>
          <w:szCs w:val="24"/>
        </w:rPr>
        <w:t>a. Similarities and dissimilarities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_Toc133920476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13</w:t>
      </w:r>
      <w:r>
        <w:rPr>
          <w:rFonts w:ascii="Times New Roman" w:cs="Times New Roman" w:hAnsi="Times New Roman"/>
          <w:noProof/>
          <w:webHidden/>
          <w:sz w:val="24"/>
          <w:szCs w:val="24"/>
        </w:rPr>
        <w:fldChar w:fldCharType="end"/>
      </w:r>
      <w:r>
        <w:rPr/>
        <w:fldChar w:fldCharType="end"/>
      </w:r>
    </w:p>
    <w:p>
      <w:pPr>
        <w:pStyle w:val="style19"/>
        <w:tabs>
          <w:tab w:val="right" w:leader="dot" w:pos="9019"/>
        </w:tabs>
        <w:spacing w:after="0" w:lineRule="auto" w:line="360"/>
        <w:jc w:val="both"/>
        <w:rPr>
          <w:rFonts w:ascii="Times New Roman" w:cs="Times New Roman" w:eastAsia="宋体" w:hAnsi="Times New Roman"/>
          <w:noProof/>
          <w:sz w:val="24"/>
          <w:szCs w:val="24"/>
          <w:lang w:val="en-IN"/>
        </w:rPr>
      </w:pPr>
      <w:r>
        <w:rPr/>
        <w:fldChar w:fldCharType="begin"/>
      </w:r>
      <w:r>
        <w:instrText xml:space="preserve"> HYPERLINK \l "_Toc133920477" </w:instrText>
      </w:r>
      <w:r>
        <w:rPr/>
        <w:fldChar w:fldCharType="separate"/>
      </w:r>
      <w:r>
        <w:rPr>
          <w:rStyle w:val="style85"/>
          <w:rFonts w:ascii="Times New Roman" w:cs="Times New Roman" w:hAnsi="Times New Roman"/>
          <w:noProof/>
          <w:sz w:val="24"/>
          <w:szCs w:val="24"/>
        </w:rPr>
        <w:t>5. STP</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_Toc133920477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15</w:t>
      </w:r>
      <w:r>
        <w:rPr>
          <w:rFonts w:ascii="Times New Roman" w:cs="Times New Roman" w:hAnsi="Times New Roman"/>
          <w:noProof/>
          <w:webHidden/>
          <w:sz w:val="24"/>
          <w:szCs w:val="24"/>
        </w:rPr>
        <w:fldChar w:fldCharType="end"/>
      </w:r>
      <w:r>
        <w:rPr/>
        <w:fldChar w:fldCharType="end"/>
      </w:r>
    </w:p>
    <w:p>
      <w:pPr>
        <w:pStyle w:val="style20"/>
        <w:tabs>
          <w:tab w:val="right" w:leader="dot" w:pos="9019"/>
        </w:tabs>
        <w:spacing w:after="0" w:lineRule="auto" w:line="360"/>
        <w:jc w:val="both"/>
        <w:rPr>
          <w:rFonts w:ascii="Times New Roman" w:cs="Times New Roman" w:eastAsia="宋体" w:hAnsi="Times New Roman"/>
          <w:noProof/>
          <w:sz w:val="24"/>
          <w:szCs w:val="24"/>
          <w:lang w:val="en-IN"/>
        </w:rPr>
      </w:pPr>
      <w:r>
        <w:rPr/>
        <w:fldChar w:fldCharType="begin"/>
      </w:r>
      <w:r>
        <w:instrText xml:space="preserve"> HYPERLINK \l "_Toc133920478" </w:instrText>
      </w:r>
      <w:r>
        <w:rPr/>
        <w:fldChar w:fldCharType="separate"/>
      </w:r>
      <w:r>
        <w:rPr>
          <w:rStyle w:val="style85"/>
          <w:rFonts w:ascii="Times New Roman" w:cs="Times New Roman" w:hAnsi="Times New Roman"/>
          <w:noProof/>
          <w:sz w:val="24"/>
          <w:szCs w:val="24"/>
        </w:rPr>
        <w:t>a. Perceptual map</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_Toc133920478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15</w:t>
      </w:r>
      <w:r>
        <w:rPr>
          <w:rFonts w:ascii="Times New Roman" w:cs="Times New Roman" w:hAnsi="Times New Roman"/>
          <w:noProof/>
          <w:webHidden/>
          <w:sz w:val="24"/>
          <w:szCs w:val="24"/>
        </w:rPr>
        <w:fldChar w:fldCharType="end"/>
      </w:r>
      <w:r>
        <w:rPr/>
        <w:fldChar w:fldCharType="end"/>
      </w:r>
    </w:p>
    <w:p>
      <w:pPr>
        <w:pStyle w:val="style20"/>
        <w:tabs>
          <w:tab w:val="right" w:leader="dot" w:pos="9019"/>
        </w:tabs>
        <w:spacing w:after="0" w:lineRule="auto" w:line="360"/>
        <w:jc w:val="both"/>
        <w:rPr>
          <w:rFonts w:ascii="Times New Roman" w:cs="Times New Roman" w:eastAsia="宋体" w:hAnsi="Times New Roman"/>
          <w:noProof/>
          <w:sz w:val="24"/>
          <w:szCs w:val="24"/>
          <w:lang w:val="en-IN"/>
        </w:rPr>
      </w:pPr>
      <w:r>
        <w:rPr/>
        <w:fldChar w:fldCharType="begin"/>
      </w:r>
      <w:r>
        <w:instrText xml:space="preserve"> HYPERLINK \l "_Toc133920479" </w:instrText>
      </w:r>
      <w:r>
        <w:rPr/>
        <w:fldChar w:fldCharType="separate"/>
      </w:r>
      <w:r>
        <w:rPr>
          <w:rStyle w:val="style85"/>
          <w:rFonts w:ascii="Times New Roman" w:cs="Times New Roman" w:hAnsi="Times New Roman"/>
          <w:noProof/>
          <w:sz w:val="24"/>
          <w:szCs w:val="24"/>
        </w:rPr>
        <w:t>b. Similarities and dissimilarities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_Toc133920479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17</w:t>
      </w:r>
      <w:r>
        <w:rPr>
          <w:rFonts w:ascii="Times New Roman" w:cs="Times New Roman" w:hAnsi="Times New Roman"/>
          <w:noProof/>
          <w:webHidden/>
          <w:sz w:val="24"/>
          <w:szCs w:val="24"/>
        </w:rPr>
        <w:fldChar w:fldCharType="end"/>
      </w:r>
      <w:r>
        <w:rPr/>
        <w:fldChar w:fldCharType="end"/>
      </w:r>
    </w:p>
    <w:p>
      <w:pPr>
        <w:pStyle w:val="style20"/>
        <w:tabs>
          <w:tab w:val="right" w:leader="dot" w:pos="9019"/>
        </w:tabs>
        <w:spacing w:after="0" w:lineRule="auto" w:line="360"/>
        <w:jc w:val="both"/>
        <w:rPr>
          <w:rFonts w:ascii="Times New Roman" w:cs="Times New Roman" w:eastAsia="宋体" w:hAnsi="Times New Roman"/>
          <w:noProof/>
          <w:sz w:val="24"/>
          <w:szCs w:val="24"/>
          <w:lang w:val="en-IN"/>
        </w:rPr>
      </w:pPr>
      <w:r>
        <w:rPr/>
        <w:fldChar w:fldCharType="begin"/>
      </w:r>
      <w:r>
        <w:instrText xml:space="preserve"> HYPERLINK \l "_Toc133920480" </w:instrText>
      </w:r>
      <w:r>
        <w:rPr/>
        <w:fldChar w:fldCharType="separate"/>
      </w:r>
      <w:r>
        <w:rPr>
          <w:rStyle w:val="style85"/>
          <w:rFonts w:ascii="Times New Roman" w:cs="Times New Roman" w:hAnsi="Times New Roman"/>
          <w:noProof/>
          <w:sz w:val="24"/>
          <w:szCs w:val="24"/>
        </w:rPr>
        <w:t>Comparing and contrasting selected products in two countries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_Toc133920480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18</w:t>
      </w:r>
      <w:r>
        <w:rPr>
          <w:rFonts w:ascii="Times New Roman" w:cs="Times New Roman" w:hAnsi="Times New Roman"/>
          <w:noProof/>
          <w:webHidden/>
          <w:sz w:val="24"/>
          <w:szCs w:val="24"/>
        </w:rPr>
        <w:fldChar w:fldCharType="end"/>
      </w:r>
      <w:r>
        <w:rPr/>
        <w:fldChar w:fldCharType="end"/>
      </w:r>
    </w:p>
    <w:p>
      <w:pPr>
        <w:pStyle w:val="style19"/>
        <w:tabs>
          <w:tab w:val="right" w:leader="dot" w:pos="9019"/>
        </w:tabs>
        <w:spacing w:after="0" w:lineRule="auto" w:line="360"/>
        <w:jc w:val="both"/>
        <w:rPr>
          <w:rFonts w:ascii="Times New Roman" w:cs="Times New Roman" w:eastAsia="宋体" w:hAnsi="Times New Roman"/>
          <w:noProof/>
          <w:sz w:val="24"/>
          <w:szCs w:val="24"/>
          <w:lang w:val="en-IN"/>
        </w:rPr>
      </w:pPr>
      <w:r>
        <w:rPr/>
        <w:fldChar w:fldCharType="begin"/>
      </w:r>
      <w:r>
        <w:instrText xml:space="preserve"> HYPERLINK \l "_Toc133920481" </w:instrText>
      </w:r>
      <w:r>
        <w:rPr/>
        <w:fldChar w:fldCharType="separate"/>
      </w:r>
      <w:r>
        <w:rPr>
          <w:rStyle w:val="style85"/>
          <w:rFonts w:ascii="Times New Roman" w:cs="Times New Roman" w:hAnsi="Times New Roman"/>
          <w:noProof/>
          <w:sz w:val="24"/>
          <w:szCs w:val="24"/>
        </w:rPr>
        <w:t>6. 7P marketing mix</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_Toc133920481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18</w:t>
      </w:r>
      <w:r>
        <w:rPr>
          <w:rFonts w:ascii="Times New Roman" w:cs="Times New Roman" w:hAnsi="Times New Roman"/>
          <w:noProof/>
          <w:webHidden/>
          <w:sz w:val="24"/>
          <w:szCs w:val="24"/>
        </w:rPr>
        <w:fldChar w:fldCharType="end"/>
      </w:r>
      <w:r>
        <w:rPr/>
        <w:fldChar w:fldCharType="end"/>
      </w:r>
    </w:p>
    <w:p>
      <w:pPr>
        <w:pStyle w:val="style20"/>
        <w:tabs>
          <w:tab w:val="right" w:leader="dot" w:pos="9019"/>
        </w:tabs>
        <w:spacing w:after="0" w:lineRule="auto" w:line="360"/>
        <w:jc w:val="both"/>
        <w:rPr>
          <w:rFonts w:ascii="Times New Roman" w:cs="Times New Roman" w:eastAsia="宋体" w:hAnsi="Times New Roman"/>
          <w:noProof/>
          <w:sz w:val="24"/>
          <w:szCs w:val="24"/>
          <w:lang w:val="en-IN"/>
        </w:rPr>
      </w:pPr>
      <w:r>
        <w:rPr/>
        <w:fldChar w:fldCharType="begin"/>
      </w:r>
      <w:r>
        <w:instrText xml:space="preserve"> HYPERLINK \l "_Toc133920482" </w:instrText>
      </w:r>
      <w:r>
        <w:rPr/>
        <w:fldChar w:fldCharType="separate"/>
      </w:r>
      <w:r>
        <w:rPr>
          <w:rStyle w:val="style85"/>
          <w:rFonts w:ascii="Times New Roman" w:cs="Times New Roman" w:hAnsi="Times New Roman"/>
          <w:noProof/>
          <w:sz w:val="24"/>
          <w:szCs w:val="24"/>
        </w:rPr>
        <w:t>a. Marketing entry methods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_Toc133920482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25</w:t>
      </w:r>
      <w:r>
        <w:rPr>
          <w:rFonts w:ascii="Times New Roman" w:cs="Times New Roman" w:hAnsi="Times New Roman"/>
          <w:noProof/>
          <w:webHidden/>
          <w:sz w:val="24"/>
          <w:szCs w:val="24"/>
        </w:rPr>
        <w:fldChar w:fldCharType="end"/>
      </w:r>
      <w:r>
        <w:rPr/>
        <w:fldChar w:fldCharType="end"/>
      </w:r>
    </w:p>
    <w:p>
      <w:pPr>
        <w:pStyle w:val="style19"/>
        <w:tabs>
          <w:tab w:val="right" w:leader="dot" w:pos="9019"/>
        </w:tabs>
        <w:spacing w:after="0" w:lineRule="auto" w:line="360"/>
        <w:jc w:val="both"/>
        <w:rPr>
          <w:rFonts w:ascii="Times New Roman" w:cs="Times New Roman" w:eastAsia="宋体" w:hAnsi="Times New Roman"/>
          <w:noProof/>
          <w:sz w:val="24"/>
          <w:szCs w:val="24"/>
          <w:lang w:val="en-IN"/>
        </w:rPr>
      </w:pPr>
      <w:r>
        <w:rPr/>
        <w:fldChar w:fldCharType="begin"/>
      </w:r>
      <w:r>
        <w:instrText xml:space="preserve"> HYPERLINK \l "_Toc133920483" </w:instrText>
      </w:r>
      <w:r>
        <w:rPr/>
        <w:fldChar w:fldCharType="separate"/>
      </w:r>
      <w:r>
        <w:rPr>
          <w:rStyle w:val="style85"/>
          <w:rFonts w:ascii="Times New Roman" w:cs="Times New Roman" w:hAnsi="Times New Roman"/>
          <w:noProof/>
          <w:sz w:val="24"/>
          <w:szCs w:val="24"/>
        </w:rPr>
        <w:t>7. Directional development strategy</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_Toc133920483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27</w:t>
      </w:r>
      <w:r>
        <w:rPr>
          <w:rFonts w:ascii="Times New Roman" w:cs="Times New Roman" w:hAnsi="Times New Roman"/>
          <w:noProof/>
          <w:webHidden/>
          <w:sz w:val="24"/>
          <w:szCs w:val="24"/>
        </w:rPr>
        <w:fldChar w:fldCharType="end"/>
      </w:r>
      <w:r>
        <w:rPr/>
        <w:fldChar w:fldCharType="end"/>
      </w:r>
    </w:p>
    <w:p>
      <w:pPr>
        <w:pStyle w:val="style20"/>
        <w:tabs>
          <w:tab w:val="right" w:leader="dot" w:pos="9019"/>
        </w:tabs>
        <w:spacing w:after="0" w:lineRule="auto" w:line="360"/>
        <w:jc w:val="both"/>
        <w:rPr>
          <w:rFonts w:ascii="Times New Roman" w:cs="Times New Roman" w:eastAsia="宋体" w:hAnsi="Times New Roman"/>
          <w:noProof/>
          <w:sz w:val="24"/>
          <w:szCs w:val="24"/>
          <w:lang w:val="en-IN"/>
        </w:rPr>
      </w:pPr>
      <w:r>
        <w:rPr/>
        <w:fldChar w:fldCharType="begin"/>
      </w:r>
      <w:r>
        <w:instrText xml:space="preserve"> HYPERLINK \l "_Toc133920484" </w:instrText>
      </w:r>
      <w:r>
        <w:rPr/>
        <w:fldChar w:fldCharType="separate"/>
      </w:r>
      <w:r>
        <w:rPr>
          <w:rStyle w:val="style85"/>
          <w:rFonts w:ascii="Times New Roman" w:cs="Times New Roman" w:hAnsi="Times New Roman"/>
          <w:noProof/>
          <w:sz w:val="24"/>
          <w:szCs w:val="24"/>
        </w:rPr>
        <w:t>a. BCG Matrix of unilver’s product</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_Toc133920484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27</w:t>
      </w:r>
      <w:r>
        <w:rPr>
          <w:rFonts w:ascii="Times New Roman" w:cs="Times New Roman" w:hAnsi="Times New Roman"/>
          <w:noProof/>
          <w:webHidden/>
          <w:sz w:val="24"/>
          <w:szCs w:val="24"/>
        </w:rPr>
        <w:fldChar w:fldCharType="end"/>
      </w:r>
      <w:r>
        <w:rPr/>
        <w:fldChar w:fldCharType="end"/>
      </w:r>
    </w:p>
    <w:p>
      <w:pPr>
        <w:pStyle w:val="style20"/>
        <w:tabs>
          <w:tab w:val="right" w:leader="dot" w:pos="9019"/>
        </w:tabs>
        <w:spacing w:after="0" w:lineRule="auto" w:line="360"/>
        <w:jc w:val="both"/>
        <w:rPr>
          <w:rFonts w:ascii="Times New Roman" w:cs="Times New Roman" w:eastAsia="宋体" w:hAnsi="Times New Roman"/>
          <w:noProof/>
          <w:sz w:val="24"/>
          <w:szCs w:val="24"/>
          <w:lang w:val="en-IN"/>
        </w:rPr>
      </w:pPr>
      <w:r>
        <w:rPr/>
        <w:fldChar w:fldCharType="begin"/>
      </w:r>
      <w:r>
        <w:instrText xml:space="preserve"> HYPERLINK \l "_Toc133920485" </w:instrText>
      </w:r>
      <w:r>
        <w:rPr/>
        <w:fldChar w:fldCharType="separate"/>
      </w:r>
      <w:r>
        <w:rPr>
          <w:rStyle w:val="style85"/>
          <w:rFonts w:ascii="Times New Roman" w:cs="Times New Roman" w:hAnsi="Times New Roman"/>
          <w:noProof/>
          <w:sz w:val="24"/>
          <w:szCs w:val="24"/>
        </w:rPr>
        <w:t>b. Recommendations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_Toc133920485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28</w:t>
      </w:r>
      <w:r>
        <w:rPr>
          <w:rFonts w:ascii="Times New Roman" w:cs="Times New Roman" w:hAnsi="Times New Roman"/>
          <w:noProof/>
          <w:webHidden/>
          <w:sz w:val="24"/>
          <w:szCs w:val="24"/>
        </w:rPr>
        <w:fldChar w:fldCharType="end"/>
      </w:r>
      <w:r>
        <w:rPr/>
        <w:fldChar w:fldCharType="end"/>
      </w:r>
    </w:p>
    <w:p>
      <w:pPr>
        <w:pStyle w:val="style19"/>
        <w:tabs>
          <w:tab w:val="right" w:leader="dot" w:pos="9019"/>
        </w:tabs>
        <w:spacing w:after="0" w:lineRule="auto" w:line="360"/>
        <w:jc w:val="both"/>
        <w:rPr>
          <w:rFonts w:ascii="Times New Roman" w:cs="Times New Roman" w:eastAsia="宋体" w:hAnsi="Times New Roman"/>
          <w:noProof/>
          <w:sz w:val="24"/>
          <w:szCs w:val="24"/>
          <w:lang w:val="en-IN"/>
        </w:rPr>
      </w:pPr>
      <w:r>
        <w:rPr/>
        <w:fldChar w:fldCharType="begin"/>
      </w:r>
      <w:r>
        <w:instrText xml:space="preserve"> HYPERLINK \l "_Toc133920486" </w:instrText>
      </w:r>
      <w:r>
        <w:rPr/>
        <w:fldChar w:fldCharType="separate"/>
      </w:r>
      <w:r>
        <w:rPr>
          <w:rStyle w:val="style85"/>
          <w:rFonts w:ascii="Times New Roman" w:cs="Times New Roman" w:hAnsi="Times New Roman"/>
          <w:noProof/>
          <w:sz w:val="24"/>
          <w:szCs w:val="24"/>
        </w:rPr>
        <w:t>8. Product lifecycle</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_Toc133920486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29</w:t>
      </w:r>
      <w:r>
        <w:rPr>
          <w:rFonts w:ascii="Times New Roman" w:cs="Times New Roman" w:hAnsi="Times New Roman"/>
          <w:noProof/>
          <w:webHidden/>
          <w:sz w:val="24"/>
          <w:szCs w:val="24"/>
        </w:rPr>
        <w:fldChar w:fldCharType="end"/>
      </w:r>
      <w:r>
        <w:rPr/>
        <w:fldChar w:fldCharType="end"/>
      </w:r>
    </w:p>
    <w:p>
      <w:pPr>
        <w:pStyle w:val="style20"/>
        <w:tabs>
          <w:tab w:val="right" w:leader="dot" w:pos="9019"/>
        </w:tabs>
        <w:spacing w:after="0" w:lineRule="auto" w:line="360"/>
        <w:jc w:val="both"/>
        <w:rPr>
          <w:rFonts w:ascii="Times New Roman" w:cs="Times New Roman" w:eastAsia="宋体" w:hAnsi="Times New Roman"/>
          <w:noProof/>
          <w:sz w:val="24"/>
          <w:szCs w:val="24"/>
          <w:lang w:val="en-IN"/>
        </w:rPr>
      </w:pPr>
      <w:r>
        <w:rPr/>
        <w:fldChar w:fldCharType="begin"/>
      </w:r>
      <w:r>
        <w:instrText xml:space="preserve"> HYPERLINK \l "_Toc133920487" </w:instrText>
      </w:r>
      <w:r>
        <w:rPr/>
        <w:fldChar w:fldCharType="separate"/>
      </w:r>
      <w:r>
        <w:rPr>
          <w:rStyle w:val="style85"/>
          <w:rFonts w:ascii="Times New Roman" w:cs="Times New Roman" w:hAnsi="Times New Roman"/>
          <w:noProof/>
          <w:sz w:val="24"/>
          <w:szCs w:val="24"/>
        </w:rPr>
        <w:t>a. Strategies used in different stages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_Toc133920487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30</w:t>
      </w:r>
      <w:r>
        <w:rPr>
          <w:rFonts w:ascii="Times New Roman" w:cs="Times New Roman" w:hAnsi="Times New Roman"/>
          <w:noProof/>
          <w:webHidden/>
          <w:sz w:val="24"/>
          <w:szCs w:val="24"/>
        </w:rPr>
        <w:fldChar w:fldCharType="end"/>
      </w:r>
      <w:r>
        <w:rPr/>
        <w:fldChar w:fldCharType="end"/>
      </w:r>
    </w:p>
    <w:p>
      <w:pPr>
        <w:pStyle w:val="style19"/>
        <w:tabs>
          <w:tab w:val="right" w:leader="dot" w:pos="9019"/>
        </w:tabs>
        <w:spacing w:after="0" w:lineRule="auto" w:line="360"/>
        <w:jc w:val="both"/>
        <w:rPr>
          <w:rFonts w:ascii="Times New Roman" w:cs="Times New Roman" w:eastAsia="宋体" w:hAnsi="Times New Roman"/>
          <w:noProof/>
          <w:sz w:val="24"/>
          <w:szCs w:val="24"/>
          <w:lang w:val="en-IN"/>
        </w:rPr>
      </w:pPr>
      <w:r>
        <w:rPr/>
        <w:fldChar w:fldCharType="begin"/>
      </w:r>
      <w:r>
        <w:instrText xml:space="preserve"> HYPERLINK \l "_Toc133920488" </w:instrText>
      </w:r>
      <w:r>
        <w:rPr/>
        <w:fldChar w:fldCharType="separate"/>
      </w:r>
      <w:r>
        <w:rPr>
          <w:rStyle w:val="style85"/>
          <w:rFonts w:ascii="Times New Roman" w:cs="Times New Roman" w:hAnsi="Times New Roman"/>
          <w:noProof/>
          <w:sz w:val="24"/>
          <w:szCs w:val="24"/>
        </w:rPr>
        <w:t>9. Conclusion</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_Toc133920488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31</w:t>
      </w:r>
      <w:r>
        <w:rPr>
          <w:rFonts w:ascii="Times New Roman" w:cs="Times New Roman" w:hAnsi="Times New Roman"/>
          <w:noProof/>
          <w:webHidden/>
          <w:sz w:val="24"/>
          <w:szCs w:val="24"/>
        </w:rPr>
        <w:fldChar w:fldCharType="end"/>
      </w:r>
      <w:r>
        <w:rPr/>
        <w:fldChar w:fldCharType="end"/>
      </w:r>
    </w:p>
    <w:p>
      <w:pPr>
        <w:pStyle w:val="style19"/>
        <w:tabs>
          <w:tab w:val="right" w:leader="dot" w:pos="9019"/>
        </w:tabs>
        <w:spacing w:after="0" w:lineRule="auto" w:line="360"/>
        <w:jc w:val="both"/>
        <w:rPr>
          <w:rFonts w:ascii="Times New Roman" w:cs="Times New Roman" w:eastAsia="宋体" w:hAnsi="Times New Roman"/>
          <w:noProof/>
          <w:sz w:val="24"/>
          <w:szCs w:val="24"/>
          <w:lang w:val="en-IN"/>
        </w:rPr>
      </w:pPr>
      <w:r>
        <w:rPr/>
        <w:fldChar w:fldCharType="begin"/>
      </w:r>
      <w:r>
        <w:instrText xml:space="preserve"> HYPERLINK \l "_Toc133920489" </w:instrText>
      </w:r>
      <w:r>
        <w:rPr/>
        <w:fldChar w:fldCharType="separate"/>
      </w:r>
      <w:r>
        <w:rPr>
          <w:rStyle w:val="style85"/>
          <w:rFonts w:ascii="Times New Roman" w:cs="Times New Roman" w:hAnsi="Times New Roman"/>
          <w:noProof/>
          <w:sz w:val="24"/>
          <w:szCs w:val="24"/>
        </w:rPr>
        <w:t>References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_Toc133920489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32</w:t>
      </w:r>
      <w:r>
        <w:rPr>
          <w:rFonts w:ascii="Times New Roman" w:cs="Times New Roman" w:hAnsi="Times New Roman"/>
          <w:noProof/>
          <w:webHidden/>
          <w:sz w:val="24"/>
          <w:szCs w:val="24"/>
        </w:rPr>
        <w:fldChar w:fldCharType="end"/>
      </w:r>
      <w:r>
        <w:rPr/>
        <w:fldChar w:fldCharType="end"/>
      </w:r>
    </w:p>
    <w:p>
      <w:pPr>
        <w:pStyle w:val="style19"/>
        <w:tabs>
          <w:tab w:val="right" w:leader="dot" w:pos="9019"/>
        </w:tabs>
        <w:spacing w:after="0" w:lineRule="auto" w:line="360"/>
        <w:jc w:val="both"/>
        <w:rPr>
          <w:rFonts w:ascii="Times New Roman" w:cs="Times New Roman" w:eastAsia="宋体" w:hAnsi="Times New Roman"/>
          <w:noProof/>
          <w:sz w:val="24"/>
          <w:szCs w:val="24"/>
          <w:lang w:val="en-IN"/>
        </w:rPr>
      </w:pPr>
      <w:r>
        <w:rPr/>
        <w:fldChar w:fldCharType="begin"/>
      </w:r>
      <w:r>
        <w:instrText xml:space="preserve"> HYPERLINK \l "_Toc133920490" </w:instrText>
      </w:r>
      <w:r>
        <w:rPr/>
        <w:fldChar w:fldCharType="separate"/>
      </w:r>
      <w:r>
        <w:rPr>
          <w:rStyle w:val="style85"/>
          <w:rFonts w:ascii="Times New Roman" w:cs="Times New Roman" w:hAnsi="Times New Roman"/>
          <w:noProof/>
          <w:sz w:val="24"/>
          <w:szCs w:val="24"/>
        </w:rPr>
        <w:t>Appendices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_Toc133920490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36</w:t>
      </w:r>
      <w:r>
        <w:rPr>
          <w:rFonts w:ascii="Times New Roman" w:cs="Times New Roman" w:hAnsi="Times New Roman"/>
          <w:noProof/>
          <w:webHidden/>
          <w:sz w:val="24"/>
          <w:szCs w:val="24"/>
        </w:rPr>
        <w:fldChar w:fldCharType="end"/>
      </w:r>
      <w:r>
        <w:rPr/>
        <w:fldChar w:fldCharType="end"/>
      </w:r>
    </w:p>
    <w:p>
      <w:pPr>
        <w:pStyle w:val="style20"/>
        <w:tabs>
          <w:tab w:val="right" w:leader="dot" w:pos="9019"/>
        </w:tabs>
        <w:spacing w:after="0" w:lineRule="auto" w:line="360"/>
        <w:jc w:val="both"/>
        <w:rPr>
          <w:rFonts w:ascii="Times New Roman" w:cs="Times New Roman" w:eastAsia="宋体" w:hAnsi="Times New Roman"/>
          <w:noProof/>
          <w:sz w:val="24"/>
          <w:szCs w:val="24"/>
          <w:lang w:val="en-IN"/>
        </w:rPr>
      </w:pPr>
      <w:r>
        <w:rPr/>
        <w:fldChar w:fldCharType="begin"/>
      </w:r>
      <w:r>
        <w:instrText xml:space="preserve"> HYPERLINK \l "_Toc133920491" </w:instrText>
      </w:r>
      <w:r>
        <w:rPr/>
        <w:fldChar w:fldCharType="separate"/>
      </w:r>
      <w:r>
        <w:rPr>
          <w:rStyle w:val="style85"/>
          <w:rFonts w:ascii="Times New Roman" w:cs="Times New Roman" w:hAnsi="Times New Roman"/>
          <w:noProof/>
          <w:sz w:val="24"/>
          <w:szCs w:val="24"/>
        </w:rPr>
        <w:t>Appendix 1: Cultural dimensions of Hofstede model</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_Toc133920491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36</w:t>
      </w:r>
      <w:r>
        <w:rPr>
          <w:rFonts w:ascii="Times New Roman" w:cs="Times New Roman" w:hAnsi="Times New Roman"/>
          <w:noProof/>
          <w:webHidden/>
          <w:sz w:val="24"/>
          <w:szCs w:val="24"/>
        </w:rPr>
        <w:fldChar w:fldCharType="end"/>
      </w:r>
      <w:r>
        <w:rPr/>
        <w:fldChar w:fldCharType="end"/>
      </w:r>
    </w:p>
    <w:p>
      <w:pPr>
        <w:pStyle w:val="style0"/>
        <w:rPr/>
      </w:pPr>
      <w:r>
        <w:rPr>
          <w:b/>
          <w:bCs/>
          <w:noProof/>
        </w:rPr>
        <w:fldChar w:fldCharType="end"/>
      </w:r>
    </w:p>
    <w:p>
      <w:pPr>
        <w:pStyle w:val="style0"/>
        <w:rPr/>
      </w:pPr>
      <w:r>
        <w:br w:type="page"/>
      </w:r>
    </w:p>
    <w:p>
      <w:pPr>
        <w:pStyle w:val="style0"/>
        <w:rPr/>
      </w:pPr>
    </w:p>
    <w:p>
      <w:pPr>
        <w:pStyle w:val="style0"/>
        <w:rPr>
          <w:rFonts w:ascii="Times New Roman" w:cs="Times New Roman" w:eastAsia="Times New Roman" w:hAnsi="Times New Roman"/>
          <w:b/>
          <w:sz w:val="28"/>
          <w:szCs w:val="28"/>
        </w:rPr>
      </w:pPr>
    </w:p>
    <w:p>
      <w:pPr>
        <w:pStyle w:val="style0"/>
        <w:spacing w:lineRule="auto" w:line="360"/>
        <w:jc w:val="both"/>
        <w:rPr>
          <w:rFonts w:ascii="Times New Roman" w:cs="Times New Roman" w:eastAsia="Times New Roman" w:hAnsi="Times New Roman"/>
          <w:sz w:val="24"/>
          <w:szCs w:val="24"/>
        </w:rPr>
      </w:pPr>
      <w:r>
        <w:br w:type="page"/>
      </w:r>
    </w:p>
    <w:bookmarkStart w:id="1" w:name="_Toc133920466"/>
    <w:p>
      <w:pPr>
        <w:pStyle w:val="style1"/>
        <w:rPr/>
      </w:pPr>
      <w:r>
        <w:t>1. Introduction</w:t>
      </w:r>
      <w:bookmarkEnd w:id="1"/>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The marketing strategies must be determined by the differences and similarities between countries to ensure that they effectively target their desired and potential audiences. Marketing strategies are becoming the most significant and complex aspects in the global context of marketing. This study mainly discusses the different marketing contexts of Unilever in different nations such as the UK and the </w:t>
      </w:r>
      <w:r>
        <w:rPr>
          <w:rFonts w:ascii="Times New Roman" w:cs="Times New Roman" w:eastAsia="Times New Roman" w:hAnsi="Times New Roman"/>
          <w:sz w:val="24"/>
          <w:szCs w:val="24"/>
        </w:rPr>
        <w:t>united kingdom</w:t>
      </w:r>
      <w:r>
        <w:rPr>
          <w:rFonts w:ascii="Times New Roman" w:cs="Times New Roman" w:eastAsia="Times New Roman" w:hAnsi="Times New Roman"/>
          <w:sz w:val="24"/>
          <w:szCs w:val="24"/>
        </w:rPr>
        <w:t xml:space="preserve">. Unilever is the most successful brand or retail organization that operates its business globally and generates huge revenue and growth every year. The organization uses different marketing and product strategies and contexts to successfully operate its business in different countries. There are many factors that also available that affect the organization. This study will critically represent the comparison and contrast of Unilever products in two different countries and also highlight different marketing strategies that implement by the </w:t>
      </w:r>
      <w:r>
        <w:rPr>
          <w:rFonts w:ascii="Times New Roman" w:cs="Times New Roman" w:eastAsia="Times New Roman" w:hAnsi="Times New Roman"/>
          <w:sz w:val="24"/>
          <w:szCs w:val="24"/>
        </w:rPr>
        <w:t>organziation</w:t>
      </w:r>
      <w:r>
        <w:rPr>
          <w:rFonts w:ascii="Times New Roman" w:cs="Times New Roman" w:eastAsia="Times New Roman" w:hAnsi="Times New Roman"/>
          <w:sz w:val="24"/>
          <w:szCs w:val="24"/>
        </w:rPr>
        <w:t xml:space="preserve"> to successfully operate a business, and market its products. It will also discuss the STP, SWOT porters 5 forces, and 4P marketing mix analysis that helps successfully represents the marketing status of the </w:t>
      </w:r>
      <w:r>
        <w:rPr>
          <w:rFonts w:ascii="Times New Roman" w:cs="Times New Roman" w:eastAsia="Times New Roman" w:hAnsi="Times New Roman"/>
          <w:sz w:val="24"/>
          <w:szCs w:val="24"/>
        </w:rPr>
        <w:t>organziation</w:t>
      </w:r>
      <w:r>
        <w:rPr>
          <w:rFonts w:ascii="Times New Roman" w:cs="Times New Roman" w:eastAsia="Times New Roman" w:hAnsi="Times New Roman"/>
          <w:sz w:val="24"/>
          <w:szCs w:val="24"/>
        </w:rPr>
        <w:t xml:space="preserve"> in different countries. </w:t>
      </w:r>
    </w:p>
    <w:bookmarkStart w:id="2" w:name="_Toc133920467"/>
    <w:p>
      <w:pPr>
        <w:pStyle w:val="style1"/>
        <w:rPr/>
      </w:pPr>
      <w:r>
        <w:t>2. Macro environment analysis</w:t>
      </w:r>
      <w:bookmarkEnd w:id="2"/>
    </w:p>
    <w:bookmarkStart w:id="3" w:name="_Toc133920468"/>
    <w:p>
      <w:pPr>
        <w:pStyle w:val="style2"/>
        <w:rPr/>
      </w:pPr>
      <w:r>
        <w:t>a. PESTLE</w:t>
      </w:r>
      <w:bookmarkEnd w:id="3"/>
    </w:p>
    <w:tbl>
      <w:tblPr>
        <w:tblW w:w="9026" w:type="dxa"/>
        <w:tblCellMar>
          <w:top w:w="15" w:type="dxa"/>
          <w:left w:w="15" w:type="dxa"/>
          <w:bottom w:w="15" w:type="dxa"/>
          <w:right w:w="15" w:type="dxa"/>
        </w:tblCellMar>
        <w:tblLook w:val="04A0" w:firstRow="1" w:lastRow="0" w:firstColumn="1" w:lastColumn="0" w:noHBand="0" w:noVBand="1"/>
      </w:tblPr>
      <w:tblGrid>
        <w:gridCol w:w="1856"/>
        <w:gridCol w:w="7170"/>
      </w:tblGrid>
      <w:t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pPr>
              <w:pStyle w:val="style0"/>
              <w:spacing w:lineRule="auto" w:line="360"/>
              <w:jc w:val="both"/>
              <w:rPr>
                <w:rFonts w:ascii="Times New Roman" w:cs="Times New Roman" w:eastAsia="Times New Roman" w:hAnsi="Times New Roman"/>
                <w:sz w:val="24"/>
                <w:szCs w:val="24"/>
                <w:lang w:val="en-IN"/>
              </w:rPr>
            </w:pPr>
            <w:r>
              <w:rPr>
                <w:rFonts w:ascii="Times New Roman" w:cs="Times New Roman" w:eastAsia="Times New Roman" w:hAnsi="Times New Roman"/>
                <w:sz w:val="24"/>
                <w:szCs w:val="24"/>
                <w:lang w:val="en-IN"/>
              </w:rPr>
              <w:t>Political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pPr>
              <w:pStyle w:val="style0"/>
              <w:numPr>
                <w:ilvl w:val="0"/>
                <w:numId w:val="1"/>
              </w:numPr>
              <w:spacing w:lineRule="auto" w:line="360"/>
              <w:jc w:val="both"/>
              <w:textAlignment w:val="baseline"/>
              <w:rPr>
                <w:rFonts w:ascii="Times New Roman" w:cs="Times New Roman" w:eastAsia="Times New Roman" w:hAnsi="Times New Roman"/>
                <w:sz w:val="24"/>
                <w:szCs w:val="24"/>
                <w:lang w:val="en-IN"/>
              </w:rPr>
            </w:pPr>
            <w:r>
              <w:rPr>
                <w:rFonts w:ascii="Times New Roman" w:cs="Times New Roman" w:eastAsia="Times New Roman" w:hAnsi="Times New Roman"/>
                <w:sz w:val="24"/>
                <w:szCs w:val="24"/>
                <w:lang w:val="en-IN"/>
              </w:rPr>
              <w:t xml:space="preserve">In </w:t>
            </w:r>
            <w:r>
              <w:rPr>
                <w:rFonts w:ascii="Times New Roman" w:cs="Times New Roman" w:eastAsia="Times New Roman" w:hAnsi="Times New Roman"/>
                <w:sz w:val="24"/>
                <w:szCs w:val="24"/>
                <w:lang w:val="en-IN"/>
              </w:rPr>
              <w:t>india</w:t>
            </w:r>
            <w:r>
              <w:rPr>
                <w:rFonts w:ascii="Times New Roman" w:cs="Times New Roman" w:eastAsia="Times New Roman" w:hAnsi="Times New Roman"/>
                <w:sz w:val="24"/>
                <w:szCs w:val="24"/>
                <w:lang w:val="en-IN"/>
              </w:rPr>
              <w:t>, different government rules and regulations such as ban plastic use</w:t>
            </w:r>
          </w:p>
          <w:p>
            <w:pPr>
              <w:pStyle w:val="style0"/>
              <w:numPr>
                <w:ilvl w:val="0"/>
                <w:numId w:val="1"/>
              </w:numPr>
              <w:spacing w:lineRule="auto" w:line="360"/>
              <w:jc w:val="both"/>
              <w:textAlignment w:val="baseline"/>
              <w:rPr>
                <w:rFonts w:ascii="Times New Roman" w:cs="Times New Roman" w:eastAsia="Times New Roman" w:hAnsi="Times New Roman"/>
                <w:sz w:val="24"/>
                <w:szCs w:val="24"/>
                <w:lang w:val="en-IN"/>
              </w:rPr>
            </w:pPr>
            <w:r>
              <w:rPr>
                <w:rFonts w:ascii="Times New Roman" w:cs="Times New Roman" w:eastAsia="Times New Roman" w:hAnsi="Times New Roman"/>
                <w:sz w:val="24"/>
                <w:szCs w:val="24"/>
                <w:lang w:val="en-IN"/>
              </w:rPr>
              <w:t xml:space="preserve">In the UK, political stability can provide a </w:t>
            </w:r>
            <w:r>
              <w:rPr>
                <w:rFonts w:ascii="Times New Roman" w:cs="Times New Roman" w:eastAsia="Times New Roman" w:hAnsi="Times New Roman"/>
                <w:sz w:val="24"/>
                <w:szCs w:val="24"/>
                <w:lang w:val="en-IN"/>
              </w:rPr>
              <w:t>favorable</w:t>
            </w:r>
            <w:r>
              <w:rPr>
                <w:rFonts w:ascii="Times New Roman" w:cs="Times New Roman" w:eastAsia="Times New Roman" w:hAnsi="Times New Roman"/>
                <w:sz w:val="24"/>
                <w:szCs w:val="24"/>
                <w:lang w:val="en-IN"/>
              </w:rPr>
              <w:t xml:space="preserve"> environment </w:t>
            </w:r>
          </w:p>
        </w:tc>
      </w:tr>
      <w:tr>
        <w:tblPrEx/>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pPr>
              <w:pStyle w:val="style0"/>
              <w:spacing w:lineRule="auto" w:line="360"/>
              <w:jc w:val="both"/>
              <w:rPr>
                <w:rFonts w:ascii="Times New Roman" w:cs="Times New Roman" w:eastAsia="Times New Roman" w:hAnsi="Times New Roman"/>
                <w:sz w:val="24"/>
                <w:szCs w:val="24"/>
                <w:lang w:val="en-IN"/>
              </w:rPr>
            </w:pPr>
            <w:r>
              <w:rPr>
                <w:rFonts w:ascii="Times New Roman" w:cs="Times New Roman" w:eastAsia="Times New Roman" w:hAnsi="Times New Roman"/>
                <w:sz w:val="24"/>
                <w:szCs w:val="24"/>
                <w:lang w:val="en-IN"/>
              </w:rPr>
              <w:t>Economic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pPr>
              <w:pStyle w:val="style0"/>
              <w:numPr>
                <w:ilvl w:val="0"/>
                <w:numId w:val="17"/>
              </w:numPr>
              <w:spacing w:lineRule="auto" w:line="360"/>
              <w:jc w:val="both"/>
              <w:textAlignment w:val="baseline"/>
              <w:rPr>
                <w:rFonts w:ascii="Times New Roman" w:cs="Times New Roman" w:eastAsia="Times New Roman" w:hAnsi="Times New Roman"/>
                <w:sz w:val="24"/>
                <w:szCs w:val="24"/>
                <w:lang w:val="en-IN"/>
              </w:rPr>
            </w:pPr>
            <w:r>
              <w:rPr>
                <w:rFonts w:ascii="Times New Roman" w:cs="Times New Roman" w:eastAsia="Times New Roman" w:hAnsi="Times New Roman"/>
                <w:sz w:val="24"/>
                <w:szCs w:val="24"/>
                <w:lang w:val="en-IN"/>
              </w:rPr>
              <w:t xml:space="preserve">Several economic challenges in </w:t>
            </w:r>
            <w:r>
              <w:rPr>
                <w:rFonts w:ascii="Times New Roman" w:cs="Times New Roman" w:eastAsia="Times New Roman" w:hAnsi="Times New Roman"/>
                <w:sz w:val="24"/>
                <w:szCs w:val="24"/>
                <w:lang w:val="en-IN"/>
              </w:rPr>
              <w:t>india</w:t>
            </w:r>
            <w:r>
              <w:rPr>
                <w:rFonts w:ascii="Times New Roman" w:cs="Times New Roman" w:eastAsia="Times New Roman" w:hAnsi="Times New Roman"/>
                <w:sz w:val="24"/>
                <w:szCs w:val="24"/>
                <w:lang w:val="en-IN"/>
              </w:rPr>
              <w:t xml:space="preserve"> such as inflation, poverty, and income inequality </w:t>
            </w:r>
          </w:p>
          <w:p>
            <w:pPr>
              <w:pStyle w:val="style0"/>
              <w:numPr>
                <w:ilvl w:val="0"/>
                <w:numId w:val="17"/>
              </w:numPr>
              <w:spacing w:lineRule="auto" w:line="360"/>
              <w:jc w:val="both"/>
              <w:textAlignment w:val="baseline"/>
              <w:rPr>
                <w:rFonts w:ascii="Times New Roman" w:cs="Times New Roman" w:eastAsia="Times New Roman" w:hAnsi="Times New Roman"/>
                <w:sz w:val="24"/>
                <w:szCs w:val="24"/>
                <w:lang w:val="en-IN"/>
              </w:rPr>
            </w:pPr>
            <w:r>
              <w:rPr>
                <w:rFonts w:ascii="Times New Roman" w:cs="Times New Roman" w:eastAsia="Times New Roman" w:hAnsi="Times New Roman"/>
                <w:sz w:val="24"/>
                <w:szCs w:val="24"/>
                <w:lang w:val="en-IN"/>
              </w:rPr>
              <w:t xml:space="preserve">In the UK, </w:t>
            </w:r>
            <w:r>
              <w:rPr>
                <w:rFonts w:ascii="Times New Roman" w:cs="Times New Roman" w:eastAsia="Times New Roman" w:hAnsi="Times New Roman"/>
                <w:sz w:val="24"/>
                <w:szCs w:val="24"/>
                <w:lang w:val="en-IN"/>
              </w:rPr>
              <w:t>n</w:t>
            </w:r>
            <w:r>
              <w:rPr>
                <w:rFonts w:ascii="Times New Roman" w:cs="Times New Roman" w:eastAsia="Times New Roman" w:hAnsi="Times New Roman"/>
                <w:sz w:val="24"/>
                <w:szCs w:val="24"/>
                <w:lang w:val="en-IN"/>
              </w:rPr>
              <w:t xml:space="preserve"> environment that is stable and established has made it possible for Unilever to thrive and grow its company.</w:t>
            </w:r>
          </w:p>
        </w:tc>
      </w:tr>
      <w:tr>
        <w:tblPrEx/>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pPr>
              <w:pStyle w:val="style0"/>
              <w:spacing w:lineRule="auto" w:line="360"/>
              <w:jc w:val="both"/>
              <w:rPr>
                <w:rFonts w:ascii="Times New Roman" w:cs="Times New Roman" w:eastAsia="Times New Roman" w:hAnsi="Times New Roman"/>
                <w:sz w:val="24"/>
                <w:szCs w:val="24"/>
                <w:lang w:val="en-IN"/>
              </w:rPr>
            </w:pPr>
            <w:r>
              <w:rPr>
                <w:rFonts w:ascii="Times New Roman" w:cs="Times New Roman" w:eastAsia="Times New Roman" w:hAnsi="Times New Roman"/>
                <w:sz w:val="24"/>
                <w:szCs w:val="24"/>
                <w:lang w:val="en-IN"/>
              </w:rPr>
              <w:t>Social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pPr>
              <w:pStyle w:val="style0"/>
              <w:numPr>
                <w:ilvl w:val="0"/>
                <w:numId w:val="18"/>
              </w:numPr>
              <w:spacing w:lineRule="auto" w:line="360"/>
              <w:jc w:val="both"/>
              <w:textAlignment w:val="baseline"/>
              <w:rPr>
                <w:rFonts w:ascii="Times New Roman" w:cs="Times New Roman" w:eastAsia="Times New Roman" w:hAnsi="Times New Roman"/>
                <w:sz w:val="24"/>
                <w:szCs w:val="24"/>
                <w:lang w:val="en-IN"/>
              </w:rPr>
            </w:pPr>
            <w:r>
              <w:rPr>
                <w:rFonts w:ascii="Times New Roman" w:cs="Times New Roman" w:eastAsia="Times New Roman" w:hAnsi="Times New Roman"/>
                <w:sz w:val="24"/>
                <w:szCs w:val="24"/>
                <w:lang w:val="en-IN"/>
              </w:rPr>
              <w:t>India has a diverse population with different cultures and social values </w:t>
            </w:r>
          </w:p>
          <w:p>
            <w:pPr>
              <w:pStyle w:val="style0"/>
              <w:numPr>
                <w:ilvl w:val="0"/>
                <w:numId w:val="18"/>
              </w:numPr>
              <w:spacing w:lineRule="auto" w:line="360"/>
              <w:jc w:val="both"/>
              <w:textAlignment w:val="baseline"/>
              <w:rPr>
                <w:rFonts w:ascii="Times New Roman" w:cs="Times New Roman" w:eastAsia="Times New Roman" w:hAnsi="Times New Roman"/>
                <w:sz w:val="24"/>
                <w:szCs w:val="24"/>
                <w:lang w:val="en-IN"/>
              </w:rPr>
            </w:pPr>
            <w:r>
              <w:rPr>
                <w:rFonts w:ascii="Times New Roman" w:cs="Times New Roman" w:eastAsia="Times New Roman" w:hAnsi="Times New Roman"/>
                <w:sz w:val="24"/>
                <w:szCs w:val="24"/>
                <w:lang w:val="en-IN"/>
              </w:rPr>
              <w:t>In the UK, the development of social trends can affect businesses such as plant-based diets, and many other</w:t>
            </w:r>
          </w:p>
        </w:tc>
      </w:tr>
      <w:tr>
        <w:tblPrEx/>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pPr>
              <w:pStyle w:val="style0"/>
              <w:spacing w:lineRule="auto" w:line="360"/>
              <w:jc w:val="both"/>
              <w:rPr>
                <w:rFonts w:ascii="Times New Roman" w:cs="Times New Roman" w:eastAsia="Times New Roman" w:hAnsi="Times New Roman"/>
                <w:sz w:val="24"/>
                <w:szCs w:val="24"/>
                <w:lang w:val="en-IN"/>
              </w:rPr>
            </w:pPr>
            <w:r>
              <w:rPr>
                <w:rFonts w:ascii="Times New Roman" w:cs="Times New Roman" w:eastAsia="Times New Roman" w:hAnsi="Times New Roman"/>
                <w:sz w:val="24"/>
                <w:szCs w:val="24"/>
                <w:lang w:val="en-IN"/>
              </w:rPr>
              <w:t>Technological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pPr>
              <w:pStyle w:val="style0"/>
              <w:numPr>
                <w:ilvl w:val="0"/>
                <w:numId w:val="19"/>
              </w:numPr>
              <w:spacing w:lineRule="auto" w:line="360"/>
              <w:jc w:val="both"/>
              <w:textAlignment w:val="baseline"/>
              <w:rPr>
                <w:rFonts w:ascii="Times New Roman" w:cs="Times New Roman" w:eastAsia="Times New Roman" w:hAnsi="Times New Roman"/>
                <w:sz w:val="24"/>
                <w:szCs w:val="24"/>
                <w:lang w:val="en-IN"/>
              </w:rPr>
            </w:pPr>
            <w:r>
              <w:rPr>
                <w:rFonts w:ascii="Times New Roman" w:cs="Times New Roman" w:eastAsia="Times New Roman" w:hAnsi="Times New Roman"/>
                <w:sz w:val="24"/>
                <w:szCs w:val="24"/>
                <w:lang w:val="en-IN"/>
              </w:rPr>
              <w:t>Well establish technology sector in both the country </w:t>
            </w:r>
          </w:p>
          <w:p>
            <w:pPr>
              <w:pStyle w:val="style0"/>
              <w:numPr>
                <w:ilvl w:val="0"/>
                <w:numId w:val="19"/>
              </w:numPr>
              <w:spacing w:lineRule="auto" w:line="360"/>
              <w:jc w:val="both"/>
              <w:textAlignment w:val="baseline"/>
              <w:rPr>
                <w:rFonts w:ascii="Times New Roman" w:cs="Times New Roman" w:eastAsia="Times New Roman" w:hAnsi="Times New Roman"/>
                <w:sz w:val="24"/>
                <w:szCs w:val="24"/>
                <w:lang w:val="en-IN"/>
              </w:rPr>
            </w:pPr>
            <w:r>
              <w:rPr>
                <w:rFonts w:ascii="Times New Roman" w:cs="Times New Roman" w:eastAsia="Times New Roman" w:hAnsi="Times New Roman"/>
                <w:sz w:val="24"/>
                <w:szCs w:val="24"/>
                <w:lang w:val="en-IN"/>
              </w:rPr>
              <w:t>The development of social media and mobile technologies in India has opened up new channels for marketing and advertising.</w:t>
            </w:r>
          </w:p>
        </w:tc>
      </w:tr>
      <w:tr>
        <w:tblPrEx/>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pPr>
              <w:pStyle w:val="style0"/>
              <w:spacing w:lineRule="auto" w:line="360"/>
              <w:jc w:val="both"/>
              <w:rPr>
                <w:rFonts w:ascii="Times New Roman" w:cs="Times New Roman" w:eastAsia="Times New Roman" w:hAnsi="Times New Roman"/>
                <w:sz w:val="24"/>
                <w:szCs w:val="24"/>
                <w:lang w:val="en-IN"/>
              </w:rPr>
            </w:pPr>
            <w:r>
              <w:rPr>
                <w:rFonts w:ascii="Times New Roman" w:cs="Times New Roman" w:eastAsia="Times New Roman" w:hAnsi="Times New Roman"/>
                <w:sz w:val="24"/>
                <w:szCs w:val="24"/>
                <w:lang w:val="en-IN"/>
              </w:rPr>
              <w:t>Legal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pPr>
              <w:pStyle w:val="style0"/>
              <w:numPr>
                <w:ilvl w:val="0"/>
                <w:numId w:val="20"/>
              </w:numPr>
              <w:spacing w:lineRule="auto" w:line="360"/>
              <w:jc w:val="both"/>
              <w:textAlignment w:val="baseline"/>
              <w:rPr>
                <w:rFonts w:ascii="Times New Roman" w:cs="Times New Roman" w:eastAsia="Times New Roman" w:hAnsi="Times New Roman"/>
                <w:sz w:val="24"/>
                <w:szCs w:val="24"/>
                <w:lang w:val="en-IN"/>
              </w:rPr>
            </w:pPr>
            <w:r>
              <w:rPr>
                <w:rFonts w:ascii="Times New Roman" w:cs="Times New Roman" w:eastAsia="Times New Roman" w:hAnsi="Times New Roman"/>
                <w:sz w:val="24"/>
                <w:szCs w:val="24"/>
                <w:lang w:val="en-IN"/>
              </w:rPr>
              <w:t xml:space="preserve">Different rules and regulations are available in </w:t>
            </w:r>
            <w:r>
              <w:rPr>
                <w:rFonts w:ascii="Times New Roman" w:cs="Times New Roman" w:eastAsia="Times New Roman" w:hAnsi="Times New Roman"/>
                <w:sz w:val="24"/>
                <w:szCs w:val="24"/>
                <w:lang w:val="en-IN"/>
              </w:rPr>
              <w:t>india</w:t>
            </w:r>
            <w:r>
              <w:rPr>
                <w:rFonts w:ascii="Times New Roman" w:cs="Times New Roman" w:eastAsia="Times New Roman" w:hAnsi="Times New Roman"/>
                <w:sz w:val="24"/>
                <w:szCs w:val="24"/>
                <w:lang w:val="en-IN"/>
              </w:rPr>
              <w:t xml:space="preserve"> related to </w:t>
            </w:r>
            <w:r>
              <w:rPr>
                <w:rFonts w:ascii="Times New Roman" w:cs="Times New Roman" w:eastAsia="Times New Roman" w:hAnsi="Times New Roman"/>
                <w:sz w:val="24"/>
                <w:szCs w:val="24"/>
                <w:lang w:val="en-IN"/>
              </w:rPr>
              <w:t>labor</w:t>
            </w:r>
            <w:r>
              <w:rPr>
                <w:rFonts w:ascii="Times New Roman" w:cs="Times New Roman" w:eastAsia="Times New Roman" w:hAnsi="Times New Roman"/>
                <w:sz w:val="24"/>
                <w:szCs w:val="24"/>
                <w:lang w:val="en-IN"/>
              </w:rPr>
              <w:t>, environmental protection, and food safety </w:t>
            </w:r>
          </w:p>
          <w:p>
            <w:pPr>
              <w:pStyle w:val="style0"/>
              <w:numPr>
                <w:ilvl w:val="0"/>
                <w:numId w:val="20"/>
              </w:numPr>
              <w:spacing w:lineRule="auto" w:line="360"/>
              <w:jc w:val="both"/>
              <w:textAlignment w:val="baseline"/>
              <w:rPr>
                <w:rFonts w:ascii="Times New Roman" w:cs="Times New Roman" w:eastAsia="Times New Roman" w:hAnsi="Times New Roman"/>
                <w:sz w:val="24"/>
                <w:szCs w:val="24"/>
                <w:lang w:val="en-IN"/>
              </w:rPr>
            </w:pPr>
            <w:r>
              <w:rPr>
                <w:rFonts w:ascii="Times New Roman" w:cs="Times New Roman" w:eastAsia="Times New Roman" w:hAnsi="Times New Roman"/>
                <w:sz w:val="24"/>
                <w:szCs w:val="24"/>
                <w:lang w:val="en-IN"/>
              </w:rPr>
              <w:t xml:space="preserve">Unilever is required to abide by a number of consumer protection, competition, and packaging and </w:t>
            </w:r>
            <w:r>
              <w:rPr>
                <w:rFonts w:ascii="Times New Roman" w:cs="Times New Roman" w:eastAsia="Times New Roman" w:hAnsi="Times New Roman"/>
                <w:sz w:val="24"/>
                <w:szCs w:val="24"/>
                <w:lang w:val="en-IN"/>
              </w:rPr>
              <w:t>labeling</w:t>
            </w:r>
            <w:r>
              <w:rPr>
                <w:rFonts w:ascii="Times New Roman" w:cs="Times New Roman" w:eastAsia="Times New Roman" w:hAnsi="Times New Roman"/>
                <w:sz w:val="24"/>
                <w:szCs w:val="24"/>
                <w:lang w:val="en-IN"/>
              </w:rPr>
              <w:t xml:space="preserve"> rules in the UK.</w:t>
            </w:r>
          </w:p>
          <w:p>
            <w:pPr>
              <w:pStyle w:val="style0"/>
              <w:numPr>
                <w:ilvl w:val="0"/>
                <w:numId w:val="20"/>
              </w:numPr>
              <w:spacing w:before="100" w:beforeAutospacing="true" w:after="100" w:afterAutospacing="true" w:lineRule="auto" w:line="360"/>
              <w:textAlignment w:val="baseline"/>
              <w:rPr>
                <w:rFonts w:ascii="Times New Roman" w:cs="Times New Roman" w:eastAsia="Times New Roman" w:hAnsi="Times New Roman"/>
                <w:sz w:val="24"/>
                <w:szCs w:val="24"/>
                <w:lang w:val="en-IN"/>
              </w:rPr>
            </w:pPr>
          </w:p>
        </w:tc>
      </w:tr>
      <w:tr>
        <w:tblPrEx/>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pPr>
              <w:pStyle w:val="style0"/>
              <w:spacing w:lineRule="auto" w:line="360"/>
              <w:jc w:val="both"/>
              <w:rPr>
                <w:rFonts w:ascii="Times New Roman" w:cs="Times New Roman" w:eastAsia="Times New Roman" w:hAnsi="Times New Roman"/>
                <w:sz w:val="24"/>
                <w:szCs w:val="24"/>
                <w:lang w:val="en-IN"/>
              </w:rPr>
            </w:pPr>
            <w:r>
              <w:rPr>
                <w:rFonts w:ascii="Times New Roman" w:cs="Times New Roman" w:eastAsia="Times New Roman" w:hAnsi="Times New Roman"/>
                <w:sz w:val="24"/>
                <w:szCs w:val="24"/>
                <w:lang w:val="en-IN"/>
              </w:rPr>
              <w:t>Environmental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pPr>
              <w:pStyle w:val="style0"/>
              <w:numPr>
                <w:ilvl w:val="0"/>
                <w:numId w:val="21"/>
              </w:numPr>
              <w:spacing w:lineRule="auto" w:line="360"/>
              <w:jc w:val="both"/>
              <w:textAlignment w:val="baseline"/>
              <w:rPr>
                <w:rFonts w:ascii="Times New Roman" w:cs="Times New Roman" w:eastAsia="Times New Roman" w:hAnsi="Times New Roman"/>
                <w:sz w:val="24"/>
                <w:szCs w:val="24"/>
                <w:lang w:val="en-IN"/>
              </w:rPr>
            </w:pPr>
            <w:r>
              <w:rPr>
                <w:rFonts w:ascii="Times New Roman" w:cs="Times New Roman" w:eastAsia="Times New Roman" w:hAnsi="Times New Roman"/>
                <w:sz w:val="24"/>
                <w:szCs w:val="24"/>
                <w:lang w:val="en-IN"/>
              </w:rPr>
              <w:t>“Uses of different regulations and initiatives aimed at promoting sustainability”</w:t>
            </w:r>
          </w:p>
          <w:p>
            <w:pPr>
              <w:pStyle w:val="style0"/>
              <w:numPr>
                <w:ilvl w:val="0"/>
                <w:numId w:val="21"/>
              </w:numPr>
              <w:spacing w:lineRule="auto" w:line="360"/>
              <w:jc w:val="both"/>
              <w:textAlignment w:val="baseline"/>
              <w:rPr>
                <w:rFonts w:ascii="Times New Roman" w:cs="Times New Roman" w:eastAsia="Times New Roman" w:hAnsi="Times New Roman"/>
                <w:sz w:val="24"/>
                <w:szCs w:val="24"/>
                <w:lang w:val="en-IN"/>
              </w:rPr>
            </w:pPr>
            <w:r>
              <w:rPr>
                <w:rFonts w:ascii="Times New Roman" w:cs="Times New Roman" w:eastAsia="Times New Roman" w:hAnsi="Times New Roman"/>
                <w:sz w:val="24"/>
                <w:szCs w:val="24"/>
                <w:lang w:val="en-IN"/>
              </w:rPr>
              <w:t>Decreasing “waste and utilizing renewable energy sources” in both the nation </w:t>
            </w:r>
          </w:p>
          <w:p>
            <w:pPr>
              <w:pStyle w:val="style0"/>
              <w:spacing w:lineRule="auto" w:line="360"/>
              <w:rPr>
                <w:rFonts w:ascii="Times New Roman" w:cs="Times New Roman" w:eastAsia="Times New Roman" w:hAnsi="Times New Roman"/>
                <w:sz w:val="24"/>
                <w:szCs w:val="24"/>
                <w:lang w:val="en-IN"/>
              </w:rPr>
            </w:pPr>
          </w:p>
        </w:tc>
      </w:tr>
    </w:tbl>
    <w:p>
      <w:pPr>
        <w:pStyle w:val="style0"/>
        <w:spacing w:lineRule="auto" w:line="360"/>
        <w:jc w:val="center"/>
        <w:rPr>
          <w:rFonts w:ascii="Times New Roman" w:cs="Times New Roman" w:hAnsi="Times New Roman"/>
          <w:b/>
          <w:bCs/>
          <w:sz w:val="24"/>
          <w:szCs w:val="24"/>
        </w:rPr>
      </w:pPr>
      <w:r>
        <w:rPr>
          <w:rFonts w:ascii="Times New Roman" w:cs="Times New Roman" w:hAnsi="Times New Roman"/>
          <w:b/>
          <w:bCs/>
          <w:sz w:val="24"/>
          <w:szCs w:val="24"/>
        </w:rPr>
        <w:t>Table 1: PESTLE analysis</w:t>
      </w:r>
    </w:p>
    <w:p>
      <w:pPr>
        <w:pStyle w:val="style0"/>
        <w:spacing w:lineRule="auto" w:line="360"/>
        <w:jc w:val="center"/>
        <w:rPr>
          <w:rFonts w:ascii="Times New Roman" w:cs="Times New Roman" w:hAnsi="Times New Roman"/>
          <w:sz w:val="24"/>
          <w:szCs w:val="24"/>
        </w:rPr>
      </w:pPr>
      <w:r>
        <w:rPr>
          <w:rFonts w:ascii="Times New Roman" w:cs="Times New Roman" w:hAnsi="Times New Roman"/>
          <w:sz w:val="24"/>
          <w:szCs w:val="24"/>
        </w:rPr>
        <w:t>(Source: Self-Developed)</w:t>
      </w:r>
    </w:p>
    <w:bookmarkStart w:id="4" w:name="_Toc133920469"/>
    <w:p>
      <w:pPr>
        <w:pStyle w:val="style2"/>
        <w:rPr/>
      </w:pPr>
      <w:r>
        <w:t>b. The Hofstede culture dimensions model</w:t>
      </w:r>
      <w:bookmarkEnd w:id="4"/>
      <w:r>
        <w:t xml:space="preserve"> </w:t>
      </w:r>
    </w:p>
    <w:p>
      <w:pPr>
        <w:pStyle w:val="style0"/>
        <w:spacing w:lineRule="auto" w:line="360"/>
        <w:jc w:val="both"/>
        <w:rPr>
          <w:rFonts w:ascii="Times New Roman" w:cs="Times New Roman" w:eastAsia="Times New Roman" w:hAnsi="Times New Roman"/>
          <w:b/>
          <w:i/>
          <w:sz w:val="24"/>
          <w:szCs w:val="24"/>
        </w:rPr>
      </w:pPr>
      <w:r>
        <w:rPr>
          <w:rFonts w:ascii="Times New Roman" w:cs="Times New Roman" w:eastAsia="Times New Roman" w:hAnsi="Times New Roman"/>
          <w:sz w:val="24"/>
          <w:szCs w:val="24"/>
        </w:rPr>
        <w:t xml:space="preserve">Hofstede cultural dimensions model can deliver an effective framework for </w:t>
      </w:r>
      <w:r>
        <w:rPr>
          <w:rFonts w:ascii="Times New Roman" w:cs="Times New Roman" w:eastAsia="Times New Roman" w:hAnsi="Times New Roman"/>
          <w:sz w:val="24"/>
          <w:szCs w:val="24"/>
        </w:rPr>
        <w:t>analyzing</w:t>
      </w:r>
      <w:r>
        <w:rPr>
          <w:rFonts w:ascii="Times New Roman" w:cs="Times New Roman" w:eastAsia="Times New Roman" w:hAnsi="Times New Roman"/>
          <w:sz w:val="24"/>
          <w:szCs w:val="24"/>
        </w:rPr>
        <w:t xml:space="preserve"> and representing the similarities and dissimilarities between the products and services of the above </w:t>
      </w:r>
      <w:r>
        <w:rPr>
          <w:rFonts w:ascii="Times New Roman" w:cs="Times New Roman" w:eastAsia="Times New Roman" w:hAnsi="Times New Roman"/>
          <w:sz w:val="24"/>
          <w:szCs w:val="24"/>
        </w:rPr>
        <w:t>organziation</w:t>
      </w:r>
      <w:r>
        <w:rPr>
          <w:rFonts w:ascii="Times New Roman" w:cs="Times New Roman" w:eastAsia="Times New Roman" w:hAnsi="Times New Roman"/>
          <w:sz w:val="24"/>
          <w:szCs w:val="24"/>
        </w:rPr>
        <w:t xml:space="preserve"> in </w:t>
      </w:r>
      <w:r>
        <w:rPr>
          <w:rFonts w:ascii="Times New Roman" w:cs="Times New Roman" w:eastAsia="Times New Roman" w:hAnsi="Times New Roman"/>
          <w:sz w:val="24"/>
          <w:szCs w:val="24"/>
        </w:rPr>
        <w:t>india</w:t>
      </w:r>
      <w:r>
        <w:rPr>
          <w:rFonts w:ascii="Times New Roman" w:cs="Times New Roman" w:eastAsia="Times New Roman" w:hAnsi="Times New Roman"/>
          <w:sz w:val="24"/>
          <w:szCs w:val="24"/>
        </w:rPr>
        <w:t xml:space="preserve"> and the UK. This is an important model that discusses each difference and similarity systemically and provides huge information about the different marketing contexts of Unilever. In this model, there are mainly six dimensions available that support and are used to understand the difference in culture across the nations such as “Power Distance, Uncertainty Avoidance, Individualism/Collectivism, Masculinity/Femininity, Long/Short Term Orientation, and Indulgence/Restraint”. </w:t>
      </w:r>
      <w:r>
        <w:rPr>
          <w:rFonts w:ascii="Times New Roman" w:cs="Times New Roman" w:eastAsia="Times New Roman" w:hAnsi="Times New Roman"/>
          <w:b/>
          <w:i/>
          <w:sz w:val="24"/>
          <w:szCs w:val="24"/>
        </w:rPr>
        <w:t>[Refers to appendix]</w:t>
      </w:r>
    </w:p>
    <w:p>
      <w:pPr>
        <w:pStyle w:val="style0"/>
        <w:spacing w:lineRule="auto" w:line="360"/>
        <w:jc w:val="both"/>
        <w:rPr>
          <w:rFonts w:ascii="Times New Roman" w:cs="Times New Roman" w:eastAsia="Times New Roman" w:hAnsi="Times New Roman"/>
          <w:b/>
          <w:iCs/>
          <w:sz w:val="24"/>
          <w:szCs w:val="24"/>
        </w:rPr>
      </w:pPr>
    </w:p>
    <w:bookmarkStart w:id="5" w:name="_Toc133920470"/>
    <w:p>
      <w:pPr>
        <w:pStyle w:val="style2"/>
        <w:rPr/>
      </w:pPr>
      <w:r>
        <w:t>C. Critical analysis of Hofstede culture dimensions model</w:t>
      </w:r>
      <w:bookmarkEnd w:id="5"/>
    </w:p>
    <w:p>
      <w:pPr>
        <w:pStyle w:val="style0"/>
        <w:spacing w:lineRule="auto" w:line="360"/>
        <w:jc w:val="both"/>
        <w:rPr>
          <w:rFonts w:ascii="Times New Roman" w:cs="Times New Roman" w:eastAsia="Times New Roman" w:hAnsi="Times New Roman"/>
          <w:b/>
          <w:i/>
          <w:sz w:val="24"/>
          <w:szCs w:val="24"/>
        </w:rPr>
      </w:pPr>
      <w:r>
        <w:rPr>
          <w:rFonts w:ascii="Times New Roman" w:cs="Times New Roman" w:eastAsia="Times New Roman" w:hAnsi="Times New Roman"/>
          <w:b/>
          <w:i/>
          <w:sz w:val="24"/>
          <w:szCs w:val="24"/>
        </w:rPr>
        <w:t xml:space="preserve">Power of Distance </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This dimension represents that </w:t>
      </w:r>
      <w:r>
        <w:rPr>
          <w:rFonts w:ascii="Times New Roman" w:cs="Times New Roman" w:eastAsia="Times New Roman" w:hAnsi="Times New Roman"/>
          <w:sz w:val="24"/>
          <w:szCs w:val="24"/>
        </w:rPr>
        <w:t>india</w:t>
      </w:r>
      <w:r>
        <w:rPr>
          <w:rFonts w:ascii="Times New Roman" w:cs="Times New Roman" w:eastAsia="Times New Roman" w:hAnsi="Times New Roman"/>
          <w:sz w:val="24"/>
          <w:szCs w:val="24"/>
        </w:rPr>
        <w:t xml:space="preserve"> has a higher power of culture distance score, and detects a massive acceptance of authority and hierarchy as compared to the UK. It may affect the marketing segment of Unilever and influence the way of </w:t>
      </w:r>
      <w:r>
        <w:rPr>
          <w:rFonts w:ascii="Times New Roman" w:cs="Times New Roman" w:eastAsia="Times New Roman" w:hAnsi="Times New Roman"/>
          <w:sz w:val="24"/>
          <w:szCs w:val="24"/>
        </w:rPr>
        <w:t>organziation</w:t>
      </w:r>
      <w:r>
        <w:rPr>
          <w:rFonts w:ascii="Times New Roman" w:cs="Times New Roman" w:eastAsia="Times New Roman" w:hAnsi="Times New Roman"/>
          <w:sz w:val="24"/>
          <w:szCs w:val="24"/>
        </w:rPr>
        <w:t xml:space="preserve"> market its products in particular nations (Pinna, and </w:t>
      </w:r>
      <w:r>
        <w:rPr>
          <w:rFonts w:ascii="Times New Roman" w:cs="Times New Roman" w:eastAsia="Times New Roman" w:hAnsi="Times New Roman"/>
          <w:sz w:val="24"/>
          <w:szCs w:val="24"/>
        </w:rPr>
        <w:t>Cicotto</w:t>
      </w:r>
      <w:r>
        <w:rPr>
          <w:rFonts w:ascii="Times New Roman" w:cs="Times New Roman" w:eastAsia="Times New Roman" w:hAnsi="Times New Roman"/>
          <w:sz w:val="24"/>
          <w:szCs w:val="24"/>
        </w:rPr>
        <w:t xml:space="preserve">, 2022). It also emphasized the importance of social status </w:t>
      </w:r>
      <w:r>
        <w:rPr>
          <w:rFonts w:ascii="Times New Roman" w:cs="Times New Roman" w:eastAsia="Times New Roman" w:hAnsi="Times New Roman"/>
          <w:sz w:val="24"/>
          <w:szCs w:val="24"/>
        </w:rPr>
        <w:t xml:space="preserve">and prestige. In the UK marketing context, the </w:t>
      </w:r>
      <w:r>
        <w:rPr>
          <w:rFonts w:ascii="Times New Roman" w:cs="Times New Roman" w:eastAsia="Times New Roman" w:hAnsi="Times New Roman"/>
          <w:sz w:val="24"/>
          <w:szCs w:val="24"/>
        </w:rPr>
        <w:t>organziation</w:t>
      </w:r>
      <w:r>
        <w:rPr>
          <w:rFonts w:ascii="Times New Roman" w:cs="Times New Roman" w:eastAsia="Times New Roman" w:hAnsi="Times New Roman"/>
          <w:sz w:val="24"/>
          <w:szCs w:val="24"/>
        </w:rPr>
        <w:t xml:space="preserve"> is commonly focused on self-expression and individuality. </w:t>
      </w:r>
    </w:p>
    <w:p>
      <w:pPr>
        <w:pStyle w:val="style0"/>
        <w:spacing w:lineRule="auto" w:line="360"/>
        <w:jc w:val="both"/>
        <w:rPr>
          <w:rFonts w:ascii="Times New Roman" w:cs="Times New Roman" w:eastAsia="Times New Roman" w:hAnsi="Times New Roman"/>
          <w:b/>
          <w:i/>
          <w:sz w:val="24"/>
          <w:szCs w:val="24"/>
        </w:rPr>
      </w:pPr>
      <w:r>
        <w:rPr>
          <w:rFonts w:ascii="Times New Roman" w:cs="Times New Roman" w:eastAsia="Times New Roman" w:hAnsi="Times New Roman"/>
          <w:b/>
          <w:i/>
          <w:sz w:val="24"/>
          <w:szCs w:val="24"/>
        </w:rPr>
        <w:t xml:space="preserve">Individualism vs collectivism </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In the UK, the company mainly supports individualism rather than collectivism. The UK is more individualistic than </w:t>
      </w:r>
      <w:r>
        <w:rPr>
          <w:rFonts w:ascii="Times New Roman" w:cs="Times New Roman" w:eastAsia="Times New Roman" w:hAnsi="Times New Roman"/>
          <w:sz w:val="24"/>
          <w:szCs w:val="24"/>
        </w:rPr>
        <w:t>india</w:t>
      </w:r>
      <w:r>
        <w:rPr>
          <w:rFonts w:ascii="Times New Roman" w:cs="Times New Roman" w:eastAsia="Times New Roman" w:hAnsi="Times New Roman"/>
          <w:sz w:val="24"/>
          <w:szCs w:val="24"/>
        </w:rPr>
        <w:t xml:space="preserve"> which is a more collectivist society. As cited by </w:t>
      </w:r>
      <w:r>
        <w:rPr>
          <w:rFonts w:ascii="Times New Roman" w:cs="Times New Roman" w:eastAsia="Times New Roman" w:hAnsi="Times New Roman"/>
          <w:sz w:val="24"/>
          <w:szCs w:val="24"/>
        </w:rPr>
        <w:t>Chitimira</w:t>
      </w:r>
      <w:r>
        <w:rPr>
          <w:rFonts w:ascii="Times New Roman" w:cs="Times New Roman" w:eastAsia="Times New Roman" w:hAnsi="Times New Roman"/>
          <w:sz w:val="24"/>
          <w:szCs w:val="24"/>
        </w:rPr>
        <w:t xml:space="preserve">, and </w:t>
      </w:r>
      <w:r>
        <w:rPr>
          <w:rFonts w:ascii="Times New Roman" w:cs="Times New Roman" w:eastAsia="Times New Roman" w:hAnsi="Times New Roman"/>
          <w:sz w:val="24"/>
          <w:szCs w:val="24"/>
        </w:rPr>
        <w:t>Maselwa</w:t>
      </w:r>
      <w:r>
        <w:rPr>
          <w:rFonts w:ascii="Times New Roman" w:cs="Times New Roman" w:eastAsia="Times New Roman" w:hAnsi="Times New Roman"/>
          <w:sz w:val="24"/>
          <w:szCs w:val="24"/>
        </w:rPr>
        <w:t xml:space="preserve">, (2021), the products of the company in the UK mainly concentrate on personal choice and individual expression, </w:t>
      </w:r>
      <w:r>
        <w:rPr>
          <w:rFonts w:ascii="Times New Roman" w:cs="Times New Roman" w:eastAsia="Times New Roman" w:hAnsi="Times New Roman"/>
          <w:sz w:val="24"/>
          <w:szCs w:val="24"/>
        </w:rPr>
        <w:t>while,,</w:t>
      </w:r>
      <w:r>
        <w:rPr>
          <w:rFonts w:ascii="Times New Roman" w:cs="Times New Roman" w:eastAsia="Times New Roman" w:hAnsi="Times New Roman"/>
          <w:sz w:val="24"/>
          <w:szCs w:val="24"/>
        </w:rPr>
        <w:t xml:space="preserve"> in the context of the Indian market, it may highlight the importance of collectivism, community, and family. </w:t>
      </w:r>
    </w:p>
    <w:p>
      <w:pPr>
        <w:pStyle w:val="style0"/>
        <w:spacing w:lineRule="auto" w:line="360"/>
        <w:jc w:val="both"/>
        <w:rPr>
          <w:rFonts w:ascii="Times New Roman" w:cs="Times New Roman" w:eastAsia="Times New Roman" w:hAnsi="Times New Roman"/>
          <w:b/>
          <w:i/>
          <w:sz w:val="24"/>
          <w:szCs w:val="24"/>
        </w:rPr>
      </w:pPr>
      <w:r>
        <w:rPr>
          <w:rFonts w:ascii="Times New Roman" w:cs="Times New Roman" w:eastAsia="Times New Roman" w:hAnsi="Times New Roman"/>
          <w:b/>
          <w:i/>
          <w:sz w:val="24"/>
          <w:szCs w:val="24"/>
        </w:rPr>
        <w:t>Masculinity vs femininity</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According to </w:t>
      </w:r>
      <w:r>
        <w:rPr>
          <w:rFonts w:ascii="Times New Roman" w:cs="Times New Roman" w:eastAsia="Times New Roman" w:hAnsi="Times New Roman"/>
          <w:color w:val="222222"/>
          <w:sz w:val="24"/>
          <w:szCs w:val="24"/>
          <w:highlight w:val="white"/>
        </w:rPr>
        <w:t>Garri</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sz w:val="24"/>
          <w:szCs w:val="24"/>
        </w:rPr>
        <w:t xml:space="preserve">(2022), the above dimension can represent the “degree to which a society values traditionally masculine or feminine </w:t>
      </w:r>
      <w:r>
        <w:rPr>
          <w:rFonts w:ascii="Times New Roman" w:cs="Times New Roman" w:eastAsia="Times New Roman" w:hAnsi="Times New Roman"/>
          <w:sz w:val="24"/>
          <w:szCs w:val="24"/>
        </w:rPr>
        <w:t>traits</w:t>
      </w:r>
      <w:r>
        <w:rPr>
          <w:rFonts w:ascii="Times New Roman" w:cs="Times New Roman" w:eastAsia="Times New Roman" w:hAnsi="Times New Roman"/>
          <w:sz w:val="24"/>
          <w:szCs w:val="24"/>
        </w:rPr>
        <w:t>”.It</w:t>
      </w:r>
      <w:r>
        <w:rPr>
          <w:rFonts w:ascii="Times New Roman" w:cs="Times New Roman" w:eastAsia="Times New Roman" w:hAnsi="Times New Roman"/>
          <w:sz w:val="24"/>
          <w:szCs w:val="24"/>
        </w:rPr>
        <w:t xml:space="preserve"> measures that the UK has a higher score on masculinity which represents a greater emphasis on achievement and competition. It helps the organization to get more competitive advantages and develop the business operation process. On the other hand, the Indian market can score higher on femininity. It suggested a massive control and greater focus on the quality of life and effective connection or relationship with consumers and other stakeholders (</w:t>
      </w:r>
      <w:r>
        <w:rPr>
          <w:rFonts w:ascii="Times New Roman" w:cs="Times New Roman" w:eastAsia="Times New Roman" w:hAnsi="Times New Roman"/>
          <w:sz w:val="24"/>
          <w:szCs w:val="24"/>
        </w:rPr>
        <w:t>Villena</w:t>
      </w:r>
      <w:r>
        <w:rPr>
          <w:rFonts w:ascii="Times New Roman" w:cs="Times New Roman" w:eastAsia="Times New Roman" w:hAnsi="Times New Roman"/>
          <w:sz w:val="24"/>
          <w:szCs w:val="24"/>
        </w:rPr>
        <w:t xml:space="preserve">, and </w:t>
      </w:r>
      <w:r>
        <w:rPr>
          <w:rFonts w:ascii="Times New Roman" w:cs="Times New Roman" w:eastAsia="Times New Roman" w:hAnsi="Times New Roman"/>
          <w:sz w:val="24"/>
          <w:szCs w:val="24"/>
        </w:rPr>
        <w:t>Dhanorkar</w:t>
      </w:r>
      <w:r>
        <w:rPr>
          <w:rFonts w:ascii="Times New Roman" w:cs="Times New Roman" w:eastAsia="Times New Roman" w:hAnsi="Times New Roman"/>
          <w:sz w:val="24"/>
          <w:szCs w:val="24"/>
        </w:rPr>
        <w:t xml:space="preserve">, 2022). The diverse range of products of Unilever in the UK may therefore highlight its success, growth, and performance. In the Indian market, it may prioritize social connection or relationship and well-being. </w:t>
      </w:r>
    </w:p>
    <w:p>
      <w:pPr>
        <w:pStyle w:val="style0"/>
        <w:spacing w:lineRule="auto" w:line="360"/>
        <w:jc w:val="both"/>
        <w:rPr>
          <w:rFonts w:ascii="Times New Roman" w:cs="Times New Roman" w:eastAsia="Times New Roman" w:hAnsi="Times New Roman"/>
          <w:b/>
          <w:i/>
          <w:sz w:val="24"/>
          <w:szCs w:val="24"/>
        </w:rPr>
      </w:pPr>
      <w:r>
        <w:rPr>
          <w:rFonts w:ascii="Times New Roman" w:cs="Times New Roman" w:eastAsia="Times New Roman" w:hAnsi="Times New Roman"/>
          <w:b/>
          <w:i/>
          <w:sz w:val="24"/>
          <w:szCs w:val="24"/>
        </w:rPr>
        <w:t>Uncertainty avoidance</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This dimension of Hofstede refers to the degree to which the community or society is “comfortable with ambiguity and uncertainty”. As a comparison of the Indian and UK marketing contexts of Unilever, the Indians can score higher on uncertainty avoidance. In these nations, these organizations can avoid and safely plays in the market. It suggests a greater requirement for clarity and structure, while the UK is more likely to take or face the risk and more comfortable with ambiguity and development. As cited by </w:t>
      </w:r>
      <w:r>
        <w:rPr>
          <w:rFonts w:ascii="Times New Roman" w:cs="Times New Roman" w:eastAsia="Times New Roman" w:hAnsi="Times New Roman"/>
          <w:sz w:val="24"/>
          <w:szCs w:val="24"/>
        </w:rPr>
        <w:t>Nayır</w:t>
      </w:r>
      <w:r>
        <w:rPr>
          <w:rFonts w:ascii="Times New Roman" w:cs="Times New Roman" w:eastAsia="Times New Roman" w:hAnsi="Times New Roman"/>
          <w:sz w:val="24"/>
          <w:szCs w:val="24"/>
        </w:rPr>
        <w:t xml:space="preserve">, and </w:t>
      </w:r>
      <w:r>
        <w:rPr>
          <w:rFonts w:ascii="Times New Roman" w:cs="Times New Roman" w:eastAsia="Times New Roman" w:hAnsi="Times New Roman"/>
          <w:sz w:val="24"/>
          <w:szCs w:val="24"/>
        </w:rPr>
        <w:t>Shinnar</w:t>
      </w:r>
      <w:r>
        <w:rPr>
          <w:rFonts w:ascii="Times New Roman" w:cs="Times New Roman" w:eastAsia="Times New Roman" w:hAnsi="Times New Roman"/>
          <w:sz w:val="24"/>
          <w:szCs w:val="24"/>
        </w:rPr>
        <w:t xml:space="preserve">, (2020), it may affect the way the company makes its products in the Indian market, it also highlights the reliability and predictability of the products and services, while in the UK market, it may emphasize the adaptability and innovations of its different products and services. </w:t>
      </w:r>
    </w:p>
    <w:p>
      <w:pPr>
        <w:pStyle w:val="style0"/>
        <w:spacing w:lineRule="auto" w:line="360"/>
        <w:jc w:val="both"/>
        <w:rPr>
          <w:rFonts w:ascii="Times New Roman" w:cs="Times New Roman" w:eastAsia="Times New Roman" w:hAnsi="Times New Roman"/>
          <w:b/>
          <w:i/>
          <w:sz w:val="24"/>
          <w:szCs w:val="24"/>
        </w:rPr>
      </w:pPr>
      <w:r>
        <w:rPr>
          <w:rFonts w:ascii="Times New Roman" w:cs="Times New Roman" w:eastAsia="Times New Roman" w:hAnsi="Times New Roman"/>
          <w:b/>
          <w:i/>
          <w:sz w:val="24"/>
          <w:szCs w:val="24"/>
        </w:rPr>
        <w:t xml:space="preserve">Short-term vs Long-term orientation </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According to WENG, (2020), in this segment or dimension, the UK can score higher than </w:t>
      </w:r>
      <w:r>
        <w:rPr>
          <w:rFonts w:ascii="Times New Roman" w:cs="Times New Roman" w:eastAsia="Times New Roman" w:hAnsi="Times New Roman"/>
          <w:sz w:val="24"/>
          <w:szCs w:val="24"/>
        </w:rPr>
        <w:t>india</w:t>
      </w:r>
      <w:r>
        <w:rPr>
          <w:rFonts w:ascii="Times New Roman" w:cs="Times New Roman" w:eastAsia="Times New Roman" w:hAnsi="Times New Roman"/>
          <w:sz w:val="24"/>
          <w:szCs w:val="24"/>
        </w:rPr>
        <w:t xml:space="preserve"> in the long-term orientation, which represents that a greater focus on the planning process for future success is more likely to implement by the </w:t>
      </w:r>
      <w:r>
        <w:rPr>
          <w:rFonts w:ascii="Times New Roman" w:cs="Times New Roman" w:eastAsia="Times New Roman" w:hAnsi="Times New Roman"/>
          <w:sz w:val="24"/>
          <w:szCs w:val="24"/>
        </w:rPr>
        <w:t>organziation</w:t>
      </w:r>
      <w:r>
        <w:rPr>
          <w:rFonts w:ascii="Times New Roman" w:cs="Times New Roman" w:eastAsia="Times New Roman" w:hAnsi="Times New Roman"/>
          <w:sz w:val="24"/>
          <w:szCs w:val="24"/>
        </w:rPr>
        <w:t xml:space="preserve"> in </w:t>
      </w:r>
      <w:r>
        <w:rPr>
          <w:rFonts w:ascii="Times New Roman" w:cs="Times New Roman" w:eastAsia="Times New Roman" w:hAnsi="Times New Roman"/>
          <w:sz w:val="24"/>
          <w:szCs w:val="24"/>
        </w:rPr>
        <w:t>india</w:t>
      </w:r>
      <w:r>
        <w:rPr>
          <w:rFonts w:ascii="Times New Roman" w:cs="Times New Roman" w:eastAsia="Times New Roman" w:hAnsi="Times New Roman"/>
          <w:sz w:val="24"/>
          <w:szCs w:val="24"/>
        </w:rPr>
        <w:t xml:space="preserve">. The UK can support short-term orientation dimensions. The above dimensions may influence the products of </w:t>
      </w:r>
      <w:r>
        <w:rPr>
          <w:rFonts w:ascii="Times New Roman" w:cs="Times New Roman" w:eastAsia="Times New Roman" w:hAnsi="Times New Roman"/>
          <w:sz w:val="24"/>
          <w:szCs w:val="24"/>
        </w:rPr>
        <w:t xml:space="preserve">Unilever offers in India and highlight long-term success, opportunities, and sustainability. On the other hand, the UK may prioritize instant outcomes and conveniences. </w:t>
      </w:r>
    </w:p>
    <w:p>
      <w:pPr>
        <w:pStyle w:val="style0"/>
        <w:spacing w:lineRule="auto" w:line="360"/>
        <w:jc w:val="both"/>
        <w:rPr>
          <w:rFonts w:ascii="Times New Roman" w:cs="Times New Roman" w:eastAsia="Times New Roman" w:hAnsi="Times New Roman"/>
          <w:b/>
          <w:i/>
          <w:sz w:val="24"/>
          <w:szCs w:val="24"/>
        </w:rPr>
      </w:pPr>
      <w:r>
        <w:rPr>
          <w:rFonts w:ascii="Times New Roman" w:cs="Times New Roman" w:eastAsia="Times New Roman" w:hAnsi="Times New Roman"/>
          <w:b/>
          <w:i/>
          <w:sz w:val="24"/>
          <w:szCs w:val="24"/>
        </w:rPr>
        <w:t xml:space="preserve">Indulgent vs. restraints </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This is the last dimension of the above framework, in this dimension, the UK can score higher on indulgence. It suggested massive tolerances for the enjoyment and pleasure environment, while </w:t>
      </w:r>
      <w:r>
        <w:rPr>
          <w:rFonts w:ascii="Times New Roman" w:cs="Times New Roman" w:eastAsia="Times New Roman" w:hAnsi="Times New Roman"/>
          <w:sz w:val="24"/>
          <w:szCs w:val="24"/>
        </w:rPr>
        <w:t>india</w:t>
      </w:r>
      <w:r>
        <w:rPr>
          <w:rFonts w:ascii="Times New Roman" w:cs="Times New Roman" w:eastAsia="Times New Roman" w:hAnsi="Times New Roman"/>
          <w:sz w:val="24"/>
          <w:szCs w:val="24"/>
        </w:rPr>
        <w:t xml:space="preserve"> is more restrained. It may influence the company's way to make its products in each nation and highlight the pleasure and enjoyment in the UK. On the other hand, in </w:t>
      </w:r>
      <w:r>
        <w:rPr>
          <w:rFonts w:ascii="Times New Roman" w:cs="Times New Roman" w:eastAsia="Times New Roman" w:hAnsi="Times New Roman"/>
          <w:sz w:val="24"/>
          <w:szCs w:val="24"/>
        </w:rPr>
        <w:t>india</w:t>
      </w:r>
      <w:r>
        <w:rPr>
          <w:rFonts w:ascii="Times New Roman" w:cs="Times New Roman" w:eastAsia="Times New Roman" w:hAnsi="Times New Roman"/>
          <w:sz w:val="24"/>
          <w:szCs w:val="24"/>
        </w:rPr>
        <w:t xml:space="preserve"> it may concentrate on “functionality and practicality”.  </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Overal</w:t>
      </w:r>
      <w:r>
        <w:rPr>
          <w:rFonts w:ascii="Times New Roman" w:cs="Times New Roman" w:eastAsia="Times New Roman" w:hAnsi="Times New Roman"/>
          <w:sz w:val="24"/>
          <w:szCs w:val="24"/>
        </w:rPr>
        <w:t xml:space="preserve">, by representing the above model, it can be easy to critical analysis that Unilever products are required to be tailored to the values of culture and preferences of the market in both nations. </w:t>
      </w:r>
    </w:p>
    <w:p>
      <w:pPr>
        <w:pStyle w:val="style0"/>
        <w:rPr/>
      </w:pPr>
    </w:p>
    <w:bookmarkStart w:id="6" w:name="_Toc133920471"/>
    <w:p>
      <w:pPr>
        <w:pStyle w:val="style2"/>
        <w:rPr/>
      </w:pPr>
      <w:r>
        <w:t>d. Environmental analysis</w:t>
      </w:r>
      <w:bookmarkEnd w:id="6"/>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The marketing strategies of an </w:t>
      </w:r>
      <w:r>
        <w:rPr>
          <w:rFonts w:ascii="Times New Roman" w:cs="Times New Roman" w:eastAsia="Times New Roman" w:hAnsi="Times New Roman"/>
          <w:sz w:val="24"/>
          <w:szCs w:val="24"/>
        </w:rPr>
        <w:t>organziation</w:t>
      </w:r>
      <w:r>
        <w:rPr>
          <w:rFonts w:ascii="Times New Roman" w:cs="Times New Roman" w:eastAsia="Times New Roman" w:hAnsi="Times New Roman"/>
          <w:sz w:val="24"/>
          <w:szCs w:val="24"/>
        </w:rPr>
        <w:t xml:space="preserve"> are played an effective and essential role in operating the business in an international market context. According to </w:t>
      </w:r>
      <w:r>
        <w:rPr>
          <w:rFonts w:ascii="Times New Roman" w:cs="Times New Roman" w:eastAsia="Times New Roman" w:hAnsi="Times New Roman"/>
          <w:color w:val="222222"/>
          <w:sz w:val="24"/>
          <w:szCs w:val="24"/>
          <w:highlight w:val="white"/>
        </w:rPr>
        <w:t xml:space="preserve">Prado Perez, </w:t>
      </w:r>
      <w:r>
        <w:rPr>
          <w:rFonts w:ascii="Times New Roman" w:cs="Times New Roman" w:eastAsia="Times New Roman" w:hAnsi="Times New Roman"/>
          <w:sz w:val="24"/>
          <w:szCs w:val="24"/>
        </w:rPr>
        <w:t xml:space="preserve">(2020), different market strategies have been used by organizations to market their products and services in different countries. Multiple factors are available that affect the </w:t>
      </w:r>
      <w:r>
        <w:rPr>
          <w:rFonts w:ascii="Times New Roman" w:cs="Times New Roman" w:eastAsia="Times New Roman" w:hAnsi="Times New Roman"/>
          <w:sz w:val="24"/>
          <w:szCs w:val="24"/>
        </w:rPr>
        <w:t>organziation</w:t>
      </w:r>
      <w:r>
        <w:rPr>
          <w:rFonts w:ascii="Times New Roman" w:cs="Times New Roman" w:eastAsia="Times New Roman" w:hAnsi="Times New Roman"/>
          <w:sz w:val="24"/>
          <w:szCs w:val="24"/>
        </w:rPr>
        <w:t xml:space="preserve"> and market position due to cultural differences, language barriers, and many other aspects. </w:t>
      </w:r>
      <w:r>
        <w:rPr>
          <w:rFonts w:ascii="Times New Roman" w:cs="Times New Roman" w:eastAsia="Times New Roman" w:hAnsi="Times New Roman"/>
          <w:sz w:val="24"/>
          <w:szCs w:val="24"/>
        </w:rPr>
        <w:t>Unilver</w:t>
      </w:r>
      <w:r>
        <w:rPr>
          <w:rFonts w:ascii="Times New Roman" w:cs="Times New Roman" w:eastAsia="Times New Roman" w:hAnsi="Times New Roman"/>
          <w:sz w:val="24"/>
          <w:szCs w:val="24"/>
        </w:rPr>
        <w:t xml:space="preserve"> is a well-known multinational retail </w:t>
      </w:r>
      <w:r>
        <w:rPr>
          <w:rFonts w:ascii="Times New Roman" w:cs="Times New Roman" w:eastAsia="Times New Roman" w:hAnsi="Times New Roman"/>
          <w:sz w:val="24"/>
          <w:szCs w:val="24"/>
        </w:rPr>
        <w:t>organziation</w:t>
      </w:r>
      <w:r>
        <w:rPr>
          <w:rFonts w:ascii="Times New Roman" w:cs="Times New Roman" w:eastAsia="Times New Roman" w:hAnsi="Times New Roman"/>
          <w:sz w:val="24"/>
          <w:szCs w:val="24"/>
        </w:rPr>
        <w:t xml:space="preserve"> that operates its business globally. The above study discusses and compares the marketing strategies of Unilever in </w:t>
      </w:r>
      <w:r>
        <w:rPr>
          <w:rFonts w:ascii="Times New Roman" w:cs="Times New Roman" w:eastAsia="Times New Roman" w:hAnsi="Times New Roman"/>
          <w:sz w:val="24"/>
          <w:szCs w:val="24"/>
        </w:rPr>
        <w:t>india</w:t>
      </w:r>
      <w:r>
        <w:rPr>
          <w:rFonts w:ascii="Times New Roman" w:cs="Times New Roman" w:eastAsia="Times New Roman" w:hAnsi="Times New Roman"/>
          <w:sz w:val="24"/>
          <w:szCs w:val="24"/>
        </w:rPr>
        <w:t xml:space="preserve"> and the UK. India and UK. </w:t>
      </w:r>
      <w:r>
        <w:rPr>
          <w:rFonts w:ascii="Times New Roman" w:cs="Times New Roman" w:eastAsia="Times New Roman" w:hAnsi="Times New Roman"/>
          <w:color w:val="222222"/>
          <w:sz w:val="24"/>
          <w:szCs w:val="24"/>
          <w:highlight w:val="white"/>
        </w:rPr>
        <w:t>Dötsch</w:t>
      </w:r>
      <w:r>
        <w:rPr>
          <w:rFonts w:ascii="Times New Roman" w:cs="Times New Roman" w:eastAsia="Times New Roman" w:hAnsi="Times New Roman"/>
          <w:color w:val="222222"/>
          <w:sz w:val="24"/>
          <w:szCs w:val="24"/>
          <w:highlight w:val="white"/>
        </w:rPr>
        <w:t xml:space="preserve">-Klerk </w:t>
      </w:r>
      <w:r>
        <w:rPr>
          <w:rFonts w:ascii="Times New Roman" w:cs="Times New Roman" w:eastAsia="Times New Roman" w:hAnsi="Times New Roman"/>
          <w:i/>
          <w:color w:val="222222"/>
          <w:sz w:val="24"/>
          <w:szCs w:val="24"/>
          <w:highlight w:val="white"/>
        </w:rPr>
        <w:t>et al.</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sz w:val="24"/>
          <w:szCs w:val="24"/>
        </w:rPr>
        <w:t xml:space="preserve">(2022), it is a multinational consumer good </w:t>
      </w:r>
      <w:r>
        <w:rPr>
          <w:rFonts w:ascii="Times New Roman" w:cs="Times New Roman" w:eastAsia="Times New Roman" w:hAnsi="Times New Roman"/>
          <w:sz w:val="24"/>
          <w:szCs w:val="24"/>
        </w:rPr>
        <w:t>organziation</w:t>
      </w:r>
      <w:r>
        <w:rPr>
          <w:rFonts w:ascii="Times New Roman" w:cs="Times New Roman" w:eastAsia="Times New Roman" w:hAnsi="Times New Roman"/>
          <w:sz w:val="24"/>
          <w:szCs w:val="24"/>
        </w:rPr>
        <w:t xml:space="preserve"> that provides a series of products to its customers all over the world. Due to the varied cultural, social, economic, and political situations in which firms operate, marketing tactics have grown more complex in a global context. A variety of moral and practical tactics that take the target market's environment into account are needed for the development, planning, implementation, and management of successful marketing strategies (</w:t>
      </w:r>
      <w:r>
        <w:rPr>
          <w:rFonts w:ascii="Times New Roman" w:cs="Times New Roman" w:eastAsia="Times New Roman" w:hAnsi="Times New Roman"/>
          <w:color w:val="222222"/>
          <w:sz w:val="24"/>
          <w:szCs w:val="24"/>
          <w:highlight w:val="white"/>
        </w:rPr>
        <w:t>De Vries, and Fennis, 2020</w:t>
      </w:r>
      <w:r>
        <w:rPr>
          <w:rFonts w:ascii="Times New Roman" w:cs="Times New Roman" w:eastAsia="Times New Roman" w:hAnsi="Times New Roman"/>
          <w:sz w:val="24"/>
          <w:szCs w:val="24"/>
        </w:rPr>
        <w:t xml:space="preserve">). Although the company's products are the same in all markets, there might be some variations in each area with regard to product formulas, branding, packaging, and marketing tactics. </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noProof/>
          <w:sz w:val="24"/>
          <w:szCs w:val="24"/>
        </w:rPr>
        <w:drawing>
          <wp:inline distL="0" distT="0" distB="0" distR="0">
            <wp:extent cx="5731200" cy="3594100"/>
            <wp:effectExtent l="38100" t="38100" r="38100" b="38100"/>
            <wp:docPr id="1027" name="image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3" cstate="print"/>
                    <a:srcRect l="0" t="0" r="0" b="0"/>
                    <a:stretch/>
                  </pic:blipFill>
                  <pic:spPr>
                    <a:xfrm rot="0">
                      <a:off x="0" y="0"/>
                      <a:ext cx="5731200" cy="3594100"/>
                    </a:xfrm>
                    <a:prstGeom prst="rect"/>
                    <a:ln cmpd="sng" cap="flat" w="38100">
                      <a:solidFill>
                        <a:srgbClr val="000000"/>
                      </a:solidFill>
                      <a:prstDash val="solid"/>
                      <a:round/>
                      <a:headEnd/>
                      <a:tailEnd/>
                    </a:ln>
                  </pic:spPr>
                </pic:pic>
              </a:graphicData>
            </a:graphic>
          </wp:inline>
        </w:drawing>
      </w:r>
    </w:p>
    <w:p>
      <w:pPr>
        <w:pStyle w:val="style0"/>
        <w:spacing w:lineRule="auto" w:line="360"/>
        <w:jc w:val="center"/>
        <w:rPr>
          <w:rFonts w:ascii="Times New Roman" w:cs="Times New Roman" w:eastAsia="Times New Roman" w:hAnsi="Times New Roman"/>
          <w:b/>
          <w:sz w:val="24"/>
          <w:szCs w:val="24"/>
        </w:rPr>
      </w:pPr>
      <w:r>
        <w:rPr>
          <w:rFonts w:ascii="Times New Roman" w:cs="Times New Roman" w:eastAsia="Times New Roman" w:hAnsi="Times New Roman"/>
          <w:b/>
          <w:sz w:val="24"/>
          <w:szCs w:val="24"/>
        </w:rPr>
        <w:t xml:space="preserve">Figure 1: Global sales of Unilever </w:t>
      </w:r>
    </w:p>
    <w:p>
      <w:pPr>
        <w:pStyle w:val="style0"/>
        <w:spacing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(Source: Statista.com, 2023)</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The above </w:t>
      </w:r>
      <w:r>
        <w:rPr>
          <w:rFonts w:ascii="Times New Roman" w:cs="Times New Roman" w:eastAsia="Times New Roman" w:hAnsi="Times New Roman"/>
          <w:sz w:val="24"/>
          <w:szCs w:val="24"/>
        </w:rPr>
        <w:t>statista</w:t>
      </w:r>
      <w:r>
        <w:rPr>
          <w:rFonts w:ascii="Times New Roman" w:cs="Times New Roman" w:eastAsia="Times New Roman" w:hAnsi="Times New Roman"/>
          <w:sz w:val="24"/>
          <w:szCs w:val="24"/>
        </w:rPr>
        <w:t xml:space="preserve"> represents the global revenue and sales of the </w:t>
      </w:r>
      <w:r>
        <w:rPr>
          <w:rFonts w:ascii="Times New Roman" w:cs="Times New Roman" w:eastAsia="Times New Roman" w:hAnsi="Times New Roman"/>
          <w:sz w:val="24"/>
          <w:szCs w:val="24"/>
        </w:rPr>
        <w:t>organziation</w:t>
      </w:r>
      <w:r>
        <w:rPr>
          <w:rFonts w:ascii="Times New Roman" w:cs="Times New Roman" w:eastAsia="Times New Roman" w:hAnsi="Times New Roman"/>
          <w:sz w:val="24"/>
          <w:szCs w:val="24"/>
        </w:rPr>
        <w:t xml:space="preserve">. It represents that company uses a range of different marketing strategies that help them to successfully operate in different countries and get huge revenue every year (Statista.com, 2023). In 2022, the </w:t>
      </w:r>
      <w:r>
        <w:rPr>
          <w:rFonts w:ascii="Times New Roman" w:cs="Times New Roman" w:eastAsia="Times New Roman" w:hAnsi="Times New Roman"/>
          <w:sz w:val="24"/>
          <w:szCs w:val="24"/>
        </w:rPr>
        <w:t>organziation</w:t>
      </w:r>
      <w:r>
        <w:rPr>
          <w:rFonts w:ascii="Times New Roman" w:cs="Times New Roman" w:eastAsia="Times New Roman" w:hAnsi="Times New Roman"/>
          <w:sz w:val="24"/>
          <w:szCs w:val="24"/>
        </w:rPr>
        <w:t xml:space="preserve"> can generate $60.073 billion in revenue globally, which is the highest as compared to the previous year. </w:t>
      </w:r>
    </w:p>
    <w:p>
      <w:pPr>
        <w:pStyle w:val="style0"/>
        <w:spacing w:lineRule="auto" w:line="360"/>
        <w:jc w:val="both"/>
        <w:rPr>
          <w:rFonts w:ascii="Times New Roman" w:cs="Times New Roman" w:eastAsia="Times New Roman" w:hAnsi="Times New Roman"/>
          <w:sz w:val="24"/>
          <w:szCs w:val="24"/>
        </w:rPr>
      </w:pPr>
    </w:p>
    <w:bookmarkStart w:id="7" w:name="_Toc133920472"/>
    <w:p>
      <w:pPr>
        <w:pStyle w:val="style2"/>
        <w:rPr/>
      </w:pPr>
      <w:r>
        <w:t>e. Environmental scanning</w:t>
      </w:r>
      <w:bookmarkEnd w:id="7"/>
      <w:r>
        <w:t xml:space="preserve"> </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Unilever is a multinational retail company that operates its business in multiple locations and generates huge revenue and marketing growth. India and UK both the country </w:t>
      </w:r>
      <w:r>
        <w:rPr>
          <w:rFonts w:ascii="Times New Roman" w:cs="Times New Roman" w:eastAsia="Times New Roman" w:hAnsi="Times New Roman"/>
          <w:sz w:val="24"/>
          <w:szCs w:val="24"/>
        </w:rPr>
        <w:t>are</w:t>
      </w:r>
      <w:r>
        <w:rPr>
          <w:rFonts w:ascii="Times New Roman" w:cs="Times New Roman" w:eastAsia="Times New Roman" w:hAnsi="Times New Roman"/>
          <w:sz w:val="24"/>
          <w:szCs w:val="24"/>
        </w:rPr>
        <w:t xml:space="preserve"> both different from each other and support different marketing strategies and contexts (</w:t>
      </w:r>
      <w:r>
        <w:rPr>
          <w:rFonts w:ascii="Times New Roman" w:cs="Times New Roman" w:eastAsia="Times New Roman" w:hAnsi="Times New Roman"/>
          <w:color w:val="222222"/>
          <w:sz w:val="24"/>
          <w:szCs w:val="24"/>
          <w:highlight w:val="white"/>
        </w:rPr>
        <w:t>Monem</w:t>
      </w:r>
      <w:r>
        <w:rPr>
          <w:rFonts w:ascii="Times New Roman" w:cs="Times New Roman" w:eastAsia="Times New Roman" w:hAnsi="Times New Roman"/>
          <w:color w:val="222222"/>
          <w:sz w:val="24"/>
          <w:szCs w:val="24"/>
          <w:highlight w:val="white"/>
        </w:rPr>
        <w:t>, 2021</w:t>
      </w:r>
      <w:r>
        <w:rPr>
          <w:rFonts w:ascii="Times New Roman" w:cs="Times New Roman" w:eastAsia="Times New Roman" w:hAnsi="Times New Roman"/>
          <w:sz w:val="24"/>
          <w:szCs w:val="24"/>
        </w:rPr>
        <w:t xml:space="preserve">). A total of 80+ companies or plants are operated by the </w:t>
      </w:r>
      <w:r>
        <w:rPr>
          <w:rFonts w:ascii="Times New Roman" w:cs="Times New Roman" w:eastAsia="Times New Roman" w:hAnsi="Times New Roman"/>
          <w:sz w:val="24"/>
          <w:szCs w:val="24"/>
        </w:rPr>
        <w:t>organziation</w:t>
      </w:r>
      <w:r>
        <w:rPr>
          <w:rFonts w:ascii="Times New Roman" w:cs="Times New Roman" w:eastAsia="Times New Roman" w:hAnsi="Times New Roman"/>
          <w:sz w:val="24"/>
          <w:szCs w:val="24"/>
        </w:rPr>
        <w:t xml:space="preserve"> in </w:t>
      </w:r>
      <w:r>
        <w:rPr>
          <w:rFonts w:ascii="Times New Roman" w:cs="Times New Roman" w:eastAsia="Times New Roman" w:hAnsi="Times New Roman"/>
          <w:sz w:val="24"/>
          <w:szCs w:val="24"/>
        </w:rPr>
        <w:t>india</w:t>
      </w:r>
      <w:r>
        <w:rPr>
          <w:rFonts w:ascii="Times New Roman" w:cs="Times New Roman" w:eastAsia="Times New Roman" w:hAnsi="Times New Roman"/>
          <w:sz w:val="24"/>
          <w:szCs w:val="24"/>
        </w:rPr>
        <w:t xml:space="preserve"> which provides huge growth to the </w:t>
      </w:r>
      <w:r>
        <w:rPr>
          <w:rFonts w:ascii="Times New Roman" w:cs="Times New Roman" w:eastAsia="Times New Roman" w:hAnsi="Times New Roman"/>
          <w:sz w:val="24"/>
          <w:szCs w:val="24"/>
        </w:rPr>
        <w:t>organziation</w:t>
      </w:r>
      <w:r>
        <w:rPr>
          <w:rFonts w:ascii="Times New Roman" w:cs="Times New Roman" w:eastAsia="Times New Roman" w:hAnsi="Times New Roman"/>
          <w:sz w:val="24"/>
          <w:szCs w:val="24"/>
        </w:rPr>
        <w:t xml:space="preserve"> and reduces the level of employment in </w:t>
      </w:r>
      <w:r>
        <w:rPr>
          <w:rFonts w:ascii="Times New Roman" w:cs="Times New Roman" w:eastAsia="Times New Roman" w:hAnsi="Times New Roman"/>
          <w:sz w:val="24"/>
          <w:szCs w:val="24"/>
        </w:rPr>
        <w:t>india</w:t>
      </w:r>
      <w:r>
        <w:rPr>
          <w:rFonts w:ascii="Times New Roman" w:cs="Times New Roman" w:eastAsia="Times New Roman" w:hAnsi="Times New Roman"/>
          <w:sz w:val="24"/>
          <w:szCs w:val="24"/>
        </w:rPr>
        <w:t xml:space="preserve"> (Unilever.com, 2023). In the UK, a total of 400+ brands have been operated by the </w:t>
      </w:r>
      <w:r>
        <w:rPr>
          <w:rFonts w:ascii="Times New Roman" w:cs="Times New Roman" w:eastAsia="Times New Roman" w:hAnsi="Times New Roman"/>
          <w:sz w:val="24"/>
          <w:szCs w:val="24"/>
        </w:rPr>
        <w:t>organziation</w:t>
      </w:r>
      <w:r>
        <w:rPr>
          <w:rFonts w:ascii="Times New Roman" w:cs="Times New Roman" w:eastAsia="Times New Roman" w:hAnsi="Times New Roman"/>
          <w:sz w:val="24"/>
          <w:szCs w:val="24"/>
        </w:rPr>
        <w:t xml:space="preserve"> which provides huge growth to the company. With the implementation of multiple marketing strategies, the organization can successfully operate its business in these two countries and make the company more profitable and growing. The marketing landscape in India and the UK is significantly </w:t>
      </w:r>
      <w:r>
        <w:rPr>
          <w:rFonts w:ascii="Times New Roman" w:cs="Times New Roman" w:eastAsia="Times New Roman" w:hAnsi="Times New Roman"/>
          <w:sz w:val="24"/>
          <w:szCs w:val="24"/>
        </w:rPr>
        <w:t xml:space="preserve">different from each other including different aspects such as cultural differences, the </w:t>
      </w:r>
      <w:r>
        <w:rPr>
          <w:rFonts w:ascii="Times New Roman" w:cs="Times New Roman" w:eastAsia="Times New Roman" w:hAnsi="Times New Roman"/>
          <w:sz w:val="24"/>
          <w:szCs w:val="24"/>
        </w:rPr>
        <w:t>behavior</w:t>
      </w:r>
      <w:r>
        <w:rPr>
          <w:rFonts w:ascii="Times New Roman" w:cs="Times New Roman" w:eastAsia="Times New Roman" w:hAnsi="Times New Roman"/>
          <w:sz w:val="24"/>
          <w:szCs w:val="24"/>
        </w:rPr>
        <w:t xml:space="preserve"> of consumers, and regulatory framework. Although the company's products are the same in all markets, there might be some variations in each area with regard to product formulas, branding, packaging, and marketing </w:t>
      </w:r>
      <w:r>
        <w:rPr>
          <w:rFonts w:ascii="Times New Roman" w:cs="Times New Roman" w:eastAsia="Times New Roman" w:hAnsi="Times New Roman"/>
          <w:sz w:val="24"/>
          <w:szCs w:val="24"/>
        </w:rPr>
        <w:t>tactics  (</w:t>
      </w:r>
      <w:r>
        <w:rPr>
          <w:rFonts w:ascii="Times New Roman" w:cs="Times New Roman" w:eastAsia="Times New Roman" w:hAnsi="Times New Roman"/>
          <w:sz w:val="24"/>
          <w:szCs w:val="24"/>
        </w:rPr>
        <w:t xml:space="preserve">Unilever.com, 2023). The following table contrasts the offerings from Unilever in India and the UK such as the product range, formulation of products, branding and packaging, marketing strategies, and many other aspects. </w:t>
      </w:r>
    </w:p>
    <w:bookmarkStart w:id="8" w:name="_Toc133920473"/>
    <w:p>
      <w:pPr>
        <w:pStyle w:val="style1"/>
        <w:rPr/>
      </w:pPr>
      <w:r>
        <w:t>3. Porter 5 forces model</w:t>
      </w:r>
      <w:bookmarkEnd w:id="8"/>
    </w:p>
    <w:p>
      <w:pPr>
        <w:pStyle w:val="style0"/>
        <w:spacing w:lineRule="auto" w:line="360"/>
        <w:jc w:val="both"/>
        <w:rPr>
          <w:rFonts w:ascii="Times New Roman" w:cs="Times New Roman" w:eastAsia="Times New Roman" w:hAnsi="Times New Roman"/>
          <w:b/>
          <w:sz w:val="24"/>
          <w:szCs w:val="24"/>
        </w:rPr>
      </w:pPr>
    </w:p>
    <w:tbl>
      <w:tblPr>
        <w:tblStyle w:val="style4100"/>
        <w:tblW w:w="5000" w:type="pct"/>
        <w:tblBorders>
          <w:top w:val="nil"/>
          <w:left w:val="nil"/>
          <w:bottom w:val="nil"/>
          <w:right w:val="nil"/>
          <w:insideH w:val="nil"/>
          <w:insideV w:val="nil"/>
        </w:tblBorders>
        <w:tblLook w:val="0600" w:firstRow="0" w:lastRow="0" w:firstColumn="0" w:lastColumn="0" w:noHBand="1" w:noVBand="1"/>
      </w:tblPr>
      <w:tblGrid>
        <w:gridCol w:w="4501"/>
        <w:gridCol w:w="4516"/>
      </w:tblGrid>
      <w:tr>
        <w:trPr>
          <w:trHeight w:val="405" w:hRule="atLeast"/>
        </w:trPr>
        <w:tc>
          <w:tcPr>
            <w:tcW w:w="2496" w:type="pct"/>
            <w:tcBorders>
              <w:top w:val="single" w:sz="5" w:space="0" w:color="000000"/>
              <w:left w:val="single" w:sz="5" w:space="0" w:color="000000"/>
              <w:bottom w:val="single" w:sz="5" w:space="0" w:color="000000"/>
              <w:right w:val="single" w:sz="5" w:space="0" w:color="000000"/>
            </w:tcBorders>
            <w:shd w:val="clear" w:color="auto" w:fill="7f8fa9"/>
            <w:tcMar>
              <w:top w:w="20" w:type="dxa"/>
              <w:left w:w="20" w:type="dxa"/>
              <w:bottom w:w="20" w:type="dxa"/>
              <w:right w:w="20" w:type="dxa"/>
            </w:tcMar>
          </w:tcPr>
          <w:p>
            <w:pPr>
              <w:pStyle w:val="style0"/>
              <w:spacing w:before="240" w:after="240" w:lineRule="auto" w:line="360"/>
              <w:jc w:val="both"/>
              <w:rPr>
                <w:rFonts w:ascii="Times New Roman" w:cs="Times New Roman" w:eastAsia="Times New Roman" w:hAnsi="Times New Roman"/>
                <w:b/>
                <w:bCs/>
                <w:sz w:val="24"/>
                <w:szCs w:val="24"/>
              </w:rPr>
            </w:pPr>
            <w:r>
              <w:rPr>
                <w:rFonts w:ascii="Times New Roman" w:cs="Times New Roman" w:eastAsia="Times New Roman" w:hAnsi="Times New Roman"/>
                <w:b/>
                <w:bCs/>
                <w:sz w:val="24"/>
                <w:szCs w:val="24"/>
              </w:rPr>
              <w:t>Five Forces</w:t>
            </w:r>
          </w:p>
        </w:tc>
        <w:tc>
          <w:tcPr>
            <w:tcW w:w="2504" w:type="pct"/>
            <w:tcBorders>
              <w:top w:val="single" w:sz="5" w:space="0" w:color="000000"/>
              <w:left w:val="nil"/>
              <w:bottom w:val="single" w:sz="5" w:space="0" w:color="000000"/>
              <w:right w:val="single" w:sz="5" w:space="0" w:color="000000"/>
            </w:tcBorders>
            <w:shd w:val="clear" w:color="auto" w:fill="7f8fa9"/>
            <w:tcMar>
              <w:top w:w="20" w:type="dxa"/>
              <w:left w:w="20" w:type="dxa"/>
              <w:bottom w:w="20" w:type="dxa"/>
              <w:right w:w="20" w:type="dxa"/>
            </w:tcMar>
          </w:tcPr>
          <w:p>
            <w:pPr>
              <w:pStyle w:val="style0"/>
              <w:spacing w:before="240" w:after="240" w:lineRule="auto" w:line="360"/>
              <w:jc w:val="both"/>
              <w:rPr>
                <w:rFonts w:ascii="Times New Roman" w:cs="Times New Roman" w:eastAsia="Times New Roman" w:hAnsi="Times New Roman"/>
                <w:b/>
                <w:bCs/>
                <w:sz w:val="24"/>
                <w:szCs w:val="24"/>
              </w:rPr>
            </w:pPr>
            <w:r>
              <w:rPr>
                <w:rFonts w:ascii="Times New Roman" w:cs="Times New Roman" w:eastAsia="Times New Roman" w:hAnsi="Times New Roman"/>
                <w:b/>
                <w:bCs/>
                <w:sz w:val="24"/>
                <w:szCs w:val="24"/>
              </w:rPr>
              <w:t>Factors</w:t>
            </w:r>
          </w:p>
        </w:tc>
      </w:tr>
      <w:tr>
        <w:tblPrEx/>
        <w:trPr>
          <w:trHeight w:val="1365" w:hRule="atLeast"/>
        </w:trPr>
        <w:tc>
          <w:tcPr>
            <w:tcW w:w="2496" w:type="pct"/>
            <w:tcBorders>
              <w:top w:val="nil"/>
              <w:left w:val="single" w:sz="5" w:space="0" w:color="000000"/>
              <w:bottom w:val="single" w:sz="5" w:space="0" w:color="000000"/>
              <w:right w:val="single" w:sz="5" w:space="0" w:color="000000"/>
            </w:tcBorders>
            <w:shd w:val="clear" w:color="auto" w:fill="9197cf"/>
            <w:tcMar>
              <w:top w:w="20" w:type="dxa"/>
              <w:left w:w="20" w:type="dxa"/>
              <w:bottom w:w="20" w:type="dxa"/>
              <w:right w:w="20" w:type="dxa"/>
            </w:tcMar>
          </w:tcPr>
          <w:p>
            <w:pPr>
              <w:pStyle w:val="style0"/>
              <w:spacing w:before="240" w:after="240" w:lineRule="auto" w:line="360"/>
              <w:jc w:val="both"/>
              <w:rPr>
                <w:rFonts w:ascii="Times New Roman" w:cs="Times New Roman" w:eastAsia="Times New Roman" w:hAnsi="Times New Roman"/>
                <w:i/>
                <w:sz w:val="24"/>
                <w:szCs w:val="24"/>
              </w:rPr>
            </w:pPr>
            <w:r>
              <w:rPr>
                <w:rFonts w:ascii="Times New Roman" w:cs="Times New Roman" w:eastAsia="Times New Roman" w:hAnsi="Times New Roman"/>
                <w:i/>
                <w:sz w:val="24"/>
                <w:szCs w:val="24"/>
              </w:rPr>
              <w:t>Rivalry among existing competitors</w:t>
            </w:r>
          </w:p>
        </w:tc>
        <w:tc>
          <w:tcPr>
            <w:tcW w:w="2504" w:type="pct"/>
            <w:tcBorders>
              <w:top w:val="nil"/>
              <w:left w:val="nil"/>
              <w:bottom w:val="single" w:sz="5" w:space="0" w:color="000000"/>
              <w:right w:val="single" w:sz="5" w:space="0" w:color="000000"/>
            </w:tcBorders>
            <w:shd w:val="clear" w:color="auto" w:fill="9197cf"/>
            <w:tcMar>
              <w:top w:w="20" w:type="dxa"/>
              <w:left w:w="20" w:type="dxa"/>
              <w:bottom w:w="20" w:type="dxa"/>
              <w:right w:w="20" w:type="dxa"/>
            </w:tcMar>
          </w:tcPr>
          <w:p>
            <w:pPr>
              <w:pStyle w:val="style0"/>
              <w:numPr>
                <w:ilvl w:val="0"/>
                <w:numId w:val="13"/>
              </w:numPr>
              <w:spacing w:before="240" w:lineRule="auto" w:line="360"/>
              <w:jc w:val="both"/>
              <w:rPr/>
            </w:pPr>
            <w:r>
              <w:rPr>
                <w:rFonts w:ascii="Times New Roman" w:cs="Times New Roman" w:eastAsia="Times New Roman" w:hAnsi="Times New Roman"/>
                <w:sz w:val="24"/>
                <w:szCs w:val="24"/>
              </w:rPr>
              <w:t xml:space="preserve">The FMCG in both nations highly competitive </w:t>
            </w:r>
          </w:p>
          <w:p>
            <w:pPr>
              <w:pStyle w:val="style0"/>
              <w:numPr>
                <w:ilvl w:val="0"/>
                <w:numId w:val="13"/>
              </w:numPr>
              <w:shd w:val="clear" w:color="auto" w:fill="9197cf"/>
              <w:spacing w:lineRule="auto" w:line="360"/>
              <w:jc w:val="both"/>
              <w:rPr/>
            </w:pPr>
            <w:r>
              <w:rPr>
                <w:rFonts w:ascii="Times New Roman" w:cs="Times New Roman" w:eastAsia="Times New Roman" w:hAnsi="Times New Roman"/>
                <w:sz w:val="24"/>
                <w:szCs w:val="24"/>
                <w:highlight w:val="white"/>
              </w:rPr>
              <w:t xml:space="preserve">High rate of rivalry competitors </w:t>
            </w:r>
          </w:p>
          <w:p>
            <w:pPr>
              <w:pStyle w:val="style0"/>
              <w:spacing w:after="240" w:lineRule="auto" w:line="360"/>
              <w:ind w:left="360"/>
              <w:jc w:val="both"/>
              <w:rPr>
                <w:rFonts w:ascii="Times New Roman" w:cs="Times New Roman" w:eastAsia="Times New Roman" w:hAnsi="Times New Roman"/>
                <w:sz w:val="24"/>
                <w:szCs w:val="24"/>
                <w:highlight w:val="white"/>
              </w:rPr>
            </w:pPr>
          </w:p>
        </w:tc>
      </w:tr>
      <w:tr>
        <w:tblPrEx/>
        <w:trPr>
          <w:trHeight w:val="1725" w:hRule="atLeast"/>
        </w:trPr>
        <w:tc>
          <w:tcPr>
            <w:tcW w:w="2496" w:type="pct"/>
            <w:tcBorders>
              <w:top w:val="nil"/>
              <w:left w:val="single" w:sz="5" w:space="0" w:color="000000"/>
              <w:bottom w:val="single" w:sz="5" w:space="0" w:color="000000"/>
              <w:right w:val="single" w:sz="5" w:space="0" w:color="000000"/>
            </w:tcBorders>
            <w:shd w:val="clear" w:color="auto" w:fill="accbf9"/>
            <w:tcMar>
              <w:top w:w="20" w:type="dxa"/>
              <w:left w:w="20" w:type="dxa"/>
              <w:bottom w:w="20" w:type="dxa"/>
              <w:right w:w="20" w:type="dxa"/>
            </w:tcMar>
          </w:tcPr>
          <w:p>
            <w:pPr>
              <w:pStyle w:val="style0"/>
              <w:spacing w:before="240" w:after="240" w:lineRule="auto" w:line="360"/>
              <w:jc w:val="both"/>
              <w:rPr>
                <w:rFonts w:ascii="Times New Roman" w:cs="Times New Roman" w:eastAsia="Times New Roman" w:hAnsi="Times New Roman"/>
                <w:i/>
                <w:sz w:val="24"/>
                <w:szCs w:val="24"/>
              </w:rPr>
            </w:pPr>
            <w:r>
              <w:rPr>
                <w:rFonts w:ascii="Times New Roman" w:cs="Times New Roman" w:eastAsia="Times New Roman" w:hAnsi="Times New Roman"/>
                <w:i/>
                <w:sz w:val="24"/>
                <w:szCs w:val="24"/>
              </w:rPr>
              <w:t xml:space="preserve"> Threat of substitutes  </w:t>
            </w:r>
          </w:p>
        </w:tc>
        <w:tc>
          <w:tcPr>
            <w:tcW w:w="2504" w:type="pct"/>
            <w:tcBorders>
              <w:top w:val="nil"/>
              <w:left w:val="nil"/>
              <w:bottom w:val="single" w:sz="5" w:space="0" w:color="000000"/>
              <w:right w:val="single" w:sz="5" w:space="0" w:color="000000"/>
            </w:tcBorders>
            <w:shd w:val="clear" w:color="auto" w:fill="accbf9"/>
            <w:tcMar>
              <w:top w:w="20" w:type="dxa"/>
              <w:left w:w="20" w:type="dxa"/>
              <w:bottom w:w="20" w:type="dxa"/>
              <w:right w:w="20" w:type="dxa"/>
            </w:tcMar>
          </w:tcPr>
          <w:p>
            <w:pPr>
              <w:pStyle w:val="style0"/>
              <w:numPr>
                <w:ilvl w:val="0"/>
                <w:numId w:val="2"/>
              </w:numPr>
              <w:spacing w:before="240" w:lineRule="auto" w:line="360"/>
              <w:jc w:val="both"/>
              <w:rPr/>
            </w:pPr>
            <w:r>
              <w:rPr>
                <w:rFonts w:ascii="Times New Roman" w:cs="Times New Roman" w:eastAsia="Times New Roman" w:hAnsi="Times New Roman"/>
                <w:sz w:val="24"/>
                <w:szCs w:val="24"/>
              </w:rPr>
              <w:t xml:space="preserve">High threat of substitute </w:t>
            </w:r>
          </w:p>
          <w:p>
            <w:pPr>
              <w:pStyle w:val="style0"/>
              <w:numPr>
                <w:ilvl w:val="0"/>
                <w:numId w:val="2"/>
              </w:numPr>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Company provides many common products and buyers many choices for the same products </w:t>
            </w:r>
          </w:p>
          <w:p>
            <w:pPr>
              <w:pStyle w:val="style0"/>
              <w:numPr>
                <w:ilvl w:val="0"/>
                <w:numId w:val="2"/>
              </w:numPr>
              <w:spacing w:after="240" w:lineRule="auto" w:line="360"/>
              <w:jc w:val="both"/>
              <w:rPr/>
            </w:pPr>
            <w:r>
              <w:rPr>
                <w:rFonts w:ascii="Times New Roman" w:cs="Times New Roman" w:eastAsia="Times New Roman" w:hAnsi="Times New Roman"/>
                <w:sz w:val="24"/>
                <w:szCs w:val="24"/>
              </w:rPr>
              <w:t xml:space="preserve">The switching cost is low for the consumer </w:t>
            </w:r>
          </w:p>
        </w:tc>
      </w:tr>
      <w:tr>
        <w:tblPrEx/>
        <w:trPr>
          <w:trHeight w:val="2085" w:hRule="atLeast"/>
        </w:trPr>
        <w:tc>
          <w:tcPr>
            <w:tcW w:w="2496" w:type="pct"/>
            <w:tcBorders>
              <w:top w:val="nil"/>
              <w:left w:val="single" w:sz="5" w:space="0" w:color="000000"/>
              <w:bottom w:val="single" w:sz="5" w:space="0" w:color="000000"/>
              <w:right w:val="single" w:sz="5" w:space="0" w:color="000000"/>
            </w:tcBorders>
            <w:shd w:val="clear" w:color="auto" w:fill="9197cf"/>
            <w:tcMar>
              <w:top w:w="20" w:type="dxa"/>
              <w:left w:w="20" w:type="dxa"/>
              <w:bottom w:w="20" w:type="dxa"/>
              <w:right w:w="20" w:type="dxa"/>
            </w:tcMar>
          </w:tcPr>
          <w:p>
            <w:pPr>
              <w:pStyle w:val="style0"/>
              <w:spacing w:before="240" w:after="240" w:lineRule="auto" w:line="360"/>
              <w:jc w:val="both"/>
              <w:rPr>
                <w:rFonts w:ascii="Times New Roman" w:cs="Times New Roman" w:eastAsia="Times New Roman" w:hAnsi="Times New Roman"/>
                <w:i/>
                <w:sz w:val="24"/>
                <w:szCs w:val="24"/>
              </w:rPr>
            </w:pPr>
            <w:r>
              <w:rPr>
                <w:rFonts w:ascii="Times New Roman" w:cs="Times New Roman" w:eastAsia="Times New Roman" w:hAnsi="Times New Roman"/>
                <w:i/>
                <w:sz w:val="24"/>
                <w:szCs w:val="24"/>
              </w:rPr>
              <w:t xml:space="preserve">Threat of new entrants </w:t>
            </w:r>
          </w:p>
        </w:tc>
        <w:tc>
          <w:tcPr>
            <w:tcW w:w="2504" w:type="pct"/>
            <w:tcBorders>
              <w:top w:val="nil"/>
              <w:left w:val="nil"/>
              <w:bottom w:val="single" w:sz="5" w:space="0" w:color="000000"/>
              <w:right w:val="single" w:sz="5" w:space="0" w:color="000000"/>
            </w:tcBorders>
            <w:shd w:val="clear" w:color="auto" w:fill="9197cf"/>
            <w:tcMar>
              <w:top w:w="20" w:type="dxa"/>
              <w:left w:w="20" w:type="dxa"/>
              <w:bottom w:w="20" w:type="dxa"/>
              <w:right w:w="20" w:type="dxa"/>
            </w:tcMar>
          </w:tcPr>
          <w:p>
            <w:pPr>
              <w:pStyle w:val="style0"/>
              <w:numPr>
                <w:ilvl w:val="0"/>
                <w:numId w:val="4"/>
              </w:numPr>
              <w:spacing w:before="240" w:lineRule="auto" w:line="360"/>
              <w:jc w:val="both"/>
              <w:rPr/>
            </w:pPr>
            <w:r>
              <w:rPr>
                <w:rFonts w:ascii="Times New Roman" w:cs="Times New Roman" w:eastAsia="Times New Roman" w:hAnsi="Times New Roman"/>
                <w:sz w:val="24"/>
                <w:szCs w:val="24"/>
              </w:rPr>
              <w:t xml:space="preserve">Availability of high hand diverse range of products </w:t>
            </w:r>
          </w:p>
          <w:p>
            <w:pPr>
              <w:pStyle w:val="style0"/>
              <w:numPr>
                <w:ilvl w:val="0"/>
                <w:numId w:val="4"/>
              </w:numPr>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Low entry barriers due to requirement of low capital </w:t>
            </w:r>
          </w:p>
          <w:p>
            <w:pPr>
              <w:pStyle w:val="style0"/>
              <w:numPr>
                <w:ilvl w:val="0"/>
                <w:numId w:val="4"/>
              </w:numPr>
              <w:spacing w:lineRule="auto" w:line="360"/>
              <w:jc w:val="both"/>
              <w:rPr/>
            </w:pPr>
            <w:r>
              <w:rPr>
                <w:rFonts w:ascii="Times New Roman" w:cs="Times New Roman" w:eastAsia="Times New Roman" w:hAnsi="Times New Roman"/>
                <w:sz w:val="24"/>
                <w:szCs w:val="24"/>
              </w:rPr>
              <w:t xml:space="preserve">High competition due to presence of large number local and regional players </w:t>
            </w:r>
          </w:p>
          <w:p>
            <w:pPr>
              <w:pStyle w:val="style0"/>
              <w:numPr>
                <w:ilvl w:val="0"/>
                <w:numId w:val="4"/>
              </w:numPr>
              <w:spacing w:lineRule="auto" w:line="360"/>
              <w:jc w:val="both"/>
              <w:rPr/>
            </w:pPr>
            <w:r>
              <w:rPr>
                <w:rFonts w:ascii="Times New Roman" w:cs="Times New Roman" w:eastAsia="Times New Roman" w:hAnsi="Times New Roman"/>
                <w:sz w:val="24"/>
                <w:szCs w:val="24"/>
              </w:rPr>
              <w:t xml:space="preserve"> The FMCG organization provide high competition in both nations </w:t>
            </w:r>
          </w:p>
          <w:p>
            <w:pPr>
              <w:pStyle w:val="style0"/>
              <w:numPr>
                <w:ilvl w:val="0"/>
                <w:numId w:val="4"/>
              </w:numPr>
              <w:spacing w:after="240" w:lineRule="auto" w:line="360"/>
              <w:jc w:val="both"/>
              <w:rPr/>
            </w:pPr>
            <w:r>
              <w:rPr>
                <w:rFonts w:ascii="Times New Roman" w:cs="Times New Roman" w:eastAsia="Times New Roman" w:hAnsi="Times New Roman"/>
                <w:sz w:val="24"/>
                <w:szCs w:val="24"/>
              </w:rPr>
              <w:t xml:space="preserve">“Initial investment capital is high” </w:t>
            </w:r>
          </w:p>
        </w:tc>
      </w:tr>
      <w:tr>
        <w:tblPrEx/>
        <w:trPr>
          <w:trHeight w:val="2085" w:hRule="atLeast"/>
        </w:trPr>
        <w:tc>
          <w:tcPr>
            <w:tcW w:w="2496" w:type="pct"/>
            <w:tcBorders>
              <w:top w:val="nil"/>
              <w:left w:val="single" w:sz="5" w:space="0" w:color="000000"/>
              <w:bottom w:val="single" w:sz="5" w:space="0" w:color="000000"/>
              <w:right w:val="single" w:sz="5" w:space="0" w:color="000000"/>
            </w:tcBorders>
            <w:shd w:val="clear" w:color="auto" w:fill="accbf9"/>
            <w:tcMar>
              <w:top w:w="20" w:type="dxa"/>
              <w:left w:w="20" w:type="dxa"/>
              <w:bottom w:w="20" w:type="dxa"/>
              <w:right w:w="20" w:type="dxa"/>
            </w:tcMar>
          </w:tcPr>
          <w:p>
            <w:pPr>
              <w:pStyle w:val="style0"/>
              <w:spacing w:before="240" w:after="240" w:lineRule="auto" w:line="360"/>
              <w:jc w:val="both"/>
              <w:rPr>
                <w:rFonts w:ascii="Times New Roman" w:cs="Times New Roman" w:eastAsia="Times New Roman" w:hAnsi="Times New Roman"/>
                <w:i/>
                <w:sz w:val="24"/>
                <w:szCs w:val="24"/>
              </w:rPr>
            </w:pPr>
            <w:r>
              <w:rPr>
                <w:rFonts w:ascii="Times New Roman" w:cs="Times New Roman" w:eastAsia="Times New Roman" w:hAnsi="Times New Roman"/>
                <w:i/>
                <w:sz w:val="24"/>
                <w:szCs w:val="24"/>
              </w:rPr>
              <w:t>buying power of buyers</w:t>
            </w:r>
          </w:p>
        </w:tc>
        <w:tc>
          <w:tcPr>
            <w:tcW w:w="2504" w:type="pct"/>
            <w:tcBorders>
              <w:top w:val="nil"/>
              <w:left w:val="nil"/>
              <w:bottom w:val="single" w:sz="5" w:space="0" w:color="000000"/>
              <w:right w:val="single" w:sz="5" w:space="0" w:color="000000"/>
            </w:tcBorders>
            <w:shd w:val="clear" w:color="auto" w:fill="accbf9"/>
            <w:tcMar>
              <w:top w:w="20" w:type="dxa"/>
              <w:left w:w="20" w:type="dxa"/>
              <w:bottom w:w="20" w:type="dxa"/>
              <w:right w:w="20" w:type="dxa"/>
            </w:tcMar>
          </w:tcPr>
          <w:p>
            <w:pPr>
              <w:pStyle w:val="style0"/>
              <w:numPr>
                <w:ilvl w:val="0"/>
                <w:numId w:val="12"/>
              </w:numPr>
              <w:spacing w:before="240" w:lineRule="auto" w:line="360"/>
              <w:jc w:val="both"/>
              <w:rPr/>
            </w:pPr>
            <w:r>
              <w:rPr>
                <w:rFonts w:ascii="Times New Roman" w:cs="Times New Roman" w:eastAsia="Times New Roman" w:hAnsi="Times New Roman"/>
                <w:sz w:val="24"/>
                <w:szCs w:val="24"/>
              </w:rPr>
              <w:t xml:space="preserve">Low bargaining power of buyers in both nations </w:t>
            </w:r>
          </w:p>
          <w:p>
            <w:pPr>
              <w:pStyle w:val="style0"/>
              <w:numPr>
                <w:ilvl w:val="0"/>
                <w:numId w:val="12"/>
              </w:numPr>
              <w:spacing w:lineRule="auto" w:line="360"/>
              <w:jc w:val="both"/>
              <w:rPr/>
            </w:pPr>
            <w:r>
              <w:rPr>
                <w:rFonts w:ascii="Times New Roman" w:cs="Times New Roman" w:eastAsia="Times New Roman" w:hAnsi="Times New Roman"/>
                <w:sz w:val="24"/>
                <w:szCs w:val="24"/>
              </w:rPr>
              <w:t xml:space="preserve">Provide diverse and high range </w:t>
            </w:r>
            <w:r>
              <w:rPr>
                <w:rFonts w:ascii="Times New Roman" w:cs="Times New Roman" w:eastAsia="Times New Roman" w:hAnsi="Times New Roman"/>
                <w:sz w:val="24"/>
                <w:szCs w:val="24"/>
              </w:rPr>
              <w:t>if</w:t>
            </w:r>
            <w:r>
              <w:rPr>
                <w:rFonts w:ascii="Times New Roman" w:cs="Times New Roman" w:eastAsia="Times New Roman" w:hAnsi="Times New Roman"/>
                <w:sz w:val="24"/>
                <w:szCs w:val="24"/>
              </w:rPr>
              <w:t xml:space="preserve"> products and services </w:t>
            </w:r>
          </w:p>
          <w:p>
            <w:pPr>
              <w:pStyle w:val="style0"/>
              <w:numPr>
                <w:ilvl w:val="0"/>
                <w:numId w:val="12"/>
              </w:numPr>
              <w:spacing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Smaller number of market players </w:t>
            </w:r>
          </w:p>
        </w:tc>
      </w:tr>
      <w:tr>
        <w:tblPrEx/>
        <w:trPr>
          <w:trHeight w:val="2085" w:hRule="atLeast"/>
        </w:trPr>
        <w:tc>
          <w:tcPr>
            <w:tcW w:w="2496" w:type="pct"/>
            <w:tcBorders>
              <w:top w:val="nil"/>
              <w:left w:val="single" w:sz="5" w:space="0" w:color="000000"/>
              <w:bottom w:val="single" w:sz="5" w:space="0" w:color="000000"/>
              <w:right w:val="single" w:sz="5" w:space="0" w:color="000000"/>
            </w:tcBorders>
            <w:shd w:val="clear" w:color="auto" w:fill="9197cf"/>
            <w:tcMar>
              <w:top w:w="20" w:type="dxa"/>
              <w:left w:w="20" w:type="dxa"/>
              <w:bottom w:w="20" w:type="dxa"/>
              <w:right w:w="20" w:type="dxa"/>
            </w:tcMar>
          </w:tcPr>
          <w:p>
            <w:pPr>
              <w:pStyle w:val="style0"/>
              <w:spacing w:before="240" w:after="240" w:lineRule="auto" w:line="360"/>
              <w:jc w:val="both"/>
              <w:rPr>
                <w:rFonts w:ascii="Times New Roman" w:cs="Times New Roman" w:eastAsia="Times New Roman" w:hAnsi="Times New Roman"/>
                <w:i/>
                <w:sz w:val="24"/>
                <w:szCs w:val="24"/>
              </w:rPr>
            </w:pPr>
            <w:r>
              <w:rPr>
                <w:rFonts w:ascii="Times New Roman" w:cs="Times New Roman" w:eastAsia="Times New Roman" w:hAnsi="Times New Roman"/>
                <w:i/>
                <w:sz w:val="24"/>
                <w:szCs w:val="24"/>
              </w:rPr>
              <w:t xml:space="preserve"> Bargaining power of suppliers </w:t>
            </w:r>
          </w:p>
        </w:tc>
        <w:tc>
          <w:tcPr>
            <w:tcW w:w="2504" w:type="pct"/>
            <w:tcBorders>
              <w:top w:val="nil"/>
              <w:left w:val="nil"/>
              <w:bottom w:val="single" w:sz="5" w:space="0" w:color="000000"/>
              <w:right w:val="single" w:sz="5" w:space="0" w:color="000000"/>
            </w:tcBorders>
            <w:shd w:val="clear" w:color="auto" w:fill="9197cf"/>
            <w:tcMar>
              <w:top w:w="20" w:type="dxa"/>
              <w:left w:w="20" w:type="dxa"/>
              <w:bottom w:w="20" w:type="dxa"/>
              <w:right w:w="20" w:type="dxa"/>
            </w:tcMar>
          </w:tcPr>
          <w:p>
            <w:pPr>
              <w:pStyle w:val="style0"/>
              <w:numPr>
                <w:ilvl w:val="0"/>
                <w:numId w:val="7"/>
              </w:numPr>
              <w:spacing w:before="240" w:lineRule="auto" w:line="360"/>
              <w:jc w:val="both"/>
              <w:rPr/>
            </w:pPr>
            <w:r>
              <w:rPr>
                <w:rFonts w:ascii="Times New Roman" w:cs="Times New Roman" w:eastAsia="Times New Roman" w:hAnsi="Times New Roman"/>
                <w:sz w:val="24"/>
                <w:szCs w:val="24"/>
              </w:rPr>
              <w:t xml:space="preserve">Increasing bargaining capabilities due to big market size and shares </w:t>
            </w:r>
          </w:p>
          <w:p>
            <w:pPr>
              <w:pStyle w:val="style0"/>
              <w:numPr>
                <w:ilvl w:val="0"/>
                <w:numId w:val="7"/>
              </w:numPr>
              <w:spacing w:lineRule="auto" w:line="360"/>
              <w:jc w:val="both"/>
              <w:rPr/>
            </w:pPr>
            <w:r>
              <w:rPr>
                <w:rFonts w:ascii="Times New Roman" w:cs="Times New Roman" w:eastAsia="Times New Roman" w:hAnsi="Times New Roman"/>
                <w:sz w:val="24"/>
                <w:szCs w:val="24"/>
              </w:rPr>
              <w:t>The subsidiaries switching cost by 20%</w:t>
            </w:r>
            <w:r>
              <w:rPr>
                <w:rFonts w:ascii="Times New Roman" w:cs="Times New Roman" w:eastAsia="Times New Roman" w:hAnsi="Times New Roman"/>
                <w:sz w:val="24"/>
                <w:szCs w:val="24"/>
              </w:rPr>
              <w:t xml:space="preserve">   (</w:t>
            </w:r>
            <w:r>
              <w:rPr>
                <w:rFonts w:ascii="Times New Roman" w:cs="Times New Roman" w:eastAsia="Times New Roman" w:hAnsi="Times New Roman"/>
                <w:sz w:val="24"/>
                <w:szCs w:val="24"/>
              </w:rPr>
              <w:t>Unilever.com, 2023)</w:t>
            </w:r>
          </w:p>
          <w:p>
            <w:pPr>
              <w:pStyle w:val="style0"/>
              <w:numPr>
                <w:ilvl w:val="0"/>
                <w:numId w:val="7"/>
              </w:numPr>
              <w:spacing w:after="240" w:lineRule="auto" w:line="360"/>
              <w:jc w:val="both"/>
              <w:rPr/>
            </w:pPr>
            <w:r>
              <w:rPr>
                <w:rFonts w:ascii="Times New Roman" w:cs="Times New Roman" w:eastAsia="Times New Roman" w:hAnsi="Times New Roman"/>
                <w:sz w:val="24"/>
                <w:szCs w:val="24"/>
              </w:rPr>
              <w:t xml:space="preserve">High bargaining power of suppliers </w:t>
            </w:r>
          </w:p>
        </w:tc>
      </w:tr>
    </w:tbl>
    <w:p>
      <w:pPr>
        <w:pStyle w:val="style0"/>
        <w:spacing w:lineRule="auto" w:line="360"/>
        <w:jc w:val="center"/>
        <w:rPr>
          <w:rFonts w:ascii="Times New Roman" w:cs="Times New Roman" w:eastAsia="Times New Roman" w:hAnsi="Times New Roman"/>
          <w:b/>
          <w:sz w:val="24"/>
          <w:szCs w:val="24"/>
        </w:rPr>
      </w:pPr>
      <w:r>
        <w:rPr>
          <w:rFonts w:ascii="Times New Roman" w:cs="Times New Roman" w:eastAsia="Times New Roman" w:hAnsi="Times New Roman"/>
          <w:b/>
          <w:sz w:val="24"/>
          <w:szCs w:val="24"/>
        </w:rPr>
        <w:t xml:space="preserve">Table </w:t>
      </w:r>
      <w:r>
        <w:rPr>
          <w:rFonts w:ascii="Times New Roman" w:cs="Times New Roman" w:eastAsia="Times New Roman" w:hAnsi="Times New Roman"/>
          <w:b/>
          <w:sz w:val="24"/>
          <w:szCs w:val="24"/>
        </w:rPr>
        <w:t>2</w:t>
      </w:r>
      <w:r>
        <w:rPr>
          <w:rFonts w:ascii="Times New Roman" w:cs="Times New Roman" w:eastAsia="Times New Roman" w:hAnsi="Times New Roman"/>
          <w:b/>
          <w:sz w:val="24"/>
          <w:szCs w:val="24"/>
        </w:rPr>
        <w:t xml:space="preserve">: Porter's Five Forces </w:t>
      </w:r>
    </w:p>
    <w:p>
      <w:pPr>
        <w:pStyle w:val="style0"/>
        <w:spacing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(Source: Self-Developed)</w:t>
      </w:r>
    </w:p>
    <w:bookmarkStart w:id="9" w:name="_Toc133920474"/>
    <w:p>
      <w:pPr>
        <w:pStyle w:val="style2"/>
        <w:rPr/>
      </w:pPr>
      <w:r>
        <w:t>a. Similarities and dissimilarities</w:t>
      </w:r>
      <w:bookmarkEnd w:id="9"/>
      <w:r>
        <w:t xml:space="preserve"> </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The above table can represent porters five force analysis of Unilever based on its marketing strategies and positions within two different nations such as Inda and the UK. The above framework is used by the </w:t>
      </w:r>
      <w:r>
        <w:rPr>
          <w:rFonts w:ascii="Times New Roman" w:cs="Times New Roman" w:eastAsia="Times New Roman" w:hAnsi="Times New Roman"/>
          <w:sz w:val="24"/>
          <w:szCs w:val="24"/>
        </w:rPr>
        <w:t>organziation</w:t>
      </w:r>
      <w:r>
        <w:rPr>
          <w:rFonts w:ascii="Times New Roman" w:cs="Times New Roman" w:eastAsia="Times New Roman" w:hAnsi="Times New Roman"/>
          <w:sz w:val="24"/>
          <w:szCs w:val="24"/>
        </w:rPr>
        <w:t xml:space="preserve"> to discuss the competitive intensity and </w:t>
      </w:r>
      <w:r>
        <w:rPr>
          <w:rFonts w:ascii="Times New Roman" w:cs="Times New Roman" w:eastAsia="Times New Roman" w:hAnsi="Times New Roman"/>
          <w:sz w:val="24"/>
          <w:szCs w:val="24"/>
        </w:rPr>
        <w:t>attractiveness  of</w:t>
      </w:r>
      <w:r>
        <w:rPr>
          <w:rFonts w:ascii="Times New Roman" w:cs="Times New Roman" w:eastAsia="Times New Roman" w:hAnsi="Times New Roman"/>
          <w:sz w:val="24"/>
          <w:szCs w:val="24"/>
        </w:rPr>
        <w:t xml:space="preserve"> the industry. There are different marketing positions and competitive intensity are highlighted in this analysis based on the UK </w:t>
      </w:r>
      <w:r>
        <w:rPr>
          <w:rFonts w:ascii="Times New Roman" w:cs="Times New Roman" w:eastAsia="Times New Roman" w:hAnsi="Times New Roman"/>
          <w:sz w:val="24"/>
          <w:szCs w:val="24"/>
        </w:rPr>
        <w:t>and  India</w:t>
      </w:r>
      <w:r>
        <w:rPr>
          <w:rFonts w:ascii="Times New Roman" w:cs="Times New Roman" w:eastAsia="Times New Roman" w:hAnsi="Times New Roman"/>
          <w:sz w:val="24"/>
          <w:szCs w:val="24"/>
        </w:rPr>
        <w:t xml:space="preserve"> </w:t>
      </w:r>
      <w:r>
        <w:rPr>
          <w:rFonts w:ascii="Times New Roman" w:cs="Times New Roman" w:eastAsia="Times New Roman" w:hAnsi="Times New Roman"/>
          <w:sz w:val="24"/>
          <w:szCs w:val="24"/>
        </w:rPr>
        <w:t>amrket</w:t>
      </w:r>
      <w:r>
        <w:rPr>
          <w:rFonts w:ascii="Times New Roman" w:cs="Times New Roman" w:eastAsia="Times New Roman" w:hAnsi="Times New Roman"/>
          <w:sz w:val="24"/>
          <w:szCs w:val="24"/>
        </w:rPr>
        <w:t xml:space="preserve"> of Unilever.  This table is highlighted that the FMCG industry or organization can significantly affect the business position and marketing of Unilever in both countries (</w:t>
      </w:r>
      <w:r>
        <w:rPr>
          <w:rFonts w:ascii="Times New Roman" w:cs="Times New Roman" w:eastAsia="Times New Roman" w:hAnsi="Times New Roman"/>
          <w:color w:val="222222"/>
          <w:sz w:val="24"/>
          <w:szCs w:val="24"/>
          <w:highlight w:val="white"/>
        </w:rPr>
        <w:t>Karolina, 2021</w:t>
      </w:r>
      <w:r>
        <w:rPr>
          <w:rFonts w:ascii="Times New Roman" w:cs="Times New Roman" w:eastAsia="Times New Roman" w:hAnsi="Times New Roman"/>
          <w:sz w:val="24"/>
          <w:szCs w:val="24"/>
        </w:rPr>
        <w:t xml:space="preserve">). It </w:t>
      </w:r>
      <w:r>
        <w:rPr>
          <w:rFonts w:ascii="Times New Roman" w:cs="Times New Roman" w:eastAsia="Times New Roman" w:hAnsi="Times New Roman"/>
          <w:sz w:val="24"/>
          <w:szCs w:val="24"/>
        </w:rPr>
        <w:t>reprsernts</w:t>
      </w:r>
      <w:r>
        <w:rPr>
          <w:rFonts w:ascii="Times New Roman" w:cs="Times New Roman" w:eastAsia="Times New Roman" w:hAnsi="Times New Roman"/>
          <w:sz w:val="24"/>
          <w:szCs w:val="24"/>
        </w:rPr>
        <w:t xml:space="preserve"> that in India, the FMCG industry has a low barrier to entry, making it easier for new participants to enter the market. </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Moreover, Unilever has a </w:t>
      </w:r>
      <w:r>
        <w:rPr>
          <w:rFonts w:ascii="Times New Roman" w:cs="Times New Roman" w:eastAsia="Times New Roman" w:hAnsi="Times New Roman"/>
          <w:sz w:val="24"/>
          <w:szCs w:val="24"/>
        </w:rPr>
        <w:t>more strong</w:t>
      </w:r>
      <w:r>
        <w:rPr>
          <w:rFonts w:ascii="Times New Roman" w:cs="Times New Roman" w:eastAsia="Times New Roman" w:hAnsi="Times New Roman"/>
          <w:sz w:val="24"/>
          <w:szCs w:val="24"/>
        </w:rPr>
        <w:t xml:space="preserve"> presence in </w:t>
      </w:r>
      <w:r>
        <w:rPr>
          <w:rFonts w:ascii="Times New Roman" w:cs="Times New Roman" w:eastAsia="Times New Roman" w:hAnsi="Times New Roman"/>
          <w:sz w:val="24"/>
          <w:szCs w:val="24"/>
        </w:rPr>
        <w:t>india</w:t>
      </w:r>
      <w:r>
        <w:rPr>
          <w:rFonts w:ascii="Times New Roman" w:cs="Times New Roman" w:eastAsia="Times New Roman" w:hAnsi="Times New Roman"/>
          <w:sz w:val="24"/>
          <w:szCs w:val="24"/>
        </w:rPr>
        <w:t xml:space="preserve"> and is a well-established and reputed brand with different distribution channels and marketing positions. It also shows that in the UK market, the FMCG organization has a higher barrier to entry due to the stick rules and company </w:t>
      </w:r>
      <w:r>
        <w:rPr>
          <w:rFonts w:ascii="Times New Roman" w:cs="Times New Roman" w:eastAsia="Times New Roman" w:hAnsi="Times New Roman"/>
          <w:sz w:val="24"/>
          <w:szCs w:val="24"/>
        </w:rPr>
        <w:t xml:space="preserve">regulations. Unilever is one of the leading FMCG players in the UK, making it difficult for new entrants to gain a </w:t>
      </w:r>
      <w:r>
        <w:rPr>
          <w:rFonts w:ascii="Times New Roman" w:cs="Times New Roman" w:eastAsia="Times New Roman" w:hAnsi="Times New Roman"/>
          <w:sz w:val="24"/>
          <w:szCs w:val="24"/>
        </w:rPr>
        <w:t>foothold  (</w:t>
      </w:r>
      <w:r>
        <w:rPr>
          <w:rFonts w:ascii="Times New Roman" w:cs="Times New Roman" w:eastAsia="Times New Roman" w:hAnsi="Times New Roman"/>
          <w:sz w:val="24"/>
          <w:szCs w:val="24"/>
        </w:rPr>
        <w:t>Unilever.com, 2023). The above organization is one of the “leading FMCG players in the UK”, “making it difficult for new entrants to gain a foothold” (</w:t>
      </w:r>
      <w:r>
        <w:rPr>
          <w:rFonts w:ascii="Times New Roman" w:cs="Times New Roman" w:eastAsia="Times New Roman" w:hAnsi="Times New Roman"/>
          <w:color w:val="222222"/>
          <w:sz w:val="24"/>
          <w:szCs w:val="24"/>
          <w:highlight w:val="white"/>
        </w:rPr>
        <w:t>Garri</w:t>
      </w:r>
      <w:r>
        <w:rPr>
          <w:rFonts w:ascii="Times New Roman" w:cs="Times New Roman" w:eastAsia="Times New Roman" w:hAnsi="Times New Roman"/>
          <w:color w:val="222222"/>
          <w:sz w:val="24"/>
          <w:szCs w:val="24"/>
          <w:highlight w:val="white"/>
        </w:rPr>
        <w:t>, 2022</w:t>
      </w:r>
      <w:r>
        <w:rPr>
          <w:rFonts w:ascii="Times New Roman" w:cs="Times New Roman" w:eastAsia="Times New Roman" w:hAnsi="Times New Roman"/>
          <w:sz w:val="24"/>
          <w:szCs w:val="24"/>
        </w:rPr>
        <w:t xml:space="preserve">). The overall analysis shows that the company has faced multiple challenges in both markets such as the high barriers power of buyers in India and the concentration of suppliers in the UK. Moreover, it has a </w:t>
      </w:r>
      <w:r>
        <w:rPr>
          <w:rFonts w:ascii="Times New Roman" w:cs="Times New Roman" w:eastAsia="Times New Roman" w:hAnsi="Times New Roman"/>
          <w:sz w:val="24"/>
          <w:szCs w:val="24"/>
        </w:rPr>
        <w:t>more strong</w:t>
      </w:r>
      <w:r>
        <w:rPr>
          <w:rFonts w:ascii="Times New Roman" w:cs="Times New Roman" w:eastAsia="Times New Roman" w:hAnsi="Times New Roman"/>
          <w:sz w:val="24"/>
          <w:szCs w:val="24"/>
        </w:rPr>
        <w:t xml:space="preserve"> market position and a well-established brand in both nations. </w:t>
      </w:r>
    </w:p>
    <w:bookmarkStart w:id="10" w:name="_Toc133920475"/>
    <w:p>
      <w:pPr>
        <w:pStyle w:val="style1"/>
        <w:rPr/>
      </w:pPr>
      <w:r>
        <w:t>4. SWOT</w:t>
      </w:r>
      <w:bookmarkEnd w:id="10"/>
    </w:p>
    <w:p>
      <w:pPr>
        <w:pStyle w:val="style0"/>
        <w:spacing w:lineRule="auto" w:line="360"/>
        <w:jc w:val="both"/>
        <w:rPr>
          <w:rFonts w:ascii="Times New Roman" w:cs="Times New Roman" w:eastAsia="Times New Roman" w:hAnsi="Times New Roman"/>
          <w:b/>
          <w:sz w:val="24"/>
          <w:szCs w:val="24"/>
        </w:rPr>
      </w:pPr>
    </w:p>
    <w:tbl>
      <w:tblPr>
        <w:tblStyle w:val="style4098"/>
        <w:tblW w:w="5000" w:type="pct"/>
        <w:tblBorders>
          <w:top w:val="nil"/>
          <w:left w:val="nil"/>
          <w:bottom w:val="nil"/>
          <w:right w:val="nil"/>
          <w:insideH w:val="nil"/>
          <w:insideV w:val="nil"/>
        </w:tblBorders>
        <w:tblLook w:val="0600" w:firstRow="0" w:lastRow="0" w:firstColumn="0" w:lastColumn="0" w:noHBand="1" w:noVBand="1"/>
      </w:tblPr>
      <w:tblGrid>
        <w:gridCol w:w="4409"/>
        <w:gridCol w:w="4608"/>
      </w:tblGrid>
      <w:tr>
        <w:trPr>
          <w:trHeight w:val="575" w:hRule="atLeast"/>
        </w:trPr>
        <w:tc>
          <w:tcPr>
            <w:tcW w:w="2445" w:type="pct"/>
            <w:tcBorders>
              <w:top w:val="single" w:sz="5" w:space="0" w:color="000000"/>
              <w:left w:val="single" w:sz="5" w:space="0" w:color="000000"/>
              <w:bottom w:val="single" w:sz="5" w:space="0" w:color="000000"/>
              <w:right w:val="single" w:sz="5" w:space="0" w:color="000000"/>
            </w:tcBorders>
            <w:shd w:val="clear" w:color="auto" w:fill="accbf9"/>
            <w:tcMar>
              <w:top w:w="100" w:type="dxa"/>
              <w:left w:w="100" w:type="dxa"/>
              <w:bottom w:w="100" w:type="dxa"/>
              <w:right w:w="100" w:type="dxa"/>
            </w:tcMar>
          </w:tcPr>
          <w:p>
            <w:pPr>
              <w:pStyle w:val="style0"/>
              <w:spacing w:before="240" w:after="240" w:lineRule="auto" w:line="360"/>
              <w:jc w:val="both"/>
              <w:rPr>
                <w:rFonts w:ascii="Times New Roman" w:cs="Times New Roman" w:eastAsia="Times New Roman" w:hAnsi="Times New Roman"/>
                <w:b/>
                <w:sz w:val="24"/>
                <w:szCs w:val="24"/>
              </w:rPr>
            </w:pPr>
            <w:r>
              <w:rPr>
                <w:rFonts w:ascii="Times New Roman" w:cs="Times New Roman" w:eastAsia="Times New Roman" w:hAnsi="Times New Roman"/>
                <w:b/>
                <w:sz w:val="24"/>
                <w:szCs w:val="24"/>
              </w:rPr>
              <w:t>Strength</w:t>
            </w:r>
          </w:p>
        </w:tc>
        <w:tc>
          <w:tcPr>
            <w:tcW w:w="2555" w:type="pct"/>
            <w:tcBorders>
              <w:top w:val="single" w:sz="5" w:space="0" w:color="000000"/>
              <w:left w:val="nil"/>
              <w:bottom w:val="single" w:sz="5" w:space="0" w:color="000000"/>
              <w:right w:val="single" w:sz="5" w:space="0" w:color="000000"/>
            </w:tcBorders>
            <w:shd w:val="clear" w:color="auto" w:fill="accbf9"/>
            <w:tcMar>
              <w:top w:w="100" w:type="dxa"/>
              <w:left w:w="100" w:type="dxa"/>
              <w:bottom w:w="100" w:type="dxa"/>
              <w:right w:w="100" w:type="dxa"/>
            </w:tcMar>
          </w:tcPr>
          <w:p>
            <w:pPr>
              <w:pStyle w:val="style0"/>
              <w:spacing w:before="240" w:after="240" w:lineRule="auto" w:line="360"/>
              <w:jc w:val="both"/>
              <w:rPr>
                <w:rFonts w:ascii="Times New Roman" w:cs="Times New Roman" w:eastAsia="Times New Roman" w:hAnsi="Times New Roman"/>
                <w:b/>
                <w:sz w:val="24"/>
                <w:szCs w:val="24"/>
              </w:rPr>
            </w:pPr>
            <w:r>
              <w:rPr>
                <w:rFonts w:ascii="Times New Roman" w:cs="Times New Roman" w:eastAsia="Times New Roman" w:hAnsi="Times New Roman"/>
                <w:b/>
                <w:sz w:val="24"/>
                <w:szCs w:val="24"/>
              </w:rPr>
              <w:t>Weakness</w:t>
            </w:r>
          </w:p>
        </w:tc>
      </w:tr>
      <w:tr>
        <w:tblPrEx/>
        <w:trPr>
          <w:trHeight w:val="3335" w:hRule="atLeast"/>
        </w:trPr>
        <w:tc>
          <w:tcPr>
            <w:tcW w:w="2445" w:type="pct"/>
            <w:tcBorders>
              <w:top w:val="nil"/>
              <w:left w:val="single" w:sz="5" w:space="0" w:color="000000"/>
              <w:bottom w:val="single" w:sz="5" w:space="0" w:color="000000"/>
              <w:right w:val="single" w:sz="5" w:space="0" w:color="000000"/>
            </w:tcBorders>
            <w:shd w:val="clear" w:color="auto" w:fill="d3e5f6"/>
            <w:tcMar>
              <w:top w:w="100" w:type="dxa"/>
              <w:left w:w="100" w:type="dxa"/>
              <w:bottom w:w="100" w:type="dxa"/>
              <w:right w:w="100" w:type="dxa"/>
            </w:tcMar>
          </w:tcPr>
          <w:p>
            <w:pPr>
              <w:pStyle w:val="style0"/>
              <w:numPr>
                <w:ilvl w:val="0"/>
                <w:numId w:val="3"/>
              </w:numPr>
              <w:spacing w:before="240" w:lineRule="auto" w:line="360"/>
              <w:jc w:val="both"/>
              <w:rPr/>
            </w:pPr>
            <w:r>
              <w:rPr>
                <w:rFonts w:ascii="Times New Roman" w:cs="Times New Roman" w:eastAsia="Times New Roman" w:hAnsi="Times New Roman"/>
                <w:sz w:val="24"/>
                <w:szCs w:val="24"/>
              </w:rPr>
              <w:t xml:space="preserve">The strength of Unilever in both the country includes Effective financial services, strong brand reputations, a global supply chain, and a diverse product portfolio. </w:t>
            </w:r>
          </w:p>
          <w:p>
            <w:pPr>
              <w:pStyle w:val="style0"/>
              <w:numPr>
                <w:ilvl w:val="0"/>
                <w:numId w:val="3"/>
              </w:numPr>
              <w:spacing w:lineRule="auto" w:line="360"/>
              <w:jc w:val="both"/>
              <w:rPr/>
            </w:pPr>
            <w:r>
              <w:rPr>
                <w:rFonts w:ascii="Times New Roman" w:cs="Times New Roman" w:eastAsia="Times New Roman" w:hAnsi="Times New Roman"/>
                <w:sz w:val="24"/>
                <w:szCs w:val="24"/>
              </w:rPr>
              <w:t>It is an “internationally recognized brand”</w:t>
            </w:r>
          </w:p>
          <w:p>
            <w:pPr>
              <w:pStyle w:val="style0"/>
              <w:numPr>
                <w:ilvl w:val="0"/>
                <w:numId w:val="3"/>
              </w:numPr>
              <w:spacing w:lineRule="auto" w:line="360"/>
              <w:jc w:val="both"/>
              <w:rPr/>
            </w:pPr>
            <w:r>
              <w:rPr>
                <w:rFonts w:ascii="Times New Roman" w:cs="Times New Roman" w:eastAsia="Times New Roman" w:hAnsi="Times New Roman"/>
                <w:sz w:val="24"/>
                <w:szCs w:val="24"/>
              </w:rPr>
              <w:t xml:space="preserve">Operates its business with almost 80+ companies in </w:t>
            </w:r>
            <w:r>
              <w:rPr>
                <w:rFonts w:ascii="Times New Roman" w:cs="Times New Roman" w:eastAsia="Times New Roman" w:hAnsi="Times New Roman"/>
                <w:sz w:val="24"/>
                <w:szCs w:val="24"/>
              </w:rPr>
              <w:t>india</w:t>
            </w:r>
            <w:r>
              <w:rPr>
                <w:rFonts w:ascii="Times New Roman" w:cs="Times New Roman" w:eastAsia="Times New Roman" w:hAnsi="Times New Roman"/>
                <w:sz w:val="24"/>
                <w:szCs w:val="24"/>
              </w:rPr>
              <w:t xml:space="preserve"> and 400+ branches in the </w:t>
            </w:r>
            <w:r>
              <w:rPr>
                <w:rFonts w:ascii="Times New Roman" w:cs="Times New Roman" w:eastAsia="Times New Roman" w:hAnsi="Times New Roman"/>
                <w:sz w:val="24"/>
                <w:szCs w:val="24"/>
              </w:rPr>
              <w:t>UK  (</w:t>
            </w:r>
            <w:r>
              <w:rPr>
                <w:rFonts w:ascii="Times New Roman" w:cs="Times New Roman" w:eastAsia="Times New Roman" w:hAnsi="Times New Roman"/>
                <w:sz w:val="24"/>
                <w:szCs w:val="24"/>
              </w:rPr>
              <w:t>Unilever.com, 2023)</w:t>
            </w:r>
          </w:p>
          <w:p>
            <w:pPr>
              <w:pStyle w:val="style0"/>
              <w:numPr>
                <w:ilvl w:val="0"/>
                <w:numId w:val="3"/>
              </w:numPr>
              <w:spacing w:lineRule="auto" w:line="360"/>
              <w:jc w:val="both"/>
              <w:rPr/>
            </w:pPr>
            <w:r>
              <w:rPr>
                <w:rFonts w:ascii="Times New Roman" w:cs="Times New Roman" w:eastAsia="Times New Roman" w:hAnsi="Times New Roman"/>
                <w:sz w:val="24"/>
                <w:szCs w:val="24"/>
              </w:rPr>
              <w:t xml:space="preserve">Increasing the global revenue to $60.073 billion in 2022. </w:t>
            </w:r>
          </w:p>
          <w:p>
            <w:pPr>
              <w:pStyle w:val="style0"/>
              <w:numPr>
                <w:ilvl w:val="0"/>
                <w:numId w:val="3"/>
              </w:numPr>
              <w:spacing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High market share in both the nations </w:t>
            </w:r>
          </w:p>
        </w:tc>
        <w:tc>
          <w:tcPr>
            <w:tcW w:w="2555" w:type="pct"/>
            <w:tcBorders>
              <w:top w:val="nil"/>
              <w:left w:val="nil"/>
              <w:bottom w:val="single" w:sz="5" w:space="0" w:color="000000"/>
              <w:right w:val="single" w:sz="5" w:space="0" w:color="000000"/>
            </w:tcBorders>
            <w:shd w:val="clear" w:color="auto" w:fill="d3e5f6"/>
            <w:tcMar>
              <w:top w:w="100" w:type="dxa"/>
              <w:left w:w="100" w:type="dxa"/>
              <w:bottom w:w="100" w:type="dxa"/>
              <w:right w:w="100" w:type="dxa"/>
            </w:tcMar>
          </w:tcPr>
          <w:p>
            <w:pPr>
              <w:pStyle w:val="style0"/>
              <w:numPr>
                <w:ilvl w:val="0"/>
                <w:numId w:val="10"/>
              </w:numPr>
              <w:spacing w:before="240" w:lineRule="auto" w:line="360"/>
              <w:jc w:val="both"/>
              <w:rPr/>
            </w:pPr>
            <w:r>
              <w:rPr>
                <w:rFonts w:ascii="Times New Roman" w:cs="Times New Roman" w:eastAsia="Times New Roman" w:hAnsi="Times New Roman"/>
                <w:sz w:val="24"/>
                <w:szCs w:val="24"/>
              </w:rPr>
              <w:t xml:space="preserve">It includes the risk of a product recall </w:t>
            </w:r>
          </w:p>
          <w:p>
            <w:pPr>
              <w:pStyle w:val="style0"/>
              <w:numPr>
                <w:ilvl w:val="0"/>
                <w:numId w:val="10"/>
              </w:numPr>
              <w:shd w:val="clear" w:color="auto" w:fill="d3e5f6"/>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Increasing the competition from the local and global parties and the threat of a price war (</w:t>
            </w:r>
            <w:r>
              <w:rPr>
                <w:rFonts w:ascii="Times New Roman" w:cs="Times New Roman" w:eastAsia="Times New Roman" w:hAnsi="Times New Roman"/>
                <w:color w:val="222222"/>
                <w:sz w:val="24"/>
                <w:szCs w:val="24"/>
                <w:highlight w:val="white"/>
              </w:rPr>
              <w:t>Baragiola</w:t>
            </w:r>
            <w:r>
              <w:rPr>
                <w:rFonts w:ascii="Times New Roman" w:cs="Times New Roman" w:eastAsia="Times New Roman" w:hAnsi="Times New Roman"/>
                <w:color w:val="222222"/>
                <w:sz w:val="24"/>
                <w:szCs w:val="24"/>
                <w:highlight w:val="white"/>
              </w:rPr>
              <w:t>, and Mauri, 2022</w:t>
            </w:r>
            <w:r>
              <w:rPr>
                <w:rFonts w:ascii="Times New Roman" w:cs="Times New Roman" w:eastAsia="Times New Roman" w:hAnsi="Times New Roman"/>
                <w:sz w:val="24"/>
                <w:szCs w:val="24"/>
              </w:rPr>
              <w:t xml:space="preserve">). </w:t>
            </w:r>
          </w:p>
          <w:p>
            <w:pPr>
              <w:pStyle w:val="style0"/>
              <w:numPr>
                <w:ilvl w:val="0"/>
                <w:numId w:val="10"/>
              </w:numPr>
              <w:spacing w:lineRule="auto" w:line="360"/>
              <w:jc w:val="both"/>
              <w:rPr/>
            </w:pPr>
            <w:r>
              <w:rPr>
                <w:rFonts w:ascii="Times New Roman" w:cs="Times New Roman" w:eastAsia="Times New Roman" w:hAnsi="Times New Roman"/>
                <w:sz w:val="24"/>
                <w:szCs w:val="24"/>
              </w:rPr>
              <w:t xml:space="preserve">The company has a limited presence in several product categories in both the nation </w:t>
            </w:r>
          </w:p>
          <w:p>
            <w:pPr>
              <w:pStyle w:val="style0"/>
              <w:numPr>
                <w:ilvl w:val="0"/>
                <w:numId w:val="10"/>
              </w:numPr>
              <w:spacing w:lineRule="auto" w:line="360"/>
              <w:jc w:val="both"/>
              <w:rPr/>
            </w:pPr>
            <w:r>
              <w:rPr>
                <w:rFonts w:ascii="Times New Roman" w:cs="Times New Roman" w:eastAsia="Times New Roman" w:hAnsi="Times New Roman"/>
                <w:sz w:val="24"/>
                <w:szCs w:val="24"/>
              </w:rPr>
              <w:t xml:space="preserve">Depends on the certain key markets </w:t>
            </w:r>
          </w:p>
          <w:p>
            <w:pPr>
              <w:pStyle w:val="style0"/>
              <w:numPr>
                <w:ilvl w:val="0"/>
                <w:numId w:val="10"/>
              </w:numPr>
              <w:spacing w:after="240" w:lineRule="auto" w:line="360"/>
              <w:jc w:val="both"/>
              <w:rPr/>
            </w:pPr>
            <w:r>
              <w:rPr>
                <w:rFonts w:ascii="Times New Roman" w:cs="Times New Roman" w:eastAsia="Times New Roman" w:hAnsi="Times New Roman"/>
                <w:sz w:val="24"/>
                <w:szCs w:val="24"/>
              </w:rPr>
              <w:t xml:space="preserve">“Vulnerability to economic </w:t>
            </w:r>
            <w:r>
              <w:rPr>
                <w:rFonts w:ascii="Times New Roman" w:cs="Times New Roman" w:eastAsia="Times New Roman" w:hAnsi="Times New Roman"/>
                <w:sz w:val="24"/>
                <w:szCs w:val="24"/>
              </w:rPr>
              <w:t>downturns”  (</w:t>
            </w:r>
            <w:r>
              <w:rPr>
                <w:rFonts w:ascii="Times New Roman" w:cs="Times New Roman" w:eastAsia="Times New Roman" w:hAnsi="Times New Roman"/>
                <w:sz w:val="24"/>
                <w:szCs w:val="24"/>
              </w:rPr>
              <w:t>Unilever.com, 2023)</w:t>
            </w:r>
          </w:p>
        </w:tc>
      </w:tr>
      <w:tr>
        <w:tblPrEx/>
        <w:trPr>
          <w:trHeight w:val="575" w:hRule="atLeast"/>
        </w:trPr>
        <w:tc>
          <w:tcPr>
            <w:tcW w:w="2445" w:type="pct"/>
            <w:tcBorders>
              <w:top w:val="nil"/>
              <w:left w:val="single" w:sz="5" w:space="0" w:color="000000"/>
              <w:bottom w:val="single" w:sz="5" w:space="0" w:color="000000"/>
              <w:right w:val="single" w:sz="5" w:space="0" w:color="000000"/>
            </w:tcBorders>
            <w:shd w:val="clear" w:color="auto" w:fill="accbf9"/>
            <w:tcMar>
              <w:top w:w="100" w:type="dxa"/>
              <w:left w:w="100" w:type="dxa"/>
              <w:bottom w:w="100" w:type="dxa"/>
              <w:right w:w="100" w:type="dxa"/>
            </w:tcMar>
          </w:tcPr>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Opportunity</w:t>
            </w:r>
          </w:p>
        </w:tc>
        <w:tc>
          <w:tcPr>
            <w:tcW w:w="2555" w:type="pct"/>
            <w:tcBorders>
              <w:top w:val="nil"/>
              <w:left w:val="nil"/>
              <w:bottom w:val="single" w:sz="5" w:space="0" w:color="000000"/>
              <w:right w:val="single" w:sz="5" w:space="0" w:color="000000"/>
            </w:tcBorders>
            <w:shd w:val="clear" w:color="auto" w:fill="accbf9"/>
            <w:tcMar>
              <w:top w:w="100" w:type="dxa"/>
              <w:left w:w="100" w:type="dxa"/>
              <w:bottom w:w="100" w:type="dxa"/>
              <w:right w:w="100" w:type="dxa"/>
            </w:tcMar>
          </w:tcPr>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Threat</w:t>
            </w:r>
          </w:p>
        </w:tc>
      </w:tr>
      <w:tr>
        <w:tblPrEx/>
        <w:trPr>
          <w:trHeight w:val="2615" w:hRule="atLeast"/>
        </w:trPr>
        <w:tc>
          <w:tcPr>
            <w:tcW w:w="2445" w:type="pct"/>
            <w:tcBorders>
              <w:top w:val="nil"/>
              <w:left w:val="single" w:sz="5" w:space="0" w:color="000000"/>
              <w:bottom w:val="single" w:sz="5" w:space="0" w:color="000000"/>
              <w:right w:val="single" w:sz="5" w:space="0" w:color="000000"/>
            </w:tcBorders>
            <w:shd w:val="clear" w:color="auto" w:fill="d3e5f6"/>
            <w:tcMar>
              <w:top w:w="100" w:type="dxa"/>
              <w:left w:w="100" w:type="dxa"/>
              <w:bottom w:w="100" w:type="dxa"/>
              <w:right w:w="100" w:type="dxa"/>
            </w:tcMar>
          </w:tcPr>
          <w:p>
            <w:pPr>
              <w:pStyle w:val="style0"/>
              <w:numPr>
                <w:ilvl w:val="0"/>
                <w:numId w:val="5"/>
              </w:numPr>
              <w:spacing w:before="240" w:lineRule="auto" w:line="360"/>
              <w:jc w:val="both"/>
              <w:rPr/>
            </w:pPr>
            <w:r>
              <w:rPr>
                <w:rFonts w:ascii="Times New Roman" w:cs="Times New Roman" w:eastAsia="Times New Roman" w:hAnsi="Times New Roman"/>
                <w:sz w:val="24"/>
                <w:szCs w:val="24"/>
              </w:rPr>
              <w:t xml:space="preserve">Using different advertisement channels such as omnichannel, social media marketing, sponsorship, and collaboration with brands. </w:t>
            </w:r>
          </w:p>
          <w:p>
            <w:pPr>
              <w:pStyle w:val="style0"/>
              <w:numPr>
                <w:ilvl w:val="0"/>
                <w:numId w:val="5"/>
              </w:numPr>
              <w:spacing w:lineRule="auto" w:line="360"/>
              <w:jc w:val="both"/>
              <w:rPr/>
            </w:pPr>
            <w:r>
              <w:rPr>
                <w:rFonts w:ascii="Times New Roman" w:cs="Times New Roman" w:eastAsia="Times New Roman" w:hAnsi="Times New Roman"/>
                <w:sz w:val="24"/>
                <w:szCs w:val="24"/>
              </w:rPr>
              <w:t xml:space="preserve">Expand its products portfolio and innovate its predicts and packaging </w:t>
            </w:r>
          </w:p>
          <w:p>
            <w:pPr>
              <w:pStyle w:val="style0"/>
              <w:numPr>
                <w:ilvl w:val="0"/>
                <w:numId w:val="5"/>
              </w:numPr>
              <w:spacing w:lineRule="auto" w:line="360"/>
              <w:jc w:val="both"/>
              <w:rPr/>
            </w:pPr>
            <w:r>
              <w:rPr>
                <w:rFonts w:ascii="Times New Roman" w:cs="Times New Roman" w:eastAsia="Times New Roman" w:hAnsi="Times New Roman"/>
                <w:sz w:val="24"/>
                <w:szCs w:val="24"/>
              </w:rPr>
              <w:t>The growing demand and sales of organic and natural products</w:t>
            </w:r>
          </w:p>
          <w:p>
            <w:pPr>
              <w:pStyle w:val="style0"/>
              <w:numPr>
                <w:ilvl w:val="0"/>
                <w:numId w:val="5"/>
              </w:numPr>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Plant-based vegan products </w:t>
            </w:r>
          </w:p>
          <w:p>
            <w:pPr>
              <w:pStyle w:val="style0"/>
              <w:numPr>
                <w:ilvl w:val="0"/>
                <w:numId w:val="5"/>
              </w:numPr>
              <w:spacing w:after="240" w:lineRule="auto" w:line="360"/>
              <w:jc w:val="both"/>
              <w:rPr/>
            </w:pPr>
            <w:r>
              <w:rPr>
                <w:rFonts w:ascii="Times New Roman" w:cs="Times New Roman" w:eastAsia="Times New Roman" w:hAnsi="Times New Roman"/>
                <w:sz w:val="24"/>
                <w:szCs w:val="24"/>
              </w:rPr>
              <w:t>Rising demand for “personal care and home care products in emerging markets” (</w:t>
            </w:r>
            <w:r>
              <w:rPr>
                <w:rFonts w:ascii="Times New Roman" w:cs="Times New Roman" w:eastAsia="Times New Roman" w:hAnsi="Times New Roman"/>
                <w:color w:val="222222"/>
                <w:sz w:val="24"/>
                <w:szCs w:val="24"/>
                <w:highlight w:val="white"/>
              </w:rPr>
              <w:t xml:space="preserve">Barnett </w:t>
            </w:r>
            <w:r>
              <w:rPr>
                <w:rFonts w:ascii="Times New Roman" w:cs="Times New Roman" w:eastAsia="Times New Roman" w:hAnsi="Times New Roman"/>
                <w:i/>
                <w:color w:val="222222"/>
                <w:sz w:val="24"/>
                <w:szCs w:val="24"/>
                <w:highlight w:val="white"/>
              </w:rPr>
              <w:t>et al</w:t>
            </w:r>
            <w:r>
              <w:rPr>
                <w:rFonts w:ascii="Times New Roman" w:cs="Times New Roman" w:eastAsia="Times New Roman" w:hAnsi="Times New Roman"/>
                <w:color w:val="222222"/>
                <w:sz w:val="24"/>
                <w:szCs w:val="24"/>
                <w:highlight w:val="white"/>
              </w:rPr>
              <w:t>. 2020</w:t>
            </w:r>
            <w:r>
              <w:rPr>
                <w:rFonts w:ascii="Times New Roman" w:cs="Times New Roman" w:eastAsia="Times New Roman" w:hAnsi="Times New Roman"/>
                <w:sz w:val="24"/>
                <w:szCs w:val="24"/>
              </w:rPr>
              <w:t>)</w:t>
            </w:r>
          </w:p>
        </w:tc>
        <w:tc>
          <w:tcPr>
            <w:tcW w:w="2555" w:type="pct"/>
            <w:tcBorders>
              <w:top w:val="nil"/>
              <w:left w:val="nil"/>
              <w:bottom w:val="single" w:sz="5" w:space="0" w:color="000000"/>
              <w:right w:val="single" w:sz="5" w:space="0" w:color="000000"/>
            </w:tcBorders>
            <w:shd w:val="clear" w:color="auto" w:fill="d3e5f6"/>
            <w:tcMar>
              <w:top w:w="100" w:type="dxa"/>
              <w:left w:w="100" w:type="dxa"/>
              <w:bottom w:w="100" w:type="dxa"/>
              <w:right w:w="100" w:type="dxa"/>
            </w:tcMar>
          </w:tcPr>
          <w:p>
            <w:pPr>
              <w:pStyle w:val="style0"/>
              <w:numPr>
                <w:ilvl w:val="0"/>
                <w:numId w:val="9"/>
              </w:numPr>
              <w:spacing w:before="240" w:lineRule="auto" w:line="360"/>
              <w:jc w:val="both"/>
              <w:rPr/>
            </w:pPr>
            <w:r>
              <w:rPr>
                <w:rFonts w:ascii="Times New Roman" w:cs="Times New Roman" w:eastAsia="Times New Roman" w:hAnsi="Times New Roman"/>
                <w:sz w:val="24"/>
                <w:szCs w:val="24"/>
              </w:rPr>
              <w:t xml:space="preserve">Intense competition </w:t>
            </w:r>
          </w:p>
          <w:p>
            <w:pPr>
              <w:pStyle w:val="style0"/>
              <w:numPr>
                <w:ilvl w:val="0"/>
                <w:numId w:val="9"/>
              </w:numPr>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The exchange rate fluctuates in both country </w:t>
            </w:r>
          </w:p>
          <w:p>
            <w:pPr>
              <w:pStyle w:val="style0"/>
              <w:numPr>
                <w:ilvl w:val="0"/>
                <w:numId w:val="9"/>
              </w:numPr>
              <w:spacing w:lineRule="auto" w:line="360"/>
              <w:jc w:val="both"/>
              <w:rPr/>
            </w:pPr>
            <w:r>
              <w:rPr>
                <w:rFonts w:ascii="Times New Roman" w:cs="Times New Roman" w:eastAsia="Times New Roman" w:hAnsi="Times New Roman"/>
                <w:sz w:val="24"/>
                <w:szCs w:val="24"/>
              </w:rPr>
              <w:t xml:space="preserve">“Political instability in key markets”  </w:t>
            </w:r>
          </w:p>
          <w:p>
            <w:pPr>
              <w:pStyle w:val="style0"/>
              <w:numPr>
                <w:ilvl w:val="0"/>
                <w:numId w:val="9"/>
              </w:numPr>
              <w:spacing w:lineRule="auto" w:line="360"/>
              <w:jc w:val="both"/>
              <w:rPr/>
            </w:pPr>
            <w:r>
              <w:rPr>
                <w:rFonts w:ascii="Times New Roman" w:cs="Times New Roman" w:eastAsia="Times New Roman" w:hAnsi="Times New Roman"/>
                <w:sz w:val="24"/>
                <w:szCs w:val="24"/>
              </w:rPr>
              <w:t>Reduces the “acceptance rate” of "home-sharing</w:t>
            </w:r>
            <w:r>
              <w:rPr>
                <w:rFonts w:ascii="Times New Roman" w:cs="Times New Roman" w:eastAsia="Times New Roman" w:hAnsi="Times New Roman"/>
                <w:sz w:val="24"/>
                <w:szCs w:val="24"/>
              </w:rPr>
              <w:t>"  (</w:t>
            </w:r>
            <w:r>
              <w:rPr>
                <w:rFonts w:ascii="Times New Roman" w:cs="Times New Roman" w:eastAsia="Times New Roman" w:hAnsi="Times New Roman"/>
                <w:sz w:val="24"/>
                <w:szCs w:val="24"/>
              </w:rPr>
              <w:t xml:space="preserve">Unilever.com, 2023) </w:t>
            </w:r>
          </w:p>
          <w:p>
            <w:pPr>
              <w:pStyle w:val="style0"/>
              <w:numPr>
                <w:ilvl w:val="0"/>
                <w:numId w:val="9"/>
              </w:numPr>
              <w:spacing w:after="48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Economic instability is also available in several key markets of both the nation</w:t>
            </w:r>
          </w:p>
        </w:tc>
      </w:tr>
    </w:tbl>
    <w:p>
      <w:pPr>
        <w:pStyle w:val="style0"/>
        <w:spacing w:lineRule="auto" w:line="360"/>
        <w:jc w:val="center"/>
        <w:rPr>
          <w:rFonts w:ascii="Times New Roman" w:cs="Times New Roman" w:eastAsia="Times New Roman" w:hAnsi="Times New Roman"/>
          <w:b/>
          <w:sz w:val="24"/>
          <w:szCs w:val="24"/>
        </w:rPr>
      </w:pPr>
      <w:r>
        <w:rPr>
          <w:rFonts w:ascii="Times New Roman" w:cs="Times New Roman" w:eastAsia="Times New Roman" w:hAnsi="Times New Roman"/>
          <w:b/>
          <w:sz w:val="24"/>
          <w:szCs w:val="24"/>
        </w:rPr>
        <w:t xml:space="preserve">Table </w:t>
      </w:r>
      <w:r>
        <w:rPr>
          <w:rFonts w:ascii="Times New Roman" w:cs="Times New Roman" w:eastAsia="Times New Roman" w:hAnsi="Times New Roman"/>
          <w:b/>
          <w:sz w:val="24"/>
          <w:szCs w:val="24"/>
        </w:rPr>
        <w:t>3</w:t>
      </w:r>
      <w:r>
        <w:rPr>
          <w:rFonts w:ascii="Times New Roman" w:cs="Times New Roman" w:eastAsia="Times New Roman" w:hAnsi="Times New Roman"/>
          <w:b/>
          <w:sz w:val="24"/>
          <w:szCs w:val="24"/>
        </w:rPr>
        <w:t xml:space="preserve">: SWOT analysis </w:t>
      </w:r>
    </w:p>
    <w:p>
      <w:pPr>
        <w:pStyle w:val="style0"/>
        <w:spacing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(Source: Self-Developed)</w:t>
      </w:r>
    </w:p>
    <w:bookmarkStart w:id="11" w:name="_Toc133920476"/>
    <w:p>
      <w:pPr>
        <w:pStyle w:val="style2"/>
        <w:rPr/>
      </w:pPr>
      <w:r>
        <w:t>a. Similarities and dissimilarities</w:t>
      </w:r>
      <w:bookmarkEnd w:id="11"/>
      <w:r>
        <w:t xml:space="preserve"> </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The SWOT analysis can provide internal market factors of an organization that affected the overall market growth, market potential, and position. The above analysis has highlighted the strengths, weaknesses, opportunities, and threats of the above organization in two different countries as </w:t>
      </w:r>
      <w:r>
        <w:rPr>
          <w:rFonts w:ascii="Times New Roman" w:cs="Times New Roman" w:eastAsia="Times New Roman" w:hAnsi="Times New Roman"/>
          <w:sz w:val="24"/>
          <w:szCs w:val="24"/>
        </w:rPr>
        <w:t>india</w:t>
      </w:r>
      <w:r>
        <w:rPr>
          <w:rFonts w:ascii="Times New Roman" w:cs="Times New Roman" w:eastAsia="Times New Roman" w:hAnsi="Times New Roman"/>
          <w:sz w:val="24"/>
          <w:szCs w:val="24"/>
        </w:rPr>
        <w:t xml:space="preserve"> and the UK. With huge growth, sauces, and strengths, there are several threats and weaknesses that are also available that are associated with the </w:t>
      </w:r>
      <w:r>
        <w:rPr>
          <w:rFonts w:ascii="Times New Roman" w:cs="Times New Roman" w:eastAsia="Times New Roman" w:hAnsi="Times New Roman"/>
          <w:sz w:val="24"/>
          <w:szCs w:val="24"/>
        </w:rPr>
        <w:t>organziation</w:t>
      </w:r>
      <w:r>
        <w:rPr>
          <w:rFonts w:ascii="Times New Roman" w:cs="Times New Roman" w:eastAsia="Times New Roman" w:hAnsi="Times New Roman"/>
          <w:sz w:val="24"/>
          <w:szCs w:val="24"/>
        </w:rPr>
        <w:t xml:space="preserve"> to successfully operate its business in different nations (</w:t>
      </w:r>
      <w:r>
        <w:rPr>
          <w:rFonts w:ascii="Times New Roman" w:cs="Times New Roman" w:eastAsia="Times New Roman" w:hAnsi="Times New Roman"/>
          <w:color w:val="222222"/>
          <w:sz w:val="24"/>
          <w:szCs w:val="24"/>
          <w:highlight w:val="white"/>
        </w:rPr>
        <w:t>Akter</w:t>
      </w:r>
      <w:r>
        <w:rPr>
          <w:rFonts w:ascii="Times New Roman" w:cs="Times New Roman" w:eastAsia="Times New Roman" w:hAnsi="Times New Roman"/>
          <w:color w:val="222222"/>
          <w:sz w:val="24"/>
          <w:szCs w:val="24"/>
          <w:highlight w:val="white"/>
        </w:rPr>
        <w:t>, 2021</w:t>
      </w:r>
      <w:r>
        <w:rPr>
          <w:rFonts w:ascii="Times New Roman" w:cs="Times New Roman" w:eastAsia="Times New Roman" w:hAnsi="Times New Roman"/>
          <w:sz w:val="24"/>
          <w:szCs w:val="24"/>
        </w:rPr>
        <w:t xml:space="preserve">).  This represents the different strengths of the company in both countries. The company has operated a well-established and </w:t>
      </w:r>
      <w:r>
        <w:rPr>
          <w:rFonts w:ascii="Times New Roman" w:cs="Times New Roman" w:eastAsia="Times New Roman" w:hAnsi="Times New Roman"/>
          <w:sz w:val="24"/>
          <w:szCs w:val="24"/>
        </w:rPr>
        <w:t>re[</w:t>
      </w:r>
      <w:r>
        <w:rPr>
          <w:rFonts w:ascii="Times New Roman" w:cs="Times New Roman" w:eastAsia="Times New Roman" w:hAnsi="Times New Roman"/>
          <w:sz w:val="24"/>
          <w:szCs w:val="24"/>
        </w:rPr>
        <w:t>uted</w:t>
      </w:r>
      <w:r>
        <w:rPr>
          <w:rFonts w:ascii="Times New Roman" w:cs="Times New Roman" w:eastAsia="Times New Roman" w:hAnsi="Times New Roman"/>
          <w:sz w:val="24"/>
          <w:szCs w:val="24"/>
        </w:rPr>
        <w:t xml:space="preserve"> brand in both nations with a long history of delivering good quality and affordable products and services. </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It represents that the strength of organizations in both countries includes Effective financial services, strong brand reputations, a global supply chain, and a diverse product portfolio. A wide product portfolio and distribution network channels are the most significant strengths of the firm. According to </w:t>
      </w:r>
      <w:r>
        <w:rPr>
          <w:rFonts w:ascii="Times New Roman" w:cs="Times New Roman" w:eastAsia="Times New Roman" w:hAnsi="Times New Roman"/>
          <w:color w:val="222222"/>
          <w:sz w:val="24"/>
          <w:szCs w:val="24"/>
          <w:highlight w:val="white"/>
        </w:rPr>
        <w:t xml:space="preserve">Chowdhury, </w:t>
      </w:r>
      <w:r>
        <w:rPr>
          <w:rFonts w:ascii="Times New Roman" w:cs="Times New Roman" w:eastAsia="Times New Roman" w:hAnsi="Times New Roman"/>
          <w:sz w:val="24"/>
          <w:szCs w:val="24"/>
        </w:rPr>
        <w:t xml:space="preserve">(2022), Unilever gives a “wide range of products” in India, including “personal care, home care, and food products” that assist it in meeting the diverse requirements of Indian consumers. The company operates its 80 companies in India’s multiple </w:t>
      </w:r>
      <w:r>
        <w:rPr>
          <w:rFonts w:ascii="Times New Roman" w:cs="Times New Roman" w:eastAsia="Times New Roman" w:hAnsi="Times New Roman"/>
          <w:sz w:val="24"/>
          <w:szCs w:val="24"/>
        </w:rPr>
        <w:t xml:space="preserve">locations and also updates 400+ stores and supermarkets in the UK. The company has a strong and wide distribution channel network that helps it to reach more potential customers and provide delivery at a specific time. </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With huge and different strength initiatives, there also many weaknesses are available in the organization that affects the growth and business performances of the company </w:t>
      </w:r>
      <w:r>
        <w:rPr>
          <w:rFonts w:ascii="Times New Roman" w:cs="Times New Roman" w:eastAsia="Times New Roman" w:hAnsi="Times New Roman"/>
          <w:sz w:val="24"/>
          <w:szCs w:val="24"/>
        </w:rPr>
        <w:t>within  different</w:t>
      </w:r>
      <w:r>
        <w:rPr>
          <w:rFonts w:ascii="Times New Roman" w:cs="Times New Roman" w:eastAsia="Times New Roman" w:hAnsi="Times New Roman"/>
          <w:sz w:val="24"/>
          <w:szCs w:val="24"/>
        </w:rPr>
        <w:t xml:space="preserve"> nation’s marketplaces. One of the significant weaknesses of the above company includes the risk of a “product recall and dependencies on several key brands”.  In </w:t>
      </w:r>
      <w:r>
        <w:rPr>
          <w:rFonts w:ascii="Times New Roman" w:cs="Times New Roman" w:eastAsia="Times New Roman" w:hAnsi="Times New Roman"/>
          <w:sz w:val="24"/>
          <w:szCs w:val="24"/>
        </w:rPr>
        <w:t>india</w:t>
      </w:r>
      <w:r>
        <w:rPr>
          <w:rFonts w:ascii="Times New Roman" w:cs="Times New Roman" w:eastAsia="Times New Roman" w:hAnsi="Times New Roman"/>
          <w:sz w:val="24"/>
          <w:szCs w:val="24"/>
        </w:rPr>
        <w:t>, the organization may depend on several key brands such as Dove, surf excel, and Lux creating it valuable risk of reducing sales if these brands are undeformed (</w:t>
      </w:r>
      <w:r>
        <w:rPr>
          <w:rFonts w:ascii="Times New Roman" w:cs="Times New Roman" w:eastAsia="Times New Roman" w:hAnsi="Times New Roman"/>
          <w:color w:val="222222"/>
          <w:sz w:val="24"/>
          <w:szCs w:val="24"/>
          <w:highlight w:val="white"/>
        </w:rPr>
        <w:t>Goti</w:t>
      </w:r>
      <w:r>
        <w:rPr>
          <w:rFonts w:ascii="Times New Roman" w:cs="Times New Roman" w:eastAsia="Times New Roman" w:hAnsi="Times New Roman"/>
          <w:color w:val="222222"/>
          <w:sz w:val="24"/>
          <w:szCs w:val="24"/>
          <w:highlight w:val="white"/>
        </w:rPr>
        <w:t>, 2022</w:t>
      </w:r>
      <w:r>
        <w:rPr>
          <w:rFonts w:ascii="Times New Roman" w:cs="Times New Roman" w:eastAsia="Times New Roman" w:hAnsi="Times New Roman"/>
          <w:sz w:val="24"/>
          <w:szCs w:val="24"/>
        </w:rPr>
        <w:t xml:space="preserve">). The organization has had facing issues with entering India's rural markets, “despite having a strong distribution network and tremendous development potential”. Apart from the Indian market, there is very weakness that can also be identified in the UK market. Due to its </w:t>
      </w:r>
      <w:r>
        <w:rPr>
          <w:rFonts w:ascii="Times New Roman" w:cs="Times New Roman" w:eastAsia="Times New Roman" w:hAnsi="Times New Roman"/>
          <w:sz w:val="24"/>
          <w:szCs w:val="24"/>
        </w:rPr>
        <w:t>defenses</w:t>
      </w:r>
      <w:r>
        <w:rPr>
          <w:rFonts w:ascii="Times New Roman" w:cs="Times New Roman" w:eastAsia="Times New Roman" w:hAnsi="Times New Roman"/>
          <w:sz w:val="24"/>
          <w:szCs w:val="24"/>
        </w:rPr>
        <w:t xml:space="preserve"> on several or fewer numbers of important brands, including “Dove, Hellmann's, and Persil, Unilever UK” is facing several challenges or issues also “experiencing a reduction of revenues should one of these brands perform poorly”. </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The products of Unilever are also expensive in the UKs market as compared to its competitors. As per the observation of </w:t>
      </w:r>
      <w:r>
        <w:rPr>
          <w:rFonts w:ascii="Times New Roman" w:cs="Times New Roman" w:eastAsia="Times New Roman" w:hAnsi="Times New Roman"/>
          <w:color w:val="222222"/>
          <w:sz w:val="24"/>
          <w:szCs w:val="24"/>
          <w:highlight w:val="white"/>
        </w:rPr>
        <w:t>Umesi</w:t>
      </w:r>
      <w:r>
        <w:rPr>
          <w:rFonts w:ascii="Times New Roman" w:cs="Times New Roman" w:eastAsia="Times New Roman" w:hAnsi="Times New Roman"/>
          <w:color w:val="222222"/>
          <w:sz w:val="24"/>
          <w:szCs w:val="24"/>
          <w:highlight w:val="white"/>
        </w:rPr>
        <w:t xml:space="preserve"> and </w:t>
      </w:r>
      <w:r>
        <w:rPr>
          <w:rFonts w:ascii="Times New Roman" w:cs="Times New Roman" w:eastAsia="Times New Roman" w:hAnsi="Times New Roman"/>
          <w:color w:val="222222"/>
          <w:sz w:val="24"/>
          <w:szCs w:val="24"/>
          <w:highlight w:val="white"/>
        </w:rPr>
        <w:t>Ntewo</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sz w:val="24"/>
          <w:szCs w:val="24"/>
        </w:rPr>
        <w:t xml:space="preserve">(2020), it may also influence the purchasing power of customers to switch the company which could also “limit its market share among price-sensitive consumers”. </w:t>
      </w:r>
      <w:r>
        <w:rPr>
          <w:rFonts w:ascii="Times New Roman" w:cs="Times New Roman" w:eastAsia="Times New Roman" w:hAnsi="Times New Roman"/>
          <w:sz w:val="24"/>
          <w:szCs w:val="24"/>
        </w:rPr>
        <w:tab/>
      </w:r>
      <w:r>
        <w:rPr>
          <w:rFonts w:ascii="Times New Roman" w:cs="Times New Roman" w:eastAsia="Times New Roman" w:hAnsi="Times New Roman"/>
          <w:sz w:val="24"/>
          <w:szCs w:val="24"/>
        </w:rPr>
        <w:t xml:space="preserve">his analysis also represents the growing demand and sales of organic and natural products and the rising demand for “personal care and home care products in emerging markets”. Overalls SWOT analysis can represent many similarities and dissimilarities of Unilever marketing between these two centuries. </w:t>
      </w:r>
    </w:p>
    <w:bookmarkStart w:id="12" w:name="_Toc133920477"/>
    <w:p>
      <w:pPr>
        <w:pStyle w:val="style1"/>
        <w:rPr/>
      </w:pPr>
      <w:r>
        <w:t xml:space="preserve">5. </w:t>
      </w:r>
      <w:r>
        <w:t>STP</w:t>
      </w:r>
      <w:bookmarkEnd w:id="12"/>
    </w:p>
    <w:bookmarkStart w:id="13" w:name="_Toc133920478"/>
    <w:p>
      <w:pPr>
        <w:pStyle w:val="style2"/>
        <w:rPr/>
      </w:pPr>
      <w:r>
        <w:t>a. Perceptual map</w:t>
      </w:r>
      <w:bookmarkEnd w:id="13"/>
    </w:p>
    <w:p>
      <w:pPr>
        <w:pStyle w:val="style0"/>
        <w:jc w:val="both"/>
        <w:rPr>
          <w:rFonts w:ascii="Times New Roman" w:cs="Times New Roman" w:hAnsi="Times New Roman"/>
          <w:b/>
          <w:bCs/>
          <w:sz w:val="26"/>
          <w:szCs w:val="26"/>
        </w:rPr>
      </w:pPr>
      <w:r>
        <w:rPr>
          <w:noProof/>
        </w:rPr>
        <w:drawing>
          <wp:inline distL="0" distT="0" distB="0" distR="0">
            <wp:extent cx="5733415" cy="4373880"/>
            <wp:effectExtent l="76200" t="76200" r="133985" b="140970"/>
            <wp:docPr id="1028" name="Picture 4"/>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4"/>
                    <pic:cNvPicPr/>
                  </pic:nvPicPr>
                  <pic:blipFill>
                    <a:blip r:embed="rId4" cstate="print"/>
                    <a:srcRect l="0" t="0" r="0" b="0"/>
                    <a:stretch/>
                  </pic:blipFill>
                  <pic:spPr>
                    <a:xfrm rot="0">
                      <a:off x="0" y="0"/>
                      <a:ext cx="5733415" cy="4373880"/>
                    </a:xfrm>
                    <a:prstGeom prst="rect"/>
                    <a:ln cmpd="sng" cap="sq" w="38100">
                      <a:solidFill>
                        <a:srgbClr val="000000"/>
                      </a:solidFill>
                      <a:prstDash val="solid"/>
                      <a:miter/>
                      <a:headEnd/>
                      <a:tailEnd/>
                    </a:ln>
                    <a:effectLst>
                      <a:outerShdw rotWithShape="false" sx="100000" sy="100000" dist="38100" dir="2700000" blurRad="50800" kx="0" ky="0" algn="tl">
                        <a:srgbClr val="000000">
                          <a:alpha val="43000"/>
                        </a:srgbClr>
                      </a:outerShdw>
                    </a:effectLst>
                  </pic:spPr>
                </pic:pic>
              </a:graphicData>
            </a:graphic>
          </wp:inline>
        </w:drawing>
      </w:r>
    </w:p>
    <w:p>
      <w:pPr>
        <w:pStyle w:val="style0"/>
        <w:jc w:val="center"/>
        <w:rPr>
          <w:rFonts w:ascii="Times New Roman" w:cs="Times New Roman" w:hAnsi="Times New Roman"/>
          <w:b/>
          <w:bCs/>
          <w:sz w:val="24"/>
          <w:szCs w:val="24"/>
        </w:rPr>
      </w:pPr>
      <w:r>
        <w:rPr>
          <w:rFonts w:ascii="Times New Roman" w:cs="Times New Roman" w:hAnsi="Times New Roman"/>
          <w:b/>
          <w:bCs/>
          <w:sz w:val="24"/>
          <w:szCs w:val="24"/>
        </w:rPr>
        <w:t xml:space="preserve">Figure </w:t>
      </w:r>
      <w:r>
        <w:rPr>
          <w:rFonts w:ascii="Times New Roman" w:cs="Times New Roman" w:hAnsi="Times New Roman"/>
          <w:b/>
          <w:bCs/>
          <w:sz w:val="24"/>
          <w:szCs w:val="24"/>
        </w:rPr>
        <w:t>2</w:t>
      </w:r>
      <w:r>
        <w:rPr>
          <w:rFonts w:ascii="Times New Roman" w:cs="Times New Roman" w:hAnsi="Times New Roman"/>
          <w:b/>
          <w:bCs/>
          <w:sz w:val="24"/>
          <w:szCs w:val="24"/>
        </w:rPr>
        <w:t>: Perceptual map of Unilever’s product</w:t>
      </w:r>
    </w:p>
    <w:p>
      <w:pPr>
        <w:pStyle w:val="style0"/>
        <w:jc w:val="center"/>
        <w:rPr>
          <w:rFonts w:ascii="Times New Roman" w:cs="Times New Roman" w:hAnsi="Times New Roman"/>
          <w:sz w:val="24"/>
          <w:szCs w:val="24"/>
        </w:rPr>
      </w:pPr>
      <w:r>
        <w:rPr>
          <w:rFonts w:ascii="Times New Roman" w:cs="Times New Roman" w:hAnsi="Times New Roman"/>
          <w:sz w:val="24"/>
          <w:szCs w:val="24"/>
        </w:rPr>
        <w:t xml:space="preserve">(Source: </w:t>
      </w:r>
      <w:r>
        <w:rPr>
          <w:rFonts w:ascii="Times New Roman" w:cs="Times New Roman" w:eastAsia="Times New Roman" w:hAnsi="Times New Roman"/>
          <w:color w:val="222222"/>
          <w:sz w:val="24"/>
          <w:szCs w:val="24"/>
          <w:highlight w:val="white"/>
        </w:rPr>
        <w:t>Goti</w:t>
      </w:r>
      <w:r>
        <w:rPr>
          <w:rFonts w:ascii="Times New Roman" w:cs="Times New Roman" w:eastAsia="Times New Roman" w:hAnsi="Times New Roman"/>
          <w:color w:val="222222"/>
          <w:sz w:val="24"/>
          <w:szCs w:val="24"/>
          <w:highlight w:val="white"/>
        </w:rPr>
        <w:t>, 2022</w:t>
      </w:r>
      <w:r>
        <w:rPr>
          <w:rFonts w:ascii="Times New Roman" w:cs="Times New Roman" w:hAnsi="Times New Roman"/>
          <w:sz w:val="24"/>
          <w:szCs w:val="24"/>
        </w:rPr>
        <w:t>)</w:t>
      </w:r>
    </w:p>
    <w:p>
      <w:pPr>
        <w:pStyle w:val="style0"/>
        <w:jc w:val="both"/>
        <w:rPr>
          <w:rFonts w:ascii="Times New Roman" w:cs="Times New Roman" w:hAnsi="Times New Roman"/>
          <w:b/>
          <w:bCs/>
          <w:sz w:val="24"/>
          <w:szCs w:val="24"/>
        </w:rPr>
      </w:pPr>
      <w:r>
        <w:rPr>
          <w:rFonts w:ascii="Times New Roman" w:cs="Times New Roman" w:hAnsi="Times New Roman"/>
          <w:b/>
          <w:bCs/>
          <w:sz w:val="24"/>
          <w:szCs w:val="24"/>
        </w:rPr>
        <w:t xml:space="preserve">STP analysis </w:t>
      </w:r>
    </w:p>
    <w:p>
      <w:pPr>
        <w:pStyle w:val="style0"/>
        <w:spacing w:lineRule="auto" w:line="360"/>
        <w:jc w:val="center"/>
        <w:rPr>
          <w:rFonts w:ascii="Times New Roman" w:cs="Times New Roman" w:eastAsia="Times New Roman" w:hAnsi="Times New Roman"/>
          <w:sz w:val="24"/>
          <w:szCs w:val="24"/>
        </w:rPr>
      </w:pPr>
    </w:p>
    <w:tbl>
      <w:tblPr>
        <w:tblStyle w:val="style4097"/>
        <w:tblW w:w="5000" w:type="pct"/>
        <w:tblBorders>
          <w:top w:val="nil"/>
          <w:left w:val="nil"/>
          <w:bottom w:val="nil"/>
          <w:right w:val="nil"/>
          <w:insideH w:val="nil"/>
          <w:insideV w:val="nil"/>
        </w:tblBorders>
        <w:tblLook w:val="0600" w:firstRow="0" w:lastRow="0" w:firstColumn="0" w:lastColumn="0" w:noHBand="1" w:noVBand="1"/>
      </w:tblPr>
      <w:tblGrid>
        <w:gridCol w:w="2476"/>
        <w:gridCol w:w="6541"/>
      </w:tblGrid>
      <w:tr>
        <w:trPr>
          <w:trHeight w:val="1535" w:hRule="atLeast"/>
        </w:trPr>
        <w:tc>
          <w:tcPr>
            <w:tcW w:w="1373" w:type="pct"/>
            <w:tcBorders>
              <w:top w:val="single" w:sz="5" w:space="0" w:color="000000"/>
              <w:left w:val="single" w:sz="5" w:space="0" w:color="000000"/>
              <w:bottom w:val="single" w:sz="5" w:space="0" w:color="000000"/>
              <w:right w:val="single" w:sz="5" w:space="0" w:color="000000"/>
            </w:tcBorders>
            <w:shd w:val="clear" w:color="auto" w:fill="c8cae7"/>
            <w:tcMar>
              <w:top w:w="100" w:type="dxa"/>
              <w:left w:w="100" w:type="dxa"/>
              <w:bottom w:w="100" w:type="dxa"/>
              <w:right w:w="100" w:type="dxa"/>
            </w:tcMar>
          </w:tcPr>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Geography Segmentation </w:t>
            </w:r>
          </w:p>
        </w:tc>
        <w:tc>
          <w:tcPr>
            <w:tcW w:w="3627" w:type="pct"/>
            <w:tcBorders>
              <w:top w:val="single" w:sz="5" w:space="0" w:color="000000"/>
              <w:left w:val="nil"/>
              <w:bottom w:val="single" w:sz="5" w:space="0" w:color="000000"/>
              <w:right w:val="single" w:sz="5" w:space="0" w:color="000000"/>
            </w:tcBorders>
            <w:shd w:val="clear" w:color="auto" w:fill="c8cae7"/>
            <w:tcMar>
              <w:top w:w="100" w:type="dxa"/>
              <w:left w:w="100" w:type="dxa"/>
              <w:bottom w:w="100" w:type="dxa"/>
              <w:right w:w="100" w:type="dxa"/>
            </w:tcMar>
          </w:tcPr>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The company operates more than 80+ plants or companies in India and 400 organizations in the UK’S multiple </w:t>
            </w:r>
            <w:r>
              <w:rPr>
                <w:rFonts w:ascii="Times New Roman" w:cs="Times New Roman" w:eastAsia="Times New Roman" w:hAnsi="Times New Roman"/>
                <w:sz w:val="24"/>
                <w:szCs w:val="24"/>
              </w:rPr>
              <w:t>locations  (</w:t>
            </w:r>
            <w:r>
              <w:rPr>
                <w:rFonts w:ascii="Times New Roman" w:cs="Times New Roman" w:eastAsia="Times New Roman" w:hAnsi="Times New Roman"/>
                <w:sz w:val="24"/>
                <w:szCs w:val="24"/>
              </w:rPr>
              <w:t xml:space="preserve">Unilever.com, 2023). </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The above organization targets both the “rural and urban markets in India”, and provides unique product lines for each market segment. The firm has a different kind of age groups, income </w:t>
            </w:r>
            <w:r>
              <w:rPr>
                <w:rFonts w:ascii="Times New Roman" w:cs="Times New Roman" w:eastAsia="Times New Roman" w:hAnsi="Times New Roman"/>
                <w:sz w:val="24"/>
                <w:szCs w:val="24"/>
              </w:rPr>
              <w:t>levels, and lifestyles of potential customers it caters to in the UK (</w:t>
            </w:r>
            <w:r>
              <w:rPr>
                <w:rFonts w:ascii="Times New Roman" w:cs="Times New Roman" w:eastAsia="Times New Roman" w:hAnsi="Times New Roman"/>
                <w:color w:val="222222"/>
                <w:sz w:val="24"/>
                <w:szCs w:val="24"/>
                <w:highlight w:val="white"/>
              </w:rPr>
              <w:t>Garri</w:t>
            </w:r>
            <w:r>
              <w:rPr>
                <w:rFonts w:ascii="Times New Roman" w:cs="Times New Roman" w:eastAsia="Times New Roman" w:hAnsi="Times New Roman"/>
                <w:color w:val="222222"/>
                <w:sz w:val="24"/>
                <w:szCs w:val="24"/>
                <w:highlight w:val="white"/>
              </w:rPr>
              <w:t>, 2022</w:t>
            </w:r>
            <w:r>
              <w:rPr>
                <w:rFonts w:ascii="Times New Roman" w:cs="Times New Roman" w:eastAsia="Times New Roman" w:hAnsi="Times New Roman"/>
                <w:sz w:val="24"/>
                <w:szCs w:val="24"/>
              </w:rPr>
              <w:t>).</w:t>
            </w:r>
          </w:p>
          <w:p>
            <w:pPr>
              <w:pStyle w:val="style0"/>
              <w:spacing w:before="240" w:after="240" w:lineRule="auto" w:line="360"/>
              <w:jc w:val="both"/>
              <w:rPr>
                <w:rFonts w:ascii="Times New Roman" w:cs="Times New Roman" w:eastAsia="Times New Roman" w:hAnsi="Times New Roman"/>
                <w:sz w:val="24"/>
                <w:szCs w:val="24"/>
              </w:rPr>
            </w:pPr>
          </w:p>
          <w:p>
            <w:pPr>
              <w:pStyle w:val="style0"/>
              <w:spacing w:before="240" w:after="240" w:lineRule="auto" w:line="360"/>
              <w:jc w:val="both"/>
              <w:rPr>
                <w:rFonts w:ascii="Times New Roman" w:cs="Times New Roman" w:eastAsia="Times New Roman" w:hAnsi="Times New Roman"/>
                <w:sz w:val="24"/>
                <w:szCs w:val="24"/>
              </w:rPr>
            </w:pPr>
          </w:p>
        </w:tc>
      </w:tr>
      <w:tr>
        <w:tblPrEx/>
        <w:trPr>
          <w:trHeight w:val="1775" w:hRule="atLeast"/>
        </w:trPr>
        <w:tc>
          <w:tcPr>
            <w:tcW w:w="1373" w:type="pct"/>
            <w:tcBorders>
              <w:top w:val="nil"/>
              <w:left w:val="single" w:sz="5" w:space="0" w:color="000000"/>
              <w:bottom w:val="single" w:sz="5" w:space="0" w:color="000000"/>
              <w:right w:val="single" w:sz="5" w:space="0" w:color="000000"/>
            </w:tcBorders>
            <w:tcMar>
              <w:top w:w="100" w:type="dxa"/>
              <w:left w:w="100" w:type="dxa"/>
              <w:bottom w:w="100" w:type="dxa"/>
              <w:right w:w="100" w:type="dxa"/>
            </w:tcMar>
          </w:tcPr>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Demographic Segmentation </w:t>
            </w:r>
          </w:p>
        </w:tc>
        <w:tc>
          <w:tcPr>
            <w:tcW w:w="3627" w:type="pct"/>
            <w:tcBorders>
              <w:top w:val="nil"/>
              <w:left w:val="nil"/>
              <w:bottom w:val="single" w:sz="5" w:space="0" w:color="000000"/>
              <w:right w:val="single" w:sz="5" w:space="0" w:color="000000"/>
            </w:tcBorders>
            <w:tcMar>
              <w:top w:w="100" w:type="dxa"/>
              <w:left w:w="100" w:type="dxa"/>
              <w:bottom w:w="100" w:type="dxa"/>
              <w:right w:w="100" w:type="dxa"/>
            </w:tcMar>
          </w:tcPr>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60% Females and 40% </w:t>
            </w:r>
            <w:r>
              <w:rPr>
                <w:rFonts w:ascii="Times New Roman" w:cs="Times New Roman" w:eastAsia="Times New Roman" w:hAnsi="Times New Roman"/>
                <w:sz w:val="24"/>
                <w:szCs w:val="24"/>
              </w:rPr>
              <w:t>males  (</w:t>
            </w:r>
            <w:r>
              <w:rPr>
                <w:rFonts w:ascii="Times New Roman" w:cs="Times New Roman" w:eastAsia="Times New Roman" w:hAnsi="Times New Roman"/>
                <w:sz w:val="24"/>
                <w:szCs w:val="24"/>
              </w:rPr>
              <w:t>Unilever.com, 2023)</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It caters to urban and rural consumers with different products such as soaps, shampoo, and packaged food. </w:t>
            </w:r>
          </w:p>
          <w:p>
            <w:pPr>
              <w:pStyle w:val="style0"/>
              <w:spacing w:before="240" w:after="240" w:lineRule="auto" w:line="360"/>
              <w:jc w:val="both"/>
              <w:rPr>
                <w:rFonts w:ascii="Times New Roman" w:cs="Times New Roman" w:eastAsia="Times New Roman" w:hAnsi="Times New Roman"/>
                <w:sz w:val="24"/>
                <w:szCs w:val="24"/>
              </w:rPr>
            </w:pPr>
          </w:p>
        </w:tc>
      </w:tr>
      <w:tr>
        <w:tblPrEx/>
        <w:trPr>
          <w:trHeight w:val="935" w:hRule="atLeast"/>
        </w:trPr>
        <w:tc>
          <w:tcPr>
            <w:tcW w:w="1373" w:type="pct"/>
            <w:tcBorders>
              <w:top w:val="nil"/>
              <w:left w:val="single" w:sz="5" w:space="0" w:color="000000"/>
              <w:bottom w:val="single" w:sz="5" w:space="0" w:color="000000"/>
              <w:right w:val="single" w:sz="5" w:space="0" w:color="000000"/>
            </w:tcBorders>
            <w:shd w:val="clear" w:color="auto" w:fill="c8cae7"/>
            <w:tcMar>
              <w:top w:w="100" w:type="dxa"/>
              <w:left w:w="100" w:type="dxa"/>
              <w:bottom w:w="100" w:type="dxa"/>
              <w:right w:w="100" w:type="dxa"/>
            </w:tcMar>
          </w:tcPr>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Psychographic Segmentation</w:t>
            </w:r>
          </w:p>
        </w:tc>
        <w:tc>
          <w:tcPr>
            <w:tcW w:w="3627" w:type="pct"/>
            <w:tcBorders>
              <w:top w:val="nil"/>
              <w:left w:val="nil"/>
              <w:bottom w:val="single" w:sz="5" w:space="0" w:color="000000"/>
              <w:right w:val="single" w:sz="5" w:space="0" w:color="000000"/>
            </w:tcBorders>
            <w:shd w:val="clear" w:color="auto" w:fill="c8cae7"/>
            <w:tcMar>
              <w:top w:w="100" w:type="dxa"/>
              <w:left w:w="100" w:type="dxa"/>
              <w:bottom w:w="100" w:type="dxa"/>
              <w:right w:w="100" w:type="dxa"/>
            </w:tcMar>
          </w:tcPr>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The company provides room and place facilities to any class of people. Through its extensive portfolio of brands, which includes those for food and beverages, personal care, and home care, Unilever serves a range of consumer categories in the UK.</w:t>
            </w:r>
          </w:p>
          <w:p>
            <w:pPr>
              <w:pStyle w:val="style0"/>
              <w:spacing w:before="240" w:after="240" w:lineRule="auto" w:line="360"/>
              <w:jc w:val="both"/>
              <w:rPr>
                <w:rFonts w:ascii="Times New Roman" w:cs="Times New Roman" w:eastAsia="Times New Roman" w:hAnsi="Times New Roman"/>
                <w:sz w:val="24"/>
                <w:szCs w:val="24"/>
              </w:rPr>
            </w:pPr>
          </w:p>
          <w:p>
            <w:pPr>
              <w:pStyle w:val="style0"/>
              <w:spacing w:before="240" w:after="240" w:lineRule="auto" w:line="360"/>
              <w:jc w:val="both"/>
              <w:rPr>
                <w:rFonts w:ascii="Times New Roman" w:cs="Times New Roman" w:eastAsia="Times New Roman" w:hAnsi="Times New Roman"/>
                <w:sz w:val="24"/>
                <w:szCs w:val="24"/>
              </w:rPr>
            </w:pPr>
          </w:p>
        </w:tc>
      </w:tr>
      <w:tr>
        <w:tblPrEx/>
        <w:trPr>
          <w:trHeight w:val="1535" w:hRule="atLeast"/>
        </w:trPr>
        <w:tc>
          <w:tcPr>
            <w:tcW w:w="1373" w:type="pct"/>
            <w:tcBorders>
              <w:top w:val="nil"/>
              <w:left w:val="single" w:sz="5" w:space="0" w:color="000000"/>
              <w:bottom w:val="single" w:sz="5" w:space="0" w:color="000000"/>
              <w:right w:val="single" w:sz="5" w:space="0" w:color="000000"/>
            </w:tcBorders>
            <w:tcMar>
              <w:top w:w="100" w:type="dxa"/>
              <w:left w:w="100" w:type="dxa"/>
              <w:bottom w:w="100" w:type="dxa"/>
              <w:right w:w="100" w:type="dxa"/>
            </w:tcMar>
          </w:tcPr>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Targeting</w:t>
            </w:r>
          </w:p>
        </w:tc>
        <w:tc>
          <w:tcPr>
            <w:tcW w:w="3627" w:type="pct"/>
            <w:tcBorders>
              <w:top w:val="nil"/>
              <w:left w:val="nil"/>
              <w:bottom w:val="single" w:sz="5" w:space="0" w:color="000000"/>
              <w:right w:val="single" w:sz="5" w:space="0" w:color="000000"/>
            </w:tcBorders>
            <w:tcMar>
              <w:top w:w="100" w:type="dxa"/>
              <w:left w:w="100" w:type="dxa"/>
              <w:bottom w:w="100" w:type="dxa"/>
              <w:right w:w="100" w:type="dxa"/>
            </w:tcMar>
          </w:tcPr>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The age group of the customers or clients is 16 to 50 </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In India, it mainly targets middle and lower-middle-class people and provided affordable products, while in the UK, they target more premium segment and higher-income populations </w:t>
            </w:r>
          </w:p>
        </w:tc>
      </w:tr>
      <w:tr>
        <w:tblPrEx/>
        <w:trPr>
          <w:trHeight w:val="2255" w:hRule="atLeast"/>
        </w:trPr>
        <w:tc>
          <w:tcPr>
            <w:tcW w:w="1373" w:type="pct"/>
            <w:tcBorders>
              <w:top w:val="nil"/>
              <w:left w:val="single" w:sz="5" w:space="0" w:color="000000"/>
              <w:bottom w:val="single" w:sz="5" w:space="0" w:color="000000"/>
              <w:right w:val="single" w:sz="5" w:space="0" w:color="000000"/>
            </w:tcBorders>
            <w:shd w:val="clear" w:color="auto" w:fill="c8cae7"/>
            <w:tcMar>
              <w:top w:w="100" w:type="dxa"/>
              <w:left w:w="100" w:type="dxa"/>
              <w:bottom w:w="100" w:type="dxa"/>
              <w:right w:w="100" w:type="dxa"/>
            </w:tcMar>
          </w:tcPr>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Positioning </w:t>
            </w:r>
          </w:p>
        </w:tc>
        <w:tc>
          <w:tcPr>
            <w:tcW w:w="3627" w:type="pct"/>
            <w:tcBorders>
              <w:top w:val="nil"/>
              <w:left w:val="nil"/>
              <w:bottom w:val="single" w:sz="5" w:space="0" w:color="000000"/>
              <w:right w:val="single" w:sz="5" w:space="0" w:color="000000"/>
            </w:tcBorders>
            <w:shd w:val="clear" w:color="auto" w:fill="c8cae7"/>
            <w:tcMar>
              <w:top w:w="100" w:type="dxa"/>
              <w:left w:w="100" w:type="dxa"/>
              <w:bottom w:w="100" w:type="dxa"/>
              <w:right w:w="100" w:type="dxa"/>
            </w:tcMar>
          </w:tcPr>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The company positions itself as a reputable retail brand.  “In India, Unilever's products are positioned as value-for-money products, whereas in the UK, the products are positioned as premium quality products” (</w:t>
            </w:r>
            <w:r>
              <w:rPr>
                <w:rFonts w:ascii="Times New Roman" w:cs="Times New Roman" w:eastAsia="Times New Roman" w:hAnsi="Times New Roman"/>
                <w:color w:val="222222"/>
                <w:sz w:val="24"/>
                <w:szCs w:val="24"/>
                <w:highlight w:val="white"/>
                <w:shd w:val="clear" w:color="auto" w:fill="c8cae7"/>
              </w:rPr>
              <w:t xml:space="preserve">Escamilla </w:t>
            </w:r>
            <w:r>
              <w:rPr>
                <w:rFonts w:ascii="Times New Roman" w:cs="Times New Roman" w:eastAsia="Times New Roman" w:hAnsi="Times New Roman"/>
                <w:i/>
                <w:color w:val="222222"/>
                <w:sz w:val="24"/>
                <w:szCs w:val="24"/>
                <w:highlight w:val="white"/>
                <w:shd w:val="clear" w:color="auto" w:fill="c8cae7"/>
              </w:rPr>
              <w:t xml:space="preserve">et al. </w:t>
            </w:r>
            <w:r>
              <w:rPr>
                <w:rFonts w:ascii="Times New Roman" w:cs="Times New Roman" w:eastAsia="Times New Roman" w:hAnsi="Times New Roman"/>
                <w:color w:val="222222"/>
                <w:sz w:val="24"/>
                <w:szCs w:val="24"/>
                <w:highlight w:val="white"/>
                <w:shd w:val="clear" w:color="auto" w:fill="c8cae7"/>
              </w:rPr>
              <w:t>2021</w:t>
            </w:r>
            <w:r>
              <w:rPr>
                <w:rFonts w:ascii="Times New Roman" w:cs="Times New Roman" w:eastAsia="Times New Roman" w:hAnsi="Times New Roman"/>
                <w:sz w:val="24"/>
                <w:szCs w:val="24"/>
              </w:rPr>
              <w:t>).</w:t>
            </w:r>
          </w:p>
        </w:tc>
      </w:tr>
    </w:tbl>
    <w:p>
      <w:pPr>
        <w:pStyle w:val="style0"/>
        <w:spacing w:lineRule="auto" w:line="360"/>
        <w:jc w:val="center"/>
        <w:rPr>
          <w:rFonts w:ascii="Times New Roman" w:cs="Times New Roman" w:eastAsia="Times New Roman" w:hAnsi="Times New Roman"/>
          <w:b/>
          <w:sz w:val="24"/>
          <w:szCs w:val="24"/>
        </w:rPr>
      </w:pPr>
      <w:r>
        <w:rPr>
          <w:rFonts w:ascii="Times New Roman" w:cs="Times New Roman" w:eastAsia="Times New Roman" w:hAnsi="Times New Roman"/>
          <w:b/>
          <w:sz w:val="24"/>
          <w:szCs w:val="24"/>
        </w:rPr>
        <w:t xml:space="preserve"> Table </w:t>
      </w:r>
      <w:r>
        <w:rPr>
          <w:rFonts w:ascii="Times New Roman" w:cs="Times New Roman" w:eastAsia="Times New Roman" w:hAnsi="Times New Roman"/>
          <w:b/>
          <w:sz w:val="24"/>
          <w:szCs w:val="24"/>
        </w:rPr>
        <w:t>4</w:t>
      </w:r>
      <w:r>
        <w:rPr>
          <w:rFonts w:ascii="Times New Roman" w:cs="Times New Roman" w:eastAsia="Times New Roman" w:hAnsi="Times New Roman"/>
          <w:b/>
          <w:sz w:val="24"/>
          <w:szCs w:val="24"/>
        </w:rPr>
        <w:t xml:space="preserve">: STP analysis </w:t>
      </w:r>
    </w:p>
    <w:p>
      <w:pPr>
        <w:pStyle w:val="style0"/>
        <w:spacing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(Source: Self-Developed)</w:t>
      </w:r>
    </w:p>
    <w:bookmarkStart w:id="14" w:name="_Toc133920479"/>
    <w:p>
      <w:pPr>
        <w:pStyle w:val="style2"/>
        <w:rPr/>
      </w:pPr>
      <w:r>
        <w:t>b. Similarities and dissimilarities</w:t>
      </w:r>
      <w:bookmarkEnd w:id="14"/>
      <w:r>
        <w:t xml:space="preserve"> </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The above analysis represents a critical description of Unilever based on its market position in different nations such as the UK and India. STP stands to represent the segmentation, targeting, and positioning of the particular organization. As cited by </w:t>
      </w:r>
      <w:r>
        <w:rPr>
          <w:rFonts w:ascii="Times New Roman" w:cs="Times New Roman" w:eastAsia="Times New Roman" w:hAnsi="Times New Roman"/>
          <w:color w:val="222222"/>
          <w:sz w:val="24"/>
          <w:szCs w:val="24"/>
          <w:highlight w:val="white"/>
        </w:rPr>
        <w:t xml:space="preserve">Karolina, </w:t>
      </w:r>
      <w:r>
        <w:rPr>
          <w:rFonts w:ascii="Times New Roman" w:cs="Times New Roman" w:eastAsia="Times New Roman" w:hAnsi="Times New Roman"/>
          <w:sz w:val="24"/>
          <w:szCs w:val="24"/>
        </w:rPr>
        <w:t>(2021), this is a useful marketing framework that is used by the company to address and understand the requirements of a specific group of customers and make effective strategies that address those requirements or needs of customers in both the country. Unilever is a well-known multinational organization that provide a range of products and services to its customers in both nations. The comparison of companies, marketing strategies, and products is different from each other in both the country (</w:t>
      </w:r>
      <w:r>
        <w:rPr>
          <w:rFonts w:ascii="Times New Roman" w:cs="Times New Roman" w:eastAsia="Times New Roman" w:hAnsi="Times New Roman"/>
          <w:color w:val="222222"/>
          <w:sz w:val="24"/>
          <w:szCs w:val="24"/>
          <w:highlight w:val="white"/>
        </w:rPr>
        <w:t xml:space="preserve">Biswas </w:t>
      </w:r>
      <w:r>
        <w:rPr>
          <w:rFonts w:ascii="Times New Roman" w:cs="Times New Roman" w:eastAsia="Times New Roman" w:hAnsi="Times New Roman"/>
          <w:i/>
          <w:color w:val="222222"/>
          <w:sz w:val="24"/>
          <w:szCs w:val="24"/>
          <w:highlight w:val="white"/>
        </w:rPr>
        <w:t xml:space="preserve">et al. </w:t>
      </w:r>
      <w:r>
        <w:rPr>
          <w:rFonts w:ascii="Times New Roman" w:cs="Times New Roman" w:eastAsia="Times New Roman" w:hAnsi="Times New Roman"/>
          <w:color w:val="222222"/>
          <w:sz w:val="24"/>
          <w:szCs w:val="24"/>
          <w:highlight w:val="white"/>
        </w:rPr>
        <w:t>2022</w:t>
      </w:r>
      <w:r>
        <w:rPr>
          <w:rFonts w:ascii="Times New Roman" w:cs="Times New Roman" w:eastAsia="Times New Roman" w:hAnsi="Times New Roman"/>
          <w:sz w:val="24"/>
          <w:szCs w:val="24"/>
        </w:rPr>
        <w:t>). There are similarities that are also identified in both the country. This analysis highlights that the company uses different segmentation techniques or strategies in both nations.</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 In </w:t>
      </w:r>
      <w:r>
        <w:rPr>
          <w:rFonts w:ascii="Times New Roman" w:cs="Times New Roman" w:eastAsia="Times New Roman" w:hAnsi="Times New Roman"/>
          <w:sz w:val="24"/>
          <w:szCs w:val="24"/>
        </w:rPr>
        <w:t>india</w:t>
      </w:r>
      <w:r>
        <w:rPr>
          <w:rFonts w:ascii="Times New Roman" w:cs="Times New Roman" w:eastAsia="Times New Roman" w:hAnsi="Times New Roman"/>
          <w:sz w:val="24"/>
          <w:szCs w:val="24"/>
        </w:rPr>
        <w:t xml:space="preserve">, Unilever has a diverse range of consumers such as urban and rural. The organization segments its market based on different elements such as income, lifestyle, and cultural background. They mainly cater to the different segments in Indian markets such as premium, middle range, and low and affordable products. On the other hand, in the UK, the segment of Unilever is based on different elements such as age, income, and lifestyle. They can cater to different income levels and group customers. The organization mainly focuses on marketing the products to eco-conscious consumers who concern with the sustainability and environment. </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The company mainly targets a wide range of customers in India from high to middle-income consumers. The organization mainly caters to different market segments in India such as </w:t>
      </w:r>
      <w:r>
        <w:rPr>
          <w:rFonts w:ascii="Times New Roman" w:cs="Times New Roman" w:eastAsia="Times New Roman" w:hAnsi="Times New Roman"/>
          <w:b/>
          <w:i/>
          <w:sz w:val="24"/>
          <w:szCs w:val="24"/>
        </w:rPr>
        <w:t xml:space="preserve">Dove AND </w:t>
      </w:r>
      <w:r>
        <w:rPr>
          <w:rFonts w:ascii="Times New Roman" w:cs="Times New Roman" w:eastAsia="Times New Roman" w:hAnsi="Times New Roman"/>
          <w:b/>
          <w:i/>
          <w:sz w:val="24"/>
          <w:szCs w:val="24"/>
        </w:rPr>
        <w:t>aXE</w:t>
      </w:r>
      <w:r>
        <w:rPr>
          <w:rFonts w:ascii="Times New Roman" w:cs="Times New Roman" w:eastAsia="Times New Roman" w:hAnsi="Times New Roman"/>
          <w:sz w:val="24"/>
          <w:szCs w:val="24"/>
        </w:rPr>
        <w:t xml:space="preserve"> for young urban customers, as well as Surf, excel, and Rin for rural customers. This analysis also shows that, In the UK, in the UK the organization is mainly targeted to those customers who are willing to invest or pay a premium price for the product's quality (</w:t>
      </w:r>
      <w:r>
        <w:rPr>
          <w:rFonts w:ascii="Times New Roman" w:cs="Times New Roman" w:eastAsia="Times New Roman" w:hAnsi="Times New Roman"/>
          <w:color w:val="222222"/>
          <w:sz w:val="24"/>
          <w:szCs w:val="24"/>
          <w:highlight w:val="white"/>
        </w:rPr>
        <w:t xml:space="preserve">Lieu </w:t>
      </w:r>
      <w:r>
        <w:rPr>
          <w:rFonts w:ascii="Times New Roman" w:cs="Times New Roman" w:eastAsia="Times New Roman" w:hAnsi="Times New Roman"/>
          <w:i/>
          <w:color w:val="222222"/>
          <w:sz w:val="24"/>
          <w:szCs w:val="24"/>
          <w:highlight w:val="white"/>
        </w:rPr>
        <w:t xml:space="preserve">et </w:t>
      </w:r>
      <w:r>
        <w:rPr>
          <w:rFonts w:ascii="Times New Roman" w:cs="Times New Roman" w:eastAsia="Times New Roman" w:hAnsi="Times New Roman"/>
          <w:i/>
          <w:color w:val="222222"/>
          <w:sz w:val="24"/>
          <w:szCs w:val="24"/>
          <w:highlight w:val="white"/>
        </w:rPr>
        <w:t xml:space="preserve">al. </w:t>
      </w:r>
      <w:r>
        <w:rPr>
          <w:rFonts w:ascii="Times New Roman" w:cs="Times New Roman" w:eastAsia="Times New Roman" w:hAnsi="Times New Roman"/>
          <w:color w:val="222222"/>
          <w:sz w:val="24"/>
          <w:szCs w:val="24"/>
          <w:highlight w:val="white"/>
        </w:rPr>
        <w:t>2021</w:t>
      </w:r>
      <w:r>
        <w:rPr>
          <w:rFonts w:ascii="Times New Roman" w:cs="Times New Roman" w:eastAsia="Times New Roman" w:hAnsi="Times New Roman"/>
          <w:sz w:val="24"/>
          <w:szCs w:val="24"/>
        </w:rPr>
        <w:t xml:space="preserve">). The organization can operate brands such as </w:t>
      </w:r>
      <w:r>
        <w:rPr>
          <w:rFonts w:ascii="Times New Roman" w:cs="Times New Roman" w:eastAsia="Times New Roman" w:hAnsi="Times New Roman"/>
          <w:b/>
          <w:i/>
          <w:sz w:val="24"/>
          <w:szCs w:val="24"/>
        </w:rPr>
        <w:t>Ben &amp; Jerry’s and Magnum</w:t>
      </w:r>
      <w:r>
        <w:rPr>
          <w:rFonts w:ascii="Times New Roman" w:cs="Times New Roman" w:eastAsia="Times New Roman" w:hAnsi="Times New Roman"/>
          <w:sz w:val="24"/>
          <w:szCs w:val="24"/>
        </w:rPr>
        <w:t xml:space="preserve"> that help the company that caters to customers looking for </w:t>
      </w:r>
      <w:r>
        <w:rPr>
          <w:rFonts w:ascii="Times New Roman" w:cs="Times New Roman" w:eastAsia="Times New Roman" w:hAnsi="Times New Roman"/>
          <w:b/>
          <w:i/>
          <w:sz w:val="24"/>
          <w:szCs w:val="24"/>
        </w:rPr>
        <w:t xml:space="preserve">luxury ice creams, Knorr, and </w:t>
      </w:r>
      <w:r>
        <w:rPr>
          <w:rFonts w:ascii="Times New Roman" w:cs="Times New Roman" w:eastAsia="Times New Roman" w:hAnsi="Times New Roman"/>
          <w:b/>
          <w:i/>
          <w:sz w:val="24"/>
          <w:szCs w:val="24"/>
        </w:rPr>
        <w:t>Hekmannls</w:t>
      </w:r>
      <w:r>
        <w:rPr>
          <w:rFonts w:ascii="Times New Roman" w:cs="Times New Roman" w:eastAsia="Times New Roman" w:hAnsi="Times New Roman"/>
          <w:sz w:val="24"/>
          <w:szCs w:val="24"/>
        </w:rPr>
        <w:t xml:space="preserve"> that cater more customers towards premium food products. </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The positioning strategy of Unilever as a brand that understands the diverse requirements of Indian customers. The organization emphasizes its commitment to both “price and quality”. With the help of its “products and marketing initiatives”, it additionally places a strong emphasis and extreme values on “fostering brand loyalty”. In the context of the UKs market, the organization positions itself as a “brand that commits to sustainability and eco-friendliness” (</w:t>
      </w:r>
      <w:r>
        <w:rPr>
          <w:rFonts w:ascii="Times New Roman" w:cs="Times New Roman" w:eastAsia="Times New Roman" w:hAnsi="Times New Roman"/>
          <w:color w:val="222222"/>
          <w:sz w:val="24"/>
          <w:szCs w:val="24"/>
          <w:highlight w:val="white"/>
        </w:rPr>
        <w:t>Adıgüzel</w:t>
      </w:r>
      <w:r>
        <w:rPr>
          <w:rFonts w:ascii="Times New Roman" w:cs="Times New Roman" w:eastAsia="Times New Roman" w:hAnsi="Times New Roman"/>
          <w:color w:val="222222"/>
          <w:sz w:val="24"/>
          <w:szCs w:val="24"/>
          <w:highlight w:val="white"/>
        </w:rPr>
        <w:t>, 2020</w:t>
      </w:r>
      <w:r>
        <w:rPr>
          <w:rFonts w:ascii="Times New Roman" w:cs="Times New Roman" w:eastAsia="Times New Roman" w:hAnsi="Times New Roman"/>
          <w:sz w:val="24"/>
          <w:szCs w:val="24"/>
        </w:rPr>
        <w:t xml:space="preserve">). Overall, the above firm implements different strategies to segment, target, and position itself in both the Indian and UK markets.  </w:t>
      </w:r>
    </w:p>
    <w:bookmarkStart w:id="15" w:name="_Toc133920480"/>
    <w:p>
      <w:pPr>
        <w:pStyle w:val="style2"/>
        <w:rPr/>
      </w:pPr>
      <w:r>
        <w:t>Comparing and contrasting selected products in two countries</w:t>
      </w:r>
      <w:bookmarkEnd w:id="15"/>
      <w:r>
        <w:t xml:space="preserve"> </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Unilever is one of the largest multinational consumer goods or retail </w:t>
      </w:r>
      <w:r>
        <w:rPr>
          <w:rFonts w:ascii="Times New Roman" w:cs="Times New Roman" w:eastAsia="Times New Roman" w:hAnsi="Times New Roman"/>
          <w:sz w:val="24"/>
          <w:szCs w:val="24"/>
        </w:rPr>
        <w:t>organization</w:t>
      </w:r>
      <w:r>
        <w:rPr>
          <w:rFonts w:ascii="Times New Roman" w:cs="Times New Roman" w:eastAsia="Times New Roman" w:hAnsi="Times New Roman"/>
          <w:sz w:val="24"/>
          <w:szCs w:val="24"/>
        </w:rPr>
        <w:t xml:space="preserve"> in the world that provide needed products and services to customers globally. As per the observation of </w:t>
      </w:r>
      <w:r>
        <w:rPr>
          <w:rFonts w:ascii="Times New Roman" w:cs="Times New Roman" w:eastAsia="Times New Roman" w:hAnsi="Times New Roman"/>
          <w:color w:val="222222"/>
          <w:sz w:val="24"/>
          <w:szCs w:val="24"/>
          <w:highlight w:val="white"/>
        </w:rPr>
        <w:t xml:space="preserve">Dinh </w:t>
      </w:r>
      <w:r>
        <w:rPr>
          <w:rFonts w:ascii="Times New Roman" w:cs="Times New Roman" w:eastAsia="Times New Roman" w:hAnsi="Times New Roman"/>
          <w:i/>
          <w:color w:val="222222"/>
          <w:sz w:val="24"/>
          <w:szCs w:val="24"/>
          <w:highlight w:val="white"/>
        </w:rPr>
        <w:t>et al.</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sz w:val="24"/>
          <w:szCs w:val="24"/>
        </w:rPr>
        <w:t xml:space="preserve">(2021), the company operates multiple locations and generates huge revenue every fiscal year. It is one of the leading </w:t>
      </w:r>
      <w:r>
        <w:rPr>
          <w:rFonts w:ascii="Times New Roman" w:cs="Times New Roman" w:eastAsia="Times New Roman" w:hAnsi="Times New Roman"/>
          <w:sz w:val="24"/>
          <w:szCs w:val="24"/>
        </w:rPr>
        <w:t>organizations</w:t>
      </w:r>
      <w:r>
        <w:rPr>
          <w:rFonts w:ascii="Times New Roman" w:cs="Times New Roman" w:eastAsia="Times New Roman" w:hAnsi="Times New Roman"/>
          <w:sz w:val="24"/>
          <w:szCs w:val="24"/>
        </w:rPr>
        <w:t xml:space="preserve"> with a range of diverse products and services such as home care, personal care, and food and beverage Categories. The organization provides maximum job opportunities and employment to the people in both the country. The total number of employees of Unilever in </w:t>
      </w:r>
      <w:r>
        <w:rPr>
          <w:rFonts w:ascii="Times New Roman" w:cs="Times New Roman" w:eastAsia="Times New Roman" w:hAnsi="Times New Roman"/>
          <w:sz w:val="24"/>
          <w:szCs w:val="24"/>
        </w:rPr>
        <w:t>India</w:t>
      </w:r>
      <w:r>
        <w:rPr>
          <w:rFonts w:ascii="Times New Roman" w:cs="Times New Roman" w:eastAsia="Times New Roman" w:hAnsi="Times New Roman"/>
          <w:sz w:val="24"/>
          <w:szCs w:val="24"/>
        </w:rPr>
        <w:t xml:space="preserve"> is measured at almost 22,000 to 50,000 and the organization offers approximately 20000 jobs every year (</w:t>
      </w:r>
      <w:r>
        <w:rPr>
          <w:rFonts w:ascii="Times New Roman" w:cs="Times New Roman" w:eastAsia="Times New Roman" w:hAnsi="Times New Roman"/>
          <w:color w:val="222222"/>
          <w:sz w:val="24"/>
          <w:szCs w:val="24"/>
          <w:highlight w:val="white"/>
        </w:rPr>
        <w:t xml:space="preserve">Gunawan, and </w:t>
      </w:r>
      <w:r>
        <w:rPr>
          <w:rFonts w:ascii="Times New Roman" w:cs="Times New Roman" w:eastAsia="Times New Roman" w:hAnsi="Times New Roman"/>
          <w:color w:val="222222"/>
          <w:sz w:val="24"/>
          <w:szCs w:val="24"/>
          <w:highlight w:val="white"/>
        </w:rPr>
        <w:t>Mochtar</w:t>
      </w:r>
      <w:r>
        <w:rPr>
          <w:rFonts w:ascii="Times New Roman" w:cs="Times New Roman" w:eastAsia="Times New Roman" w:hAnsi="Times New Roman"/>
          <w:color w:val="222222"/>
          <w:sz w:val="24"/>
          <w:szCs w:val="24"/>
          <w:highlight w:val="white"/>
        </w:rPr>
        <w:t>, 2021</w:t>
      </w:r>
      <w:r>
        <w:rPr>
          <w:rFonts w:ascii="Times New Roman" w:cs="Times New Roman" w:eastAsia="Times New Roman" w:hAnsi="Times New Roman"/>
          <w:sz w:val="24"/>
          <w:szCs w:val="24"/>
        </w:rPr>
        <w:t xml:space="preserve">). In the UK, the organization has almost 60, 000 employees and offers 30,000 vacancies every </w:t>
      </w:r>
      <w:r>
        <w:rPr>
          <w:rFonts w:ascii="Times New Roman" w:cs="Times New Roman" w:eastAsia="Times New Roman" w:hAnsi="Times New Roman"/>
          <w:sz w:val="24"/>
          <w:szCs w:val="24"/>
        </w:rPr>
        <w:t>year  (</w:t>
      </w:r>
      <w:r>
        <w:rPr>
          <w:rFonts w:ascii="Times New Roman" w:cs="Times New Roman" w:eastAsia="Times New Roman" w:hAnsi="Times New Roman"/>
          <w:sz w:val="24"/>
          <w:szCs w:val="24"/>
        </w:rPr>
        <w:t xml:space="preserve">Unilever.com, 2023). In other words, it shows that the organization has a significant presence in both </w:t>
      </w:r>
      <w:r>
        <w:rPr>
          <w:rFonts w:ascii="Times New Roman" w:cs="Times New Roman" w:eastAsia="Times New Roman" w:hAnsi="Times New Roman"/>
          <w:sz w:val="24"/>
          <w:szCs w:val="24"/>
        </w:rPr>
        <w:t>india</w:t>
      </w:r>
      <w:r>
        <w:rPr>
          <w:rFonts w:ascii="Times New Roman" w:cs="Times New Roman" w:eastAsia="Times New Roman" w:hAnsi="Times New Roman"/>
          <w:sz w:val="24"/>
          <w:szCs w:val="24"/>
        </w:rPr>
        <w:t xml:space="preserve"> and the UK markets, with a variety of products tailored to the requirements of each market (</w:t>
      </w:r>
      <w:r>
        <w:rPr>
          <w:rFonts w:ascii="Times New Roman" w:cs="Times New Roman" w:eastAsia="Times New Roman" w:hAnsi="Times New Roman"/>
          <w:color w:val="222222"/>
          <w:sz w:val="24"/>
          <w:szCs w:val="24"/>
          <w:highlight w:val="white"/>
        </w:rPr>
        <w:t>Chiedu</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i/>
          <w:color w:val="222222"/>
          <w:sz w:val="24"/>
          <w:szCs w:val="24"/>
          <w:highlight w:val="white"/>
        </w:rPr>
        <w:t xml:space="preserve">et al. </w:t>
      </w:r>
      <w:r>
        <w:rPr>
          <w:rFonts w:ascii="Times New Roman" w:cs="Times New Roman" w:eastAsia="Times New Roman" w:hAnsi="Times New Roman"/>
          <w:color w:val="222222"/>
          <w:sz w:val="24"/>
          <w:szCs w:val="24"/>
          <w:highlight w:val="white"/>
        </w:rPr>
        <w:t>2022</w:t>
      </w:r>
      <w:r>
        <w:rPr>
          <w:rFonts w:ascii="Times New Roman" w:cs="Times New Roman" w:eastAsia="Times New Roman" w:hAnsi="Times New Roman"/>
          <w:sz w:val="24"/>
          <w:szCs w:val="24"/>
        </w:rPr>
        <w:t xml:space="preserve">). In this report, the significant comparison and contrast of Unilever products in India and the UK have been represented systematically with the help of different marketing analyses such as STP, SWOT, 4P analysis, and porters five forces models. </w:t>
      </w:r>
    </w:p>
    <w:bookmarkStart w:id="16" w:name="_Toc133920481"/>
    <w:p>
      <w:pPr>
        <w:pStyle w:val="style1"/>
        <w:rPr/>
      </w:pPr>
      <w:r>
        <w:t xml:space="preserve">6. </w:t>
      </w:r>
      <w:r>
        <w:t>7</w:t>
      </w:r>
      <w:r>
        <w:t>P marketing mix</w:t>
      </w:r>
      <w:bookmarkEnd w:id="16"/>
    </w:p>
    <w:tbl>
      <w:tblPr>
        <w:tblW w:w="0" w:type="auto"/>
        <w:tblCellMar>
          <w:top w:w="15" w:type="dxa"/>
          <w:left w:w="15" w:type="dxa"/>
          <w:bottom w:w="15" w:type="dxa"/>
          <w:right w:w="15" w:type="dxa"/>
        </w:tblCellMar>
        <w:tblLook w:val="04A0" w:firstRow="1" w:lastRow="0" w:firstColumn="1" w:lastColumn="0" w:noHBand="0" w:noVBand="1"/>
      </w:tblPr>
      <w:tblGrid>
        <w:gridCol w:w="5594"/>
        <w:gridCol w:w="3434"/>
      </w:tblGrid>
      <w:tr>
        <w:trPr>
          <w:trHeight w:val="645" w:hRule="atLeast"/>
        </w:trPr>
        <w:tc>
          <w:tcPr>
            <w:tcW w:w="0" w:type="auto"/>
            <w:tcBorders>
              <w:top w:val="single" w:sz="8" w:space="0" w:color="808080"/>
              <w:left w:val="single" w:sz="8" w:space="0" w:color="808080"/>
              <w:bottom w:val="single" w:sz="8" w:space="0" w:color="808080"/>
              <w:right w:val="single" w:sz="8" w:space="0" w:color="808080"/>
            </w:tcBorders>
            <w:shd w:val="clear" w:color="auto" w:fill="dfebf5"/>
            <w:tcMar>
              <w:top w:w="20" w:type="dxa"/>
              <w:left w:w="20" w:type="dxa"/>
              <w:bottom w:w="20" w:type="dxa"/>
              <w:right w:w="20" w:type="dxa"/>
            </w:tcMar>
            <w:hideMark/>
          </w:tcPr>
          <w:p>
            <w:pPr>
              <w:pStyle w:val="style0"/>
              <w:spacing w:before="240" w:after="240" w:lineRule="auto" w:line="240"/>
              <w:jc w:val="both"/>
              <w:rPr>
                <w:rFonts w:ascii="Times New Roman" w:cs="Times New Roman" w:eastAsia="Times New Roman" w:hAnsi="Times New Roman"/>
                <w:sz w:val="24"/>
                <w:szCs w:val="24"/>
                <w:lang w:val="en-IN"/>
              </w:rPr>
            </w:pPr>
            <w:r>
              <w:rPr>
                <w:rFonts w:ascii="Times New Roman" w:cs="Times New Roman" w:eastAsia="Times New Roman" w:hAnsi="Times New Roman"/>
                <w:color w:val="000000"/>
                <w:sz w:val="24"/>
                <w:szCs w:val="24"/>
                <w:lang w:val="en-IN"/>
              </w:rPr>
              <w:t>4p marketing</w:t>
            </w:r>
          </w:p>
        </w:tc>
        <w:tc>
          <w:tcPr>
            <w:tcW w:w="0" w:type="auto"/>
            <w:tcBorders>
              <w:top w:val="single" w:sz="8" w:space="0" w:color="808080"/>
              <w:left w:val="single" w:sz="8" w:space="0" w:color="808080"/>
              <w:bottom w:val="single" w:sz="8" w:space="0" w:color="808080"/>
              <w:right w:val="single" w:sz="8" w:space="0" w:color="808080"/>
            </w:tcBorders>
            <w:shd w:val="clear" w:color="auto" w:fill="dfebf5"/>
            <w:tcMar>
              <w:top w:w="20" w:type="dxa"/>
              <w:left w:w="20" w:type="dxa"/>
              <w:bottom w:w="20" w:type="dxa"/>
              <w:right w:w="20" w:type="dxa"/>
            </w:tcMar>
            <w:hideMark/>
          </w:tcPr>
          <w:p>
            <w:pPr>
              <w:pStyle w:val="style0"/>
              <w:spacing w:before="240" w:after="240" w:lineRule="auto" w:line="240"/>
              <w:jc w:val="both"/>
              <w:rPr>
                <w:rFonts w:ascii="Times New Roman" w:cs="Times New Roman" w:eastAsia="Times New Roman" w:hAnsi="Times New Roman"/>
                <w:sz w:val="24"/>
                <w:szCs w:val="24"/>
                <w:lang w:val="en-IN"/>
              </w:rPr>
            </w:pPr>
            <w:r>
              <w:rPr>
                <w:rFonts w:ascii="Times New Roman" w:cs="Times New Roman" w:eastAsia="Times New Roman" w:hAnsi="Times New Roman"/>
                <w:color w:val="000000"/>
                <w:sz w:val="24"/>
                <w:szCs w:val="24"/>
                <w:lang w:val="en-IN"/>
              </w:rPr>
              <w:t>Impact</w:t>
            </w:r>
          </w:p>
        </w:tc>
      </w:tr>
      <w:tr>
        <w:tblPrEx/>
        <w:trPr>
          <w:trHeight w:val="9525" w:hRule="atLeast"/>
        </w:trPr>
        <w:tc>
          <w:tcPr>
            <w:tcW w:w="0" w:type="auto"/>
            <w:tcBorders>
              <w:top w:val="single" w:sz="8" w:space="0" w:color="808080"/>
              <w:left w:val="single" w:sz="8" w:space="0" w:color="808080"/>
              <w:bottom w:val="single" w:sz="8" w:space="0" w:color="808080"/>
              <w:right w:val="single" w:sz="8" w:space="0" w:color="808080"/>
            </w:tcBorders>
            <w:shd w:val="clear" w:color="auto" w:fill="c8cae7"/>
            <w:tcMar>
              <w:top w:w="20" w:type="dxa"/>
              <w:left w:w="20" w:type="dxa"/>
              <w:bottom w:w="20" w:type="dxa"/>
              <w:right w:w="20" w:type="dxa"/>
            </w:tcMar>
            <w:hideMark/>
          </w:tcPr>
          <w:p>
            <w:pPr>
              <w:pStyle w:val="style0"/>
              <w:spacing w:before="240" w:after="240" w:lineRule="auto" w:line="240"/>
              <w:jc w:val="both"/>
              <w:rPr>
                <w:rFonts w:ascii="Times New Roman" w:cs="Times New Roman" w:eastAsia="Times New Roman" w:hAnsi="Times New Roman"/>
                <w:sz w:val="24"/>
                <w:szCs w:val="24"/>
                <w:lang w:val="en-IN"/>
              </w:rPr>
            </w:pPr>
            <w:r>
              <w:rPr>
                <w:rFonts w:ascii="Times New Roman" w:cs="Times New Roman" w:eastAsia="Times New Roman" w:hAnsi="Times New Roman"/>
                <w:color w:val="000000"/>
                <w:sz w:val="24"/>
                <w:szCs w:val="24"/>
                <w:lang w:val="en-IN"/>
              </w:rPr>
              <w:t>Product                                                                                                  </w:t>
            </w:r>
          </w:p>
        </w:tc>
        <w:tc>
          <w:tcPr>
            <w:tcW w:w="0" w:type="auto"/>
            <w:tcBorders>
              <w:top w:val="single" w:sz="8" w:space="0" w:color="808080"/>
              <w:left w:val="single" w:sz="8" w:space="0" w:color="808080"/>
              <w:bottom w:val="single" w:sz="8" w:space="0" w:color="808080"/>
              <w:right w:val="single" w:sz="8" w:space="0" w:color="808080"/>
            </w:tcBorders>
            <w:shd w:val="clear" w:color="auto" w:fill="c8cae7"/>
            <w:tcMar>
              <w:top w:w="20" w:type="dxa"/>
              <w:left w:w="20" w:type="dxa"/>
              <w:bottom w:w="20" w:type="dxa"/>
              <w:right w:w="20" w:type="dxa"/>
            </w:tcMar>
            <w:hideMark/>
          </w:tcPr>
          <w:p>
            <w:pPr>
              <w:pStyle w:val="style0"/>
              <w:spacing w:before="240" w:lineRule="auto" w:line="240"/>
              <w:ind w:left="720" w:hanging="360"/>
              <w:jc w:val="both"/>
              <w:rPr>
                <w:rFonts w:ascii="Times New Roman" w:cs="Times New Roman" w:eastAsia="Times New Roman" w:hAnsi="Times New Roman"/>
                <w:sz w:val="24"/>
                <w:szCs w:val="24"/>
                <w:lang w:val="en-IN"/>
              </w:rPr>
            </w:pPr>
            <w:r>
              <w:rPr>
                <w:rFonts w:ascii="Times New Roman" w:cs="Times New Roman" w:eastAsia="Times New Roman" w:hAnsi="Times New Roman"/>
                <w:color w:val="000000"/>
                <w:sz w:val="24"/>
                <w:szCs w:val="24"/>
                <w:lang w:val="en-IN"/>
              </w:rPr>
              <w:t>●</w:t>
            </w:r>
            <w:r>
              <w:rPr>
                <w:rFonts w:ascii="Times New Roman" w:cs="Times New Roman" w:eastAsia="Times New Roman" w:hAnsi="Times New Roman"/>
                <w:color w:val="000000"/>
                <w:sz w:val="14"/>
                <w:szCs w:val="14"/>
                <w:lang w:val="en-IN"/>
              </w:rPr>
              <w:t xml:space="preserve">  </w:t>
            </w:r>
            <w:r>
              <w:rPr>
                <w:rFonts w:ascii="Times New Roman" w:cs="Times New Roman" w:eastAsia="Times New Roman" w:hAnsi="Times New Roman"/>
                <w:color w:val="000000"/>
                <w:sz w:val="14"/>
                <w:szCs w:val="14"/>
                <w:lang w:val="en-IN"/>
              </w:rPr>
              <w:tab/>
            </w:r>
            <w:r>
              <w:rPr>
                <w:rFonts w:ascii="Times New Roman" w:cs="Times New Roman" w:eastAsia="Times New Roman" w:hAnsi="Times New Roman"/>
                <w:color w:val="000000"/>
                <w:sz w:val="24"/>
                <w:szCs w:val="24"/>
                <w:lang w:val="en-IN"/>
              </w:rPr>
              <w:t xml:space="preserve"> The organization offers a diverse range of products in both </w:t>
            </w:r>
            <w:r>
              <w:rPr>
                <w:rFonts w:ascii="Times New Roman" w:cs="Times New Roman" w:eastAsia="Times New Roman" w:hAnsi="Times New Roman"/>
                <w:color w:val="000000"/>
                <w:sz w:val="24"/>
                <w:szCs w:val="24"/>
                <w:lang w:val="en-IN"/>
              </w:rPr>
              <w:t>india</w:t>
            </w:r>
            <w:r>
              <w:rPr>
                <w:rFonts w:ascii="Times New Roman" w:cs="Times New Roman" w:eastAsia="Times New Roman" w:hAnsi="Times New Roman"/>
                <w:color w:val="000000"/>
                <w:sz w:val="24"/>
                <w:szCs w:val="24"/>
                <w:lang w:val="en-IN"/>
              </w:rPr>
              <w:t xml:space="preserve"> and the UK, such as “personal care, home care, and food and beverages”.</w:t>
            </w:r>
          </w:p>
          <w:p>
            <w:pPr>
              <w:pStyle w:val="style0"/>
              <w:spacing w:before="240" w:after="240" w:lineRule="auto" w:line="240"/>
              <w:ind w:left="720" w:hanging="360"/>
              <w:jc w:val="both"/>
              <w:rPr>
                <w:rFonts w:ascii="Times New Roman" w:cs="Times New Roman" w:eastAsia="Times New Roman" w:hAnsi="Times New Roman"/>
                <w:sz w:val="24"/>
                <w:szCs w:val="24"/>
                <w:lang w:val="en-IN"/>
              </w:rPr>
            </w:pPr>
            <w:r>
              <w:rPr>
                <w:rFonts w:ascii="Times New Roman" w:cs="Times New Roman" w:eastAsia="Times New Roman" w:hAnsi="Times New Roman"/>
                <w:color w:val="000000"/>
                <w:sz w:val="24"/>
                <w:szCs w:val="24"/>
                <w:lang w:val="en-IN"/>
              </w:rPr>
              <w:t>●</w:t>
            </w:r>
            <w:r>
              <w:rPr>
                <w:rFonts w:ascii="Times New Roman" w:cs="Times New Roman" w:eastAsia="Times New Roman" w:hAnsi="Times New Roman"/>
                <w:color w:val="000000"/>
                <w:sz w:val="14"/>
                <w:szCs w:val="14"/>
                <w:lang w:val="en-IN"/>
              </w:rPr>
              <w:t xml:space="preserve">  </w:t>
            </w:r>
            <w:r>
              <w:rPr>
                <w:rFonts w:ascii="Times New Roman" w:cs="Times New Roman" w:eastAsia="Times New Roman" w:hAnsi="Times New Roman"/>
                <w:color w:val="000000"/>
                <w:sz w:val="14"/>
                <w:szCs w:val="14"/>
                <w:lang w:val="en-IN"/>
              </w:rPr>
              <w:tab/>
            </w:r>
            <w:r>
              <w:rPr>
                <w:rFonts w:ascii="Times New Roman" w:cs="Times New Roman" w:eastAsia="Times New Roman" w:hAnsi="Times New Roman"/>
                <w:color w:val="000000"/>
                <w:sz w:val="24"/>
                <w:szCs w:val="24"/>
                <w:lang w:val="en-IN"/>
              </w:rPr>
              <w:t>The company’s products are priced differently in India and the UK</w:t>
            </w:r>
          </w:p>
          <w:p>
            <w:pPr>
              <w:pStyle w:val="style0"/>
              <w:spacing w:after="240" w:lineRule="auto" w:line="240"/>
              <w:ind w:left="720" w:hanging="360"/>
              <w:jc w:val="both"/>
              <w:rPr>
                <w:rFonts w:ascii="Times New Roman" w:cs="Times New Roman" w:eastAsia="Times New Roman" w:hAnsi="Times New Roman"/>
                <w:sz w:val="24"/>
                <w:szCs w:val="24"/>
                <w:lang w:val="en-IN"/>
              </w:rPr>
            </w:pPr>
            <w:r>
              <w:rPr>
                <w:rFonts w:ascii="Times New Roman" w:cs="Times New Roman" w:eastAsia="Times New Roman" w:hAnsi="Times New Roman"/>
                <w:color w:val="000000"/>
                <w:sz w:val="24"/>
                <w:szCs w:val="24"/>
                <w:lang w:val="en-IN"/>
              </w:rPr>
              <w:t>●</w:t>
            </w:r>
            <w:r>
              <w:rPr>
                <w:rFonts w:ascii="Times New Roman" w:cs="Times New Roman" w:eastAsia="Times New Roman" w:hAnsi="Times New Roman"/>
                <w:color w:val="000000"/>
                <w:sz w:val="14"/>
                <w:szCs w:val="14"/>
                <w:lang w:val="en-IN"/>
              </w:rPr>
              <w:t xml:space="preserve">  </w:t>
            </w:r>
            <w:r>
              <w:rPr>
                <w:rFonts w:ascii="Times New Roman" w:cs="Times New Roman" w:eastAsia="Times New Roman" w:hAnsi="Times New Roman"/>
                <w:color w:val="000000"/>
                <w:sz w:val="14"/>
                <w:szCs w:val="14"/>
                <w:lang w:val="en-IN"/>
              </w:rPr>
              <w:tab/>
            </w:r>
            <w:r>
              <w:rPr>
                <w:rFonts w:ascii="Times New Roman" w:cs="Times New Roman" w:eastAsia="Times New Roman" w:hAnsi="Times New Roman"/>
                <w:color w:val="000000"/>
                <w:sz w:val="24"/>
                <w:szCs w:val="24"/>
                <w:lang w:val="en-IN"/>
              </w:rPr>
              <w:t>Income level and market demand (</w:t>
            </w:r>
            <w:r>
              <w:rPr>
                <w:rFonts w:ascii="Times New Roman" w:cs="Times New Roman" w:eastAsia="Times New Roman" w:hAnsi="Times New Roman"/>
                <w:color w:val="222222"/>
                <w:sz w:val="24"/>
                <w:szCs w:val="24"/>
                <w:shd w:val="clear" w:color="auto" w:fill="ffffff"/>
                <w:lang w:val="en-IN"/>
              </w:rPr>
              <w:t xml:space="preserve">Rao and </w:t>
            </w:r>
            <w:r>
              <w:rPr>
                <w:rFonts w:ascii="Times New Roman" w:cs="Times New Roman" w:eastAsia="Times New Roman" w:hAnsi="Times New Roman"/>
                <w:color w:val="222222"/>
                <w:sz w:val="24"/>
                <w:szCs w:val="24"/>
                <w:shd w:val="clear" w:color="auto" w:fill="ffffff"/>
                <w:lang w:val="en-IN"/>
              </w:rPr>
              <w:t>Bernaz</w:t>
            </w:r>
            <w:r>
              <w:rPr>
                <w:rFonts w:ascii="Times New Roman" w:cs="Times New Roman" w:eastAsia="Times New Roman" w:hAnsi="Times New Roman"/>
                <w:color w:val="222222"/>
                <w:sz w:val="24"/>
                <w:szCs w:val="24"/>
                <w:shd w:val="clear" w:color="auto" w:fill="ffffff"/>
                <w:lang w:val="en-IN"/>
              </w:rPr>
              <w:t>, 2w020</w:t>
            </w:r>
            <w:r>
              <w:rPr>
                <w:rFonts w:ascii="Times New Roman" w:cs="Times New Roman" w:eastAsia="Times New Roman" w:hAnsi="Times New Roman"/>
                <w:color w:val="000000"/>
                <w:sz w:val="24"/>
                <w:szCs w:val="24"/>
                <w:lang w:val="en-IN"/>
              </w:rPr>
              <w:t>)</w:t>
            </w:r>
          </w:p>
          <w:p>
            <w:pPr>
              <w:pStyle w:val="style0"/>
              <w:spacing w:before="240" w:after="240" w:lineRule="auto" w:line="240"/>
              <w:jc w:val="both"/>
              <w:rPr>
                <w:rFonts w:ascii="Times New Roman" w:cs="Times New Roman" w:eastAsia="Times New Roman" w:hAnsi="Times New Roman"/>
                <w:sz w:val="24"/>
                <w:szCs w:val="24"/>
                <w:lang w:val="en-IN"/>
              </w:rPr>
            </w:pPr>
            <w:r>
              <w:rPr>
                <w:rFonts w:ascii="Times New Roman" w:cs="Times New Roman" w:eastAsia="Times New Roman" w:hAnsi="Times New Roman"/>
                <w:color w:val="000000"/>
                <w:sz w:val="24"/>
                <w:szCs w:val="24"/>
                <w:lang w:val="en-IN"/>
              </w:rPr>
              <w:t> </w:t>
            </w:r>
          </w:p>
        </w:tc>
      </w:tr>
      <w:tr>
        <w:tblPrEx/>
        <w:trPr>
          <w:trHeight w:val="11325" w:hRule="atLeast"/>
        </w:trPr>
        <w:tc>
          <w:tcPr>
            <w:tcW w:w="0" w:type="auto"/>
            <w:tcBorders>
              <w:top w:val="single" w:sz="8" w:space="0" w:color="808080"/>
              <w:left w:val="single" w:sz="8" w:space="0" w:color="808080"/>
              <w:bottom w:val="single" w:sz="8" w:space="0" w:color="808080"/>
              <w:right w:val="single" w:sz="8" w:space="0" w:color="808080"/>
            </w:tcBorders>
            <w:shd w:val="clear" w:color="auto" w:fill="cbd2dc"/>
            <w:tcMar>
              <w:top w:w="20" w:type="dxa"/>
              <w:left w:w="20" w:type="dxa"/>
              <w:bottom w:w="20" w:type="dxa"/>
              <w:right w:w="20" w:type="dxa"/>
            </w:tcMar>
            <w:hideMark/>
          </w:tcPr>
          <w:p>
            <w:pPr>
              <w:pStyle w:val="style0"/>
              <w:spacing w:before="240" w:after="240" w:lineRule="auto" w:line="240"/>
              <w:jc w:val="both"/>
              <w:rPr>
                <w:rFonts w:ascii="Times New Roman" w:cs="Times New Roman" w:eastAsia="Times New Roman" w:hAnsi="Times New Roman"/>
                <w:sz w:val="24"/>
                <w:szCs w:val="24"/>
                <w:lang w:val="en-IN"/>
              </w:rPr>
            </w:pPr>
            <w:r>
              <w:rPr>
                <w:rFonts w:ascii="Times New Roman" w:cs="Times New Roman" w:eastAsia="Times New Roman" w:hAnsi="Times New Roman"/>
                <w:color w:val="000000"/>
                <w:sz w:val="24"/>
                <w:szCs w:val="24"/>
                <w:lang w:val="en-IN"/>
              </w:rPr>
              <w:t>Price</w:t>
            </w:r>
          </w:p>
        </w:tc>
        <w:tc>
          <w:tcPr>
            <w:tcW w:w="0" w:type="auto"/>
            <w:tcBorders>
              <w:top w:val="single" w:sz="8" w:space="0" w:color="808080"/>
              <w:left w:val="single" w:sz="8" w:space="0" w:color="808080"/>
              <w:bottom w:val="single" w:sz="8" w:space="0" w:color="808080"/>
              <w:right w:val="single" w:sz="8" w:space="0" w:color="808080"/>
            </w:tcBorders>
            <w:shd w:val="clear" w:color="auto" w:fill="cbd2dc"/>
            <w:tcMar>
              <w:top w:w="20" w:type="dxa"/>
              <w:left w:w="20" w:type="dxa"/>
              <w:bottom w:w="20" w:type="dxa"/>
              <w:right w:w="20" w:type="dxa"/>
            </w:tcMar>
            <w:hideMark/>
          </w:tcPr>
          <w:p>
            <w:pPr>
              <w:pStyle w:val="style0"/>
              <w:spacing w:before="240" w:lineRule="auto" w:line="240"/>
              <w:ind w:left="720" w:hanging="360"/>
              <w:jc w:val="both"/>
              <w:rPr>
                <w:rFonts w:ascii="Times New Roman" w:cs="Times New Roman" w:eastAsia="Times New Roman" w:hAnsi="Times New Roman"/>
                <w:sz w:val="24"/>
                <w:szCs w:val="24"/>
                <w:lang w:val="en-IN"/>
              </w:rPr>
            </w:pPr>
            <w:r>
              <w:rPr>
                <w:rFonts w:ascii="Times New Roman" w:cs="Times New Roman" w:eastAsia="Times New Roman" w:hAnsi="Times New Roman"/>
                <w:color w:val="000000"/>
                <w:sz w:val="24"/>
                <w:szCs w:val="24"/>
                <w:lang w:val="en-IN"/>
              </w:rPr>
              <w:t>●</w:t>
            </w:r>
            <w:r>
              <w:rPr>
                <w:rFonts w:ascii="Times New Roman" w:cs="Times New Roman" w:eastAsia="Times New Roman" w:hAnsi="Times New Roman"/>
                <w:color w:val="000000"/>
                <w:sz w:val="14"/>
                <w:szCs w:val="14"/>
                <w:lang w:val="en-IN"/>
              </w:rPr>
              <w:t xml:space="preserve">  </w:t>
            </w:r>
            <w:r>
              <w:rPr>
                <w:rFonts w:ascii="Times New Roman" w:cs="Times New Roman" w:eastAsia="Times New Roman" w:hAnsi="Times New Roman"/>
                <w:color w:val="000000"/>
                <w:sz w:val="14"/>
                <w:szCs w:val="14"/>
                <w:lang w:val="en-IN"/>
              </w:rPr>
              <w:tab/>
            </w:r>
            <w:r>
              <w:rPr>
                <w:rFonts w:ascii="Times New Roman" w:cs="Times New Roman" w:eastAsia="Times New Roman" w:hAnsi="Times New Roman"/>
                <w:color w:val="000000"/>
                <w:sz w:val="24"/>
                <w:szCs w:val="24"/>
                <w:lang w:val="en-IN"/>
              </w:rPr>
              <w:t>The company has an extensive network of product distribution</w:t>
            </w:r>
          </w:p>
          <w:p>
            <w:pPr>
              <w:pStyle w:val="style0"/>
              <w:spacing w:before="240" w:after="240" w:lineRule="auto" w:line="240"/>
              <w:ind w:left="720" w:hanging="360"/>
              <w:jc w:val="both"/>
              <w:rPr>
                <w:rFonts w:ascii="Times New Roman" w:cs="Times New Roman" w:eastAsia="Times New Roman" w:hAnsi="Times New Roman"/>
                <w:sz w:val="24"/>
                <w:szCs w:val="24"/>
                <w:lang w:val="en-IN"/>
              </w:rPr>
            </w:pPr>
            <w:r>
              <w:rPr>
                <w:rFonts w:ascii="Times New Roman" w:cs="Times New Roman" w:eastAsia="Times New Roman" w:hAnsi="Times New Roman"/>
                <w:color w:val="000000"/>
                <w:sz w:val="24"/>
                <w:szCs w:val="24"/>
                <w:lang w:val="en-IN"/>
              </w:rPr>
              <w:t>●</w:t>
            </w:r>
            <w:r>
              <w:rPr>
                <w:rFonts w:ascii="Times New Roman" w:cs="Times New Roman" w:eastAsia="Times New Roman" w:hAnsi="Times New Roman"/>
                <w:color w:val="000000"/>
                <w:sz w:val="14"/>
                <w:szCs w:val="14"/>
                <w:lang w:val="en-IN"/>
              </w:rPr>
              <w:t xml:space="preserve">  </w:t>
            </w:r>
            <w:r>
              <w:rPr>
                <w:rFonts w:ascii="Times New Roman" w:cs="Times New Roman" w:eastAsia="Times New Roman" w:hAnsi="Times New Roman"/>
                <w:color w:val="000000"/>
                <w:sz w:val="14"/>
                <w:szCs w:val="14"/>
                <w:lang w:val="en-IN"/>
              </w:rPr>
              <w:tab/>
            </w:r>
            <w:r>
              <w:rPr>
                <w:rFonts w:ascii="Times New Roman" w:cs="Times New Roman" w:eastAsia="Times New Roman" w:hAnsi="Times New Roman"/>
                <w:color w:val="000000"/>
                <w:sz w:val="24"/>
                <w:szCs w:val="24"/>
                <w:lang w:val="en-IN"/>
              </w:rPr>
              <w:t>It offers affordable prices and products strategies  (Unilever.com, 2023)</w:t>
            </w:r>
          </w:p>
          <w:p>
            <w:pPr>
              <w:pStyle w:val="style0"/>
              <w:spacing w:before="240" w:after="240" w:lineRule="auto" w:line="240"/>
              <w:ind w:left="720" w:hanging="360"/>
              <w:jc w:val="both"/>
              <w:rPr>
                <w:rFonts w:ascii="Times New Roman" w:cs="Times New Roman" w:eastAsia="Times New Roman" w:hAnsi="Times New Roman"/>
                <w:sz w:val="24"/>
                <w:szCs w:val="24"/>
                <w:lang w:val="en-IN"/>
              </w:rPr>
            </w:pPr>
            <w:r>
              <w:rPr>
                <w:rFonts w:ascii="Times New Roman" w:cs="Times New Roman" w:eastAsia="Times New Roman" w:hAnsi="Times New Roman"/>
                <w:color w:val="000000"/>
                <w:sz w:val="24"/>
                <w:szCs w:val="24"/>
                <w:lang w:val="en-IN"/>
              </w:rPr>
              <w:t>●</w:t>
            </w:r>
            <w:r>
              <w:rPr>
                <w:rFonts w:ascii="Times New Roman" w:cs="Times New Roman" w:eastAsia="Times New Roman" w:hAnsi="Times New Roman"/>
                <w:color w:val="000000"/>
                <w:sz w:val="14"/>
                <w:szCs w:val="14"/>
                <w:lang w:val="en-IN"/>
              </w:rPr>
              <w:t xml:space="preserve">  </w:t>
            </w:r>
            <w:r>
              <w:rPr>
                <w:rFonts w:ascii="Times New Roman" w:cs="Times New Roman" w:eastAsia="Times New Roman" w:hAnsi="Times New Roman"/>
                <w:color w:val="000000"/>
                <w:sz w:val="14"/>
                <w:szCs w:val="14"/>
                <w:lang w:val="en-IN"/>
              </w:rPr>
              <w:tab/>
            </w:r>
            <w:r>
              <w:rPr>
                <w:rFonts w:ascii="Times New Roman" w:cs="Times New Roman" w:eastAsia="Times New Roman" w:hAnsi="Times New Roman"/>
                <w:color w:val="000000"/>
                <w:sz w:val="24"/>
                <w:szCs w:val="24"/>
                <w:lang w:val="en-IN"/>
              </w:rPr>
              <w:t>In the UK, adopt a premium pricing strategy for its products and services</w:t>
            </w:r>
          </w:p>
          <w:p>
            <w:pPr>
              <w:pStyle w:val="style0"/>
              <w:spacing w:after="240" w:lineRule="auto" w:line="240"/>
              <w:ind w:left="720" w:hanging="360"/>
              <w:jc w:val="both"/>
              <w:rPr>
                <w:rFonts w:ascii="Times New Roman" w:cs="Times New Roman" w:eastAsia="Times New Roman" w:hAnsi="Times New Roman"/>
                <w:sz w:val="24"/>
                <w:szCs w:val="24"/>
                <w:lang w:val="en-IN"/>
              </w:rPr>
            </w:pPr>
            <w:r>
              <w:rPr>
                <w:rFonts w:ascii="Times New Roman" w:cs="Times New Roman" w:eastAsia="Times New Roman" w:hAnsi="Times New Roman"/>
                <w:color w:val="000000"/>
                <w:sz w:val="24"/>
                <w:szCs w:val="24"/>
                <w:lang w:val="en-IN"/>
              </w:rPr>
              <w:t>●</w:t>
            </w:r>
            <w:r>
              <w:rPr>
                <w:rFonts w:ascii="Times New Roman" w:cs="Times New Roman" w:eastAsia="Times New Roman" w:hAnsi="Times New Roman"/>
                <w:color w:val="000000"/>
                <w:sz w:val="14"/>
                <w:szCs w:val="14"/>
                <w:lang w:val="en-IN"/>
              </w:rPr>
              <w:t xml:space="preserve">  </w:t>
            </w:r>
            <w:r>
              <w:rPr>
                <w:rFonts w:ascii="Times New Roman" w:cs="Times New Roman" w:eastAsia="Times New Roman" w:hAnsi="Times New Roman"/>
                <w:color w:val="000000"/>
                <w:sz w:val="14"/>
                <w:szCs w:val="14"/>
                <w:lang w:val="en-IN"/>
              </w:rPr>
              <w:tab/>
            </w:r>
            <w:r>
              <w:rPr>
                <w:rFonts w:ascii="Times New Roman" w:cs="Times New Roman" w:eastAsia="Times New Roman" w:hAnsi="Times New Roman"/>
                <w:color w:val="000000"/>
                <w:sz w:val="24"/>
                <w:szCs w:val="24"/>
                <w:lang w:val="en-IN"/>
              </w:rPr>
              <w:t>Market-based pricing, promotional pricing strategy such as coupons and discounts to attract customers from the local and global market</w:t>
            </w:r>
          </w:p>
        </w:tc>
      </w:tr>
      <w:tr>
        <w:tblPrEx/>
        <w:trPr>
          <w:trHeight w:val="10965" w:hRule="atLeast"/>
        </w:trPr>
        <w:tc>
          <w:tcPr>
            <w:tcW w:w="0" w:type="auto"/>
            <w:tcBorders>
              <w:top w:val="single" w:sz="8" w:space="0" w:color="808080"/>
              <w:left w:val="single" w:sz="8" w:space="0" w:color="808080"/>
              <w:bottom w:val="single" w:sz="8" w:space="0" w:color="808080"/>
              <w:right w:val="single" w:sz="8" w:space="0" w:color="808080"/>
            </w:tcBorders>
            <w:shd w:val="clear" w:color="auto" w:fill="c8cae7"/>
            <w:tcMar>
              <w:top w:w="20" w:type="dxa"/>
              <w:left w:w="20" w:type="dxa"/>
              <w:bottom w:w="20" w:type="dxa"/>
              <w:right w:w="20" w:type="dxa"/>
            </w:tcMar>
            <w:hideMark/>
          </w:tcPr>
          <w:p>
            <w:pPr>
              <w:pStyle w:val="style0"/>
              <w:spacing w:before="240" w:after="240" w:lineRule="auto" w:line="240"/>
              <w:jc w:val="both"/>
              <w:rPr>
                <w:rFonts w:ascii="Times New Roman" w:cs="Times New Roman" w:eastAsia="Times New Roman" w:hAnsi="Times New Roman"/>
                <w:sz w:val="24"/>
                <w:szCs w:val="24"/>
                <w:lang w:val="en-IN"/>
              </w:rPr>
            </w:pPr>
            <w:r>
              <w:rPr>
                <w:rFonts w:ascii="Times New Roman" w:cs="Times New Roman" w:eastAsia="Times New Roman" w:hAnsi="Times New Roman"/>
                <w:color w:val="000000"/>
                <w:sz w:val="24"/>
                <w:szCs w:val="24"/>
                <w:lang w:val="en-IN"/>
              </w:rPr>
              <w:t>Place</w:t>
            </w:r>
          </w:p>
        </w:tc>
        <w:tc>
          <w:tcPr>
            <w:tcW w:w="0" w:type="auto"/>
            <w:tcBorders>
              <w:top w:val="single" w:sz="8" w:space="0" w:color="808080"/>
              <w:left w:val="single" w:sz="8" w:space="0" w:color="808080"/>
              <w:bottom w:val="single" w:sz="8" w:space="0" w:color="808080"/>
              <w:right w:val="single" w:sz="8" w:space="0" w:color="808080"/>
            </w:tcBorders>
            <w:shd w:val="clear" w:color="auto" w:fill="c8cae7"/>
            <w:tcMar>
              <w:top w:w="20" w:type="dxa"/>
              <w:left w:w="20" w:type="dxa"/>
              <w:bottom w:w="20" w:type="dxa"/>
              <w:right w:w="20" w:type="dxa"/>
            </w:tcMar>
            <w:hideMark/>
          </w:tcPr>
          <w:p>
            <w:pPr>
              <w:pStyle w:val="style0"/>
              <w:spacing w:before="240" w:lineRule="auto" w:line="240"/>
              <w:ind w:left="720" w:hanging="360"/>
              <w:jc w:val="both"/>
              <w:rPr>
                <w:rFonts w:ascii="Times New Roman" w:cs="Times New Roman" w:eastAsia="Times New Roman" w:hAnsi="Times New Roman"/>
                <w:sz w:val="24"/>
                <w:szCs w:val="24"/>
                <w:lang w:val="en-IN"/>
              </w:rPr>
            </w:pPr>
            <w:r>
              <w:rPr>
                <w:rFonts w:eastAsia="Times New Roman"/>
                <w:color w:val="000000"/>
                <w:lang w:val="en-IN"/>
              </w:rPr>
              <w:t>●</w:t>
            </w:r>
            <w:r>
              <w:rPr>
                <w:rFonts w:eastAsia="Times New Roman"/>
                <w:color w:val="000000"/>
                <w:sz w:val="14"/>
                <w:szCs w:val="14"/>
                <w:lang w:val="en-IN"/>
              </w:rPr>
              <w:t xml:space="preserve">       </w:t>
            </w:r>
            <w:r>
              <w:rPr>
                <w:rFonts w:ascii="Times New Roman" w:cs="Times New Roman" w:eastAsia="Times New Roman" w:hAnsi="Times New Roman"/>
                <w:color w:val="000000"/>
                <w:sz w:val="24"/>
                <w:szCs w:val="24"/>
                <w:lang w:val="en-IN"/>
              </w:rPr>
              <w:t xml:space="preserve">Operates its business with almost 80+ companies in </w:t>
            </w:r>
            <w:r>
              <w:rPr>
                <w:rFonts w:ascii="Times New Roman" w:cs="Times New Roman" w:eastAsia="Times New Roman" w:hAnsi="Times New Roman"/>
                <w:color w:val="000000"/>
                <w:sz w:val="24"/>
                <w:szCs w:val="24"/>
                <w:lang w:val="en-IN"/>
              </w:rPr>
              <w:t>india</w:t>
            </w:r>
            <w:r>
              <w:rPr>
                <w:rFonts w:ascii="Times New Roman" w:cs="Times New Roman" w:eastAsia="Times New Roman" w:hAnsi="Times New Roman"/>
                <w:color w:val="000000"/>
                <w:sz w:val="24"/>
                <w:szCs w:val="24"/>
                <w:lang w:val="en-IN"/>
              </w:rPr>
              <w:t xml:space="preserve"> and 400+ branches in the UK</w:t>
            </w:r>
          </w:p>
          <w:p>
            <w:pPr>
              <w:pStyle w:val="style0"/>
              <w:spacing w:before="240" w:after="240" w:lineRule="auto" w:line="240"/>
              <w:ind w:left="720" w:hanging="360"/>
              <w:jc w:val="both"/>
              <w:rPr>
                <w:rFonts w:ascii="Times New Roman" w:cs="Times New Roman" w:eastAsia="Times New Roman" w:hAnsi="Times New Roman"/>
                <w:sz w:val="24"/>
                <w:szCs w:val="24"/>
                <w:lang w:val="en-IN"/>
              </w:rPr>
            </w:pPr>
            <w:r>
              <w:rPr>
                <w:rFonts w:ascii="Times New Roman" w:cs="Times New Roman" w:eastAsia="Times New Roman" w:hAnsi="Times New Roman"/>
                <w:color w:val="000000"/>
                <w:sz w:val="24"/>
                <w:szCs w:val="24"/>
                <w:lang w:val="en-IN"/>
              </w:rPr>
              <w:t>●</w:t>
            </w:r>
            <w:r>
              <w:rPr>
                <w:rFonts w:ascii="Times New Roman" w:cs="Times New Roman" w:eastAsia="Times New Roman" w:hAnsi="Times New Roman"/>
                <w:color w:val="000000"/>
                <w:sz w:val="14"/>
                <w:szCs w:val="14"/>
                <w:lang w:val="en-IN"/>
              </w:rPr>
              <w:t xml:space="preserve">  </w:t>
            </w:r>
            <w:r>
              <w:rPr>
                <w:rFonts w:ascii="Times New Roman" w:cs="Times New Roman" w:eastAsia="Times New Roman" w:hAnsi="Times New Roman"/>
                <w:color w:val="000000"/>
                <w:sz w:val="14"/>
                <w:szCs w:val="14"/>
                <w:lang w:val="en-IN"/>
              </w:rPr>
              <w:tab/>
            </w:r>
            <w:r>
              <w:rPr>
                <w:rFonts w:ascii="Times New Roman" w:cs="Times New Roman" w:eastAsia="Times New Roman" w:hAnsi="Times New Roman"/>
                <w:color w:val="000000"/>
                <w:sz w:val="24"/>
                <w:szCs w:val="24"/>
                <w:lang w:val="en-IN"/>
              </w:rPr>
              <w:t>It has a variety of distribution channels in both the nations such as supermarkets, e commerce platforms, and conveniences stores</w:t>
            </w:r>
          </w:p>
          <w:p>
            <w:pPr>
              <w:pStyle w:val="style0"/>
              <w:spacing w:after="240" w:lineRule="auto" w:line="240"/>
              <w:ind w:left="720" w:hanging="360"/>
              <w:jc w:val="both"/>
              <w:rPr>
                <w:rFonts w:ascii="Times New Roman" w:cs="Times New Roman" w:eastAsia="Times New Roman" w:hAnsi="Times New Roman"/>
                <w:sz w:val="24"/>
                <w:szCs w:val="24"/>
                <w:lang w:val="en-IN"/>
              </w:rPr>
            </w:pPr>
            <w:r>
              <w:rPr>
                <w:rFonts w:ascii="Times New Roman" w:cs="Times New Roman" w:eastAsia="Times New Roman" w:hAnsi="Times New Roman"/>
                <w:color w:val="000000"/>
                <w:sz w:val="24"/>
                <w:szCs w:val="24"/>
                <w:lang w:val="en-IN"/>
              </w:rPr>
              <w:t>●</w:t>
            </w:r>
            <w:r>
              <w:rPr>
                <w:rFonts w:ascii="Times New Roman" w:cs="Times New Roman" w:eastAsia="Times New Roman" w:hAnsi="Times New Roman"/>
                <w:color w:val="000000"/>
                <w:sz w:val="14"/>
                <w:szCs w:val="14"/>
                <w:lang w:val="en-IN"/>
              </w:rPr>
              <w:t xml:space="preserve">  </w:t>
            </w:r>
            <w:r>
              <w:rPr>
                <w:rFonts w:ascii="Times New Roman" w:cs="Times New Roman" w:eastAsia="Times New Roman" w:hAnsi="Times New Roman"/>
                <w:color w:val="000000"/>
                <w:sz w:val="14"/>
                <w:szCs w:val="14"/>
                <w:lang w:val="en-IN"/>
              </w:rPr>
              <w:tab/>
            </w:r>
            <w:r>
              <w:rPr>
                <w:rFonts w:ascii="Times New Roman" w:cs="Times New Roman" w:eastAsia="Times New Roman" w:hAnsi="Times New Roman"/>
                <w:color w:val="000000"/>
                <w:sz w:val="24"/>
                <w:szCs w:val="24"/>
                <w:lang w:val="en-IN"/>
              </w:rPr>
              <w:t>The organization tailors its distribution channels to the specific requirements of each market (</w:t>
            </w:r>
            <w:r>
              <w:rPr>
                <w:rFonts w:ascii="Times New Roman" w:cs="Times New Roman" w:eastAsia="Times New Roman" w:hAnsi="Times New Roman"/>
                <w:color w:val="222222"/>
                <w:sz w:val="24"/>
                <w:szCs w:val="24"/>
                <w:shd w:val="clear" w:color="auto" w:fill="ffffff"/>
                <w:lang w:val="en-IN"/>
              </w:rPr>
              <w:t>Rahayu</w:t>
            </w:r>
            <w:r>
              <w:rPr>
                <w:rFonts w:ascii="Times New Roman" w:cs="Times New Roman" w:eastAsia="Times New Roman" w:hAnsi="Times New Roman"/>
                <w:i/>
                <w:iCs/>
                <w:color w:val="222222"/>
                <w:sz w:val="24"/>
                <w:szCs w:val="24"/>
                <w:shd w:val="clear" w:color="auto" w:fill="ffffff"/>
                <w:lang w:val="en-IN"/>
              </w:rPr>
              <w:t xml:space="preserve"> et al.</w:t>
            </w:r>
            <w:r>
              <w:rPr>
                <w:rFonts w:ascii="Times New Roman" w:cs="Times New Roman" w:eastAsia="Times New Roman" w:hAnsi="Times New Roman"/>
                <w:color w:val="222222"/>
                <w:sz w:val="24"/>
                <w:szCs w:val="24"/>
                <w:shd w:val="clear" w:color="auto" w:fill="ffffff"/>
                <w:lang w:val="en-IN"/>
              </w:rPr>
              <w:t xml:space="preserve"> 2020</w:t>
            </w:r>
            <w:r>
              <w:rPr>
                <w:rFonts w:ascii="Times New Roman" w:cs="Times New Roman" w:eastAsia="Times New Roman" w:hAnsi="Times New Roman"/>
                <w:color w:val="000000"/>
                <w:sz w:val="24"/>
                <w:szCs w:val="24"/>
                <w:lang w:val="en-IN"/>
              </w:rPr>
              <w:t>).</w:t>
            </w:r>
          </w:p>
          <w:p>
            <w:pPr>
              <w:pStyle w:val="style0"/>
              <w:spacing w:before="240" w:after="240" w:lineRule="auto" w:line="240"/>
              <w:jc w:val="both"/>
              <w:rPr>
                <w:rFonts w:ascii="Times New Roman" w:cs="Times New Roman" w:eastAsia="Times New Roman" w:hAnsi="Times New Roman"/>
                <w:sz w:val="24"/>
                <w:szCs w:val="24"/>
                <w:lang w:val="en-IN"/>
              </w:rPr>
            </w:pPr>
            <w:r>
              <w:rPr>
                <w:rFonts w:ascii="Times New Roman" w:cs="Times New Roman" w:eastAsia="Times New Roman" w:hAnsi="Times New Roman"/>
                <w:color w:val="000000"/>
                <w:sz w:val="24"/>
                <w:szCs w:val="24"/>
                <w:lang w:val="en-IN"/>
              </w:rPr>
              <w:t> </w:t>
            </w:r>
          </w:p>
        </w:tc>
      </w:tr>
      <w:tr>
        <w:tblPrEx/>
        <w:trPr>
          <w:trHeight w:val="10365" w:hRule="atLeast"/>
        </w:trPr>
        <w:tc>
          <w:tcPr>
            <w:tcW w:w="0" w:type="auto"/>
            <w:tcBorders>
              <w:top w:val="single" w:sz="8" w:space="0" w:color="808080"/>
              <w:left w:val="single" w:sz="8" w:space="0" w:color="808080"/>
              <w:bottom w:val="single" w:sz="8" w:space="0" w:color="808080"/>
              <w:right w:val="single" w:sz="8" w:space="0" w:color="808080"/>
            </w:tcBorders>
            <w:shd w:val="clear" w:color="auto" w:fill="cbd2dc"/>
            <w:tcMar>
              <w:top w:w="20" w:type="dxa"/>
              <w:left w:w="20" w:type="dxa"/>
              <w:bottom w:w="20" w:type="dxa"/>
              <w:right w:w="20" w:type="dxa"/>
            </w:tcMar>
            <w:hideMark/>
          </w:tcPr>
          <w:p>
            <w:pPr>
              <w:pStyle w:val="style0"/>
              <w:spacing w:before="240" w:after="240" w:lineRule="auto" w:line="240"/>
              <w:jc w:val="both"/>
              <w:rPr>
                <w:rFonts w:ascii="Times New Roman" w:cs="Times New Roman" w:eastAsia="Times New Roman" w:hAnsi="Times New Roman"/>
                <w:sz w:val="24"/>
                <w:szCs w:val="24"/>
                <w:lang w:val="en-IN"/>
              </w:rPr>
            </w:pPr>
            <w:r>
              <w:rPr>
                <w:rFonts w:ascii="Times New Roman" w:cs="Times New Roman" w:eastAsia="Times New Roman" w:hAnsi="Times New Roman"/>
                <w:color w:val="000000"/>
                <w:sz w:val="24"/>
                <w:szCs w:val="24"/>
                <w:lang w:val="en-IN"/>
              </w:rPr>
              <w:t>Promotion</w:t>
            </w:r>
          </w:p>
        </w:tc>
        <w:tc>
          <w:tcPr>
            <w:tcW w:w="0" w:type="auto"/>
            <w:tcBorders>
              <w:top w:val="single" w:sz="8" w:space="0" w:color="808080"/>
              <w:left w:val="single" w:sz="8" w:space="0" w:color="808080"/>
              <w:bottom w:val="single" w:sz="8" w:space="0" w:color="808080"/>
              <w:right w:val="single" w:sz="8" w:space="0" w:color="808080"/>
            </w:tcBorders>
            <w:shd w:val="clear" w:color="auto" w:fill="cbd2dc"/>
            <w:tcMar>
              <w:top w:w="20" w:type="dxa"/>
              <w:left w:w="20" w:type="dxa"/>
              <w:bottom w:w="20" w:type="dxa"/>
              <w:right w:w="20" w:type="dxa"/>
            </w:tcMar>
            <w:hideMark/>
          </w:tcPr>
          <w:p>
            <w:pPr>
              <w:pStyle w:val="style0"/>
              <w:spacing w:before="240" w:lineRule="auto" w:line="240"/>
              <w:ind w:left="720" w:hanging="360"/>
              <w:jc w:val="both"/>
              <w:rPr>
                <w:rFonts w:ascii="Times New Roman" w:cs="Times New Roman" w:eastAsia="Times New Roman" w:hAnsi="Times New Roman"/>
                <w:sz w:val="24"/>
                <w:szCs w:val="24"/>
                <w:lang w:val="en-IN"/>
              </w:rPr>
            </w:pPr>
            <w:r>
              <w:rPr>
                <w:rFonts w:ascii="Times New Roman" w:cs="Times New Roman" w:eastAsia="Times New Roman" w:hAnsi="Times New Roman"/>
                <w:color w:val="000000"/>
                <w:sz w:val="24"/>
                <w:szCs w:val="24"/>
                <w:lang w:val="en-IN"/>
              </w:rPr>
              <w:t>●</w:t>
            </w:r>
            <w:r>
              <w:rPr>
                <w:rFonts w:ascii="Times New Roman" w:cs="Times New Roman" w:eastAsia="Times New Roman" w:hAnsi="Times New Roman"/>
                <w:color w:val="000000"/>
                <w:sz w:val="14"/>
                <w:szCs w:val="14"/>
                <w:lang w:val="en-IN"/>
              </w:rPr>
              <w:t xml:space="preserve">  </w:t>
            </w:r>
            <w:r>
              <w:rPr>
                <w:rFonts w:ascii="Times New Roman" w:cs="Times New Roman" w:eastAsia="Times New Roman" w:hAnsi="Times New Roman"/>
                <w:color w:val="000000"/>
                <w:sz w:val="14"/>
                <w:szCs w:val="14"/>
                <w:lang w:val="en-IN"/>
              </w:rPr>
              <w:tab/>
            </w:r>
            <w:r>
              <w:rPr>
                <w:rFonts w:ascii="Times New Roman" w:cs="Times New Roman" w:eastAsia="Times New Roman" w:hAnsi="Times New Roman"/>
                <w:color w:val="000000"/>
                <w:sz w:val="24"/>
                <w:szCs w:val="24"/>
                <w:lang w:val="en-IN"/>
              </w:rPr>
              <w:t>Organizations implement advertisement strategies, sales promotions, and social media marketing</w:t>
            </w:r>
          </w:p>
          <w:p>
            <w:pPr>
              <w:pStyle w:val="style0"/>
              <w:spacing w:before="240" w:after="240" w:lineRule="auto" w:line="240"/>
              <w:ind w:left="720" w:hanging="360"/>
              <w:jc w:val="both"/>
              <w:rPr>
                <w:rFonts w:ascii="Times New Roman" w:cs="Times New Roman" w:eastAsia="Times New Roman" w:hAnsi="Times New Roman"/>
                <w:sz w:val="24"/>
                <w:szCs w:val="24"/>
                <w:lang w:val="en-IN"/>
              </w:rPr>
            </w:pPr>
            <w:r>
              <w:rPr>
                <w:rFonts w:ascii="Times New Roman" w:cs="Times New Roman" w:eastAsia="Times New Roman" w:hAnsi="Times New Roman"/>
                <w:color w:val="000000"/>
                <w:sz w:val="24"/>
                <w:szCs w:val="24"/>
                <w:lang w:val="en-IN"/>
              </w:rPr>
              <w:t>●</w:t>
            </w:r>
            <w:r>
              <w:rPr>
                <w:rFonts w:ascii="Times New Roman" w:cs="Times New Roman" w:eastAsia="Times New Roman" w:hAnsi="Times New Roman"/>
                <w:color w:val="000000"/>
                <w:sz w:val="14"/>
                <w:szCs w:val="14"/>
                <w:lang w:val="en-IN"/>
              </w:rPr>
              <w:t xml:space="preserve">  </w:t>
            </w:r>
            <w:r>
              <w:rPr>
                <w:rFonts w:ascii="Times New Roman" w:cs="Times New Roman" w:eastAsia="Times New Roman" w:hAnsi="Times New Roman"/>
                <w:color w:val="000000"/>
                <w:sz w:val="14"/>
                <w:szCs w:val="14"/>
                <w:lang w:val="en-IN"/>
              </w:rPr>
              <w:tab/>
            </w:r>
            <w:r>
              <w:rPr>
                <w:rFonts w:ascii="Times New Roman" w:cs="Times New Roman" w:eastAsia="Times New Roman" w:hAnsi="Times New Roman"/>
                <w:color w:val="000000"/>
                <w:sz w:val="24"/>
                <w:szCs w:val="24"/>
                <w:lang w:val="en-IN"/>
              </w:rPr>
              <w:t>Collaborate with local stores of the countries</w:t>
            </w:r>
          </w:p>
          <w:p>
            <w:pPr>
              <w:pStyle w:val="style0"/>
              <w:spacing w:before="240" w:after="240" w:lineRule="auto" w:line="240"/>
              <w:ind w:left="720" w:hanging="360"/>
              <w:jc w:val="both"/>
              <w:rPr>
                <w:rFonts w:ascii="Times New Roman" w:cs="Times New Roman" w:eastAsia="Times New Roman" w:hAnsi="Times New Roman"/>
                <w:sz w:val="24"/>
                <w:szCs w:val="24"/>
                <w:lang w:val="en-IN"/>
              </w:rPr>
            </w:pPr>
            <w:r>
              <w:rPr>
                <w:rFonts w:ascii="Times New Roman" w:cs="Times New Roman" w:eastAsia="Times New Roman" w:hAnsi="Times New Roman"/>
                <w:color w:val="000000"/>
                <w:sz w:val="24"/>
                <w:szCs w:val="24"/>
                <w:lang w:val="en-IN"/>
              </w:rPr>
              <w:t>●</w:t>
            </w:r>
            <w:r>
              <w:rPr>
                <w:rFonts w:ascii="Times New Roman" w:cs="Times New Roman" w:eastAsia="Times New Roman" w:hAnsi="Times New Roman"/>
                <w:color w:val="000000"/>
                <w:sz w:val="14"/>
                <w:szCs w:val="14"/>
                <w:lang w:val="en-IN"/>
              </w:rPr>
              <w:t xml:space="preserve">  </w:t>
            </w:r>
            <w:r>
              <w:rPr>
                <w:rFonts w:ascii="Times New Roman" w:cs="Times New Roman" w:eastAsia="Times New Roman" w:hAnsi="Times New Roman"/>
                <w:color w:val="000000"/>
                <w:sz w:val="14"/>
                <w:szCs w:val="14"/>
                <w:lang w:val="en-IN"/>
              </w:rPr>
              <w:tab/>
            </w:r>
            <w:r>
              <w:rPr>
                <w:rFonts w:ascii="Times New Roman" w:cs="Times New Roman" w:eastAsia="Times New Roman" w:hAnsi="Times New Roman"/>
                <w:color w:val="000000"/>
                <w:sz w:val="24"/>
                <w:szCs w:val="24"/>
                <w:lang w:val="en-IN"/>
              </w:rPr>
              <w:t>Different types of “digital  and traditional advertisements”  (Unilever.com, 2023)</w:t>
            </w:r>
          </w:p>
          <w:p>
            <w:pPr>
              <w:pStyle w:val="style0"/>
              <w:spacing w:after="240" w:lineRule="auto" w:line="240"/>
              <w:ind w:left="720" w:hanging="360"/>
              <w:jc w:val="both"/>
              <w:rPr>
                <w:rFonts w:ascii="Times New Roman" w:cs="Times New Roman" w:eastAsia="Times New Roman" w:hAnsi="Times New Roman"/>
                <w:sz w:val="24"/>
                <w:szCs w:val="24"/>
                <w:lang w:val="en-IN"/>
              </w:rPr>
            </w:pPr>
            <w:r>
              <w:rPr>
                <w:rFonts w:ascii="Times New Roman" w:cs="Times New Roman" w:eastAsia="Times New Roman" w:hAnsi="Times New Roman"/>
                <w:color w:val="000000"/>
                <w:sz w:val="24"/>
                <w:szCs w:val="24"/>
                <w:lang w:val="en-IN"/>
              </w:rPr>
              <w:t>●</w:t>
            </w:r>
            <w:r>
              <w:rPr>
                <w:rFonts w:ascii="Times New Roman" w:cs="Times New Roman" w:eastAsia="Times New Roman" w:hAnsi="Times New Roman"/>
                <w:color w:val="000000"/>
                <w:sz w:val="14"/>
                <w:szCs w:val="14"/>
                <w:lang w:val="en-IN"/>
              </w:rPr>
              <w:t xml:space="preserve">  </w:t>
            </w:r>
            <w:r>
              <w:rPr>
                <w:rFonts w:ascii="Times New Roman" w:cs="Times New Roman" w:eastAsia="Times New Roman" w:hAnsi="Times New Roman"/>
                <w:color w:val="000000"/>
                <w:sz w:val="14"/>
                <w:szCs w:val="14"/>
                <w:lang w:val="en-IN"/>
              </w:rPr>
              <w:tab/>
            </w:r>
            <w:r>
              <w:rPr>
                <w:rFonts w:ascii="Times New Roman" w:cs="Times New Roman" w:eastAsia="Times New Roman" w:hAnsi="Times New Roman"/>
                <w:color w:val="000000"/>
                <w:sz w:val="24"/>
                <w:szCs w:val="24"/>
                <w:lang w:val="en-IN"/>
              </w:rPr>
              <w:t>customizes their “marketing tactics to reach the unique needs and tastes of each market”.</w:t>
            </w:r>
          </w:p>
          <w:p>
            <w:pPr>
              <w:pStyle w:val="style0"/>
              <w:spacing w:before="240" w:after="240" w:lineRule="auto" w:line="240"/>
              <w:jc w:val="both"/>
              <w:rPr>
                <w:rFonts w:ascii="Times New Roman" w:cs="Times New Roman" w:eastAsia="Times New Roman" w:hAnsi="Times New Roman"/>
                <w:sz w:val="24"/>
                <w:szCs w:val="24"/>
                <w:lang w:val="en-IN"/>
              </w:rPr>
            </w:pPr>
            <w:r>
              <w:rPr>
                <w:rFonts w:ascii="Times New Roman" w:cs="Times New Roman" w:eastAsia="Times New Roman" w:hAnsi="Times New Roman"/>
                <w:color w:val="000000"/>
                <w:sz w:val="24"/>
                <w:szCs w:val="24"/>
                <w:lang w:val="en-IN"/>
              </w:rPr>
              <w:t> </w:t>
            </w:r>
          </w:p>
          <w:p>
            <w:pPr>
              <w:pStyle w:val="style0"/>
              <w:spacing w:before="240" w:after="240" w:lineRule="auto" w:line="240"/>
              <w:jc w:val="both"/>
              <w:rPr>
                <w:rFonts w:ascii="Times New Roman" w:cs="Times New Roman" w:eastAsia="Times New Roman" w:hAnsi="Times New Roman"/>
                <w:sz w:val="24"/>
                <w:szCs w:val="24"/>
                <w:lang w:val="en-IN"/>
              </w:rPr>
            </w:pPr>
            <w:r>
              <w:rPr>
                <w:rFonts w:ascii="Times New Roman" w:cs="Times New Roman" w:eastAsia="Times New Roman" w:hAnsi="Times New Roman"/>
                <w:color w:val="000000"/>
                <w:sz w:val="24"/>
                <w:szCs w:val="24"/>
                <w:lang w:val="en-IN"/>
              </w:rPr>
              <w:t> </w:t>
            </w:r>
          </w:p>
        </w:tc>
      </w:tr>
      <w:tr>
        <w:tblPrEx/>
        <w:trPr>
          <w:trHeight w:val="10365" w:hRule="atLeast"/>
        </w:trPr>
        <w:tc>
          <w:tcPr>
            <w:tcW w:w="0" w:type="auto"/>
            <w:tcBorders>
              <w:top w:val="single" w:sz="8" w:space="0" w:color="808080"/>
              <w:left w:val="single" w:sz="8" w:space="0" w:color="808080"/>
              <w:bottom w:val="single" w:sz="8" w:space="0" w:color="808080"/>
              <w:right w:val="single" w:sz="8" w:space="0" w:color="808080"/>
            </w:tcBorders>
            <w:shd w:val="clear" w:color="auto" w:fill="d9d2e9"/>
            <w:tcMar>
              <w:top w:w="20" w:type="dxa"/>
              <w:left w:w="20" w:type="dxa"/>
              <w:bottom w:w="20" w:type="dxa"/>
              <w:right w:w="20" w:type="dxa"/>
            </w:tcMar>
            <w:hideMark/>
          </w:tcPr>
          <w:p>
            <w:pPr>
              <w:pStyle w:val="style0"/>
              <w:spacing w:before="240" w:after="240" w:lineRule="auto" w:line="360"/>
              <w:jc w:val="both"/>
              <w:rPr>
                <w:rFonts w:ascii="Times New Roman" w:cs="Times New Roman" w:eastAsia="Times New Roman" w:hAnsi="Times New Roman"/>
                <w:sz w:val="24"/>
                <w:szCs w:val="24"/>
                <w:lang w:val="en-IN"/>
              </w:rPr>
            </w:pPr>
            <w:r>
              <w:rPr>
                <w:rFonts w:ascii="Times New Roman" w:cs="Times New Roman" w:eastAsia="Times New Roman" w:hAnsi="Times New Roman"/>
                <w:color w:val="000000"/>
                <w:sz w:val="24"/>
                <w:szCs w:val="24"/>
                <w:lang w:val="en-IN"/>
              </w:rPr>
              <w:t>People</w:t>
            </w:r>
          </w:p>
        </w:tc>
        <w:tc>
          <w:tcPr>
            <w:tcW w:w="0" w:type="auto"/>
            <w:tcBorders>
              <w:top w:val="single" w:sz="8" w:space="0" w:color="808080"/>
              <w:left w:val="single" w:sz="8" w:space="0" w:color="808080"/>
              <w:bottom w:val="single" w:sz="8" w:space="0" w:color="808080"/>
              <w:right w:val="single" w:sz="8" w:space="0" w:color="808080"/>
            </w:tcBorders>
            <w:shd w:val="clear" w:color="auto" w:fill="d9d2e9"/>
            <w:tcMar>
              <w:top w:w="20" w:type="dxa"/>
              <w:left w:w="20" w:type="dxa"/>
              <w:bottom w:w="20" w:type="dxa"/>
              <w:right w:w="20" w:type="dxa"/>
            </w:tcMar>
            <w:hideMark/>
          </w:tcPr>
          <w:p>
            <w:pPr>
              <w:pStyle w:val="style0"/>
              <w:numPr>
                <w:ilvl w:val="0"/>
                <w:numId w:val="14"/>
              </w:numPr>
              <w:spacing w:lineRule="auto" w:line="360"/>
              <w:ind w:left="1440"/>
              <w:jc w:val="both"/>
              <w:textAlignment w:val="baseline"/>
              <w:rPr>
                <w:rFonts w:ascii="Times New Roman" w:cs="Times New Roman" w:eastAsia="Times New Roman" w:hAnsi="Times New Roman"/>
                <w:color w:val="000000"/>
                <w:sz w:val="24"/>
                <w:szCs w:val="24"/>
                <w:lang w:val="en-IN"/>
              </w:rPr>
            </w:pPr>
            <w:r>
              <w:rPr>
                <w:rFonts w:ascii="Times New Roman" w:cs="Times New Roman" w:eastAsia="Times New Roman" w:hAnsi="Times New Roman"/>
                <w:color w:val="000000"/>
                <w:sz w:val="24"/>
                <w:szCs w:val="24"/>
                <w:lang w:val="en-IN"/>
              </w:rPr>
              <w:t xml:space="preserve"> Unilever employs a diverse workforce in both markets, it may adjust its hiring and training</w:t>
            </w:r>
          </w:p>
          <w:p>
            <w:pPr>
              <w:pStyle w:val="style0"/>
              <w:numPr>
                <w:ilvl w:val="0"/>
                <w:numId w:val="14"/>
              </w:numPr>
              <w:spacing w:lineRule="auto" w:line="360"/>
              <w:ind w:left="1440"/>
              <w:jc w:val="both"/>
              <w:textAlignment w:val="baseline"/>
              <w:rPr>
                <w:rFonts w:ascii="Times New Roman" w:cs="Times New Roman" w:eastAsia="Times New Roman" w:hAnsi="Times New Roman"/>
                <w:color w:val="000000"/>
                <w:sz w:val="24"/>
                <w:szCs w:val="24"/>
                <w:lang w:val="en-IN"/>
              </w:rPr>
            </w:pPr>
            <w:r>
              <w:rPr>
                <w:rFonts w:ascii="Times New Roman" w:cs="Times New Roman" w:eastAsia="Times New Roman" w:hAnsi="Times New Roman"/>
                <w:color w:val="000000"/>
                <w:sz w:val="24"/>
                <w:szCs w:val="24"/>
                <w:lang w:val="en-IN"/>
              </w:rPr>
              <w:t>take into account regional labour laws and cultural norms. </w:t>
            </w:r>
          </w:p>
          <w:p>
            <w:pPr>
              <w:pStyle w:val="style0"/>
              <w:numPr>
                <w:ilvl w:val="0"/>
                <w:numId w:val="14"/>
              </w:numPr>
              <w:spacing w:lineRule="auto" w:line="360"/>
              <w:ind w:left="1440"/>
              <w:jc w:val="both"/>
              <w:textAlignment w:val="baseline"/>
              <w:rPr>
                <w:rFonts w:ascii="Times New Roman" w:cs="Times New Roman" w:eastAsia="Times New Roman" w:hAnsi="Times New Roman"/>
                <w:color w:val="000000"/>
                <w:sz w:val="24"/>
                <w:szCs w:val="24"/>
                <w:lang w:val="en-IN"/>
              </w:rPr>
            </w:pPr>
            <w:r>
              <w:rPr>
                <w:rFonts w:ascii="Times New Roman" w:cs="Times New Roman" w:eastAsia="Times New Roman" w:hAnsi="Times New Roman"/>
                <w:color w:val="000000"/>
                <w:sz w:val="24"/>
                <w:szCs w:val="24"/>
                <w:lang w:val="en-IN"/>
              </w:rPr>
              <w:t>social responsibility initiatives in India</w:t>
            </w:r>
          </w:p>
        </w:tc>
      </w:tr>
      <w:tr>
        <w:tblPrEx/>
        <w:trPr>
          <w:trHeight w:val="10365" w:hRule="atLeast"/>
        </w:trPr>
        <w:tc>
          <w:tcPr>
            <w:tcW w:w="0" w:type="auto"/>
            <w:tcBorders>
              <w:top w:val="single" w:sz="8" w:space="0" w:color="808080"/>
              <w:left w:val="single" w:sz="8" w:space="0" w:color="808080"/>
              <w:bottom w:val="single" w:sz="8" w:space="0" w:color="808080"/>
              <w:right w:val="single" w:sz="8" w:space="0" w:color="808080"/>
            </w:tcBorders>
            <w:shd w:val="clear" w:color="auto" w:fill="cbd2dc"/>
            <w:tcMar>
              <w:top w:w="20" w:type="dxa"/>
              <w:left w:w="20" w:type="dxa"/>
              <w:bottom w:w="20" w:type="dxa"/>
              <w:right w:w="20" w:type="dxa"/>
            </w:tcMar>
            <w:hideMark/>
          </w:tcPr>
          <w:p>
            <w:pPr>
              <w:pStyle w:val="style0"/>
              <w:spacing w:before="240" w:after="240" w:lineRule="auto" w:line="360"/>
              <w:jc w:val="both"/>
              <w:rPr>
                <w:rFonts w:ascii="Times New Roman" w:cs="Times New Roman" w:eastAsia="Times New Roman" w:hAnsi="Times New Roman"/>
                <w:sz w:val="24"/>
                <w:szCs w:val="24"/>
                <w:lang w:val="en-IN"/>
              </w:rPr>
            </w:pPr>
            <w:r>
              <w:rPr>
                <w:rFonts w:ascii="Times New Roman" w:cs="Times New Roman" w:eastAsia="Times New Roman" w:hAnsi="Times New Roman"/>
                <w:color w:val="000000"/>
                <w:sz w:val="24"/>
                <w:szCs w:val="24"/>
                <w:lang w:val="en-IN"/>
              </w:rPr>
              <w:t>process</w:t>
            </w:r>
          </w:p>
        </w:tc>
        <w:tc>
          <w:tcPr>
            <w:tcW w:w="0" w:type="auto"/>
            <w:tcBorders>
              <w:top w:val="single" w:sz="8" w:space="0" w:color="808080"/>
              <w:left w:val="single" w:sz="8" w:space="0" w:color="808080"/>
              <w:bottom w:val="single" w:sz="8" w:space="0" w:color="808080"/>
              <w:right w:val="single" w:sz="8" w:space="0" w:color="808080"/>
            </w:tcBorders>
            <w:shd w:val="clear" w:color="auto" w:fill="cbd2dc"/>
            <w:tcMar>
              <w:top w:w="20" w:type="dxa"/>
              <w:left w:w="20" w:type="dxa"/>
              <w:bottom w:w="20" w:type="dxa"/>
              <w:right w:w="20" w:type="dxa"/>
            </w:tcMar>
            <w:hideMark/>
          </w:tcPr>
          <w:p>
            <w:pPr>
              <w:pStyle w:val="style0"/>
              <w:numPr>
                <w:ilvl w:val="0"/>
                <w:numId w:val="15"/>
              </w:numPr>
              <w:spacing w:lineRule="auto" w:line="360"/>
              <w:ind w:left="1440"/>
              <w:jc w:val="both"/>
              <w:textAlignment w:val="baseline"/>
              <w:rPr>
                <w:rFonts w:ascii="Times New Roman" w:cs="Times New Roman" w:eastAsia="Times New Roman" w:hAnsi="Times New Roman"/>
                <w:color w:val="000000"/>
                <w:sz w:val="24"/>
                <w:szCs w:val="24"/>
                <w:lang w:val="en-IN"/>
              </w:rPr>
            </w:pPr>
            <w:r>
              <w:rPr>
                <w:rFonts w:ascii="Times New Roman" w:cs="Times New Roman" w:eastAsia="Times New Roman" w:hAnsi="Times New Roman"/>
                <w:color w:val="000000"/>
                <w:sz w:val="24"/>
                <w:szCs w:val="24"/>
                <w:lang w:val="en-IN"/>
              </w:rPr>
              <w:t xml:space="preserve">Uses product quality and safety </w:t>
            </w:r>
            <w:r>
              <w:rPr>
                <w:rFonts w:ascii="Times New Roman" w:cs="Times New Roman" w:eastAsia="Times New Roman" w:hAnsi="Times New Roman"/>
                <w:color w:val="000000"/>
                <w:sz w:val="24"/>
                <w:szCs w:val="24"/>
                <w:lang w:val="en-IN"/>
              </w:rPr>
              <w:t>proces</w:t>
            </w:r>
            <w:r>
              <w:rPr>
                <w:rFonts w:ascii="Times New Roman" w:cs="Times New Roman" w:eastAsia="Times New Roman" w:hAnsi="Times New Roman"/>
                <w:color w:val="000000"/>
                <w:sz w:val="24"/>
                <w:szCs w:val="24"/>
                <w:lang w:val="en-IN"/>
              </w:rPr>
              <w:t xml:space="preserve"> in booth country </w:t>
            </w:r>
          </w:p>
          <w:p>
            <w:pPr>
              <w:pStyle w:val="style0"/>
              <w:numPr>
                <w:ilvl w:val="0"/>
                <w:numId w:val="15"/>
              </w:numPr>
              <w:spacing w:lineRule="auto" w:line="360"/>
              <w:ind w:left="1440"/>
              <w:jc w:val="both"/>
              <w:textAlignment w:val="baseline"/>
              <w:rPr>
                <w:rFonts w:ascii="Times New Roman" w:cs="Times New Roman" w:eastAsia="Times New Roman" w:hAnsi="Times New Roman"/>
                <w:color w:val="000000"/>
                <w:sz w:val="24"/>
                <w:szCs w:val="24"/>
                <w:lang w:val="en-IN"/>
              </w:rPr>
            </w:pPr>
            <w:r>
              <w:rPr>
                <w:rFonts w:ascii="Times New Roman" w:cs="Times New Roman" w:eastAsia="Times New Roman" w:hAnsi="Times New Roman"/>
                <w:color w:val="000000"/>
                <w:sz w:val="24"/>
                <w:szCs w:val="24"/>
                <w:lang w:val="en-IN"/>
              </w:rPr>
              <w:t xml:space="preserve">In </w:t>
            </w:r>
            <w:r>
              <w:rPr>
                <w:rFonts w:ascii="Times New Roman" w:cs="Times New Roman" w:eastAsia="Times New Roman" w:hAnsi="Times New Roman"/>
                <w:color w:val="000000"/>
                <w:sz w:val="24"/>
                <w:szCs w:val="24"/>
                <w:lang w:val="en-IN"/>
              </w:rPr>
              <w:t>india</w:t>
            </w:r>
            <w:r>
              <w:rPr>
                <w:rFonts w:ascii="Times New Roman" w:cs="Times New Roman" w:eastAsia="Times New Roman" w:hAnsi="Times New Roman"/>
                <w:color w:val="000000"/>
                <w:sz w:val="24"/>
                <w:szCs w:val="24"/>
                <w:lang w:val="en-IN"/>
              </w:rPr>
              <w:t>, to make sure that products adhere to regional regulatory standards, Unilever may employ additional quality control processes.</w:t>
            </w:r>
          </w:p>
          <w:p>
            <w:pPr>
              <w:pStyle w:val="style0"/>
              <w:numPr>
                <w:ilvl w:val="0"/>
                <w:numId w:val="15"/>
              </w:numPr>
              <w:spacing w:before="100" w:beforeAutospacing="true" w:after="100" w:afterAutospacing="true" w:lineRule="auto" w:line="360"/>
              <w:ind w:left="1440"/>
              <w:textAlignment w:val="baseline"/>
              <w:rPr>
                <w:rFonts w:ascii="Times New Roman" w:cs="Times New Roman" w:eastAsia="Times New Roman" w:hAnsi="Times New Roman"/>
                <w:color w:val="000000"/>
                <w:sz w:val="24"/>
                <w:szCs w:val="24"/>
                <w:lang w:val="en-IN"/>
              </w:rPr>
            </w:pPr>
          </w:p>
        </w:tc>
      </w:tr>
      <w:tr>
        <w:tblPrEx/>
        <w:trPr>
          <w:trHeight w:val="10365" w:hRule="atLeast"/>
        </w:trPr>
        <w:tc>
          <w:tcPr>
            <w:tcW w:w="0" w:type="auto"/>
            <w:tcBorders>
              <w:top w:val="single" w:sz="8" w:space="0" w:color="808080"/>
              <w:left w:val="single" w:sz="8" w:space="0" w:color="808080"/>
              <w:bottom w:val="single" w:sz="8" w:space="0" w:color="808080"/>
              <w:right w:val="single" w:sz="8" w:space="0" w:color="808080"/>
            </w:tcBorders>
            <w:shd w:val="clear" w:color="auto" w:fill="d9d2e9"/>
            <w:tcMar>
              <w:top w:w="20" w:type="dxa"/>
              <w:left w:w="20" w:type="dxa"/>
              <w:bottom w:w="20" w:type="dxa"/>
              <w:right w:w="20" w:type="dxa"/>
            </w:tcMar>
            <w:hideMark/>
          </w:tcPr>
          <w:p>
            <w:pPr>
              <w:pStyle w:val="style0"/>
              <w:spacing w:before="240" w:after="240" w:lineRule="auto" w:line="360"/>
              <w:jc w:val="both"/>
              <w:rPr>
                <w:rFonts w:ascii="Times New Roman" w:cs="Times New Roman" w:eastAsia="Times New Roman" w:hAnsi="Times New Roman"/>
                <w:sz w:val="24"/>
                <w:szCs w:val="24"/>
                <w:lang w:val="en-IN"/>
              </w:rPr>
            </w:pPr>
            <w:r>
              <w:rPr>
                <w:rFonts w:ascii="Times New Roman" w:cs="Times New Roman" w:eastAsia="Times New Roman" w:hAnsi="Times New Roman"/>
                <w:color w:val="000000"/>
                <w:sz w:val="24"/>
                <w:szCs w:val="24"/>
                <w:lang w:val="en-IN"/>
              </w:rPr>
              <w:t>Physical evidence</w:t>
            </w:r>
          </w:p>
        </w:tc>
        <w:tc>
          <w:tcPr>
            <w:tcW w:w="0" w:type="auto"/>
            <w:tcBorders>
              <w:top w:val="single" w:sz="8" w:space="0" w:color="808080"/>
              <w:left w:val="single" w:sz="8" w:space="0" w:color="808080"/>
              <w:bottom w:val="single" w:sz="8" w:space="0" w:color="808080"/>
              <w:right w:val="single" w:sz="8" w:space="0" w:color="808080"/>
            </w:tcBorders>
            <w:shd w:val="clear" w:color="auto" w:fill="d9d2e9"/>
            <w:tcMar>
              <w:top w:w="20" w:type="dxa"/>
              <w:left w:w="20" w:type="dxa"/>
              <w:bottom w:w="20" w:type="dxa"/>
              <w:right w:w="20" w:type="dxa"/>
            </w:tcMar>
            <w:hideMark/>
          </w:tcPr>
          <w:p>
            <w:pPr>
              <w:pStyle w:val="style0"/>
              <w:numPr>
                <w:ilvl w:val="0"/>
                <w:numId w:val="16"/>
              </w:numPr>
              <w:spacing w:lineRule="auto" w:line="360"/>
              <w:ind w:left="1440"/>
              <w:jc w:val="both"/>
              <w:textAlignment w:val="baseline"/>
              <w:rPr>
                <w:rFonts w:ascii="Times New Roman" w:cs="Times New Roman" w:eastAsia="Times New Roman" w:hAnsi="Times New Roman"/>
                <w:color w:val="000000"/>
                <w:sz w:val="24"/>
                <w:szCs w:val="24"/>
                <w:lang w:val="en-IN"/>
              </w:rPr>
            </w:pPr>
            <w:r>
              <w:rPr>
                <w:rFonts w:ascii="Times New Roman" w:cs="Times New Roman" w:eastAsia="Times New Roman" w:hAnsi="Times New Roman"/>
                <w:color w:val="000000"/>
                <w:sz w:val="24"/>
                <w:szCs w:val="24"/>
                <w:lang w:val="en-IN"/>
              </w:rPr>
              <w:t>Unilever may employ more vibrant and eye-catching packaging in India to draw in customers.</w:t>
            </w:r>
          </w:p>
          <w:p>
            <w:pPr>
              <w:pStyle w:val="style0"/>
              <w:numPr>
                <w:ilvl w:val="0"/>
                <w:numId w:val="16"/>
              </w:numPr>
              <w:spacing w:lineRule="auto" w:line="360"/>
              <w:ind w:left="1440"/>
              <w:jc w:val="both"/>
              <w:textAlignment w:val="baseline"/>
              <w:rPr>
                <w:rFonts w:ascii="Times New Roman" w:cs="Times New Roman" w:eastAsia="Times New Roman" w:hAnsi="Times New Roman"/>
                <w:color w:val="000000"/>
                <w:sz w:val="24"/>
                <w:szCs w:val="24"/>
                <w:lang w:val="en-IN"/>
              </w:rPr>
            </w:pPr>
            <w:r>
              <w:rPr>
                <w:rFonts w:ascii="Times New Roman" w:cs="Times New Roman" w:eastAsia="Times New Roman" w:hAnsi="Times New Roman"/>
                <w:color w:val="000000"/>
                <w:sz w:val="24"/>
                <w:szCs w:val="24"/>
                <w:lang w:val="en-IN"/>
              </w:rPr>
              <w:t>To appeal to affluent customers in the UK, Unilever may utilise more minimalistic and premium branding.</w:t>
            </w:r>
          </w:p>
        </w:tc>
      </w:tr>
    </w:tbl>
    <w:p>
      <w:pPr>
        <w:pStyle w:val="style0"/>
        <w:spacing w:lineRule="auto" w:line="360"/>
        <w:jc w:val="both"/>
        <w:rPr>
          <w:rFonts w:ascii="Times New Roman" w:cs="Times New Roman" w:eastAsia="Times New Roman" w:hAnsi="Times New Roman"/>
          <w:b/>
          <w:sz w:val="24"/>
          <w:szCs w:val="24"/>
        </w:rPr>
      </w:pPr>
    </w:p>
    <w:p>
      <w:pPr>
        <w:pStyle w:val="style0"/>
        <w:spacing w:lineRule="auto" w:line="360"/>
        <w:jc w:val="center"/>
        <w:rPr>
          <w:rFonts w:ascii="Times New Roman" w:cs="Times New Roman" w:eastAsia="Times New Roman" w:hAnsi="Times New Roman"/>
          <w:b/>
          <w:sz w:val="24"/>
          <w:szCs w:val="24"/>
        </w:rPr>
      </w:pPr>
      <w:r>
        <w:rPr>
          <w:rFonts w:ascii="Times New Roman" w:cs="Times New Roman" w:eastAsia="Times New Roman" w:hAnsi="Times New Roman"/>
          <w:b/>
          <w:sz w:val="24"/>
          <w:szCs w:val="24"/>
        </w:rPr>
        <w:t xml:space="preserve">Table 3: </w:t>
      </w:r>
      <w:r>
        <w:rPr>
          <w:rFonts w:ascii="Times New Roman" w:cs="Times New Roman" w:eastAsia="Times New Roman" w:hAnsi="Times New Roman"/>
          <w:b/>
          <w:sz w:val="24"/>
          <w:szCs w:val="24"/>
        </w:rPr>
        <w:t>7</w:t>
      </w:r>
      <w:r>
        <w:rPr>
          <w:rFonts w:ascii="Times New Roman" w:cs="Times New Roman" w:eastAsia="Times New Roman" w:hAnsi="Times New Roman"/>
          <w:b/>
          <w:sz w:val="24"/>
          <w:szCs w:val="24"/>
        </w:rPr>
        <w:t xml:space="preserve">P analysis </w:t>
      </w:r>
    </w:p>
    <w:p>
      <w:pPr>
        <w:pStyle w:val="style0"/>
        <w:spacing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(Source: Self-Developed)</w:t>
      </w:r>
    </w:p>
    <w:bookmarkStart w:id="17" w:name="_Toc133920482"/>
    <w:p>
      <w:pPr>
        <w:pStyle w:val="style2"/>
        <w:rPr/>
      </w:pPr>
      <w:r>
        <w:t>a. Marketing entry methods</w:t>
      </w:r>
      <w:bookmarkEnd w:id="17"/>
      <w:r>
        <w:t xml:space="preserve"> </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The above marketing mix analysis can explain the different marketing strategies of the organization such as products, placers, promotions, and prices. As per the view of </w:t>
      </w:r>
      <w:r>
        <w:rPr>
          <w:rFonts w:ascii="Times New Roman" w:cs="Times New Roman" w:eastAsia="Times New Roman" w:hAnsi="Times New Roman"/>
          <w:color w:val="222222"/>
          <w:sz w:val="24"/>
          <w:szCs w:val="24"/>
          <w:highlight w:val="white"/>
        </w:rPr>
        <w:t xml:space="preserve">Ayden </w:t>
      </w:r>
      <w:r>
        <w:rPr>
          <w:rFonts w:ascii="Times New Roman" w:cs="Times New Roman" w:eastAsia="Times New Roman" w:hAnsi="Times New Roman"/>
          <w:i/>
          <w:color w:val="222222"/>
          <w:sz w:val="24"/>
          <w:szCs w:val="24"/>
          <w:highlight w:val="white"/>
        </w:rPr>
        <w:t>et al.</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sz w:val="24"/>
          <w:szCs w:val="24"/>
        </w:rPr>
        <w:t xml:space="preserve">(2021), this analysis can represent several similarities as well as dissimilarities of the </w:t>
      </w:r>
      <w:r>
        <w:rPr>
          <w:rFonts w:ascii="Times New Roman" w:cs="Times New Roman" w:eastAsia="Times New Roman" w:hAnsi="Times New Roman"/>
          <w:sz w:val="24"/>
          <w:szCs w:val="24"/>
        </w:rPr>
        <w:t xml:space="preserve">organization in different nations. Product strategies of the organization can define the services and facilities that provide by the organization to the customers. It is the most important and effective strategy that helps to generate huge revenue and customers within the company. Unilever uses different marketing strategies in different nations and caters to customers and sales. The product strategy of the firm represents that it offers a diverse range of products in both </w:t>
      </w:r>
      <w:r>
        <w:rPr>
          <w:rFonts w:ascii="Times New Roman" w:cs="Times New Roman" w:eastAsia="Times New Roman" w:hAnsi="Times New Roman"/>
          <w:sz w:val="24"/>
          <w:szCs w:val="24"/>
        </w:rPr>
        <w:t>india</w:t>
      </w:r>
      <w:r>
        <w:rPr>
          <w:rFonts w:ascii="Times New Roman" w:cs="Times New Roman" w:eastAsia="Times New Roman" w:hAnsi="Times New Roman"/>
          <w:sz w:val="24"/>
          <w:szCs w:val="24"/>
        </w:rPr>
        <w:t xml:space="preserve"> and the UK, such as “personal care, home care, and food and beverages”. Unilever deliver an east range of products with different categories such as Dove, Axe, Lipton, surf excels, and many more (</w:t>
      </w:r>
      <w:r>
        <w:rPr>
          <w:rFonts w:ascii="Times New Roman" w:cs="Times New Roman" w:eastAsia="Times New Roman" w:hAnsi="Times New Roman"/>
          <w:color w:val="222222"/>
          <w:sz w:val="24"/>
          <w:szCs w:val="24"/>
          <w:highlight w:val="white"/>
        </w:rPr>
        <w:t>Henriques, 2022</w:t>
      </w:r>
      <w:r>
        <w:rPr>
          <w:rFonts w:ascii="Times New Roman" w:cs="Times New Roman" w:eastAsia="Times New Roman" w:hAnsi="Times New Roman"/>
          <w:sz w:val="24"/>
          <w:szCs w:val="24"/>
        </w:rPr>
        <w:t xml:space="preserve">). In the Indian market, it mainly offers a portfolio of brands tailored to Indian markers such as Lifebuoy, shampoo, Dove, and many others. At the same time, in the UK, the company provides Premium quality products such as “Hellmann's, Lynx, Magnum, and PG </w:t>
      </w:r>
      <w:r>
        <w:rPr>
          <w:rFonts w:ascii="Times New Roman" w:cs="Times New Roman" w:eastAsia="Times New Roman" w:hAnsi="Times New Roman"/>
          <w:sz w:val="24"/>
          <w:szCs w:val="24"/>
        </w:rPr>
        <w:t>Tips”  (</w:t>
      </w:r>
      <w:r>
        <w:rPr>
          <w:rFonts w:ascii="Times New Roman" w:cs="Times New Roman" w:eastAsia="Times New Roman" w:hAnsi="Times New Roman"/>
          <w:sz w:val="24"/>
          <w:szCs w:val="24"/>
        </w:rPr>
        <w:t xml:space="preserve">Unilever.com, 2023). </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This analysis shows the organization can implement different types of pricing strategies in both the market based on the demand and competition. In </w:t>
      </w:r>
      <w:r>
        <w:rPr>
          <w:rFonts w:ascii="Times New Roman" w:cs="Times New Roman" w:eastAsia="Times New Roman" w:hAnsi="Times New Roman"/>
          <w:sz w:val="24"/>
          <w:szCs w:val="24"/>
        </w:rPr>
        <w:t>india</w:t>
      </w:r>
      <w:r>
        <w:rPr>
          <w:rFonts w:ascii="Times New Roman" w:cs="Times New Roman" w:eastAsia="Times New Roman" w:hAnsi="Times New Roman"/>
          <w:sz w:val="24"/>
          <w:szCs w:val="24"/>
        </w:rPr>
        <w:t xml:space="preserve">, the company can use affordable pricing strategies </w:t>
      </w:r>
      <w:r>
        <w:rPr>
          <w:rFonts w:ascii="Times New Roman" w:cs="Times New Roman" w:eastAsia="Times New Roman" w:hAnsi="Times New Roman"/>
          <w:sz w:val="24"/>
          <w:szCs w:val="24"/>
        </w:rPr>
        <w:t>and in the UK,</w:t>
      </w:r>
      <w:r>
        <w:rPr>
          <w:rFonts w:ascii="Times New Roman" w:cs="Times New Roman" w:eastAsia="Times New Roman" w:hAnsi="Times New Roman"/>
          <w:sz w:val="24"/>
          <w:szCs w:val="24"/>
        </w:rPr>
        <w:t xml:space="preserve"> it implements a premium pricing strategy. The organization can operate its business with almost 80+ companies in </w:t>
      </w:r>
      <w:r>
        <w:rPr>
          <w:rFonts w:ascii="Times New Roman" w:cs="Times New Roman" w:eastAsia="Times New Roman" w:hAnsi="Times New Roman"/>
          <w:sz w:val="24"/>
          <w:szCs w:val="24"/>
        </w:rPr>
        <w:t>india</w:t>
      </w:r>
      <w:r>
        <w:rPr>
          <w:rFonts w:ascii="Times New Roman" w:cs="Times New Roman" w:eastAsia="Times New Roman" w:hAnsi="Times New Roman"/>
          <w:sz w:val="24"/>
          <w:szCs w:val="24"/>
        </w:rPr>
        <w:t xml:space="preserve"> and 400+ branches in the UK. It has a well-established distribution channel in both the nations such as supermarkets, e-commerce platforms, and convenience stores.  For the promotion strategies the company may implement advertisement strategies, sales promotions, and social media marketing, it also Collaborates with local stores in the countries and promotes its products and services according to customers' needs, desires, and preferences (</w:t>
      </w:r>
      <w:r>
        <w:rPr>
          <w:rFonts w:ascii="Times New Roman" w:cs="Times New Roman" w:eastAsia="Times New Roman" w:hAnsi="Times New Roman"/>
          <w:color w:val="222222"/>
          <w:sz w:val="24"/>
          <w:szCs w:val="24"/>
          <w:highlight w:val="white"/>
        </w:rPr>
        <w:t xml:space="preserve">Lieu </w:t>
      </w:r>
      <w:r>
        <w:rPr>
          <w:rFonts w:ascii="Times New Roman" w:cs="Times New Roman" w:eastAsia="Times New Roman" w:hAnsi="Times New Roman"/>
          <w:i/>
          <w:color w:val="222222"/>
          <w:sz w:val="24"/>
          <w:szCs w:val="24"/>
          <w:highlight w:val="white"/>
        </w:rPr>
        <w:t>et al.</w:t>
      </w:r>
      <w:r>
        <w:rPr>
          <w:rFonts w:ascii="Times New Roman" w:cs="Times New Roman" w:eastAsia="Times New Roman" w:hAnsi="Times New Roman"/>
          <w:color w:val="222222"/>
          <w:sz w:val="24"/>
          <w:szCs w:val="24"/>
          <w:highlight w:val="white"/>
        </w:rPr>
        <w:t xml:space="preserve"> 2021</w:t>
      </w:r>
      <w:r>
        <w:rPr>
          <w:rFonts w:ascii="Times New Roman" w:cs="Times New Roman" w:eastAsia="Times New Roman" w:hAnsi="Times New Roman"/>
          <w:sz w:val="24"/>
          <w:szCs w:val="24"/>
        </w:rPr>
        <w:t>). Overall, “Unilever has been successful in implementing its “4P marketing mix strategy” to the “Indian and UK markets” to meet the “diverse consumer demands”.</w:t>
      </w:r>
    </w:p>
    <w:bookmarkStart w:id="18" w:name="_Toc133920483"/>
    <w:p>
      <w:pPr>
        <w:pStyle w:val="style1"/>
        <w:rPr/>
      </w:pPr>
      <w:r>
        <w:t xml:space="preserve">7. Directional </w:t>
      </w:r>
      <w:r>
        <w:t>development</w:t>
      </w:r>
      <w:r>
        <w:t xml:space="preserve"> strategy</w:t>
      </w:r>
      <w:bookmarkEnd w:id="18"/>
      <w:r>
        <w:t xml:space="preserve"> </w:t>
      </w:r>
    </w:p>
    <w:bookmarkStart w:id="19" w:name="_Toc133920484"/>
    <w:p>
      <w:pPr>
        <w:pStyle w:val="style2"/>
        <w:rPr/>
      </w:pPr>
      <w:r>
        <w:t xml:space="preserve">a. BCG Matrix of </w:t>
      </w:r>
      <w:r>
        <w:t>unilver’s</w:t>
      </w:r>
      <w:r>
        <w:t xml:space="preserve"> product</w:t>
      </w:r>
      <w:bookmarkEnd w:id="19"/>
      <w:r>
        <w:t xml:space="preserve"> </w:t>
      </w:r>
    </w:p>
    <w:p>
      <w:pPr>
        <w:pStyle w:val="style0"/>
        <w:rPr/>
      </w:pPr>
      <w:r>
        <w:rPr>
          <w:noProof/>
        </w:rPr>
        <w:drawing>
          <wp:inline distL="0" distT="0" distB="0" distR="0">
            <wp:extent cx="5733415" cy="4171315"/>
            <wp:effectExtent l="76200" t="76200" r="133985" b="133985"/>
            <wp:docPr id="1029" name="Picture 5"/>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5"/>
                    <pic:cNvPicPr/>
                  </pic:nvPicPr>
                  <pic:blipFill>
                    <a:blip r:embed="rId5" cstate="print"/>
                    <a:srcRect l="0" t="0" r="0" b="0"/>
                    <a:stretch/>
                  </pic:blipFill>
                  <pic:spPr>
                    <a:xfrm rot="0">
                      <a:off x="0" y="0"/>
                      <a:ext cx="5733415" cy="4171315"/>
                    </a:xfrm>
                    <a:prstGeom prst="rect"/>
                    <a:ln cmpd="sng" cap="sq" w="38100">
                      <a:solidFill>
                        <a:srgbClr val="000000"/>
                      </a:solidFill>
                      <a:prstDash val="solid"/>
                      <a:miter/>
                      <a:headEnd/>
                      <a:tailEnd/>
                    </a:ln>
                    <a:effectLst>
                      <a:outerShdw rotWithShape="false" sx="100000" sy="100000" dist="38100" dir="2700000" blurRad="50800" kx="0" ky="0" algn="tl">
                        <a:srgbClr val="000000">
                          <a:alpha val="43000"/>
                        </a:srgbClr>
                      </a:outerShdw>
                    </a:effectLst>
                  </pic:spPr>
                </pic:pic>
              </a:graphicData>
            </a:graphic>
          </wp:inline>
        </w:drawing>
      </w:r>
    </w:p>
    <w:p>
      <w:pPr>
        <w:pStyle w:val="style0"/>
        <w:spacing w:lineRule="auto" w:line="360"/>
        <w:jc w:val="center"/>
        <w:rPr>
          <w:rFonts w:ascii="Times New Roman" w:cs="Times New Roman" w:hAnsi="Times New Roman"/>
          <w:b/>
          <w:bCs/>
          <w:sz w:val="24"/>
          <w:szCs w:val="24"/>
        </w:rPr>
      </w:pPr>
      <w:r>
        <w:rPr>
          <w:rFonts w:ascii="Times New Roman" w:cs="Times New Roman" w:hAnsi="Times New Roman"/>
          <w:b/>
          <w:bCs/>
          <w:sz w:val="24"/>
          <w:szCs w:val="24"/>
        </w:rPr>
        <w:t>Figure 3: BCG matrix</w:t>
      </w:r>
    </w:p>
    <w:p>
      <w:pPr>
        <w:pStyle w:val="style0"/>
        <w:spacing w:lineRule="auto" w:line="360"/>
        <w:jc w:val="center"/>
        <w:rPr>
          <w:rFonts w:ascii="Times New Roman" w:cs="Times New Roman" w:hAnsi="Times New Roman"/>
          <w:sz w:val="24"/>
          <w:szCs w:val="24"/>
        </w:rPr>
      </w:pPr>
      <w:r>
        <w:rPr>
          <w:rFonts w:ascii="Times New Roman" w:cs="Times New Roman" w:hAnsi="Times New Roman"/>
          <w:sz w:val="24"/>
          <w:szCs w:val="24"/>
        </w:rPr>
        <w:t xml:space="preserve">(Source: </w:t>
      </w:r>
      <w:r>
        <w:rPr>
          <w:rFonts w:ascii="Times New Roman" w:cs="Times New Roman" w:eastAsia="Times New Roman" w:hAnsi="Times New Roman"/>
          <w:sz w:val="24"/>
          <w:szCs w:val="24"/>
        </w:rPr>
        <w:t xml:space="preserve">Wood </w:t>
      </w:r>
      <w:r>
        <w:rPr>
          <w:rFonts w:ascii="Times New Roman" w:cs="Times New Roman" w:eastAsia="Times New Roman" w:hAnsi="Times New Roman"/>
          <w:i/>
          <w:iCs/>
          <w:sz w:val="24"/>
          <w:szCs w:val="24"/>
        </w:rPr>
        <w:t>et al.</w:t>
      </w:r>
      <w:r>
        <w:rPr>
          <w:rFonts w:ascii="Times New Roman" w:cs="Times New Roman" w:eastAsia="Times New Roman" w:hAnsi="Times New Roman"/>
          <w:sz w:val="24"/>
          <w:szCs w:val="24"/>
        </w:rPr>
        <w:t xml:space="preserve"> 2020</w:t>
      </w:r>
      <w:r>
        <w:rPr>
          <w:rFonts w:ascii="Times New Roman" w:cs="Times New Roman" w:hAnsi="Times New Roman"/>
          <w:sz w:val="24"/>
          <w:szCs w:val="24"/>
        </w:rPr>
        <w:t>)</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In strategizing a proper business impact in terms of global business, most organizations are trying to critically establish their corporate social responsibilities in making effective internal and external business in the world. Unilever, being one of the top brand names in the world has its operational sectors in India as </w:t>
      </w:r>
      <w:r>
        <w:rPr>
          <w:rFonts w:ascii="Times New Roman" w:cs="Times New Roman" w:eastAsia="Times New Roman" w:hAnsi="Times New Roman"/>
          <w:sz w:val="24"/>
          <w:szCs w:val="24"/>
        </w:rPr>
        <w:t>well,m</w:t>
      </w:r>
      <w:r>
        <w:rPr>
          <w:rFonts w:ascii="Times New Roman" w:cs="Times New Roman" w:eastAsia="Times New Roman" w:hAnsi="Times New Roman"/>
          <w:sz w:val="24"/>
          <w:szCs w:val="24"/>
        </w:rPr>
        <w:t xml:space="preserve"> which is extricate known as Hindustan Unilever Limited (Unilever.com, 2023). HUL throughout its operative years in India, has been known as one of the most influencing brands that have been working with India. </w:t>
      </w:r>
      <w:r>
        <w:rPr>
          <w:rFonts w:ascii="Times New Roman" w:cs="Times New Roman" w:eastAsia="Times New Roman" w:hAnsi="Times New Roman"/>
          <w:sz w:val="24"/>
          <w:szCs w:val="24"/>
        </w:rPr>
        <w:t xml:space="preserve">However, it is important to know that ethical perceptions in business are one of the most challenging factors in business which can cause serious implications for brands operating in different countries. In the financial year of 2022-2023, Unilever India has seen a turnover of 16% in their business (Unilever.com, 2023). Even though people living in different countries try to make such brands </w:t>
      </w:r>
      <w:r>
        <w:rPr>
          <w:rFonts w:ascii="Times New Roman" w:cs="Times New Roman" w:eastAsia="Times New Roman" w:hAnsi="Times New Roman"/>
          <w:sz w:val="24"/>
          <w:szCs w:val="24"/>
        </w:rPr>
        <w:t xml:space="preserve">effective by essentially engaging in business with these, brands are also responsible for maintaining basic and better relationship with the social aspect of a country. </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 As a part of society, most brands like Unilever need to make effective contributions to the betterment of social factors through business strategies. Mahmood and </w:t>
      </w:r>
      <w:r>
        <w:rPr>
          <w:rFonts w:ascii="Times New Roman" w:cs="Times New Roman" w:eastAsia="Times New Roman" w:hAnsi="Times New Roman"/>
          <w:sz w:val="24"/>
          <w:szCs w:val="24"/>
        </w:rPr>
        <w:t>Bashir,  (</w:t>
      </w:r>
      <w:r>
        <w:rPr>
          <w:rFonts w:ascii="Times New Roman" w:cs="Times New Roman" w:eastAsia="Times New Roman" w:hAnsi="Times New Roman"/>
          <w:sz w:val="24"/>
          <w:szCs w:val="24"/>
        </w:rPr>
        <w:t xml:space="preserve">2020) have pointed out that when organizations take ethical </w:t>
      </w:r>
      <w:r>
        <w:rPr>
          <w:rFonts w:ascii="Times New Roman" w:cs="Times New Roman" w:eastAsia="Times New Roman" w:hAnsi="Times New Roman"/>
          <w:sz w:val="24"/>
          <w:szCs w:val="24"/>
        </w:rPr>
        <w:t>behavior</w:t>
      </w:r>
      <w:r>
        <w:rPr>
          <w:rFonts w:ascii="Times New Roman" w:cs="Times New Roman" w:eastAsia="Times New Roman" w:hAnsi="Times New Roman"/>
          <w:sz w:val="24"/>
          <w:szCs w:val="24"/>
        </w:rPr>
        <w:t xml:space="preserve"> as a part of their strategic development factor, the growth of their business has been channelized from a developing perspective. </w:t>
      </w:r>
      <w:r>
        <w:rPr>
          <w:rFonts w:ascii="Times New Roman" w:cs="Times New Roman" w:eastAsia="Times New Roman" w:hAnsi="Times New Roman"/>
          <w:sz w:val="24"/>
          <w:szCs w:val="24"/>
        </w:rPr>
        <w:t>Faeq</w:t>
      </w:r>
      <w:r>
        <w:rPr>
          <w:rFonts w:ascii="Times New Roman" w:cs="Times New Roman" w:eastAsia="Times New Roman" w:hAnsi="Times New Roman"/>
          <w:sz w:val="24"/>
          <w:szCs w:val="24"/>
        </w:rPr>
        <w:t xml:space="preserve"> </w:t>
      </w:r>
      <w:r>
        <w:rPr>
          <w:rFonts w:ascii="Times New Roman" w:cs="Times New Roman" w:eastAsia="Times New Roman" w:hAnsi="Times New Roman"/>
          <w:i/>
          <w:sz w:val="24"/>
          <w:szCs w:val="24"/>
        </w:rPr>
        <w:t>et al.</w:t>
      </w:r>
      <w:r>
        <w:rPr>
          <w:rFonts w:ascii="Times New Roman" w:cs="Times New Roman" w:eastAsia="Times New Roman" w:hAnsi="Times New Roman"/>
          <w:sz w:val="24"/>
          <w:szCs w:val="24"/>
        </w:rPr>
        <w:t xml:space="preserve"> (2022) have opined that the ethical </w:t>
      </w:r>
      <w:r>
        <w:rPr>
          <w:rFonts w:ascii="Times New Roman" w:cs="Times New Roman" w:eastAsia="Times New Roman" w:hAnsi="Times New Roman"/>
          <w:sz w:val="24"/>
          <w:szCs w:val="24"/>
        </w:rPr>
        <w:t>behavior</w:t>
      </w:r>
      <w:r>
        <w:rPr>
          <w:rFonts w:ascii="Times New Roman" w:cs="Times New Roman" w:eastAsia="Times New Roman" w:hAnsi="Times New Roman"/>
          <w:sz w:val="24"/>
          <w:szCs w:val="24"/>
        </w:rPr>
        <w:t xml:space="preserve"> of the companies also leads the customers to invest more in the company as they can be trusted as well as a reliable source of purchasing goods. Therefore, it can be seen that from a social viewpoint, it can be stated that ethical business organizations are more likely to be engaged with their customers than their counterparts. Unilever has been tagged as a </w:t>
      </w:r>
      <w:r>
        <w:rPr>
          <w:rFonts w:ascii="Times New Roman" w:cs="Times New Roman" w:eastAsia="Times New Roman" w:hAnsi="Times New Roman"/>
          <w:b/>
          <w:i/>
          <w:sz w:val="24"/>
          <w:szCs w:val="24"/>
        </w:rPr>
        <w:t xml:space="preserve">“sustainability expert” </w:t>
      </w:r>
      <w:r>
        <w:rPr>
          <w:rFonts w:ascii="Times New Roman" w:cs="Times New Roman" w:eastAsia="Times New Roman" w:hAnsi="Times New Roman"/>
          <w:sz w:val="24"/>
          <w:szCs w:val="24"/>
        </w:rPr>
        <w:t xml:space="preserve">and their business of over 400 brands has channelized ethical business </w:t>
      </w:r>
      <w:r>
        <w:rPr>
          <w:rFonts w:ascii="Times New Roman" w:cs="Times New Roman" w:eastAsia="Times New Roman" w:hAnsi="Times New Roman"/>
          <w:sz w:val="24"/>
          <w:szCs w:val="24"/>
        </w:rPr>
        <w:t>behavior</w:t>
      </w:r>
      <w:r>
        <w:rPr>
          <w:rFonts w:ascii="Times New Roman" w:cs="Times New Roman" w:eastAsia="Times New Roman" w:hAnsi="Times New Roman"/>
          <w:sz w:val="24"/>
          <w:szCs w:val="24"/>
        </w:rPr>
        <w:t xml:space="preserve"> in a greater manner which helps the organization to engage with more customers both in India as well as in the United Kingdom (Ding 2023). Unilever, unlike other organizations, has scanned its business perspective in a clarified manner which helps the organization to take action on maintaining the relationship between its present business position and its future brand development. </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Ding (2023) has also highlighted that it is necessary to understand that ethical as well as practical approaches in business not only leads to an impact on the environment and the social perspective but the approach that society might have developed can effectively make or break the organization from attaining its sustained development. Having developed unethical practices in business can lead the business organizations to fail in their performance management and also impact their decision-making process in a negative manner. </w:t>
      </w:r>
    </w:p>
    <w:p>
      <w:pPr>
        <w:pStyle w:val="style0"/>
        <w:rPr>
          <w:rFonts w:ascii="Times New Roman" w:cs="Times New Roman" w:eastAsia="Times New Roman" w:hAnsi="Times New Roman"/>
          <w:sz w:val="24"/>
          <w:szCs w:val="24"/>
        </w:rPr>
      </w:pPr>
    </w:p>
    <w:bookmarkStart w:id="20" w:name="_Toc133920485"/>
    <w:p>
      <w:pPr>
        <w:pStyle w:val="style2"/>
        <w:rPr/>
      </w:pPr>
      <w:r>
        <w:t>b. Recommendations</w:t>
      </w:r>
      <w:bookmarkEnd w:id="20"/>
      <w:r>
        <w:t xml:space="preserve"> </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In creating fluency in marketing strategy proper communication can be seen as one of the greatest tools in crafting better plans for implementing business in different organizations. Karolina (2021</w:t>
      </w:r>
      <w:r>
        <w:rPr>
          <w:rFonts w:ascii="Times New Roman" w:cs="Times New Roman" w:eastAsia="Times New Roman" w:hAnsi="Times New Roman"/>
          <w:sz w:val="24"/>
          <w:szCs w:val="24"/>
        </w:rPr>
        <w:t>)  has</w:t>
      </w:r>
      <w:r>
        <w:rPr>
          <w:rFonts w:ascii="Times New Roman" w:cs="Times New Roman" w:eastAsia="Times New Roman" w:hAnsi="Times New Roman"/>
          <w:sz w:val="24"/>
          <w:szCs w:val="24"/>
        </w:rPr>
        <w:t xml:space="preserve"> stated that companies need to be able to trace out the proper strategies which can be implemented to </w:t>
      </w:r>
      <w:r>
        <w:rPr>
          <w:rFonts w:ascii="Times New Roman" w:cs="Times New Roman" w:eastAsia="Times New Roman" w:hAnsi="Times New Roman"/>
          <w:sz w:val="24"/>
          <w:szCs w:val="24"/>
        </w:rPr>
        <w:t>analyze</w:t>
      </w:r>
      <w:r>
        <w:rPr>
          <w:rFonts w:ascii="Times New Roman" w:cs="Times New Roman" w:eastAsia="Times New Roman" w:hAnsi="Times New Roman"/>
          <w:sz w:val="24"/>
          <w:szCs w:val="24"/>
        </w:rPr>
        <w:t xml:space="preserve"> the pattern of languages as well as social stigmas in different countries if they implement their business communication in a planned manner. Understanding the cultural as well as the linguistic factor of the varied countries in the business operations of Unilever opens up the scope for understanding the differences in needs of the people living in those different environments. </w:t>
      </w:r>
      <w:r>
        <w:rPr>
          <w:rFonts w:ascii="Times New Roman" w:cs="Times New Roman" w:eastAsia="Times New Roman" w:hAnsi="Times New Roman"/>
          <w:sz w:val="24"/>
          <w:szCs w:val="24"/>
        </w:rPr>
        <w:t>Zorlu</w:t>
      </w:r>
      <w:r>
        <w:rPr>
          <w:rFonts w:ascii="Times New Roman" w:cs="Times New Roman" w:eastAsia="Times New Roman" w:hAnsi="Times New Roman"/>
          <w:sz w:val="24"/>
          <w:szCs w:val="24"/>
        </w:rPr>
        <w:t xml:space="preserve"> and Korkmaz, (2021) have stated that in the globalization of the business operations of the organizational structures of the business, </w:t>
      </w:r>
      <w:r>
        <w:rPr>
          <w:rFonts w:ascii="Times New Roman" w:cs="Times New Roman" w:eastAsia="Times New Roman" w:hAnsi="Times New Roman"/>
          <w:sz w:val="24"/>
          <w:szCs w:val="24"/>
        </w:rPr>
        <w:t xml:space="preserve">barriers are being demolished in a constant manner. It has been noted that communication technologies and their strategic implementation, in general, have led companies like Unilever to understand the barrier validity and abolish them to set up transactional markets in the international marketplace. Wood </w:t>
      </w:r>
      <w:r>
        <w:rPr>
          <w:rFonts w:ascii="Times New Roman" w:cs="Times New Roman" w:eastAsia="Times New Roman" w:hAnsi="Times New Roman"/>
          <w:i/>
          <w:sz w:val="24"/>
          <w:szCs w:val="24"/>
        </w:rPr>
        <w:t>et al</w:t>
      </w:r>
      <w:r>
        <w:rPr>
          <w:rFonts w:ascii="Times New Roman" w:cs="Times New Roman" w:eastAsia="Times New Roman" w:hAnsi="Times New Roman"/>
          <w:sz w:val="24"/>
          <w:szCs w:val="24"/>
        </w:rPr>
        <w:t xml:space="preserve">. (2021) have highlighted that strategizing business communication, occasionally not only composing as a marketing strategy, helps the business organizations to channel their very own understanding of the products to the people of the global countries through the brief and clarified messages for their customers. </w:t>
      </w:r>
    </w:p>
    <w:p>
      <w:pPr>
        <w:pStyle w:val="style0"/>
        <w:spacing w:lineRule="auto" w:line="360"/>
        <w:jc w:val="center"/>
        <w:rPr>
          <w:rFonts w:ascii="Times New Roman" w:cs="Times New Roman" w:eastAsia="Times New Roman" w:hAnsi="Times New Roman"/>
          <w:sz w:val="24"/>
          <w:szCs w:val="24"/>
        </w:rPr>
      </w:pPr>
      <w:r>
        <w:rPr>
          <w:rFonts w:ascii="Times New Roman" w:cs="Times New Roman" w:eastAsia="Times New Roman" w:hAnsi="Times New Roman"/>
          <w:noProof/>
          <w:sz w:val="24"/>
          <w:szCs w:val="24"/>
        </w:rPr>
        <w:drawing>
          <wp:inline distL="0" distT="0" distB="0" distR="0">
            <wp:extent cx="3994701" cy="1766888"/>
            <wp:effectExtent l="25400" t="25400" r="25400" b="25400"/>
            <wp:docPr id="1030" name="image2.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6" cstate="print"/>
                    <a:srcRect l="0" t="0" r="0" b="0"/>
                    <a:stretch/>
                  </pic:blipFill>
                  <pic:spPr>
                    <a:xfrm rot="0">
                      <a:off x="0" y="0"/>
                      <a:ext cx="3994701" cy="1766888"/>
                    </a:xfrm>
                    <a:prstGeom prst="rect"/>
                    <a:ln cmpd="sng" cap="flat" w="25400">
                      <a:solidFill>
                        <a:srgbClr val="000000"/>
                      </a:solidFill>
                      <a:prstDash val="solid"/>
                      <a:round/>
                      <a:headEnd/>
                      <a:tailEnd/>
                    </a:ln>
                  </pic:spPr>
                </pic:pic>
              </a:graphicData>
            </a:graphic>
          </wp:inline>
        </w:drawing>
      </w:r>
    </w:p>
    <w:p>
      <w:pPr>
        <w:pStyle w:val="style0"/>
        <w:spacing w:lineRule="auto" w:line="360"/>
        <w:jc w:val="center"/>
        <w:rPr>
          <w:rFonts w:ascii="Times New Roman" w:cs="Times New Roman" w:eastAsia="Times New Roman" w:hAnsi="Times New Roman"/>
          <w:b/>
          <w:sz w:val="24"/>
          <w:szCs w:val="24"/>
        </w:rPr>
      </w:pPr>
      <w:r>
        <w:rPr>
          <w:rFonts w:ascii="Times New Roman" w:cs="Times New Roman" w:eastAsia="Times New Roman" w:hAnsi="Times New Roman"/>
          <w:b/>
          <w:sz w:val="24"/>
          <w:szCs w:val="24"/>
        </w:rPr>
        <w:t xml:space="preserve">Figure 1: Use of linguistics in communicative marketing </w:t>
      </w:r>
    </w:p>
    <w:p>
      <w:pPr>
        <w:pStyle w:val="style0"/>
        <w:spacing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(Source: Karolina 2021)</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 Communication is an essential part of delivering as well as addressing messages to the audience that the organizations are trying to hold onto in making their business more effective (Li </w:t>
      </w:r>
      <w:r>
        <w:rPr>
          <w:rFonts w:ascii="Times New Roman" w:cs="Times New Roman" w:eastAsia="Times New Roman" w:hAnsi="Times New Roman"/>
          <w:i/>
          <w:sz w:val="24"/>
          <w:szCs w:val="24"/>
        </w:rPr>
        <w:t>et al</w:t>
      </w:r>
      <w:r>
        <w:rPr>
          <w:rFonts w:ascii="Times New Roman" w:cs="Times New Roman" w:eastAsia="Times New Roman" w:hAnsi="Times New Roman"/>
          <w:sz w:val="24"/>
          <w:szCs w:val="24"/>
        </w:rPr>
        <w:t xml:space="preserve">. 2021). Unilever in the United Kingdom as well as in India has been </w:t>
      </w:r>
      <w:r>
        <w:rPr>
          <w:rFonts w:ascii="Times New Roman" w:cs="Times New Roman" w:eastAsia="Times New Roman" w:hAnsi="Times New Roman"/>
          <w:sz w:val="24"/>
          <w:szCs w:val="24"/>
        </w:rPr>
        <w:t>channeling</w:t>
      </w:r>
      <w:r>
        <w:rPr>
          <w:rFonts w:ascii="Times New Roman" w:cs="Times New Roman" w:eastAsia="Times New Roman" w:hAnsi="Times New Roman"/>
          <w:sz w:val="24"/>
          <w:szCs w:val="24"/>
        </w:rPr>
        <w:t xml:space="preserve"> its voice to create more awareness of the degrading situations of the environment. Borchers and </w:t>
      </w:r>
      <w:r>
        <w:rPr>
          <w:rFonts w:ascii="Times New Roman" w:cs="Times New Roman" w:eastAsia="Times New Roman" w:hAnsi="Times New Roman"/>
          <w:sz w:val="24"/>
          <w:szCs w:val="24"/>
        </w:rPr>
        <w:t>Enke</w:t>
      </w:r>
      <w:r>
        <w:rPr>
          <w:rFonts w:ascii="Times New Roman" w:cs="Times New Roman" w:eastAsia="Times New Roman" w:hAnsi="Times New Roman"/>
          <w:sz w:val="24"/>
          <w:szCs w:val="24"/>
        </w:rPr>
        <w:t xml:space="preserve">, (2021) have stated that one of the greatest strategic implementations of communicative business is that it lets the business organizations value the issues that consumers might state in their relationship with the brands that have been developed and served by the organization. Unilever in their communicative business strategies has been seen to have taken </w:t>
      </w:r>
      <w:r>
        <w:rPr>
          <w:rFonts w:ascii="Times New Roman" w:cs="Times New Roman" w:eastAsia="Times New Roman" w:hAnsi="Times New Roman"/>
          <w:sz w:val="24"/>
          <w:szCs w:val="24"/>
        </w:rPr>
        <w:t>the</w:t>
      </w:r>
      <w:r>
        <w:rPr>
          <w:rFonts w:ascii="Times New Roman" w:cs="Times New Roman" w:eastAsia="Times New Roman" w:hAnsi="Times New Roman"/>
          <w:sz w:val="24"/>
          <w:szCs w:val="24"/>
        </w:rPr>
        <w:t>initiative</w:t>
      </w:r>
      <w:r>
        <w:rPr>
          <w:rFonts w:ascii="Times New Roman" w:cs="Times New Roman" w:eastAsia="Times New Roman" w:hAnsi="Times New Roman"/>
          <w:sz w:val="24"/>
          <w:szCs w:val="24"/>
        </w:rPr>
        <w:t xml:space="preserve"> on commercializing their sustainability works across the channels of their brands and giving proper impact to the living quality of the customers as well as deliver betterment for the environment. </w:t>
      </w:r>
    </w:p>
    <w:bookmarkStart w:id="21" w:name="_Toc133920486"/>
    <w:p>
      <w:pPr>
        <w:pStyle w:val="style1"/>
        <w:rPr/>
      </w:pPr>
      <w:r>
        <w:t>8. Product lifecycle</w:t>
      </w:r>
      <w:bookmarkEnd w:id="21"/>
      <w:r>
        <w:t xml:space="preserve"> </w:t>
      </w:r>
    </w:p>
    <w:p>
      <w:pPr>
        <w:pStyle w:val="style94"/>
        <w:spacing w:before="0" w:beforeAutospacing="false" w:after="0" w:afterAutospacing="false" w:lineRule="auto" w:line="360"/>
        <w:jc w:val="both"/>
        <w:rPr/>
      </w:pPr>
      <w:r>
        <w:t xml:space="preserve">Four stages—introduction, growth, maturity, and decline—can be used to compare the Unilever product lifetime in the UK and India. During the growth stage, Unilever's products start to gain consumer acceptance, and sales start to rise. Brands like Magnum ice cream have enjoyed long-standing popularity in the UK and are still expanding thanks to the introduction </w:t>
      </w:r>
      <w:r>
        <w:t>of new products like the Double Gold Caramel Billionaire. With additional variations like Lifebuoy Herbal and Lifebuoy Nature, Unilever's Lifebuoy soap has long been a reputable brand in India. In general, Unilever products go through similar product lifecycle stages in both the UK and India, however specific products' lifecycles may differ based on the dynamics of the respective markets and consumer preferences. To keep a competitive edge in both markets, the corporation must constantly study consumer trends and modify its plans accordingly.</w:t>
      </w:r>
    </w:p>
    <w:p>
      <w:pPr>
        <w:pStyle w:val="style0"/>
        <w:spacing w:lineRule="auto" w:line="360"/>
        <w:jc w:val="both"/>
        <w:rPr>
          <w:rFonts w:ascii="Times New Roman" w:cs="Times New Roman" w:eastAsia="Times New Roman" w:hAnsi="Times New Roman"/>
          <w:b/>
          <w:bCs/>
          <w:sz w:val="24"/>
          <w:szCs w:val="24"/>
        </w:rPr>
      </w:pPr>
    </w:p>
    <w:p>
      <w:pPr>
        <w:pStyle w:val="style0"/>
        <w:spacing w:lineRule="auto" w:line="360"/>
        <w:jc w:val="both"/>
        <w:rPr>
          <w:rFonts w:ascii="Times New Roman" w:cs="Times New Roman" w:eastAsia="Times New Roman" w:hAnsi="Times New Roman"/>
          <w:b/>
          <w:bCs/>
          <w:sz w:val="24"/>
          <w:szCs w:val="24"/>
        </w:rPr>
      </w:pPr>
      <w:r>
        <w:rPr>
          <w:noProof/>
        </w:rPr>
        <w:drawing>
          <wp:inline distL="0" distT="0" distB="0" distR="0">
            <wp:extent cx="5733415" cy="4147185"/>
            <wp:effectExtent l="76200" t="76200" r="133985" b="139065"/>
            <wp:docPr id="1031" name="Picture 7"/>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Picture 7"/>
                    <pic:cNvPicPr/>
                  </pic:nvPicPr>
                  <pic:blipFill>
                    <a:blip r:embed="rId7" cstate="print"/>
                    <a:srcRect l="0" t="0" r="0" b="0"/>
                    <a:stretch/>
                  </pic:blipFill>
                  <pic:spPr>
                    <a:xfrm rot="0">
                      <a:off x="0" y="0"/>
                      <a:ext cx="5733415" cy="4147185"/>
                    </a:xfrm>
                    <a:prstGeom prst="rect"/>
                    <a:ln cmpd="sng" cap="sq" w="38100">
                      <a:solidFill>
                        <a:srgbClr val="000000"/>
                      </a:solidFill>
                      <a:prstDash val="solid"/>
                      <a:miter/>
                      <a:headEnd/>
                      <a:tailEnd/>
                    </a:ln>
                    <a:effectLst>
                      <a:outerShdw rotWithShape="false" sx="100000" sy="100000" dist="38100" dir="2700000" blurRad="50800" kx="0" ky="0" algn="tl">
                        <a:srgbClr val="000000">
                          <a:alpha val="43000"/>
                        </a:srgbClr>
                      </a:outerShdw>
                    </a:effectLst>
                  </pic:spPr>
                </pic:pic>
              </a:graphicData>
            </a:graphic>
          </wp:inline>
        </w:drawing>
      </w:r>
    </w:p>
    <w:p>
      <w:pPr>
        <w:pStyle w:val="style0"/>
        <w:spacing w:lineRule="auto" w:line="360"/>
        <w:jc w:val="center"/>
        <w:rPr>
          <w:rFonts w:ascii="Times New Roman" w:cs="Times New Roman" w:eastAsia="Times New Roman" w:hAnsi="Times New Roman"/>
          <w:b/>
          <w:bCs/>
          <w:sz w:val="24"/>
          <w:szCs w:val="24"/>
        </w:rPr>
      </w:pPr>
      <w:r>
        <w:rPr>
          <w:rFonts w:ascii="Times New Roman" w:cs="Times New Roman" w:eastAsia="Times New Roman" w:hAnsi="Times New Roman"/>
          <w:b/>
          <w:bCs/>
          <w:sz w:val="24"/>
          <w:szCs w:val="24"/>
        </w:rPr>
        <w:t>Figure 3: Product lifecycle</w:t>
      </w:r>
    </w:p>
    <w:p>
      <w:pPr>
        <w:pStyle w:val="style0"/>
        <w:spacing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(Source: </w:t>
      </w:r>
      <w:r>
        <w:rPr>
          <w:rFonts w:ascii="Times New Roman" w:cs="Times New Roman" w:eastAsia="Times New Roman" w:hAnsi="Times New Roman"/>
          <w:sz w:val="24"/>
          <w:szCs w:val="24"/>
        </w:rPr>
        <w:t>Karolina, 2021</w:t>
      </w:r>
      <w:r>
        <w:rPr>
          <w:rFonts w:ascii="Times New Roman" w:cs="Times New Roman" w:eastAsia="Times New Roman" w:hAnsi="Times New Roman"/>
          <w:sz w:val="24"/>
          <w:szCs w:val="24"/>
        </w:rPr>
        <w:t>)</w:t>
      </w:r>
    </w:p>
    <w:bookmarkStart w:id="22" w:name="_Toc133920487"/>
    <w:p>
      <w:pPr>
        <w:pStyle w:val="style2"/>
        <w:rPr/>
      </w:pPr>
      <w:r>
        <w:t>a. Strategies used in different stages</w:t>
      </w:r>
      <w:bookmarkEnd w:id="22"/>
      <w:r>
        <w:t xml:space="preserve"> </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The market growth of Unilever has been respectively developing and standing at 19. 5% growth rate in India, the organization has been seen to have successfully strategized its business throughout the nation (Unilever.com, 2022a). However, in terms of internationalized business in companies, their pivotal focal point always stands at their operating countries. </w:t>
      </w:r>
      <w:r>
        <w:rPr>
          <w:rFonts w:ascii="Times New Roman" w:cs="Times New Roman" w:eastAsia="Times New Roman" w:hAnsi="Times New Roman"/>
          <w:sz w:val="24"/>
          <w:szCs w:val="24"/>
        </w:rPr>
        <w:t xml:space="preserve">In order to create fluency in their business strategies, communicative business strategies have always been </w:t>
      </w:r>
      <w:r>
        <w:rPr>
          <w:rFonts w:ascii="Times New Roman" w:cs="Times New Roman" w:eastAsia="Times New Roman" w:hAnsi="Times New Roman"/>
          <w:sz w:val="24"/>
          <w:szCs w:val="24"/>
        </w:rPr>
        <w:t xml:space="preserve">a way of posing operative marketing strategies. In order to succeed in an international business, the operational betterment of </w:t>
      </w:r>
      <w:r>
        <w:rPr>
          <w:rFonts w:ascii="Times New Roman" w:cs="Times New Roman" w:eastAsia="Times New Roman" w:hAnsi="Times New Roman"/>
          <w:sz w:val="24"/>
          <w:szCs w:val="24"/>
        </w:rPr>
        <w:t>Unilecver’s</w:t>
      </w:r>
      <w:r>
        <w:rPr>
          <w:rFonts w:ascii="Times New Roman" w:cs="Times New Roman" w:eastAsia="Times New Roman" w:hAnsi="Times New Roman"/>
          <w:sz w:val="24"/>
          <w:szCs w:val="24"/>
        </w:rPr>
        <w:t xml:space="preserve"> strategies like approaching the cultural factors of the countries is needed to be prioritized for lucid strategical development. Unilever in their business both in the United Kingdom as well as in India has been choosing future-fit strategies for which they have implemented communication to be one of their proper channels of planning </w:t>
      </w:r>
      <w:r>
        <w:rPr>
          <w:rFonts w:ascii="Times New Roman" w:cs="Times New Roman" w:eastAsia="Times New Roman" w:hAnsi="Times New Roman"/>
          <w:sz w:val="24"/>
          <w:szCs w:val="24"/>
        </w:rPr>
        <w:t xml:space="preserve">(Unilever.com, 2022a). Furthermore, it is needed to be appreciated that communication in terms of business development as well as in service of customers creates a scope for scrutinizing the challenges, helping the organizations to observe and learn in a proper fashion. </w:t>
      </w:r>
    </w:p>
    <w:bookmarkStart w:id="23" w:name="_Toc133920488"/>
    <w:p>
      <w:pPr>
        <w:pStyle w:val="style1"/>
        <w:rPr/>
      </w:pPr>
      <w:r>
        <w:t xml:space="preserve">9. </w:t>
      </w:r>
      <w:r>
        <w:t>Conclusion</w:t>
      </w:r>
      <w:bookmarkEnd w:id="23"/>
      <w:r>
        <w:t xml:space="preserve"> </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In international marketing strategy implementation and planning not only leads the organizations like Unilever to value their development process in a sustainable manner but also helps the company to scan and scrutinize the challenges in an overall fashion. In conclusion of this report, it can be stated that understanding the factors of international markets and developing strategies in accordance with that leads the organizations to scope better brand value through implementing business in different countries. This report has been created to view the global business strategies of Unilever and different factors like SWOT, and Porter’s 5 forces have been accessed in this report to make effective alignment of the information and knowledge regarding the organization and their business operations.</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 It has also been understood from the formation of this report that the businesses operating in India and in the United Kingdom by Unilever are different based on the differentiating social needs of the customers and the company has been aligning several technical as well as financial decisions that have been come to be effective for the organization and their proposed method of doing business in two different countries based on their ethical and social perspectives. In addition, it is also needed to be stated that strategic implementation of the business organizations at the global level correlated to the financial development of the organization which can only be attained if Unilever aligns the demands of the customers are done in an effective manner. </w:t>
      </w:r>
      <w:r>
        <w:br w:type="page"/>
      </w:r>
    </w:p>
    <w:bookmarkStart w:id="24" w:name="_Toc133920489"/>
    <w:p>
      <w:pPr>
        <w:pStyle w:val="style1"/>
        <w:rPr/>
      </w:pPr>
      <w:r>
        <w:t>References</w:t>
      </w:r>
      <w:bookmarkEnd w:id="24"/>
      <w:r>
        <w:t xml:space="preserve"> </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Borchers, N.S. and </w:t>
      </w:r>
      <w:r>
        <w:rPr>
          <w:rFonts w:ascii="Times New Roman" w:cs="Times New Roman" w:eastAsia="Times New Roman" w:hAnsi="Times New Roman"/>
          <w:sz w:val="24"/>
          <w:szCs w:val="24"/>
        </w:rPr>
        <w:t>Enke</w:t>
      </w:r>
      <w:r>
        <w:rPr>
          <w:rFonts w:ascii="Times New Roman" w:cs="Times New Roman" w:eastAsia="Times New Roman" w:hAnsi="Times New Roman"/>
          <w:sz w:val="24"/>
          <w:szCs w:val="24"/>
        </w:rPr>
        <w:t>, N., 2021. Managing strategic influencer communication: A systematic overview on emerging planning, organization, and controlling routines. Public Relations Review, 47(3), p.102041.</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Faeq</w:t>
      </w:r>
      <w:r>
        <w:rPr>
          <w:rFonts w:ascii="Times New Roman" w:cs="Times New Roman" w:eastAsia="Times New Roman" w:hAnsi="Times New Roman"/>
          <w:sz w:val="24"/>
          <w:szCs w:val="24"/>
        </w:rPr>
        <w:t xml:space="preserve">, D.K., Saleh, P.F., </w:t>
      </w:r>
      <w:r>
        <w:rPr>
          <w:rFonts w:ascii="Times New Roman" w:cs="Times New Roman" w:eastAsia="Times New Roman" w:hAnsi="Times New Roman"/>
          <w:sz w:val="24"/>
          <w:szCs w:val="24"/>
        </w:rPr>
        <w:t>Hiwa</w:t>
      </w:r>
      <w:r>
        <w:rPr>
          <w:rFonts w:ascii="Times New Roman" w:cs="Times New Roman" w:eastAsia="Times New Roman" w:hAnsi="Times New Roman"/>
          <w:sz w:val="24"/>
          <w:szCs w:val="24"/>
        </w:rPr>
        <w:t xml:space="preserve">, H., Ismael, A. and </w:t>
      </w:r>
      <w:r>
        <w:rPr>
          <w:rFonts w:ascii="Times New Roman" w:cs="Times New Roman" w:eastAsia="Times New Roman" w:hAnsi="Times New Roman"/>
          <w:sz w:val="24"/>
          <w:szCs w:val="24"/>
        </w:rPr>
        <w:t>Nawzad</w:t>
      </w:r>
      <w:r>
        <w:rPr>
          <w:rFonts w:ascii="Times New Roman" w:cs="Times New Roman" w:eastAsia="Times New Roman" w:hAnsi="Times New Roman"/>
          <w:sz w:val="24"/>
          <w:szCs w:val="24"/>
        </w:rPr>
        <w:t>, M., 2022. Purchase intention in the scope firm of corporate social responsibility. International Journal of Research in Business and Social Science (2147-4478), 11(6), pp.43-55.</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Karolina, B., 2021. The role of language in business communication and marketing.</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Li, J.Y., Sun, R., Tao, W. and Lee, Y., 2021. Employee coping with organizational change in the face of a pandemic: The role of transparent internal communication. Public Relations Review, 47(1), p.101984.</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Mahmood, A. and Bashir, J., 2020. How does corporate social responsibility transform brand reputation into brand equity? Economic and noneconomic perspectives of CSR. International Journal of Engineering Business Management, 12, p.1847979020927547.</w:t>
      </w:r>
    </w:p>
    <w:p>
      <w:pPr>
        <w:pStyle w:val="style0"/>
        <w:spacing w:before="240" w:after="240" w:lineRule="auto" w:line="360"/>
        <w:jc w:val="both"/>
        <w:rPr>
          <w:rFonts w:ascii="Times New Roman" w:cs="Times New Roman" w:eastAsia="Times New Roman" w:hAnsi="Times New Roman"/>
          <w:color w:val="000000"/>
          <w:sz w:val="24"/>
          <w:szCs w:val="24"/>
        </w:rPr>
      </w:pPr>
      <w:r>
        <w:rPr>
          <w:rFonts w:ascii="Times New Roman" w:cs="Times New Roman" w:eastAsia="Times New Roman" w:hAnsi="Times New Roman"/>
          <w:color w:val="000000"/>
          <w:sz w:val="24"/>
          <w:szCs w:val="24"/>
        </w:rPr>
        <w:t xml:space="preserve">Unilever.com, 2022a. </w:t>
      </w:r>
      <w:r>
        <w:rPr>
          <w:rFonts w:ascii="Times New Roman" w:cs="Times New Roman" w:eastAsia="Times New Roman" w:hAnsi="Times New Roman"/>
          <w:i/>
          <w:color w:val="000000"/>
          <w:sz w:val="24"/>
          <w:szCs w:val="24"/>
        </w:rPr>
        <w:t>How we’re driving growth through our five strategic choices</w:t>
      </w:r>
      <w:r>
        <w:rPr>
          <w:rFonts w:ascii="Times New Roman" w:cs="Times New Roman" w:eastAsia="Times New Roman" w:hAnsi="Times New Roman"/>
          <w:color w:val="000000"/>
          <w:sz w:val="24"/>
          <w:szCs w:val="24"/>
        </w:rPr>
        <w:t xml:space="preserve"> Available At: https://www.unilever.com/news/news-search/2022/how-were-driving-growth-through-our-five-strategic-choices/ Accessed On: 24.04.2023</w:t>
      </w:r>
    </w:p>
    <w:p>
      <w:pPr>
        <w:pStyle w:val="style0"/>
        <w:spacing w:before="240" w:after="240" w:lineRule="auto" w:line="360"/>
        <w:jc w:val="both"/>
        <w:rPr>
          <w:rFonts w:ascii="Times New Roman" w:cs="Times New Roman" w:eastAsia="Times New Roman" w:hAnsi="Times New Roman"/>
          <w:color w:val="000000"/>
          <w:sz w:val="24"/>
          <w:szCs w:val="24"/>
        </w:rPr>
      </w:pPr>
      <w:r>
        <w:rPr>
          <w:rFonts w:ascii="Times New Roman" w:cs="Times New Roman" w:eastAsia="Times New Roman" w:hAnsi="Times New Roman"/>
          <w:color w:val="000000"/>
          <w:sz w:val="24"/>
          <w:szCs w:val="24"/>
        </w:rPr>
        <w:t xml:space="preserve">Unilever.com, 2023. </w:t>
      </w:r>
      <w:r>
        <w:rPr>
          <w:rFonts w:ascii="Times New Roman" w:cs="Times New Roman" w:eastAsia="Times New Roman" w:hAnsi="Times New Roman"/>
          <w:i/>
          <w:color w:val="000000"/>
          <w:sz w:val="24"/>
          <w:szCs w:val="24"/>
        </w:rPr>
        <w:t>How has Hindustan Unilever (HUL), our business in India, grown in recent years?</w:t>
      </w:r>
      <w:r>
        <w:rPr>
          <w:rFonts w:ascii="Times New Roman" w:cs="Times New Roman" w:eastAsia="Times New Roman" w:hAnsi="Times New Roman"/>
          <w:color w:val="000000"/>
          <w:sz w:val="24"/>
          <w:szCs w:val="24"/>
        </w:rPr>
        <w:t xml:space="preserve"> Available At: https://www.unilever.com/news/news-search/2023/inside-our-markets-unilever-in-india/ Accessed On: 24.04.2023</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Wood, B., Williams, O., Nagarajan, V. and Sacks, G., 2021. Market strategies used by processed food manufacturers to increase and consolidate their power: a systematic review and document analysis. Globalization and health, 17(1), pp.1-23.</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Zorlu</w:t>
      </w:r>
      <w:r>
        <w:rPr>
          <w:rFonts w:ascii="Times New Roman" w:cs="Times New Roman" w:eastAsia="Times New Roman" w:hAnsi="Times New Roman"/>
          <w:sz w:val="24"/>
          <w:szCs w:val="24"/>
        </w:rPr>
        <w:t xml:space="preserve">, K. and Korkmaz, F., 2021. Organizational communication as an effective communication strategy in organizations and the role of the leader. In </w:t>
      </w:r>
      <w:r>
        <w:rPr>
          <w:rFonts w:ascii="Times New Roman" w:cs="Times New Roman" w:eastAsia="Times New Roman" w:hAnsi="Times New Roman"/>
          <w:i/>
          <w:sz w:val="24"/>
          <w:szCs w:val="24"/>
        </w:rPr>
        <w:t>Management Strategies to Survive in a Competitive Environment: How to Improve Company Performance</w:t>
      </w:r>
      <w:r>
        <w:rPr>
          <w:rFonts w:ascii="Times New Roman" w:cs="Times New Roman" w:eastAsia="Times New Roman" w:hAnsi="Times New Roman"/>
          <w:sz w:val="24"/>
          <w:szCs w:val="24"/>
        </w:rPr>
        <w:t xml:space="preserve"> (pp. 305-320). Cham: Springer International Publishing.</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color w:val="222222"/>
          <w:sz w:val="24"/>
          <w:szCs w:val="24"/>
          <w:highlight w:val="white"/>
        </w:rPr>
        <w:t>Dötsch</w:t>
      </w:r>
      <w:r>
        <w:rPr>
          <w:rFonts w:ascii="Times New Roman" w:cs="Times New Roman" w:eastAsia="Times New Roman" w:hAnsi="Times New Roman"/>
          <w:color w:val="222222"/>
          <w:sz w:val="24"/>
          <w:szCs w:val="24"/>
          <w:highlight w:val="white"/>
        </w:rPr>
        <w:t xml:space="preserve">-Klerk, M., Kovacs, E.M., Hegde, U., </w:t>
      </w:r>
      <w:r>
        <w:rPr>
          <w:rFonts w:ascii="Times New Roman" w:cs="Times New Roman" w:eastAsia="Times New Roman" w:hAnsi="Times New Roman"/>
          <w:color w:val="222222"/>
          <w:sz w:val="24"/>
          <w:szCs w:val="24"/>
          <w:highlight w:val="white"/>
        </w:rPr>
        <w:t>Eilander</w:t>
      </w:r>
      <w:r>
        <w:rPr>
          <w:rFonts w:ascii="Times New Roman" w:cs="Times New Roman" w:eastAsia="Times New Roman" w:hAnsi="Times New Roman"/>
          <w:color w:val="222222"/>
          <w:sz w:val="24"/>
          <w:szCs w:val="24"/>
          <w:highlight w:val="white"/>
        </w:rPr>
        <w:t xml:space="preserve">, A. and Willems, J.I., 2022. Improving the Nutrient Quality of Foods and Beverages Using Product Specific Standards for Nutrients to Limit Will Substantially Reduce Mean Population Intakes of Energy, Sodium, Saturated Fat and Sugars towards WHO Guidelines. </w:t>
      </w:r>
      <w:r>
        <w:rPr>
          <w:rFonts w:ascii="Times New Roman" w:cs="Times New Roman" w:eastAsia="Times New Roman" w:hAnsi="Times New Roman"/>
          <w:i/>
          <w:sz w:val="24"/>
          <w:szCs w:val="24"/>
        </w:rPr>
        <w:t>Nutrients</w:t>
      </w:r>
      <w:r>
        <w:rPr>
          <w:rFonts w:ascii="Times New Roman" w:cs="Times New Roman" w:eastAsia="Times New Roman" w:hAnsi="Times New Roman"/>
          <w:sz w:val="24"/>
          <w:szCs w:val="24"/>
        </w:rPr>
        <w:t xml:space="preserve">, </w:t>
      </w:r>
      <w:r>
        <w:rPr>
          <w:rFonts w:ascii="Times New Roman" w:cs="Times New Roman" w:eastAsia="Times New Roman" w:hAnsi="Times New Roman"/>
          <w:i/>
          <w:sz w:val="24"/>
          <w:szCs w:val="24"/>
        </w:rPr>
        <w:t>14</w:t>
      </w:r>
      <w:r>
        <w:rPr>
          <w:rFonts w:ascii="Times New Roman" w:cs="Times New Roman" w:eastAsia="Times New Roman" w:hAnsi="Times New Roman"/>
          <w:sz w:val="24"/>
          <w:szCs w:val="24"/>
        </w:rPr>
        <w:t>(20), p.4289.</w:t>
      </w:r>
    </w:p>
    <w:p>
      <w:pPr>
        <w:pStyle w:val="style0"/>
        <w:spacing w:before="240" w:after="240"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Prado Perez, S., 2020. Sustainability Discourse in the Fast-Moving Consumer Goods Sector–A comparison between Procter &amp; Gamble and Unilever.</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color w:val="222222"/>
          <w:sz w:val="24"/>
          <w:szCs w:val="24"/>
          <w:highlight w:val="white"/>
        </w:rPr>
        <w:t xml:space="preserve">De Vries, E.L. and Fennis, B.M., 2020. Go local or go global: how local brands promote buying impulsivity. </w:t>
      </w:r>
      <w:r>
        <w:rPr>
          <w:rFonts w:ascii="Times New Roman" w:cs="Times New Roman" w:eastAsia="Times New Roman" w:hAnsi="Times New Roman"/>
          <w:i/>
          <w:sz w:val="24"/>
          <w:szCs w:val="24"/>
        </w:rPr>
        <w:t>International Marketing Review</w:t>
      </w:r>
      <w:r>
        <w:rPr>
          <w:rFonts w:ascii="Times New Roman" w:cs="Times New Roman" w:eastAsia="Times New Roman" w:hAnsi="Times New Roman"/>
          <w:sz w:val="24"/>
          <w:szCs w:val="24"/>
        </w:rPr>
        <w:t xml:space="preserve">, </w:t>
      </w:r>
      <w:r>
        <w:rPr>
          <w:rFonts w:ascii="Times New Roman" w:cs="Times New Roman" w:eastAsia="Times New Roman" w:hAnsi="Times New Roman"/>
          <w:i/>
          <w:sz w:val="24"/>
          <w:szCs w:val="24"/>
        </w:rPr>
        <w:t>37</w:t>
      </w:r>
      <w:r>
        <w:rPr>
          <w:rFonts w:ascii="Times New Roman" w:cs="Times New Roman" w:eastAsia="Times New Roman" w:hAnsi="Times New Roman"/>
          <w:sz w:val="24"/>
          <w:szCs w:val="24"/>
        </w:rPr>
        <w:t>(1), pp.1-28.</w:t>
      </w:r>
    </w:p>
    <w:p>
      <w:pPr>
        <w:pStyle w:val="style0"/>
        <w:spacing w:before="240" w:after="240"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Monem</w:t>
      </w:r>
      <w:r>
        <w:rPr>
          <w:rFonts w:ascii="Times New Roman" w:cs="Times New Roman" w:eastAsia="Times New Roman" w:hAnsi="Times New Roman"/>
          <w:color w:val="222222"/>
          <w:sz w:val="24"/>
          <w:szCs w:val="24"/>
          <w:highlight w:val="white"/>
        </w:rPr>
        <w:t>, M.A., 2021. Professional experience at Unilever Bangladesh Limited.</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color w:val="222222"/>
          <w:sz w:val="24"/>
          <w:szCs w:val="24"/>
          <w:highlight w:val="white"/>
        </w:rPr>
        <w:t>Kpoku</w:t>
      </w:r>
      <w:r>
        <w:rPr>
          <w:rFonts w:ascii="Times New Roman" w:cs="Times New Roman" w:eastAsia="Times New Roman" w:hAnsi="Times New Roman"/>
          <w:color w:val="222222"/>
          <w:sz w:val="24"/>
          <w:szCs w:val="24"/>
          <w:highlight w:val="white"/>
        </w:rPr>
        <w:t xml:space="preserve">, O.K., 2021. </w:t>
      </w:r>
      <w:r>
        <w:rPr>
          <w:rFonts w:ascii="Times New Roman" w:cs="Times New Roman" w:eastAsia="Times New Roman" w:hAnsi="Times New Roman"/>
          <w:i/>
          <w:sz w:val="24"/>
          <w:szCs w:val="24"/>
        </w:rPr>
        <w:t>Positive and negative influence of globalization on international business actors’ activity (on materials of Unilever Group)</w:t>
      </w:r>
      <w:r>
        <w:rPr>
          <w:rFonts w:ascii="Times New Roman" w:cs="Times New Roman" w:eastAsia="Times New Roman" w:hAnsi="Times New Roman"/>
          <w:sz w:val="24"/>
          <w:szCs w:val="24"/>
        </w:rPr>
        <w:t xml:space="preserve"> (Doctoral dissertation).</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color w:val="222222"/>
          <w:sz w:val="24"/>
          <w:szCs w:val="24"/>
          <w:highlight w:val="white"/>
        </w:rPr>
        <w:t xml:space="preserve">Dinh, C.T., Uehara, T. and </w:t>
      </w:r>
      <w:r>
        <w:rPr>
          <w:rFonts w:ascii="Times New Roman" w:cs="Times New Roman" w:eastAsia="Times New Roman" w:hAnsi="Times New Roman"/>
          <w:color w:val="222222"/>
          <w:sz w:val="24"/>
          <w:szCs w:val="24"/>
          <w:highlight w:val="white"/>
        </w:rPr>
        <w:t>Tsuge</w:t>
      </w:r>
      <w:r>
        <w:rPr>
          <w:rFonts w:ascii="Times New Roman" w:cs="Times New Roman" w:eastAsia="Times New Roman" w:hAnsi="Times New Roman"/>
          <w:color w:val="222222"/>
          <w:sz w:val="24"/>
          <w:szCs w:val="24"/>
          <w:highlight w:val="white"/>
        </w:rPr>
        <w:t xml:space="preserve">, T., 2021. Green attributes in young consumers’ purchase intentions: a cross-country, cross-product comparative study using a discrete choice experiment. </w:t>
      </w:r>
      <w:r>
        <w:rPr>
          <w:rFonts w:ascii="Times New Roman" w:cs="Times New Roman" w:eastAsia="Times New Roman" w:hAnsi="Times New Roman"/>
          <w:i/>
          <w:sz w:val="24"/>
          <w:szCs w:val="24"/>
        </w:rPr>
        <w:t>Sustainability</w:t>
      </w:r>
      <w:r>
        <w:rPr>
          <w:rFonts w:ascii="Times New Roman" w:cs="Times New Roman" w:eastAsia="Times New Roman" w:hAnsi="Times New Roman"/>
          <w:sz w:val="24"/>
          <w:szCs w:val="24"/>
        </w:rPr>
        <w:t xml:space="preserve">, </w:t>
      </w:r>
      <w:r>
        <w:rPr>
          <w:rFonts w:ascii="Times New Roman" w:cs="Times New Roman" w:eastAsia="Times New Roman" w:hAnsi="Times New Roman"/>
          <w:i/>
          <w:sz w:val="24"/>
          <w:szCs w:val="24"/>
        </w:rPr>
        <w:t>13</w:t>
      </w:r>
      <w:r>
        <w:rPr>
          <w:rFonts w:ascii="Times New Roman" w:cs="Times New Roman" w:eastAsia="Times New Roman" w:hAnsi="Times New Roman"/>
          <w:sz w:val="24"/>
          <w:szCs w:val="24"/>
        </w:rPr>
        <w:t>(17), p.9825.</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color w:val="222222"/>
          <w:sz w:val="24"/>
          <w:szCs w:val="24"/>
          <w:highlight w:val="white"/>
        </w:rPr>
        <w:t xml:space="preserve">Gunawan, B.T. and </w:t>
      </w:r>
      <w:r>
        <w:rPr>
          <w:rFonts w:ascii="Times New Roman" w:cs="Times New Roman" w:eastAsia="Times New Roman" w:hAnsi="Times New Roman"/>
          <w:color w:val="222222"/>
          <w:sz w:val="24"/>
          <w:szCs w:val="24"/>
          <w:highlight w:val="white"/>
        </w:rPr>
        <w:t>Mochtar</w:t>
      </w:r>
      <w:r>
        <w:rPr>
          <w:rFonts w:ascii="Times New Roman" w:cs="Times New Roman" w:eastAsia="Times New Roman" w:hAnsi="Times New Roman"/>
          <w:color w:val="222222"/>
          <w:sz w:val="24"/>
          <w:szCs w:val="24"/>
          <w:highlight w:val="white"/>
        </w:rPr>
        <w:t xml:space="preserve">, J., 2021. The Meanings of Fair Skin in Eight Unilever’s Skin-whitening Advertisements in Indonesia. </w:t>
      </w:r>
      <w:r>
        <w:rPr>
          <w:rFonts w:ascii="Times New Roman" w:cs="Times New Roman" w:eastAsia="Times New Roman" w:hAnsi="Times New Roman"/>
          <w:i/>
          <w:sz w:val="24"/>
          <w:szCs w:val="24"/>
        </w:rPr>
        <w:t>Kata Kita: Journal of Language, Literature, and Teaching</w:t>
      </w:r>
      <w:r>
        <w:rPr>
          <w:rFonts w:ascii="Times New Roman" w:cs="Times New Roman" w:eastAsia="Times New Roman" w:hAnsi="Times New Roman"/>
          <w:sz w:val="24"/>
          <w:szCs w:val="24"/>
        </w:rPr>
        <w:t xml:space="preserve">, </w:t>
      </w:r>
      <w:r>
        <w:rPr>
          <w:rFonts w:ascii="Times New Roman" w:cs="Times New Roman" w:eastAsia="Times New Roman" w:hAnsi="Times New Roman"/>
          <w:i/>
          <w:sz w:val="24"/>
          <w:szCs w:val="24"/>
        </w:rPr>
        <w:t>9</w:t>
      </w:r>
      <w:r>
        <w:rPr>
          <w:rFonts w:ascii="Times New Roman" w:cs="Times New Roman" w:eastAsia="Times New Roman" w:hAnsi="Times New Roman"/>
          <w:sz w:val="24"/>
          <w:szCs w:val="24"/>
        </w:rPr>
        <w:t>(2), pp.233-242.</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color w:val="222222"/>
          <w:sz w:val="24"/>
          <w:szCs w:val="24"/>
          <w:highlight w:val="white"/>
        </w:rPr>
        <w:t>Chiedu</w:t>
      </w:r>
      <w:r>
        <w:rPr>
          <w:rFonts w:ascii="Times New Roman" w:cs="Times New Roman" w:eastAsia="Times New Roman" w:hAnsi="Times New Roman"/>
          <w:color w:val="222222"/>
          <w:sz w:val="24"/>
          <w:szCs w:val="24"/>
          <w:highlight w:val="white"/>
        </w:rPr>
        <w:t xml:space="preserve">, C.K., Choi, S.L. and Ashar, H.B., 2022. The relationship among job satisfaction, </w:t>
      </w:r>
      <w:r>
        <w:rPr>
          <w:rFonts w:ascii="Times New Roman" w:cs="Times New Roman" w:eastAsia="Times New Roman" w:hAnsi="Times New Roman"/>
          <w:color w:val="222222"/>
          <w:sz w:val="24"/>
          <w:szCs w:val="24"/>
          <w:highlight w:val="white"/>
        </w:rPr>
        <w:t>oreganizational</w:t>
      </w:r>
      <w:r>
        <w:rPr>
          <w:rFonts w:ascii="Times New Roman" w:cs="Times New Roman" w:eastAsia="Times New Roman" w:hAnsi="Times New Roman"/>
          <w:color w:val="222222"/>
          <w:sz w:val="24"/>
          <w:szCs w:val="24"/>
          <w:highlight w:val="white"/>
        </w:rPr>
        <w:t xml:space="preserve"> commitment and employees’ turnover at </w:t>
      </w:r>
      <w:r>
        <w:rPr>
          <w:rFonts w:ascii="Times New Roman" w:cs="Times New Roman" w:eastAsia="Times New Roman" w:hAnsi="Times New Roman"/>
          <w:color w:val="222222"/>
          <w:sz w:val="24"/>
          <w:szCs w:val="24"/>
          <w:highlight w:val="white"/>
        </w:rPr>
        <w:t>unilever</w:t>
      </w:r>
      <w:r>
        <w:rPr>
          <w:rFonts w:ascii="Times New Roman" w:cs="Times New Roman" w:eastAsia="Times New Roman" w:hAnsi="Times New Roman"/>
          <w:color w:val="222222"/>
          <w:sz w:val="24"/>
          <w:szCs w:val="24"/>
          <w:highlight w:val="white"/>
        </w:rPr>
        <w:t xml:space="preserve"> corporation in Nigeria. </w:t>
      </w:r>
      <w:r>
        <w:rPr>
          <w:rFonts w:ascii="Times New Roman" w:cs="Times New Roman" w:eastAsia="Times New Roman" w:hAnsi="Times New Roman"/>
          <w:i/>
          <w:sz w:val="24"/>
          <w:szCs w:val="24"/>
        </w:rPr>
        <w:t>European Journal of Multidisciplinary Studies</w:t>
      </w:r>
      <w:r>
        <w:rPr>
          <w:rFonts w:ascii="Times New Roman" w:cs="Times New Roman" w:eastAsia="Times New Roman" w:hAnsi="Times New Roman"/>
          <w:sz w:val="24"/>
          <w:szCs w:val="24"/>
        </w:rPr>
        <w:t xml:space="preserve">, </w:t>
      </w:r>
      <w:r>
        <w:rPr>
          <w:rFonts w:ascii="Times New Roman" w:cs="Times New Roman" w:eastAsia="Times New Roman" w:hAnsi="Times New Roman"/>
          <w:i/>
          <w:sz w:val="24"/>
          <w:szCs w:val="24"/>
        </w:rPr>
        <w:t>7</w:t>
      </w:r>
      <w:r>
        <w:rPr>
          <w:rFonts w:ascii="Times New Roman" w:cs="Times New Roman" w:eastAsia="Times New Roman" w:hAnsi="Times New Roman"/>
          <w:sz w:val="24"/>
          <w:szCs w:val="24"/>
        </w:rPr>
        <w:t>(1), pp.62-83.</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color w:val="222222"/>
          <w:sz w:val="24"/>
          <w:szCs w:val="24"/>
          <w:highlight w:val="white"/>
        </w:rPr>
        <w:t>Garri</w:t>
      </w:r>
      <w:r>
        <w:rPr>
          <w:rFonts w:ascii="Times New Roman" w:cs="Times New Roman" w:eastAsia="Times New Roman" w:hAnsi="Times New Roman"/>
          <w:color w:val="222222"/>
          <w:sz w:val="24"/>
          <w:szCs w:val="24"/>
          <w:highlight w:val="white"/>
        </w:rPr>
        <w:t xml:space="preserve">, M., 2022. MNE’s sustainability strategies in emerging and developing markets. </w:t>
      </w:r>
      <w:r>
        <w:rPr>
          <w:rFonts w:ascii="Times New Roman" w:cs="Times New Roman" w:eastAsia="Times New Roman" w:hAnsi="Times New Roman"/>
          <w:i/>
          <w:sz w:val="24"/>
          <w:szCs w:val="24"/>
        </w:rPr>
        <w:t>International Journal of Organizational Analysis</w:t>
      </w:r>
      <w:r>
        <w:rPr>
          <w:rFonts w:ascii="Times New Roman" w:cs="Times New Roman" w:eastAsia="Times New Roman" w:hAnsi="Times New Roman"/>
          <w:sz w:val="24"/>
          <w:szCs w:val="24"/>
        </w:rPr>
        <w:t xml:space="preserve">, </w:t>
      </w:r>
      <w:r>
        <w:rPr>
          <w:rFonts w:ascii="Times New Roman" w:cs="Times New Roman" w:eastAsia="Times New Roman" w:hAnsi="Times New Roman"/>
          <w:i/>
          <w:sz w:val="24"/>
          <w:szCs w:val="24"/>
        </w:rPr>
        <w:t>30</w:t>
      </w:r>
      <w:r>
        <w:rPr>
          <w:rFonts w:ascii="Times New Roman" w:cs="Times New Roman" w:eastAsia="Times New Roman" w:hAnsi="Times New Roman"/>
          <w:sz w:val="24"/>
          <w:szCs w:val="24"/>
        </w:rPr>
        <w:t>(3), pp.743-759.</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color w:val="222222"/>
          <w:sz w:val="24"/>
          <w:szCs w:val="24"/>
          <w:highlight w:val="white"/>
        </w:rPr>
        <w:t xml:space="preserve">Escamilla, R., </w:t>
      </w:r>
      <w:r>
        <w:rPr>
          <w:rFonts w:ascii="Times New Roman" w:cs="Times New Roman" w:eastAsia="Times New Roman" w:hAnsi="Times New Roman"/>
          <w:color w:val="222222"/>
          <w:sz w:val="24"/>
          <w:szCs w:val="24"/>
          <w:highlight w:val="white"/>
        </w:rPr>
        <w:t>Fransoo</w:t>
      </w:r>
      <w:r>
        <w:rPr>
          <w:rFonts w:ascii="Times New Roman" w:cs="Times New Roman" w:eastAsia="Times New Roman" w:hAnsi="Times New Roman"/>
          <w:color w:val="222222"/>
          <w:sz w:val="24"/>
          <w:szCs w:val="24"/>
          <w:highlight w:val="white"/>
        </w:rPr>
        <w:t xml:space="preserve">, J.C. and Tang, C.S., 2021. Improving agility, adaptability, alignment, accessibility, and affordability in </w:t>
      </w:r>
      <w:r>
        <w:rPr>
          <w:rFonts w:ascii="Times New Roman" w:cs="Times New Roman" w:eastAsia="Times New Roman" w:hAnsi="Times New Roman"/>
          <w:color w:val="222222"/>
          <w:sz w:val="24"/>
          <w:szCs w:val="24"/>
          <w:highlight w:val="white"/>
        </w:rPr>
        <w:t>nanostore</w:t>
      </w:r>
      <w:r>
        <w:rPr>
          <w:rFonts w:ascii="Times New Roman" w:cs="Times New Roman" w:eastAsia="Times New Roman" w:hAnsi="Times New Roman"/>
          <w:color w:val="222222"/>
          <w:sz w:val="24"/>
          <w:szCs w:val="24"/>
          <w:highlight w:val="white"/>
        </w:rPr>
        <w:t xml:space="preserve"> supply chains. </w:t>
      </w:r>
      <w:r>
        <w:rPr>
          <w:rFonts w:ascii="Times New Roman" w:cs="Times New Roman" w:eastAsia="Times New Roman" w:hAnsi="Times New Roman"/>
          <w:i/>
          <w:sz w:val="24"/>
          <w:szCs w:val="24"/>
        </w:rPr>
        <w:t>Production and Operations Management</w:t>
      </w:r>
      <w:r>
        <w:rPr>
          <w:rFonts w:ascii="Times New Roman" w:cs="Times New Roman" w:eastAsia="Times New Roman" w:hAnsi="Times New Roman"/>
          <w:sz w:val="24"/>
          <w:szCs w:val="24"/>
        </w:rPr>
        <w:t xml:space="preserve">, </w:t>
      </w:r>
      <w:r>
        <w:rPr>
          <w:rFonts w:ascii="Times New Roman" w:cs="Times New Roman" w:eastAsia="Times New Roman" w:hAnsi="Times New Roman"/>
          <w:i/>
          <w:sz w:val="24"/>
          <w:szCs w:val="24"/>
        </w:rPr>
        <w:t>30</w:t>
      </w:r>
      <w:r>
        <w:rPr>
          <w:rFonts w:ascii="Times New Roman" w:cs="Times New Roman" w:eastAsia="Times New Roman" w:hAnsi="Times New Roman"/>
          <w:sz w:val="24"/>
          <w:szCs w:val="24"/>
        </w:rPr>
        <w:t>(3), pp.676-688.</w:t>
      </w:r>
    </w:p>
    <w:p>
      <w:pPr>
        <w:pStyle w:val="style0"/>
        <w:spacing w:before="240" w:after="240"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Karolina, B., 2021. The role of language in business communication and marketing.</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color w:val="222222"/>
          <w:sz w:val="24"/>
          <w:szCs w:val="24"/>
          <w:highlight w:val="white"/>
        </w:rPr>
        <w:t xml:space="preserve">Langford, N.J., </w:t>
      </w:r>
      <w:r>
        <w:rPr>
          <w:rFonts w:ascii="Times New Roman" w:cs="Times New Roman" w:eastAsia="Times New Roman" w:hAnsi="Times New Roman"/>
          <w:color w:val="222222"/>
          <w:sz w:val="24"/>
          <w:szCs w:val="24"/>
          <w:highlight w:val="white"/>
        </w:rPr>
        <w:t>Nadvi</w:t>
      </w:r>
      <w:r>
        <w:rPr>
          <w:rFonts w:ascii="Times New Roman" w:cs="Times New Roman" w:eastAsia="Times New Roman" w:hAnsi="Times New Roman"/>
          <w:color w:val="222222"/>
          <w:sz w:val="24"/>
          <w:szCs w:val="24"/>
          <w:highlight w:val="white"/>
        </w:rPr>
        <w:t>, K. and Braun-</w:t>
      </w:r>
      <w:r>
        <w:rPr>
          <w:rFonts w:ascii="Times New Roman" w:cs="Times New Roman" w:eastAsia="Times New Roman" w:hAnsi="Times New Roman"/>
          <w:color w:val="222222"/>
          <w:sz w:val="24"/>
          <w:szCs w:val="24"/>
          <w:highlight w:val="white"/>
        </w:rPr>
        <w:t>Munzinger</w:t>
      </w:r>
      <w:r>
        <w:rPr>
          <w:rFonts w:ascii="Times New Roman" w:cs="Times New Roman" w:eastAsia="Times New Roman" w:hAnsi="Times New Roman"/>
          <w:color w:val="222222"/>
          <w:sz w:val="24"/>
          <w:szCs w:val="24"/>
          <w:highlight w:val="white"/>
        </w:rPr>
        <w:t>, C., 2022. The shaping of ‘</w:t>
      </w:r>
      <w:r>
        <w:rPr>
          <w:rFonts w:ascii="Times New Roman" w:cs="Times New Roman" w:eastAsia="Times New Roman" w:hAnsi="Times New Roman"/>
          <w:color w:val="222222"/>
          <w:sz w:val="24"/>
          <w:szCs w:val="24"/>
          <w:highlight w:val="white"/>
        </w:rPr>
        <w:t>Southern’sustainability</w:t>
      </w:r>
      <w:r>
        <w:rPr>
          <w:rFonts w:ascii="Times New Roman" w:cs="Times New Roman" w:eastAsia="Times New Roman" w:hAnsi="Times New Roman"/>
          <w:color w:val="222222"/>
          <w:sz w:val="24"/>
          <w:szCs w:val="24"/>
          <w:highlight w:val="white"/>
        </w:rPr>
        <w:t xml:space="preserve"> standards in a value chain world: comparative evidence from China and India. </w:t>
      </w:r>
      <w:r>
        <w:rPr>
          <w:rFonts w:ascii="Times New Roman" w:cs="Times New Roman" w:eastAsia="Times New Roman" w:hAnsi="Times New Roman"/>
          <w:i/>
          <w:sz w:val="24"/>
          <w:szCs w:val="24"/>
        </w:rPr>
        <w:t>Review of International Political Economy</w:t>
      </w:r>
      <w:r>
        <w:rPr>
          <w:rFonts w:ascii="Times New Roman" w:cs="Times New Roman" w:eastAsia="Times New Roman" w:hAnsi="Times New Roman"/>
          <w:sz w:val="24"/>
          <w:szCs w:val="24"/>
        </w:rPr>
        <w:t>, pp.1-26.</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color w:val="222222"/>
          <w:sz w:val="24"/>
          <w:szCs w:val="24"/>
          <w:highlight w:val="white"/>
        </w:rPr>
        <w:t xml:space="preserve">Biswas, S., Bandyopadhyay, G., </w:t>
      </w:r>
      <w:r>
        <w:rPr>
          <w:rFonts w:ascii="Times New Roman" w:cs="Times New Roman" w:eastAsia="Times New Roman" w:hAnsi="Times New Roman"/>
          <w:color w:val="222222"/>
          <w:sz w:val="24"/>
          <w:szCs w:val="24"/>
          <w:highlight w:val="white"/>
        </w:rPr>
        <w:t>Pamucar</w:t>
      </w:r>
      <w:r>
        <w:rPr>
          <w:rFonts w:ascii="Times New Roman" w:cs="Times New Roman" w:eastAsia="Times New Roman" w:hAnsi="Times New Roman"/>
          <w:color w:val="222222"/>
          <w:sz w:val="24"/>
          <w:szCs w:val="24"/>
          <w:highlight w:val="white"/>
        </w:rPr>
        <w:t xml:space="preserve">, D. and Joshi, N., 2022. A Multi-Criteria Based Stock Selection Framework in Emerging Market. </w:t>
      </w:r>
      <w:r>
        <w:rPr>
          <w:rFonts w:ascii="Times New Roman" w:cs="Times New Roman" w:eastAsia="Times New Roman" w:hAnsi="Times New Roman"/>
          <w:i/>
          <w:sz w:val="24"/>
          <w:szCs w:val="24"/>
        </w:rPr>
        <w:t>oresta</w:t>
      </w:r>
      <w:r>
        <w:rPr>
          <w:rFonts w:ascii="Times New Roman" w:cs="Times New Roman" w:eastAsia="Times New Roman" w:hAnsi="Times New Roman"/>
          <w:sz w:val="24"/>
          <w:szCs w:val="24"/>
        </w:rPr>
        <w:t xml:space="preserve">, </w:t>
      </w:r>
      <w:r>
        <w:rPr>
          <w:rFonts w:ascii="Times New Roman" w:cs="Times New Roman" w:eastAsia="Times New Roman" w:hAnsi="Times New Roman"/>
          <w:i/>
          <w:sz w:val="24"/>
          <w:szCs w:val="24"/>
        </w:rPr>
        <w:t>5</w:t>
      </w:r>
      <w:r>
        <w:rPr>
          <w:rFonts w:ascii="Times New Roman" w:cs="Times New Roman" w:eastAsia="Times New Roman" w:hAnsi="Times New Roman"/>
          <w:sz w:val="24"/>
          <w:szCs w:val="24"/>
        </w:rPr>
        <w:t>(3).</w:t>
      </w:r>
    </w:p>
    <w:p>
      <w:pPr>
        <w:pStyle w:val="style0"/>
        <w:spacing w:before="240" w:after="240"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 xml:space="preserve">Lieu, P.T.H., </w:t>
      </w:r>
      <w:r>
        <w:rPr>
          <w:rFonts w:ascii="Times New Roman" w:cs="Times New Roman" w:eastAsia="Times New Roman" w:hAnsi="Times New Roman"/>
          <w:color w:val="222222"/>
          <w:sz w:val="24"/>
          <w:szCs w:val="24"/>
          <w:highlight w:val="white"/>
        </w:rPr>
        <w:t>Arunjit</w:t>
      </w:r>
      <w:r>
        <w:rPr>
          <w:rFonts w:ascii="Times New Roman" w:cs="Times New Roman" w:eastAsia="Times New Roman" w:hAnsi="Times New Roman"/>
          <w:color w:val="222222"/>
          <w:sz w:val="24"/>
          <w:szCs w:val="24"/>
          <w:highlight w:val="white"/>
        </w:rPr>
        <w:t xml:space="preserve">, N., </w:t>
      </w:r>
      <w:r>
        <w:rPr>
          <w:rFonts w:ascii="Times New Roman" w:cs="Times New Roman" w:eastAsia="Times New Roman" w:hAnsi="Times New Roman"/>
          <w:color w:val="222222"/>
          <w:sz w:val="24"/>
          <w:szCs w:val="24"/>
          <w:highlight w:val="white"/>
        </w:rPr>
        <w:t>Buapradabkul</w:t>
      </w:r>
      <w:r>
        <w:rPr>
          <w:rFonts w:ascii="Times New Roman" w:cs="Times New Roman" w:eastAsia="Times New Roman" w:hAnsi="Times New Roman"/>
          <w:color w:val="222222"/>
          <w:sz w:val="24"/>
          <w:szCs w:val="24"/>
          <w:highlight w:val="white"/>
        </w:rPr>
        <w:t>, S. and Nathaniel, D., 2021. Unilever Company Strategic Business Analysis.</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color w:val="222222"/>
          <w:sz w:val="24"/>
          <w:szCs w:val="24"/>
          <w:highlight w:val="white"/>
        </w:rPr>
        <w:t>Adıgüzel</w:t>
      </w:r>
      <w:r>
        <w:rPr>
          <w:rFonts w:ascii="Times New Roman" w:cs="Times New Roman" w:eastAsia="Times New Roman" w:hAnsi="Times New Roman"/>
          <w:color w:val="222222"/>
          <w:sz w:val="24"/>
          <w:szCs w:val="24"/>
          <w:highlight w:val="white"/>
        </w:rPr>
        <w:t xml:space="preserve">, S., 2020. Market and brand positioning and sustainability strategies in international marketing. </w:t>
      </w:r>
      <w:r>
        <w:rPr>
          <w:rFonts w:ascii="Times New Roman" w:cs="Times New Roman" w:eastAsia="Times New Roman" w:hAnsi="Times New Roman"/>
          <w:i/>
          <w:sz w:val="24"/>
          <w:szCs w:val="24"/>
        </w:rPr>
        <w:t>International Journal of Scientific Research and Management</w:t>
      </w:r>
      <w:r>
        <w:rPr>
          <w:rFonts w:ascii="Times New Roman" w:cs="Times New Roman" w:eastAsia="Times New Roman" w:hAnsi="Times New Roman"/>
          <w:sz w:val="24"/>
          <w:szCs w:val="24"/>
        </w:rPr>
        <w:t xml:space="preserve">, </w:t>
      </w:r>
      <w:r>
        <w:rPr>
          <w:rFonts w:ascii="Times New Roman" w:cs="Times New Roman" w:eastAsia="Times New Roman" w:hAnsi="Times New Roman"/>
          <w:i/>
          <w:sz w:val="24"/>
          <w:szCs w:val="24"/>
        </w:rPr>
        <w:t>8</w:t>
      </w:r>
      <w:r>
        <w:rPr>
          <w:rFonts w:ascii="Times New Roman" w:cs="Times New Roman" w:eastAsia="Times New Roman" w:hAnsi="Times New Roman"/>
          <w:sz w:val="24"/>
          <w:szCs w:val="24"/>
        </w:rPr>
        <w:t>(9), pp.9-24.</w:t>
      </w:r>
    </w:p>
    <w:p>
      <w:pPr>
        <w:pStyle w:val="style0"/>
        <w:spacing w:before="240" w:after="240"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Baragiola</w:t>
      </w:r>
      <w:r>
        <w:rPr>
          <w:rFonts w:ascii="Times New Roman" w:cs="Times New Roman" w:eastAsia="Times New Roman" w:hAnsi="Times New Roman"/>
          <w:color w:val="222222"/>
          <w:sz w:val="24"/>
          <w:szCs w:val="24"/>
          <w:highlight w:val="white"/>
        </w:rPr>
        <w:t>, G. and Mauri, M., 2022. SDGs and the private sector: Unilever and P&amp;G case studies.</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color w:val="222222"/>
          <w:sz w:val="24"/>
          <w:szCs w:val="24"/>
          <w:highlight w:val="white"/>
        </w:rPr>
        <w:t xml:space="preserve">Barnett, M.L., Henriques, I. and Husted, B.W., 2020. Beyond good intentions: Designing CSR initiatives for greater social impact. </w:t>
      </w:r>
      <w:r>
        <w:rPr>
          <w:rFonts w:ascii="Times New Roman" w:cs="Times New Roman" w:eastAsia="Times New Roman" w:hAnsi="Times New Roman"/>
          <w:i/>
          <w:sz w:val="24"/>
          <w:szCs w:val="24"/>
        </w:rPr>
        <w:t>Journal of Management</w:t>
      </w:r>
      <w:r>
        <w:rPr>
          <w:rFonts w:ascii="Times New Roman" w:cs="Times New Roman" w:eastAsia="Times New Roman" w:hAnsi="Times New Roman"/>
          <w:sz w:val="24"/>
          <w:szCs w:val="24"/>
        </w:rPr>
        <w:t xml:space="preserve">, </w:t>
      </w:r>
      <w:r>
        <w:rPr>
          <w:rFonts w:ascii="Times New Roman" w:cs="Times New Roman" w:eastAsia="Times New Roman" w:hAnsi="Times New Roman"/>
          <w:i/>
          <w:sz w:val="24"/>
          <w:szCs w:val="24"/>
        </w:rPr>
        <w:t>46</w:t>
      </w:r>
      <w:r>
        <w:rPr>
          <w:rFonts w:ascii="Times New Roman" w:cs="Times New Roman" w:eastAsia="Times New Roman" w:hAnsi="Times New Roman"/>
          <w:sz w:val="24"/>
          <w:szCs w:val="24"/>
        </w:rPr>
        <w:t>(6), pp.937-964.</w:t>
      </w:r>
    </w:p>
    <w:p>
      <w:pPr>
        <w:pStyle w:val="style0"/>
        <w:spacing w:before="240" w:after="240"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Akter</w:t>
      </w:r>
      <w:r>
        <w:rPr>
          <w:rFonts w:ascii="Times New Roman" w:cs="Times New Roman" w:eastAsia="Times New Roman" w:hAnsi="Times New Roman"/>
          <w:color w:val="222222"/>
          <w:sz w:val="24"/>
          <w:szCs w:val="24"/>
          <w:highlight w:val="white"/>
        </w:rPr>
        <w:t>, T., 2021. Impact of COVID-19 on Human Resource Management Practices of FMCG Industry in Bangladesh.</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color w:val="222222"/>
          <w:sz w:val="24"/>
          <w:szCs w:val="24"/>
          <w:highlight w:val="white"/>
        </w:rPr>
        <w:t xml:space="preserve">Chowdhury, M.R., 2022. </w:t>
      </w:r>
      <w:r>
        <w:rPr>
          <w:rFonts w:ascii="Times New Roman" w:cs="Times New Roman" w:eastAsia="Times New Roman" w:hAnsi="Times New Roman"/>
          <w:i/>
          <w:sz w:val="24"/>
          <w:szCs w:val="24"/>
        </w:rPr>
        <w:t>Facilitating the talent pipeline-a practical experience from Unilever Bangladesh Limited</w:t>
      </w:r>
      <w:r>
        <w:rPr>
          <w:rFonts w:ascii="Times New Roman" w:cs="Times New Roman" w:eastAsia="Times New Roman" w:hAnsi="Times New Roman"/>
          <w:sz w:val="24"/>
          <w:szCs w:val="24"/>
        </w:rPr>
        <w:t>. Department of Business and Technology Management (BTM), Islamic University of Technology (IUT), Board Bazar, Gazipur-1704, Bangladesh.</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color w:val="222222"/>
          <w:sz w:val="24"/>
          <w:szCs w:val="24"/>
          <w:highlight w:val="white"/>
        </w:rPr>
        <w:t>Goti</w:t>
      </w:r>
      <w:r>
        <w:rPr>
          <w:rFonts w:ascii="Times New Roman" w:cs="Times New Roman" w:eastAsia="Times New Roman" w:hAnsi="Times New Roman"/>
          <w:color w:val="222222"/>
          <w:sz w:val="24"/>
          <w:szCs w:val="24"/>
          <w:highlight w:val="white"/>
        </w:rPr>
        <w:t xml:space="preserve">, K., 2022. A Comparative Financial Study with Support from a Few Indian Retail Businesses. </w:t>
      </w:r>
      <w:r>
        <w:rPr>
          <w:rFonts w:ascii="Times New Roman" w:cs="Times New Roman" w:eastAsia="Times New Roman" w:hAnsi="Times New Roman"/>
          <w:i/>
          <w:sz w:val="24"/>
          <w:szCs w:val="24"/>
        </w:rPr>
        <w:t>Vidhyayana</w:t>
      </w:r>
      <w:r>
        <w:rPr>
          <w:rFonts w:ascii="Times New Roman" w:cs="Times New Roman" w:eastAsia="Times New Roman" w:hAnsi="Times New Roman"/>
          <w:i/>
          <w:sz w:val="24"/>
          <w:szCs w:val="24"/>
        </w:rPr>
        <w:t>-An International Multidisciplinary Peer-Reviewed E-Journal-ISSN 2454-8596</w:t>
      </w:r>
      <w:r>
        <w:rPr>
          <w:rFonts w:ascii="Times New Roman" w:cs="Times New Roman" w:eastAsia="Times New Roman" w:hAnsi="Times New Roman"/>
          <w:sz w:val="24"/>
          <w:szCs w:val="24"/>
        </w:rPr>
        <w:t xml:space="preserve">, </w:t>
      </w:r>
      <w:r>
        <w:rPr>
          <w:rFonts w:ascii="Times New Roman" w:cs="Times New Roman" w:eastAsia="Times New Roman" w:hAnsi="Times New Roman"/>
          <w:i/>
          <w:sz w:val="24"/>
          <w:szCs w:val="24"/>
        </w:rPr>
        <w:t>8</w:t>
      </w:r>
      <w:r>
        <w:rPr>
          <w:rFonts w:ascii="Times New Roman" w:cs="Times New Roman" w:eastAsia="Times New Roman" w:hAnsi="Times New Roman"/>
          <w:sz w:val="24"/>
          <w:szCs w:val="24"/>
        </w:rPr>
        <w:t>(2).</w:t>
      </w:r>
    </w:p>
    <w:p>
      <w:pPr>
        <w:pStyle w:val="style0"/>
        <w:spacing w:before="240" w:after="240"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Umesi</w:t>
      </w:r>
      <w:r>
        <w:rPr>
          <w:rFonts w:ascii="Times New Roman" w:cs="Times New Roman" w:eastAsia="Times New Roman" w:hAnsi="Times New Roman"/>
          <w:color w:val="222222"/>
          <w:sz w:val="24"/>
          <w:szCs w:val="24"/>
          <w:highlight w:val="white"/>
        </w:rPr>
        <w:t xml:space="preserve">, E. and </w:t>
      </w:r>
      <w:r>
        <w:rPr>
          <w:rFonts w:ascii="Times New Roman" w:cs="Times New Roman" w:eastAsia="Times New Roman" w:hAnsi="Times New Roman"/>
          <w:color w:val="222222"/>
          <w:sz w:val="24"/>
          <w:szCs w:val="24"/>
          <w:highlight w:val="white"/>
        </w:rPr>
        <w:t>Ntewo</w:t>
      </w:r>
      <w:r>
        <w:rPr>
          <w:rFonts w:ascii="Times New Roman" w:cs="Times New Roman" w:eastAsia="Times New Roman" w:hAnsi="Times New Roman"/>
          <w:color w:val="222222"/>
          <w:sz w:val="24"/>
          <w:szCs w:val="24"/>
          <w:highlight w:val="white"/>
        </w:rPr>
        <w:t>, A., 2020. A COMPARATIVE ANALYSIS OF FINANCIAL PERFORMANCE OF SELECTED COMPANIES IN NIGERIA’S FCMG INDUSTRY</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color w:val="222222"/>
          <w:sz w:val="24"/>
          <w:szCs w:val="24"/>
          <w:highlight w:val="white"/>
        </w:rPr>
        <w:t xml:space="preserve">Rao, M. and </w:t>
      </w:r>
      <w:r>
        <w:rPr>
          <w:rFonts w:ascii="Times New Roman" w:cs="Times New Roman" w:eastAsia="Times New Roman" w:hAnsi="Times New Roman"/>
          <w:color w:val="222222"/>
          <w:sz w:val="24"/>
          <w:szCs w:val="24"/>
          <w:highlight w:val="white"/>
        </w:rPr>
        <w:t>Bernaz</w:t>
      </w:r>
      <w:r>
        <w:rPr>
          <w:rFonts w:ascii="Times New Roman" w:cs="Times New Roman" w:eastAsia="Times New Roman" w:hAnsi="Times New Roman"/>
          <w:color w:val="222222"/>
          <w:sz w:val="24"/>
          <w:szCs w:val="24"/>
          <w:highlight w:val="white"/>
        </w:rPr>
        <w:t xml:space="preserve">, N., 2020. Corporate responsibility for human rights in Assam tea plantations: A business and human rights approach. </w:t>
      </w:r>
      <w:r>
        <w:rPr>
          <w:rFonts w:ascii="Times New Roman" w:cs="Times New Roman" w:eastAsia="Times New Roman" w:hAnsi="Times New Roman"/>
          <w:i/>
          <w:sz w:val="24"/>
          <w:szCs w:val="24"/>
        </w:rPr>
        <w:t>Sustainability</w:t>
      </w:r>
      <w:r>
        <w:rPr>
          <w:rFonts w:ascii="Times New Roman" w:cs="Times New Roman" w:eastAsia="Times New Roman" w:hAnsi="Times New Roman"/>
          <w:sz w:val="24"/>
          <w:szCs w:val="24"/>
        </w:rPr>
        <w:t xml:space="preserve">, </w:t>
      </w:r>
      <w:r>
        <w:rPr>
          <w:rFonts w:ascii="Times New Roman" w:cs="Times New Roman" w:eastAsia="Times New Roman" w:hAnsi="Times New Roman"/>
          <w:i/>
          <w:sz w:val="24"/>
          <w:szCs w:val="24"/>
        </w:rPr>
        <w:t>12</w:t>
      </w:r>
      <w:r>
        <w:rPr>
          <w:rFonts w:ascii="Times New Roman" w:cs="Times New Roman" w:eastAsia="Times New Roman" w:hAnsi="Times New Roman"/>
          <w:sz w:val="24"/>
          <w:szCs w:val="24"/>
        </w:rPr>
        <w:t>(18), p.7409.</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color w:val="222222"/>
          <w:sz w:val="24"/>
          <w:szCs w:val="24"/>
          <w:highlight w:val="white"/>
        </w:rPr>
        <w:t>Rahayu</w:t>
      </w:r>
      <w:r>
        <w:rPr>
          <w:rFonts w:ascii="Times New Roman" w:cs="Times New Roman" w:eastAsia="Times New Roman" w:hAnsi="Times New Roman"/>
          <w:color w:val="222222"/>
          <w:sz w:val="24"/>
          <w:szCs w:val="24"/>
          <w:highlight w:val="white"/>
        </w:rPr>
        <w:t xml:space="preserve">, H.C., Lestari, E.P. and </w:t>
      </w:r>
      <w:r>
        <w:rPr>
          <w:rFonts w:ascii="Times New Roman" w:cs="Times New Roman" w:eastAsia="Times New Roman" w:hAnsi="Times New Roman"/>
          <w:color w:val="222222"/>
          <w:sz w:val="24"/>
          <w:szCs w:val="24"/>
          <w:highlight w:val="white"/>
        </w:rPr>
        <w:t>Kuniawati</w:t>
      </w:r>
      <w:r>
        <w:rPr>
          <w:rFonts w:ascii="Times New Roman" w:cs="Times New Roman" w:eastAsia="Times New Roman" w:hAnsi="Times New Roman"/>
          <w:color w:val="222222"/>
          <w:sz w:val="24"/>
          <w:szCs w:val="24"/>
          <w:highlight w:val="white"/>
        </w:rPr>
        <w:t xml:space="preserve">, T.R., 2021. The Effect of Book Value, Debt to Equity Ratio, </w:t>
      </w:r>
      <w:r>
        <w:rPr>
          <w:rFonts w:ascii="Times New Roman" w:cs="Times New Roman" w:eastAsia="Times New Roman" w:hAnsi="Times New Roman"/>
          <w:color w:val="222222"/>
          <w:sz w:val="24"/>
          <w:szCs w:val="24"/>
          <w:highlight w:val="white"/>
        </w:rPr>
        <w:t>Roa</w:t>
      </w:r>
      <w:r>
        <w:rPr>
          <w:rFonts w:ascii="Times New Roman" w:cs="Times New Roman" w:eastAsia="Times New Roman" w:hAnsi="Times New Roman"/>
          <w:color w:val="222222"/>
          <w:sz w:val="24"/>
          <w:szCs w:val="24"/>
          <w:highlight w:val="white"/>
        </w:rPr>
        <w:t xml:space="preserve">, Interest Rate and Exchange Rate at Jakarta Islamic Index (JII). </w:t>
      </w:r>
      <w:r>
        <w:rPr>
          <w:rFonts w:ascii="Times New Roman" w:cs="Times New Roman" w:eastAsia="Times New Roman" w:hAnsi="Times New Roman"/>
          <w:i/>
          <w:sz w:val="24"/>
          <w:szCs w:val="24"/>
        </w:rPr>
        <w:t>El-</w:t>
      </w:r>
      <w:r>
        <w:rPr>
          <w:rFonts w:ascii="Times New Roman" w:cs="Times New Roman" w:eastAsia="Times New Roman" w:hAnsi="Times New Roman"/>
          <w:i/>
          <w:sz w:val="24"/>
          <w:szCs w:val="24"/>
        </w:rPr>
        <w:t>Qish</w:t>
      </w:r>
      <w:r>
        <w:rPr>
          <w:rFonts w:ascii="Times New Roman" w:cs="Times New Roman" w:eastAsia="Times New Roman" w:hAnsi="Times New Roman"/>
          <w:i/>
          <w:sz w:val="24"/>
          <w:szCs w:val="24"/>
        </w:rPr>
        <w:t>: Journal of Islamic Economics</w:t>
      </w:r>
      <w:r>
        <w:rPr>
          <w:rFonts w:ascii="Times New Roman" w:cs="Times New Roman" w:eastAsia="Times New Roman" w:hAnsi="Times New Roman"/>
          <w:sz w:val="24"/>
          <w:szCs w:val="24"/>
        </w:rPr>
        <w:t xml:space="preserve">, </w:t>
      </w:r>
      <w:r>
        <w:rPr>
          <w:rFonts w:ascii="Times New Roman" w:cs="Times New Roman" w:eastAsia="Times New Roman" w:hAnsi="Times New Roman"/>
          <w:i/>
          <w:sz w:val="24"/>
          <w:szCs w:val="24"/>
        </w:rPr>
        <w:t>1</w:t>
      </w:r>
      <w:r>
        <w:rPr>
          <w:rFonts w:ascii="Times New Roman" w:cs="Times New Roman" w:eastAsia="Times New Roman" w:hAnsi="Times New Roman"/>
          <w:sz w:val="24"/>
          <w:szCs w:val="24"/>
        </w:rPr>
        <w:t>(1), pp.25-40.</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color w:val="222222"/>
          <w:sz w:val="24"/>
          <w:szCs w:val="24"/>
          <w:highlight w:val="white"/>
        </w:rPr>
        <w:t xml:space="preserve">Ayden, Y., </w:t>
      </w:r>
      <w:r>
        <w:rPr>
          <w:rFonts w:ascii="Times New Roman" w:cs="Times New Roman" w:eastAsia="Times New Roman" w:hAnsi="Times New Roman"/>
          <w:color w:val="222222"/>
          <w:sz w:val="24"/>
          <w:szCs w:val="24"/>
          <w:highlight w:val="white"/>
        </w:rPr>
        <w:t>aTatoglu</w:t>
      </w:r>
      <w:r>
        <w:rPr>
          <w:rFonts w:ascii="Times New Roman" w:cs="Times New Roman" w:eastAsia="Times New Roman" w:hAnsi="Times New Roman"/>
          <w:color w:val="222222"/>
          <w:sz w:val="24"/>
          <w:szCs w:val="24"/>
          <w:highlight w:val="white"/>
        </w:rPr>
        <w:t xml:space="preserve">, E., </w:t>
      </w:r>
      <w:r>
        <w:rPr>
          <w:rFonts w:ascii="Times New Roman" w:cs="Times New Roman" w:eastAsia="Times New Roman" w:hAnsi="Times New Roman"/>
          <w:color w:val="222222"/>
          <w:sz w:val="24"/>
          <w:szCs w:val="24"/>
          <w:highlight w:val="white"/>
        </w:rPr>
        <w:t>Glaister</w:t>
      </w:r>
      <w:r>
        <w:rPr>
          <w:rFonts w:ascii="Times New Roman" w:cs="Times New Roman" w:eastAsia="Times New Roman" w:hAnsi="Times New Roman"/>
          <w:color w:val="222222"/>
          <w:sz w:val="24"/>
          <w:szCs w:val="24"/>
          <w:highlight w:val="white"/>
        </w:rPr>
        <w:t xml:space="preserve">, K.W. and </w:t>
      </w:r>
      <w:r>
        <w:rPr>
          <w:rFonts w:ascii="Times New Roman" w:cs="Times New Roman" w:eastAsia="Times New Roman" w:hAnsi="Times New Roman"/>
          <w:color w:val="222222"/>
          <w:sz w:val="24"/>
          <w:szCs w:val="24"/>
          <w:highlight w:val="white"/>
        </w:rPr>
        <w:t>Demirbag</w:t>
      </w:r>
      <w:r>
        <w:rPr>
          <w:rFonts w:ascii="Times New Roman" w:cs="Times New Roman" w:eastAsia="Times New Roman" w:hAnsi="Times New Roman"/>
          <w:color w:val="222222"/>
          <w:sz w:val="24"/>
          <w:szCs w:val="24"/>
          <w:highlight w:val="white"/>
        </w:rPr>
        <w:t xml:space="preserve">, M., 2021. Exploring the internationalization strategies of Turkish multinationals: A multi-perspective analysis. </w:t>
      </w:r>
      <w:r>
        <w:rPr>
          <w:rFonts w:ascii="Times New Roman" w:cs="Times New Roman" w:eastAsia="Times New Roman" w:hAnsi="Times New Roman"/>
          <w:i/>
          <w:sz w:val="24"/>
          <w:szCs w:val="24"/>
        </w:rPr>
        <w:t>Journal of International Management</w:t>
      </w:r>
      <w:r>
        <w:rPr>
          <w:rFonts w:ascii="Times New Roman" w:cs="Times New Roman" w:eastAsia="Times New Roman" w:hAnsi="Times New Roman"/>
          <w:sz w:val="24"/>
          <w:szCs w:val="24"/>
        </w:rPr>
        <w:t xml:space="preserve">, </w:t>
      </w:r>
      <w:r>
        <w:rPr>
          <w:rFonts w:ascii="Times New Roman" w:cs="Times New Roman" w:eastAsia="Times New Roman" w:hAnsi="Times New Roman"/>
          <w:i/>
          <w:sz w:val="24"/>
          <w:szCs w:val="24"/>
        </w:rPr>
        <w:t>27</w:t>
      </w:r>
      <w:r>
        <w:rPr>
          <w:rFonts w:ascii="Times New Roman" w:cs="Times New Roman" w:eastAsia="Times New Roman" w:hAnsi="Times New Roman"/>
          <w:sz w:val="24"/>
          <w:szCs w:val="24"/>
        </w:rPr>
        <w:t>(3), p.100783.</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Pinna, R. and </w:t>
      </w:r>
      <w:r>
        <w:rPr>
          <w:rFonts w:ascii="Times New Roman" w:cs="Times New Roman" w:eastAsia="Times New Roman" w:hAnsi="Times New Roman"/>
          <w:sz w:val="24"/>
          <w:szCs w:val="24"/>
        </w:rPr>
        <w:t>Cicotto</w:t>
      </w:r>
      <w:r>
        <w:rPr>
          <w:rFonts w:ascii="Times New Roman" w:cs="Times New Roman" w:eastAsia="Times New Roman" w:hAnsi="Times New Roman"/>
          <w:sz w:val="24"/>
          <w:szCs w:val="24"/>
        </w:rPr>
        <w:t xml:space="preserve">, G., 2022. Case 14: How Can AI Reduce Bias in </w:t>
      </w:r>
      <w:r>
        <w:rPr>
          <w:rFonts w:ascii="Times New Roman" w:cs="Times New Roman" w:eastAsia="Times New Roman" w:hAnsi="Times New Roman"/>
          <w:sz w:val="24"/>
          <w:szCs w:val="24"/>
        </w:rPr>
        <w:t>Recruiting?(</w:t>
      </w:r>
      <w:r>
        <w:rPr>
          <w:rFonts w:ascii="Times New Roman" w:cs="Times New Roman" w:eastAsia="Times New Roman" w:hAnsi="Times New Roman"/>
          <w:sz w:val="24"/>
          <w:szCs w:val="24"/>
        </w:rPr>
        <w:t>Interview with Polly, a Talent Matching Platform). In St</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Chitimira</w:t>
      </w:r>
      <w:r>
        <w:rPr>
          <w:rFonts w:ascii="Times New Roman" w:cs="Times New Roman" w:eastAsia="Times New Roman" w:hAnsi="Times New Roman"/>
          <w:sz w:val="24"/>
          <w:szCs w:val="24"/>
        </w:rPr>
        <w:t xml:space="preserve">, H. and </w:t>
      </w:r>
      <w:r>
        <w:rPr>
          <w:rFonts w:ascii="Times New Roman" w:cs="Times New Roman" w:eastAsia="Times New Roman" w:hAnsi="Times New Roman"/>
          <w:sz w:val="24"/>
          <w:szCs w:val="24"/>
        </w:rPr>
        <w:t>Maselwa</w:t>
      </w:r>
      <w:r>
        <w:rPr>
          <w:rFonts w:ascii="Times New Roman" w:cs="Times New Roman" w:eastAsia="Times New Roman" w:hAnsi="Times New Roman"/>
          <w:sz w:val="24"/>
          <w:szCs w:val="24"/>
        </w:rPr>
        <w:t>, O., 2021. Selected challenges affecting the retroactive transfer pricing adjustments of imported goods in South Africa. Obiter, 42(3), pp.654-675.</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Villena</w:t>
      </w:r>
      <w:r>
        <w:rPr>
          <w:rFonts w:ascii="Times New Roman" w:cs="Times New Roman" w:eastAsia="Times New Roman" w:hAnsi="Times New Roman"/>
          <w:sz w:val="24"/>
          <w:szCs w:val="24"/>
        </w:rPr>
        <w:t xml:space="preserve">, V.H. and </w:t>
      </w:r>
      <w:r>
        <w:rPr>
          <w:rFonts w:ascii="Times New Roman" w:cs="Times New Roman" w:eastAsia="Times New Roman" w:hAnsi="Times New Roman"/>
          <w:sz w:val="24"/>
          <w:szCs w:val="24"/>
        </w:rPr>
        <w:t>Dhanorkar</w:t>
      </w:r>
      <w:r>
        <w:rPr>
          <w:rFonts w:ascii="Times New Roman" w:cs="Times New Roman" w:eastAsia="Times New Roman" w:hAnsi="Times New Roman"/>
          <w:sz w:val="24"/>
          <w:szCs w:val="24"/>
        </w:rPr>
        <w:t xml:space="preserve">, S., 2020. </w:t>
      </w:r>
      <w:r>
        <w:rPr>
          <w:rFonts w:ascii="Times New Roman" w:cs="Times New Roman" w:eastAsia="Times New Roman" w:hAnsi="Times New Roman"/>
          <w:sz w:val="24"/>
          <w:szCs w:val="24"/>
        </w:rPr>
        <w:t>How</w:t>
      </w:r>
      <w:r>
        <w:rPr>
          <w:rFonts w:ascii="Times New Roman" w:cs="Times New Roman" w:eastAsia="Times New Roman" w:hAnsi="Times New Roman"/>
          <w:sz w:val="24"/>
          <w:szCs w:val="24"/>
        </w:rPr>
        <w:t xml:space="preserve"> institutional pressures and managerial incentives elicit carbon transparency in global supply chains. Journal of Operations Management, 66(6), pp.697-734.</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WENG, N., 2020. Exploring Subsidiaries’ HRM Hybridization at a Functional Level Recruitment and Selection from Eight Japanese Subsidiaries in Vietnams. Journal of International Business, 12(1), pp.17-42.</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Nayır</w:t>
      </w:r>
      <w:r>
        <w:rPr>
          <w:rFonts w:ascii="Times New Roman" w:cs="Times New Roman" w:eastAsia="Times New Roman" w:hAnsi="Times New Roman"/>
          <w:sz w:val="24"/>
          <w:szCs w:val="24"/>
        </w:rPr>
        <w:t xml:space="preserve">, D.Z. and </w:t>
      </w:r>
      <w:r>
        <w:rPr>
          <w:rFonts w:ascii="Times New Roman" w:cs="Times New Roman" w:eastAsia="Times New Roman" w:hAnsi="Times New Roman"/>
          <w:sz w:val="24"/>
          <w:szCs w:val="24"/>
        </w:rPr>
        <w:t>Shinnar</w:t>
      </w:r>
      <w:r>
        <w:rPr>
          <w:rFonts w:ascii="Times New Roman" w:cs="Times New Roman" w:eastAsia="Times New Roman" w:hAnsi="Times New Roman"/>
          <w:sz w:val="24"/>
          <w:szCs w:val="24"/>
        </w:rPr>
        <w:t>, R.S., 2020. How founders establish legitimacy: A narrative perspective on social entrepreneurs in a developing country context. Social Enterprise Journal, 16(3), pp.221-241.</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Statista.com, 2023. </w:t>
      </w:r>
      <w:r>
        <w:rPr>
          <w:rFonts w:ascii="Times New Roman" w:cs="Times New Roman" w:eastAsia="Times New Roman" w:hAnsi="Times New Roman"/>
          <w:i/>
          <w:sz w:val="24"/>
          <w:szCs w:val="24"/>
        </w:rPr>
        <w:t>Revenue of Unilever Group worldwide from 2007 to 2022.</w:t>
      </w:r>
      <w:r>
        <w:rPr>
          <w:rFonts w:ascii="Times New Roman" w:cs="Times New Roman" w:eastAsia="Times New Roman" w:hAnsi="Times New Roman"/>
          <w:sz w:val="24"/>
          <w:szCs w:val="24"/>
        </w:rPr>
        <w:t xml:space="preserve"> Available at: https://www.statista.com/statistics/269190/global-revenue-of-the-unilever-group-since-2007/ [Accessed on: 24/04/2023]</w:t>
      </w:r>
    </w:p>
    <w:p>
      <w:pPr>
        <w:pStyle w:val="style0"/>
        <w:spacing w:before="240" w:after="240"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Ding, Y., 2023, March. Exploring the Necessity and Benefits of Ethical Business Practices. In 2022 3rd International Conference on Big Data Economy and Information Management (BDEIM 2022) (pp. 529-536). Atlantis Press.</w:t>
      </w:r>
    </w:p>
    <w:p>
      <w:pPr>
        <w:pStyle w:val="style0"/>
        <w:rPr>
          <w:rFonts w:ascii="Times New Roman" w:cs="Times New Roman" w:eastAsia="Times New Roman" w:hAnsi="Times New Roman"/>
          <w:sz w:val="24"/>
          <w:szCs w:val="24"/>
        </w:rPr>
      </w:pPr>
      <w:r>
        <w:rPr>
          <w:rFonts w:ascii="Times New Roman" w:cs="Times New Roman" w:eastAsia="Times New Roman" w:hAnsi="Times New Roman"/>
          <w:sz w:val="24"/>
          <w:szCs w:val="24"/>
        </w:rPr>
        <w:br w:type="page"/>
      </w:r>
    </w:p>
    <w:bookmarkStart w:id="25" w:name="_Toc133920490"/>
    <w:p>
      <w:pPr>
        <w:pStyle w:val="style1"/>
        <w:rPr/>
      </w:pPr>
      <w:r>
        <w:t>Appendices</w:t>
      </w:r>
      <w:bookmarkEnd w:id="25"/>
      <w:r>
        <w:t xml:space="preserve"> </w:t>
      </w:r>
    </w:p>
    <w:bookmarkStart w:id="26" w:name="_Toc133920491"/>
    <w:p>
      <w:pPr>
        <w:pStyle w:val="style2"/>
        <w:rPr/>
      </w:pPr>
      <w:r>
        <w:t xml:space="preserve">Appendix 1: </w:t>
      </w:r>
      <w:r>
        <w:t xml:space="preserve">Cultural dimensions of </w:t>
      </w:r>
      <w:r>
        <w:t>Hofstede model</w:t>
      </w:r>
      <w:bookmarkEnd w:id="26"/>
    </w:p>
    <w:p>
      <w:pPr>
        <w:pStyle w:val="style0"/>
        <w:spacing w:before="240" w:after="240" w:lineRule="auto" w:line="360"/>
        <w:jc w:val="both"/>
        <w:rPr>
          <w:rFonts w:ascii="Times New Roman" w:cs="Times New Roman" w:eastAsia="Times New Roman" w:hAnsi="Times New Roman"/>
          <w:sz w:val="24"/>
          <w:szCs w:val="24"/>
        </w:rPr>
      </w:pPr>
      <w:r>
        <w:rPr>
          <w:noProof/>
        </w:rPr>
        <w:drawing>
          <wp:inline distL="0" distT="0" distB="0" distR="0">
            <wp:extent cx="5733415" cy="4598035"/>
            <wp:effectExtent l="76200" t="76200" r="133985" b="126365"/>
            <wp:docPr id="1032" name="Picture 3"/>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6" name="Picture 3"/>
                    <pic:cNvPicPr/>
                  </pic:nvPicPr>
                  <pic:blipFill>
                    <a:blip r:embed="rId8" cstate="print"/>
                    <a:srcRect l="0" t="0" r="0" b="0"/>
                    <a:stretch/>
                  </pic:blipFill>
                  <pic:spPr>
                    <a:xfrm rot="0">
                      <a:off x="0" y="0"/>
                      <a:ext cx="5733415" cy="4598035"/>
                    </a:xfrm>
                    <a:prstGeom prst="rect"/>
                    <a:ln cmpd="sng" cap="sq" w="38100">
                      <a:solidFill>
                        <a:srgbClr val="000000"/>
                      </a:solidFill>
                      <a:prstDash val="solid"/>
                      <a:miter/>
                      <a:headEnd/>
                      <a:tailEnd/>
                    </a:ln>
                    <a:effectLst>
                      <a:outerShdw rotWithShape="false" sx="100000" sy="100000" dist="38100" dir="2700000" blurRad="50800" kx="0" ky="0" algn="tl">
                        <a:srgbClr val="000000">
                          <a:alpha val="43000"/>
                        </a:srgbClr>
                      </a:outerShdw>
                    </a:effectLst>
                  </pic:spPr>
                </pic:pic>
              </a:graphicData>
            </a:graphic>
          </wp:inline>
        </w:drawing>
      </w:r>
    </w:p>
    <w:p>
      <w:pPr>
        <w:pStyle w:val="style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(Source: </w:t>
      </w:r>
      <w:r>
        <w:rPr>
          <w:rFonts w:ascii="Times New Roman" w:cs="Times New Roman" w:eastAsia="Times New Roman" w:hAnsi="Times New Roman"/>
          <w:sz w:val="24"/>
          <w:szCs w:val="24"/>
        </w:rPr>
        <w:t>https://www.trainerslibrary.org/hofstedes-cultural-dimensions/</w:t>
      </w:r>
      <w:r>
        <w:rPr>
          <w:rFonts w:ascii="Times New Roman" w:cs="Times New Roman" w:eastAsia="Times New Roman" w:hAnsi="Times New Roman"/>
          <w:sz w:val="24"/>
          <w:szCs w:val="24"/>
        </w:rPr>
        <w:t>)</w:t>
      </w:r>
    </w:p>
    <w:sectPr>
      <w:footerReference w:type="default" r:id="rId9"/>
      <w:pgSz w:w="11909" w:h="16834" w:orient="portrait"/>
      <w:pgMar w:top="1440" w:right="1440" w:bottom="1440" w:left="1440" w:header="720" w:footer="720" w:gutter="0"/>
      <w:pgBorders w:zOrder="front" w:display="allPage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roman"/>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Arial">
    <w:altName w:val="Arial"/>
    <w:panose1 w:val="020b0604020002020204"/>
    <w:charset w:val="00"/>
    <w:family w:val="swiss"/>
    <w:pitch w:val="variable"/>
    <w:sig w:usb0="E0002EFF" w:usb1="C000785B" w:usb2="00000009" w:usb3="00000000" w:csb0="000001FF" w:csb1="00000000"/>
  </w:font>
  <w:font w:name="Calibri">
    <w:altName w:val="Calibri"/>
    <w:panose1 w:val="020f0502020002030204"/>
    <w:charset w:val="00"/>
    <w:family w:val="swiss"/>
    <w:pitch w:val="variable"/>
    <w:sig w:usb0="E4002EFF" w:usb1="C200247B" w:usb2="00000009" w:usb3="00000000" w:csb0="000001FF" w:csb1="00000000"/>
  </w:font>
  <w:font w:name="Arial Black">
    <w:altName w:val="Arial Black"/>
    <w:panose1 w:val="020b0a04020001020204"/>
    <w:charset w:val="00"/>
    <w:family w:val="swiss"/>
    <w:pitch w:val="variable"/>
    <w:sig w:usb0="A00002AF" w:usb1="400078FB" w:usb2="00000000" w:usb3="00000000" w:csb0="0000009F" w:csb1="00000000"/>
  </w:font>
  <w:font w:name="Cambria">
    <w:altName w:val="Cambria"/>
    <w:panose1 w:val="02040503050004030204"/>
    <w:charset w:val="00"/>
    <w:family w:val="roman"/>
    <w:pitch w:val="variable"/>
    <w:sig w:usb0="E00006FF" w:usb1="420024FF" w:usb2="02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right"/>
      <w:rPr>
        <w:rFonts w:ascii="Times New Roman" w:cs="Times New Roman" w:hAnsi="Times New Roman"/>
        <w:sz w:val="20"/>
        <w:szCs w:val="20"/>
      </w:rPr>
    </w:pPr>
    <w:r>
      <w:rPr>
        <w:rFonts w:ascii="Times New Roman" w:cs="Times New Roman" w:hAnsi="Times New Roman"/>
        <w:sz w:val="20"/>
        <w:szCs w:val="20"/>
      </w:rPr>
      <w:fldChar w:fldCharType="begin"/>
    </w:r>
    <w:r>
      <w:rPr>
        <w:rFonts w:ascii="Times New Roman" w:cs="Times New Roman" w:hAnsi="Times New Roman"/>
        <w:sz w:val="20"/>
        <w:szCs w:val="20"/>
      </w:rPr>
      <w:instrText xml:space="preserve"> PAGE   \* MERGEFORMAT </w:instrText>
    </w:r>
    <w:r>
      <w:rPr>
        <w:rFonts w:ascii="Times New Roman" w:cs="Times New Roman" w:hAnsi="Times New Roman"/>
        <w:sz w:val="20"/>
        <w:szCs w:val="20"/>
      </w:rPr>
      <w:fldChar w:fldCharType="separate"/>
    </w:r>
    <w:r>
      <w:rPr>
        <w:rFonts w:ascii="Times New Roman" w:cs="Times New Roman" w:hAnsi="Times New Roman"/>
        <w:noProof/>
        <w:sz w:val="20"/>
        <w:szCs w:val="20"/>
      </w:rPr>
      <w:t>2</w:t>
    </w:r>
    <w:r>
      <w:rPr>
        <w:rFonts w:ascii="Times New Roman" w:cs="Times New Roman" w:hAnsi="Times New Roman"/>
        <w:noProof/>
        <w:sz w:val="20"/>
        <w:szCs w:val="20"/>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A162CA5A"/>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
    <w:nsid w:val="00000001"/>
    <w:multiLevelType w:val="multilevel"/>
    <w:tmpl w:val="CFD6F2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00000002"/>
    <w:multiLevelType w:val="multilevel"/>
    <w:tmpl w:val="357C39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00000003"/>
    <w:multiLevelType w:val="multilevel"/>
    <w:tmpl w:val="9A4246BA"/>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4">
    <w:nsid w:val="00000004"/>
    <w:multiLevelType w:val="multilevel"/>
    <w:tmpl w:val="2B64E9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00000005"/>
    <w:multiLevelType w:val="multilevel"/>
    <w:tmpl w:val="C5109496"/>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6">
    <w:nsid w:val="00000006"/>
    <w:multiLevelType w:val="multilevel"/>
    <w:tmpl w:val="66A412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00000007"/>
    <w:multiLevelType w:val="multilevel"/>
    <w:tmpl w:val="10641D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00000008"/>
    <w:multiLevelType w:val="multilevel"/>
    <w:tmpl w:val="081219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00000009"/>
    <w:multiLevelType w:val="multilevel"/>
    <w:tmpl w:val="3D0C63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0000000A"/>
    <w:multiLevelType w:val="multilevel"/>
    <w:tmpl w:val="C1BAA7D0"/>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1">
    <w:nsid w:val="0000000B"/>
    <w:multiLevelType w:val="multilevel"/>
    <w:tmpl w:val="D6786264"/>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2">
    <w:nsid w:val="0000000C"/>
    <w:multiLevelType w:val="multilevel"/>
    <w:tmpl w:val="D6A8A080"/>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3">
    <w:nsid w:val="0000000D"/>
    <w:multiLevelType w:val="multilevel"/>
    <w:tmpl w:val="61067A96"/>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4">
    <w:nsid w:val="0000000E"/>
    <w:multiLevelType w:val="multilevel"/>
    <w:tmpl w:val="5498B7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nsid w:val="0000000F"/>
    <w:multiLevelType w:val="multilevel"/>
    <w:tmpl w:val="29945F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nsid w:val="00000010"/>
    <w:multiLevelType w:val="multilevel"/>
    <w:tmpl w:val="5606AC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nsid w:val="00000011"/>
    <w:multiLevelType w:val="multilevel"/>
    <w:tmpl w:val="63C637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nsid w:val="00000012"/>
    <w:multiLevelType w:val="multilevel"/>
    <w:tmpl w:val="08144210"/>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9">
    <w:nsid w:val="00000013"/>
    <w:multiLevelType w:val="multilevel"/>
    <w:tmpl w:val="901057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nsid w:val="00000014"/>
    <w:multiLevelType w:val="multilevel"/>
    <w:tmpl w:val="A3BCFF18"/>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num w:numId="1">
    <w:abstractNumId w:val="10"/>
  </w:num>
  <w:num w:numId="2">
    <w:abstractNumId w:val="17"/>
  </w:num>
  <w:num w:numId="3">
    <w:abstractNumId w:val="2"/>
  </w:num>
  <w:num w:numId="4">
    <w:abstractNumId w:val="15"/>
  </w:num>
  <w:num w:numId="5">
    <w:abstractNumId w:val="4"/>
  </w:num>
  <w:num w:numId="6">
    <w:abstractNumId w:val="16"/>
  </w:num>
  <w:num w:numId="7">
    <w:abstractNumId w:val="7"/>
  </w:num>
  <w:num w:numId="8">
    <w:abstractNumId w:val="19"/>
  </w:num>
  <w:num w:numId="9">
    <w:abstractNumId w:val="14"/>
  </w:num>
  <w:num w:numId="10">
    <w:abstractNumId w:val="8"/>
  </w:num>
  <w:num w:numId="11">
    <w:abstractNumId w:val="9"/>
  </w:num>
  <w:num w:numId="12">
    <w:abstractNumId w:val="1"/>
  </w:num>
  <w:num w:numId="13">
    <w:abstractNumId w:val="6"/>
  </w:num>
  <w:num w:numId="14">
    <w:abstractNumId w:val="12"/>
  </w:num>
  <w:num w:numId="15">
    <w:abstractNumId w:val="5"/>
  </w:num>
  <w:num w:numId="16">
    <w:abstractNumId w:val="0"/>
  </w:num>
  <w:num w:numId="17">
    <w:abstractNumId w:val="3"/>
  </w:num>
  <w:num w:numId="18">
    <w:abstractNumId w:val="20"/>
  </w:num>
  <w:num w:numId="19">
    <w:abstractNumId w:val="18"/>
  </w:num>
  <w:num w:numId="20">
    <w:abstractNumId w:val="13"/>
  </w:num>
  <w:num w:numId="21">
    <w:abstractNumId w:val="11"/>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rial" w:cs="Arial" w:eastAsia="Arial" w:hAnsi="Arial"/>
        <w:sz w:val="22"/>
        <w:szCs w:val="22"/>
        <w:lang w:val="en-GB" w:bidi="ar-SA" w:eastAsia="en-IN"/>
      </w:rPr>
    </w:rPrDefault>
    <w:pPrDefault>
      <w:pPr>
        <w:spacing w:lineRule="auto" w:line="276"/>
      </w:pPr>
    </w:pPrDefault>
  </w:docDefaults>
  <w:style w:type="paragraph" w:default="1" w:styleId="style0">
    <w:name w:val="Normal"/>
    <w:next w:val="style0"/>
    <w:qFormat/>
    <w:pPr/>
  </w:style>
  <w:style w:type="paragraph" w:styleId="style1">
    <w:name w:val="heading 1"/>
    <w:basedOn w:val="style0"/>
    <w:next w:val="style0"/>
    <w:qFormat/>
    <w:uiPriority w:val="9"/>
    <w:pPr>
      <w:keepNext/>
      <w:keepLines/>
      <w:spacing w:before="400" w:after="120" w:lineRule="auto" w:line="360"/>
      <w:jc w:val="both"/>
      <w:outlineLvl w:val="0"/>
    </w:pPr>
    <w:rPr>
      <w:rFonts w:ascii="Times New Roman" w:hAnsi="Times New Roman"/>
      <w:b/>
      <w:color w:val="000000"/>
      <w:sz w:val="28"/>
      <w:szCs w:val="40"/>
    </w:rPr>
  </w:style>
  <w:style w:type="paragraph" w:styleId="style2">
    <w:name w:val="heading 2"/>
    <w:basedOn w:val="style0"/>
    <w:next w:val="style0"/>
    <w:qFormat/>
    <w:uiPriority w:val="9"/>
    <w:pPr>
      <w:keepNext/>
      <w:keepLines/>
      <w:spacing w:before="360" w:after="120" w:lineRule="auto" w:line="360"/>
      <w:jc w:val="both"/>
      <w:outlineLvl w:val="1"/>
    </w:pPr>
    <w:rPr>
      <w:rFonts w:ascii="Times New Roman" w:hAnsi="Times New Roman"/>
      <w:b/>
      <w:color w:val="000000"/>
      <w:sz w:val="26"/>
      <w:szCs w:val="32"/>
    </w:rPr>
  </w:style>
  <w:style w:type="paragraph" w:styleId="style3">
    <w:name w:val="heading 3"/>
    <w:basedOn w:val="style0"/>
    <w:next w:val="style0"/>
    <w:qFormat/>
    <w:uiPriority w:val="9"/>
    <w:pPr>
      <w:keepNext/>
      <w:keepLines/>
      <w:spacing w:before="320" w:after="80"/>
      <w:outlineLvl w:val="2"/>
    </w:pPr>
    <w:rPr>
      <w:color w:val="434343"/>
      <w:sz w:val="28"/>
      <w:szCs w:val="28"/>
    </w:rPr>
  </w:style>
  <w:style w:type="paragraph" w:styleId="style4">
    <w:name w:val="heading 4"/>
    <w:basedOn w:val="style0"/>
    <w:next w:val="style0"/>
    <w:qFormat/>
    <w:uiPriority w:val="9"/>
    <w:pPr>
      <w:keepNext/>
      <w:keepLines/>
      <w:spacing w:before="280" w:after="80"/>
      <w:outlineLvl w:val="3"/>
    </w:pPr>
    <w:rPr>
      <w:color w:val="666666"/>
      <w:sz w:val="24"/>
      <w:szCs w:val="24"/>
    </w:rPr>
  </w:style>
  <w:style w:type="paragraph" w:styleId="style5">
    <w:name w:val="heading 5"/>
    <w:basedOn w:val="style0"/>
    <w:next w:val="style0"/>
    <w:qFormat/>
    <w:uiPriority w:val="9"/>
    <w:pPr>
      <w:keepNext/>
      <w:keepLines/>
      <w:spacing w:before="240" w:after="80"/>
      <w:outlineLvl w:val="4"/>
    </w:pPr>
    <w:rPr>
      <w:color w:val="666666"/>
    </w:rPr>
  </w:style>
  <w:style w:type="paragraph" w:styleId="style6">
    <w:name w:val="heading 6"/>
    <w:basedOn w:val="style0"/>
    <w:next w:val="style0"/>
    <w:qFormat/>
    <w:uiPriority w:val="9"/>
    <w:pPr>
      <w:keepNext/>
      <w:keepLines/>
      <w:spacing w:before="240" w:after="80"/>
      <w:outlineLvl w:val="5"/>
    </w:pPr>
    <w:rPr>
      <w:i/>
      <w:color w:val="666666"/>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62">
    <w:name w:val="Title"/>
    <w:basedOn w:val="style0"/>
    <w:next w:val="style0"/>
    <w:qFormat/>
    <w:uiPriority w:val="10"/>
    <w:pPr>
      <w:keepNext/>
      <w:keepLines/>
      <w:spacing w:after="60"/>
    </w:pPr>
    <w:rPr>
      <w:sz w:val="52"/>
      <w:szCs w:val="52"/>
    </w:rPr>
  </w:style>
  <w:style w:type="paragraph" w:styleId="style74">
    <w:name w:val="Subtitle"/>
    <w:basedOn w:val="style0"/>
    <w:next w:val="style0"/>
    <w:qFormat/>
    <w:uiPriority w:val="11"/>
    <w:pPr>
      <w:keepNext/>
      <w:keepLines/>
      <w:spacing w:after="320"/>
    </w:pPr>
    <w:rPr>
      <w:color w:val="666666"/>
      <w:sz w:val="30"/>
      <w:szCs w:val="30"/>
    </w:rPr>
  </w:style>
  <w:style w:type="table" w:customStyle="1" w:styleId="style4097">
    <w:basedOn w:val="style105"/>
    <w:next w:val="style4097"/>
    <w:pPr/>
    <w:rPr/>
    <w:tblPr>
      <w:tblStyleRowBandSize w:val="1"/>
      <w:tblStyleColBandSize w:val="1"/>
      <w:tblCellMar>
        <w:top w:w="100" w:type="dxa"/>
        <w:left w:w="100" w:type="dxa"/>
        <w:bottom w:w="100" w:type="dxa"/>
        <w:right w:w="100" w:type="dxa"/>
      </w:tblCellMar>
    </w:tblPr>
    <w:tcPr>
      <w:tcBorders/>
    </w:tcPr>
  </w:style>
  <w:style w:type="table" w:customStyle="1" w:styleId="style4098">
    <w:basedOn w:val="style105"/>
    <w:next w:val="style4098"/>
    <w:pPr/>
    <w:rPr/>
    <w:tblPr>
      <w:tblStyleRowBandSize w:val="1"/>
      <w:tblStyleColBandSize w:val="1"/>
      <w:tblCellMar>
        <w:top w:w="100" w:type="dxa"/>
        <w:left w:w="100" w:type="dxa"/>
        <w:bottom w:w="100" w:type="dxa"/>
        <w:right w:w="100" w:type="dxa"/>
      </w:tblCellMar>
    </w:tblPr>
    <w:tcPr>
      <w:tcBorders/>
    </w:tcPr>
  </w:style>
  <w:style w:type="table" w:customStyle="1" w:styleId="style4099">
    <w:basedOn w:val="style105"/>
    <w:next w:val="style4099"/>
    <w:pPr/>
    <w:rPr/>
    <w:tblPr>
      <w:tblStyleRowBandSize w:val="1"/>
      <w:tblStyleColBandSize w:val="1"/>
      <w:tblCellMar>
        <w:top w:w="100" w:type="dxa"/>
        <w:left w:w="100" w:type="dxa"/>
        <w:bottom w:w="100" w:type="dxa"/>
        <w:right w:w="100" w:type="dxa"/>
      </w:tblCellMar>
    </w:tblPr>
    <w:tcPr>
      <w:tcBorders/>
    </w:tcPr>
  </w:style>
  <w:style w:type="table" w:customStyle="1" w:styleId="style4100">
    <w:basedOn w:val="style105"/>
    <w:next w:val="style4100"/>
    <w:pPr/>
    <w:rPr/>
    <w:tblPr>
      <w:tblStyleRowBandSize w:val="1"/>
      <w:tblStyleColBandSize w:val="1"/>
      <w:tblCellMar>
        <w:top w:w="100" w:type="dxa"/>
        <w:left w:w="100" w:type="dxa"/>
        <w:bottom w:w="100" w:type="dxa"/>
        <w:right w:w="100" w:type="dxa"/>
      </w:tblCellMar>
    </w:tblPr>
    <w:tcPr>
      <w:tcBorders/>
    </w:tcPr>
  </w:style>
  <w:style w:type="paragraph" w:styleId="style266">
    <w:name w:val="TOC Heading"/>
    <w:basedOn w:val="style1"/>
    <w:next w:val="style0"/>
    <w:qFormat/>
    <w:uiPriority w:val="39"/>
    <w:pPr>
      <w:spacing w:before="240" w:after="0" w:lineRule="auto" w:line="259"/>
      <w:jc w:val="left"/>
      <w:outlineLvl w:val="9"/>
    </w:pPr>
    <w:rPr>
      <w:rFonts w:ascii="Calibri" w:cs="宋体" w:eastAsia="宋体" w:hAnsi="Calibri"/>
      <w:b w:val="false"/>
      <w:color w:val="374c80"/>
      <w:sz w:val="32"/>
      <w:szCs w:val="32"/>
      <w:lang w:val="en-US" w:eastAsia="en-US"/>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20"/>
    </w:pPr>
    <w:rPr/>
  </w:style>
  <w:style w:type="character" w:styleId="style85">
    <w:name w:val="Hyperlink"/>
    <w:basedOn w:val="style65"/>
    <w:next w:val="style85"/>
    <w:uiPriority w:val="99"/>
    <w:rPr>
      <w:color w:val="9454c3"/>
      <w:u w:val="single"/>
    </w:rPr>
  </w:style>
  <w:style w:type="paragraph" w:styleId="style31">
    <w:name w:val="header"/>
    <w:basedOn w:val="style0"/>
    <w:next w:val="style31"/>
    <w:link w:val="style4101"/>
    <w:uiPriority w:val="99"/>
    <w:pPr>
      <w:tabs>
        <w:tab w:val="center" w:leader="none" w:pos="4513"/>
        <w:tab w:val="right" w:leader="none" w:pos="9026"/>
      </w:tabs>
      <w:spacing w:lineRule="auto" w:line="240"/>
    </w:pPr>
    <w:rPr/>
  </w:style>
  <w:style w:type="character" w:customStyle="1" w:styleId="style4101">
    <w:name w:val="Header Char_fc6f1a1a-dde1-46cc-8a73-c3e2b57af24a"/>
    <w:basedOn w:val="style65"/>
    <w:next w:val="style4101"/>
    <w:link w:val="style31"/>
    <w:uiPriority w:val="99"/>
  </w:style>
  <w:style w:type="paragraph" w:styleId="style32">
    <w:name w:val="footer"/>
    <w:basedOn w:val="style0"/>
    <w:next w:val="style32"/>
    <w:link w:val="style4102"/>
    <w:uiPriority w:val="99"/>
    <w:pPr>
      <w:tabs>
        <w:tab w:val="center" w:leader="none" w:pos="4513"/>
        <w:tab w:val="right" w:leader="none" w:pos="9026"/>
      </w:tabs>
      <w:spacing w:lineRule="auto" w:line="240"/>
    </w:pPr>
    <w:rPr/>
  </w:style>
  <w:style w:type="character" w:customStyle="1" w:styleId="style4102">
    <w:name w:val="Footer Char_65b3c30f-10f7-40bb-acba-6cf15064f23d"/>
    <w:basedOn w:val="style65"/>
    <w:next w:val="style4102"/>
    <w:link w:val="style32"/>
    <w:uiPriority w:val="99"/>
  </w:style>
  <w:style w:type="paragraph" w:styleId="style179">
    <w:name w:val="List Paragraph"/>
    <w:basedOn w:val="style0"/>
    <w:next w:val="style179"/>
    <w:qFormat/>
    <w:uiPriority w:val="34"/>
    <w:pPr>
      <w:ind w:left="720"/>
      <w:contextualSpacing/>
    </w:pPr>
    <w:rPr/>
  </w:style>
  <w:style w:type="paragraph" w:styleId="style94">
    <w:name w:val="Normal (Web)"/>
    <w:basedOn w:val="style0"/>
    <w:next w:val="style94"/>
    <w:uiPriority w:val="99"/>
    <w:pPr>
      <w:spacing w:before="100" w:beforeAutospacing="true" w:after="100" w:afterAutospacing="true" w:lineRule="auto" w:line="240"/>
    </w:pPr>
    <w:rPr>
      <w:rFonts w:ascii="Times New Roman" w:cs="Times New Roman" w:eastAsia="Times New Roman" w:hAnsi="Times New Roman"/>
      <w:sz w:val="24"/>
      <w:szCs w:val="24"/>
      <w:lang w:val="en-IN"/>
    </w:rPr>
  </w:style>
  <w:style w:type="character" w:customStyle="1" w:styleId="style4103">
    <w:name w:val="apple-tab-span"/>
    <w:basedOn w:val="style65"/>
    <w:next w:val="style4103"/>
  </w:style>
</w:styles>
</file>

<file path=word/_rels/document.xml.rels><?xml version="1.0" encoding="UTF-8"?>
<Relationships xmlns="http://schemas.openxmlformats.org/package/2006/relationships"><Relationship Id="rId11" Type="http://schemas.openxmlformats.org/officeDocument/2006/relationships/fontTable" Target="fontTable.xml"/><Relationship Id="rId10" Type="http://schemas.openxmlformats.org/officeDocument/2006/relationships/styles" Target="styles.xml"/><Relationship Id="rId13" Type="http://schemas.openxmlformats.org/officeDocument/2006/relationships/theme" Target="theme/theme1.xml"/><Relationship Id="rId12" Type="http://schemas.openxmlformats.org/officeDocument/2006/relationships/settings" Target="settings.xml"/><Relationship Id="rId1" Type="http://schemas.openxmlformats.org/officeDocument/2006/relationships/numbering" Target="numbering.xml"/><Relationship Id="rId2" Type="http://schemas.openxmlformats.org/officeDocument/2006/relationships/image" Target="media/image1.jpeg"/><Relationship Id="rId3" Type="http://schemas.openxmlformats.org/officeDocument/2006/relationships/image" Target="media/image2.png"/><Relationship Id="rId4" Type="http://schemas.openxmlformats.org/officeDocument/2006/relationships/image" Target="media/image3.png"/><Relationship Id="rId9" Type="http://schemas.openxmlformats.org/officeDocument/2006/relationships/footer" Target="footer1.xml"/><Relationship Id="rId14" Type="http://schemas.openxmlformats.org/officeDocument/2006/relationships/customXml" Target="../customXml/item1.xml"/><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19EFF3-0358-4981-80D1-82B3D9FA96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TotalTime>
  <Words>6947</Words>
  <Pages>36</Pages>
  <Characters>39883</Characters>
  <Application>WPS Office</Application>
  <DocSecurity>0</DocSecurity>
  <Paragraphs>344</Paragraphs>
  <ScaleCrop>false</ScaleCrop>
  <LinksUpToDate>false</LinksUpToDate>
  <CharactersWithSpaces>46840</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2023-04-24T15:14:00Z</dcterms:created>
  <dc:creator>SHAHIL</dc:creator>
  <lastModifiedBy>DN2101</lastModifiedBy>
  <dcterms:modified xsi:type="dcterms:W3CDTF">2023-05-04T15:53:49Z</dcterms:modified>
  <revision>5</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2837a156b7ca3367bcb33e15031fdd6a3f559530199cf191d785d7f0ee71c8a4</vt:lpwstr>
  </property>
  <property fmtid="{D5CDD505-2E9C-101B-9397-08002B2CF9AE}" pid="3" name="ICV">
    <vt:lpwstr>48c5c9bbd2b14643947244ecf2ccbb24</vt:lpwstr>
  </property>
</Properties>
</file>