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D4B7EC" w14:textId="77777777" w:rsidR="00D07792" w:rsidRDefault="00D07792" w:rsidP="001C70EB">
      <w:pPr>
        <w:spacing w:line="360" w:lineRule="auto"/>
        <w:jc w:val="center"/>
        <w:rPr>
          <w:rFonts w:ascii="Arial" w:hAnsi="Arial" w:cs="Arial"/>
          <w:b/>
          <w:bCs/>
          <w:sz w:val="24"/>
          <w:szCs w:val="24"/>
        </w:rPr>
      </w:pPr>
    </w:p>
    <w:p w14:paraId="06FDB6FF" w14:textId="77777777" w:rsidR="00D07792" w:rsidRDefault="00D07792" w:rsidP="001C70EB">
      <w:pPr>
        <w:spacing w:line="360" w:lineRule="auto"/>
        <w:jc w:val="center"/>
        <w:rPr>
          <w:rFonts w:ascii="Arial" w:hAnsi="Arial" w:cs="Arial"/>
          <w:b/>
          <w:bCs/>
          <w:sz w:val="24"/>
          <w:szCs w:val="24"/>
        </w:rPr>
      </w:pPr>
    </w:p>
    <w:p w14:paraId="22486D6D" w14:textId="77777777" w:rsidR="00D07792" w:rsidRDefault="00D07792" w:rsidP="001C70EB">
      <w:pPr>
        <w:spacing w:line="360" w:lineRule="auto"/>
        <w:jc w:val="center"/>
        <w:rPr>
          <w:rFonts w:ascii="Arial" w:hAnsi="Arial" w:cs="Arial"/>
          <w:b/>
          <w:bCs/>
          <w:sz w:val="24"/>
          <w:szCs w:val="24"/>
        </w:rPr>
      </w:pPr>
    </w:p>
    <w:p w14:paraId="7A5CA3AA" w14:textId="77777777" w:rsidR="00D07792" w:rsidRDefault="00D07792" w:rsidP="001C70EB">
      <w:pPr>
        <w:spacing w:line="360" w:lineRule="auto"/>
        <w:jc w:val="center"/>
        <w:rPr>
          <w:rFonts w:ascii="Arial" w:hAnsi="Arial" w:cs="Arial"/>
          <w:b/>
          <w:bCs/>
          <w:sz w:val="24"/>
          <w:szCs w:val="24"/>
        </w:rPr>
      </w:pPr>
    </w:p>
    <w:p w14:paraId="43906F64" w14:textId="77777777" w:rsidR="00D07792" w:rsidRDefault="00D07792" w:rsidP="001C70EB">
      <w:pPr>
        <w:spacing w:line="360" w:lineRule="auto"/>
        <w:jc w:val="center"/>
        <w:rPr>
          <w:rFonts w:ascii="Arial" w:hAnsi="Arial" w:cs="Arial"/>
          <w:b/>
          <w:bCs/>
          <w:sz w:val="24"/>
          <w:szCs w:val="24"/>
        </w:rPr>
      </w:pPr>
    </w:p>
    <w:p w14:paraId="153FC8F1" w14:textId="77777777" w:rsidR="00D07792" w:rsidRDefault="00D07792" w:rsidP="001C70EB">
      <w:pPr>
        <w:spacing w:line="360" w:lineRule="auto"/>
        <w:jc w:val="center"/>
        <w:rPr>
          <w:rFonts w:ascii="Arial" w:hAnsi="Arial" w:cs="Arial"/>
          <w:b/>
          <w:bCs/>
          <w:sz w:val="24"/>
          <w:szCs w:val="24"/>
        </w:rPr>
      </w:pPr>
    </w:p>
    <w:p w14:paraId="3B91106D" w14:textId="77777777" w:rsidR="00D07792" w:rsidRDefault="00D07792" w:rsidP="001C70EB">
      <w:pPr>
        <w:spacing w:line="360" w:lineRule="auto"/>
        <w:jc w:val="center"/>
        <w:rPr>
          <w:rFonts w:ascii="Arial" w:hAnsi="Arial" w:cs="Arial"/>
          <w:b/>
          <w:bCs/>
          <w:sz w:val="24"/>
          <w:szCs w:val="24"/>
        </w:rPr>
      </w:pPr>
    </w:p>
    <w:p w14:paraId="17EE5749" w14:textId="77777777" w:rsidR="00D07792" w:rsidRDefault="00D07792" w:rsidP="001C70EB">
      <w:pPr>
        <w:spacing w:line="360" w:lineRule="auto"/>
        <w:jc w:val="center"/>
        <w:rPr>
          <w:rFonts w:ascii="Arial" w:hAnsi="Arial" w:cs="Arial"/>
          <w:b/>
          <w:bCs/>
          <w:sz w:val="24"/>
          <w:szCs w:val="24"/>
        </w:rPr>
      </w:pPr>
    </w:p>
    <w:p w14:paraId="06AF68FD" w14:textId="77777777" w:rsidR="00D07792" w:rsidRDefault="00D07792" w:rsidP="0047005C">
      <w:pPr>
        <w:spacing w:line="360" w:lineRule="auto"/>
        <w:rPr>
          <w:rFonts w:ascii="Arial" w:hAnsi="Arial" w:cs="Arial"/>
          <w:b/>
          <w:bCs/>
          <w:sz w:val="24"/>
          <w:szCs w:val="24"/>
        </w:rPr>
      </w:pPr>
    </w:p>
    <w:p w14:paraId="58A6491E" w14:textId="77777777" w:rsidR="00D07792" w:rsidRDefault="00D07792" w:rsidP="001C70EB">
      <w:pPr>
        <w:spacing w:line="360" w:lineRule="auto"/>
        <w:jc w:val="center"/>
        <w:rPr>
          <w:rFonts w:ascii="Arial" w:hAnsi="Arial" w:cs="Arial"/>
          <w:b/>
          <w:bCs/>
          <w:sz w:val="24"/>
          <w:szCs w:val="24"/>
        </w:rPr>
      </w:pPr>
    </w:p>
    <w:p w14:paraId="598A26DD" w14:textId="3AC854E2" w:rsidR="00D07792" w:rsidRDefault="00EC7813" w:rsidP="001C70EB">
      <w:pPr>
        <w:spacing w:line="360" w:lineRule="auto"/>
        <w:jc w:val="center"/>
        <w:rPr>
          <w:rFonts w:ascii="Arial" w:hAnsi="Arial" w:cs="Arial"/>
          <w:b/>
          <w:bCs/>
          <w:sz w:val="24"/>
          <w:szCs w:val="24"/>
        </w:rPr>
      </w:pPr>
      <w:r w:rsidRPr="00EC7813">
        <w:rPr>
          <w:rFonts w:ascii="Arial" w:hAnsi="Arial" w:cs="Arial"/>
          <w:b/>
          <w:bCs/>
          <w:sz w:val="24"/>
          <w:szCs w:val="24"/>
        </w:rPr>
        <w:t xml:space="preserve">I confirm that I have not used any AI tools in the research and creation of this assignment. I confirm that I have not presented any </w:t>
      </w:r>
      <w:r w:rsidR="00A04F94">
        <w:rPr>
          <w:rFonts w:ascii="Arial" w:hAnsi="Arial" w:cs="Arial"/>
          <w:b/>
          <w:bCs/>
          <w:sz w:val="24"/>
          <w:szCs w:val="24"/>
        </w:rPr>
        <w:t>AI-generated</w:t>
      </w:r>
      <w:r w:rsidRPr="00EC7813">
        <w:rPr>
          <w:rFonts w:ascii="Arial" w:hAnsi="Arial" w:cs="Arial"/>
          <w:b/>
          <w:bCs/>
          <w:sz w:val="24"/>
          <w:szCs w:val="24"/>
        </w:rPr>
        <w:t xml:space="preserve"> materials as my work. I confirm I have copies of my drafts, notes, and other resources I used, which I may be asked to provide in evidence.</w:t>
      </w:r>
    </w:p>
    <w:p w14:paraId="76A6E26D" w14:textId="77777777" w:rsidR="00D07792" w:rsidRDefault="00D07792" w:rsidP="001C70EB">
      <w:pPr>
        <w:spacing w:line="360" w:lineRule="auto"/>
        <w:jc w:val="center"/>
        <w:rPr>
          <w:rFonts w:ascii="Arial" w:hAnsi="Arial" w:cs="Arial"/>
          <w:b/>
          <w:bCs/>
          <w:sz w:val="24"/>
          <w:szCs w:val="24"/>
        </w:rPr>
      </w:pPr>
    </w:p>
    <w:p w14:paraId="4B921A60" w14:textId="77777777" w:rsidR="00D07792" w:rsidRDefault="00D07792" w:rsidP="001C70EB">
      <w:pPr>
        <w:spacing w:line="360" w:lineRule="auto"/>
        <w:jc w:val="center"/>
        <w:rPr>
          <w:rFonts w:ascii="Arial" w:hAnsi="Arial" w:cs="Arial"/>
          <w:b/>
          <w:bCs/>
          <w:sz w:val="24"/>
          <w:szCs w:val="24"/>
        </w:rPr>
      </w:pPr>
    </w:p>
    <w:p w14:paraId="16C3C0D4" w14:textId="77777777" w:rsidR="00D07792" w:rsidRDefault="00D07792" w:rsidP="001C70EB">
      <w:pPr>
        <w:spacing w:line="360" w:lineRule="auto"/>
        <w:jc w:val="center"/>
        <w:rPr>
          <w:rFonts w:ascii="Arial" w:hAnsi="Arial" w:cs="Arial"/>
          <w:b/>
          <w:bCs/>
          <w:sz w:val="24"/>
          <w:szCs w:val="24"/>
        </w:rPr>
      </w:pPr>
    </w:p>
    <w:p w14:paraId="3B7FE94E" w14:textId="77777777" w:rsidR="00D07792" w:rsidRDefault="00D07792" w:rsidP="001C70EB">
      <w:pPr>
        <w:spacing w:line="360" w:lineRule="auto"/>
        <w:jc w:val="center"/>
        <w:rPr>
          <w:rFonts w:ascii="Arial" w:hAnsi="Arial" w:cs="Arial"/>
          <w:b/>
          <w:bCs/>
          <w:sz w:val="24"/>
          <w:szCs w:val="24"/>
        </w:rPr>
      </w:pPr>
    </w:p>
    <w:p w14:paraId="12D03B56" w14:textId="77777777" w:rsidR="00D07792" w:rsidRDefault="00D07792" w:rsidP="001C70EB">
      <w:pPr>
        <w:spacing w:line="360" w:lineRule="auto"/>
        <w:jc w:val="center"/>
        <w:rPr>
          <w:rFonts w:ascii="Arial" w:hAnsi="Arial" w:cs="Arial"/>
          <w:b/>
          <w:bCs/>
          <w:sz w:val="24"/>
          <w:szCs w:val="24"/>
        </w:rPr>
      </w:pPr>
    </w:p>
    <w:p w14:paraId="46D3695C" w14:textId="77777777" w:rsidR="00D07792" w:rsidRDefault="00D07792" w:rsidP="001C70EB">
      <w:pPr>
        <w:spacing w:line="360" w:lineRule="auto"/>
        <w:jc w:val="center"/>
        <w:rPr>
          <w:rFonts w:ascii="Arial" w:hAnsi="Arial" w:cs="Arial"/>
          <w:b/>
          <w:bCs/>
          <w:sz w:val="24"/>
          <w:szCs w:val="24"/>
        </w:rPr>
      </w:pPr>
    </w:p>
    <w:p w14:paraId="6ED78B40" w14:textId="77777777" w:rsidR="00D07792" w:rsidRDefault="00D07792" w:rsidP="001C70EB">
      <w:pPr>
        <w:spacing w:line="360" w:lineRule="auto"/>
        <w:jc w:val="center"/>
        <w:rPr>
          <w:rFonts w:ascii="Arial" w:hAnsi="Arial" w:cs="Arial"/>
          <w:b/>
          <w:bCs/>
          <w:sz w:val="24"/>
          <w:szCs w:val="24"/>
        </w:rPr>
      </w:pPr>
    </w:p>
    <w:p w14:paraId="2A9DF1A1" w14:textId="77777777" w:rsidR="00D07792" w:rsidRDefault="00D07792" w:rsidP="001C70EB">
      <w:pPr>
        <w:spacing w:line="360" w:lineRule="auto"/>
        <w:jc w:val="center"/>
        <w:rPr>
          <w:rFonts w:ascii="Arial" w:hAnsi="Arial" w:cs="Arial"/>
          <w:b/>
          <w:bCs/>
          <w:sz w:val="24"/>
          <w:szCs w:val="24"/>
        </w:rPr>
      </w:pPr>
    </w:p>
    <w:p w14:paraId="54515629" w14:textId="77777777" w:rsidR="00D07792" w:rsidRDefault="00D07792" w:rsidP="001C70EB">
      <w:pPr>
        <w:spacing w:line="360" w:lineRule="auto"/>
        <w:jc w:val="center"/>
        <w:rPr>
          <w:rFonts w:ascii="Arial" w:hAnsi="Arial" w:cs="Arial"/>
          <w:b/>
          <w:bCs/>
          <w:sz w:val="24"/>
          <w:szCs w:val="24"/>
        </w:rPr>
      </w:pPr>
    </w:p>
    <w:p w14:paraId="2FC14B94" w14:textId="77777777" w:rsidR="00D07792" w:rsidRDefault="00D07792" w:rsidP="001C70EB">
      <w:pPr>
        <w:spacing w:line="360" w:lineRule="auto"/>
        <w:jc w:val="center"/>
        <w:rPr>
          <w:rFonts w:ascii="Arial" w:hAnsi="Arial" w:cs="Arial"/>
          <w:b/>
          <w:bCs/>
          <w:sz w:val="24"/>
          <w:szCs w:val="24"/>
        </w:rPr>
      </w:pPr>
    </w:p>
    <w:p w14:paraId="5091EAEC" w14:textId="77777777" w:rsidR="00D07792" w:rsidRPr="00EC7813" w:rsidRDefault="00D07792" w:rsidP="001C70EB">
      <w:pPr>
        <w:spacing w:line="360" w:lineRule="auto"/>
        <w:jc w:val="center"/>
        <w:rPr>
          <w:rFonts w:ascii="Arial" w:hAnsi="Arial" w:cs="Arial"/>
          <w:b/>
          <w:bCs/>
          <w:sz w:val="40"/>
          <w:szCs w:val="40"/>
        </w:rPr>
      </w:pPr>
    </w:p>
    <w:p w14:paraId="3EFAF812" w14:textId="77777777" w:rsidR="00DB216E" w:rsidRDefault="00DB216E" w:rsidP="001C70EB">
      <w:pPr>
        <w:spacing w:line="360" w:lineRule="auto"/>
        <w:jc w:val="center"/>
        <w:rPr>
          <w:rFonts w:ascii="Arial" w:hAnsi="Arial" w:cs="Arial"/>
          <w:b/>
          <w:bCs/>
          <w:sz w:val="40"/>
          <w:szCs w:val="40"/>
        </w:rPr>
      </w:pPr>
    </w:p>
    <w:p w14:paraId="01801C7E" w14:textId="77777777" w:rsidR="00DB216E" w:rsidRDefault="00DB216E" w:rsidP="001C70EB">
      <w:pPr>
        <w:spacing w:line="360" w:lineRule="auto"/>
        <w:jc w:val="center"/>
        <w:rPr>
          <w:rFonts w:ascii="Arial" w:hAnsi="Arial" w:cs="Arial"/>
          <w:b/>
          <w:bCs/>
          <w:sz w:val="40"/>
          <w:szCs w:val="40"/>
        </w:rPr>
      </w:pPr>
    </w:p>
    <w:p w14:paraId="7DFB4B00" w14:textId="3D0B9C83" w:rsidR="001C70EB" w:rsidRDefault="00334958" w:rsidP="001C70EB">
      <w:pPr>
        <w:spacing w:line="360" w:lineRule="auto"/>
        <w:jc w:val="center"/>
        <w:rPr>
          <w:rFonts w:ascii="Arial" w:hAnsi="Arial" w:cs="Arial"/>
          <w:b/>
          <w:bCs/>
          <w:sz w:val="40"/>
          <w:szCs w:val="40"/>
        </w:rPr>
      </w:pPr>
      <w:r w:rsidRPr="00EC7813">
        <w:rPr>
          <w:rFonts w:ascii="Arial" w:hAnsi="Arial" w:cs="Arial"/>
          <w:b/>
          <w:bCs/>
          <w:sz w:val="40"/>
          <w:szCs w:val="40"/>
        </w:rPr>
        <w:t xml:space="preserve">Evaluating Sustainability: Case Study Analysis </w:t>
      </w:r>
      <w:r w:rsidR="00D07792" w:rsidRPr="00EC7813">
        <w:rPr>
          <w:rFonts w:ascii="Arial" w:hAnsi="Arial" w:cs="Arial"/>
          <w:b/>
          <w:bCs/>
          <w:sz w:val="40"/>
          <w:szCs w:val="40"/>
        </w:rPr>
        <w:t>of Silo London</w:t>
      </w:r>
    </w:p>
    <w:p w14:paraId="6998F4FB" w14:textId="77777777" w:rsidR="00DB216E" w:rsidRDefault="00DB216E" w:rsidP="0047005C">
      <w:pPr>
        <w:spacing w:line="360" w:lineRule="auto"/>
        <w:rPr>
          <w:rFonts w:ascii="Arial" w:hAnsi="Arial" w:cs="Arial"/>
          <w:b/>
          <w:bCs/>
          <w:sz w:val="40"/>
          <w:szCs w:val="40"/>
        </w:rPr>
      </w:pPr>
    </w:p>
    <w:p w14:paraId="5ED4DDFC" w14:textId="77777777" w:rsidR="00DB216E" w:rsidRDefault="00DB216E" w:rsidP="001C70EB">
      <w:pPr>
        <w:spacing w:line="360" w:lineRule="auto"/>
        <w:jc w:val="center"/>
        <w:rPr>
          <w:rFonts w:ascii="Arial" w:hAnsi="Arial" w:cs="Arial"/>
          <w:b/>
          <w:bCs/>
          <w:sz w:val="40"/>
          <w:szCs w:val="40"/>
        </w:rPr>
      </w:pPr>
    </w:p>
    <w:p w14:paraId="7F5672CA" w14:textId="77777777" w:rsidR="00DB216E" w:rsidRPr="00EC7813" w:rsidRDefault="00DB216E" w:rsidP="001C70EB">
      <w:pPr>
        <w:spacing w:line="360" w:lineRule="auto"/>
        <w:jc w:val="center"/>
        <w:rPr>
          <w:rFonts w:ascii="Arial" w:hAnsi="Arial" w:cs="Arial"/>
          <w:b/>
          <w:bCs/>
          <w:sz w:val="40"/>
          <w:szCs w:val="40"/>
        </w:rPr>
      </w:pPr>
    </w:p>
    <w:p w14:paraId="4FF821E2" w14:textId="77777777" w:rsidR="00DB216E" w:rsidRPr="00DB216E" w:rsidRDefault="00DB216E" w:rsidP="00DB216E">
      <w:pPr>
        <w:spacing w:line="360" w:lineRule="auto"/>
        <w:jc w:val="center"/>
        <w:rPr>
          <w:rFonts w:ascii="Arial" w:hAnsi="Arial" w:cs="Arial"/>
          <w:sz w:val="32"/>
          <w:szCs w:val="32"/>
        </w:rPr>
      </w:pPr>
      <w:r w:rsidRPr="00DB216E">
        <w:rPr>
          <w:rFonts w:ascii="Arial" w:hAnsi="Arial" w:cs="Arial"/>
          <w:sz w:val="32"/>
          <w:szCs w:val="32"/>
        </w:rPr>
        <w:t xml:space="preserve">Module: Embedding Sustainability within </w:t>
      </w:r>
      <w:proofErr w:type="spellStart"/>
      <w:r w:rsidRPr="00DB216E">
        <w:rPr>
          <w:rFonts w:ascii="Arial" w:hAnsi="Arial" w:cs="Arial"/>
          <w:sz w:val="32"/>
          <w:szCs w:val="32"/>
        </w:rPr>
        <w:t>Organisations</w:t>
      </w:r>
      <w:proofErr w:type="spellEnd"/>
      <w:r w:rsidRPr="00DB216E">
        <w:rPr>
          <w:rFonts w:ascii="Arial" w:hAnsi="Arial" w:cs="Arial"/>
          <w:sz w:val="32"/>
          <w:szCs w:val="32"/>
        </w:rPr>
        <w:t xml:space="preserve"> (Online)</w:t>
      </w:r>
    </w:p>
    <w:p w14:paraId="7D38B0AB" w14:textId="77777777" w:rsidR="00DB216E" w:rsidRPr="00DB216E" w:rsidRDefault="00DB216E" w:rsidP="00DB216E">
      <w:pPr>
        <w:spacing w:line="360" w:lineRule="auto"/>
        <w:jc w:val="center"/>
        <w:rPr>
          <w:rFonts w:ascii="Arial" w:hAnsi="Arial" w:cs="Arial"/>
          <w:sz w:val="32"/>
          <w:szCs w:val="32"/>
        </w:rPr>
      </w:pPr>
      <w:r w:rsidRPr="00DB216E">
        <w:rPr>
          <w:rFonts w:ascii="Arial" w:hAnsi="Arial" w:cs="Arial"/>
          <w:sz w:val="32"/>
          <w:szCs w:val="32"/>
        </w:rPr>
        <w:t>Module code: BMGM5000</w:t>
      </w:r>
    </w:p>
    <w:p w14:paraId="02DE7A99" w14:textId="77777777" w:rsidR="00DB216E" w:rsidRPr="00DB216E" w:rsidRDefault="00DB216E" w:rsidP="00DB216E">
      <w:pPr>
        <w:spacing w:line="360" w:lineRule="auto"/>
        <w:jc w:val="center"/>
        <w:rPr>
          <w:rFonts w:ascii="Arial" w:hAnsi="Arial" w:cs="Arial"/>
          <w:sz w:val="32"/>
          <w:szCs w:val="32"/>
        </w:rPr>
      </w:pPr>
      <w:r w:rsidRPr="00DB216E">
        <w:rPr>
          <w:rFonts w:ascii="Arial" w:hAnsi="Arial" w:cs="Arial"/>
          <w:sz w:val="32"/>
          <w:szCs w:val="32"/>
        </w:rPr>
        <w:t>Student name: Raluca Georgiana Chiparus-Zosan</w:t>
      </w:r>
    </w:p>
    <w:p w14:paraId="2ECBD6DF" w14:textId="2887A2A8" w:rsidR="00EC7813" w:rsidRPr="00DB216E" w:rsidRDefault="00DB216E" w:rsidP="00DB216E">
      <w:pPr>
        <w:spacing w:line="360" w:lineRule="auto"/>
        <w:jc w:val="center"/>
        <w:rPr>
          <w:rFonts w:ascii="Arial" w:hAnsi="Arial" w:cs="Arial"/>
          <w:sz w:val="32"/>
          <w:szCs w:val="32"/>
        </w:rPr>
      </w:pPr>
      <w:r w:rsidRPr="00DB216E">
        <w:rPr>
          <w:rFonts w:ascii="Arial" w:hAnsi="Arial" w:cs="Arial"/>
          <w:sz w:val="32"/>
          <w:szCs w:val="32"/>
        </w:rPr>
        <w:t>Lecturer: Daniel Payne</w:t>
      </w:r>
    </w:p>
    <w:p w14:paraId="474DF535" w14:textId="77777777" w:rsidR="001C70EB" w:rsidRDefault="001C70EB" w:rsidP="001C70EB">
      <w:pPr>
        <w:spacing w:line="360" w:lineRule="auto"/>
        <w:jc w:val="both"/>
        <w:rPr>
          <w:rFonts w:ascii="Arial" w:hAnsi="Arial" w:cs="Arial"/>
          <w:b/>
          <w:bCs/>
          <w:sz w:val="24"/>
          <w:szCs w:val="24"/>
        </w:rPr>
      </w:pPr>
    </w:p>
    <w:p w14:paraId="4E9B846F" w14:textId="77777777" w:rsidR="0047005C" w:rsidRDefault="0047005C" w:rsidP="001C70EB">
      <w:pPr>
        <w:spacing w:line="360" w:lineRule="auto"/>
        <w:jc w:val="both"/>
        <w:rPr>
          <w:rFonts w:ascii="Arial" w:hAnsi="Arial" w:cs="Arial"/>
          <w:b/>
          <w:bCs/>
          <w:sz w:val="24"/>
          <w:szCs w:val="24"/>
        </w:rPr>
      </w:pPr>
    </w:p>
    <w:p w14:paraId="5960F132" w14:textId="77777777" w:rsidR="0047005C" w:rsidRDefault="0047005C" w:rsidP="001C70EB">
      <w:pPr>
        <w:spacing w:line="360" w:lineRule="auto"/>
        <w:jc w:val="both"/>
        <w:rPr>
          <w:rFonts w:ascii="Arial" w:hAnsi="Arial" w:cs="Arial"/>
          <w:b/>
          <w:bCs/>
          <w:sz w:val="24"/>
          <w:szCs w:val="24"/>
        </w:rPr>
      </w:pPr>
    </w:p>
    <w:p w14:paraId="417FC125" w14:textId="77777777" w:rsidR="0047005C" w:rsidRPr="00FA040F" w:rsidRDefault="0047005C" w:rsidP="001C70EB">
      <w:pPr>
        <w:spacing w:line="360" w:lineRule="auto"/>
        <w:jc w:val="both"/>
        <w:rPr>
          <w:rFonts w:ascii="Arial" w:hAnsi="Arial" w:cs="Arial"/>
          <w:b/>
          <w:bCs/>
          <w:sz w:val="24"/>
          <w:szCs w:val="24"/>
        </w:rPr>
      </w:pPr>
    </w:p>
    <w:p w14:paraId="77916966" w14:textId="77777777" w:rsidR="007D6299" w:rsidRPr="004B4705" w:rsidRDefault="007D6299" w:rsidP="00D70975">
      <w:pPr>
        <w:pStyle w:val="Heading1"/>
      </w:pPr>
      <w:bookmarkStart w:id="0" w:name="_Toc182321562"/>
      <w:r w:rsidRPr="004B4705">
        <w:lastRenderedPageBreak/>
        <w:t>Executive Summary</w:t>
      </w:r>
      <w:bookmarkEnd w:id="0"/>
    </w:p>
    <w:p w14:paraId="20856232" w14:textId="56A6CDB4" w:rsidR="004B4705" w:rsidRDefault="007D6299" w:rsidP="004B4705">
      <w:pPr>
        <w:spacing w:line="360" w:lineRule="auto"/>
        <w:jc w:val="both"/>
        <w:rPr>
          <w:rFonts w:ascii="Arial" w:hAnsi="Arial" w:cs="Arial"/>
          <w:sz w:val="24"/>
          <w:szCs w:val="24"/>
        </w:rPr>
      </w:pPr>
      <w:r w:rsidRPr="004B4705">
        <w:rPr>
          <w:rFonts w:ascii="Arial" w:hAnsi="Arial" w:cs="Arial"/>
          <w:sz w:val="24"/>
          <w:szCs w:val="24"/>
        </w:rPr>
        <w:t xml:space="preserve">Sustainability in hospitality </w:t>
      </w:r>
      <w:r w:rsidR="00502DA8" w:rsidRPr="004B4705">
        <w:rPr>
          <w:rFonts w:ascii="Arial" w:hAnsi="Arial" w:cs="Arial"/>
          <w:sz w:val="24"/>
          <w:szCs w:val="24"/>
        </w:rPr>
        <w:t>i</w:t>
      </w:r>
      <w:r w:rsidRPr="004B4705">
        <w:rPr>
          <w:rFonts w:ascii="Arial" w:hAnsi="Arial" w:cs="Arial"/>
          <w:sz w:val="24"/>
          <w:szCs w:val="24"/>
        </w:rPr>
        <w:t xml:space="preserve">s an approach </w:t>
      </w:r>
      <w:r w:rsidR="00502DA8" w:rsidRPr="004B4705">
        <w:rPr>
          <w:rFonts w:ascii="Arial" w:hAnsi="Arial" w:cs="Arial"/>
          <w:sz w:val="24"/>
          <w:szCs w:val="24"/>
        </w:rPr>
        <w:t>to</w:t>
      </w:r>
      <w:r w:rsidRPr="004B4705">
        <w:rPr>
          <w:rFonts w:ascii="Arial" w:hAnsi="Arial" w:cs="Arial"/>
          <w:sz w:val="24"/>
          <w:szCs w:val="24"/>
        </w:rPr>
        <w:t xml:space="preserve"> discovering </w:t>
      </w:r>
      <w:r w:rsidR="004B4DBC">
        <w:rPr>
          <w:rFonts w:ascii="Arial" w:hAnsi="Arial" w:cs="Arial"/>
          <w:sz w:val="24"/>
          <w:szCs w:val="24"/>
        </w:rPr>
        <w:t xml:space="preserve">the </w:t>
      </w:r>
      <w:r w:rsidRPr="004B4705">
        <w:rPr>
          <w:rFonts w:ascii="Arial" w:hAnsi="Arial" w:cs="Arial"/>
          <w:sz w:val="24"/>
          <w:szCs w:val="24"/>
        </w:rPr>
        <w:t>balance between human</w:t>
      </w:r>
      <w:r w:rsidR="00502DA8" w:rsidRPr="004B4705">
        <w:rPr>
          <w:rFonts w:ascii="Arial" w:hAnsi="Arial" w:cs="Arial"/>
          <w:sz w:val="24"/>
          <w:szCs w:val="24"/>
        </w:rPr>
        <w:t>-</w:t>
      </w:r>
      <w:r w:rsidRPr="004B4705">
        <w:rPr>
          <w:rFonts w:ascii="Arial" w:hAnsi="Arial" w:cs="Arial"/>
          <w:sz w:val="24"/>
          <w:szCs w:val="24"/>
        </w:rPr>
        <w:t xml:space="preserve">made </w:t>
      </w:r>
      <w:r w:rsidR="00650A68">
        <w:rPr>
          <w:rFonts w:ascii="Arial" w:hAnsi="Arial" w:cs="Arial"/>
          <w:sz w:val="24"/>
          <w:szCs w:val="24"/>
        </w:rPr>
        <w:t xml:space="preserve">and natural </w:t>
      </w:r>
      <w:r w:rsidRPr="004B4705">
        <w:rPr>
          <w:rFonts w:ascii="Arial" w:hAnsi="Arial" w:cs="Arial"/>
          <w:sz w:val="24"/>
          <w:szCs w:val="24"/>
        </w:rPr>
        <w:t>systems in a way that ensure</w:t>
      </w:r>
      <w:r w:rsidR="00502DA8" w:rsidRPr="004B4705">
        <w:rPr>
          <w:rFonts w:ascii="Arial" w:hAnsi="Arial" w:cs="Arial"/>
          <w:sz w:val="24"/>
          <w:szCs w:val="24"/>
        </w:rPr>
        <w:t>s</w:t>
      </w:r>
      <w:r w:rsidRPr="004B4705">
        <w:rPr>
          <w:rFonts w:ascii="Arial" w:hAnsi="Arial" w:cs="Arial"/>
          <w:sz w:val="24"/>
          <w:szCs w:val="24"/>
        </w:rPr>
        <w:t xml:space="preserve"> longevity. The concept of sustainability is supported by its three pillars: environment, econom</w:t>
      </w:r>
      <w:r w:rsidR="00B83531">
        <w:rPr>
          <w:rFonts w:ascii="Arial" w:hAnsi="Arial" w:cs="Arial"/>
          <w:sz w:val="24"/>
          <w:szCs w:val="24"/>
        </w:rPr>
        <w:t>ic</w:t>
      </w:r>
      <w:r w:rsidR="00502DA8" w:rsidRPr="004B4705">
        <w:rPr>
          <w:rFonts w:ascii="Arial" w:hAnsi="Arial" w:cs="Arial"/>
          <w:sz w:val="24"/>
          <w:szCs w:val="24"/>
        </w:rPr>
        <w:t>,</w:t>
      </w:r>
      <w:r w:rsidRPr="004B4705">
        <w:rPr>
          <w:rFonts w:ascii="Arial" w:hAnsi="Arial" w:cs="Arial"/>
          <w:sz w:val="24"/>
          <w:szCs w:val="24"/>
        </w:rPr>
        <w:t xml:space="preserve"> and </w:t>
      </w:r>
      <w:r w:rsidR="00B83531">
        <w:rPr>
          <w:rFonts w:ascii="Arial" w:hAnsi="Arial" w:cs="Arial"/>
          <w:sz w:val="24"/>
          <w:szCs w:val="24"/>
        </w:rPr>
        <w:t>social sustainability</w:t>
      </w:r>
      <w:r w:rsidRPr="004B4705">
        <w:rPr>
          <w:rFonts w:ascii="Arial" w:hAnsi="Arial" w:cs="Arial"/>
          <w:sz w:val="24"/>
          <w:szCs w:val="24"/>
        </w:rPr>
        <w:t xml:space="preserve">. The </w:t>
      </w:r>
      <w:r w:rsidR="00502DA8" w:rsidRPr="004B4705">
        <w:rPr>
          <w:rFonts w:ascii="Arial" w:hAnsi="Arial" w:cs="Arial"/>
          <w:sz w:val="24"/>
          <w:szCs w:val="24"/>
        </w:rPr>
        <w:t>report aim</w:t>
      </w:r>
      <w:r w:rsidRPr="004B4705">
        <w:rPr>
          <w:rFonts w:ascii="Arial" w:hAnsi="Arial" w:cs="Arial"/>
          <w:sz w:val="24"/>
          <w:szCs w:val="24"/>
        </w:rPr>
        <w:t xml:space="preserve">s to reflect on </w:t>
      </w:r>
      <w:r w:rsidR="00502DA8" w:rsidRPr="004B4705">
        <w:rPr>
          <w:rFonts w:ascii="Arial" w:hAnsi="Arial" w:cs="Arial"/>
          <w:sz w:val="24"/>
          <w:szCs w:val="24"/>
        </w:rPr>
        <w:t xml:space="preserve">the </w:t>
      </w:r>
      <w:r w:rsidRPr="004B4705">
        <w:rPr>
          <w:rFonts w:ascii="Arial" w:hAnsi="Arial" w:cs="Arial"/>
          <w:sz w:val="24"/>
          <w:szCs w:val="24"/>
        </w:rPr>
        <w:t xml:space="preserve">practical application of sustainability concepts </w:t>
      </w:r>
      <w:r w:rsidR="00502DA8" w:rsidRPr="004B4705">
        <w:rPr>
          <w:rFonts w:ascii="Arial" w:hAnsi="Arial" w:cs="Arial"/>
          <w:sz w:val="24"/>
          <w:szCs w:val="24"/>
        </w:rPr>
        <w:t>i</w:t>
      </w:r>
      <w:r w:rsidRPr="004B4705">
        <w:rPr>
          <w:rFonts w:ascii="Arial" w:hAnsi="Arial" w:cs="Arial"/>
          <w:sz w:val="24"/>
          <w:szCs w:val="24"/>
        </w:rPr>
        <w:t>n a UK-based restaurant. Social sustainability shifts the focus to addressing cultural appropriation, employee well-being</w:t>
      </w:r>
      <w:r w:rsidR="00502DA8" w:rsidRPr="004B4705">
        <w:rPr>
          <w:rFonts w:ascii="Arial" w:hAnsi="Arial" w:cs="Arial"/>
          <w:sz w:val="24"/>
          <w:szCs w:val="24"/>
        </w:rPr>
        <w:t>,</w:t>
      </w:r>
      <w:r w:rsidRPr="004B4705">
        <w:rPr>
          <w:rFonts w:ascii="Arial" w:hAnsi="Arial" w:cs="Arial"/>
          <w:sz w:val="24"/>
          <w:szCs w:val="24"/>
        </w:rPr>
        <w:t xml:space="preserve"> and social inclusion in hospitality, economic sustainability is a branch of sustainability focused on </w:t>
      </w:r>
      <w:r w:rsidR="00502DA8" w:rsidRPr="004B4705">
        <w:rPr>
          <w:rFonts w:ascii="Arial" w:hAnsi="Arial" w:cs="Arial"/>
          <w:sz w:val="24"/>
          <w:szCs w:val="24"/>
        </w:rPr>
        <w:t xml:space="preserve">the </w:t>
      </w:r>
      <w:r w:rsidRPr="004B4705">
        <w:rPr>
          <w:rFonts w:ascii="Arial" w:hAnsi="Arial" w:cs="Arial"/>
          <w:sz w:val="24"/>
          <w:szCs w:val="24"/>
        </w:rPr>
        <w:t xml:space="preserve">positive economic outcomes of a restaurant and environmental sustainability relates to </w:t>
      </w:r>
      <w:proofErr w:type="spellStart"/>
      <w:r w:rsidRPr="004B4705">
        <w:rPr>
          <w:rFonts w:ascii="Arial" w:hAnsi="Arial" w:cs="Arial"/>
          <w:sz w:val="24"/>
          <w:szCs w:val="24"/>
        </w:rPr>
        <w:t>minimi</w:t>
      </w:r>
      <w:r w:rsidR="00967D69">
        <w:rPr>
          <w:rFonts w:ascii="Arial" w:hAnsi="Arial" w:cs="Arial"/>
          <w:sz w:val="24"/>
          <w:szCs w:val="24"/>
        </w:rPr>
        <w:t>s</w:t>
      </w:r>
      <w:r w:rsidRPr="004B4705">
        <w:rPr>
          <w:rFonts w:ascii="Arial" w:hAnsi="Arial" w:cs="Arial"/>
          <w:sz w:val="24"/>
          <w:szCs w:val="24"/>
        </w:rPr>
        <w:t>ing</w:t>
      </w:r>
      <w:proofErr w:type="spellEnd"/>
      <w:r w:rsidRPr="004B4705">
        <w:rPr>
          <w:rFonts w:ascii="Arial" w:hAnsi="Arial" w:cs="Arial"/>
          <w:sz w:val="24"/>
          <w:szCs w:val="24"/>
        </w:rPr>
        <w:t xml:space="preserve"> negative consequence</w:t>
      </w:r>
      <w:r w:rsidR="00502DA8" w:rsidRPr="004B4705">
        <w:rPr>
          <w:rFonts w:ascii="Arial" w:hAnsi="Arial" w:cs="Arial"/>
          <w:sz w:val="24"/>
          <w:szCs w:val="24"/>
        </w:rPr>
        <w:t>s</w:t>
      </w:r>
      <w:r w:rsidRPr="004B4705">
        <w:rPr>
          <w:rFonts w:ascii="Arial" w:hAnsi="Arial" w:cs="Arial"/>
          <w:sz w:val="24"/>
          <w:szCs w:val="24"/>
        </w:rPr>
        <w:t xml:space="preserve"> on the environment. The selected restaurant, Silo London</w:t>
      </w:r>
      <w:r w:rsidR="00B83531">
        <w:rPr>
          <w:rFonts w:ascii="Arial" w:hAnsi="Arial" w:cs="Arial"/>
          <w:sz w:val="24"/>
          <w:szCs w:val="24"/>
        </w:rPr>
        <w:t>,</w:t>
      </w:r>
      <w:r w:rsidRPr="004B4705">
        <w:rPr>
          <w:rFonts w:ascii="Arial" w:hAnsi="Arial" w:cs="Arial"/>
          <w:sz w:val="24"/>
          <w:szCs w:val="24"/>
        </w:rPr>
        <w:t xml:space="preserve"> employs the “Zero Waste” strategy that covers the three pillars of sustainability</w:t>
      </w:r>
      <w:r w:rsidR="00B83531">
        <w:rPr>
          <w:rFonts w:ascii="Arial" w:hAnsi="Arial" w:cs="Arial"/>
          <w:sz w:val="24"/>
          <w:szCs w:val="24"/>
        </w:rPr>
        <w:t xml:space="preserve"> and circular economy</w:t>
      </w:r>
      <w:r w:rsidRPr="004B4705">
        <w:rPr>
          <w:rFonts w:ascii="Arial" w:hAnsi="Arial" w:cs="Arial"/>
          <w:sz w:val="24"/>
          <w:szCs w:val="24"/>
        </w:rPr>
        <w:t xml:space="preserve">. Silo London adheres to Food Safety Act 1990 and the Environment Act 1990 policies that </w:t>
      </w:r>
      <w:r w:rsidR="004E032E">
        <w:rPr>
          <w:rFonts w:ascii="Arial" w:hAnsi="Arial" w:cs="Arial"/>
          <w:sz w:val="24"/>
          <w:szCs w:val="24"/>
        </w:rPr>
        <w:t>guide its</w:t>
      </w:r>
      <w:r w:rsidRPr="004B4705">
        <w:rPr>
          <w:rFonts w:ascii="Arial" w:hAnsi="Arial" w:cs="Arial"/>
          <w:sz w:val="24"/>
          <w:szCs w:val="24"/>
        </w:rPr>
        <w:t xml:space="preserve"> sustainability efforts. </w:t>
      </w:r>
      <w:r w:rsidR="009872AE">
        <w:rPr>
          <w:rFonts w:ascii="Arial" w:hAnsi="Arial" w:cs="Arial"/>
          <w:sz w:val="24"/>
          <w:szCs w:val="24"/>
        </w:rPr>
        <w:t>A circular</w:t>
      </w:r>
      <w:r w:rsidRPr="004B4705">
        <w:rPr>
          <w:rFonts w:ascii="Arial" w:hAnsi="Arial" w:cs="Arial"/>
          <w:sz w:val="24"/>
          <w:szCs w:val="24"/>
        </w:rPr>
        <w:t xml:space="preserve"> economy is an initiative of sustainability that focu</w:t>
      </w:r>
      <w:r w:rsidR="00502DA8" w:rsidRPr="004B4705">
        <w:rPr>
          <w:rFonts w:ascii="Arial" w:hAnsi="Arial" w:cs="Arial"/>
          <w:sz w:val="24"/>
          <w:szCs w:val="24"/>
        </w:rPr>
        <w:t>se</w:t>
      </w:r>
      <w:r w:rsidRPr="004B4705">
        <w:rPr>
          <w:rFonts w:ascii="Arial" w:hAnsi="Arial" w:cs="Arial"/>
          <w:sz w:val="24"/>
          <w:szCs w:val="24"/>
        </w:rPr>
        <w:t xml:space="preserve">s on regenerative systems to develop </w:t>
      </w:r>
      <w:r w:rsidR="009872AE">
        <w:rPr>
          <w:rFonts w:ascii="Arial" w:hAnsi="Arial" w:cs="Arial"/>
          <w:sz w:val="24"/>
          <w:szCs w:val="24"/>
        </w:rPr>
        <w:t>closed-loop</w:t>
      </w:r>
      <w:r w:rsidRPr="004B4705">
        <w:rPr>
          <w:rFonts w:ascii="Arial" w:hAnsi="Arial" w:cs="Arial"/>
          <w:sz w:val="24"/>
          <w:szCs w:val="24"/>
        </w:rPr>
        <w:t xml:space="preserve"> </w:t>
      </w:r>
      <w:r w:rsidR="004E032E">
        <w:rPr>
          <w:rFonts w:ascii="Arial" w:hAnsi="Arial" w:cs="Arial"/>
          <w:sz w:val="24"/>
          <w:szCs w:val="24"/>
        </w:rPr>
        <w:t xml:space="preserve">systems </w:t>
      </w:r>
      <w:r w:rsidR="004E032E" w:rsidRPr="004B4705">
        <w:rPr>
          <w:rFonts w:ascii="Arial" w:hAnsi="Arial" w:cs="Arial"/>
          <w:sz w:val="24"/>
          <w:szCs w:val="24"/>
        </w:rPr>
        <w:t>in</w:t>
      </w:r>
      <w:r w:rsidR="004E032E">
        <w:rPr>
          <w:rFonts w:ascii="Arial" w:hAnsi="Arial" w:cs="Arial"/>
          <w:sz w:val="24"/>
          <w:szCs w:val="24"/>
        </w:rPr>
        <w:t xml:space="preserve"> which</w:t>
      </w:r>
      <w:r w:rsidRPr="004B4705">
        <w:rPr>
          <w:rFonts w:ascii="Arial" w:hAnsi="Arial" w:cs="Arial"/>
          <w:sz w:val="24"/>
          <w:szCs w:val="24"/>
        </w:rPr>
        <w:t xml:space="preserve"> resources enter the system and limited waste leaves the system. Silo London should focus on improving its social and environmental sustainability efforts.</w:t>
      </w:r>
    </w:p>
    <w:p w14:paraId="63D8B1FE" w14:textId="74EAD2F5" w:rsidR="004B4705" w:rsidRPr="004B4705" w:rsidRDefault="004B4705" w:rsidP="004B4705">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b w:val="0"/>
          <w:bCs w:val="0"/>
          <w:color w:val="auto"/>
          <w:kern w:val="2"/>
          <w:sz w:val="22"/>
          <w:szCs w:val="22"/>
          <w14:ligatures w14:val="standardContextual"/>
        </w:rPr>
        <w:id w:val="-666088500"/>
        <w:docPartObj>
          <w:docPartGallery w:val="Table of Contents"/>
          <w:docPartUnique/>
        </w:docPartObj>
      </w:sdtPr>
      <w:sdtEndPr>
        <w:rPr>
          <w:rFonts w:cs="Arial"/>
          <w:noProof/>
          <w:szCs w:val="24"/>
        </w:rPr>
      </w:sdtEndPr>
      <w:sdtContent>
        <w:p w14:paraId="1908C317" w14:textId="0F0DFF1E" w:rsidR="004B4705" w:rsidRPr="004B4705" w:rsidRDefault="004B4705" w:rsidP="00D70975">
          <w:pPr>
            <w:pStyle w:val="TOCHeading"/>
          </w:pPr>
          <w:r w:rsidRPr="004B4705">
            <w:t>Contents</w:t>
          </w:r>
        </w:p>
        <w:p w14:paraId="0BC00C9F" w14:textId="652C9F90" w:rsidR="00D71EFB" w:rsidRDefault="004B4705">
          <w:pPr>
            <w:pStyle w:val="TOC1"/>
            <w:tabs>
              <w:tab w:val="right" w:leader="dot" w:pos="9350"/>
            </w:tabs>
            <w:rPr>
              <w:rFonts w:eastAsiaTheme="minorEastAsia"/>
              <w:noProof/>
              <w:sz w:val="24"/>
              <w:szCs w:val="24"/>
              <w:lang w:val="en-GB" w:eastAsia="en-GB"/>
            </w:rPr>
          </w:pPr>
          <w:r w:rsidRPr="004B4705">
            <w:rPr>
              <w:rFonts w:ascii="Arial" w:hAnsi="Arial" w:cs="Arial"/>
              <w:sz w:val="24"/>
              <w:szCs w:val="24"/>
            </w:rPr>
            <w:fldChar w:fldCharType="begin"/>
          </w:r>
          <w:r w:rsidRPr="004B4705">
            <w:rPr>
              <w:rFonts w:ascii="Arial" w:hAnsi="Arial" w:cs="Arial"/>
              <w:sz w:val="24"/>
              <w:szCs w:val="24"/>
            </w:rPr>
            <w:instrText xml:space="preserve"> TOC \o "1-3" \h \z \u </w:instrText>
          </w:r>
          <w:r w:rsidRPr="004B4705">
            <w:rPr>
              <w:rFonts w:ascii="Arial" w:hAnsi="Arial" w:cs="Arial"/>
              <w:sz w:val="24"/>
              <w:szCs w:val="24"/>
            </w:rPr>
            <w:fldChar w:fldCharType="separate"/>
          </w:r>
          <w:hyperlink w:anchor="_Toc182321562" w:history="1">
            <w:r w:rsidR="00D71EFB" w:rsidRPr="00A67EEC">
              <w:rPr>
                <w:rStyle w:val="Hyperlink"/>
                <w:noProof/>
              </w:rPr>
              <w:t>Executive Summary</w:t>
            </w:r>
            <w:r w:rsidR="00D71EFB">
              <w:rPr>
                <w:noProof/>
                <w:webHidden/>
              </w:rPr>
              <w:tab/>
            </w:r>
            <w:r w:rsidR="00D71EFB">
              <w:rPr>
                <w:noProof/>
                <w:webHidden/>
              </w:rPr>
              <w:fldChar w:fldCharType="begin"/>
            </w:r>
            <w:r w:rsidR="00D71EFB">
              <w:rPr>
                <w:noProof/>
                <w:webHidden/>
              </w:rPr>
              <w:instrText xml:space="preserve"> PAGEREF _Toc182321562 \h </w:instrText>
            </w:r>
            <w:r w:rsidR="00D71EFB">
              <w:rPr>
                <w:noProof/>
                <w:webHidden/>
              </w:rPr>
            </w:r>
            <w:r w:rsidR="00D71EFB">
              <w:rPr>
                <w:noProof/>
                <w:webHidden/>
              </w:rPr>
              <w:fldChar w:fldCharType="separate"/>
            </w:r>
            <w:r w:rsidR="00D71EFB">
              <w:rPr>
                <w:noProof/>
                <w:webHidden/>
              </w:rPr>
              <w:t>3</w:t>
            </w:r>
            <w:r w:rsidR="00D71EFB">
              <w:rPr>
                <w:noProof/>
                <w:webHidden/>
              </w:rPr>
              <w:fldChar w:fldCharType="end"/>
            </w:r>
          </w:hyperlink>
        </w:p>
        <w:p w14:paraId="61B0E9D4" w14:textId="757DF437" w:rsidR="00D71EFB" w:rsidRDefault="00D71EFB">
          <w:pPr>
            <w:pStyle w:val="TOC1"/>
            <w:tabs>
              <w:tab w:val="right" w:leader="dot" w:pos="9350"/>
            </w:tabs>
            <w:rPr>
              <w:rFonts w:eastAsiaTheme="minorEastAsia"/>
              <w:noProof/>
              <w:sz w:val="24"/>
              <w:szCs w:val="24"/>
              <w:lang w:val="en-GB" w:eastAsia="en-GB"/>
            </w:rPr>
          </w:pPr>
          <w:hyperlink w:anchor="_Toc182321563" w:history="1">
            <w:r w:rsidRPr="00A67EEC">
              <w:rPr>
                <w:rStyle w:val="Hyperlink"/>
                <w:noProof/>
              </w:rPr>
              <w:t>Introduction</w:t>
            </w:r>
            <w:r>
              <w:rPr>
                <w:noProof/>
                <w:webHidden/>
              </w:rPr>
              <w:tab/>
            </w:r>
            <w:r>
              <w:rPr>
                <w:noProof/>
                <w:webHidden/>
              </w:rPr>
              <w:fldChar w:fldCharType="begin"/>
            </w:r>
            <w:r>
              <w:rPr>
                <w:noProof/>
                <w:webHidden/>
              </w:rPr>
              <w:instrText xml:space="preserve"> PAGEREF _Toc182321563 \h </w:instrText>
            </w:r>
            <w:r>
              <w:rPr>
                <w:noProof/>
                <w:webHidden/>
              </w:rPr>
            </w:r>
            <w:r>
              <w:rPr>
                <w:noProof/>
                <w:webHidden/>
              </w:rPr>
              <w:fldChar w:fldCharType="separate"/>
            </w:r>
            <w:r>
              <w:rPr>
                <w:noProof/>
                <w:webHidden/>
              </w:rPr>
              <w:t>5</w:t>
            </w:r>
            <w:r>
              <w:rPr>
                <w:noProof/>
                <w:webHidden/>
              </w:rPr>
              <w:fldChar w:fldCharType="end"/>
            </w:r>
          </w:hyperlink>
        </w:p>
        <w:p w14:paraId="5B076173" w14:textId="70392804" w:rsidR="00D71EFB" w:rsidRDefault="00D71EFB">
          <w:pPr>
            <w:pStyle w:val="TOC1"/>
            <w:tabs>
              <w:tab w:val="right" w:leader="dot" w:pos="9350"/>
            </w:tabs>
            <w:rPr>
              <w:rFonts w:eastAsiaTheme="minorEastAsia"/>
              <w:noProof/>
              <w:sz w:val="24"/>
              <w:szCs w:val="24"/>
              <w:lang w:val="en-GB" w:eastAsia="en-GB"/>
            </w:rPr>
          </w:pPr>
          <w:hyperlink w:anchor="_Toc182321564" w:history="1">
            <w:r w:rsidRPr="00A67EEC">
              <w:rPr>
                <w:rStyle w:val="Hyperlink"/>
                <w:noProof/>
              </w:rPr>
              <w:t>The three pillars of Sustainability and their application</w:t>
            </w:r>
            <w:r>
              <w:rPr>
                <w:noProof/>
                <w:webHidden/>
              </w:rPr>
              <w:tab/>
            </w:r>
            <w:r>
              <w:rPr>
                <w:noProof/>
                <w:webHidden/>
              </w:rPr>
              <w:fldChar w:fldCharType="begin"/>
            </w:r>
            <w:r>
              <w:rPr>
                <w:noProof/>
                <w:webHidden/>
              </w:rPr>
              <w:instrText xml:space="preserve"> PAGEREF _Toc182321564 \h </w:instrText>
            </w:r>
            <w:r>
              <w:rPr>
                <w:noProof/>
                <w:webHidden/>
              </w:rPr>
            </w:r>
            <w:r>
              <w:rPr>
                <w:noProof/>
                <w:webHidden/>
              </w:rPr>
              <w:fldChar w:fldCharType="separate"/>
            </w:r>
            <w:r>
              <w:rPr>
                <w:noProof/>
                <w:webHidden/>
              </w:rPr>
              <w:t>6</w:t>
            </w:r>
            <w:r>
              <w:rPr>
                <w:noProof/>
                <w:webHidden/>
              </w:rPr>
              <w:fldChar w:fldCharType="end"/>
            </w:r>
          </w:hyperlink>
        </w:p>
        <w:p w14:paraId="45326726" w14:textId="66B3AB70" w:rsidR="00D71EFB" w:rsidRDefault="00D71EFB">
          <w:pPr>
            <w:pStyle w:val="TOC2"/>
            <w:tabs>
              <w:tab w:val="right" w:leader="dot" w:pos="9350"/>
            </w:tabs>
            <w:rPr>
              <w:rFonts w:eastAsiaTheme="minorEastAsia"/>
              <w:noProof/>
              <w:sz w:val="24"/>
              <w:szCs w:val="24"/>
              <w:lang w:val="en-GB" w:eastAsia="en-GB"/>
            </w:rPr>
          </w:pPr>
          <w:hyperlink w:anchor="_Toc182321565" w:history="1">
            <w:r w:rsidRPr="00A67EEC">
              <w:rPr>
                <w:rStyle w:val="Hyperlink"/>
                <w:noProof/>
              </w:rPr>
              <w:t>Social Sustainability</w:t>
            </w:r>
            <w:r>
              <w:rPr>
                <w:noProof/>
                <w:webHidden/>
              </w:rPr>
              <w:tab/>
            </w:r>
            <w:r>
              <w:rPr>
                <w:noProof/>
                <w:webHidden/>
              </w:rPr>
              <w:fldChar w:fldCharType="begin"/>
            </w:r>
            <w:r>
              <w:rPr>
                <w:noProof/>
                <w:webHidden/>
              </w:rPr>
              <w:instrText xml:space="preserve"> PAGEREF _Toc182321565 \h </w:instrText>
            </w:r>
            <w:r>
              <w:rPr>
                <w:noProof/>
                <w:webHidden/>
              </w:rPr>
            </w:r>
            <w:r>
              <w:rPr>
                <w:noProof/>
                <w:webHidden/>
              </w:rPr>
              <w:fldChar w:fldCharType="separate"/>
            </w:r>
            <w:r>
              <w:rPr>
                <w:noProof/>
                <w:webHidden/>
              </w:rPr>
              <w:t>6</w:t>
            </w:r>
            <w:r>
              <w:rPr>
                <w:noProof/>
                <w:webHidden/>
              </w:rPr>
              <w:fldChar w:fldCharType="end"/>
            </w:r>
          </w:hyperlink>
        </w:p>
        <w:p w14:paraId="39ABE5A3" w14:textId="65C6AF78" w:rsidR="00D71EFB" w:rsidRDefault="00D71EFB">
          <w:pPr>
            <w:pStyle w:val="TOC2"/>
            <w:tabs>
              <w:tab w:val="right" w:leader="dot" w:pos="9350"/>
            </w:tabs>
            <w:rPr>
              <w:rFonts w:eastAsiaTheme="minorEastAsia"/>
              <w:noProof/>
              <w:sz w:val="24"/>
              <w:szCs w:val="24"/>
              <w:lang w:val="en-GB" w:eastAsia="en-GB"/>
            </w:rPr>
          </w:pPr>
          <w:hyperlink w:anchor="_Toc182321566" w:history="1">
            <w:r w:rsidRPr="00A67EEC">
              <w:rPr>
                <w:rStyle w:val="Hyperlink"/>
                <w:noProof/>
              </w:rPr>
              <w:t>Economic Sustainability</w:t>
            </w:r>
            <w:r>
              <w:rPr>
                <w:noProof/>
                <w:webHidden/>
              </w:rPr>
              <w:tab/>
            </w:r>
            <w:r>
              <w:rPr>
                <w:noProof/>
                <w:webHidden/>
              </w:rPr>
              <w:fldChar w:fldCharType="begin"/>
            </w:r>
            <w:r>
              <w:rPr>
                <w:noProof/>
                <w:webHidden/>
              </w:rPr>
              <w:instrText xml:space="preserve"> PAGEREF _Toc182321566 \h </w:instrText>
            </w:r>
            <w:r>
              <w:rPr>
                <w:noProof/>
                <w:webHidden/>
              </w:rPr>
            </w:r>
            <w:r>
              <w:rPr>
                <w:noProof/>
                <w:webHidden/>
              </w:rPr>
              <w:fldChar w:fldCharType="separate"/>
            </w:r>
            <w:r>
              <w:rPr>
                <w:noProof/>
                <w:webHidden/>
              </w:rPr>
              <w:t>6</w:t>
            </w:r>
            <w:r>
              <w:rPr>
                <w:noProof/>
                <w:webHidden/>
              </w:rPr>
              <w:fldChar w:fldCharType="end"/>
            </w:r>
          </w:hyperlink>
        </w:p>
        <w:p w14:paraId="129566F9" w14:textId="58E030F6" w:rsidR="00D71EFB" w:rsidRDefault="00D71EFB">
          <w:pPr>
            <w:pStyle w:val="TOC2"/>
            <w:tabs>
              <w:tab w:val="right" w:leader="dot" w:pos="9350"/>
            </w:tabs>
            <w:rPr>
              <w:rFonts w:eastAsiaTheme="minorEastAsia"/>
              <w:noProof/>
              <w:sz w:val="24"/>
              <w:szCs w:val="24"/>
              <w:lang w:val="en-GB" w:eastAsia="en-GB"/>
            </w:rPr>
          </w:pPr>
          <w:hyperlink w:anchor="_Toc182321567" w:history="1">
            <w:r w:rsidRPr="00A67EEC">
              <w:rPr>
                <w:rStyle w:val="Hyperlink"/>
                <w:noProof/>
              </w:rPr>
              <w:t>Environmental Sustainability</w:t>
            </w:r>
            <w:r>
              <w:rPr>
                <w:noProof/>
                <w:webHidden/>
              </w:rPr>
              <w:tab/>
            </w:r>
            <w:r>
              <w:rPr>
                <w:noProof/>
                <w:webHidden/>
              </w:rPr>
              <w:fldChar w:fldCharType="begin"/>
            </w:r>
            <w:r>
              <w:rPr>
                <w:noProof/>
                <w:webHidden/>
              </w:rPr>
              <w:instrText xml:space="preserve"> PAGEREF _Toc182321567 \h </w:instrText>
            </w:r>
            <w:r>
              <w:rPr>
                <w:noProof/>
                <w:webHidden/>
              </w:rPr>
            </w:r>
            <w:r>
              <w:rPr>
                <w:noProof/>
                <w:webHidden/>
              </w:rPr>
              <w:fldChar w:fldCharType="separate"/>
            </w:r>
            <w:r>
              <w:rPr>
                <w:noProof/>
                <w:webHidden/>
              </w:rPr>
              <w:t>7</w:t>
            </w:r>
            <w:r>
              <w:rPr>
                <w:noProof/>
                <w:webHidden/>
              </w:rPr>
              <w:fldChar w:fldCharType="end"/>
            </w:r>
          </w:hyperlink>
        </w:p>
        <w:p w14:paraId="089C203F" w14:textId="20A97B10" w:rsidR="00D71EFB" w:rsidRDefault="00D71EFB">
          <w:pPr>
            <w:pStyle w:val="TOC2"/>
            <w:tabs>
              <w:tab w:val="right" w:leader="dot" w:pos="9350"/>
            </w:tabs>
            <w:rPr>
              <w:rFonts w:eastAsiaTheme="minorEastAsia"/>
              <w:noProof/>
              <w:sz w:val="24"/>
              <w:szCs w:val="24"/>
              <w:lang w:val="en-GB" w:eastAsia="en-GB"/>
            </w:rPr>
          </w:pPr>
          <w:hyperlink w:anchor="_Toc182321568" w:history="1">
            <w:r w:rsidRPr="00A67EEC">
              <w:rPr>
                <w:rStyle w:val="Hyperlink"/>
                <w:noProof/>
              </w:rPr>
              <w:t>Legislation in Restaurant Sector</w:t>
            </w:r>
            <w:r>
              <w:rPr>
                <w:noProof/>
                <w:webHidden/>
              </w:rPr>
              <w:tab/>
            </w:r>
            <w:r>
              <w:rPr>
                <w:noProof/>
                <w:webHidden/>
              </w:rPr>
              <w:fldChar w:fldCharType="begin"/>
            </w:r>
            <w:r>
              <w:rPr>
                <w:noProof/>
                <w:webHidden/>
              </w:rPr>
              <w:instrText xml:space="preserve"> PAGEREF _Toc182321568 \h </w:instrText>
            </w:r>
            <w:r>
              <w:rPr>
                <w:noProof/>
                <w:webHidden/>
              </w:rPr>
            </w:r>
            <w:r>
              <w:rPr>
                <w:noProof/>
                <w:webHidden/>
              </w:rPr>
              <w:fldChar w:fldCharType="separate"/>
            </w:r>
            <w:r>
              <w:rPr>
                <w:noProof/>
                <w:webHidden/>
              </w:rPr>
              <w:t>8</w:t>
            </w:r>
            <w:r>
              <w:rPr>
                <w:noProof/>
                <w:webHidden/>
              </w:rPr>
              <w:fldChar w:fldCharType="end"/>
            </w:r>
          </w:hyperlink>
        </w:p>
        <w:p w14:paraId="688DD6CB" w14:textId="5C8B44A6" w:rsidR="00D71EFB" w:rsidRDefault="00D71EFB">
          <w:pPr>
            <w:pStyle w:val="TOC2"/>
            <w:tabs>
              <w:tab w:val="right" w:leader="dot" w:pos="9350"/>
            </w:tabs>
            <w:rPr>
              <w:rFonts w:eastAsiaTheme="minorEastAsia"/>
              <w:noProof/>
              <w:sz w:val="24"/>
              <w:szCs w:val="24"/>
              <w:lang w:val="en-GB" w:eastAsia="en-GB"/>
            </w:rPr>
          </w:pPr>
          <w:hyperlink w:anchor="_Toc182321569" w:history="1">
            <w:r w:rsidRPr="00A67EEC">
              <w:rPr>
                <w:rStyle w:val="Hyperlink"/>
                <w:noProof/>
              </w:rPr>
              <w:t>Circular Economy</w:t>
            </w:r>
            <w:r>
              <w:rPr>
                <w:noProof/>
                <w:webHidden/>
              </w:rPr>
              <w:tab/>
            </w:r>
            <w:r>
              <w:rPr>
                <w:noProof/>
                <w:webHidden/>
              </w:rPr>
              <w:fldChar w:fldCharType="begin"/>
            </w:r>
            <w:r>
              <w:rPr>
                <w:noProof/>
                <w:webHidden/>
              </w:rPr>
              <w:instrText xml:space="preserve"> PAGEREF _Toc182321569 \h </w:instrText>
            </w:r>
            <w:r>
              <w:rPr>
                <w:noProof/>
                <w:webHidden/>
              </w:rPr>
            </w:r>
            <w:r>
              <w:rPr>
                <w:noProof/>
                <w:webHidden/>
              </w:rPr>
              <w:fldChar w:fldCharType="separate"/>
            </w:r>
            <w:r>
              <w:rPr>
                <w:noProof/>
                <w:webHidden/>
              </w:rPr>
              <w:t>9</w:t>
            </w:r>
            <w:r>
              <w:rPr>
                <w:noProof/>
                <w:webHidden/>
              </w:rPr>
              <w:fldChar w:fldCharType="end"/>
            </w:r>
          </w:hyperlink>
        </w:p>
        <w:p w14:paraId="247615A5" w14:textId="47413E29" w:rsidR="00D71EFB" w:rsidRDefault="00D71EFB">
          <w:pPr>
            <w:pStyle w:val="TOC1"/>
            <w:tabs>
              <w:tab w:val="right" w:leader="dot" w:pos="9350"/>
            </w:tabs>
            <w:rPr>
              <w:rFonts w:eastAsiaTheme="minorEastAsia"/>
              <w:noProof/>
              <w:sz w:val="24"/>
              <w:szCs w:val="24"/>
              <w:lang w:val="en-GB" w:eastAsia="en-GB"/>
            </w:rPr>
          </w:pPr>
          <w:hyperlink w:anchor="_Toc182321570" w:history="1">
            <w:r w:rsidRPr="00A67EEC">
              <w:rPr>
                <w:rStyle w:val="Hyperlink"/>
                <w:noProof/>
              </w:rPr>
              <w:t>Conclusion</w:t>
            </w:r>
            <w:r>
              <w:rPr>
                <w:noProof/>
                <w:webHidden/>
              </w:rPr>
              <w:tab/>
            </w:r>
            <w:r>
              <w:rPr>
                <w:noProof/>
                <w:webHidden/>
              </w:rPr>
              <w:fldChar w:fldCharType="begin"/>
            </w:r>
            <w:r>
              <w:rPr>
                <w:noProof/>
                <w:webHidden/>
              </w:rPr>
              <w:instrText xml:space="preserve"> PAGEREF _Toc182321570 \h </w:instrText>
            </w:r>
            <w:r>
              <w:rPr>
                <w:noProof/>
                <w:webHidden/>
              </w:rPr>
            </w:r>
            <w:r>
              <w:rPr>
                <w:noProof/>
                <w:webHidden/>
              </w:rPr>
              <w:fldChar w:fldCharType="separate"/>
            </w:r>
            <w:r>
              <w:rPr>
                <w:noProof/>
                <w:webHidden/>
              </w:rPr>
              <w:t>10</w:t>
            </w:r>
            <w:r>
              <w:rPr>
                <w:noProof/>
                <w:webHidden/>
              </w:rPr>
              <w:fldChar w:fldCharType="end"/>
            </w:r>
          </w:hyperlink>
        </w:p>
        <w:p w14:paraId="612923FF" w14:textId="1DC7ED9B" w:rsidR="00D71EFB" w:rsidRDefault="00D71EFB">
          <w:pPr>
            <w:pStyle w:val="TOC2"/>
            <w:tabs>
              <w:tab w:val="right" w:leader="dot" w:pos="9350"/>
            </w:tabs>
            <w:rPr>
              <w:rFonts w:eastAsiaTheme="minorEastAsia"/>
              <w:noProof/>
              <w:sz w:val="24"/>
              <w:szCs w:val="24"/>
              <w:lang w:val="en-GB" w:eastAsia="en-GB"/>
            </w:rPr>
          </w:pPr>
          <w:hyperlink w:anchor="_Toc182321571" w:history="1">
            <w:r w:rsidRPr="00A67EEC">
              <w:rPr>
                <w:rStyle w:val="Hyperlink"/>
                <w:noProof/>
              </w:rPr>
              <w:t>Recommendations</w:t>
            </w:r>
            <w:r>
              <w:rPr>
                <w:noProof/>
                <w:webHidden/>
              </w:rPr>
              <w:tab/>
            </w:r>
            <w:r>
              <w:rPr>
                <w:noProof/>
                <w:webHidden/>
              </w:rPr>
              <w:fldChar w:fldCharType="begin"/>
            </w:r>
            <w:r>
              <w:rPr>
                <w:noProof/>
                <w:webHidden/>
              </w:rPr>
              <w:instrText xml:space="preserve"> PAGEREF _Toc182321571 \h </w:instrText>
            </w:r>
            <w:r>
              <w:rPr>
                <w:noProof/>
                <w:webHidden/>
              </w:rPr>
            </w:r>
            <w:r>
              <w:rPr>
                <w:noProof/>
                <w:webHidden/>
              </w:rPr>
              <w:fldChar w:fldCharType="separate"/>
            </w:r>
            <w:r>
              <w:rPr>
                <w:noProof/>
                <w:webHidden/>
              </w:rPr>
              <w:t>10</w:t>
            </w:r>
            <w:r>
              <w:rPr>
                <w:noProof/>
                <w:webHidden/>
              </w:rPr>
              <w:fldChar w:fldCharType="end"/>
            </w:r>
          </w:hyperlink>
        </w:p>
        <w:p w14:paraId="0256CB4D" w14:textId="7E9B8A46" w:rsidR="00D71EFB" w:rsidRDefault="00D71EFB">
          <w:pPr>
            <w:pStyle w:val="TOC1"/>
            <w:tabs>
              <w:tab w:val="right" w:leader="dot" w:pos="9350"/>
            </w:tabs>
            <w:rPr>
              <w:rFonts w:eastAsiaTheme="minorEastAsia"/>
              <w:noProof/>
              <w:sz w:val="24"/>
              <w:szCs w:val="24"/>
              <w:lang w:val="en-GB" w:eastAsia="en-GB"/>
            </w:rPr>
          </w:pPr>
          <w:hyperlink w:anchor="_Toc182321572" w:history="1">
            <w:r w:rsidRPr="00A67EEC">
              <w:rPr>
                <w:rStyle w:val="Hyperlink"/>
                <w:noProof/>
              </w:rPr>
              <w:t>Reference list</w:t>
            </w:r>
            <w:r>
              <w:rPr>
                <w:noProof/>
                <w:webHidden/>
              </w:rPr>
              <w:tab/>
            </w:r>
            <w:r>
              <w:rPr>
                <w:noProof/>
                <w:webHidden/>
              </w:rPr>
              <w:fldChar w:fldCharType="begin"/>
            </w:r>
            <w:r>
              <w:rPr>
                <w:noProof/>
                <w:webHidden/>
              </w:rPr>
              <w:instrText xml:space="preserve"> PAGEREF _Toc182321572 \h </w:instrText>
            </w:r>
            <w:r>
              <w:rPr>
                <w:noProof/>
                <w:webHidden/>
              </w:rPr>
            </w:r>
            <w:r>
              <w:rPr>
                <w:noProof/>
                <w:webHidden/>
              </w:rPr>
              <w:fldChar w:fldCharType="separate"/>
            </w:r>
            <w:r>
              <w:rPr>
                <w:noProof/>
                <w:webHidden/>
              </w:rPr>
              <w:t>11</w:t>
            </w:r>
            <w:r>
              <w:rPr>
                <w:noProof/>
                <w:webHidden/>
              </w:rPr>
              <w:fldChar w:fldCharType="end"/>
            </w:r>
          </w:hyperlink>
        </w:p>
        <w:p w14:paraId="00310D2B" w14:textId="56C1FE65" w:rsidR="004B4705" w:rsidRPr="004B4705" w:rsidRDefault="004B4705">
          <w:pPr>
            <w:rPr>
              <w:rFonts w:ascii="Arial" w:hAnsi="Arial" w:cs="Arial"/>
              <w:sz w:val="24"/>
              <w:szCs w:val="24"/>
            </w:rPr>
          </w:pPr>
          <w:r w:rsidRPr="004B4705">
            <w:rPr>
              <w:rFonts w:ascii="Arial" w:hAnsi="Arial" w:cs="Arial"/>
              <w:b/>
              <w:bCs/>
              <w:noProof/>
              <w:sz w:val="24"/>
              <w:szCs w:val="24"/>
            </w:rPr>
            <w:fldChar w:fldCharType="end"/>
          </w:r>
        </w:p>
      </w:sdtContent>
    </w:sdt>
    <w:p w14:paraId="31D7411C" w14:textId="29E99C6D" w:rsidR="004B4705" w:rsidRPr="004B4705" w:rsidRDefault="004B4705" w:rsidP="004B4705">
      <w:pPr>
        <w:rPr>
          <w:rFonts w:ascii="Arial" w:hAnsi="Arial" w:cs="Arial"/>
          <w:sz w:val="24"/>
          <w:szCs w:val="24"/>
        </w:rPr>
      </w:pPr>
      <w:r>
        <w:rPr>
          <w:rFonts w:ascii="Arial" w:hAnsi="Arial" w:cs="Arial"/>
          <w:sz w:val="24"/>
          <w:szCs w:val="24"/>
        </w:rPr>
        <w:br w:type="page"/>
      </w:r>
    </w:p>
    <w:p w14:paraId="76697A81" w14:textId="1FE1CDD7" w:rsidR="00E57E4B" w:rsidRPr="004B4705" w:rsidRDefault="00E57E4B" w:rsidP="00D70975">
      <w:pPr>
        <w:pStyle w:val="Heading1"/>
      </w:pPr>
      <w:bookmarkStart w:id="1" w:name="_Toc182321563"/>
      <w:r w:rsidRPr="004B4705">
        <w:lastRenderedPageBreak/>
        <w:t>Introduction</w:t>
      </w:r>
      <w:bookmarkEnd w:id="1"/>
    </w:p>
    <w:p w14:paraId="7BA291B1" w14:textId="1DA3C3F2" w:rsidR="00F75C71" w:rsidRPr="004B4705" w:rsidRDefault="00CF6904" w:rsidP="004B4705">
      <w:pPr>
        <w:spacing w:line="360" w:lineRule="auto"/>
        <w:jc w:val="both"/>
        <w:rPr>
          <w:rFonts w:ascii="Arial" w:hAnsi="Arial" w:cs="Arial"/>
          <w:sz w:val="24"/>
          <w:szCs w:val="24"/>
        </w:rPr>
      </w:pPr>
      <w:r w:rsidRPr="004B4705">
        <w:rPr>
          <w:rFonts w:ascii="Arial" w:hAnsi="Arial" w:cs="Arial"/>
          <w:sz w:val="24"/>
          <w:szCs w:val="24"/>
        </w:rPr>
        <w:t xml:space="preserve">Sorrell and Bovia (2021) understand the term sustainability in hospitality as an approach </w:t>
      </w:r>
      <w:r w:rsidR="00502DA8" w:rsidRPr="004B4705">
        <w:rPr>
          <w:rFonts w:ascii="Arial" w:hAnsi="Arial" w:cs="Arial"/>
          <w:sz w:val="24"/>
          <w:szCs w:val="24"/>
        </w:rPr>
        <w:t>to</w:t>
      </w:r>
      <w:r w:rsidRPr="004B4705">
        <w:rPr>
          <w:rFonts w:ascii="Arial" w:hAnsi="Arial" w:cs="Arial"/>
          <w:sz w:val="24"/>
          <w:szCs w:val="24"/>
        </w:rPr>
        <w:t xml:space="preserve"> discovering </w:t>
      </w:r>
      <w:r w:rsidR="00502DA8" w:rsidRPr="004B4705">
        <w:rPr>
          <w:rFonts w:ascii="Arial" w:hAnsi="Arial" w:cs="Arial"/>
          <w:sz w:val="24"/>
          <w:szCs w:val="24"/>
        </w:rPr>
        <w:t xml:space="preserve">the </w:t>
      </w:r>
      <w:r w:rsidRPr="004B4705">
        <w:rPr>
          <w:rFonts w:ascii="Arial" w:hAnsi="Arial" w:cs="Arial"/>
          <w:sz w:val="24"/>
          <w:szCs w:val="24"/>
        </w:rPr>
        <w:t>balance between human</w:t>
      </w:r>
      <w:r w:rsidR="00502DA8" w:rsidRPr="004B4705">
        <w:rPr>
          <w:rFonts w:ascii="Arial" w:hAnsi="Arial" w:cs="Arial"/>
          <w:sz w:val="24"/>
          <w:szCs w:val="24"/>
        </w:rPr>
        <w:t>-</w:t>
      </w:r>
      <w:r w:rsidRPr="004B4705">
        <w:rPr>
          <w:rFonts w:ascii="Arial" w:hAnsi="Arial" w:cs="Arial"/>
          <w:sz w:val="24"/>
          <w:szCs w:val="24"/>
        </w:rPr>
        <w:t xml:space="preserve">made </w:t>
      </w:r>
      <w:r w:rsidR="00650A68">
        <w:rPr>
          <w:rFonts w:ascii="Arial" w:hAnsi="Arial" w:cs="Arial"/>
          <w:sz w:val="24"/>
          <w:szCs w:val="24"/>
        </w:rPr>
        <w:t xml:space="preserve">and natural </w:t>
      </w:r>
      <w:r w:rsidRPr="004B4705">
        <w:rPr>
          <w:rFonts w:ascii="Arial" w:hAnsi="Arial" w:cs="Arial"/>
          <w:sz w:val="24"/>
          <w:szCs w:val="24"/>
        </w:rPr>
        <w:t xml:space="preserve">systems in a </w:t>
      </w:r>
      <w:r w:rsidR="00863315" w:rsidRPr="004B4705">
        <w:rPr>
          <w:rFonts w:ascii="Arial" w:hAnsi="Arial" w:cs="Arial"/>
          <w:sz w:val="24"/>
          <w:szCs w:val="24"/>
        </w:rPr>
        <w:t>way that ensure</w:t>
      </w:r>
      <w:r w:rsidR="00502DA8" w:rsidRPr="004B4705">
        <w:rPr>
          <w:rFonts w:ascii="Arial" w:hAnsi="Arial" w:cs="Arial"/>
          <w:sz w:val="24"/>
          <w:szCs w:val="24"/>
        </w:rPr>
        <w:t>s</w:t>
      </w:r>
      <w:r w:rsidRPr="004B4705">
        <w:rPr>
          <w:rFonts w:ascii="Arial" w:hAnsi="Arial" w:cs="Arial"/>
          <w:sz w:val="24"/>
          <w:szCs w:val="24"/>
        </w:rPr>
        <w:t xml:space="preserve"> lon</w:t>
      </w:r>
      <w:r w:rsidR="00863315" w:rsidRPr="004B4705">
        <w:rPr>
          <w:rFonts w:ascii="Arial" w:hAnsi="Arial" w:cs="Arial"/>
          <w:sz w:val="24"/>
          <w:szCs w:val="24"/>
        </w:rPr>
        <w:t>gevity</w:t>
      </w:r>
      <w:r w:rsidRPr="004B4705">
        <w:rPr>
          <w:rFonts w:ascii="Arial" w:hAnsi="Arial" w:cs="Arial"/>
          <w:sz w:val="24"/>
          <w:szCs w:val="24"/>
        </w:rPr>
        <w:t>. In hospitality, the issue of sustainability includes social sustainability, economic sustainably</w:t>
      </w:r>
      <w:r w:rsidR="00502DA8" w:rsidRPr="004B4705">
        <w:rPr>
          <w:rFonts w:ascii="Arial" w:hAnsi="Arial" w:cs="Arial"/>
          <w:sz w:val="24"/>
          <w:szCs w:val="24"/>
        </w:rPr>
        <w:t>,</w:t>
      </w:r>
      <w:r w:rsidRPr="004B4705">
        <w:rPr>
          <w:rFonts w:ascii="Arial" w:hAnsi="Arial" w:cs="Arial"/>
          <w:sz w:val="24"/>
          <w:szCs w:val="24"/>
        </w:rPr>
        <w:t xml:space="preserve"> and environmental sustainability </w:t>
      </w:r>
      <w:r w:rsidR="00CE6344">
        <w:rPr>
          <w:rFonts w:ascii="Arial" w:hAnsi="Arial" w:cs="Arial"/>
          <w:sz w:val="24"/>
          <w:szCs w:val="24"/>
        </w:rPr>
        <w:t>which</w:t>
      </w:r>
      <w:r w:rsidRPr="004B4705">
        <w:rPr>
          <w:rFonts w:ascii="Arial" w:hAnsi="Arial" w:cs="Arial"/>
          <w:sz w:val="24"/>
          <w:szCs w:val="24"/>
        </w:rPr>
        <w:t xml:space="preserve"> </w:t>
      </w:r>
      <w:r w:rsidR="00CE6344">
        <w:rPr>
          <w:rFonts w:ascii="Arial" w:hAnsi="Arial" w:cs="Arial"/>
          <w:sz w:val="24"/>
          <w:szCs w:val="24"/>
        </w:rPr>
        <w:t>includes</w:t>
      </w:r>
      <w:r w:rsidRPr="004B4705">
        <w:rPr>
          <w:rFonts w:ascii="Arial" w:hAnsi="Arial" w:cs="Arial"/>
          <w:sz w:val="24"/>
          <w:szCs w:val="24"/>
        </w:rPr>
        <w:t xml:space="preserve"> green and health</w:t>
      </w:r>
      <w:r w:rsidR="00502DA8" w:rsidRPr="004B4705">
        <w:rPr>
          <w:rFonts w:ascii="Arial" w:hAnsi="Arial" w:cs="Arial"/>
          <w:sz w:val="24"/>
          <w:szCs w:val="24"/>
        </w:rPr>
        <w:t>y</w:t>
      </w:r>
      <w:r w:rsidRPr="004B4705">
        <w:rPr>
          <w:rFonts w:ascii="Arial" w:hAnsi="Arial" w:cs="Arial"/>
          <w:sz w:val="24"/>
          <w:szCs w:val="24"/>
        </w:rPr>
        <w:t xml:space="preserve"> buildings and operations. </w:t>
      </w:r>
      <w:r w:rsidR="004E58E0" w:rsidRPr="004B4705">
        <w:rPr>
          <w:rFonts w:ascii="Arial" w:hAnsi="Arial" w:cs="Arial"/>
          <w:sz w:val="24"/>
          <w:szCs w:val="24"/>
        </w:rPr>
        <w:t>Malheiro</w:t>
      </w:r>
      <w:r w:rsidRPr="004B4705">
        <w:rPr>
          <w:rFonts w:ascii="Arial" w:hAnsi="Arial" w:cs="Arial"/>
          <w:sz w:val="24"/>
          <w:szCs w:val="24"/>
        </w:rPr>
        <w:t xml:space="preserve"> et al. (2024) confirm that sustainability is the </w:t>
      </w:r>
      <w:proofErr w:type="gramStart"/>
      <w:r w:rsidRPr="004B4705">
        <w:rPr>
          <w:rFonts w:ascii="Arial" w:hAnsi="Arial" w:cs="Arial"/>
          <w:sz w:val="24"/>
          <w:szCs w:val="24"/>
        </w:rPr>
        <w:t>efforts</w:t>
      </w:r>
      <w:proofErr w:type="gramEnd"/>
      <w:r w:rsidRPr="004B4705">
        <w:rPr>
          <w:rFonts w:ascii="Arial" w:hAnsi="Arial" w:cs="Arial"/>
          <w:sz w:val="24"/>
          <w:szCs w:val="24"/>
        </w:rPr>
        <w:t xml:space="preserve"> towards </w:t>
      </w:r>
      <w:proofErr w:type="spellStart"/>
      <w:r w:rsidRPr="004B4705">
        <w:rPr>
          <w:rFonts w:ascii="Arial" w:hAnsi="Arial" w:cs="Arial"/>
          <w:sz w:val="24"/>
          <w:szCs w:val="24"/>
        </w:rPr>
        <w:t>stabili</w:t>
      </w:r>
      <w:r w:rsidR="00967D69">
        <w:rPr>
          <w:rFonts w:ascii="Arial" w:hAnsi="Arial" w:cs="Arial"/>
          <w:sz w:val="24"/>
          <w:szCs w:val="24"/>
        </w:rPr>
        <w:t>s</w:t>
      </w:r>
      <w:r w:rsidRPr="004B4705">
        <w:rPr>
          <w:rFonts w:ascii="Arial" w:hAnsi="Arial" w:cs="Arial"/>
          <w:sz w:val="24"/>
          <w:szCs w:val="24"/>
        </w:rPr>
        <w:t>ing</w:t>
      </w:r>
      <w:proofErr w:type="spellEnd"/>
      <w:r w:rsidRPr="004B4705">
        <w:rPr>
          <w:rFonts w:ascii="Arial" w:hAnsi="Arial" w:cs="Arial"/>
          <w:sz w:val="24"/>
          <w:szCs w:val="24"/>
        </w:rPr>
        <w:t xml:space="preserve"> the imbalanced nature and relationships between human activities and natural elements. </w:t>
      </w:r>
      <w:r w:rsidR="00D3176A" w:rsidRPr="004B4705">
        <w:rPr>
          <w:rFonts w:ascii="Arial" w:hAnsi="Arial" w:cs="Arial"/>
          <w:sz w:val="24"/>
          <w:szCs w:val="24"/>
        </w:rPr>
        <w:t xml:space="preserve">The concept of sustainable development can be traced back to the 1987 Brundtland Commission Report </w:t>
      </w:r>
      <w:r w:rsidR="00502DA8" w:rsidRPr="004B4705">
        <w:rPr>
          <w:rFonts w:ascii="Arial" w:hAnsi="Arial" w:cs="Arial"/>
          <w:sz w:val="24"/>
          <w:szCs w:val="24"/>
        </w:rPr>
        <w:t>which</w:t>
      </w:r>
      <w:r w:rsidR="00D3176A" w:rsidRPr="004B4705">
        <w:rPr>
          <w:rFonts w:ascii="Arial" w:hAnsi="Arial" w:cs="Arial"/>
          <w:sz w:val="24"/>
          <w:szCs w:val="24"/>
        </w:rPr>
        <w:t xml:space="preserve"> focu</w:t>
      </w:r>
      <w:r w:rsidR="00502DA8" w:rsidRPr="004B4705">
        <w:rPr>
          <w:rFonts w:ascii="Arial" w:hAnsi="Arial" w:cs="Arial"/>
          <w:sz w:val="24"/>
          <w:szCs w:val="24"/>
        </w:rPr>
        <w:t>se</w:t>
      </w:r>
      <w:r w:rsidR="00D3176A" w:rsidRPr="004B4705">
        <w:rPr>
          <w:rFonts w:ascii="Arial" w:hAnsi="Arial" w:cs="Arial"/>
          <w:sz w:val="24"/>
          <w:szCs w:val="24"/>
        </w:rPr>
        <w:t>s on exploiting current resources in a manner that doesn’t compromise future generations (</w:t>
      </w:r>
      <w:proofErr w:type="spellStart"/>
      <w:r w:rsidR="00D3176A" w:rsidRPr="004B4705">
        <w:rPr>
          <w:rFonts w:ascii="Arial" w:hAnsi="Arial" w:cs="Arial"/>
          <w:sz w:val="24"/>
          <w:szCs w:val="24"/>
        </w:rPr>
        <w:t>Dalampira</w:t>
      </w:r>
      <w:proofErr w:type="spellEnd"/>
      <w:r w:rsidR="00D3176A" w:rsidRPr="004B4705">
        <w:rPr>
          <w:rFonts w:ascii="Arial" w:hAnsi="Arial" w:cs="Arial"/>
          <w:sz w:val="24"/>
          <w:szCs w:val="24"/>
        </w:rPr>
        <w:t xml:space="preserve"> and </w:t>
      </w:r>
      <w:proofErr w:type="spellStart"/>
      <w:r w:rsidR="00D3176A" w:rsidRPr="004B4705">
        <w:rPr>
          <w:rFonts w:ascii="Arial" w:hAnsi="Arial" w:cs="Arial"/>
          <w:sz w:val="24"/>
          <w:szCs w:val="24"/>
        </w:rPr>
        <w:t>Nastis</w:t>
      </w:r>
      <w:proofErr w:type="spellEnd"/>
      <w:r w:rsidR="00D3176A" w:rsidRPr="004B4705">
        <w:rPr>
          <w:rFonts w:ascii="Arial" w:hAnsi="Arial" w:cs="Arial"/>
          <w:sz w:val="24"/>
          <w:szCs w:val="24"/>
        </w:rPr>
        <w:t>, 2020).</w:t>
      </w:r>
      <w:r w:rsidR="005E4445" w:rsidRPr="004B4705">
        <w:rPr>
          <w:rFonts w:ascii="Arial" w:hAnsi="Arial" w:cs="Arial"/>
          <w:sz w:val="24"/>
          <w:szCs w:val="24"/>
        </w:rPr>
        <w:t xml:space="preserve"> </w:t>
      </w:r>
      <w:proofErr w:type="spellStart"/>
      <w:r w:rsidR="00AC250C" w:rsidRPr="004B4705">
        <w:rPr>
          <w:rFonts w:ascii="Arial" w:hAnsi="Arial" w:cs="Arial"/>
          <w:sz w:val="24"/>
          <w:szCs w:val="24"/>
        </w:rPr>
        <w:t>Mangukiya</w:t>
      </w:r>
      <w:proofErr w:type="spellEnd"/>
      <w:r w:rsidR="00AC250C" w:rsidRPr="004B4705">
        <w:rPr>
          <w:rFonts w:ascii="Arial" w:hAnsi="Arial" w:cs="Arial"/>
          <w:sz w:val="24"/>
          <w:szCs w:val="24"/>
        </w:rPr>
        <w:t xml:space="preserve"> and </w:t>
      </w:r>
      <w:proofErr w:type="spellStart"/>
      <w:r w:rsidR="00AC250C" w:rsidRPr="004B4705">
        <w:rPr>
          <w:rFonts w:ascii="Arial" w:hAnsi="Arial" w:cs="Arial"/>
          <w:sz w:val="24"/>
          <w:szCs w:val="24"/>
        </w:rPr>
        <w:t>Sklarew</w:t>
      </w:r>
      <w:proofErr w:type="spellEnd"/>
      <w:r w:rsidR="00AC250C" w:rsidRPr="004B4705">
        <w:rPr>
          <w:rFonts w:ascii="Arial" w:hAnsi="Arial" w:cs="Arial"/>
          <w:sz w:val="24"/>
          <w:szCs w:val="24"/>
        </w:rPr>
        <w:t xml:space="preserve"> (2023) confirm that sustainable development is “to meet the needs of the present without compromising the ability of future generations to meet their own needs and an equitable sharing of the environmental costs and benefits of economic development between and within countries” (p. 2). Basic definitions of sustainable development </w:t>
      </w:r>
      <w:r w:rsidR="004E032E">
        <w:rPr>
          <w:rFonts w:ascii="Arial" w:hAnsi="Arial" w:cs="Arial"/>
          <w:sz w:val="24"/>
          <w:szCs w:val="24"/>
        </w:rPr>
        <w:t>explore</w:t>
      </w:r>
      <w:r w:rsidR="00AC250C" w:rsidRPr="004B4705">
        <w:rPr>
          <w:rFonts w:ascii="Arial" w:hAnsi="Arial" w:cs="Arial"/>
          <w:sz w:val="24"/>
          <w:szCs w:val="24"/>
        </w:rPr>
        <w:t xml:space="preserve"> the responsible exploitation and maximum </w:t>
      </w:r>
      <w:proofErr w:type="spellStart"/>
      <w:r w:rsidR="00AC250C" w:rsidRPr="004B4705">
        <w:rPr>
          <w:rFonts w:ascii="Arial" w:hAnsi="Arial" w:cs="Arial"/>
          <w:sz w:val="24"/>
          <w:szCs w:val="24"/>
        </w:rPr>
        <w:t>utili</w:t>
      </w:r>
      <w:r w:rsidR="00967D69">
        <w:rPr>
          <w:rFonts w:ascii="Arial" w:hAnsi="Arial" w:cs="Arial"/>
          <w:sz w:val="24"/>
          <w:szCs w:val="24"/>
        </w:rPr>
        <w:t>s</w:t>
      </w:r>
      <w:r w:rsidR="00AC250C" w:rsidRPr="004B4705">
        <w:rPr>
          <w:rFonts w:ascii="Arial" w:hAnsi="Arial" w:cs="Arial"/>
          <w:sz w:val="24"/>
          <w:szCs w:val="24"/>
        </w:rPr>
        <w:t>ation</w:t>
      </w:r>
      <w:proofErr w:type="spellEnd"/>
      <w:r w:rsidR="00AC250C" w:rsidRPr="004B4705">
        <w:rPr>
          <w:rFonts w:ascii="Arial" w:hAnsi="Arial" w:cs="Arial"/>
          <w:sz w:val="24"/>
          <w:szCs w:val="24"/>
        </w:rPr>
        <w:t xml:space="preserve"> of current re</w:t>
      </w:r>
      <w:r w:rsidR="00502DA8" w:rsidRPr="004B4705">
        <w:rPr>
          <w:rFonts w:ascii="Arial" w:hAnsi="Arial" w:cs="Arial"/>
          <w:sz w:val="24"/>
          <w:szCs w:val="24"/>
        </w:rPr>
        <w:t>sourc</w:t>
      </w:r>
      <w:r w:rsidR="00AC250C" w:rsidRPr="004B4705">
        <w:rPr>
          <w:rFonts w:ascii="Arial" w:hAnsi="Arial" w:cs="Arial"/>
          <w:sz w:val="24"/>
          <w:szCs w:val="24"/>
        </w:rPr>
        <w:t xml:space="preserve">es in </w:t>
      </w:r>
      <w:r w:rsidR="00502DA8" w:rsidRPr="004B4705">
        <w:rPr>
          <w:rFonts w:ascii="Arial" w:hAnsi="Arial" w:cs="Arial"/>
          <w:sz w:val="24"/>
          <w:szCs w:val="24"/>
        </w:rPr>
        <w:t xml:space="preserve">a </w:t>
      </w:r>
      <w:r w:rsidR="001C70EB" w:rsidRPr="004B4705">
        <w:rPr>
          <w:rFonts w:ascii="Arial" w:hAnsi="Arial" w:cs="Arial"/>
          <w:sz w:val="24"/>
          <w:szCs w:val="24"/>
        </w:rPr>
        <w:t>long-term</w:t>
      </w:r>
      <w:r w:rsidR="00AC250C" w:rsidRPr="004B4705">
        <w:rPr>
          <w:rFonts w:ascii="Arial" w:hAnsi="Arial" w:cs="Arial"/>
          <w:sz w:val="24"/>
          <w:szCs w:val="24"/>
        </w:rPr>
        <w:t xml:space="preserve"> manner that meets the needs of future generations. </w:t>
      </w:r>
      <w:r w:rsidRPr="004B4705">
        <w:rPr>
          <w:rFonts w:ascii="Arial" w:hAnsi="Arial" w:cs="Arial"/>
          <w:sz w:val="24"/>
          <w:szCs w:val="24"/>
        </w:rPr>
        <w:t>Since the Brundtland report</w:t>
      </w:r>
      <w:bookmarkStart w:id="2" w:name="_Hlk182256384"/>
      <w:r w:rsidRPr="004B4705">
        <w:rPr>
          <w:rFonts w:ascii="Arial" w:hAnsi="Arial" w:cs="Arial"/>
          <w:sz w:val="24"/>
          <w:szCs w:val="24"/>
        </w:rPr>
        <w:t>, the concept of sustainability has always been supported by the three pillars: environment, economy</w:t>
      </w:r>
      <w:r w:rsidR="00502DA8" w:rsidRPr="004B4705">
        <w:rPr>
          <w:rFonts w:ascii="Arial" w:hAnsi="Arial" w:cs="Arial"/>
          <w:sz w:val="24"/>
          <w:szCs w:val="24"/>
        </w:rPr>
        <w:t>,</w:t>
      </w:r>
      <w:r w:rsidRPr="004B4705">
        <w:rPr>
          <w:rFonts w:ascii="Arial" w:hAnsi="Arial" w:cs="Arial"/>
          <w:sz w:val="24"/>
          <w:szCs w:val="24"/>
        </w:rPr>
        <w:t xml:space="preserve"> and society.</w:t>
      </w:r>
      <w:r w:rsidR="004E58E0" w:rsidRPr="004B4705">
        <w:rPr>
          <w:rFonts w:ascii="Arial" w:hAnsi="Arial" w:cs="Arial"/>
          <w:sz w:val="24"/>
          <w:szCs w:val="24"/>
        </w:rPr>
        <w:t xml:space="preserve"> </w:t>
      </w:r>
      <w:bookmarkEnd w:id="2"/>
      <w:r w:rsidR="004E58E0" w:rsidRPr="004B4705">
        <w:rPr>
          <w:rFonts w:ascii="Arial" w:hAnsi="Arial" w:cs="Arial"/>
          <w:sz w:val="24"/>
          <w:szCs w:val="24"/>
        </w:rPr>
        <w:t>Purvis et al. (2019) highlight that while earlier Venn diagrams enumerated that the three pillars of sustainability were society, econom</w:t>
      </w:r>
      <w:r w:rsidR="00502DA8" w:rsidRPr="004B4705">
        <w:rPr>
          <w:rFonts w:ascii="Arial" w:hAnsi="Arial" w:cs="Arial"/>
          <w:sz w:val="24"/>
          <w:szCs w:val="24"/>
        </w:rPr>
        <w:t>y</w:t>
      </w:r>
      <w:r w:rsidR="004E58E0" w:rsidRPr="004B4705">
        <w:rPr>
          <w:rFonts w:ascii="Arial" w:hAnsi="Arial" w:cs="Arial"/>
          <w:sz w:val="24"/>
          <w:szCs w:val="24"/>
        </w:rPr>
        <w:t xml:space="preserve"> and environment, significant </w:t>
      </w:r>
      <w:r w:rsidR="004E032E">
        <w:rPr>
          <w:rFonts w:ascii="Arial" w:hAnsi="Arial" w:cs="Arial"/>
          <w:sz w:val="24"/>
          <w:szCs w:val="24"/>
        </w:rPr>
        <w:t>developments</w:t>
      </w:r>
      <w:r w:rsidR="004E58E0" w:rsidRPr="004B4705">
        <w:rPr>
          <w:rFonts w:ascii="Arial" w:hAnsi="Arial" w:cs="Arial"/>
          <w:sz w:val="24"/>
          <w:szCs w:val="24"/>
        </w:rPr>
        <w:t xml:space="preserve"> have result</w:t>
      </w:r>
      <w:r w:rsidR="00502DA8" w:rsidRPr="004B4705">
        <w:rPr>
          <w:rFonts w:ascii="Arial" w:hAnsi="Arial" w:cs="Arial"/>
          <w:sz w:val="24"/>
          <w:szCs w:val="24"/>
        </w:rPr>
        <w:t>ed</w:t>
      </w:r>
      <w:r w:rsidR="004E58E0" w:rsidRPr="004B4705">
        <w:rPr>
          <w:rFonts w:ascii="Arial" w:hAnsi="Arial" w:cs="Arial"/>
          <w:sz w:val="24"/>
          <w:szCs w:val="24"/>
        </w:rPr>
        <w:t xml:space="preserve"> in the shift of the three pillars to social, economic</w:t>
      </w:r>
      <w:r w:rsidR="00502DA8" w:rsidRPr="004B4705">
        <w:rPr>
          <w:rFonts w:ascii="Arial" w:hAnsi="Arial" w:cs="Arial"/>
          <w:sz w:val="24"/>
          <w:szCs w:val="24"/>
        </w:rPr>
        <w:t>,</w:t>
      </w:r>
      <w:r w:rsidR="004E58E0" w:rsidRPr="004B4705">
        <w:rPr>
          <w:rFonts w:ascii="Arial" w:hAnsi="Arial" w:cs="Arial"/>
          <w:sz w:val="24"/>
          <w:szCs w:val="24"/>
        </w:rPr>
        <w:t xml:space="preserve"> and environment</w:t>
      </w:r>
      <w:r w:rsidR="00502DA8" w:rsidRPr="004B4705">
        <w:rPr>
          <w:rFonts w:ascii="Arial" w:hAnsi="Arial" w:cs="Arial"/>
          <w:sz w:val="24"/>
          <w:szCs w:val="24"/>
        </w:rPr>
        <w:t>al</w:t>
      </w:r>
      <w:r w:rsidR="004E58E0" w:rsidRPr="004B4705">
        <w:rPr>
          <w:rFonts w:ascii="Arial" w:hAnsi="Arial" w:cs="Arial"/>
          <w:sz w:val="24"/>
          <w:szCs w:val="24"/>
        </w:rPr>
        <w:t xml:space="preserve"> sustainability.</w:t>
      </w:r>
      <w:r w:rsidR="00DB5491" w:rsidRPr="004B4705">
        <w:rPr>
          <w:rFonts w:ascii="Arial" w:hAnsi="Arial" w:cs="Arial"/>
          <w:sz w:val="24"/>
          <w:szCs w:val="24"/>
        </w:rPr>
        <w:t xml:space="preserve"> </w:t>
      </w:r>
      <w:proofErr w:type="spellStart"/>
      <w:r w:rsidR="00BF64C8" w:rsidRPr="004B4705">
        <w:rPr>
          <w:rFonts w:ascii="Arial" w:hAnsi="Arial" w:cs="Arial"/>
          <w:sz w:val="24"/>
          <w:szCs w:val="24"/>
        </w:rPr>
        <w:t>Popsa</w:t>
      </w:r>
      <w:proofErr w:type="spellEnd"/>
      <w:r w:rsidR="00BF64C8" w:rsidRPr="004B4705">
        <w:rPr>
          <w:rFonts w:ascii="Arial" w:hAnsi="Arial" w:cs="Arial"/>
          <w:sz w:val="24"/>
          <w:szCs w:val="24"/>
        </w:rPr>
        <w:t xml:space="preserve"> (2023) highlights </w:t>
      </w:r>
      <w:r w:rsidR="007C524F" w:rsidRPr="004B4705">
        <w:rPr>
          <w:rFonts w:ascii="Arial" w:hAnsi="Arial" w:cs="Arial"/>
          <w:sz w:val="24"/>
          <w:szCs w:val="24"/>
        </w:rPr>
        <w:t>the</w:t>
      </w:r>
      <w:r w:rsidR="00BF64C8" w:rsidRPr="004B4705">
        <w:rPr>
          <w:rFonts w:ascii="Arial" w:hAnsi="Arial" w:cs="Arial"/>
          <w:sz w:val="24"/>
          <w:szCs w:val="24"/>
        </w:rPr>
        <w:t xml:space="preserve"> benefits </w:t>
      </w:r>
      <w:r w:rsidR="004E032E">
        <w:rPr>
          <w:rFonts w:ascii="Arial" w:hAnsi="Arial" w:cs="Arial"/>
          <w:sz w:val="24"/>
          <w:szCs w:val="24"/>
        </w:rPr>
        <w:t>of sustainability</w:t>
      </w:r>
      <w:r w:rsidR="00BF64C8" w:rsidRPr="004B4705">
        <w:rPr>
          <w:rFonts w:ascii="Arial" w:hAnsi="Arial" w:cs="Arial"/>
          <w:sz w:val="24"/>
          <w:szCs w:val="24"/>
        </w:rPr>
        <w:t>: enhancing brand image, enhancing customer willingness to pay premium prices, enhancing environmental conservation, obtaining competitive advantage</w:t>
      </w:r>
      <w:r w:rsidR="00502DA8" w:rsidRPr="004B4705">
        <w:rPr>
          <w:rFonts w:ascii="Arial" w:hAnsi="Arial" w:cs="Arial"/>
          <w:sz w:val="24"/>
          <w:szCs w:val="24"/>
        </w:rPr>
        <w:t>,</w:t>
      </w:r>
      <w:r w:rsidR="00BF64C8" w:rsidRPr="004B4705">
        <w:rPr>
          <w:rFonts w:ascii="Arial" w:hAnsi="Arial" w:cs="Arial"/>
          <w:sz w:val="24"/>
          <w:szCs w:val="24"/>
        </w:rPr>
        <w:t xml:space="preserve"> and influenc</w:t>
      </w:r>
      <w:r w:rsidR="00502DA8" w:rsidRPr="004B4705">
        <w:rPr>
          <w:rFonts w:ascii="Arial" w:hAnsi="Arial" w:cs="Arial"/>
          <w:sz w:val="24"/>
          <w:szCs w:val="24"/>
        </w:rPr>
        <w:t>ing</w:t>
      </w:r>
      <w:r w:rsidR="00BF64C8" w:rsidRPr="004B4705">
        <w:rPr>
          <w:rFonts w:ascii="Arial" w:hAnsi="Arial" w:cs="Arial"/>
          <w:sz w:val="24"/>
          <w:szCs w:val="24"/>
        </w:rPr>
        <w:t xml:space="preserve"> long-term positive social impact.</w:t>
      </w:r>
      <w:r w:rsidR="00100A72">
        <w:rPr>
          <w:rFonts w:ascii="Arial" w:hAnsi="Arial" w:cs="Arial"/>
          <w:sz w:val="24"/>
          <w:szCs w:val="24"/>
        </w:rPr>
        <w:t xml:space="preserve"> </w:t>
      </w:r>
      <w:r w:rsidR="00100A72" w:rsidRPr="00100A72">
        <w:rPr>
          <w:rFonts w:ascii="Arial" w:hAnsi="Arial" w:cs="Arial"/>
          <w:sz w:val="24"/>
          <w:szCs w:val="24"/>
        </w:rPr>
        <w:t>Silo London was originally founded in 2011 in Australia by owner and chef Douglas based on “not having a bin.” Douglas moved to London in 2019, relocating the restaurant to The White Building located in London. Silo London incorporates the concept of closed-loop cooking with the vision “waste is a failure of the imagination” (Silo London). Silo London is a Michelin Green Star Restaurant for its Zero-Waste strategy in environmental consciousness.</w:t>
      </w:r>
    </w:p>
    <w:p w14:paraId="408C1DE5" w14:textId="734BFE40" w:rsidR="00ED7503" w:rsidRPr="004B4705" w:rsidRDefault="00ED7503" w:rsidP="00D70975">
      <w:pPr>
        <w:pStyle w:val="Heading1"/>
      </w:pPr>
      <w:bookmarkStart w:id="3" w:name="_Toc182321564"/>
      <w:r w:rsidRPr="004B4705">
        <w:lastRenderedPageBreak/>
        <w:t>The three pillars of Sustainability and their application</w:t>
      </w:r>
      <w:bookmarkEnd w:id="3"/>
    </w:p>
    <w:p w14:paraId="6E4E4DD8" w14:textId="77777777" w:rsidR="004B4705" w:rsidRPr="004B4705" w:rsidRDefault="004B4705" w:rsidP="00473A5D">
      <w:pPr>
        <w:pStyle w:val="Heading2"/>
      </w:pPr>
      <w:bookmarkStart w:id="4" w:name="_Toc182321565"/>
      <w:r w:rsidRPr="004B4705">
        <w:t>Social Sustainability</w:t>
      </w:r>
      <w:bookmarkEnd w:id="4"/>
    </w:p>
    <w:p w14:paraId="6D471B68" w14:textId="1D9F321C" w:rsidR="00ED7503" w:rsidRPr="004B4705" w:rsidRDefault="000B0BD5" w:rsidP="004B4705">
      <w:pPr>
        <w:spacing w:line="360" w:lineRule="auto"/>
        <w:jc w:val="both"/>
        <w:rPr>
          <w:rFonts w:ascii="Arial" w:hAnsi="Arial" w:cs="Arial"/>
          <w:sz w:val="24"/>
          <w:szCs w:val="24"/>
        </w:rPr>
      </w:pPr>
      <w:r w:rsidRPr="004B4705">
        <w:rPr>
          <w:rFonts w:ascii="Arial" w:hAnsi="Arial" w:cs="Arial"/>
          <w:sz w:val="24"/>
          <w:szCs w:val="24"/>
        </w:rPr>
        <w:t>Sustainable gastronomy in restaurants follows the three pillars of sustainability.</w:t>
      </w:r>
      <w:r w:rsidR="00FF30EF" w:rsidRPr="004B4705">
        <w:rPr>
          <w:rFonts w:ascii="Arial" w:hAnsi="Arial" w:cs="Arial"/>
          <w:sz w:val="24"/>
          <w:szCs w:val="24"/>
        </w:rPr>
        <w:t xml:space="preserve"> The first pillar, </w:t>
      </w:r>
      <w:bookmarkStart w:id="5" w:name="_Hlk182256414"/>
      <w:r w:rsidR="00FF30EF" w:rsidRPr="004B4705">
        <w:rPr>
          <w:rFonts w:ascii="Arial" w:hAnsi="Arial" w:cs="Arial"/>
          <w:sz w:val="24"/>
          <w:szCs w:val="24"/>
        </w:rPr>
        <w:t>social sustainability shifts the focus to addressing cultural appropriation, employee well-being</w:t>
      </w:r>
      <w:r w:rsidR="00502DA8" w:rsidRPr="004B4705">
        <w:rPr>
          <w:rFonts w:ascii="Arial" w:hAnsi="Arial" w:cs="Arial"/>
          <w:sz w:val="24"/>
          <w:szCs w:val="24"/>
        </w:rPr>
        <w:t>,</w:t>
      </w:r>
      <w:r w:rsidR="00FF30EF" w:rsidRPr="004B4705">
        <w:rPr>
          <w:rFonts w:ascii="Arial" w:hAnsi="Arial" w:cs="Arial"/>
          <w:sz w:val="24"/>
          <w:szCs w:val="24"/>
        </w:rPr>
        <w:t xml:space="preserve"> and social inclusion in hospitality and tourism</w:t>
      </w:r>
      <w:bookmarkEnd w:id="5"/>
      <w:r w:rsidR="00FF30EF" w:rsidRPr="004B4705">
        <w:rPr>
          <w:rFonts w:ascii="Arial" w:hAnsi="Arial" w:cs="Arial"/>
          <w:sz w:val="24"/>
          <w:szCs w:val="24"/>
        </w:rPr>
        <w:t xml:space="preserve"> (Yadav and </w:t>
      </w:r>
      <w:proofErr w:type="spellStart"/>
      <w:r w:rsidR="00FF30EF" w:rsidRPr="004B4705">
        <w:rPr>
          <w:rFonts w:ascii="Arial" w:hAnsi="Arial" w:cs="Arial"/>
          <w:sz w:val="24"/>
          <w:szCs w:val="24"/>
        </w:rPr>
        <w:t>Kestwal</w:t>
      </w:r>
      <w:proofErr w:type="spellEnd"/>
      <w:r w:rsidR="00FF30EF" w:rsidRPr="004B4705">
        <w:rPr>
          <w:rFonts w:ascii="Arial" w:hAnsi="Arial" w:cs="Arial"/>
          <w:sz w:val="24"/>
          <w:szCs w:val="24"/>
        </w:rPr>
        <w:t xml:space="preserve">, 2024). In the broader sense of </w:t>
      </w:r>
      <w:r w:rsidR="00502DA8" w:rsidRPr="004B4705">
        <w:rPr>
          <w:rFonts w:ascii="Arial" w:hAnsi="Arial" w:cs="Arial"/>
          <w:sz w:val="24"/>
          <w:szCs w:val="24"/>
        </w:rPr>
        <w:t xml:space="preserve">the </w:t>
      </w:r>
      <w:r w:rsidR="00FF30EF" w:rsidRPr="004B4705">
        <w:rPr>
          <w:rFonts w:ascii="Arial" w:hAnsi="Arial" w:cs="Arial"/>
          <w:sz w:val="24"/>
          <w:szCs w:val="24"/>
        </w:rPr>
        <w:t xml:space="preserve">tourism and hospitality industry, this pillar is concerned with the welfare of people focusing on social justice and equity. Nair and Choudhary (2018) highlight that in the hospitality sector, social sustainability efforts mainly focus on the people, social equity, livability of people, social responsibility, </w:t>
      </w:r>
      <w:r w:rsidR="00502DA8" w:rsidRPr="004B4705">
        <w:rPr>
          <w:rFonts w:ascii="Arial" w:hAnsi="Arial" w:cs="Arial"/>
          <w:sz w:val="24"/>
          <w:szCs w:val="24"/>
        </w:rPr>
        <w:t xml:space="preserve">and </w:t>
      </w:r>
      <w:r w:rsidR="00FF30EF" w:rsidRPr="004B4705">
        <w:rPr>
          <w:rFonts w:ascii="Arial" w:hAnsi="Arial" w:cs="Arial"/>
          <w:sz w:val="24"/>
          <w:szCs w:val="24"/>
        </w:rPr>
        <w:t xml:space="preserve">social capital just to mention a few. These concepts within social sustainability have many practices that ensure </w:t>
      </w:r>
      <w:r w:rsidR="00502DA8" w:rsidRPr="004B4705">
        <w:rPr>
          <w:rFonts w:ascii="Arial" w:hAnsi="Arial" w:cs="Arial"/>
          <w:sz w:val="24"/>
          <w:szCs w:val="24"/>
        </w:rPr>
        <w:t xml:space="preserve">the </w:t>
      </w:r>
      <w:r w:rsidR="00FF30EF" w:rsidRPr="004B4705">
        <w:rPr>
          <w:rFonts w:ascii="Arial" w:hAnsi="Arial" w:cs="Arial"/>
          <w:sz w:val="24"/>
          <w:szCs w:val="24"/>
        </w:rPr>
        <w:t>well-being of the people- employees, customers, communities</w:t>
      </w:r>
      <w:r w:rsidR="00502DA8" w:rsidRPr="004B4705">
        <w:rPr>
          <w:rFonts w:ascii="Arial" w:hAnsi="Arial" w:cs="Arial"/>
          <w:sz w:val="24"/>
          <w:szCs w:val="24"/>
        </w:rPr>
        <w:t>,</w:t>
      </w:r>
      <w:r w:rsidR="00FF30EF" w:rsidRPr="004B4705">
        <w:rPr>
          <w:rFonts w:ascii="Arial" w:hAnsi="Arial" w:cs="Arial"/>
          <w:sz w:val="24"/>
          <w:szCs w:val="24"/>
        </w:rPr>
        <w:t xml:space="preserve"> and stakeholders.</w:t>
      </w:r>
      <w:r w:rsidR="00354F29" w:rsidRPr="004B4705">
        <w:rPr>
          <w:rFonts w:ascii="Arial" w:hAnsi="Arial" w:cs="Arial"/>
          <w:sz w:val="24"/>
          <w:szCs w:val="24"/>
        </w:rPr>
        <w:t xml:space="preserve"> Mejia et al. (2022) highlight that in restaurants, the most common form of socially sustainable practice is restaurants taking care of employee well-being and improving the socio-economic conditions of its communities. Silo London has made significant efforts in promoting social sustainability. According to the Social Pantry, Silo London took significant efforts to train its employees during the covid-19 pandemic about its </w:t>
      </w:r>
      <w:r w:rsidR="004B4705" w:rsidRPr="004B4705">
        <w:rPr>
          <w:rFonts w:ascii="Arial" w:hAnsi="Arial" w:cs="Arial"/>
          <w:sz w:val="24"/>
          <w:szCs w:val="24"/>
        </w:rPr>
        <w:t>zero-waste</w:t>
      </w:r>
      <w:r w:rsidR="00354F29" w:rsidRPr="004B4705">
        <w:rPr>
          <w:rFonts w:ascii="Arial" w:hAnsi="Arial" w:cs="Arial"/>
          <w:sz w:val="24"/>
          <w:szCs w:val="24"/>
        </w:rPr>
        <w:t xml:space="preserve"> practice. Further, it established the Zero Waste Cookery School to educate the local community about </w:t>
      </w:r>
      <w:proofErr w:type="spellStart"/>
      <w:r w:rsidR="00354F29" w:rsidRPr="004B4705">
        <w:rPr>
          <w:rFonts w:ascii="Arial" w:hAnsi="Arial" w:cs="Arial"/>
          <w:sz w:val="24"/>
          <w:szCs w:val="24"/>
        </w:rPr>
        <w:t>maximi</w:t>
      </w:r>
      <w:r w:rsidR="00967D69">
        <w:rPr>
          <w:rFonts w:ascii="Arial" w:hAnsi="Arial" w:cs="Arial"/>
          <w:sz w:val="24"/>
          <w:szCs w:val="24"/>
        </w:rPr>
        <w:t>s</w:t>
      </w:r>
      <w:r w:rsidR="00354F29" w:rsidRPr="004B4705">
        <w:rPr>
          <w:rFonts w:ascii="Arial" w:hAnsi="Arial" w:cs="Arial"/>
          <w:sz w:val="24"/>
          <w:szCs w:val="24"/>
        </w:rPr>
        <w:t>ing</w:t>
      </w:r>
      <w:proofErr w:type="spellEnd"/>
      <w:r w:rsidR="00354F29" w:rsidRPr="004B4705">
        <w:rPr>
          <w:rFonts w:ascii="Arial" w:hAnsi="Arial" w:cs="Arial"/>
          <w:sz w:val="24"/>
          <w:szCs w:val="24"/>
        </w:rPr>
        <w:t xml:space="preserve"> the use of waste. Moreover, Silo London takes </w:t>
      </w:r>
      <w:r w:rsidR="00502DA8" w:rsidRPr="004B4705">
        <w:rPr>
          <w:rFonts w:ascii="Arial" w:hAnsi="Arial" w:cs="Arial"/>
          <w:sz w:val="24"/>
          <w:szCs w:val="24"/>
        </w:rPr>
        <w:t xml:space="preserve">a </w:t>
      </w:r>
      <w:r w:rsidR="00354F29" w:rsidRPr="004B4705">
        <w:rPr>
          <w:rFonts w:ascii="Arial" w:hAnsi="Arial" w:cs="Arial"/>
          <w:sz w:val="24"/>
          <w:szCs w:val="24"/>
        </w:rPr>
        <w:t xml:space="preserve">great effort to explain to the </w:t>
      </w:r>
      <w:r w:rsidR="004E032E">
        <w:rPr>
          <w:rFonts w:ascii="Arial" w:hAnsi="Arial" w:cs="Arial"/>
          <w:sz w:val="24"/>
          <w:szCs w:val="24"/>
        </w:rPr>
        <w:t>customer</w:t>
      </w:r>
      <w:r w:rsidR="00354F29" w:rsidRPr="004B4705">
        <w:rPr>
          <w:rFonts w:ascii="Arial" w:hAnsi="Arial" w:cs="Arial"/>
          <w:sz w:val="24"/>
          <w:szCs w:val="24"/>
        </w:rPr>
        <w:t xml:space="preserve"> their different zero</w:t>
      </w:r>
      <w:r w:rsidR="00502DA8" w:rsidRPr="004B4705">
        <w:rPr>
          <w:rFonts w:ascii="Arial" w:hAnsi="Arial" w:cs="Arial"/>
          <w:sz w:val="24"/>
          <w:szCs w:val="24"/>
        </w:rPr>
        <w:t>-</w:t>
      </w:r>
      <w:r w:rsidR="00354F29" w:rsidRPr="004B4705">
        <w:rPr>
          <w:rFonts w:ascii="Arial" w:hAnsi="Arial" w:cs="Arial"/>
          <w:sz w:val="24"/>
          <w:szCs w:val="24"/>
        </w:rPr>
        <w:t>waste management techniques thus actively educat</w:t>
      </w:r>
      <w:r w:rsidR="00502DA8" w:rsidRPr="004B4705">
        <w:rPr>
          <w:rFonts w:ascii="Arial" w:hAnsi="Arial" w:cs="Arial"/>
          <w:sz w:val="24"/>
          <w:szCs w:val="24"/>
        </w:rPr>
        <w:t>ing</w:t>
      </w:r>
      <w:r w:rsidR="00354F29" w:rsidRPr="004B4705">
        <w:rPr>
          <w:rFonts w:ascii="Arial" w:hAnsi="Arial" w:cs="Arial"/>
          <w:sz w:val="24"/>
          <w:szCs w:val="24"/>
        </w:rPr>
        <w:t xml:space="preserve"> its customers on environmental sustainability.  Finally, Silo London prides itself </w:t>
      </w:r>
      <w:r w:rsidR="007F5AF2">
        <w:rPr>
          <w:rFonts w:ascii="Arial" w:hAnsi="Arial" w:cs="Arial"/>
          <w:sz w:val="24"/>
          <w:szCs w:val="24"/>
        </w:rPr>
        <w:t>on</w:t>
      </w:r>
      <w:r w:rsidR="00354F29" w:rsidRPr="004B4705">
        <w:rPr>
          <w:rFonts w:ascii="Arial" w:hAnsi="Arial" w:cs="Arial"/>
          <w:sz w:val="24"/>
          <w:szCs w:val="24"/>
        </w:rPr>
        <w:t xml:space="preserve"> farm-to-table </w:t>
      </w:r>
      <w:r w:rsidR="00502DA8" w:rsidRPr="004B4705">
        <w:rPr>
          <w:rFonts w:ascii="Arial" w:hAnsi="Arial" w:cs="Arial"/>
          <w:sz w:val="24"/>
          <w:szCs w:val="24"/>
        </w:rPr>
        <w:t xml:space="preserve">and </w:t>
      </w:r>
      <w:r w:rsidR="00354F29" w:rsidRPr="004B4705">
        <w:rPr>
          <w:rFonts w:ascii="Arial" w:hAnsi="Arial" w:cs="Arial"/>
          <w:sz w:val="24"/>
          <w:szCs w:val="24"/>
        </w:rPr>
        <w:t>thus fully depend</w:t>
      </w:r>
      <w:r w:rsidR="00502DA8" w:rsidRPr="004B4705">
        <w:rPr>
          <w:rFonts w:ascii="Arial" w:hAnsi="Arial" w:cs="Arial"/>
          <w:sz w:val="24"/>
          <w:szCs w:val="24"/>
        </w:rPr>
        <w:t>s</w:t>
      </w:r>
      <w:r w:rsidR="00354F29" w:rsidRPr="004B4705">
        <w:rPr>
          <w:rFonts w:ascii="Arial" w:hAnsi="Arial" w:cs="Arial"/>
          <w:sz w:val="24"/>
          <w:szCs w:val="24"/>
        </w:rPr>
        <w:t xml:space="preserve"> on local farmers and suppliers.</w:t>
      </w:r>
      <w:r w:rsidR="00D612C3" w:rsidRPr="004B4705">
        <w:rPr>
          <w:rFonts w:ascii="Arial" w:hAnsi="Arial" w:cs="Arial"/>
          <w:sz w:val="24"/>
          <w:szCs w:val="24"/>
        </w:rPr>
        <w:t xml:space="preserve"> </w:t>
      </w:r>
      <w:r w:rsidR="004E032E">
        <w:rPr>
          <w:rFonts w:ascii="Arial" w:hAnsi="Arial" w:cs="Arial"/>
          <w:sz w:val="24"/>
          <w:szCs w:val="24"/>
        </w:rPr>
        <w:t>Therefore, it</w:t>
      </w:r>
      <w:r w:rsidR="00D612C3" w:rsidRPr="004B4705">
        <w:rPr>
          <w:rFonts w:ascii="Arial" w:hAnsi="Arial" w:cs="Arial"/>
          <w:sz w:val="24"/>
          <w:szCs w:val="24"/>
        </w:rPr>
        <w:t xml:space="preserve"> employs artisans</w:t>
      </w:r>
      <w:r w:rsidR="004E032E">
        <w:rPr>
          <w:rFonts w:ascii="Arial" w:hAnsi="Arial" w:cs="Arial"/>
          <w:sz w:val="24"/>
          <w:szCs w:val="24"/>
        </w:rPr>
        <w:t>, farmers</w:t>
      </w:r>
      <w:r w:rsidR="00D612C3" w:rsidRPr="004B4705">
        <w:rPr>
          <w:rFonts w:ascii="Arial" w:hAnsi="Arial" w:cs="Arial"/>
          <w:sz w:val="24"/>
          <w:szCs w:val="24"/>
        </w:rPr>
        <w:t xml:space="preserve"> and skilled people to craft different commodities such as lamps, tables</w:t>
      </w:r>
      <w:r w:rsidR="00502DA8" w:rsidRPr="004B4705">
        <w:rPr>
          <w:rFonts w:ascii="Arial" w:hAnsi="Arial" w:cs="Arial"/>
          <w:sz w:val="24"/>
          <w:szCs w:val="24"/>
        </w:rPr>
        <w:t>,</w:t>
      </w:r>
      <w:r w:rsidR="00D612C3" w:rsidRPr="004B4705">
        <w:rPr>
          <w:rFonts w:ascii="Arial" w:hAnsi="Arial" w:cs="Arial"/>
          <w:sz w:val="24"/>
          <w:szCs w:val="24"/>
        </w:rPr>
        <w:t xml:space="preserve"> and cutlery from recycled plastic </w:t>
      </w:r>
      <w:r w:rsidR="004E032E">
        <w:rPr>
          <w:rFonts w:ascii="Arial" w:hAnsi="Arial" w:cs="Arial"/>
          <w:sz w:val="24"/>
          <w:szCs w:val="24"/>
        </w:rPr>
        <w:t xml:space="preserve">and produce its organic ingredients </w:t>
      </w:r>
      <w:r w:rsidR="00D612C3" w:rsidRPr="004B4705">
        <w:rPr>
          <w:rFonts w:ascii="Arial" w:hAnsi="Arial" w:cs="Arial"/>
          <w:sz w:val="24"/>
          <w:szCs w:val="24"/>
        </w:rPr>
        <w:t>(Harris, 2024).</w:t>
      </w:r>
      <w:r w:rsidR="00354F29" w:rsidRPr="004B4705">
        <w:rPr>
          <w:rFonts w:ascii="Arial" w:hAnsi="Arial" w:cs="Arial"/>
          <w:sz w:val="24"/>
          <w:szCs w:val="24"/>
        </w:rPr>
        <w:t xml:space="preserve"> In this retrospect, Silo London effectively empowers its local community.</w:t>
      </w:r>
    </w:p>
    <w:p w14:paraId="50D04E96" w14:textId="77777777" w:rsidR="004B4705" w:rsidRPr="004B4705" w:rsidRDefault="004B4705" w:rsidP="00473A5D">
      <w:pPr>
        <w:pStyle w:val="Heading2"/>
      </w:pPr>
      <w:bookmarkStart w:id="6" w:name="_Toc182321566"/>
      <w:r w:rsidRPr="004B4705">
        <w:t>Economic Sustainability</w:t>
      </w:r>
      <w:bookmarkEnd w:id="6"/>
      <w:r w:rsidRPr="004B4705">
        <w:t xml:space="preserve"> </w:t>
      </w:r>
    </w:p>
    <w:p w14:paraId="46C39B1C" w14:textId="495D73F4" w:rsidR="00354F29" w:rsidRPr="004B4705" w:rsidRDefault="00581C57" w:rsidP="004B4705">
      <w:pPr>
        <w:spacing w:line="360" w:lineRule="auto"/>
        <w:jc w:val="both"/>
        <w:rPr>
          <w:rFonts w:ascii="Arial" w:hAnsi="Arial" w:cs="Arial"/>
          <w:sz w:val="24"/>
          <w:szCs w:val="24"/>
        </w:rPr>
      </w:pPr>
      <w:r w:rsidRPr="004B4705">
        <w:rPr>
          <w:rFonts w:ascii="Arial" w:hAnsi="Arial" w:cs="Arial"/>
          <w:sz w:val="24"/>
          <w:szCs w:val="24"/>
        </w:rPr>
        <w:t xml:space="preserve">The second pillar, </w:t>
      </w:r>
      <w:bookmarkStart w:id="7" w:name="_Hlk182256479"/>
      <w:r w:rsidRPr="004B4705">
        <w:rPr>
          <w:rFonts w:ascii="Arial" w:hAnsi="Arial" w:cs="Arial"/>
          <w:sz w:val="24"/>
          <w:szCs w:val="24"/>
        </w:rPr>
        <w:t xml:space="preserve">economic </w:t>
      </w:r>
      <w:r w:rsidR="00EB4A2F" w:rsidRPr="004B4705">
        <w:rPr>
          <w:rFonts w:ascii="Arial" w:hAnsi="Arial" w:cs="Arial"/>
          <w:sz w:val="24"/>
          <w:szCs w:val="24"/>
        </w:rPr>
        <w:t xml:space="preserve">sustainability </w:t>
      </w:r>
      <w:r w:rsidRPr="004B4705">
        <w:rPr>
          <w:rFonts w:ascii="Arial" w:hAnsi="Arial" w:cs="Arial"/>
          <w:sz w:val="24"/>
          <w:szCs w:val="24"/>
        </w:rPr>
        <w:t xml:space="preserve">is a branch of sustainability focused on </w:t>
      </w:r>
      <w:r w:rsidR="003510F9" w:rsidRPr="004B4705">
        <w:rPr>
          <w:rFonts w:ascii="Arial" w:hAnsi="Arial" w:cs="Arial"/>
          <w:sz w:val="24"/>
          <w:szCs w:val="24"/>
        </w:rPr>
        <w:t>positive economic outcomes for the restaurant</w:t>
      </w:r>
      <w:bookmarkEnd w:id="7"/>
      <w:r w:rsidR="003510F9" w:rsidRPr="004B4705">
        <w:rPr>
          <w:rFonts w:ascii="Arial" w:hAnsi="Arial" w:cs="Arial"/>
          <w:sz w:val="24"/>
          <w:szCs w:val="24"/>
        </w:rPr>
        <w:t xml:space="preserve">. </w:t>
      </w:r>
      <w:proofErr w:type="spellStart"/>
      <w:r w:rsidR="0056171A" w:rsidRPr="004B4705">
        <w:rPr>
          <w:rFonts w:ascii="Arial" w:hAnsi="Arial" w:cs="Arial"/>
          <w:sz w:val="24"/>
          <w:szCs w:val="24"/>
        </w:rPr>
        <w:t>Jurigová</w:t>
      </w:r>
      <w:proofErr w:type="spellEnd"/>
      <w:r w:rsidR="00BB34E0" w:rsidRPr="004B4705">
        <w:rPr>
          <w:rFonts w:ascii="Arial" w:hAnsi="Arial" w:cs="Arial"/>
          <w:sz w:val="24"/>
          <w:szCs w:val="24"/>
        </w:rPr>
        <w:t xml:space="preserve"> et al. (2016) note that economic sustainability focuses on enhancing </w:t>
      </w:r>
      <w:r w:rsidR="00502DA8" w:rsidRPr="004B4705">
        <w:rPr>
          <w:rFonts w:ascii="Arial" w:hAnsi="Arial" w:cs="Arial"/>
          <w:sz w:val="24"/>
          <w:szCs w:val="24"/>
        </w:rPr>
        <w:t xml:space="preserve">the </w:t>
      </w:r>
      <w:r w:rsidR="00BB34E0" w:rsidRPr="004B4705">
        <w:rPr>
          <w:rFonts w:ascii="Arial" w:hAnsi="Arial" w:cs="Arial"/>
          <w:sz w:val="24"/>
          <w:szCs w:val="24"/>
        </w:rPr>
        <w:t xml:space="preserve">economic success of the restaurant. It is concerned with </w:t>
      </w:r>
      <w:r w:rsidR="00EB4A2F" w:rsidRPr="004B4705">
        <w:rPr>
          <w:rFonts w:ascii="Arial" w:hAnsi="Arial" w:cs="Arial"/>
          <w:sz w:val="24"/>
          <w:szCs w:val="24"/>
        </w:rPr>
        <w:t>concepts</w:t>
      </w:r>
      <w:r w:rsidR="00BB34E0" w:rsidRPr="004B4705">
        <w:rPr>
          <w:rFonts w:ascii="Arial" w:hAnsi="Arial" w:cs="Arial"/>
          <w:sz w:val="24"/>
          <w:szCs w:val="24"/>
        </w:rPr>
        <w:t xml:space="preserve"> of enhancing financial </w:t>
      </w:r>
      <w:r w:rsidR="00EB4A2F" w:rsidRPr="004B4705">
        <w:rPr>
          <w:rFonts w:ascii="Arial" w:hAnsi="Arial" w:cs="Arial"/>
          <w:sz w:val="24"/>
          <w:szCs w:val="24"/>
        </w:rPr>
        <w:t>indicators</w:t>
      </w:r>
      <w:r w:rsidR="00BB34E0" w:rsidRPr="004B4705">
        <w:rPr>
          <w:rFonts w:ascii="Arial" w:hAnsi="Arial" w:cs="Arial"/>
          <w:sz w:val="24"/>
          <w:szCs w:val="24"/>
        </w:rPr>
        <w:t xml:space="preserve">, cost </w:t>
      </w:r>
      <w:r w:rsidR="00EB4A2F" w:rsidRPr="004B4705">
        <w:rPr>
          <w:rFonts w:ascii="Arial" w:hAnsi="Arial" w:cs="Arial"/>
          <w:sz w:val="24"/>
          <w:szCs w:val="24"/>
        </w:rPr>
        <w:t>reduction</w:t>
      </w:r>
      <w:r w:rsidR="00502DA8" w:rsidRPr="004B4705">
        <w:rPr>
          <w:rFonts w:ascii="Arial" w:hAnsi="Arial" w:cs="Arial"/>
          <w:sz w:val="24"/>
          <w:szCs w:val="24"/>
        </w:rPr>
        <w:t>,</w:t>
      </w:r>
      <w:r w:rsidR="00BB34E0" w:rsidRPr="004B4705">
        <w:rPr>
          <w:rFonts w:ascii="Arial" w:hAnsi="Arial" w:cs="Arial"/>
          <w:sz w:val="24"/>
          <w:szCs w:val="24"/>
        </w:rPr>
        <w:t xml:space="preserve"> and value to </w:t>
      </w:r>
      <w:r w:rsidR="00BB34E0" w:rsidRPr="004B4705">
        <w:rPr>
          <w:rFonts w:ascii="Arial" w:hAnsi="Arial" w:cs="Arial"/>
          <w:sz w:val="24"/>
          <w:szCs w:val="24"/>
        </w:rPr>
        <w:lastRenderedPageBreak/>
        <w:t>the customer. In essence, it</w:t>
      </w:r>
      <w:r w:rsidR="00502DA8" w:rsidRPr="004B4705">
        <w:rPr>
          <w:rFonts w:ascii="Arial" w:hAnsi="Arial" w:cs="Arial"/>
          <w:sz w:val="24"/>
          <w:szCs w:val="24"/>
        </w:rPr>
        <w:t>'</w:t>
      </w:r>
      <w:r w:rsidR="00BB34E0" w:rsidRPr="004B4705">
        <w:rPr>
          <w:rFonts w:ascii="Arial" w:hAnsi="Arial" w:cs="Arial"/>
          <w:sz w:val="24"/>
          <w:szCs w:val="24"/>
        </w:rPr>
        <w:t xml:space="preserve">s related to the impacts of </w:t>
      </w:r>
      <w:r w:rsidR="00EB4A2F" w:rsidRPr="004B4705">
        <w:rPr>
          <w:rFonts w:ascii="Arial" w:hAnsi="Arial" w:cs="Arial"/>
          <w:sz w:val="24"/>
          <w:szCs w:val="24"/>
        </w:rPr>
        <w:t>sustainable</w:t>
      </w:r>
      <w:r w:rsidR="00BB34E0" w:rsidRPr="004B4705">
        <w:rPr>
          <w:rFonts w:ascii="Arial" w:hAnsi="Arial" w:cs="Arial"/>
          <w:sz w:val="24"/>
          <w:szCs w:val="24"/>
        </w:rPr>
        <w:t xml:space="preserve"> development on the </w:t>
      </w:r>
      <w:r w:rsidR="00EB4A2F" w:rsidRPr="004B4705">
        <w:rPr>
          <w:rFonts w:ascii="Arial" w:hAnsi="Arial" w:cs="Arial"/>
          <w:sz w:val="24"/>
          <w:szCs w:val="24"/>
        </w:rPr>
        <w:t>restaurant’s</w:t>
      </w:r>
      <w:r w:rsidR="00BB34E0" w:rsidRPr="004B4705">
        <w:rPr>
          <w:rFonts w:ascii="Arial" w:hAnsi="Arial" w:cs="Arial"/>
          <w:sz w:val="24"/>
          <w:szCs w:val="24"/>
        </w:rPr>
        <w:t xml:space="preserve"> economic performance. </w:t>
      </w:r>
      <w:proofErr w:type="spellStart"/>
      <w:r w:rsidR="004E032E" w:rsidRPr="004B4705">
        <w:rPr>
          <w:rFonts w:ascii="Arial" w:hAnsi="Arial" w:cs="Arial"/>
          <w:sz w:val="24"/>
          <w:szCs w:val="24"/>
        </w:rPr>
        <w:t>Jurigová</w:t>
      </w:r>
      <w:proofErr w:type="spellEnd"/>
      <w:r w:rsidR="00BB34E0" w:rsidRPr="004B4705">
        <w:rPr>
          <w:rFonts w:ascii="Arial" w:hAnsi="Arial" w:cs="Arial"/>
          <w:sz w:val="24"/>
          <w:szCs w:val="24"/>
        </w:rPr>
        <w:t xml:space="preserve"> et al. (2016) highlight that in so many ways, economic and </w:t>
      </w:r>
      <w:r w:rsidR="00EB4A2F" w:rsidRPr="004B4705">
        <w:rPr>
          <w:rFonts w:ascii="Arial" w:hAnsi="Arial" w:cs="Arial"/>
          <w:sz w:val="24"/>
          <w:szCs w:val="24"/>
        </w:rPr>
        <w:t>environmental</w:t>
      </w:r>
      <w:r w:rsidR="00BB34E0" w:rsidRPr="004B4705">
        <w:rPr>
          <w:rFonts w:ascii="Arial" w:hAnsi="Arial" w:cs="Arial"/>
          <w:sz w:val="24"/>
          <w:szCs w:val="24"/>
        </w:rPr>
        <w:t xml:space="preserve"> sustainability are </w:t>
      </w:r>
      <w:r w:rsidR="00EB4A2F" w:rsidRPr="004B4705">
        <w:rPr>
          <w:rFonts w:ascii="Arial" w:hAnsi="Arial" w:cs="Arial"/>
          <w:sz w:val="24"/>
          <w:szCs w:val="24"/>
        </w:rPr>
        <w:t>interconnected</w:t>
      </w:r>
      <w:r w:rsidR="00BB34E0" w:rsidRPr="004B4705">
        <w:rPr>
          <w:rFonts w:ascii="Arial" w:hAnsi="Arial" w:cs="Arial"/>
          <w:sz w:val="24"/>
          <w:szCs w:val="24"/>
        </w:rPr>
        <w:t xml:space="preserve">. Maynard et al. (2020) </w:t>
      </w:r>
      <w:proofErr w:type="gramStart"/>
      <w:r w:rsidR="007F5AF2">
        <w:rPr>
          <w:rFonts w:ascii="Arial" w:hAnsi="Arial" w:cs="Arial"/>
          <w:sz w:val="24"/>
          <w:szCs w:val="24"/>
        </w:rPr>
        <w:t>highlight</w:t>
      </w:r>
      <w:proofErr w:type="gramEnd"/>
      <w:r w:rsidR="00BB34E0" w:rsidRPr="004B4705">
        <w:rPr>
          <w:rFonts w:ascii="Arial" w:hAnsi="Arial" w:cs="Arial"/>
          <w:sz w:val="24"/>
          <w:szCs w:val="24"/>
        </w:rPr>
        <w:t xml:space="preserve"> that economic sustainability relates to “implement[</w:t>
      </w:r>
      <w:proofErr w:type="spellStart"/>
      <w:r w:rsidR="00BB34E0" w:rsidRPr="004B4705">
        <w:rPr>
          <w:rFonts w:ascii="Arial" w:hAnsi="Arial" w:cs="Arial"/>
          <w:sz w:val="24"/>
          <w:szCs w:val="24"/>
        </w:rPr>
        <w:t>ing</w:t>
      </w:r>
      <w:proofErr w:type="spellEnd"/>
      <w:r w:rsidR="00BB34E0" w:rsidRPr="004B4705">
        <w:rPr>
          <w:rFonts w:ascii="Arial" w:hAnsi="Arial" w:cs="Arial"/>
          <w:sz w:val="24"/>
          <w:szCs w:val="24"/>
        </w:rPr>
        <w:t xml:space="preserve">] “resource efficiency”—managing losses and surpluses to maximize economic efficiency, in addition to focusing on the market to obtain results and maintain business strategies” (2). These are a </w:t>
      </w:r>
      <w:r w:rsidR="00EB4A2F" w:rsidRPr="004B4705">
        <w:rPr>
          <w:rFonts w:ascii="Arial" w:hAnsi="Arial" w:cs="Arial"/>
          <w:sz w:val="24"/>
          <w:szCs w:val="24"/>
        </w:rPr>
        <w:t>combination</w:t>
      </w:r>
      <w:r w:rsidR="00BB34E0" w:rsidRPr="004B4705">
        <w:rPr>
          <w:rFonts w:ascii="Arial" w:hAnsi="Arial" w:cs="Arial"/>
          <w:sz w:val="24"/>
          <w:szCs w:val="24"/>
        </w:rPr>
        <w:t xml:space="preserve"> of practices such as local sourcing to save money, reusing</w:t>
      </w:r>
      <w:r w:rsidR="00EB4A2F" w:rsidRPr="004B4705">
        <w:rPr>
          <w:rFonts w:ascii="Arial" w:hAnsi="Arial" w:cs="Arial"/>
          <w:sz w:val="24"/>
          <w:szCs w:val="24"/>
        </w:rPr>
        <w:t xml:space="preserve">, </w:t>
      </w:r>
      <w:proofErr w:type="spellStart"/>
      <w:r w:rsidR="00EB4A2F" w:rsidRPr="004B4705">
        <w:rPr>
          <w:rFonts w:ascii="Arial" w:hAnsi="Arial" w:cs="Arial"/>
          <w:sz w:val="24"/>
          <w:szCs w:val="24"/>
        </w:rPr>
        <w:t>minimi</w:t>
      </w:r>
      <w:r w:rsidR="00967D69">
        <w:rPr>
          <w:rFonts w:ascii="Arial" w:hAnsi="Arial" w:cs="Arial"/>
          <w:sz w:val="24"/>
          <w:szCs w:val="24"/>
        </w:rPr>
        <w:t>s</w:t>
      </w:r>
      <w:r w:rsidR="00EB4A2F" w:rsidRPr="004B4705">
        <w:rPr>
          <w:rFonts w:ascii="Arial" w:hAnsi="Arial" w:cs="Arial"/>
          <w:sz w:val="24"/>
          <w:szCs w:val="24"/>
        </w:rPr>
        <w:t>ing</w:t>
      </w:r>
      <w:proofErr w:type="spellEnd"/>
      <w:r w:rsidR="00EB4A2F" w:rsidRPr="004B4705">
        <w:rPr>
          <w:rFonts w:ascii="Arial" w:hAnsi="Arial" w:cs="Arial"/>
          <w:sz w:val="24"/>
          <w:szCs w:val="24"/>
        </w:rPr>
        <w:t xml:space="preserve"> food waste, and supporting </w:t>
      </w:r>
      <w:r w:rsidR="00502DA8" w:rsidRPr="004B4705">
        <w:rPr>
          <w:rFonts w:ascii="Arial" w:hAnsi="Arial" w:cs="Arial"/>
          <w:sz w:val="24"/>
          <w:szCs w:val="24"/>
        </w:rPr>
        <w:t xml:space="preserve">the </w:t>
      </w:r>
      <w:r w:rsidR="00EB4A2F" w:rsidRPr="004B4705">
        <w:rPr>
          <w:rFonts w:ascii="Arial" w:hAnsi="Arial" w:cs="Arial"/>
          <w:sz w:val="24"/>
          <w:szCs w:val="24"/>
        </w:rPr>
        <w:t>local economy that save</w:t>
      </w:r>
      <w:r w:rsidR="00502DA8" w:rsidRPr="004B4705">
        <w:rPr>
          <w:rFonts w:ascii="Arial" w:hAnsi="Arial" w:cs="Arial"/>
          <w:sz w:val="24"/>
          <w:szCs w:val="24"/>
        </w:rPr>
        <w:t>s</w:t>
      </w:r>
      <w:r w:rsidR="00EB4A2F" w:rsidRPr="004B4705">
        <w:rPr>
          <w:rFonts w:ascii="Arial" w:hAnsi="Arial" w:cs="Arial"/>
          <w:sz w:val="24"/>
          <w:szCs w:val="24"/>
        </w:rPr>
        <w:t xml:space="preserve"> the restaurant money. In more ways than one, there is an interlocking nature of the economic and environmental pillars.</w:t>
      </w:r>
      <w:r w:rsidR="004E032E">
        <w:rPr>
          <w:rFonts w:ascii="Arial" w:hAnsi="Arial" w:cs="Arial"/>
          <w:sz w:val="24"/>
          <w:szCs w:val="24"/>
        </w:rPr>
        <w:t xml:space="preserve"> Silo London’s “Zero Waste” activities effectively save the </w:t>
      </w:r>
      <w:proofErr w:type="spellStart"/>
      <w:r w:rsidR="004E032E">
        <w:rPr>
          <w:rFonts w:ascii="Arial" w:hAnsi="Arial" w:cs="Arial"/>
          <w:sz w:val="24"/>
          <w:szCs w:val="24"/>
        </w:rPr>
        <w:t>organi</w:t>
      </w:r>
      <w:r w:rsidR="00967D69">
        <w:rPr>
          <w:rFonts w:ascii="Arial" w:hAnsi="Arial" w:cs="Arial"/>
          <w:sz w:val="24"/>
          <w:szCs w:val="24"/>
        </w:rPr>
        <w:t>s</w:t>
      </w:r>
      <w:r w:rsidR="004E032E">
        <w:rPr>
          <w:rFonts w:ascii="Arial" w:hAnsi="Arial" w:cs="Arial"/>
          <w:sz w:val="24"/>
          <w:szCs w:val="24"/>
        </w:rPr>
        <w:t>ation</w:t>
      </w:r>
      <w:proofErr w:type="spellEnd"/>
      <w:r w:rsidR="004E032E">
        <w:rPr>
          <w:rFonts w:ascii="Arial" w:hAnsi="Arial" w:cs="Arial"/>
          <w:sz w:val="24"/>
          <w:szCs w:val="24"/>
        </w:rPr>
        <w:t xml:space="preserve"> money. For example, reusing milk urns, plastic </w:t>
      </w:r>
      <w:r w:rsidR="00A7297F">
        <w:rPr>
          <w:rFonts w:ascii="Arial" w:hAnsi="Arial" w:cs="Arial"/>
          <w:sz w:val="24"/>
          <w:szCs w:val="24"/>
        </w:rPr>
        <w:t>crates</w:t>
      </w:r>
      <w:r w:rsidR="004E032E">
        <w:rPr>
          <w:rFonts w:ascii="Arial" w:hAnsi="Arial" w:cs="Arial"/>
          <w:sz w:val="24"/>
          <w:szCs w:val="24"/>
        </w:rPr>
        <w:t xml:space="preserve"> and wooden pellets to transport produce saves the company so much money. Also, no waste is </w:t>
      </w:r>
      <w:proofErr w:type="gramStart"/>
      <w:r w:rsidR="004E032E">
        <w:rPr>
          <w:rFonts w:ascii="Arial" w:hAnsi="Arial" w:cs="Arial"/>
          <w:sz w:val="24"/>
          <w:szCs w:val="24"/>
        </w:rPr>
        <w:t>lost</w:t>
      </w:r>
      <w:proofErr w:type="gramEnd"/>
      <w:r w:rsidR="004E032E">
        <w:rPr>
          <w:rFonts w:ascii="Arial" w:hAnsi="Arial" w:cs="Arial"/>
          <w:sz w:val="24"/>
          <w:szCs w:val="24"/>
        </w:rPr>
        <w:t xml:space="preserve"> and they are reused to make different menus thus </w:t>
      </w:r>
      <w:r w:rsidR="00A7297F">
        <w:rPr>
          <w:rFonts w:ascii="Arial" w:hAnsi="Arial" w:cs="Arial"/>
          <w:sz w:val="24"/>
          <w:szCs w:val="24"/>
        </w:rPr>
        <w:t>making</w:t>
      </w:r>
      <w:r w:rsidR="004E032E">
        <w:rPr>
          <w:rFonts w:ascii="Arial" w:hAnsi="Arial" w:cs="Arial"/>
          <w:sz w:val="24"/>
          <w:szCs w:val="24"/>
        </w:rPr>
        <w:t xml:space="preserve"> food production cheaper.</w:t>
      </w:r>
    </w:p>
    <w:p w14:paraId="6677566E" w14:textId="688C258F" w:rsidR="004B4705" w:rsidRPr="004B4705" w:rsidRDefault="00A7297F" w:rsidP="00473A5D">
      <w:pPr>
        <w:pStyle w:val="Heading2"/>
      </w:pPr>
      <w:bookmarkStart w:id="8" w:name="_Toc182321567"/>
      <w:r>
        <w:t>Environmental</w:t>
      </w:r>
      <w:r w:rsidR="004B4705" w:rsidRPr="004B4705">
        <w:t xml:space="preserve"> </w:t>
      </w:r>
      <w:r>
        <w:t>Sustainability</w:t>
      </w:r>
      <w:bookmarkEnd w:id="8"/>
    </w:p>
    <w:p w14:paraId="6F782EB6" w14:textId="66F2959A" w:rsidR="00EB4A2F" w:rsidRPr="004B4705" w:rsidRDefault="00EB4A2F" w:rsidP="004B4705">
      <w:pPr>
        <w:spacing w:line="360" w:lineRule="auto"/>
        <w:jc w:val="both"/>
        <w:rPr>
          <w:rFonts w:ascii="Arial" w:hAnsi="Arial" w:cs="Arial"/>
          <w:sz w:val="24"/>
          <w:szCs w:val="24"/>
        </w:rPr>
      </w:pPr>
      <w:r w:rsidRPr="004B4705">
        <w:rPr>
          <w:rFonts w:ascii="Arial" w:hAnsi="Arial" w:cs="Arial"/>
          <w:sz w:val="24"/>
          <w:szCs w:val="24"/>
        </w:rPr>
        <w:t xml:space="preserve">The final pillar, </w:t>
      </w:r>
      <w:bookmarkStart w:id="9" w:name="_Hlk182256503"/>
      <w:r w:rsidRPr="004B4705">
        <w:rPr>
          <w:rFonts w:ascii="Arial" w:hAnsi="Arial" w:cs="Arial"/>
          <w:sz w:val="24"/>
          <w:szCs w:val="24"/>
        </w:rPr>
        <w:t xml:space="preserve">environmental sustainability </w:t>
      </w:r>
      <w:r w:rsidR="00401039" w:rsidRPr="004B4705">
        <w:rPr>
          <w:rFonts w:ascii="Arial" w:hAnsi="Arial" w:cs="Arial"/>
          <w:sz w:val="24"/>
          <w:szCs w:val="24"/>
        </w:rPr>
        <w:t xml:space="preserve">relates to </w:t>
      </w:r>
      <w:proofErr w:type="spellStart"/>
      <w:r w:rsidR="00075108" w:rsidRPr="004B4705">
        <w:rPr>
          <w:rFonts w:ascii="Arial" w:hAnsi="Arial" w:cs="Arial"/>
          <w:sz w:val="24"/>
          <w:szCs w:val="24"/>
        </w:rPr>
        <w:t>minimi</w:t>
      </w:r>
      <w:r w:rsidR="00967D69">
        <w:rPr>
          <w:rFonts w:ascii="Arial" w:hAnsi="Arial" w:cs="Arial"/>
          <w:sz w:val="24"/>
          <w:szCs w:val="24"/>
        </w:rPr>
        <w:t>s</w:t>
      </w:r>
      <w:r w:rsidR="00075108" w:rsidRPr="004B4705">
        <w:rPr>
          <w:rFonts w:ascii="Arial" w:hAnsi="Arial" w:cs="Arial"/>
          <w:sz w:val="24"/>
          <w:szCs w:val="24"/>
        </w:rPr>
        <w:t>ing</w:t>
      </w:r>
      <w:proofErr w:type="spellEnd"/>
      <w:r w:rsidR="00401039" w:rsidRPr="004B4705">
        <w:rPr>
          <w:rFonts w:ascii="Arial" w:hAnsi="Arial" w:cs="Arial"/>
          <w:sz w:val="24"/>
          <w:szCs w:val="24"/>
        </w:rPr>
        <w:t xml:space="preserve"> negative consequence</w:t>
      </w:r>
      <w:r w:rsidR="00502DA8" w:rsidRPr="004B4705">
        <w:rPr>
          <w:rFonts w:ascii="Arial" w:hAnsi="Arial" w:cs="Arial"/>
          <w:sz w:val="24"/>
          <w:szCs w:val="24"/>
        </w:rPr>
        <w:t>s</w:t>
      </w:r>
      <w:r w:rsidR="00401039" w:rsidRPr="004B4705">
        <w:rPr>
          <w:rFonts w:ascii="Arial" w:hAnsi="Arial" w:cs="Arial"/>
          <w:sz w:val="24"/>
          <w:szCs w:val="24"/>
        </w:rPr>
        <w:t xml:space="preserve"> on the </w:t>
      </w:r>
      <w:r w:rsidR="00075108" w:rsidRPr="004B4705">
        <w:rPr>
          <w:rFonts w:ascii="Arial" w:hAnsi="Arial" w:cs="Arial"/>
          <w:sz w:val="24"/>
          <w:szCs w:val="24"/>
        </w:rPr>
        <w:t>environment</w:t>
      </w:r>
      <w:bookmarkEnd w:id="9"/>
      <w:r w:rsidR="00401039" w:rsidRPr="004B4705">
        <w:rPr>
          <w:rFonts w:ascii="Arial" w:hAnsi="Arial" w:cs="Arial"/>
          <w:sz w:val="24"/>
          <w:szCs w:val="24"/>
        </w:rPr>
        <w:t xml:space="preserve">. Tripathi </w:t>
      </w:r>
      <w:r w:rsidR="00D10969" w:rsidRPr="004B4705">
        <w:rPr>
          <w:rFonts w:ascii="Arial" w:hAnsi="Arial" w:cs="Arial"/>
          <w:sz w:val="24"/>
          <w:szCs w:val="24"/>
        </w:rPr>
        <w:t xml:space="preserve">and Shukla </w:t>
      </w:r>
      <w:r w:rsidR="00401039" w:rsidRPr="004B4705">
        <w:rPr>
          <w:rFonts w:ascii="Arial" w:hAnsi="Arial" w:cs="Arial"/>
          <w:sz w:val="24"/>
          <w:szCs w:val="24"/>
        </w:rPr>
        <w:t>(20</w:t>
      </w:r>
      <w:r w:rsidR="00D10969" w:rsidRPr="004B4705">
        <w:rPr>
          <w:rFonts w:ascii="Arial" w:hAnsi="Arial" w:cs="Arial"/>
          <w:sz w:val="24"/>
          <w:szCs w:val="24"/>
        </w:rPr>
        <w:t>2</w:t>
      </w:r>
      <w:r w:rsidR="00401039" w:rsidRPr="004B4705">
        <w:rPr>
          <w:rFonts w:ascii="Arial" w:hAnsi="Arial" w:cs="Arial"/>
          <w:sz w:val="24"/>
          <w:szCs w:val="24"/>
        </w:rPr>
        <w:t xml:space="preserve">4) highlight that environmental sustainability relates to </w:t>
      </w:r>
      <w:r w:rsidR="00075108" w:rsidRPr="004B4705">
        <w:rPr>
          <w:rFonts w:ascii="Arial" w:hAnsi="Arial" w:cs="Arial"/>
          <w:sz w:val="24"/>
          <w:szCs w:val="24"/>
        </w:rPr>
        <w:t xml:space="preserve">restaurant practices that mitigate or </w:t>
      </w:r>
      <w:proofErr w:type="spellStart"/>
      <w:r w:rsidR="00075108" w:rsidRPr="004B4705">
        <w:rPr>
          <w:rFonts w:ascii="Arial" w:hAnsi="Arial" w:cs="Arial"/>
          <w:sz w:val="24"/>
          <w:szCs w:val="24"/>
        </w:rPr>
        <w:t>minimi</w:t>
      </w:r>
      <w:r w:rsidR="00967D69">
        <w:rPr>
          <w:rFonts w:ascii="Arial" w:hAnsi="Arial" w:cs="Arial"/>
          <w:sz w:val="24"/>
          <w:szCs w:val="24"/>
        </w:rPr>
        <w:t>s</w:t>
      </w:r>
      <w:r w:rsidR="00075108" w:rsidRPr="004B4705">
        <w:rPr>
          <w:rFonts w:ascii="Arial" w:hAnsi="Arial" w:cs="Arial"/>
          <w:sz w:val="24"/>
          <w:szCs w:val="24"/>
        </w:rPr>
        <w:t>e</w:t>
      </w:r>
      <w:proofErr w:type="spellEnd"/>
      <w:r w:rsidR="00075108" w:rsidRPr="004B4705">
        <w:rPr>
          <w:rFonts w:ascii="Arial" w:hAnsi="Arial" w:cs="Arial"/>
          <w:sz w:val="24"/>
          <w:szCs w:val="24"/>
        </w:rPr>
        <w:t xml:space="preserve"> environmental degradation and focus on positive contributions.</w:t>
      </w:r>
      <w:r w:rsidR="00830DFA" w:rsidRPr="004B4705">
        <w:rPr>
          <w:rFonts w:ascii="Arial" w:hAnsi="Arial" w:cs="Arial"/>
          <w:sz w:val="24"/>
          <w:szCs w:val="24"/>
        </w:rPr>
        <w:t xml:space="preserve"> These are a set of practices </w:t>
      </w:r>
      <w:r w:rsidR="00502DA8" w:rsidRPr="004B4705">
        <w:rPr>
          <w:rFonts w:ascii="Arial" w:hAnsi="Arial" w:cs="Arial"/>
          <w:sz w:val="24"/>
          <w:szCs w:val="24"/>
        </w:rPr>
        <w:t xml:space="preserve">that </w:t>
      </w:r>
      <w:r w:rsidR="00830DFA" w:rsidRPr="004B4705">
        <w:rPr>
          <w:rFonts w:ascii="Arial" w:hAnsi="Arial" w:cs="Arial"/>
          <w:sz w:val="24"/>
          <w:szCs w:val="24"/>
        </w:rPr>
        <w:t xml:space="preserve">can focus on energy </w:t>
      </w:r>
      <w:r w:rsidR="00A7297F">
        <w:rPr>
          <w:rFonts w:ascii="Arial" w:hAnsi="Arial" w:cs="Arial"/>
          <w:sz w:val="24"/>
          <w:szCs w:val="24"/>
        </w:rPr>
        <w:t>efficiency</w:t>
      </w:r>
      <w:r w:rsidR="00830DFA" w:rsidRPr="004B4705">
        <w:rPr>
          <w:rFonts w:ascii="Arial" w:hAnsi="Arial" w:cs="Arial"/>
          <w:sz w:val="24"/>
          <w:szCs w:val="24"/>
        </w:rPr>
        <w:t xml:space="preserve">, </w:t>
      </w:r>
      <w:r w:rsidR="00502DA8" w:rsidRPr="004B4705">
        <w:rPr>
          <w:rFonts w:ascii="Arial" w:hAnsi="Arial" w:cs="Arial"/>
          <w:sz w:val="24"/>
          <w:szCs w:val="24"/>
        </w:rPr>
        <w:t xml:space="preserve">the </w:t>
      </w:r>
      <w:r w:rsidR="00830DFA" w:rsidRPr="004B4705">
        <w:rPr>
          <w:rFonts w:ascii="Arial" w:hAnsi="Arial" w:cs="Arial"/>
          <w:sz w:val="24"/>
          <w:szCs w:val="24"/>
        </w:rPr>
        <w:t>use of renewable source</w:t>
      </w:r>
      <w:r w:rsidR="00502DA8" w:rsidRPr="004B4705">
        <w:rPr>
          <w:rFonts w:ascii="Arial" w:hAnsi="Arial" w:cs="Arial"/>
          <w:sz w:val="24"/>
          <w:szCs w:val="24"/>
        </w:rPr>
        <w:t>s</w:t>
      </w:r>
      <w:r w:rsidR="00830DFA" w:rsidRPr="004B4705">
        <w:rPr>
          <w:rFonts w:ascii="Arial" w:hAnsi="Arial" w:cs="Arial"/>
          <w:sz w:val="24"/>
          <w:szCs w:val="24"/>
        </w:rPr>
        <w:t xml:space="preserve"> of energy, reducing waste</w:t>
      </w:r>
      <w:r w:rsidR="00502DA8" w:rsidRPr="004B4705">
        <w:rPr>
          <w:rFonts w:ascii="Arial" w:hAnsi="Arial" w:cs="Arial"/>
          <w:sz w:val="24"/>
          <w:szCs w:val="24"/>
        </w:rPr>
        <w:t>,</w:t>
      </w:r>
      <w:r w:rsidR="00830DFA" w:rsidRPr="004B4705">
        <w:rPr>
          <w:rFonts w:ascii="Arial" w:hAnsi="Arial" w:cs="Arial"/>
          <w:sz w:val="24"/>
          <w:szCs w:val="24"/>
        </w:rPr>
        <w:t xml:space="preserve"> and water conservation. Khatter (2023) highlights that environmental sustainability relates to initiatives that </w:t>
      </w:r>
      <w:r w:rsidR="00502DA8" w:rsidRPr="004B4705">
        <w:rPr>
          <w:rFonts w:ascii="Arial" w:hAnsi="Arial" w:cs="Arial"/>
          <w:sz w:val="24"/>
          <w:szCs w:val="24"/>
        </w:rPr>
        <w:t xml:space="preserve">are </w:t>
      </w:r>
      <w:r w:rsidR="00830DFA" w:rsidRPr="004B4705">
        <w:rPr>
          <w:rFonts w:ascii="Arial" w:hAnsi="Arial" w:cs="Arial"/>
          <w:sz w:val="24"/>
          <w:szCs w:val="24"/>
        </w:rPr>
        <w:t xml:space="preserve">related to “going green.” Restaurants generate a huge number of </w:t>
      </w:r>
      <w:r w:rsidR="00580F11" w:rsidRPr="004B4705">
        <w:rPr>
          <w:rFonts w:ascii="Arial" w:hAnsi="Arial" w:cs="Arial"/>
          <w:sz w:val="24"/>
          <w:szCs w:val="24"/>
        </w:rPr>
        <w:t>wastes</w:t>
      </w:r>
      <w:r w:rsidR="00830DFA" w:rsidRPr="004B4705">
        <w:rPr>
          <w:rFonts w:ascii="Arial" w:hAnsi="Arial" w:cs="Arial"/>
          <w:sz w:val="24"/>
          <w:szCs w:val="24"/>
        </w:rPr>
        <w:t xml:space="preserve"> </w:t>
      </w:r>
      <w:r w:rsidR="00502DA8" w:rsidRPr="004B4705">
        <w:rPr>
          <w:rFonts w:ascii="Arial" w:hAnsi="Arial" w:cs="Arial"/>
          <w:sz w:val="24"/>
          <w:szCs w:val="24"/>
        </w:rPr>
        <w:t>daily</w:t>
      </w:r>
      <w:r w:rsidR="00830DFA" w:rsidRPr="004B4705">
        <w:rPr>
          <w:rFonts w:ascii="Arial" w:hAnsi="Arial" w:cs="Arial"/>
          <w:sz w:val="24"/>
          <w:szCs w:val="24"/>
        </w:rPr>
        <w:t xml:space="preserve"> and waste management through recycling and reusing helps in environmental conservation efforts.</w:t>
      </w:r>
    </w:p>
    <w:p w14:paraId="6F502AD5" w14:textId="395F5FB7" w:rsidR="00830DFA" w:rsidRPr="004B4705" w:rsidRDefault="005E3904" w:rsidP="004B4705">
      <w:pPr>
        <w:spacing w:line="360" w:lineRule="auto"/>
        <w:jc w:val="both"/>
        <w:rPr>
          <w:rFonts w:ascii="Arial" w:hAnsi="Arial" w:cs="Arial"/>
          <w:sz w:val="24"/>
          <w:szCs w:val="24"/>
        </w:rPr>
      </w:pPr>
      <w:r w:rsidRPr="004B4705">
        <w:rPr>
          <w:rFonts w:ascii="Arial" w:hAnsi="Arial" w:cs="Arial"/>
          <w:sz w:val="24"/>
          <w:szCs w:val="24"/>
        </w:rPr>
        <w:t xml:space="preserve">Silo London employs an approach </w:t>
      </w:r>
      <w:r w:rsidR="00580F11" w:rsidRPr="004B4705">
        <w:rPr>
          <w:rFonts w:ascii="Arial" w:hAnsi="Arial" w:cs="Arial"/>
          <w:sz w:val="24"/>
          <w:szCs w:val="24"/>
        </w:rPr>
        <w:t>referred</w:t>
      </w:r>
      <w:r w:rsidRPr="004B4705">
        <w:rPr>
          <w:rFonts w:ascii="Arial" w:hAnsi="Arial" w:cs="Arial"/>
          <w:sz w:val="24"/>
          <w:szCs w:val="24"/>
        </w:rPr>
        <w:t xml:space="preserve"> to a</w:t>
      </w:r>
      <w:r w:rsidR="00502DA8" w:rsidRPr="004B4705">
        <w:rPr>
          <w:rFonts w:ascii="Arial" w:hAnsi="Arial" w:cs="Arial"/>
          <w:sz w:val="24"/>
          <w:szCs w:val="24"/>
        </w:rPr>
        <w:t>s</w:t>
      </w:r>
      <w:r w:rsidRPr="004B4705">
        <w:rPr>
          <w:rFonts w:ascii="Arial" w:hAnsi="Arial" w:cs="Arial"/>
          <w:sz w:val="24"/>
          <w:szCs w:val="24"/>
        </w:rPr>
        <w:t xml:space="preserve"> Zero Waste </w:t>
      </w:r>
      <w:r w:rsidR="00580F11" w:rsidRPr="004B4705">
        <w:rPr>
          <w:rFonts w:ascii="Arial" w:hAnsi="Arial" w:cs="Arial"/>
          <w:sz w:val="24"/>
          <w:szCs w:val="24"/>
        </w:rPr>
        <w:t>where</w:t>
      </w:r>
      <w:r w:rsidRPr="004B4705">
        <w:rPr>
          <w:rFonts w:ascii="Arial" w:hAnsi="Arial" w:cs="Arial"/>
          <w:sz w:val="24"/>
          <w:szCs w:val="24"/>
        </w:rPr>
        <w:t xml:space="preserve"> it promotes a philosophy of “</w:t>
      </w:r>
      <w:r w:rsidR="00580F11" w:rsidRPr="004B4705">
        <w:rPr>
          <w:rFonts w:ascii="Arial" w:hAnsi="Arial" w:cs="Arial"/>
          <w:sz w:val="24"/>
          <w:szCs w:val="24"/>
        </w:rPr>
        <w:t>restaurant</w:t>
      </w:r>
      <w:r w:rsidRPr="004B4705">
        <w:rPr>
          <w:rFonts w:ascii="Arial" w:hAnsi="Arial" w:cs="Arial"/>
          <w:sz w:val="24"/>
          <w:szCs w:val="24"/>
        </w:rPr>
        <w:t xml:space="preserve"> without a bin” (Silo London). </w:t>
      </w:r>
      <w:r w:rsidR="001A78CE" w:rsidRPr="004B4705">
        <w:rPr>
          <w:rFonts w:ascii="Arial" w:hAnsi="Arial" w:cs="Arial"/>
          <w:sz w:val="24"/>
          <w:szCs w:val="24"/>
        </w:rPr>
        <w:t>Essentially, Silo focuses on eliminating waste f</w:t>
      </w:r>
      <w:r w:rsidR="00502DA8" w:rsidRPr="004B4705">
        <w:rPr>
          <w:rFonts w:ascii="Arial" w:hAnsi="Arial" w:cs="Arial"/>
          <w:sz w:val="24"/>
          <w:szCs w:val="24"/>
        </w:rPr>
        <w:t>ro</w:t>
      </w:r>
      <w:r w:rsidR="001A78CE" w:rsidRPr="004B4705">
        <w:rPr>
          <w:rFonts w:ascii="Arial" w:hAnsi="Arial" w:cs="Arial"/>
          <w:sz w:val="24"/>
          <w:szCs w:val="24"/>
        </w:rPr>
        <w:t xml:space="preserve">m its food production system. This implies that Silo London </w:t>
      </w:r>
      <w:r w:rsidR="00787B59">
        <w:rPr>
          <w:rFonts w:ascii="Arial" w:hAnsi="Arial" w:cs="Arial"/>
          <w:sz w:val="24"/>
          <w:szCs w:val="24"/>
        </w:rPr>
        <w:t>uses</w:t>
      </w:r>
      <w:r w:rsidR="001A78CE" w:rsidRPr="004B4705">
        <w:rPr>
          <w:rFonts w:ascii="Arial" w:hAnsi="Arial" w:cs="Arial"/>
          <w:sz w:val="24"/>
          <w:szCs w:val="24"/>
        </w:rPr>
        <w:t xml:space="preserve"> every part of ingredients, reduce</w:t>
      </w:r>
      <w:r w:rsidR="00502DA8" w:rsidRPr="004B4705">
        <w:rPr>
          <w:rFonts w:ascii="Arial" w:hAnsi="Arial" w:cs="Arial"/>
          <w:sz w:val="24"/>
          <w:szCs w:val="24"/>
        </w:rPr>
        <w:t>s</w:t>
      </w:r>
      <w:r w:rsidR="001A78CE" w:rsidRPr="004B4705">
        <w:rPr>
          <w:rFonts w:ascii="Arial" w:hAnsi="Arial" w:cs="Arial"/>
          <w:sz w:val="24"/>
          <w:szCs w:val="24"/>
        </w:rPr>
        <w:t xml:space="preserve"> the use of processed produc</w:t>
      </w:r>
      <w:r w:rsidR="00502DA8" w:rsidRPr="004B4705">
        <w:rPr>
          <w:rFonts w:ascii="Arial" w:hAnsi="Arial" w:cs="Arial"/>
          <w:sz w:val="24"/>
          <w:szCs w:val="24"/>
        </w:rPr>
        <w:t>ts</w:t>
      </w:r>
      <w:r w:rsidR="001A78CE" w:rsidRPr="004B4705">
        <w:rPr>
          <w:rFonts w:ascii="Arial" w:hAnsi="Arial" w:cs="Arial"/>
          <w:sz w:val="24"/>
          <w:szCs w:val="24"/>
        </w:rPr>
        <w:t>, upcycling (a method of making a brand-new commodity from waste), recycling</w:t>
      </w:r>
      <w:r w:rsidR="00502DA8" w:rsidRPr="004B4705">
        <w:rPr>
          <w:rFonts w:ascii="Arial" w:hAnsi="Arial" w:cs="Arial"/>
          <w:sz w:val="24"/>
          <w:szCs w:val="24"/>
        </w:rPr>
        <w:t>,</w:t>
      </w:r>
      <w:r w:rsidR="001A78CE" w:rsidRPr="004B4705">
        <w:rPr>
          <w:rFonts w:ascii="Arial" w:hAnsi="Arial" w:cs="Arial"/>
          <w:sz w:val="24"/>
          <w:szCs w:val="24"/>
        </w:rPr>
        <w:t xml:space="preserve"> and </w:t>
      </w:r>
      <w:r w:rsidR="00502DA8" w:rsidRPr="004B4705">
        <w:rPr>
          <w:rFonts w:ascii="Arial" w:hAnsi="Arial" w:cs="Arial"/>
          <w:sz w:val="24"/>
          <w:szCs w:val="24"/>
        </w:rPr>
        <w:t xml:space="preserve">a </w:t>
      </w:r>
      <w:r w:rsidR="001A78CE" w:rsidRPr="004B4705">
        <w:rPr>
          <w:rFonts w:ascii="Arial" w:hAnsi="Arial" w:cs="Arial"/>
          <w:sz w:val="24"/>
          <w:szCs w:val="24"/>
        </w:rPr>
        <w:t>combination of other techniques.</w:t>
      </w:r>
      <w:r w:rsidR="005E4445" w:rsidRPr="004B4705">
        <w:rPr>
          <w:rFonts w:ascii="Arial" w:hAnsi="Arial" w:cs="Arial"/>
          <w:sz w:val="24"/>
          <w:szCs w:val="24"/>
        </w:rPr>
        <w:t xml:space="preserve"> Palaq et al. (2024) highlight that zero-waste management is </w:t>
      </w:r>
      <w:r w:rsidR="00502DA8" w:rsidRPr="004B4705">
        <w:rPr>
          <w:rFonts w:ascii="Arial" w:hAnsi="Arial" w:cs="Arial"/>
          <w:sz w:val="24"/>
          <w:szCs w:val="24"/>
        </w:rPr>
        <w:t xml:space="preserve">a </w:t>
      </w:r>
      <w:r w:rsidR="005E4445" w:rsidRPr="004B4705">
        <w:rPr>
          <w:rFonts w:ascii="Arial" w:hAnsi="Arial" w:cs="Arial"/>
          <w:sz w:val="24"/>
          <w:szCs w:val="24"/>
        </w:rPr>
        <w:t xml:space="preserve">revolutionary technique that focuses on using waste as an important resource. </w:t>
      </w:r>
      <w:r w:rsidR="00D612C3" w:rsidRPr="004B4705">
        <w:rPr>
          <w:rFonts w:ascii="Arial" w:hAnsi="Arial" w:cs="Arial"/>
          <w:sz w:val="24"/>
          <w:szCs w:val="24"/>
        </w:rPr>
        <w:t xml:space="preserve">This approach is </w:t>
      </w:r>
      <w:r w:rsidR="00D612C3" w:rsidRPr="004B4705">
        <w:rPr>
          <w:rFonts w:ascii="Arial" w:hAnsi="Arial" w:cs="Arial"/>
          <w:sz w:val="24"/>
          <w:szCs w:val="24"/>
        </w:rPr>
        <w:lastRenderedPageBreak/>
        <w:t xml:space="preserve">effective in environmental conservation because it reduces the amount of waste that ends </w:t>
      </w:r>
      <w:r w:rsidR="00502DA8" w:rsidRPr="004B4705">
        <w:rPr>
          <w:rFonts w:ascii="Arial" w:hAnsi="Arial" w:cs="Arial"/>
          <w:sz w:val="24"/>
          <w:szCs w:val="24"/>
        </w:rPr>
        <w:t xml:space="preserve">up </w:t>
      </w:r>
      <w:r w:rsidR="00D612C3" w:rsidRPr="004B4705">
        <w:rPr>
          <w:rFonts w:ascii="Arial" w:hAnsi="Arial" w:cs="Arial"/>
          <w:sz w:val="24"/>
          <w:szCs w:val="24"/>
        </w:rPr>
        <w:t>in landfills thus reducing greenhouse gas emissions</w:t>
      </w:r>
      <w:r w:rsidR="005E4445" w:rsidRPr="004B4705">
        <w:rPr>
          <w:rFonts w:ascii="Arial" w:hAnsi="Arial" w:cs="Arial"/>
          <w:sz w:val="24"/>
          <w:szCs w:val="24"/>
        </w:rPr>
        <w:t xml:space="preserve">. The Zero Waste approach </w:t>
      </w:r>
      <w:r w:rsidR="00D612C3" w:rsidRPr="004B4705">
        <w:rPr>
          <w:rFonts w:ascii="Arial" w:hAnsi="Arial" w:cs="Arial"/>
          <w:sz w:val="24"/>
          <w:szCs w:val="24"/>
        </w:rPr>
        <w:t>helps environmental sustainability because it reduces food miles</w:t>
      </w:r>
      <w:r w:rsidR="005E4445" w:rsidRPr="004B4705">
        <w:rPr>
          <w:rFonts w:ascii="Arial" w:hAnsi="Arial" w:cs="Arial"/>
          <w:sz w:val="24"/>
          <w:szCs w:val="24"/>
        </w:rPr>
        <w:t xml:space="preserve">. </w:t>
      </w:r>
      <w:r w:rsidR="00787B59">
        <w:rPr>
          <w:rFonts w:ascii="Arial" w:hAnsi="Arial" w:cs="Arial"/>
          <w:sz w:val="24"/>
          <w:szCs w:val="24"/>
        </w:rPr>
        <w:t>Also, t</w:t>
      </w:r>
      <w:r w:rsidR="005E4445" w:rsidRPr="004B4705">
        <w:rPr>
          <w:rFonts w:ascii="Arial" w:hAnsi="Arial" w:cs="Arial"/>
          <w:sz w:val="24"/>
          <w:szCs w:val="24"/>
        </w:rPr>
        <w:t>he cook uses every part of the animal and the plant- the entire produce to reduce waste and composting.</w:t>
      </w:r>
    </w:p>
    <w:p w14:paraId="43ED4192" w14:textId="77777777" w:rsidR="006639C2" w:rsidRPr="004B4705" w:rsidRDefault="006639C2" w:rsidP="00473A5D">
      <w:pPr>
        <w:pStyle w:val="Heading2"/>
      </w:pPr>
      <w:bookmarkStart w:id="10" w:name="_Toc182321568"/>
      <w:r w:rsidRPr="004B4705">
        <w:t>Legislation in Restaurant Sector</w:t>
      </w:r>
      <w:bookmarkEnd w:id="10"/>
    </w:p>
    <w:p w14:paraId="7FF95FBE" w14:textId="4BA6DAD0" w:rsidR="006639C2" w:rsidRPr="004B4705" w:rsidRDefault="006639C2" w:rsidP="004B4705">
      <w:pPr>
        <w:spacing w:line="360" w:lineRule="auto"/>
        <w:jc w:val="both"/>
        <w:rPr>
          <w:rFonts w:ascii="Arial" w:hAnsi="Arial" w:cs="Arial"/>
          <w:sz w:val="24"/>
          <w:szCs w:val="24"/>
        </w:rPr>
      </w:pPr>
      <w:r w:rsidRPr="004B4705">
        <w:rPr>
          <w:rFonts w:ascii="Arial" w:hAnsi="Arial" w:cs="Arial"/>
          <w:sz w:val="24"/>
          <w:szCs w:val="24"/>
        </w:rPr>
        <w:t>In the UK, t</w:t>
      </w:r>
      <w:r w:rsidR="00502DA8" w:rsidRPr="004B4705">
        <w:rPr>
          <w:rFonts w:ascii="Arial" w:hAnsi="Arial" w:cs="Arial"/>
          <w:sz w:val="24"/>
          <w:szCs w:val="24"/>
        </w:rPr>
        <w:t>wo main legislations</w:t>
      </w:r>
      <w:r w:rsidRPr="004B4705">
        <w:rPr>
          <w:rFonts w:ascii="Arial" w:hAnsi="Arial" w:cs="Arial"/>
          <w:sz w:val="24"/>
          <w:szCs w:val="24"/>
        </w:rPr>
        <w:t xml:space="preserve"> safeguard the sustainability </w:t>
      </w:r>
      <w:r w:rsidR="007058E6">
        <w:rPr>
          <w:rFonts w:ascii="Arial" w:hAnsi="Arial" w:cs="Arial"/>
          <w:sz w:val="24"/>
          <w:szCs w:val="24"/>
        </w:rPr>
        <w:t>practices in</w:t>
      </w:r>
      <w:r w:rsidRPr="004B4705">
        <w:rPr>
          <w:rFonts w:ascii="Arial" w:hAnsi="Arial" w:cs="Arial"/>
          <w:sz w:val="24"/>
          <w:szCs w:val="24"/>
        </w:rPr>
        <w:t xml:space="preserve"> restaurants. These legislations are</w:t>
      </w:r>
      <w:bookmarkStart w:id="11" w:name="_Hlk182255781"/>
      <w:r w:rsidRPr="004B4705">
        <w:rPr>
          <w:rFonts w:ascii="Arial" w:hAnsi="Arial" w:cs="Arial"/>
          <w:sz w:val="24"/>
          <w:szCs w:val="24"/>
        </w:rPr>
        <w:t xml:space="preserve"> </w:t>
      </w:r>
      <w:bookmarkStart w:id="12" w:name="_Hlk182256597"/>
      <w:r w:rsidR="00502DA8" w:rsidRPr="004B4705">
        <w:rPr>
          <w:rFonts w:ascii="Arial" w:hAnsi="Arial" w:cs="Arial"/>
          <w:sz w:val="24"/>
          <w:szCs w:val="24"/>
        </w:rPr>
        <w:t xml:space="preserve">the </w:t>
      </w:r>
      <w:r w:rsidRPr="004B4705">
        <w:rPr>
          <w:rFonts w:ascii="Arial" w:hAnsi="Arial" w:cs="Arial"/>
          <w:sz w:val="24"/>
          <w:szCs w:val="24"/>
        </w:rPr>
        <w:t>Food Safety Act 1990 and the Environment Act 1990</w:t>
      </w:r>
      <w:bookmarkEnd w:id="11"/>
      <w:bookmarkEnd w:id="12"/>
      <w:r w:rsidRPr="004B4705">
        <w:rPr>
          <w:rFonts w:ascii="Arial" w:hAnsi="Arial" w:cs="Arial"/>
          <w:sz w:val="24"/>
          <w:szCs w:val="24"/>
        </w:rPr>
        <w:t xml:space="preserve">. Environment Act 1990 under The Separation of Waste (England) Regulations 2024 </w:t>
      </w:r>
      <w:r w:rsidR="00967D69">
        <w:rPr>
          <w:rFonts w:ascii="Arial" w:hAnsi="Arial" w:cs="Arial"/>
          <w:sz w:val="24"/>
          <w:szCs w:val="24"/>
        </w:rPr>
        <w:t>informs</w:t>
      </w:r>
      <w:r w:rsidRPr="004B4705">
        <w:rPr>
          <w:rFonts w:ascii="Arial" w:hAnsi="Arial" w:cs="Arial"/>
          <w:sz w:val="24"/>
          <w:szCs w:val="24"/>
        </w:rPr>
        <w:t xml:space="preserve"> </w:t>
      </w:r>
      <w:r w:rsidR="00967D69">
        <w:rPr>
          <w:rFonts w:ascii="Arial" w:hAnsi="Arial" w:cs="Arial"/>
          <w:sz w:val="24"/>
          <w:szCs w:val="24"/>
        </w:rPr>
        <w:t>all</w:t>
      </w:r>
      <w:r w:rsidRPr="004B4705">
        <w:rPr>
          <w:rFonts w:ascii="Arial" w:hAnsi="Arial" w:cs="Arial"/>
          <w:sz w:val="24"/>
          <w:szCs w:val="24"/>
        </w:rPr>
        <w:t xml:space="preserve"> businesses and households in all local authorities to separate the food waste collected </w:t>
      </w:r>
      <w:r w:rsidR="009C506D">
        <w:rPr>
          <w:rFonts w:ascii="Arial" w:hAnsi="Arial" w:cs="Arial"/>
          <w:sz w:val="24"/>
          <w:szCs w:val="24"/>
        </w:rPr>
        <w:t>to compose</w:t>
      </w:r>
      <w:r w:rsidRPr="004B4705">
        <w:rPr>
          <w:rFonts w:ascii="Arial" w:hAnsi="Arial" w:cs="Arial"/>
          <w:sz w:val="24"/>
          <w:szCs w:val="24"/>
        </w:rPr>
        <w:t xml:space="preserve"> and </w:t>
      </w:r>
      <w:r w:rsidR="009C506D">
        <w:rPr>
          <w:rFonts w:ascii="Arial" w:hAnsi="Arial" w:cs="Arial"/>
          <w:sz w:val="24"/>
          <w:szCs w:val="24"/>
        </w:rPr>
        <w:t>recycle</w:t>
      </w:r>
      <w:r w:rsidRPr="004B4705">
        <w:rPr>
          <w:rFonts w:ascii="Arial" w:hAnsi="Arial" w:cs="Arial"/>
          <w:sz w:val="24"/>
          <w:szCs w:val="24"/>
        </w:rPr>
        <w:t xml:space="preserve"> (Legislationon.gov.uk). The legislation pushes for the recycling of business and household </w:t>
      </w:r>
      <w:r w:rsidR="005726C2" w:rsidRPr="004B4705">
        <w:rPr>
          <w:rFonts w:ascii="Arial" w:hAnsi="Arial" w:cs="Arial"/>
          <w:sz w:val="24"/>
          <w:szCs w:val="24"/>
        </w:rPr>
        <w:t>waste</w:t>
      </w:r>
      <w:r w:rsidRPr="004B4705">
        <w:rPr>
          <w:rFonts w:ascii="Arial" w:hAnsi="Arial" w:cs="Arial"/>
          <w:sz w:val="24"/>
          <w:szCs w:val="24"/>
        </w:rPr>
        <w:t xml:space="preserve"> and other </w:t>
      </w:r>
      <w:proofErr w:type="spellStart"/>
      <w:r w:rsidRPr="004B4705">
        <w:rPr>
          <w:rFonts w:ascii="Arial" w:hAnsi="Arial" w:cs="Arial"/>
          <w:sz w:val="24"/>
          <w:szCs w:val="24"/>
        </w:rPr>
        <w:t>categori</w:t>
      </w:r>
      <w:r w:rsidR="005726C2">
        <w:rPr>
          <w:rFonts w:ascii="Arial" w:hAnsi="Arial" w:cs="Arial"/>
          <w:sz w:val="24"/>
          <w:szCs w:val="24"/>
        </w:rPr>
        <w:t>s</w:t>
      </w:r>
      <w:r w:rsidRPr="004B4705">
        <w:rPr>
          <w:rFonts w:ascii="Arial" w:hAnsi="Arial" w:cs="Arial"/>
          <w:sz w:val="24"/>
          <w:szCs w:val="24"/>
        </w:rPr>
        <w:t>ation</w:t>
      </w:r>
      <w:r w:rsidR="00502DA8" w:rsidRPr="004B4705">
        <w:rPr>
          <w:rFonts w:ascii="Arial" w:hAnsi="Arial" w:cs="Arial"/>
          <w:sz w:val="24"/>
          <w:szCs w:val="24"/>
        </w:rPr>
        <w:t>s</w:t>
      </w:r>
      <w:proofErr w:type="spellEnd"/>
      <w:r w:rsidRPr="004B4705">
        <w:rPr>
          <w:rFonts w:ascii="Arial" w:hAnsi="Arial" w:cs="Arial"/>
          <w:sz w:val="24"/>
          <w:szCs w:val="24"/>
        </w:rPr>
        <w:t xml:space="preserve"> of other wastes. </w:t>
      </w:r>
      <w:proofErr w:type="spellStart"/>
      <w:r w:rsidRPr="004B4705">
        <w:rPr>
          <w:rFonts w:ascii="Arial" w:hAnsi="Arial" w:cs="Arial"/>
          <w:sz w:val="24"/>
          <w:szCs w:val="24"/>
        </w:rPr>
        <w:t>Zandieh</w:t>
      </w:r>
      <w:proofErr w:type="spellEnd"/>
      <w:r w:rsidRPr="004B4705">
        <w:rPr>
          <w:rFonts w:ascii="Arial" w:hAnsi="Arial" w:cs="Arial"/>
          <w:sz w:val="24"/>
          <w:szCs w:val="24"/>
        </w:rPr>
        <w:t xml:space="preserve"> et al. (2024) comment that the policies and legislations in </w:t>
      </w:r>
      <w:r w:rsidR="00502DA8" w:rsidRPr="004B4705">
        <w:rPr>
          <w:rFonts w:ascii="Arial" w:hAnsi="Arial" w:cs="Arial"/>
          <w:sz w:val="24"/>
          <w:szCs w:val="24"/>
        </w:rPr>
        <w:t xml:space="preserve">the </w:t>
      </w:r>
      <w:r w:rsidRPr="004B4705">
        <w:rPr>
          <w:rFonts w:ascii="Arial" w:hAnsi="Arial" w:cs="Arial"/>
          <w:sz w:val="24"/>
          <w:szCs w:val="24"/>
        </w:rPr>
        <w:t>UK’s waste management systems are effective in advancing environmental sustainability development. Silo London adheres to the policy and legislation because it</w:t>
      </w:r>
      <w:r w:rsidR="00502DA8" w:rsidRPr="004B4705">
        <w:rPr>
          <w:rFonts w:ascii="Arial" w:hAnsi="Arial" w:cs="Arial"/>
          <w:sz w:val="24"/>
          <w:szCs w:val="24"/>
        </w:rPr>
        <w:t>'</w:t>
      </w:r>
      <w:r w:rsidRPr="004B4705">
        <w:rPr>
          <w:rFonts w:ascii="Arial" w:hAnsi="Arial" w:cs="Arial"/>
          <w:sz w:val="24"/>
          <w:szCs w:val="24"/>
        </w:rPr>
        <w:t>s effectively involved in waste management. Consequently, The Food Safety Act 1990 aims to ensure that food produced for human consumption is safe</w:t>
      </w:r>
      <w:r w:rsidR="00A21774" w:rsidRPr="004B4705">
        <w:rPr>
          <w:rFonts w:ascii="Arial" w:hAnsi="Arial" w:cs="Arial"/>
          <w:sz w:val="24"/>
          <w:szCs w:val="24"/>
        </w:rPr>
        <w:t xml:space="preserve"> (</w:t>
      </w:r>
      <w:proofErr w:type="spellStart"/>
      <w:r w:rsidR="00A21774" w:rsidRPr="004B4705">
        <w:rPr>
          <w:rFonts w:ascii="Arial" w:hAnsi="Arial" w:cs="Arial"/>
          <w:sz w:val="24"/>
          <w:szCs w:val="24"/>
        </w:rPr>
        <w:t>Ambigaipagan</w:t>
      </w:r>
      <w:proofErr w:type="spellEnd"/>
      <w:r w:rsidR="00A21774" w:rsidRPr="004B4705">
        <w:rPr>
          <w:rFonts w:ascii="Arial" w:hAnsi="Arial" w:cs="Arial"/>
          <w:sz w:val="24"/>
          <w:szCs w:val="24"/>
        </w:rPr>
        <w:t>, 2009)</w:t>
      </w:r>
      <w:r w:rsidRPr="004B4705">
        <w:rPr>
          <w:rFonts w:ascii="Arial" w:hAnsi="Arial" w:cs="Arial"/>
          <w:sz w:val="24"/>
          <w:szCs w:val="24"/>
        </w:rPr>
        <w:t>. The regulation includes aspects of food hygiene which is expounded on the Food Hygiene Regulations 2006, use of meat products, food composition</w:t>
      </w:r>
      <w:r w:rsidR="00502DA8" w:rsidRPr="004B4705">
        <w:rPr>
          <w:rFonts w:ascii="Arial" w:hAnsi="Arial" w:cs="Arial"/>
          <w:sz w:val="24"/>
          <w:szCs w:val="24"/>
        </w:rPr>
        <w:t>,</w:t>
      </w:r>
      <w:r w:rsidRPr="004B4705">
        <w:rPr>
          <w:rFonts w:ascii="Arial" w:hAnsi="Arial" w:cs="Arial"/>
          <w:sz w:val="24"/>
          <w:szCs w:val="24"/>
        </w:rPr>
        <w:t xml:space="preserve"> and novel foods. Warhurst (2024) highlights that one of the prominent outcomes of the Food Safety Act of 1990 is the HACCP which entail</w:t>
      </w:r>
      <w:r w:rsidR="00502DA8" w:rsidRPr="004B4705">
        <w:rPr>
          <w:rFonts w:ascii="Arial" w:hAnsi="Arial" w:cs="Arial"/>
          <w:sz w:val="24"/>
          <w:szCs w:val="24"/>
        </w:rPr>
        <w:t>s</w:t>
      </w:r>
      <w:r w:rsidRPr="004B4705">
        <w:rPr>
          <w:rFonts w:ascii="Arial" w:hAnsi="Arial" w:cs="Arial"/>
          <w:sz w:val="24"/>
          <w:szCs w:val="24"/>
        </w:rPr>
        <w:t xml:space="preserve"> hazard analysis of food. Silo London has many novel food products through its fermentation process and innovative foods but they extensively employ HACCP guidelines to ensure food is safe for consumption. Moreover, Warhurst (2024) notes that the safety legislation includes the General Food Hygiene (Amendment) Regulations 2019 following Brexit to encompass higher hygiene standards in small business premises. Therefore, Silo London engaged in advanced food hygiene practices such as label</w:t>
      </w:r>
      <w:r w:rsidR="008569C4">
        <w:rPr>
          <w:rFonts w:ascii="Arial" w:hAnsi="Arial" w:cs="Arial"/>
          <w:sz w:val="24"/>
          <w:szCs w:val="24"/>
        </w:rPr>
        <w:t>l</w:t>
      </w:r>
      <w:r w:rsidRPr="004B4705">
        <w:rPr>
          <w:rFonts w:ascii="Arial" w:hAnsi="Arial" w:cs="Arial"/>
          <w:sz w:val="24"/>
          <w:szCs w:val="24"/>
        </w:rPr>
        <w:t>ing for meat products and origins and allergen label</w:t>
      </w:r>
      <w:r w:rsidR="008569C4">
        <w:rPr>
          <w:rFonts w:ascii="Arial" w:hAnsi="Arial" w:cs="Arial"/>
          <w:sz w:val="24"/>
          <w:szCs w:val="24"/>
        </w:rPr>
        <w:t>l</w:t>
      </w:r>
      <w:r w:rsidRPr="004B4705">
        <w:rPr>
          <w:rFonts w:ascii="Arial" w:hAnsi="Arial" w:cs="Arial"/>
          <w:sz w:val="24"/>
          <w:szCs w:val="24"/>
        </w:rPr>
        <w:t xml:space="preserve">ing. Silo London has </w:t>
      </w:r>
      <w:r w:rsidR="00502DA8" w:rsidRPr="004B4705">
        <w:rPr>
          <w:rFonts w:ascii="Arial" w:hAnsi="Arial" w:cs="Arial"/>
          <w:sz w:val="24"/>
          <w:szCs w:val="24"/>
        </w:rPr>
        <w:t xml:space="preserve">a </w:t>
      </w:r>
      <w:r w:rsidRPr="004B4705">
        <w:rPr>
          <w:rFonts w:ascii="Arial" w:hAnsi="Arial" w:cs="Arial"/>
          <w:sz w:val="24"/>
          <w:szCs w:val="24"/>
        </w:rPr>
        <w:t>designated butcher who is register</w:t>
      </w:r>
      <w:r w:rsidR="00502DA8" w:rsidRPr="004B4705">
        <w:rPr>
          <w:rFonts w:ascii="Arial" w:hAnsi="Arial" w:cs="Arial"/>
          <w:sz w:val="24"/>
          <w:szCs w:val="24"/>
        </w:rPr>
        <w:t>ed</w:t>
      </w:r>
      <w:r w:rsidRPr="004B4705">
        <w:rPr>
          <w:rFonts w:ascii="Arial" w:hAnsi="Arial" w:cs="Arial"/>
          <w:sz w:val="24"/>
          <w:szCs w:val="24"/>
        </w:rPr>
        <w:t xml:space="preserve"> </w:t>
      </w:r>
      <w:r w:rsidR="00502DA8" w:rsidRPr="004B4705">
        <w:rPr>
          <w:rFonts w:ascii="Arial" w:hAnsi="Arial" w:cs="Arial"/>
          <w:sz w:val="24"/>
          <w:szCs w:val="24"/>
        </w:rPr>
        <w:t>with</w:t>
      </w:r>
      <w:r w:rsidRPr="004B4705">
        <w:rPr>
          <w:rFonts w:ascii="Arial" w:hAnsi="Arial" w:cs="Arial"/>
          <w:sz w:val="24"/>
          <w:szCs w:val="24"/>
        </w:rPr>
        <w:t xml:space="preserve"> the local authorities. Also, Silo London sources its primary ingredients from local farmer</w:t>
      </w:r>
      <w:r w:rsidR="00502DA8" w:rsidRPr="004B4705">
        <w:rPr>
          <w:rFonts w:ascii="Arial" w:hAnsi="Arial" w:cs="Arial"/>
          <w:sz w:val="24"/>
          <w:szCs w:val="24"/>
        </w:rPr>
        <w:t>s</w:t>
      </w:r>
      <w:r w:rsidRPr="004B4705">
        <w:rPr>
          <w:rFonts w:ascii="Arial" w:hAnsi="Arial" w:cs="Arial"/>
          <w:sz w:val="24"/>
          <w:szCs w:val="24"/>
        </w:rPr>
        <w:t xml:space="preserve"> who are credited thus complying </w:t>
      </w:r>
      <w:r w:rsidR="00502DA8" w:rsidRPr="004B4705">
        <w:rPr>
          <w:rFonts w:ascii="Arial" w:hAnsi="Arial" w:cs="Arial"/>
          <w:sz w:val="24"/>
          <w:szCs w:val="24"/>
        </w:rPr>
        <w:t>with</w:t>
      </w:r>
      <w:r w:rsidRPr="004B4705">
        <w:rPr>
          <w:rFonts w:ascii="Arial" w:hAnsi="Arial" w:cs="Arial"/>
          <w:sz w:val="24"/>
          <w:szCs w:val="24"/>
        </w:rPr>
        <w:t xml:space="preserve"> these legislations.</w:t>
      </w:r>
    </w:p>
    <w:p w14:paraId="081D8018" w14:textId="77777777" w:rsidR="000A329A" w:rsidRPr="004B4705" w:rsidRDefault="000A329A" w:rsidP="00473A5D">
      <w:pPr>
        <w:pStyle w:val="Heading2"/>
      </w:pPr>
      <w:bookmarkStart w:id="13" w:name="_Toc182321569"/>
      <w:r w:rsidRPr="004B4705">
        <w:lastRenderedPageBreak/>
        <w:t>Circular Economy</w:t>
      </w:r>
      <w:bookmarkEnd w:id="13"/>
    </w:p>
    <w:p w14:paraId="6EC7C48D" w14:textId="36A62EC3" w:rsidR="000A329A" w:rsidRPr="004B4705" w:rsidRDefault="000A329A" w:rsidP="004B4705">
      <w:pPr>
        <w:spacing w:line="360" w:lineRule="auto"/>
        <w:jc w:val="both"/>
        <w:rPr>
          <w:rFonts w:ascii="Arial" w:hAnsi="Arial" w:cs="Arial"/>
          <w:sz w:val="24"/>
          <w:szCs w:val="24"/>
        </w:rPr>
      </w:pPr>
      <w:r w:rsidRPr="004B4705">
        <w:rPr>
          <w:rFonts w:ascii="Arial" w:hAnsi="Arial" w:cs="Arial"/>
          <w:sz w:val="24"/>
          <w:szCs w:val="24"/>
        </w:rPr>
        <w:t>Circular Economy is an innovative practice of sustainability that focu</w:t>
      </w:r>
      <w:r w:rsidR="00502DA8" w:rsidRPr="004B4705">
        <w:rPr>
          <w:rFonts w:ascii="Arial" w:hAnsi="Arial" w:cs="Arial"/>
          <w:sz w:val="24"/>
          <w:szCs w:val="24"/>
        </w:rPr>
        <w:t>se</w:t>
      </w:r>
      <w:r w:rsidRPr="004B4705">
        <w:rPr>
          <w:rFonts w:ascii="Arial" w:hAnsi="Arial" w:cs="Arial"/>
          <w:sz w:val="24"/>
          <w:szCs w:val="24"/>
        </w:rPr>
        <w:t xml:space="preserve">s on turning waste into products. </w:t>
      </w:r>
      <w:proofErr w:type="spellStart"/>
      <w:r w:rsidRPr="004B4705">
        <w:rPr>
          <w:rFonts w:ascii="Arial" w:hAnsi="Arial" w:cs="Arial"/>
          <w:sz w:val="24"/>
          <w:szCs w:val="24"/>
        </w:rPr>
        <w:t>Geissdoerfer</w:t>
      </w:r>
      <w:proofErr w:type="spellEnd"/>
      <w:r w:rsidRPr="004B4705">
        <w:rPr>
          <w:rFonts w:ascii="Arial" w:hAnsi="Arial" w:cs="Arial"/>
          <w:sz w:val="24"/>
          <w:szCs w:val="24"/>
        </w:rPr>
        <w:t xml:space="preserve"> defined circular economy as “a regenerative system in which resource input and waste, emission, and energy leakage are </w:t>
      </w:r>
      <w:proofErr w:type="spellStart"/>
      <w:r w:rsidRPr="004B4705">
        <w:rPr>
          <w:rFonts w:ascii="Arial" w:hAnsi="Arial" w:cs="Arial"/>
          <w:sz w:val="24"/>
          <w:szCs w:val="24"/>
        </w:rPr>
        <w:t>minimi</w:t>
      </w:r>
      <w:r w:rsidR="00967D69">
        <w:rPr>
          <w:rFonts w:ascii="Arial" w:hAnsi="Arial" w:cs="Arial"/>
          <w:sz w:val="24"/>
          <w:szCs w:val="24"/>
        </w:rPr>
        <w:t>s</w:t>
      </w:r>
      <w:r w:rsidRPr="004B4705">
        <w:rPr>
          <w:rFonts w:ascii="Arial" w:hAnsi="Arial" w:cs="Arial"/>
          <w:sz w:val="24"/>
          <w:szCs w:val="24"/>
        </w:rPr>
        <w:t>ed</w:t>
      </w:r>
      <w:proofErr w:type="spellEnd"/>
      <w:r w:rsidRPr="004B4705">
        <w:rPr>
          <w:rFonts w:ascii="Arial" w:hAnsi="Arial" w:cs="Arial"/>
          <w:sz w:val="24"/>
          <w:szCs w:val="24"/>
        </w:rPr>
        <w:t xml:space="preserve"> by slowing, closing, and narrowing material and energy loops” (Qtd in Bittner et al., 2024, p. 1). </w:t>
      </w:r>
      <w:r w:rsidR="00502DA8" w:rsidRPr="004B4705">
        <w:rPr>
          <w:rFonts w:ascii="Arial" w:hAnsi="Arial" w:cs="Arial"/>
          <w:sz w:val="24"/>
          <w:szCs w:val="24"/>
        </w:rPr>
        <w:t>A c</w:t>
      </w:r>
      <w:r w:rsidRPr="004B4705">
        <w:rPr>
          <w:rFonts w:ascii="Arial" w:hAnsi="Arial" w:cs="Arial"/>
          <w:sz w:val="24"/>
          <w:szCs w:val="24"/>
        </w:rPr>
        <w:t xml:space="preserve">ircular economy is a business strategy that focuses on turning a profit, and there are several ways to </w:t>
      </w:r>
      <w:r w:rsidR="007D6299" w:rsidRPr="004B4705">
        <w:rPr>
          <w:rFonts w:ascii="Arial" w:hAnsi="Arial" w:cs="Arial"/>
          <w:sz w:val="24"/>
          <w:szCs w:val="24"/>
        </w:rPr>
        <w:t>achieve</w:t>
      </w:r>
      <w:r w:rsidRPr="004B4705">
        <w:rPr>
          <w:rFonts w:ascii="Arial" w:hAnsi="Arial" w:cs="Arial"/>
          <w:sz w:val="24"/>
          <w:szCs w:val="24"/>
        </w:rPr>
        <w:t xml:space="preserve"> this. These strategies include reduce, rethink, remanufacture, </w:t>
      </w:r>
      <w:r w:rsidR="00A7297F">
        <w:rPr>
          <w:rFonts w:ascii="Arial" w:hAnsi="Arial" w:cs="Arial"/>
          <w:sz w:val="24"/>
          <w:szCs w:val="24"/>
        </w:rPr>
        <w:t>reuse</w:t>
      </w:r>
      <w:r w:rsidRPr="004B4705">
        <w:rPr>
          <w:rFonts w:ascii="Arial" w:hAnsi="Arial" w:cs="Arial"/>
          <w:sz w:val="24"/>
          <w:szCs w:val="24"/>
        </w:rPr>
        <w:t>, repurpose, reuse, recover, repair</w:t>
      </w:r>
      <w:r w:rsidR="00502DA8" w:rsidRPr="004B4705">
        <w:rPr>
          <w:rFonts w:ascii="Arial" w:hAnsi="Arial" w:cs="Arial"/>
          <w:sz w:val="24"/>
          <w:szCs w:val="24"/>
        </w:rPr>
        <w:t>,</w:t>
      </w:r>
      <w:r w:rsidRPr="004B4705">
        <w:rPr>
          <w:rFonts w:ascii="Arial" w:hAnsi="Arial" w:cs="Arial"/>
          <w:sz w:val="24"/>
          <w:szCs w:val="24"/>
        </w:rPr>
        <w:t xml:space="preserve"> and recycle. </w:t>
      </w:r>
      <w:r w:rsidR="00502DA8" w:rsidRPr="004B4705">
        <w:rPr>
          <w:rFonts w:ascii="Arial" w:hAnsi="Arial" w:cs="Arial"/>
          <w:sz w:val="24"/>
          <w:szCs w:val="24"/>
        </w:rPr>
        <w:t>D</w:t>
      </w:r>
      <w:r w:rsidRPr="004B4705">
        <w:rPr>
          <w:rFonts w:ascii="Arial" w:hAnsi="Arial" w:cs="Arial"/>
          <w:sz w:val="24"/>
          <w:szCs w:val="24"/>
        </w:rPr>
        <w:t xml:space="preserve">a Silva et al. (2021) highlight that </w:t>
      </w:r>
      <w:r w:rsidR="00502DA8" w:rsidRPr="004B4705">
        <w:rPr>
          <w:rFonts w:ascii="Arial" w:hAnsi="Arial" w:cs="Arial"/>
          <w:sz w:val="24"/>
          <w:szCs w:val="24"/>
        </w:rPr>
        <w:t xml:space="preserve">the </w:t>
      </w:r>
      <w:r w:rsidRPr="004B4705">
        <w:rPr>
          <w:rFonts w:ascii="Arial" w:hAnsi="Arial" w:cs="Arial"/>
          <w:sz w:val="24"/>
          <w:szCs w:val="24"/>
        </w:rPr>
        <w:t>circular economy is more of an economic model that builds on environmental, social</w:t>
      </w:r>
      <w:r w:rsidR="00502DA8" w:rsidRPr="004B4705">
        <w:rPr>
          <w:rFonts w:ascii="Arial" w:hAnsi="Arial" w:cs="Arial"/>
          <w:sz w:val="24"/>
          <w:szCs w:val="24"/>
        </w:rPr>
        <w:t>,</w:t>
      </w:r>
      <w:r w:rsidRPr="004B4705">
        <w:rPr>
          <w:rFonts w:ascii="Arial" w:hAnsi="Arial" w:cs="Arial"/>
          <w:sz w:val="24"/>
          <w:szCs w:val="24"/>
        </w:rPr>
        <w:t xml:space="preserve"> and economic capital. </w:t>
      </w:r>
      <w:r w:rsidR="00502DA8" w:rsidRPr="004B4705">
        <w:rPr>
          <w:rFonts w:ascii="Arial" w:hAnsi="Arial" w:cs="Arial"/>
          <w:sz w:val="24"/>
          <w:szCs w:val="24"/>
        </w:rPr>
        <w:t>A c</w:t>
      </w:r>
      <w:r w:rsidRPr="004B4705">
        <w:rPr>
          <w:rFonts w:ascii="Arial" w:hAnsi="Arial" w:cs="Arial"/>
          <w:sz w:val="24"/>
          <w:szCs w:val="24"/>
        </w:rPr>
        <w:t xml:space="preserve">ircular economy has several economic impacts such as </w:t>
      </w:r>
      <w:r w:rsidR="00502DA8" w:rsidRPr="004B4705">
        <w:rPr>
          <w:rFonts w:ascii="Arial" w:hAnsi="Arial" w:cs="Arial"/>
          <w:sz w:val="24"/>
          <w:szCs w:val="24"/>
        </w:rPr>
        <w:t xml:space="preserve">the </w:t>
      </w:r>
      <w:r w:rsidRPr="004B4705">
        <w:rPr>
          <w:rFonts w:ascii="Arial" w:hAnsi="Arial" w:cs="Arial"/>
          <w:sz w:val="24"/>
          <w:szCs w:val="24"/>
        </w:rPr>
        <w:t xml:space="preserve">creation of jobs and economic prosperity. Moreover, it serves to reduce negative environmental consequences. </w:t>
      </w:r>
      <w:r w:rsidR="00502DA8" w:rsidRPr="004B4705">
        <w:rPr>
          <w:rFonts w:ascii="Arial" w:hAnsi="Arial" w:cs="Arial"/>
          <w:sz w:val="24"/>
          <w:szCs w:val="24"/>
        </w:rPr>
        <w:t>A c</w:t>
      </w:r>
      <w:r w:rsidRPr="004B4705">
        <w:rPr>
          <w:rFonts w:ascii="Arial" w:hAnsi="Arial" w:cs="Arial"/>
          <w:sz w:val="24"/>
          <w:szCs w:val="24"/>
        </w:rPr>
        <w:t xml:space="preserve">ircular economy enables restaurants to reduce the cost of services. Cardenas et al. (2024) highlight that the application of circular economy in </w:t>
      </w:r>
      <w:r w:rsidR="00502DA8" w:rsidRPr="004B4705">
        <w:rPr>
          <w:rFonts w:ascii="Arial" w:hAnsi="Arial" w:cs="Arial"/>
          <w:sz w:val="24"/>
          <w:szCs w:val="24"/>
        </w:rPr>
        <w:t xml:space="preserve">the </w:t>
      </w:r>
      <w:r w:rsidRPr="004B4705">
        <w:rPr>
          <w:rFonts w:ascii="Arial" w:hAnsi="Arial" w:cs="Arial"/>
          <w:sz w:val="24"/>
          <w:szCs w:val="24"/>
        </w:rPr>
        <w:t xml:space="preserve">restaurant sector focuses on food waste. Both avoidable and unavoidable wastes can help enhance circular economies. Cardenas et al. (2024) note that reusing </w:t>
      </w:r>
      <w:r w:rsidR="00502DA8" w:rsidRPr="004B4705">
        <w:rPr>
          <w:rFonts w:ascii="Arial" w:hAnsi="Arial" w:cs="Arial"/>
          <w:sz w:val="24"/>
          <w:szCs w:val="24"/>
        </w:rPr>
        <w:t xml:space="preserve">the </w:t>
      </w:r>
      <w:r w:rsidRPr="004B4705">
        <w:rPr>
          <w:rFonts w:ascii="Arial" w:hAnsi="Arial" w:cs="Arial"/>
          <w:sz w:val="24"/>
          <w:szCs w:val="24"/>
        </w:rPr>
        <w:t>principle of circular economy in restaurants entail</w:t>
      </w:r>
      <w:r w:rsidR="00502DA8" w:rsidRPr="004B4705">
        <w:rPr>
          <w:rFonts w:ascii="Arial" w:hAnsi="Arial" w:cs="Arial"/>
          <w:sz w:val="24"/>
          <w:szCs w:val="24"/>
        </w:rPr>
        <w:t>s</w:t>
      </w:r>
      <w:r w:rsidRPr="004B4705">
        <w:rPr>
          <w:rFonts w:ascii="Arial" w:hAnsi="Arial" w:cs="Arial"/>
          <w:sz w:val="24"/>
          <w:szCs w:val="24"/>
        </w:rPr>
        <w:t xml:space="preserve"> creating usage of existing ingredients, recycling entails preserving and designing secondary uses and disposal entails regenerative disposals and composting.</w:t>
      </w:r>
    </w:p>
    <w:p w14:paraId="00CC3908" w14:textId="1DECC4A8" w:rsidR="000A329A" w:rsidRPr="004B4705" w:rsidRDefault="000A329A" w:rsidP="004B4705">
      <w:pPr>
        <w:spacing w:line="360" w:lineRule="auto"/>
        <w:jc w:val="both"/>
        <w:rPr>
          <w:rFonts w:ascii="Arial" w:hAnsi="Arial" w:cs="Arial"/>
          <w:sz w:val="24"/>
          <w:szCs w:val="24"/>
        </w:rPr>
      </w:pPr>
      <w:r w:rsidRPr="004B4705">
        <w:rPr>
          <w:rFonts w:ascii="Arial" w:hAnsi="Arial" w:cs="Arial"/>
          <w:sz w:val="24"/>
          <w:szCs w:val="24"/>
        </w:rPr>
        <w:t xml:space="preserve">Silo London’s “Zero Waste” strategy has most of its principles rooted in circular economy. Silo London performs a lot of fermentation sits on the restaurants with different vegetable trims, excess dairy, and cheese rinds which implies that waste functions as </w:t>
      </w:r>
      <w:r w:rsidR="00502DA8" w:rsidRPr="004B4705">
        <w:rPr>
          <w:rFonts w:ascii="Arial" w:hAnsi="Arial" w:cs="Arial"/>
          <w:sz w:val="24"/>
          <w:szCs w:val="24"/>
        </w:rPr>
        <w:t xml:space="preserve">a </w:t>
      </w:r>
      <w:r w:rsidRPr="004B4705">
        <w:rPr>
          <w:rFonts w:ascii="Arial" w:hAnsi="Arial" w:cs="Arial"/>
          <w:sz w:val="24"/>
          <w:szCs w:val="24"/>
        </w:rPr>
        <w:t xml:space="preserve">resource. </w:t>
      </w:r>
      <w:r w:rsidR="00502DA8" w:rsidRPr="004B4705">
        <w:rPr>
          <w:rFonts w:ascii="Arial" w:hAnsi="Arial" w:cs="Arial"/>
          <w:sz w:val="24"/>
          <w:szCs w:val="24"/>
        </w:rPr>
        <w:t>D</w:t>
      </w:r>
      <w:r w:rsidRPr="004B4705">
        <w:rPr>
          <w:rFonts w:ascii="Arial" w:hAnsi="Arial" w:cs="Arial"/>
          <w:sz w:val="24"/>
          <w:szCs w:val="24"/>
        </w:rPr>
        <w:t xml:space="preserve">a Silva et al. (2021) confirm that these practices serve the reuse and recycling principles of </w:t>
      </w:r>
      <w:r w:rsidR="00502DA8" w:rsidRPr="004B4705">
        <w:rPr>
          <w:rFonts w:ascii="Arial" w:hAnsi="Arial" w:cs="Arial"/>
          <w:sz w:val="24"/>
          <w:szCs w:val="24"/>
        </w:rPr>
        <w:t xml:space="preserve">the </w:t>
      </w:r>
      <w:r w:rsidRPr="004B4705">
        <w:rPr>
          <w:rFonts w:ascii="Arial" w:hAnsi="Arial" w:cs="Arial"/>
          <w:sz w:val="24"/>
          <w:szCs w:val="24"/>
        </w:rPr>
        <w:t>circular economy. In addition, Silo London practices a new concept called “Up-cycling” which entails making new commodities such as dining room sets and reception desk</w:t>
      </w:r>
      <w:r w:rsidR="00502DA8" w:rsidRPr="004B4705">
        <w:rPr>
          <w:rFonts w:ascii="Arial" w:hAnsi="Arial" w:cs="Arial"/>
          <w:sz w:val="24"/>
          <w:szCs w:val="24"/>
        </w:rPr>
        <w:t>s</w:t>
      </w:r>
      <w:r w:rsidRPr="004B4705">
        <w:rPr>
          <w:rFonts w:ascii="Arial" w:hAnsi="Arial" w:cs="Arial"/>
          <w:sz w:val="24"/>
          <w:szCs w:val="24"/>
        </w:rPr>
        <w:t xml:space="preserve"> on materials that would have been discarded. In addition, Silo London’s plates and cutlery are made from plastic bags. Moreover, the floor and the ceiling of the restaurant are made of cork and sheep wool (Silo London). As part of the circular economy, Silo London has also reduced the use of resources to diminish the waste that come</w:t>
      </w:r>
      <w:r w:rsidR="00502DA8" w:rsidRPr="004B4705">
        <w:rPr>
          <w:rFonts w:ascii="Arial" w:hAnsi="Arial" w:cs="Arial"/>
          <w:sz w:val="24"/>
          <w:szCs w:val="24"/>
        </w:rPr>
        <w:t>s</w:t>
      </w:r>
      <w:r w:rsidRPr="004B4705">
        <w:rPr>
          <w:rFonts w:ascii="Arial" w:hAnsi="Arial" w:cs="Arial"/>
          <w:sz w:val="24"/>
          <w:szCs w:val="24"/>
        </w:rPr>
        <w:t xml:space="preserve"> out towards compostable products. The restaurant supplies the compost to its farmers thus enhanc</w:t>
      </w:r>
      <w:r w:rsidR="00502DA8" w:rsidRPr="004B4705">
        <w:rPr>
          <w:rFonts w:ascii="Arial" w:hAnsi="Arial" w:cs="Arial"/>
          <w:sz w:val="24"/>
          <w:szCs w:val="24"/>
        </w:rPr>
        <w:t>ing</w:t>
      </w:r>
      <w:r w:rsidRPr="004B4705">
        <w:rPr>
          <w:rFonts w:ascii="Arial" w:hAnsi="Arial" w:cs="Arial"/>
          <w:sz w:val="24"/>
          <w:szCs w:val="24"/>
        </w:rPr>
        <w:t xml:space="preserve"> regenerative farming. Finally, Silo London is involved in rethinking its waste because it</w:t>
      </w:r>
      <w:r w:rsidR="00502DA8" w:rsidRPr="004B4705">
        <w:rPr>
          <w:rFonts w:ascii="Arial" w:hAnsi="Arial" w:cs="Arial"/>
          <w:sz w:val="24"/>
          <w:szCs w:val="24"/>
        </w:rPr>
        <w:t>'</w:t>
      </w:r>
      <w:r w:rsidRPr="004B4705">
        <w:rPr>
          <w:rFonts w:ascii="Arial" w:hAnsi="Arial" w:cs="Arial"/>
          <w:sz w:val="24"/>
          <w:szCs w:val="24"/>
        </w:rPr>
        <w:t xml:space="preserve">s impossible to achieve 100% Zero Waste. Therefore, the O.1% that cannot </w:t>
      </w:r>
      <w:r w:rsidRPr="004B4705">
        <w:rPr>
          <w:rFonts w:ascii="Arial" w:hAnsi="Arial" w:cs="Arial"/>
          <w:sz w:val="24"/>
          <w:szCs w:val="24"/>
        </w:rPr>
        <w:lastRenderedPageBreak/>
        <w:t>be recycled, fermented, composted</w:t>
      </w:r>
      <w:r w:rsidR="00502DA8" w:rsidRPr="004B4705">
        <w:rPr>
          <w:rFonts w:ascii="Arial" w:hAnsi="Arial" w:cs="Arial"/>
          <w:sz w:val="24"/>
          <w:szCs w:val="24"/>
        </w:rPr>
        <w:t>,</w:t>
      </w:r>
      <w:r w:rsidRPr="004B4705">
        <w:rPr>
          <w:rFonts w:ascii="Arial" w:hAnsi="Arial" w:cs="Arial"/>
          <w:sz w:val="24"/>
          <w:szCs w:val="24"/>
        </w:rPr>
        <w:t xml:space="preserve"> or </w:t>
      </w:r>
      <w:r w:rsidR="0095490D">
        <w:rPr>
          <w:rFonts w:ascii="Arial" w:hAnsi="Arial" w:cs="Arial"/>
          <w:sz w:val="24"/>
          <w:szCs w:val="24"/>
        </w:rPr>
        <w:t>upcycled</w:t>
      </w:r>
      <w:r w:rsidRPr="004B4705">
        <w:rPr>
          <w:rFonts w:ascii="Arial" w:hAnsi="Arial" w:cs="Arial"/>
          <w:sz w:val="24"/>
          <w:szCs w:val="24"/>
        </w:rPr>
        <w:t xml:space="preserve"> is condensed into a souvenir block for keeps.</w:t>
      </w:r>
    </w:p>
    <w:p w14:paraId="75FDA3F8" w14:textId="77777777" w:rsidR="00862BA8" w:rsidRPr="004B4705" w:rsidRDefault="00862BA8" w:rsidP="00D70975">
      <w:pPr>
        <w:pStyle w:val="Heading1"/>
      </w:pPr>
      <w:bookmarkStart w:id="14" w:name="_Toc182321570"/>
      <w:r w:rsidRPr="004B4705">
        <w:t>Conclusion</w:t>
      </w:r>
      <w:bookmarkEnd w:id="14"/>
    </w:p>
    <w:p w14:paraId="1E884E31" w14:textId="48F245B4" w:rsidR="00862BA8" w:rsidRPr="004B4705" w:rsidRDefault="00862BA8" w:rsidP="004B4705">
      <w:pPr>
        <w:spacing w:line="360" w:lineRule="auto"/>
        <w:jc w:val="both"/>
        <w:rPr>
          <w:rFonts w:ascii="Arial" w:hAnsi="Arial" w:cs="Arial"/>
          <w:sz w:val="24"/>
          <w:szCs w:val="24"/>
        </w:rPr>
      </w:pPr>
      <w:r w:rsidRPr="004B4705">
        <w:rPr>
          <w:rFonts w:ascii="Arial" w:hAnsi="Arial" w:cs="Arial"/>
          <w:sz w:val="24"/>
          <w:szCs w:val="24"/>
        </w:rPr>
        <w:t>Silo London has made significant strides towards sustainable development. There are three pillars of sustainability namely: economic, social</w:t>
      </w:r>
      <w:r w:rsidR="00502DA8" w:rsidRPr="004B4705">
        <w:rPr>
          <w:rFonts w:ascii="Arial" w:hAnsi="Arial" w:cs="Arial"/>
          <w:sz w:val="24"/>
          <w:szCs w:val="24"/>
        </w:rPr>
        <w:t>,</w:t>
      </w:r>
      <w:r w:rsidRPr="004B4705">
        <w:rPr>
          <w:rFonts w:ascii="Arial" w:hAnsi="Arial" w:cs="Arial"/>
          <w:sz w:val="24"/>
          <w:szCs w:val="24"/>
        </w:rPr>
        <w:t xml:space="preserve"> and environmental. Silo London has made significant strides towards achieving economic, social and environmental sustainability. Silo London teaches employees and customers on sustainability efforts. In addition, it sources all its produce locally thus promot</w:t>
      </w:r>
      <w:r w:rsidR="00502DA8" w:rsidRPr="004B4705">
        <w:rPr>
          <w:rFonts w:ascii="Arial" w:hAnsi="Arial" w:cs="Arial"/>
          <w:sz w:val="24"/>
          <w:szCs w:val="24"/>
        </w:rPr>
        <w:t>ing</w:t>
      </w:r>
      <w:r w:rsidRPr="004B4705">
        <w:rPr>
          <w:rFonts w:ascii="Arial" w:hAnsi="Arial" w:cs="Arial"/>
          <w:sz w:val="24"/>
          <w:szCs w:val="24"/>
        </w:rPr>
        <w:t xml:space="preserve"> </w:t>
      </w:r>
      <w:r w:rsidR="00502DA8" w:rsidRPr="004B4705">
        <w:rPr>
          <w:rFonts w:ascii="Arial" w:hAnsi="Arial" w:cs="Arial"/>
          <w:sz w:val="24"/>
          <w:szCs w:val="24"/>
        </w:rPr>
        <w:t xml:space="preserve">the </w:t>
      </w:r>
      <w:r w:rsidRPr="004B4705">
        <w:rPr>
          <w:rFonts w:ascii="Arial" w:hAnsi="Arial" w:cs="Arial"/>
          <w:sz w:val="24"/>
          <w:szCs w:val="24"/>
        </w:rPr>
        <w:t>local economy</w:t>
      </w:r>
      <w:r w:rsidR="00502DA8" w:rsidRPr="004B4705">
        <w:rPr>
          <w:rFonts w:ascii="Arial" w:hAnsi="Arial" w:cs="Arial"/>
          <w:sz w:val="24"/>
          <w:szCs w:val="24"/>
        </w:rPr>
        <w:t>,</w:t>
      </w:r>
      <w:r w:rsidRPr="004B4705">
        <w:rPr>
          <w:rFonts w:ascii="Arial" w:hAnsi="Arial" w:cs="Arial"/>
          <w:sz w:val="24"/>
          <w:szCs w:val="24"/>
        </w:rPr>
        <w:t xml:space="preserve"> and us</w:t>
      </w:r>
      <w:r w:rsidR="00502DA8" w:rsidRPr="004B4705">
        <w:rPr>
          <w:rFonts w:ascii="Arial" w:hAnsi="Arial" w:cs="Arial"/>
          <w:sz w:val="24"/>
          <w:szCs w:val="24"/>
        </w:rPr>
        <w:t>ing</w:t>
      </w:r>
      <w:r w:rsidRPr="004B4705">
        <w:rPr>
          <w:rFonts w:ascii="Arial" w:hAnsi="Arial" w:cs="Arial"/>
          <w:sz w:val="24"/>
          <w:szCs w:val="24"/>
        </w:rPr>
        <w:t xml:space="preserve"> local artisans to craft many products thus build</w:t>
      </w:r>
      <w:r w:rsidR="00502DA8" w:rsidRPr="004B4705">
        <w:rPr>
          <w:rFonts w:ascii="Arial" w:hAnsi="Arial" w:cs="Arial"/>
          <w:sz w:val="24"/>
          <w:szCs w:val="24"/>
        </w:rPr>
        <w:t>ing</w:t>
      </w:r>
      <w:r w:rsidRPr="004B4705">
        <w:rPr>
          <w:rFonts w:ascii="Arial" w:hAnsi="Arial" w:cs="Arial"/>
          <w:sz w:val="24"/>
          <w:szCs w:val="24"/>
        </w:rPr>
        <w:t xml:space="preserve"> local communities and economies. It also saves money </w:t>
      </w:r>
      <w:r w:rsidR="00502DA8" w:rsidRPr="004B4705">
        <w:rPr>
          <w:rFonts w:ascii="Arial" w:hAnsi="Arial" w:cs="Arial"/>
          <w:sz w:val="24"/>
          <w:szCs w:val="24"/>
        </w:rPr>
        <w:t>by</w:t>
      </w:r>
      <w:r w:rsidRPr="004B4705">
        <w:rPr>
          <w:rFonts w:ascii="Arial" w:hAnsi="Arial" w:cs="Arial"/>
          <w:sz w:val="24"/>
          <w:szCs w:val="24"/>
        </w:rPr>
        <w:t xml:space="preserve"> </w:t>
      </w:r>
      <w:proofErr w:type="spellStart"/>
      <w:r w:rsidRPr="004B4705">
        <w:rPr>
          <w:rFonts w:ascii="Arial" w:hAnsi="Arial" w:cs="Arial"/>
          <w:sz w:val="24"/>
          <w:szCs w:val="24"/>
        </w:rPr>
        <w:t>minimi</w:t>
      </w:r>
      <w:r w:rsidR="00967D69">
        <w:rPr>
          <w:rFonts w:ascii="Arial" w:hAnsi="Arial" w:cs="Arial"/>
          <w:sz w:val="24"/>
          <w:szCs w:val="24"/>
        </w:rPr>
        <w:t>s</w:t>
      </w:r>
      <w:r w:rsidRPr="004B4705">
        <w:rPr>
          <w:rFonts w:ascii="Arial" w:hAnsi="Arial" w:cs="Arial"/>
          <w:sz w:val="24"/>
          <w:szCs w:val="24"/>
        </w:rPr>
        <w:t>ing</w:t>
      </w:r>
      <w:proofErr w:type="spellEnd"/>
      <w:r w:rsidRPr="004B4705">
        <w:rPr>
          <w:rFonts w:ascii="Arial" w:hAnsi="Arial" w:cs="Arial"/>
          <w:sz w:val="24"/>
          <w:szCs w:val="24"/>
        </w:rPr>
        <w:t xml:space="preserve"> food waste and recycling products. Silo London helps in environmental conservation because it reduces food miles, environmental pollution</w:t>
      </w:r>
      <w:r w:rsidR="00502DA8" w:rsidRPr="004B4705">
        <w:rPr>
          <w:rFonts w:ascii="Arial" w:hAnsi="Arial" w:cs="Arial"/>
          <w:sz w:val="24"/>
          <w:szCs w:val="24"/>
        </w:rPr>
        <w:t>,</w:t>
      </w:r>
      <w:r w:rsidRPr="004B4705">
        <w:rPr>
          <w:rFonts w:ascii="Arial" w:hAnsi="Arial" w:cs="Arial"/>
          <w:sz w:val="24"/>
          <w:szCs w:val="24"/>
        </w:rPr>
        <w:t xml:space="preserve"> and composting. T</w:t>
      </w:r>
      <w:r w:rsidR="00502DA8" w:rsidRPr="004B4705">
        <w:rPr>
          <w:rFonts w:ascii="Arial" w:hAnsi="Arial" w:cs="Arial"/>
          <w:sz w:val="24"/>
          <w:szCs w:val="24"/>
        </w:rPr>
        <w:t>wo legislations</w:t>
      </w:r>
      <w:r w:rsidRPr="004B4705">
        <w:rPr>
          <w:rFonts w:ascii="Arial" w:hAnsi="Arial" w:cs="Arial"/>
          <w:sz w:val="24"/>
          <w:szCs w:val="24"/>
        </w:rPr>
        <w:t xml:space="preserve"> govern the restaurant sector: Food Safety Act 1990 and the Environment Act 1990. Silo London </w:t>
      </w:r>
      <w:r w:rsidR="00502DA8" w:rsidRPr="004B4705">
        <w:rPr>
          <w:rFonts w:ascii="Arial" w:hAnsi="Arial" w:cs="Arial"/>
          <w:sz w:val="24"/>
          <w:szCs w:val="24"/>
        </w:rPr>
        <w:t>is</w:t>
      </w:r>
      <w:r w:rsidRPr="004B4705">
        <w:rPr>
          <w:rFonts w:ascii="Arial" w:hAnsi="Arial" w:cs="Arial"/>
          <w:sz w:val="24"/>
          <w:szCs w:val="24"/>
        </w:rPr>
        <w:t xml:space="preserve"> compliant </w:t>
      </w:r>
      <w:r w:rsidR="00502DA8" w:rsidRPr="004B4705">
        <w:rPr>
          <w:rFonts w:ascii="Arial" w:hAnsi="Arial" w:cs="Arial"/>
          <w:sz w:val="24"/>
          <w:szCs w:val="24"/>
        </w:rPr>
        <w:t>with</w:t>
      </w:r>
      <w:r w:rsidRPr="004B4705">
        <w:rPr>
          <w:rFonts w:ascii="Arial" w:hAnsi="Arial" w:cs="Arial"/>
          <w:sz w:val="24"/>
          <w:szCs w:val="24"/>
        </w:rPr>
        <w:t xml:space="preserve"> these legislations because they sort their wastes and recycle them and practice food hygiene and HACCP to ensure food safety. Silo London’s “Zero Waste” strategy embodies the principles, and practices of </w:t>
      </w:r>
      <w:r w:rsidR="00502DA8" w:rsidRPr="004B4705">
        <w:rPr>
          <w:rFonts w:ascii="Arial" w:hAnsi="Arial" w:cs="Arial"/>
          <w:sz w:val="24"/>
          <w:szCs w:val="24"/>
        </w:rPr>
        <w:t xml:space="preserve">the </w:t>
      </w:r>
      <w:r w:rsidRPr="004B4705">
        <w:rPr>
          <w:rFonts w:ascii="Arial" w:hAnsi="Arial" w:cs="Arial"/>
          <w:sz w:val="24"/>
          <w:szCs w:val="24"/>
        </w:rPr>
        <w:t>circular economy.</w:t>
      </w:r>
    </w:p>
    <w:p w14:paraId="6E2C7342" w14:textId="77777777" w:rsidR="00862BA8" w:rsidRPr="00473A5D" w:rsidRDefault="00862BA8" w:rsidP="00473A5D">
      <w:pPr>
        <w:pStyle w:val="Heading2"/>
      </w:pPr>
      <w:bookmarkStart w:id="15" w:name="_Toc182321571"/>
      <w:r w:rsidRPr="00473A5D">
        <w:t>Recommendations</w:t>
      </w:r>
      <w:bookmarkEnd w:id="15"/>
    </w:p>
    <w:p w14:paraId="3A4E936D" w14:textId="31F74A07" w:rsidR="00862BA8" w:rsidRPr="004B4705" w:rsidRDefault="00862BA8" w:rsidP="004B4705">
      <w:pPr>
        <w:spacing w:line="360" w:lineRule="auto"/>
        <w:jc w:val="both"/>
        <w:rPr>
          <w:rFonts w:ascii="Arial" w:hAnsi="Arial" w:cs="Arial"/>
          <w:sz w:val="24"/>
          <w:szCs w:val="24"/>
        </w:rPr>
      </w:pPr>
      <w:r w:rsidRPr="004B4705">
        <w:rPr>
          <w:rFonts w:ascii="Arial" w:hAnsi="Arial" w:cs="Arial"/>
          <w:sz w:val="24"/>
          <w:szCs w:val="24"/>
        </w:rPr>
        <w:t>Social Sustainability: Silo London has under</w:t>
      </w:r>
      <w:r w:rsidR="00502DA8" w:rsidRPr="004B4705">
        <w:rPr>
          <w:rFonts w:ascii="Arial" w:hAnsi="Arial" w:cs="Arial"/>
          <w:sz w:val="24"/>
          <w:szCs w:val="24"/>
        </w:rPr>
        <w:t>-</w:t>
      </w:r>
      <w:r w:rsidRPr="004B4705">
        <w:rPr>
          <w:rFonts w:ascii="Arial" w:hAnsi="Arial" w:cs="Arial"/>
          <w:sz w:val="24"/>
          <w:szCs w:val="24"/>
        </w:rPr>
        <w:t xml:space="preserve">invested in social sustainability. The </w:t>
      </w:r>
      <w:proofErr w:type="spellStart"/>
      <w:r w:rsidRPr="004B4705">
        <w:rPr>
          <w:rFonts w:ascii="Arial" w:hAnsi="Arial" w:cs="Arial"/>
          <w:sz w:val="24"/>
          <w:szCs w:val="24"/>
        </w:rPr>
        <w:t>organi</w:t>
      </w:r>
      <w:r w:rsidR="00967D69">
        <w:rPr>
          <w:rFonts w:ascii="Arial" w:hAnsi="Arial" w:cs="Arial"/>
          <w:sz w:val="24"/>
          <w:szCs w:val="24"/>
        </w:rPr>
        <w:t>s</w:t>
      </w:r>
      <w:r w:rsidRPr="004B4705">
        <w:rPr>
          <w:rFonts w:ascii="Arial" w:hAnsi="Arial" w:cs="Arial"/>
          <w:sz w:val="24"/>
          <w:szCs w:val="24"/>
        </w:rPr>
        <w:t>ation’s</w:t>
      </w:r>
      <w:proofErr w:type="spellEnd"/>
      <w:r w:rsidRPr="004B4705">
        <w:rPr>
          <w:rFonts w:ascii="Arial" w:hAnsi="Arial" w:cs="Arial"/>
          <w:sz w:val="24"/>
          <w:szCs w:val="24"/>
        </w:rPr>
        <w:t xml:space="preserve"> efforts towards social sustainability are weak and unclear. Silo London should focus on employee well-being, engagement</w:t>
      </w:r>
      <w:r w:rsidR="00502DA8" w:rsidRPr="004B4705">
        <w:rPr>
          <w:rFonts w:ascii="Arial" w:hAnsi="Arial" w:cs="Arial"/>
          <w:sz w:val="24"/>
          <w:szCs w:val="24"/>
        </w:rPr>
        <w:t>,</w:t>
      </w:r>
      <w:r w:rsidRPr="004B4705">
        <w:rPr>
          <w:rFonts w:ascii="Arial" w:hAnsi="Arial" w:cs="Arial"/>
          <w:sz w:val="24"/>
          <w:szCs w:val="24"/>
        </w:rPr>
        <w:t xml:space="preserve"> and motivation initiatives such as flexible working conditions, training</w:t>
      </w:r>
      <w:r w:rsidR="00502DA8" w:rsidRPr="004B4705">
        <w:rPr>
          <w:rFonts w:ascii="Arial" w:hAnsi="Arial" w:cs="Arial"/>
          <w:sz w:val="24"/>
          <w:szCs w:val="24"/>
        </w:rPr>
        <w:t>,</w:t>
      </w:r>
      <w:r w:rsidRPr="004B4705">
        <w:rPr>
          <w:rFonts w:ascii="Arial" w:hAnsi="Arial" w:cs="Arial"/>
          <w:sz w:val="24"/>
          <w:szCs w:val="24"/>
        </w:rPr>
        <w:t xml:space="preserve"> and career advancement programs to improve its social sustainability initiative.</w:t>
      </w:r>
    </w:p>
    <w:p w14:paraId="737A9E87" w14:textId="6F630ECF" w:rsidR="004B4705" w:rsidRDefault="00862BA8" w:rsidP="004B4705">
      <w:pPr>
        <w:spacing w:line="360" w:lineRule="auto"/>
        <w:jc w:val="both"/>
        <w:rPr>
          <w:rFonts w:ascii="Arial" w:hAnsi="Arial" w:cs="Arial"/>
          <w:sz w:val="24"/>
          <w:szCs w:val="24"/>
        </w:rPr>
      </w:pPr>
      <w:r w:rsidRPr="004B4705">
        <w:rPr>
          <w:rFonts w:ascii="Arial" w:hAnsi="Arial" w:cs="Arial"/>
          <w:sz w:val="24"/>
          <w:szCs w:val="24"/>
        </w:rPr>
        <w:t xml:space="preserve">Energy Efficient Techniques: Silo London focuses on </w:t>
      </w:r>
      <w:r w:rsidR="00502DA8" w:rsidRPr="004B4705">
        <w:rPr>
          <w:rFonts w:ascii="Arial" w:hAnsi="Arial" w:cs="Arial"/>
          <w:sz w:val="24"/>
          <w:szCs w:val="24"/>
        </w:rPr>
        <w:t xml:space="preserve">the </w:t>
      </w:r>
      <w:r w:rsidRPr="004B4705">
        <w:rPr>
          <w:rFonts w:ascii="Arial" w:hAnsi="Arial" w:cs="Arial"/>
          <w:sz w:val="24"/>
          <w:szCs w:val="24"/>
        </w:rPr>
        <w:t>waste management aspect of environmental sustainability practices. However, Silo London can make massive impacts on environmental conservation by enhancing its energy efficiency. Silo London should focus on smart control of its lighting systems, HVAC systems</w:t>
      </w:r>
      <w:r w:rsidR="00502DA8" w:rsidRPr="004B4705">
        <w:rPr>
          <w:rFonts w:ascii="Arial" w:hAnsi="Arial" w:cs="Arial"/>
          <w:sz w:val="24"/>
          <w:szCs w:val="24"/>
        </w:rPr>
        <w:t>,</w:t>
      </w:r>
      <w:r w:rsidRPr="004B4705">
        <w:rPr>
          <w:rFonts w:ascii="Arial" w:hAnsi="Arial" w:cs="Arial"/>
          <w:sz w:val="24"/>
          <w:szCs w:val="24"/>
        </w:rPr>
        <w:t xml:space="preserve"> and </w:t>
      </w:r>
      <w:r w:rsidR="00D93C2B">
        <w:rPr>
          <w:rFonts w:ascii="Arial" w:hAnsi="Arial" w:cs="Arial"/>
          <w:sz w:val="24"/>
          <w:szCs w:val="24"/>
        </w:rPr>
        <w:t xml:space="preserve">the </w:t>
      </w:r>
      <w:r w:rsidRPr="004B4705">
        <w:rPr>
          <w:rFonts w:ascii="Arial" w:hAnsi="Arial" w:cs="Arial"/>
          <w:sz w:val="24"/>
          <w:szCs w:val="24"/>
        </w:rPr>
        <w:t>use of renewable sources of energy such as solar panels.</w:t>
      </w:r>
    </w:p>
    <w:p w14:paraId="0A18F99A" w14:textId="285D60DC" w:rsidR="00862BA8" w:rsidRPr="004B4705" w:rsidRDefault="004B4705" w:rsidP="004B4705">
      <w:pPr>
        <w:rPr>
          <w:rFonts w:ascii="Arial" w:hAnsi="Arial" w:cs="Arial"/>
          <w:sz w:val="24"/>
          <w:szCs w:val="24"/>
        </w:rPr>
      </w:pPr>
      <w:r>
        <w:rPr>
          <w:rFonts w:ascii="Arial" w:hAnsi="Arial" w:cs="Arial"/>
          <w:sz w:val="24"/>
          <w:szCs w:val="24"/>
        </w:rPr>
        <w:br w:type="page"/>
      </w:r>
    </w:p>
    <w:p w14:paraId="0EE99F66" w14:textId="1F9B4262" w:rsidR="00354F29" w:rsidRPr="00D70975" w:rsidRDefault="00681877" w:rsidP="00D70975">
      <w:pPr>
        <w:pStyle w:val="Heading1"/>
      </w:pPr>
      <w:bookmarkStart w:id="16" w:name="_Toc182321572"/>
      <w:r w:rsidRPr="00D70975">
        <w:lastRenderedPageBreak/>
        <w:t>Reference</w:t>
      </w:r>
      <w:r w:rsidR="008E45A8">
        <w:t xml:space="preserve"> list</w:t>
      </w:r>
      <w:bookmarkEnd w:id="16"/>
      <w:r w:rsidR="008E45A8">
        <w:t xml:space="preserve"> </w:t>
      </w:r>
    </w:p>
    <w:p w14:paraId="72BA0CA1" w14:textId="77777777" w:rsidR="004B4705" w:rsidRPr="004B4705" w:rsidRDefault="004B4705" w:rsidP="004B4705">
      <w:pPr>
        <w:spacing w:after="0" w:line="360" w:lineRule="auto"/>
        <w:ind w:left="720" w:hanging="720"/>
        <w:rPr>
          <w:rFonts w:ascii="Arial" w:hAnsi="Arial" w:cs="Arial"/>
          <w:sz w:val="24"/>
          <w:szCs w:val="24"/>
        </w:rPr>
      </w:pPr>
      <w:bookmarkStart w:id="17" w:name="_Hlk182250999"/>
      <w:proofErr w:type="spellStart"/>
      <w:r w:rsidRPr="004B4705">
        <w:rPr>
          <w:rFonts w:ascii="Arial" w:hAnsi="Arial" w:cs="Arial"/>
          <w:sz w:val="24"/>
          <w:szCs w:val="24"/>
        </w:rPr>
        <w:t>Ambigaipagan</w:t>
      </w:r>
      <w:bookmarkEnd w:id="17"/>
      <w:proofErr w:type="spellEnd"/>
      <w:r w:rsidRPr="004B4705">
        <w:rPr>
          <w:rFonts w:ascii="Arial" w:hAnsi="Arial" w:cs="Arial"/>
          <w:sz w:val="24"/>
          <w:szCs w:val="24"/>
        </w:rPr>
        <w:t xml:space="preserve">, C. (2009). ‘The Food Safety Act 1990 – A Guide for Food Businesses,’ </w:t>
      </w:r>
      <w:r w:rsidRPr="004B4705">
        <w:rPr>
          <w:rFonts w:ascii="Arial" w:hAnsi="Arial" w:cs="Arial"/>
          <w:i/>
          <w:iCs/>
          <w:sz w:val="24"/>
          <w:szCs w:val="24"/>
        </w:rPr>
        <w:t>Food Standards Agency</w:t>
      </w:r>
      <w:r w:rsidRPr="004B4705">
        <w:rPr>
          <w:rFonts w:ascii="Arial" w:hAnsi="Arial" w:cs="Arial"/>
          <w:sz w:val="24"/>
          <w:szCs w:val="24"/>
        </w:rPr>
        <w:t xml:space="preserve">. Available at: </w:t>
      </w:r>
      <w:hyperlink r:id="rId7" w:history="1">
        <w:r w:rsidRPr="004B4705">
          <w:rPr>
            <w:rStyle w:val="Hyperlink"/>
            <w:rFonts w:ascii="Arial" w:hAnsi="Arial" w:cs="Arial"/>
            <w:sz w:val="24"/>
            <w:szCs w:val="24"/>
          </w:rPr>
          <w:t>https://www.food.gov.uk/sites/default/files/media/document/Food%20standards%20safety%20act%201990%20PDF.pdf</w:t>
        </w:r>
      </w:hyperlink>
      <w:r w:rsidRPr="004B4705">
        <w:rPr>
          <w:rFonts w:ascii="Arial" w:hAnsi="Arial" w:cs="Arial"/>
          <w:sz w:val="24"/>
          <w:szCs w:val="24"/>
        </w:rPr>
        <w:t xml:space="preserve"> (Accessed: 10 November 2024).</w:t>
      </w:r>
    </w:p>
    <w:p w14:paraId="66838109" w14:textId="77777777" w:rsidR="004B4705" w:rsidRPr="004B4705" w:rsidRDefault="004B4705" w:rsidP="004B4705">
      <w:pPr>
        <w:spacing w:after="0" w:line="360" w:lineRule="auto"/>
        <w:ind w:left="720" w:hanging="720"/>
        <w:rPr>
          <w:rFonts w:ascii="Arial" w:hAnsi="Arial" w:cs="Arial"/>
          <w:sz w:val="24"/>
          <w:szCs w:val="24"/>
        </w:rPr>
      </w:pPr>
      <w:r w:rsidRPr="004B4705">
        <w:rPr>
          <w:rFonts w:ascii="Arial" w:hAnsi="Arial" w:cs="Arial"/>
          <w:sz w:val="24"/>
          <w:szCs w:val="24"/>
        </w:rPr>
        <w:t>Bittner, N., Bakker, N., and Long, T. B. (2024). ‘Circular economy and the hospitality industry: A comparison of The Netherlands and Indonesia,’ </w:t>
      </w:r>
      <w:r w:rsidRPr="004B4705">
        <w:rPr>
          <w:rFonts w:ascii="Arial" w:hAnsi="Arial" w:cs="Arial"/>
          <w:i/>
          <w:iCs/>
          <w:sz w:val="24"/>
          <w:szCs w:val="24"/>
        </w:rPr>
        <w:t>Journal of Cleaner Production</w:t>
      </w:r>
      <w:r w:rsidRPr="004B4705">
        <w:rPr>
          <w:rFonts w:ascii="Arial" w:hAnsi="Arial" w:cs="Arial"/>
          <w:sz w:val="24"/>
          <w:szCs w:val="24"/>
        </w:rPr>
        <w:t>, </w:t>
      </w:r>
      <w:r w:rsidRPr="004B4705">
        <w:rPr>
          <w:rFonts w:ascii="Arial" w:hAnsi="Arial" w:cs="Arial"/>
          <w:i/>
          <w:iCs/>
          <w:sz w:val="24"/>
          <w:szCs w:val="24"/>
        </w:rPr>
        <w:t>444</w:t>
      </w:r>
      <w:r w:rsidRPr="004B4705">
        <w:rPr>
          <w:rFonts w:ascii="Arial" w:hAnsi="Arial" w:cs="Arial"/>
          <w:sz w:val="24"/>
          <w:szCs w:val="24"/>
        </w:rPr>
        <w:t xml:space="preserve">, 141253. Available at: </w:t>
      </w:r>
      <w:hyperlink r:id="rId8" w:history="1">
        <w:r w:rsidRPr="004B4705">
          <w:rPr>
            <w:rStyle w:val="Hyperlink"/>
            <w:rFonts w:ascii="Arial" w:hAnsi="Arial" w:cs="Arial"/>
            <w:sz w:val="24"/>
            <w:szCs w:val="24"/>
          </w:rPr>
          <w:t>https://doi.org/10.1016/j.jclepro.2024.141253</w:t>
        </w:r>
      </w:hyperlink>
      <w:r w:rsidRPr="004B4705">
        <w:rPr>
          <w:rFonts w:ascii="Arial" w:hAnsi="Arial" w:cs="Arial"/>
          <w:sz w:val="24"/>
          <w:szCs w:val="24"/>
        </w:rPr>
        <w:t xml:space="preserve"> (Accessed: 10 November 2024).</w:t>
      </w:r>
    </w:p>
    <w:p w14:paraId="5DFA1C8C" w14:textId="77777777" w:rsidR="004B4705" w:rsidRPr="004B4705" w:rsidRDefault="004B4705" w:rsidP="004B4705">
      <w:pPr>
        <w:spacing w:after="0" w:line="360" w:lineRule="auto"/>
        <w:ind w:left="720" w:hanging="720"/>
        <w:rPr>
          <w:rFonts w:ascii="Arial" w:hAnsi="Arial" w:cs="Arial"/>
          <w:sz w:val="24"/>
          <w:szCs w:val="24"/>
        </w:rPr>
      </w:pPr>
      <w:r w:rsidRPr="004B4705">
        <w:rPr>
          <w:rFonts w:ascii="Arial" w:hAnsi="Arial" w:cs="Arial"/>
          <w:sz w:val="24"/>
          <w:szCs w:val="24"/>
        </w:rPr>
        <w:t xml:space="preserve">Cardenas, M., </w:t>
      </w:r>
      <w:proofErr w:type="spellStart"/>
      <w:r w:rsidRPr="004B4705">
        <w:rPr>
          <w:rFonts w:ascii="Arial" w:hAnsi="Arial" w:cs="Arial"/>
          <w:sz w:val="24"/>
          <w:szCs w:val="24"/>
        </w:rPr>
        <w:t>Schivinski</w:t>
      </w:r>
      <w:proofErr w:type="spellEnd"/>
      <w:r w:rsidRPr="004B4705">
        <w:rPr>
          <w:rFonts w:ascii="Arial" w:hAnsi="Arial" w:cs="Arial"/>
          <w:sz w:val="24"/>
          <w:szCs w:val="24"/>
        </w:rPr>
        <w:t>, B., and Brennan, L. (2024). ‘Circular practices in the hospitality sector regarding food waste,’ </w:t>
      </w:r>
      <w:r w:rsidRPr="004B4705">
        <w:rPr>
          <w:rFonts w:ascii="Arial" w:hAnsi="Arial" w:cs="Arial"/>
          <w:i/>
          <w:iCs/>
          <w:sz w:val="24"/>
          <w:szCs w:val="24"/>
        </w:rPr>
        <w:t>Journal of Cleaner Production</w:t>
      </w:r>
      <w:r w:rsidRPr="004B4705">
        <w:rPr>
          <w:rFonts w:ascii="Arial" w:hAnsi="Arial" w:cs="Arial"/>
          <w:sz w:val="24"/>
          <w:szCs w:val="24"/>
        </w:rPr>
        <w:t>, </w:t>
      </w:r>
      <w:r w:rsidRPr="004B4705">
        <w:rPr>
          <w:rFonts w:ascii="Arial" w:hAnsi="Arial" w:cs="Arial"/>
          <w:i/>
          <w:iCs/>
          <w:sz w:val="24"/>
          <w:szCs w:val="24"/>
        </w:rPr>
        <w:t>472</w:t>
      </w:r>
      <w:r w:rsidRPr="004B4705">
        <w:rPr>
          <w:rFonts w:ascii="Arial" w:hAnsi="Arial" w:cs="Arial"/>
          <w:sz w:val="24"/>
          <w:szCs w:val="24"/>
        </w:rPr>
        <w:t xml:space="preserve">, 143452. Available at: </w:t>
      </w:r>
      <w:hyperlink r:id="rId9" w:history="1">
        <w:r w:rsidRPr="004B4705">
          <w:rPr>
            <w:rStyle w:val="Hyperlink"/>
            <w:rFonts w:ascii="Arial" w:hAnsi="Arial" w:cs="Arial"/>
            <w:sz w:val="24"/>
            <w:szCs w:val="24"/>
          </w:rPr>
          <w:t>https://doi.org/10.1016/j.jclepro.2024.143452</w:t>
        </w:r>
      </w:hyperlink>
      <w:r w:rsidRPr="004B4705">
        <w:rPr>
          <w:rFonts w:ascii="Arial" w:hAnsi="Arial" w:cs="Arial"/>
          <w:sz w:val="24"/>
          <w:szCs w:val="24"/>
        </w:rPr>
        <w:t xml:space="preserve"> (Accessed: 10 November 2024).</w:t>
      </w:r>
    </w:p>
    <w:p w14:paraId="5F25FE60" w14:textId="77777777" w:rsidR="004B4705" w:rsidRPr="004B4705" w:rsidRDefault="004B4705" w:rsidP="004B4705">
      <w:pPr>
        <w:spacing w:after="0" w:line="360" w:lineRule="auto"/>
        <w:ind w:left="720" w:hanging="720"/>
        <w:rPr>
          <w:rFonts w:ascii="Arial" w:hAnsi="Arial" w:cs="Arial"/>
          <w:sz w:val="24"/>
          <w:szCs w:val="24"/>
        </w:rPr>
      </w:pPr>
      <w:r w:rsidRPr="004B4705">
        <w:rPr>
          <w:rFonts w:ascii="Arial" w:hAnsi="Arial" w:cs="Arial"/>
          <w:sz w:val="24"/>
          <w:szCs w:val="24"/>
        </w:rPr>
        <w:t>Da Silva, P. M., Da Silva, L. M., and Echeveste, S. S. (2021). ‘Circular economy in tourism and hospitality: Analysis of scientific production on the theme,’ </w:t>
      </w:r>
      <w:r w:rsidRPr="004B4705">
        <w:rPr>
          <w:rFonts w:ascii="Arial" w:hAnsi="Arial" w:cs="Arial"/>
          <w:i/>
          <w:iCs/>
          <w:sz w:val="24"/>
          <w:szCs w:val="24"/>
        </w:rPr>
        <w:t>European Journal of Tourism, Hospitality and Recreation</w:t>
      </w:r>
      <w:r w:rsidRPr="004B4705">
        <w:rPr>
          <w:rFonts w:ascii="Arial" w:hAnsi="Arial" w:cs="Arial"/>
          <w:sz w:val="24"/>
          <w:szCs w:val="24"/>
        </w:rPr>
        <w:t>, </w:t>
      </w:r>
      <w:r w:rsidRPr="004B4705">
        <w:rPr>
          <w:rFonts w:ascii="Arial" w:hAnsi="Arial" w:cs="Arial"/>
          <w:i/>
          <w:iCs/>
          <w:sz w:val="24"/>
          <w:szCs w:val="24"/>
        </w:rPr>
        <w:t>11</w:t>
      </w:r>
      <w:r w:rsidRPr="004B4705">
        <w:rPr>
          <w:rFonts w:ascii="Arial" w:hAnsi="Arial" w:cs="Arial"/>
          <w:sz w:val="24"/>
          <w:szCs w:val="24"/>
        </w:rPr>
        <w:t xml:space="preserve">(1), pp. 45-53. Available at: </w:t>
      </w:r>
      <w:hyperlink r:id="rId10" w:history="1">
        <w:r w:rsidRPr="004B4705">
          <w:rPr>
            <w:rStyle w:val="Hyperlink"/>
            <w:rFonts w:ascii="Arial" w:hAnsi="Arial" w:cs="Arial"/>
            <w:sz w:val="24"/>
            <w:szCs w:val="24"/>
          </w:rPr>
          <w:t>https://doi.org/10.2478/ejthr-2021-0005</w:t>
        </w:r>
      </w:hyperlink>
      <w:r w:rsidRPr="004B4705">
        <w:rPr>
          <w:rFonts w:ascii="Arial" w:hAnsi="Arial" w:cs="Arial"/>
          <w:sz w:val="24"/>
          <w:szCs w:val="24"/>
        </w:rPr>
        <w:t xml:space="preserve"> (Accessed: 10 November 2024).</w:t>
      </w:r>
    </w:p>
    <w:p w14:paraId="4F9C88B5" w14:textId="77777777" w:rsidR="004B4705" w:rsidRPr="004B4705" w:rsidRDefault="004B4705" w:rsidP="004B4705">
      <w:pPr>
        <w:spacing w:after="0" w:line="360" w:lineRule="auto"/>
        <w:ind w:left="720" w:hanging="720"/>
        <w:rPr>
          <w:rFonts w:ascii="Arial" w:hAnsi="Arial" w:cs="Arial"/>
          <w:sz w:val="24"/>
          <w:szCs w:val="24"/>
        </w:rPr>
      </w:pPr>
      <w:proofErr w:type="spellStart"/>
      <w:r w:rsidRPr="004B4705">
        <w:rPr>
          <w:rFonts w:ascii="Arial" w:hAnsi="Arial" w:cs="Arial"/>
          <w:sz w:val="24"/>
          <w:szCs w:val="24"/>
        </w:rPr>
        <w:t>Dalampira</w:t>
      </w:r>
      <w:proofErr w:type="spellEnd"/>
      <w:r w:rsidRPr="004B4705">
        <w:rPr>
          <w:rFonts w:ascii="Arial" w:hAnsi="Arial" w:cs="Arial"/>
          <w:sz w:val="24"/>
          <w:szCs w:val="24"/>
        </w:rPr>
        <w:t xml:space="preserve">, E. S., and </w:t>
      </w:r>
      <w:proofErr w:type="spellStart"/>
      <w:r w:rsidRPr="004B4705">
        <w:rPr>
          <w:rFonts w:ascii="Arial" w:hAnsi="Arial" w:cs="Arial"/>
          <w:sz w:val="24"/>
          <w:szCs w:val="24"/>
        </w:rPr>
        <w:t>Nastis</w:t>
      </w:r>
      <w:proofErr w:type="spellEnd"/>
      <w:r w:rsidRPr="004B4705">
        <w:rPr>
          <w:rFonts w:ascii="Arial" w:hAnsi="Arial" w:cs="Arial"/>
          <w:sz w:val="24"/>
          <w:szCs w:val="24"/>
        </w:rPr>
        <w:t>, S. A. (2020). ‘Back to the future: Simplifying sustainable development goals based on three pillars of sustainability,’ </w:t>
      </w:r>
      <w:r w:rsidRPr="004B4705">
        <w:rPr>
          <w:rFonts w:ascii="Arial" w:hAnsi="Arial" w:cs="Arial"/>
          <w:i/>
          <w:iCs/>
          <w:sz w:val="24"/>
          <w:szCs w:val="24"/>
        </w:rPr>
        <w:t>International Journal of Sustainable Agricultural Management and Informatics, 6</w:t>
      </w:r>
      <w:r w:rsidRPr="004B4705">
        <w:rPr>
          <w:rFonts w:ascii="Arial" w:hAnsi="Arial" w:cs="Arial"/>
          <w:sz w:val="24"/>
          <w:szCs w:val="24"/>
        </w:rPr>
        <w:t xml:space="preserve">(3), p. 226. Available at: </w:t>
      </w:r>
      <w:hyperlink r:id="rId11" w:history="1">
        <w:r w:rsidRPr="004B4705">
          <w:rPr>
            <w:rStyle w:val="Hyperlink"/>
            <w:rFonts w:ascii="Arial" w:hAnsi="Arial" w:cs="Arial"/>
            <w:sz w:val="24"/>
            <w:szCs w:val="24"/>
          </w:rPr>
          <w:t>https://doi.org/10.1504/ijsami.2020.10034327</w:t>
        </w:r>
      </w:hyperlink>
      <w:r w:rsidRPr="004B4705">
        <w:rPr>
          <w:rFonts w:ascii="Arial" w:hAnsi="Arial" w:cs="Arial"/>
          <w:sz w:val="24"/>
          <w:szCs w:val="24"/>
        </w:rPr>
        <w:t xml:space="preserve"> (Accessed: 10 November 2024).</w:t>
      </w:r>
    </w:p>
    <w:p w14:paraId="43356DCE" w14:textId="77777777" w:rsidR="004B4705" w:rsidRPr="004B4705" w:rsidRDefault="004B4705" w:rsidP="004B4705">
      <w:pPr>
        <w:spacing w:after="0" w:line="360" w:lineRule="auto"/>
        <w:ind w:left="720" w:hanging="720"/>
        <w:rPr>
          <w:rFonts w:ascii="Arial" w:hAnsi="Arial" w:cs="Arial"/>
          <w:sz w:val="24"/>
          <w:szCs w:val="24"/>
        </w:rPr>
      </w:pPr>
      <w:r w:rsidRPr="004B4705">
        <w:rPr>
          <w:rFonts w:ascii="Arial" w:hAnsi="Arial" w:cs="Arial"/>
          <w:sz w:val="24"/>
          <w:szCs w:val="24"/>
        </w:rPr>
        <w:t xml:space="preserve">Harris, S. A. (2024). ‘Silo - The world’s first zero waste restaurant.’ </w:t>
      </w:r>
      <w:r w:rsidRPr="004B4705">
        <w:rPr>
          <w:rFonts w:ascii="Arial" w:hAnsi="Arial" w:cs="Arial"/>
          <w:i/>
          <w:iCs/>
          <w:sz w:val="24"/>
          <w:szCs w:val="24"/>
        </w:rPr>
        <w:t>Knowledge Hub</w:t>
      </w:r>
      <w:r w:rsidRPr="004B4705">
        <w:rPr>
          <w:rFonts w:ascii="Arial" w:hAnsi="Arial" w:cs="Arial"/>
          <w:sz w:val="24"/>
          <w:szCs w:val="24"/>
        </w:rPr>
        <w:t xml:space="preserve">. Available at: </w:t>
      </w:r>
      <w:hyperlink r:id="rId12" w:history="1">
        <w:r w:rsidRPr="004B4705">
          <w:rPr>
            <w:rStyle w:val="Hyperlink"/>
            <w:rFonts w:ascii="Arial" w:hAnsi="Arial" w:cs="Arial"/>
            <w:sz w:val="24"/>
            <w:szCs w:val="24"/>
          </w:rPr>
          <w:t>https://knowledge-hub.circle-economy.com/article/27763?n=Silo---The-World%E2%80%99s-First-Zero-Waste-Restaurant</w:t>
        </w:r>
      </w:hyperlink>
      <w:r w:rsidRPr="004B4705">
        <w:rPr>
          <w:rFonts w:ascii="Arial" w:hAnsi="Arial" w:cs="Arial"/>
          <w:sz w:val="24"/>
          <w:szCs w:val="24"/>
        </w:rPr>
        <w:t xml:space="preserve"> (Accessed: 10 November 2024).</w:t>
      </w:r>
    </w:p>
    <w:p w14:paraId="73C260CF" w14:textId="77777777" w:rsidR="004B4705" w:rsidRPr="004B4705" w:rsidRDefault="004B4705" w:rsidP="004B4705">
      <w:pPr>
        <w:spacing w:after="0" w:line="360" w:lineRule="auto"/>
        <w:ind w:left="720" w:hanging="720"/>
        <w:rPr>
          <w:rFonts w:ascii="Arial" w:hAnsi="Arial" w:cs="Arial"/>
          <w:sz w:val="24"/>
          <w:szCs w:val="24"/>
        </w:rPr>
      </w:pPr>
      <w:proofErr w:type="spellStart"/>
      <w:r w:rsidRPr="004B4705">
        <w:rPr>
          <w:rFonts w:ascii="Arial" w:hAnsi="Arial" w:cs="Arial"/>
          <w:sz w:val="24"/>
          <w:szCs w:val="24"/>
        </w:rPr>
        <w:t>Jurigová</w:t>
      </w:r>
      <w:proofErr w:type="spellEnd"/>
      <w:r w:rsidRPr="004B4705">
        <w:rPr>
          <w:rFonts w:ascii="Arial" w:hAnsi="Arial" w:cs="Arial"/>
          <w:sz w:val="24"/>
          <w:szCs w:val="24"/>
        </w:rPr>
        <w:t xml:space="preserve">, Z., Tučková, Z., and Kuncová, M. (2016). ‘Economic sustainability as a future phenomenon: Moving towards a sustainable hotel industry,’ </w:t>
      </w:r>
      <w:r w:rsidRPr="004B4705">
        <w:rPr>
          <w:rFonts w:ascii="Arial" w:hAnsi="Arial" w:cs="Arial"/>
          <w:i/>
          <w:iCs/>
          <w:sz w:val="24"/>
          <w:szCs w:val="24"/>
        </w:rPr>
        <w:t>Journal of Security and Sustainability</w:t>
      </w:r>
      <w:r w:rsidRPr="004B4705">
        <w:rPr>
          <w:rFonts w:ascii="Arial" w:hAnsi="Arial" w:cs="Arial"/>
          <w:sz w:val="24"/>
          <w:szCs w:val="24"/>
        </w:rPr>
        <w:t>, </w:t>
      </w:r>
      <w:r w:rsidRPr="004B4705">
        <w:rPr>
          <w:rFonts w:ascii="Arial" w:hAnsi="Arial" w:cs="Arial"/>
          <w:i/>
          <w:iCs/>
          <w:sz w:val="24"/>
          <w:szCs w:val="24"/>
        </w:rPr>
        <w:t>6</w:t>
      </w:r>
      <w:r w:rsidRPr="004B4705">
        <w:rPr>
          <w:rFonts w:ascii="Arial" w:hAnsi="Arial" w:cs="Arial"/>
          <w:sz w:val="24"/>
          <w:szCs w:val="24"/>
        </w:rPr>
        <w:t xml:space="preserve">(1), pp. 103-112. Available at: </w:t>
      </w:r>
      <w:hyperlink r:id="rId13" w:history="1">
        <w:r w:rsidRPr="004B4705">
          <w:rPr>
            <w:rStyle w:val="Hyperlink"/>
            <w:rFonts w:ascii="Arial" w:hAnsi="Arial" w:cs="Arial"/>
            <w:sz w:val="24"/>
            <w:szCs w:val="24"/>
          </w:rPr>
          <w:t>http://dx.doi.org/10.9770/jssi.2016.6.1(7)</w:t>
        </w:r>
      </w:hyperlink>
      <w:r w:rsidRPr="004B4705">
        <w:rPr>
          <w:rFonts w:ascii="Arial" w:hAnsi="Arial" w:cs="Arial"/>
          <w:sz w:val="24"/>
          <w:szCs w:val="24"/>
        </w:rPr>
        <w:t xml:space="preserve"> (Accessed: 10 November 2024).</w:t>
      </w:r>
    </w:p>
    <w:p w14:paraId="0308D166" w14:textId="77777777" w:rsidR="004B4705" w:rsidRPr="004B4705" w:rsidRDefault="004B4705" w:rsidP="004B4705">
      <w:pPr>
        <w:spacing w:after="0" w:line="360" w:lineRule="auto"/>
        <w:ind w:left="720" w:hanging="720"/>
        <w:rPr>
          <w:rFonts w:ascii="Arial" w:hAnsi="Arial" w:cs="Arial"/>
          <w:sz w:val="24"/>
          <w:szCs w:val="24"/>
        </w:rPr>
      </w:pPr>
      <w:r w:rsidRPr="004B4705">
        <w:rPr>
          <w:rFonts w:ascii="Arial" w:hAnsi="Arial" w:cs="Arial"/>
          <w:sz w:val="24"/>
          <w:szCs w:val="24"/>
        </w:rPr>
        <w:lastRenderedPageBreak/>
        <w:t>Khatter, A. (2023). ‘Challenges and solutions for environmental sustainability in the hospitality sector,’ </w:t>
      </w:r>
      <w:r w:rsidRPr="004B4705">
        <w:rPr>
          <w:rFonts w:ascii="Arial" w:hAnsi="Arial" w:cs="Arial"/>
          <w:i/>
          <w:iCs/>
          <w:sz w:val="24"/>
          <w:szCs w:val="24"/>
        </w:rPr>
        <w:t>Sustainability</w:t>
      </w:r>
      <w:r w:rsidRPr="004B4705">
        <w:rPr>
          <w:rFonts w:ascii="Arial" w:hAnsi="Arial" w:cs="Arial"/>
          <w:sz w:val="24"/>
          <w:szCs w:val="24"/>
        </w:rPr>
        <w:t>, </w:t>
      </w:r>
      <w:r w:rsidRPr="004B4705">
        <w:rPr>
          <w:rFonts w:ascii="Arial" w:hAnsi="Arial" w:cs="Arial"/>
          <w:i/>
          <w:iCs/>
          <w:sz w:val="24"/>
          <w:szCs w:val="24"/>
        </w:rPr>
        <w:t>15</w:t>
      </w:r>
      <w:r w:rsidRPr="004B4705">
        <w:rPr>
          <w:rFonts w:ascii="Arial" w:hAnsi="Arial" w:cs="Arial"/>
          <w:sz w:val="24"/>
          <w:szCs w:val="24"/>
        </w:rPr>
        <w:t xml:space="preserve">(15), p. 11491. Available at: </w:t>
      </w:r>
      <w:hyperlink r:id="rId14" w:history="1">
        <w:r w:rsidRPr="004B4705">
          <w:rPr>
            <w:rStyle w:val="Hyperlink"/>
            <w:rFonts w:ascii="Arial" w:hAnsi="Arial" w:cs="Arial"/>
            <w:sz w:val="24"/>
            <w:szCs w:val="24"/>
          </w:rPr>
          <w:t>https://doi.org/10.3390/su151511491</w:t>
        </w:r>
      </w:hyperlink>
      <w:r w:rsidRPr="004B4705">
        <w:rPr>
          <w:rFonts w:ascii="Arial" w:hAnsi="Arial" w:cs="Arial"/>
          <w:sz w:val="24"/>
          <w:szCs w:val="24"/>
        </w:rPr>
        <w:t xml:space="preserve"> (Accessed: 10 November 2024).</w:t>
      </w:r>
    </w:p>
    <w:p w14:paraId="0455F4A0" w14:textId="77777777" w:rsidR="004B4705" w:rsidRPr="004B4705" w:rsidRDefault="004B4705" w:rsidP="004B4705">
      <w:pPr>
        <w:spacing w:after="0" w:line="360" w:lineRule="auto"/>
        <w:ind w:left="720" w:hanging="720"/>
        <w:rPr>
          <w:rFonts w:ascii="Arial" w:hAnsi="Arial" w:cs="Arial"/>
          <w:sz w:val="24"/>
          <w:szCs w:val="24"/>
        </w:rPr>
      </w:pPr>
      <w:r w:rsidRPr="004B4705">
        <w:rPr>
          <w:rFonts w:ascii="Arial" w:hAnsi="Arial" w:cs="Arial"/>
          <w:sz w:val="24"/>
          <w:szCs w:val="24"/>
        </w:rPr>
        <w:t xml:space="preserve">Legislation.gov.uk. (2024). ‘The separation of waste (England) regulations 2024.’ Available at: </w:t>
      </w:r>
      <w:hyperlink r:id="rId15" w:history="1">
        <w:r w:rsidRPr="004B4705">
          <w:rPr>
            <w:rStyle w:val="Hyperlink"/>
            <w:rFonts w:ascii="Arial" w:hAnsi="Arial" w:cs="Arial"/>
            <w:sz w:val="24"/>
            <w:szCs w:val="24"/>
          </w:rPr>
          <w:t>https://www.legislation.gov.uk/uksi/2024/666/made</w:t>
        </w:r>
      </w:hyperlink>
      <w:r w:rsidRPr="004B4705">
        <w:rPr>
          <w:rFonts w:ascii="Arial" w:hAnsi="Arial" w:cs="Arial"/>
          <w:sz w:val="24"/>
          <w:szCs w:val="24"/>
        </w:rPr>
        <w:t xml:space="preserve"> (Accessed: 10 November 2024).</w:t>
      </w:r>
    </w:p>
    <w:p w14:paraId="709644F0" w14:textId="77777777" w:rsidR="004B4705" w:rsidRPr="004B4705" w:rsidRDefault="004B4705" w:rsidP="004B4705">
      <w:pPr>
        <w:spacing w:after="0" w:line="360" w:lineRule="auto"/>
        <w:ind w:left="720" w:hanging="720"/>
        <w:rPr>
          <w:rFonts w:ascii="Arial" w:hAnsi="Arial" w:cs="Arial"/>
          <w:sz w:val="24"/>
          <w:szCs w:val="24"/>
        </w:rPr>
      </w:pPr>
      <w:r w:rsidRPr="004B4705">
        <w:rPr>
          <w:rFonts w:ascii="Arial" w:hAnsi="Arial" w:cs="Arial"/>
          <w:sz w:val="24"/>
          <w:szCs w:val="24"/>
        </w:rPr>
        <w:t>Malheiro, A., Sousa, B. B., Liberato, D., and Liberato, P. (2020). ‘Sustainability In Tourism and Hospitality: Trends and Challenges,’ </w:t>
      </w:r>
      <w:r w:rsidRPr="004B4705">
        <w:rPr>
          <w:rFonts w:ascii="Arial" w:hAnsi="Arial" w:cs="Arial"/>
          <w:i/>
          <w:iCs/>
          <w:sz w:val="24"/>
          <w:szCs w:val="24"/>
        </w:rPr>
        <w:t>35th IBIMA Conference</w:t>
      </w:r>
      <w:r w:rsidRPr="004B4705">
        <w:rPr>
          <w:rFonts w:ascii="Arial" w:hAnsi="Arial" w:cs="Arial"/>
          <w:sz w:val="24"/>
          <w:szCs w:val="24"/>
        </w:rPr>
        <w:t xml:space="preserve">. Available at: </w:t>
      </w:r>
      <w:hyperlink r:id="rId16" w:history="1">
        <w:r w:rsidRPr="004B4705">
          <w:rPr>
            <w:rStyle w:val="Hyperlink"/>
            <w:rFonts w:ascii="Arial" w:hAnsi="Arial" w:cs="Arial"/>
            <w:sz w:val="24"/>
            <w:szCs w:val="24"/>
          </w:rPr>
          <w:t>https://www.researchgate.net/publication/343294642_Sustainability_In_Tourism_And_Hospitality_Trends_And_Challenges</w:t>
        </w:r>
      </w:hyperlink>
      <w:r w:rsidRPr="004B4705">
        <w:rPr>
          <w:rFonts w:ascii="Arial" w:hAnsi="Arial" w:cs="Arial"/>
          <w:sz w:val="24"/>
          <w:szCs w:val="24"/>
          <w:u w:val="single"/>
        </w:rPr>
        <w:t xml:space="preserve"> </w:t>
      </w:r>
      <w:r w:rsidRPr="004B4705">
        <w:rPr>
          <w:rFonts w:ascii="Arial" w:hAnsi="Arial" w:cs="Arial"/>
          <w:sz w:val="24"/>
          <w:szCs w:val="24"/>
        </w:rPr>
        <w:t>(Accessed: 10 November 2024).</w:t>
      </w:r>
    </w:p>
    <w:p w14:paraId="4FDF9F77" w14:textId="77777777" w:rsidR="004B4705" w:rsidRPr="004B4705" w:rsidRDefault="004B4705" w:rsidP="004B4705">
      <w:pPr>
        <w:spacing w:after="0" w:line="360" w:lineRule="auto"/>
        <w:ind w:left="720" w:hanging="720"/>
        <w:rPr>
          <w:rFonts w:ascii="Arial" w:hAnsi="Arial" w:cs="Arial"/>
          <w:sz w:val="24"/>
          <w:szCs w:val="24"/>
        </w:rPr>
      </w:pPr>
      <w:proofErr w:type="spellStart"/>
      <w:r w:rsidRPr="004B4705">
        <w:rPr>
          <w:rFonts w:ascii="Arial" w:hAnsi="Arial" w:cs="Arial"/>
          <w:sz w:val="24"/>
          <w:szCs w:val="24"/>
        </w:rPr>
        <w:t>Mangukiya</w:t>
      </w:r>
      <w:proofErr w:type="spellEnd"/>
      <w:r w:rsidRPr="004B4705">
        <w:rPr>
          <w:rFonts w:ascii="Arial" w:hAnsi="Arial" w:cs="Arial"/>
          <w:sz w:val="24"/>
          <w:szCs w:val="24"/>
        </w:rPr>
        <w:t xml:space="preserve">, R. D., and </w:t>
      </w:r>
      <w:proofErr w:type="spellStart"/>
      <w:r w:rsidRPr="004B4705">
        <w:rPr>
          <w:rFonts w:ascii="Arial" w:hAnsi="Arial" w:cs="Arial"/>
          <w:sz w:val="24"/>
          <w:szCs w:val="24"/>
        </w:rPr>
        <w:t>Sklarew</w:t>
      </w:r>
      <w:proofErr w:type="spellEnd"/>
      <w:r w:rsidRPr="004B4705">
        <w:rPr>
          <w:rFonts w:ascii="Arial" w:hAnsi="Arial" w:cs="Arial"/>
          <w:sz w:val="24"/>
          <w:szCs w:val="24"/>
        </w:rPr>
        <w:t>, D. M. (2023). ‘Analyzing three pillars of sustainable development goals at sub-national scales within the USA,’ </w:t>
      </w:r>
      <w:r w:rsidRPr="004B4705">
        <w:rPr>
          <w:rFonts w:ascii="Arial" w:hAnsi="Arial" w:cs="Arial"/>
          <w:i/>
          <w:iCs/>
          <w:sz w:val="24"/>
          <w:szCs w:val="24"/>
        </w:rPr>
        <w:t>World Development Sustainability</w:t>
      </w:r>
      <w:r w:rsidRPr="004B4705">
        <w:rPr>
          <w:rFonts w:ascii="Arial" w:hAnsi="Arial" w:cs="Arial"/>
          <w:sz w:val="24"/>
          <w:szCs w:val="24"/>
        </w:rPr>
        <w:t>, </w:t>
      </w:r>
      <w:r w:rsidRPr="004B4705">
        <w:rPr>
          <w:rFonts w:ascii="Arial" w:hAnsi="Arial" w:cs="Arial"/>
          <w:i/>
          <w:iCs/>
          <w:sz w:val="24"/>
          <w:szCs w:val="24"/>
        </w:rPr>
        <w:t>2</w:t>
      </w:r>
      <w:r w:rsidRPr="004B4705">
        <w:rPr>
          <w:rFonts w:ascii="Arial" w:hAnsi="Arial" w:cs="Arial"/>
          <w:sz w:val="24"/>
          <w:szCs w:val="24"/>
        </w:rPr>
        <w:t xml:space="preserve">, 100058. Available at: </w:t>
      </w:r>
      <w:hyperlink r:id="rId17" w:history="1">
        <w:r w:rsidRPr="004B4705">
          <w:rPr>
            <w:rStyle w:val="Hyperlink"/>
            <w:rFonts w:ascii="Arial" w:hAnsi="Arial" w:cs="Arial"/>
            <w:sz w:val="24"/>
            <w:szCs w:val="24"/>
          </w:rPr>
          <w:t>https://doi.org/10.1016/j.wds.2023.100058</w:t>
        </w:r>
      </w:hyperlink>
      <w:r w:rsidRPr="004B4705">
        <w:rPr>
          <w:rFonts w:ascii="Arial" w:hAnsi="Arial" w:cs="Arial"/>
          <w:sz w:val="24"/>
          <w:szCs w:val="24"/>
          <w:u w:val="single"/>
        </w:rPr>
        <w:t xml:space="preserve"> </w:t>
      </w:r>
      <w:r w:rsidRPr="004B4705">
        <w:rPr>
          <w:rFonts w:ascii="Arial" w:hAnsi="Arial" w:cs="Arial"/>
          <w:sz w:val="24"/>
          <w:szCs w:val="24"/>
        </w:rPr>
        <w:t>(Accessed: 10 November 2024).</w:t>
      </w:r>
    </w:p>
    <w:p w14:paraId="50F585B3" w14:textId="77777777" w:rsidR="004B4705" w:rsidRPr="004B4705" w:rsidRDefault="004B4705" w:rsidP="004B4705">
      <w:pPr>
        <w:spacing w:after="0" w:line="360" w:lineRule="auto"/>
        <w:ind w:left="720" w:hanging="720"/>
        <w:rPr>
          <w:rFonts w:ascii="Arial" w:hAnsi="Arial" w:cs="Arial"/>
          <w:sz w:val="24"/>
          <w:szCs w:val="24"/>
        </w:rPr>
      </w:pPr>
      <w:r w:rsidRPr="004B4705">
        <w:rPr>
          <w:rFonts w:ascii="Arial" w:hAnsi="Arial" w:cs="Arial"/>
          <w:sz w:val="24"/>
          <w:szCs w:val="24"/>
        </w:rPr>
        <w:t>Maynard, D., Vidigal, M., Farage, P., Zandonadi, R., Nakano, E., and Botelho, R. (2020). ‘Environmental, social and economic sustainability indicators applied to food services: A systematic review,’ </w:t>
      </w:r>
      <w:r w:rsidRPr="004B4705">
        <w:rPr>
          <w:rFonts w:ascii="Arial" w:hAnsi="Arial" w:cs="Arial"/>
          <w:i/>
          <w:iCs/>
          <w:sz w:val="24"/>
          <w:szCs w:val="24"/>
        </w:rPr>
        <w:t>Sustainability</w:t>
      </w:r>
      <w:r w:rsidRPr="004B4705">
        <w:rPr>
          <w:rFonts w:ascii="Arial" w:hAnsi="Arial" w:cs="Arial"/>
          <w:sz w:val="24"/>
          <w:szCs w:val="24"/>
        </w:rPr>
        <w:t>, </w:t>
      </w:r>
      <w:r w:rsidRPr="004B4705">
        <w:rPr>
          <w:rFonts w:ascii="Arial" w:hAnsi="Arial" w:cs="Arial"/>
          <w:i/>
          <w:iCs/>
          <w:sz w:val="24"/>
          <w:szCs w:val="24"/>
        </w:rPr>
        <w:t>12</w:t>
      </w:r>
      <w:r w:rsidRPr="004B4705">
        <w:rPr>
          <w:rFonts w:ascii="Arial" w:hAnsi="Arial" w:cs="Arial"/>
          <w:sz w:val="24"/>
          <w:szCs w:val="24"/>
        </w:rPr>
        <w:t xml:space="preserve">(5), p. 1804. Available at: </w:t>
      </w:r>
      <w:hyperlink r:id="rId18" w:history="1">
        <w:r w:rsidRPr="004B4705">
          <w:rPr>
            <w:rStyle w:val="Hyperlink"/>
            <w:rFonts w:ascii="Arial" w:hAnsi="Arial" w:cs="Arial"/>
            <w:sz w:val="24"/>
            <w:szCs w:val="24"/>
          </w:rPr>
          <w:t>https://doi.org/10.3390/su12051804</w:t>
        </w:r>
      </w:hyperlink>
      <w:r w:rsidRPr="004B4705">
        <w:rPr>
          <w:rFonts w:ascii="Arial" w:hAnsi="Arial" w:cs="Arial"/>
          <w:sz w:val="24"/>
          <w:szCs w:val="24"/>
        </w:rPr>
        <w:t xml:space="preserve"> (Accessed: 10 November 2024).</w:t>
      </w:r>
    </w:p>
    <w:p w14:paraId="76170C53" w14:textId="77777777" w:rsidR="004B4705" w:rsidRPr="004B4705" w:rsidRDefault="004B4705" w:rsidP="004B4705">
      <w:pPr>
        <w:spacing w:after="0" w:line="360" w:lineRule="auto"/>
        <w:ind w:left="720" w:hanging="720"/>
        <w:rPr>
          <w:rFonts w:ascii="Arial" w:hAnsi="Arial" w:cs="Arial"/>
          <w:sz w:val="24"/>
          <w:szCs w:val="24"/>
        </w:rPr>
      </w:pPr>
      <w:r w:rsidRPr="004B4705">
        <w:rPr>
          <w:rFonts w:ascii="Arial" w:hAnsi="Arial" w:cs="Arial"/>
          <w:sz w:val="24"/>
          <w:szCs w:val="24"/>
        </w:rPr>
        <w:t xml:space="preserve">Mejia, C., </w:t>
      </w:r>
      <w:proofErr w:type="spellStart"/>
      <w:r w:rsidRPr="004B4705">
        <w:rPr>
          <w:rFonts w:ascii="Arial" w:hAnsi="Arial" w:cs="Arial"/>
          <w:sz w:val="24"/>
          <w:szCs w:val="24"/>
        </w:rPr>
        <w:t>Bąk</w:t>
      </w:r>
      <w:proofErr w:type="spellEnd"/>
      <w:r w:rsidRPr="004B4705">
        <w:rPr>
          <w:rFonts w:ascii="Arial" w:hAnsi="Arial" w:cs="Arial"/>
          <w:sz w:val="24"/>
          <w:szCs w:val="24"/>
        </w:rPr>
        <w:t>, M., Zientara, P., and Orlowski, M. (2022). ‘Importance-performance analysis of socially sustainable practices in U.S. restaurants: A consumer perspective in the quasi-post-pandemic context,’ </w:t>
      </w:r>
      <w:r w:rsidRPr="004B4705">
        <w:rPr>
          <w:rFonts w:ascii="Arial" w:hAnsi="Arial" w:cs="Arial"/>
          <w:i/>
          <w:iCs/>
          <w:sz w:val="24"/>
          <w:szCs w:val="24"/>
        </w:rPr>
        <w:t>International Journal of Hospitality Management</w:t>
      </w:r>
      <w:r w:rsidRPr="004B4705">
        <w:rPr>
          <w:rFonts w:ascii="Arial" w:hAnsi="Arial" w:cs="Arial"/>
          <w:sz w:val="24"/>
          <w:szCs w:val="24"/>
        </w:rPr>
        <w:t>, </w:t>
      </w:r>
      <w:r w:rsidRPr="004B4705">
        <w:rPr>
          <w:rFonts w:ascii="Arial" w:hAnsi="Arial" w:cs="Arial"/>
          <w:i/>
          <w:iCs/>
          <w:sz w:val="24"/>
          <w:szCs w:val="24"/>
        </w:rPr>
        <w:t>103</w:t>
      </w:r>
      <w:r w:rsidRPr="004B4705">
        <w:rPr>
          <w:rFonts w:ascii="Arial" w:hAnsi="Arial" w:cs="Arial"/>
          <w:sz w:val="24"/>
          <w:szCs w:val="24"/>
        </w:rPr>
        <w:t xml:space="preserve">, 103209. Available at: </w:t>
      </w:r>
      <w:hyperlink r:id="rId19" w:history="1">
        <w:r w:rsidRPr="004B4705">
          <w:rPr>
            <w:rStyle w:val="Hyperlink"/>
            <w:rFonts w:ascii="Arial" w:hAnsi="Arial" w:cs="Arial"/>
            <w:sz w:val="24"/>
            <w:szCs w:val="24"/>
          </w:rPr>
          <w:t>https://doi.org/10.1016/j.ijhm.2022.103209</w:t>
        </w:r>
      </w:hyperlink>
      <w:r w:rsidRPr="004B4705">
        <w:rPr>
          <w:rFonts w:ascii="Arial" w:hAnsi="Arial" w:cs="Arial"/>
          <w:sz w:val="24"/>
          <w:szCs w:val="24"/>
        </w:rPr>
        <w:t xml:space="preserve"> (Accessed: 10 November 2024).</w:t>
      </w:r>
    </w:p>
    <w:p w14:paraId="6D40C65C" w14:textId="77777777" w:rsidR="004B4705" w:rsidRPr="004B4705" w:rsidRDefault="004B4705" w:rsidP="004B4705">
      <w:pPr>
        <w:spacing w:after="0" w:line="360" w:lineRule="auto"/>
        <w:ind w:left="720" w:hanging="720"/>
        <w:rPr>
          <w:rFonts w:ascii="Arial" w:hAnsi="Arial" w:cs="Arial"/>
          <w:sz w:val="24"/>
          <w:szCs w:val="24"/>
        </w:rPr>
      </w:pPr>
      <w:r w:rsidRPr="004B4705">
        <w:rPr>
          <w:rFonts w:ascii="Arial" w:hAnsi="Arial" w:cs="Arial"/>
          <w:sz w:val="24"/>
          <w:szCs w:val="24"/>
        </w:rPr>
        <w:t>Nair, G. K., and Choudhary, N. (2019). ‘Sustainability in the hospitality industry: A social factor dimension,’ </w:t>
      </w:r>
      <w:r w:rsidRPr="004B4705">
        <w:rPr>
          <w:rFonts w:ascii="Arial" w:hAnsi="Arial" w:cs="Arial"/>
          <w:i/>
          <w:iCs/>
          <w:sz w:val="24"/>
          <w:szCs w:val="24"/>
        </w:rPr>
        <w:t>EMAJ: Emerging Markets Journal</w:t>
      </w:r>
      <w:r w:rsidRPr="004B4705">
        <w:rPr>
          <w:rFonts w:ascii="Arial" w:hAnsi="Arial" w:cs="Arial"/>
          <w:sz w:val="24"/>
          <w:szCs w:val="24"/>
        </w:rPr>
        <w:t>, </w:t>
      </w:r>
      <w:r w:rsidRPr="004B4705">
        <w:rPr>
          <w:rFonts w:ascii="Arial" w:hAnsi="Arial" w:cs="Arial"/>
          <w:i/>
          <w:iCs/>
          <w:sz w:val="24"/>
          <w:szCs w:val="24"/>
        </w:rPr>
        <w:t>8</w:t>
      </w:r>
      <w:r w:rsidRPr="004B4705">
        <w:rPr>
          <w:rFonts w:ascii="Arial" w:hAnsi="Arial" w:cs="Arial"/>
          <w:sz w:val="24"/>
          <w:szCs w:val="24"/>
        </w:rPr>
        <w:t xml:space="preserve">(2), pp. 34-44. Available at: </w:t>
      </w:r>
      <w:hyperlink r:id="rId20" w:history="1">
        <w:r w:rsidRPr="004B4705">
          <w:rPr>
            <w:rStyle w:val="Hyperlink"/>
            <w:rFonts w:ascii="Arial" w:hAnsi="Arial" w:cs="Arial"/>
            <w:sz w:val="24"/>
            <w:szCs w:val="24"/>
          </w:rPr>
          <w:t>https://doi.org/10.5195/emaj.2018.154</w:t>
        </w:r>
      </w:hyperlink>
      <w:r w:rsidRPr="004B4705">
        <w:rPr>
          <w:rFonts w:ascii="Arial" w:hAnsi="Arial" w:cs="Arial"/>
          <w:sz w:val="24"/>
          <w:szCs w:val="24"/>
        </w:rPr>
        <w:t xml:space="preserve"> (Accessed: 10 November 2024).</w:t>
      </w:r>
    </w:p>
    <w:p w14:paraId="69069B26" w14:textId="77777777" w:rsidR="004B4705" w:rsidRPr="004B4705" w:rsidRDefault="004B4705" w:rsidP="004B4705">
      <w:pPr>
        <w:spacing w:after="0" w:line="360" w:lineRule="auto"/>
        <w:ind w:left="720" w:hanging="720"/>
        <w:rPr>
          <w:rFonts w:ascii="Arial" w:hAnsi="Arial" w:cs="Arial"/>
          <w:sz w:val="24"/>
          <w:szCs w:val="24"/>
        </w:rPr>
      </w:pPr>
      <w:r w:rsidRPr="004B4705">
        <w:rPr>
          <w:rFonts w:ascii="Arial" w:hAnsi="Arial" w:cs="Arial"/>
          <w:sz w:val="24"/>
          <w:szCs w:val="24"/>
        </w:rPr>
        <w:t xml:space="preserve">Palaq, K., </w:t>
      </w:r>
      <w:proofErr w:type="spellStart"/>
      <w:r w:rsidRPr="004B4705">
        <w:rPr>
          <w:rFonts w:ascii="Arial" w:hAnsi="Arial" w:cs="Arial"/>
          <w:sz w:val="24"/>
          <w:szCs w:val="24"/>
        </w:rPr>
        <w:t>Jasrotia</w:t>
      </w:r>
      <w:proofErr w:type="spellEnd"/>
      <w:r w:rsidRPr="004B4705">
        <w:rPr>
          <w:rFonts w:ascii="Arial" w:hAnsi="Arial" w:cs="Arial"/>
          <w:sz w:val="24"/>
          <w:szCs w:val="24"/>
        </w:rPr>
        <w:t xml:space="preserve">, R., Langer, S., and </w:t>
      </w:r>
      <w:proofErr w:type="spellStart"/>
      <w:r w:rsidRPr="004B4705">
        <w:rPr>
          <w:rFonts w:ascii="Arial" w:hAnsi="Arial" w:cs="Arial"/>
          <w:sz w:val="24"/>
          <w:szCs w:val="24"/>
        </w:rPr>
        <w:t>Rozumbetov</w:t>
      </w:r>
      <w:proofErr w:type="spellEnd"/>
      <w:r w:rsidRPr="004B4705">
        <w:rPr>
          <w:rFonts w:ascii="Arial" w:hAnsi="Arial" w:cs="Arial"/>
          <w:sz w:val="24"/>
          <w:szCs w:val="24"/>
        </w:rPr>
        <w:t>, K. (2024). ‘Zero waste management system,’ </w:t>
      </w:r>
      <w:r w:rsidRPr="004B4705">
        <w:rPr>
          <w:rFonts w:ascii="Arial" w:hAnsi="Arial" w:cs="Arial"/>
          <w:i/>
          <w:iCs/>
          <w:sz w:val="24"/>
          <w:szCs w:val="24"/>
        </w:rPr>
        <w:t>Zero Waste Management Technologies</w:t>
      </w:r>
      <w:r w:rsidRPr="004B4705">
        <w:rPr>
          <w:rFonts w:ascii="Arial" w:hAnsi="Arial" w:cs="Arial"/>
          <w:sz w:val="24"/>
          <w:szCs w:val="24"/>
        </w:rPr>
        <w:t xml:space="preserve">, pp. 39-55. Available at: </w:t>
      </w:r>
      <w:hyperlink r:id="rId21" w:history="1">
        <w:r w:rsidRPr="004B4705">
          <w:rPr>
            <w:rStyle w:val="Hyperlink"/>
            <w:rFonts w:ascii="Arial" w:hAnsi="Arial" w:cs="Arial"/>
            <w:sz w:val="24"/>
            <w:szCs w:val="24"/>
          </w:rPr>
          <w:t>https://doi.org/10.1007/978-3-031-57275-3_3</w:t>
        </w:r>
      </w:hyperlink>
      <w:r w:rsidRPr="004B4705">
        <w:rPr>
          <w:rFonts w:ascii="Arial" w:hAnsi="Arial" w:cs="Arial"/>
          <w:sz w:val="24"/>
          <w:szCs w:val="24"/>
        </w:rPr>
        <w:t xml:space="preserve"> (Accessed: 10 November 2024).</w:t>
      </w:r>
    </w:p>
    <w:p w14:paraId="3D7AF804" w14:textId="77777777" w:rsidR="004B4705" w:rsidRPr="004B4705" w:rsidRDefault="004B4705" w:rsidP="004B4705">
      <w:pPr>
        <w:spacing w:after="0" w:line="360" w:lineRule="auto"/>
        <w:ind w:left="720" w:hanging="720"/>
        <w:rPr>
          <w:rFonts w:ascii="Arial" w:hAnsi="Arial" w:cs="Arial"/>
          <w:sz w:val="24"/>
          <w:szCs w:val="24"/>
          <w:u w:val="single"/>
        </w:rPr>
      </w:pPr>
      <w:proofErr w:type="spellStart"/>
      <w:r w:rsidRPr="004B4705">
        <w:rPr>
          <w:rFonts w:ascii="Arial" w:hAnsi="Arial" w:cs="Arial"/>
          <w:sz w:val="24"/>
          <w:szCs w:val="24"/>
        </w:rPr>
        <w:lastRenderedPageBreak/>
        <w:t>Popșa</w:t>
      </w:r>
      <w:proofErr w:type="spellEnd"/>
      <w:r w:rsidRPr="004B4705">
        <w:rPr>
          <w:rFonts w:ascii="Arial" w:hAnsi="Arial" w:cs="Arial"/>
          <w:sz w:val="24"/>
          <w:szCs w:val="24"/>
        </w:rPr>
        <w:t>, R. E. (2023). ‘Importance of Sustainability in the Hotel Industry,’ </w:t>
      </w:r>
      <w:r w:rsidRPr="004B4705">
        <w:rPr>
          <w:rFonts w:ascii="Arial" w:hAnsi="Arial" w:cs="Arial"/>
          <w:i/>
          <w:iCs/>
          <w:sz w:val="24"/>
          <w:szCs w:val="24"/>
        </w:rPr>
        <w:t>Expert Journal of Business and Management</w:t>
      </w:r>
      <w:r w:rsidRPr="004B4705">
        <w:rPr>
          <w:rFonts w:ascii="Arial" w:hAnsi="Arial" w:cs="Arial"/>
          <w:sz w:val="24"/>
          <w:szCs w:val="24"/>
        </w:rPr>
        <w:t>, </w:t>
      </w:r>
      <w:r w:rsidRPr="004B4705">
        <w:rPr>
          <w:rFonts w:ascii="Arial" w:hAnsi="Arial" w:cs="Arial"/>
          <w:i/>
          <w:iCs/>
          <w:sz w:val="24"/>
          <w:szCs w:val="24"/>
        </w:rPr>
        <w:t>11</w:t>
      </w:r>
      <w:r w:rsidRPr="004B4705">
        <w:rPr>
          <w:rFonts w:ascii="Arial" w:hAnsi="Arial" w:cs="Arial"/>
          <w:sz w:val="24"/>
          <w:szCs w:val="24"/>
        </w:rPr>
        <w:t xml:space="preserve">(2), pp. 183-188. Available at: </w:t>
      </w:r>
      <w:hyperlink r:id="rId22" w:history="1">
        <w:r w:rsidRPr="004B4705">
          <w:rPr>
            <w:rStyle w:val="Hyperlink"/>
            <w:rFonts w:ascii="Arial" w:hAnsi="Arial" w:cs="Arial"/>
            <w:sz w:val="24"/>
            <w:szCs w:val="24"/>
          </w:rPr>
          <w:t>https://business.expertjournals.com/23446781-1116/</w:t>
        </w:r>
      </w:hyperlink>
      <w:r w:rsidRPr="004B4705">
        <w:rPr>
          <w:rFonts w:ascii="Arial" w:hAnsi="Arial" w:cs="Arial"/>
          <w:sz w:val="24"/>
          <w:szCs w:val="24"/>
          <w:u w:val="single"/>
        </w:rPr>
        <w:t xml:space="preserve"> </w:t>
      </w:r>
      <w:r w:rsidRPr="004B4705">
        <w:rPr>
          <w:rFonts w:ascii="Arial" w:hAnsi="Arial" w:cs="Arial"/>
          <w:sz w:val="24"/>
          <w:szCs w:val="24"/>
        </w:rPr>
        <w:t>(Accessed: 10 November 2024).</w:t>
      </w:r>
    </w:p>
    <w:p w14:paraId="31898AEB" w14:textId="77777777" w:rsidR="004B4705" w:rsidRPr="004B4705" w:rsidRDefault="004B4705" w:rsidP="004B4705">
      <w:pPr>
        <w:spacing w:after="0" w:line="360" w:lineRule="auto"/>
        <w:ind w:left="720" w:hanging="720"/>
        <w:rPr>
          <w:rFonts w:ascii="Arial" w:hAnsi="Arial" w:cs="Arial"/>
          <w:sz w:val="24"/>
          <w:szCs w:val="24"/>
        </w:rPr>
      </w:pPr>
      <w:r w:rsidRPr="004B4705">
        <w:rPr>
          <w:rFonts w:ascii="Arial" w:hAnsi="Arial" w:cs="Arial"/>
          <w:sz w:val="24"/>
          <w:szCs w:val="24"/>
        </w:rPr>
        <w:t>Purvis, B., Mao, Y., and Robinson, D. (2019). ‘Three pillars of sustainability: In search of conceptual origins,’ </w:t>
      </w:r>
      <w:r w:rsidRPr="004B4705">
        <w:rPr>
          <w:rFonts w:ascii="Arial" w:hAnsi="Arial" w:cs="Arial"/>
          <w:i/>
          <w:iCs/>
          <w:sz w:val="24"/>
          <w:szCs w:val="24"/>
        </w:rPr>
        <w:t>Sustainability Science</w:t>
      </w:r>
      <w:r w:rsidRPr="004B4705">
        <w:rPr>
          <w:rFonts w:ascii="Arial" w:hAnsi="Arial" w:cs="Arial"/>
          <w:sz w:val="24"/>
          <w:szCs w:val="24"/>
        </w:rPr>
        <w:t>, </w:t>
      </w:r>
      <w:r w:rsidRPr="004B4705">
        <w:rPr>
          <w:rFonts w:ascii="Arial" w:hAnsi="Arial" w:cs="Arial"/>
          <w:i/>
          <w:iCs/>
          <w:sz w:val="24"/>
          <w:szCs w:val="24"/>
        </w:rPr>
        <w:t>14</w:t>
      </w:r>
      <w:r w:rsidRPr="004B4705">
        <w:rPr>
          <w:rFonts w:ascii="Arial" w:hAnsi="Arial" w:cs="Arial"/>
          <w:sz w:val="24"/>
          <w:szCs w:val="24"/>
        </w:rPr>
        <w:t xml:space="preserve">(3), pp. 681-695. Available at: </w:t>
      </w:r>
      <w:hyperlink r:id="rId23" w:history="1">
        <w:r w:rsidRPr="004B4705">
          <w:rPr>
            <w:rStyle w:val="Hyperlink"/>
            <w:rFonts w:ascii="Arial" w:hAnsi="Arial" w:cs="Arial"/>
            <w:sz w:val="24"/>
            <w:szCs w:val="24"/>
          </w:rPr>
          <w:t>https://doi.org/10.1007/s11625-018-0627-5</w:t>
        </w:r>
      </w:hyperlink>
      <w:r w:rsidRPr="004B4705">
        <w:rPr>
          <w:rFonts w:ascii="Arial" w:hAnsi="Arial" w:cs="Arial"/>
          <w:sz w:val="24"/>
          <w:szCs w:val="24"/>
          <w:u w:val="single"/>
        </w:rPr>
        <w:t xml:space="preserve"> </w:t>
      </w:r>
      <w:r w:rsidRPr="004B4705">
        <w:rPr>
          <w:rFonts w:ascii="Arial" w:hAnsi="Arial" w:cs="Arial"/>
          <w:sz w:val="24"/>
          <w:szCs w:val="24"/>
        </w:rPr>
        <w:t>(Accessed: 10 November 2024).</w:t>
      </w:r>
    </w:p>
    <w:p w14:paraId="04A32E92" w14:textId="77777777" w:rsidR="004B4705" w:rsidRPr="004B4705" w:rsidRDefault="004B4705" w:rsidP="004B4705">
      <w:pPr>
        <w:spacing w:after="0" w:line="360" w:lineRule="auto"/>
        <w:ind w:left="720" w:hanging="720"/>
        <w:rPr>
          <w:rFonts w:ascii="Arial" w:hAnsi="Arial" w:cs="Arial"/>
          <w:sz w:val="24"/>
          <w:szCs w:val="24"/>
        </w:rPr>
      </w:pPr>
      <w:r w:rsidRPr="004B4705">
        <w:rPr>
          <w:rFonts w:ascii="Arial" w:hAnsi="Arial" w:cs="Arial"/>
          <w:sz w:val="24"/>
          <w:szCs w:val="24"/>
        </w:rPr>
        <w:t xml:space="preserve">Silo London. (2024). ‘Zero waste philosophy,’ </w:t>
      </w:r>
      <w:r w:rsidRPr="004B4705">
        <w:rPr>
          <w:rFonts w:ascii="Arial" w:hAnsi="Arial" w:cs="Arial"/>
          <w:i/>
          <w:iCs/>
          <w:sz w:val="24"/>
          <w:szCs w:val="24"/>
        </w:rPr>
        <w:t>Silo</w:t>
      </w:r>
      <w:r w:rsidRPr="004B4705">
        <w:rPr>
          <w:rFonts w:ascii="Arial" w:hAnsi="Arial" w:cs="Arial"/>
          <w:sz w:val="24"/>
          <w:szCs w:val="24"/>
        </w:rPr>
        <w:t xml:space="preserve">. Available at: </w:t>
      </w:r>
      <w:hyperlink r:id="rId24" w:history="1">
        <w:r w:rsidRPr="004B4705">
          <w:rPr>
            <w:rStyle w:val="Hyperlink"/>
            <w:rFonts w:ascii="Arial" w:hAnsi="Arial" w:cs="Arial"/>
            <w:sz w:val="24"/>
            <w:szCs w:val="24"/>
          </w:rPr>
          <w:t>https://www.silolondon.com/pages/zero-waste-philosophy</w:t>
        </w:r>
      </w:hyperlink>
      <w:r w:rsidRPr="004B4705">
        <w:rPr>
          <w:rFonts w:ascii="Arial" w:hAnsi="Arial" w:cs="Arial"/>
          <w:sz w:val="24"/>
          <w:szCs w:val="24"/>
        </w:rPr>
        <w:t xml:space="preserve"> (Accessed: 10 November 2024).</w:t>
      </w:r>
    </w:p>
    <w:p w14:paraId="033E3850" w14:textId="77777777" w:rsidR="004B4705" w:rsidRPr="004B4705" w:rsidRDefault="004B4705" w:rsidP="004B4705">
      <w:pPr>
        <w:spacing w:after="0" w:line="360" w:lineRule="auto"/>
        <w:ind w:left="720" w:hanging="720"/>
        <w:rPr>
          <w:rFonts w:ascii="Arial" w:hAnsi="Arial" w:cs="Arial"/>
          <w:sz w:val="24"/>
          <w:szCs w:val="24"/>
        </w:rPr>
      </w:pPr>
      <w:r w:rsidRPr="004B4705">
        <w:rPr>
          <w:rFonts w:ascii="Arial" w:hAnsi="Arial" w:cs="Arial"/>
          <w:sz w:val="24"/>
          <w:szCs w:val="24"/>
        </w:rPr>
        <w:t xml:space="preserve">Social Pantry. (2024). ‘Stepping inside London's first zero-waste restaurant silo.’ Available at: </w:t>
      </w:r>
      <w:hyperlink r:id="rId25" w:history="1">
        <w:r w:rsidRPr="004B4705">
          <w:rPr>
            <w:rStyle w:val="Hyperlink"/>
            <w:rFonts w:ascii="Arial" w:hAnsi="Arial" w:cs="Arial"/>
            <w:sz w:val="24"/>
            <w:szCs w:val="24"/>
          </w:rPr>
          <w:t>https://socialpantry.co.uk/stepping-inside-londons-first-zero-waste-restaurant-silo/</w:t>
        </w:r>
      </w:hyperlink>
      <w:r w:rsidRPr="004B4705">
        <w:rPr>
          <w:rFonts w:ascii="Arial" w:hAnsi="Arial" w:cs="Arial"/>
          <w:sz w:val="24"/>
          <w:szCs w:val="24"/>
        </w:rPr>
        <w:t xml:space="preserve"> (Accessed: 10 November 2024).</w:t>
      </w:r>
    </w:p>
    <w:p w14:paraId="0502FB0E" w14:textId="77777777" w:rsidR="004B4705" w:rsidRPr="004B4705" w:rsidRDefault="004B4705" w:rsidP="004B4705">
      <w:pPr>
        <w:spacing w:after="0" w:line="360" w:lineRule="auto"/>
        <w:ind w:left="720" w:hanging="720"/>
        <w:rPr>
          <w:rFonts w:ascii="Arial" w:hAnsi="Arial" w:cs="Arial"/>
          <w:sz w:val="24"/>
          <w:szCs w:val="24"/>
        </w:rPr>
      </w:pPr>
      <w:r w:rsidRPr="004B4705">
        <w:rPr>
          <w:rFonts w:ascii="Arial" w:hAnsi="Arial" w:cs="Arial"/>
          <w:sz w:val="24"/>
          <w:szCs w:val="24"/>
        </w:rPr>
        <w:t xml:space="preserve">Sorrell, E., and Bovia, H. (2021). ‘Sustainability in the Hospitality Sector,’ </w:t>
      </w:r>
      <w:r w:rsidRPr="004B4705">
        <w:rPr>
          <w:rFonts w:ascii="Arial" w:hAnsi="Arial" w:cs="Arial"/>
          <w:i/>
          <w:iCs/>
          <w:sz w:val="24"/>
          <w:szCs w:val="24"/>
        </w:rPr>
        <w:t>AHLA</w:t>
      </w:r>
      <w:r w:rsidRPr="004B4705">
        <w:rPr>
          <w:rFonts w:ascii="Arial" w:hAnsi="Arial" w:cs="Arial"/>
          <w:sz w:val="24"/>
          <w:szCs w:val="24"/>
        </w:rPr>
        <w:t xml:space="preserve">. Available at: </w:t>
      </w:r>
      <w:hyperlink r:id="rId26" w:history="1">
        <w:r w:rsidRPr="004B4705">
          <w:rPr>
            <w:rStyle w:val="Hyperlink"/>
            <w:rFonts w:ascii="Arial" w:hAnsi="Arial" w:cs="Arial"/>
            <w:sz w:val="24"/>
            <w:szCs w:val="24"/>
          </w:rPr>
          <w:t>https://www.ahla.com/sites/default/files/Cumming-White-Paper-Sustainability.pdf</w:t>
        </w:r>
      </w:hyperlink>
      <w:r w:rsidRPr="004B4705">
        <w:rPr>
          <w:rFonts w:ascii="Arial" w:hAnsi="Arial" w:cs="Arial"/>
          <w:sz w:val="24"/>
          <w:szCs w:val="24"/>
          <w:u w:val="single"/>
        </w:rPr>
        <w:t xml:space="preserve"> </w:t>
      </w:r>
      <w:r w:rsidRPr="004B4705">
        <w:rPr>
          <w:rFonts w:ascii="Arial" w:hAnsi="Arial" w:cs="Arial"/>
          <w:sz w:val="24"/>
          <w:szCs w:val="24"/>
        </w:rPr>
        <w:t>(Accessed: 10 November 2024).</w:t>
      </w:r>
    </w:p>
    <w:p w14:paraId="5E65FF16" w14:textId="77777777" w:rsidR="004B4705" w:rsidRPr="004B4705" w:rsidRDefault="004B4705" w:rsidP="004B4705">
      <w:pPr>
        <w:spacing w:after="0" w:line="360" w:lineRule="auto"/>
        <w:ind w:left="720" w:hanging="720"/>
        <w:rPr>
          <w:rFonts w:ascii="Arial" w:hAnsi="Arial" w:cs="Arial"/>
          <w:sz w:val="24"/>
          <w:szCs w:val="24"/>
        </w:rPr>
      </w:pPr>
      <w:r w:rsidRPr="004B4705">
        <w:rPr>
          <w:rFonts w:ascii="Arial" w:hAnsi="Arial" w:cs="Arial"/>
          <w:sz w:val="24"/>
          <w:szCs w:val="24"/>
        </w:rPr>
        <w:t xml:space="preserve">Tripathi, R., and </w:t>
      </w:r>
      <w:bookmarkStart w:id="18" w:name="_Hlk182247098"/>
      <w:r w:rsidRPr="004B4705">
        <w:rPr>
          <w:rFonts w:ascii="Arial" w:hAnsi="Arial" w:cs="Arial"/>
          <w:sz w:val="24"/>
          <w:szCs w:val="24"/>
        </w:rPr>
        <w:t>Shukla</w:t>
      </w:r>
      <w:bookmarkEnd w:id="18"/>
      <w:r w:rsidRPr="004B4705">
        <w:rPr>
          <w:rFonts w:ascii="Arial" w:hAnsi="Arial" w:cs="Arial"/>
          <w:sz w:val="24"/>
          <w:szCs w:val="24"/>
        </w:rPr>
        <w:t>, D. (2024). ‘Sustainable Development and Inclusive Growth of Hospitality and Tourism Industry,’ </w:t>
      </w:r>
      <w:r w:rsidRPr="004B4705">
        <w:rPr>
          <w:rFonts w:ascii="Arial" w:hAnsi="Arial" w:cs="Arial"/>
          <w:i/>
          <w:iCs/>
          <w:sz w:val="24"/>
          <w:szCs w:val="24"/>
        </w:rPr>
        <w:t>An International Multidisciplinary Peer-Reviewed E-Journal,</w:t>
      </w:r>
      <w:r w:rsidRPr="004B4705">
        <w:rPr>
          <w:rFonts w:ascii="Arial" w:hAnsi="Arial" w:cs="Arial"/>
          <w:sz w:val="24"/>
          <w:szCs w:val="24"/>
        </w:rPr>
        <w:t> </w:t>
      </w:r>
      <w:r w:rsidRPr="004B4705">
        <w:rPr>
          <w:rFonts w:ascii="Arial" w:hAnsi="Arial" w:cs="Arial"/>
          <w:i/>
          <w:iCs/>
          <w:sz w:val="24"/>
          <w:szCs w:val="24"/>
        </w:rPr>
        <w:t>9</w:t>
      </w:r>
      <w:r w:rsidRPr="004B4705">
        <w:rPr>
          <w:rFonts w:ascii="Arial" w:hAnsi="Arial" w:cs="Arial"/>
          <w:sz w:val="24"/>
          <w:szCs w:val="24"/>
        </w:rPr>
        <w:t xml:space="preserve">(2), pp. 1084-1106. Available at: </w:t>
      </w:r>
      <w:hyperlink r:id="rId27" w:history="1">
        <w:r w:rsidRPr="004B4705">
          <w:rPr>
            <w:rStyle w:val="Hyperlink"/>
            <w:rFonts w:ascii="Arial" w:hAnsi="Arial" w:cs="Arial"/>
            <w:sz w:val="24"/>
            <w:szCs w:val="24"/>
          </w:rPr>
          <w:t>http://www.vidhyayanaejournal.org/journal/article/view/1705/2065</w:t>
        </w:r>
      </w:hyperlink>
      <w:r w:rsidRPr="004B4705">
        <w:rPr>
          <w:rFonts w:ascii="Arial" w:hAnsi="Arial" w:cs="Arial"/>
          <w:sz w:val="24"/>
          <w:szCs w:val="24"/>
        </w:rPr>
        <w:t xml:space="preserve"> (Accessed: 10 November 2024).</w:t>
      </w:r>
    </w:p>
    <w:p w14:paraId="09F7C5E7" w14:textId="77777777" w:rsidR="004B4705" w:rsidRPr="004B4705" w:rsidRDefault="004B4705" w:rsidP="004B4705">
      <w:pPr>
        <w:spacing w:after="0" w:line="360" w:lineRule="auto"/>
        <w:ind w:left="720" w:hanging="720"/>
        <w:rPr>
          <w:rFonts w:ascii="Arial" w:hAnsi="Arial" w:cs="Arial"/>
          <w:sz w:val="24"/>
          <w:szCs w:val="24"/>
        </w:rPr>
      </w:pPr>
      <w:r w:rsidRPr="004B4705">
        <w:rPr>
          <w:rFonts w:ascii="Arial" w:hAnsi="Arial" w:cs="Arial"/>
          <w:sz w:val="24"/>
          <w:szCs w:val="24"/>
        </w:rPr>
        <w:t>Warhurst, G. (2024). ‘Chronicles of Safety: Evolution of laws UK Food Standards,’ </w:t>
      </w:r>
      <w:r w:rsidRPr="004B4705">
        <w:rPr>
          <w:rFonts w:ascii="Arial" w:hAnsi="Arial" w:cs="Arial"/>
          <w:i/>
          <w:iCs/>
          <w:sz w:val="24"/>
          <w:szCs w:val="24"/>
        </w:rPr>
        <w:t>Food Science and Technology</w:t>
      </w:r>
      <w:r w:rsidRPr="004B4705">
        <w:rPr>
          <w:rFonts w:ascii="Arial" w:hAnsi="Arial" w:cs="Arial"/>
          <w:sz w:val="24"/>
          <w:szCs w:val="24"/>
        </w:rPr>
        <w:t>, </w:t>
      </w:r>
      <w:r w:rsidRPr="004B4705">
        <w:rPr>
          <w:rFonts w:ascii="Arial" w:hAnsi="Arial" w:cs="Arial"/>
          <w:i/>
          <w:iCs/>
          <w:sz w:val="24"/>
          <w:szCs w:val="24"/>
        </w:rPr>
        <w:t>38</w:t>
      </w:r>
      <w:r w:rsidRPr="004B4705">
        <w:rPr>
          <w:rFonts w:ascii="Arial" w:hAnsi="Arial" w:cs="Arial"/>
          <w:sz w:val="24"/>
          <w:szCs w:val="24"/>
        </w:rPr>
        <w:t xml:space="preserve">(1), pp. 25-29. Available at: </w:t>
      </w:r>
      <w:hyperlink r:id="rId28" w:history="1">
        <w:r w:rsidRPr="004B4705">
          <w:rPr>
            <w:rStyle w:val="Hyperlink"/>
            <w:rFonts w:ascii="Arial" w:hAnsi="Arial" w:cs="Arial"/>
            <w:sz w:val="24"/>
            <w:szCs w:val="24"/>
          </w:rPr>
          <w:t>https://doi.org/10.1002/fsat.3801_5.x</w:t>
        </w:r>
      </w:hyperlink>
      <w:r w:rsidRPr="004B4705">
        <w:rPr>
          <w:rFonts w:ascii="Arial" w:hAnsi="Arial" w:cs="Arial"/>
          <w:sz w:val="24"/>
          <w:szCs w:val="24"/>
        </w:rPr>
        <w:t xml:space="preserve"> (Accessed: 10 November 2024).</w:t>
      </w:r>
    </w:p>
    <w:p w14:paraId="016FEE16" w14:textId="77777777" w:rsidR="004B4705" w:rsidRPr="004B4705" w:rsidRDefault="004B4705" w:rsidP="004B4705">
      <w:pPr>
        <w:spacing w:after="0" w:line="360" w:lineRule="auto"/>
        <w:ind w:left="720" w:hanging="720"/>
        <w:rPr>
          <w:rFonts w:ascii="Arial" w:hAnsi="Arial" w:cs="Arial"/>
          <w:sz w:val="24"/>
          <w:szCs w:val="24"/>
        </w:rPr>
      </w:pPr>
      <w:r w:rsidRPr="004B4705">
        <w:rPr>
          <w:rFonts w:ascii="Arial" w:hAnsi="Arial" w:cs="Arial"/>
          <w:sz w:val="24"/>
          <w:szCs w:val="24"/>
        </w:rPr>
        <w:t xml:space="preserve">Yadav, N., and </w:t>
      </w:r>
      <w:proofErr w:type="spellStart"/>
      <w:r w:rsidRPr="004B4705">
        <w:rPr>
          <w:rFonts w:ascii="Arial" w:hAnsi="Arial" w:cs="Arial"/>
          <w:sz w:val="24"/>
          <w:szCs w:val="24"/>
        </w:rPr>
        <w:t>Kestwal</w:t>
      </w:r>
      <w:proofErr w:type="spellEnd"/>
      <w:r w:rsidRPr="004B4705">
        <w:rPr>
          <w:rFonts w:ascii="Arial" w:hAnsi="Arial" w:cs="Arial"/>
          <w:sz w:val="24"/>
          <w:szCs w:val="24"/>
        </w:rPr>
        <w:t>, A. K. (2024). ‘Principals, practices, and challenges of social sustainability in the tourism and hospitality industry,’ </w:t>
      </w:r>
      <w:r w:rsidRPr="004B4705">
        <w:rPr>
          <w:rFonts w:ascii="Arial" w:hAnsi="Arial" w:cs="Arial"/>
          <w:i/>
          <w:iCs/>
          <w:sz w:val="24"/>
          <w:szCs w:val="24"/>
        </w:rPr>
        <w:t xml:space="preserve">Advances in Hospitality, Tourism, and the </w:t>
      </w:r>
      <w:proofErr w:type="gramStart"/>
      <w:r w:rsidRPr="004B4705">
        <w:rPr>
          <w:rFonts w:ascii="Arial" w:hAnsi="Arial" w:cs="Arial"/>
          <w:i/>
          <w:iCs/>
          <w:sz w:val="24"/>
          <w:szCs w:val="24"/>
        </w:rPr>
        <w:t>Services</w:t>
      </w:r>
      <w:proofErr w:type="gramEnd"/>
      <w:r w:rsidRPr="004B4705">
        <w:rPr>
          <w:rFonts w:ascii="Arial" w:hAnsi="Arial" w:cs="Arial"/>
          <w:i/>
          <w:iCs/>
          <w:sz w:val="24"/>
          <w:szCs w:val="24"/>
        </w:rPr>
        <w:t xml:space="preserve"> Industry</w:t>
      </w:r>
      <w:r w:rsidRPr="004B4705">
        <w:rPr>
          <w:rFonts w:ascii="Arial" w:hAnsi="Arial" w:cs="Arial"/>
          <w:sz w:val="24"/>
          <w:szCs w:val="24"/>
        </w:rPr>
        <w:t xml:space="preserve">, pp. 238-248. Available at: </w:t>
      </w:r>
      <w:hyperlink r:id="rId29" w:history="1">
        <w:r w:rsidRPr="004B4705">
          <w:rPr>
            <w:rStyle w:val="Hyperlink"/>
            <w:rFonts w:ascii="Arial" w:hAnsi="Arial" w:cs="Arial"/>
            <w:sz w:val="24"/>
            <w:szCs w:val="24"/>
          </w:rPr>
          <w:t>https://doi.org/10.4018/979-8-3693-6260-0.ch018</w:t>
        </w:r>
      </w:hyperlink>
      <w:r w:rsidRPr="004B4705">
        <w:rPr>
          <w:rFonts w:ascii="Arial" w:hAnsi="Arial" w:cs="Arial"/>
          <w:sz w:val="24"/>
          <w:szCs w:val="24"/>
        </w:rPr>
        <w:t xml:space="preserve"> (Accessed: 10 November 2024).</w:t>
      </w:r>
    </w:p>
    <w:p w14:paraId="3E0D7A30" w14:textId="77777777" w:rsidR="004B4705" w:rsidRPr="004B4705" w:rsidRDefault="004B4705" w:rsidP="004B4705">
      <w:pPr>
        <w:spacing w:after="0" w:line="360" w:lineRule="auto"/>
        <w:ind w:left="720" w:hanging="720"/>
        <w:rPr>
          <w:rFonts w:ascii="Arial" w:hAnsi="Arial" w:cs="Arial"/>
          <w:sz w:val="24"/>
          <w:szCs w:val="24"/>
        </w:rPr>
      </w:pPr>
      <w:proofErr w:type="spellStart"/>
      <w:r w:rsidRPr="004B4705">
        <w:rPr>
          <w:rFonts w:ascii="Arial" w:hAnsi="Arial" w:cs="Arial"/>
          <w:sz w:val="24"/>
          <w:szCs w:val="24"/>
        </w:rPr>
        <w:t>Zandieh</w:t>
      </w:r>
      <w:proofErr w:type="spellEnd"/>
      <w:r w:rsidRPr="004B4705">
        <w:rPr>
          <w:rFonts w:ascii="Arial" w:hAnsi="Arial" w:cs="Arial"/>
          <w:sz w:val="24"/>
          <w:szCs w:val="24"/>
        </w:rPr>
        <w:t>, Z., Thornley, P., and Chong, K. (2024). ‘Progress of waste management in achieving UK’s net-zero goal,’ </w:t>
      </w:r>
      <w:r w:rsidRPr="004B4705">
        <w:rPr>
          <w:rFonts w:ascii="Arial" w:hAnsi="Arial" w:cs="Arial"/>
          <w:i/>
          <w:iCs/>
          <w:sz w:val="24"/>
          <w:szCs w:val="24"/>
        </w:rPr>
        <w:t xml:space="preserve">Journal of Material Cycles and Waste </w:t>
      </w:r>
      <w:r w:rsidRPr="004B4705">
        <w:rPr>
          <w:rFonts w:ascii="Arial" w:hAnsi="Arial" w:cs="Arial"/>
          <w:i/>
          <w:iCs/>
          <w:sz w:val="24"/>
          <w:szCs w:val="24"/>
        </w:rPr>
        <w:lastRenderedPageBreak/>
        <w:t>Management</w:t>
      </w:r>
      <w:r w:rsidRPr="004B4705">
        <w:rPr>
          <w:rFonts w:ascii="Arial" w:hAnsi="Arial" w:cs="Arial"/>
          <w:sz w:val="24"/>
          <w:szCs w:val="24"/>
        </w:rPr>
        <w:t>, </w:t>
      </w:r>
      <w:r w:rsidRPr="004B4705">
        <w:rPr>
          <w:rFonts w:ascii="Arial" w:hAnsi="Arial" w:cs="Arial"/>
          <w:i/>
          <w:iCs/>
          <w:sz w:val="24"/>
          <w:szCs w:val="24"/>
        </w:rPr>
        <w:t>26</w:t>
      </w:r>
      <w:r w:rsidRPr="004B4705">
        <w:rPr>
          <w:rFonts w:ascii="Arial" w:hAnsi="Arial" w:cs="Arial"/>
          <w:sz w:val="24"/>
          <w:szCs w:val="24"/>
        </w:rPr>
        <w:t xml:space="preserve">(5), pp. 2601-2619. Available at: </w:t>
      </w:r>
      <w:hyperlink r:id="rId30" w:history="1">
        <w:r w:rsidRPr="004B4705">
          <w:rPr>
            <w:rStyle w:val="Hyperlink"/>
            <w:rFonts w:ascii="Arial" w:hAnsi="Arial" w:cs="Arial"/>
            <w:sz w:val="24"/>
            <w:szCs w:val="24"/>
          </w:rPr>
          <w:t>https://doi.org/10.1007/s10163-024-02003-8</w:t>
        </w:r>
      </w:hyperlink>
      <w:r w:rsidRPr="004B4705">
        <w:rPr>
          <w:rFonts w:ascii="Arial" w:hAnsi="Arial" w:cs="Arial"/>
          <w:sz w:val="24"/>
          <w:szCs w:val="24"/>
        </w:rPr>
        <w:t xml:space="preserve"> (Accessed: 10 November 2024).</w:t>
      </w:r>
    </w:p>
    <w:p w14:paraId="7B894ED5" w14:textId="77777777" w:rsidR="00681877" w:rsidRPr="004B4705" w:rsidRDefault="00681877" w:rsidP="004B4705">
      <w:pPr>
        <w:spacing w:line="360" w:lineRule="auto"/>
        <w:jc w:val="both"/>
        <w:rPr>
          <w:rFonts w:ascii="Arial" w:hAnsi="Arial" w:cs="Arial"/>
          <w:sz w:val="24"/>
          <w:szCs w:val="24"/>
        </w:rPr>
      </w:pPr>
    </w:p>
    <w:sectPr w:rsidR="00681877" w:rsidRPr="004B4705">
      <w:footerReference w:type="default" r:id="rId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65FC50" w14:textId="77777777" w:rsidR="00A75834" w:rsidRDefault="00A75834" w:rsidP="00AF55F3">
      <w:pPr>
        <w:spacing w:after="0" w:line="240" w:lineRule="auto"/>
      </w:pPr>
      <w:r>
        <w:separator/>
      </w:r>
    </w:p>
  </w:endnote>
  <w:endnote w:type="continuationSeparator" w:id="0">
    <w:p w14:paraId="002BD1AB" w14:textId="77777777" w:rsidR="00A75834" w:rsidRDefault="00A75834" w:rsidP="00AF55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267B5F" w14:textId="207904AF" w:rsidR="00AF55F3" w:rsidRPr="00AF55F3" w:rsidRDefault="00AF55F3">
    <w:pPr>
      <w:pStyle w:val="Footer"/>
      <w:rPr>
        <w:rFonts w:ascii="Arial" w:hAnsi="Arial" w:cs="Arial"/>
        <w:sz w:val="24"/>
        <w:szCs w:val="24"/>
      </w:rPr>
    </w:pPr>
    <w:r>
      <w:tab/>
    </w:r>
    <w:r w:rsidRPr="00AF55F3">
      <w:rPr>
        <w:rFonts w:ascii="Arial" w:hAnsi="Arial" w:cs="Arial"/>
        <w:sz w:val="24"/>
        <w:szCs w:val="24"/>
      </w:rPr>
      <w:fldChar w:fldCharType="begin"/>
    </w:r>
    <w:r w:rsidRPr="00AF55F3">
      <w:rPr>
        <w:rFonts w:ascii="Arial" w:hAnsi="Arial" w:cs="Arial"/>
        <w:sz w:val="24"/>
        <w:szCs w:val="24"/>
      </w:rPr>
      <w:instrText xml:space="preserve"> PAGE   \* MERGEFORMAT </w:instrText>
    </w:r>
    <w:r w:rsidRPr="00AF55F3">
      <w:rPr>
        <w:rFonts w:ascii="Arial" w:hAnsi="Arial" w:cs="Arial"/>
        <w:sz w:val="24"/>
        <w:szCs w:val="24"/>
      </w:rPr>
      <w:fldChar w:fldCharType="separate"/>
    </w:r>
    <w:r w:rsidRPr="00AF55F3">
      <w:rPr>
        <w:rFonts w:ascii="Arial" w:hAnsi="Arial" w:cs="Arial"/>
        <w:noProof/>
        <w:sz w:val="24"/>
        <w:szCs w:val="24"/>
      </w:rPr>
      <w:t>1</w:t>
    </w:r>
    <w:r w:rsidRPr="00AF55F3">
      <w:rPr>
        <w:rFonts w:ascii="Arial" w:hAnsi="Arial" w:cs="Arial"/>
        <w:noProof/>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51DE39" w14:textId="77777777" w:rsidR="00A75834" w:rsidRDefault="00A75834" w:rsidP="00AF55F3">
      <w:pPr>
        <w:spacing w:after="0" w:line="240" w:lineRule="auto"/>
      </w:pPr>
      <w:r>
        <w:separator/>
      </w:r>
    </w:p>
  </w:footnote>
  <w:footnote w:type="continuationSeparator" w:id="0">
    <w:p w14:paraId="47C4DE62" w14:textId="77777777" w:rsidR="00A75834" w:rsidRDefault="00A75834" w:rsidP="00AF55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W3MDEDIkMDYwsTYyUdpeDU4uLM/DyQApNaALCtOUIsAAAA"/>
  </w:docVars>
  <w:rsids>
    <w:rsidRoot w:val="00F75C71"/>
    <w:rsid w:val="00075108"/>
    <w:rsid w:val="000A329A"/>
    <w:rsid w:val="000B0BD5"/>
    <w:rsid w:val="00100A72"/>
    <w:rsid w:val="001A78CE"/>
    <w:rsid w:val="001C70EB"/>
    <w:rsid w:val="001C76DA"/>
    <w:rsid w:val="00301B8C"/>
    <w:rsid w:val="00334958"/>
    <w:rsid w:val="003510F9"/>
    <w:rsid w:val="00354F29"/>
    <w:rsid w:val="00363083"/>
    <w:rsid w:val="003D1F0E"/>
    <w:rsid w:val="00401039"/>
    <w:rsid w:val="0047005C"/>
    <w:rsid w:val="00473A5D"/>
    <w:rsid w:val="004B4705"/>
    <w:rsid w:val="004B4DBC"/>
    <w:rsid w:val="004E032E"/>
    <w:rsid w:val="004E58E0"/>
    <w:rsid w:val="00502DA8"/>
    <w:rsid w:val="0056171A"/>
    <w:rsid w:val="00570E35"/>
    <w:rsid w:val="005726C2"/>
    <w:rsid w:val="00580F11"/>
    <w:rsid w:val="00581C57"/>
    <w:rsid w:val="005E3904"/>
    <w:rsid w:val="005E4445"/>
    <w:rsid w:val="00650A68"/>
    <w:rsid w:val="006639C2"/>
    <w:rsid w:val="00681877"/>
    <w:rsid w:val="006C3622"/>
    <w:rsid w:val="006E4481"/>
    <w:rsid w:val="007058E6"/>
    <w:rsid w:val="00787B59"/>
    <w:rsid w:val="007A3F07"/>
    <w:rsid w:val="007C524F"/>
    <w:rsid w:val="007D6299"/>
    <w:rsid w:val="007F5AF2"/>
    <w:rsid w:val="00830DFA"/>
    <w:rsid w:val="008569C4"/>
    <w:rsid w:val="00862BA8"/>
    <w:rsid w:val="00863315"/>
    <w:rsid w:val="008E45A8"/>
    <w:rsid w:val="0095490D"/>
    <w:rsid w:val="00967D69"/>
    <w:rsid w:val="009872AE"/>
    <w:rsid w:val="009C506D"/>
    <w:rsid w:val="00A04F94"/>
    <w:rsid w:val="00A21774"/>
    <w:rsid w:val="00A7297F"/>
    <w:rsid w:val="00A75834"/>
    <w:rsid w:val="00AC250C"/>
    <w:rsid w:val="00AF55F3"/>
    <w:rsid w:val="00B83531"/>
    <w:rsid w:val="00BB34E0"/>
    <w:rsid w:val="00BF64C8"/>
    <w:rsid w:val="00C11770"/>
    <w:rsid w:val="00CB5840"/>
    <w:rsid w:val="00CC06F5"/>
    <w:rsid w:val="00CE6344"/>
    <w:rsid w:val="00CF6904"/>
    <w:rsid w:val="00D0648F"/>
    <w:rsid w:val="00D07792"/>
    <w:rsid w:val="00D10969"/>
    <w:rsid w:val="00D3176A"/>
    <w:rsid w:val="00D612C3"/>
    <w:rsid w:val="00D70975"/>
    <w:rsid w:val="00D71EFB"/>
    <w:rsid w:val="00D93C2B"/>
    <w:rsid w:val="00DB216E"/>
    <w:rsid w:val="00DB5491"/>
    <w:rsid w:val="00E57E4B"/>
    <w:rsid w:val="00EB2D80"/>
    <w:rsid w:val="00EB4A2F"/>
    <w:rsid w:val="00EC7813"/>
    <w:rsid w:val="00ED7503"/>
    <w:rsid w:val="00F75C71"/>
    <w:rsid w:val="00FD68FF"/>
    <w:rsid w:val="00FF30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9EF520"/>
  <w15:chartTrackingRefBased/>
  <w15:docId w15:val="{3028ED44-E15D-456B-8AD0-4A0261FB3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73A5D"/>
    <w:pPr>
      <w:keepNext/>
      <w:keepLines/>
      <w:spacing w:before="240" w:after="240"/>
      <w:ind w:left="720" w:hanging="720"/>
      <w:jc w:val="center"/>
      <w:outlineLvl w:val="0"/>
    </w:pPr>
    <w:rPr>
      <w:rFonts w:ascii="Arial" w:eastAsiaTheme="majorEastAsia" w:hAnsi="Arial" w:cstheme="majorBidi"/>
      <w:b/>
      <w:bCs/>
      <w:color w:val="000000" w:themeColor="text1"/>
      <w:sz w:val="24"/>
      <w:szCs w:val="32"/>
    </w:rPr>
  </w:style>
  <w:style w:type="paragraph" w:styleId="Heading2">
    <w:name w:val="heading 2"/>
    <w:basedOn w:val="Normal"/>
    <w:next w:val="Normal"/>
    <w:link w:val="Heading2Char"/>
    <w:autoRedefine/>
    <w:uiPriority w:val="9"/>
    <w:unhideWhenUsed/>
    <w:qFormat/>
    <w:rsid w:val="00473A5D"/>
    <w:pPr>
      <w:keepNext/>
      <w:keepLines/>
      <w:spacing w:before="120" w:after="120"/>
      <w:outlineLvl w:val="1"/>
    </w:pPr>
    <w:rPr>
      <w:rFonts w:ascii="Arial" w:eastAsiaTheme="majorEastAsia" w:hAnsi="Arial" w:cs="Arial"/>
      <w:b/>
      <w:bCs/>
      <w:color w:val="000000" w:themeColor="text1"/>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B4705"/>
    <w:rPr>
      <w:color w:val="0563C1" w:themeColor="hyperlink"/>
      <w:u w:val="single"/>
    </w:rPr>
  </w:style>
  <w:style w:type="character" w:styleId="UnresolvedMention">
    <w:name w:val="Unresolved Mention"/>
    <w:basedOn w:val="DefaultParagraphFont"/>
    <w:uiPriority w:val="99"/>
    <w:semiHidden/>
    <w:unhideWhenUsed/>
    <w:rsid w:val="004B4705"/>
    <w:rPr>
      <w:color w:val="605E5C"/>
      <w:shd w:val="clear" w:color="auto" w:fill="E1DFDD"/>
    </w:rPr>
  </w:style>
  <w:style w:type="character" w:customStyle="1" w:styleId="Heading1Char">
    <w:name w:val="Heading 1 Char"/>
    <w:basedOn w:val="DefaultParagraphFont"/>
    <w:link w:val="Heading1"/>
    <w:uiPriority w:val="9"/>
    <w:rsid w:val="00473A5D"/>
    <w:rPr>
      <w:rFonts w:ascii="Arial" w:eastAsiaTheme="majorEastAsia" w:hAnsi="Arial" w:cstheme="majorBidi"/>
      <w:b/>
      <w:bCs/>
      <w:color w:val="000000" w:themeColor="text1"/>
      <w:sz w:val="24"/>
      <w:szCs w:val="32"/>
    </w:rPr>
  </w:style>
  <w:style w:type="character" w:customStyle="1" w:styleId="Heading2Char">
    <w:name w:val="Heading 2 Char"/>
    <w:basedOn w:val="DefaultParagraphFont"/>
    <w:link w:val="Heading2"/>
    <w:uiPriority w:val="9"/>
    <w:rsid w:val="00473A5D"/>
    <w:rPr>
      <w:rFonts w:ascii="Arial" w:eastAsiaTheme="majorEastAsia" w:hAnsi="Arial" w:cs="Arial"/>
      <w:b/>
      <w:bCs/>
      <w:color w:val="000000" w:themeColor="text1"/>
      <w:sz w:val="24"/>
      <w:szCs w:val="24"/>
    </w:rPr>
  </w:style>
  <w:style w:type="paragraph" w:styleId="TOCHeading">
    <w:name w:val="TOC Heading"/>
    <w:basedOn w:val="Heading1"/>
    <w:next w:val="Normal"/>
    <w:uiPriority w:val="39"/>
    <w:unhideWhenUsed/>
    <w:qFormat/>
    <w:rsid w:val="004B4705"/>
    <w:pPr>
      <w:outlineLvl w:val="9"/>
    </w:pPr>
    <w:rPr>
      <w:kern w:val="0"/>
      <w14:ligatures w14:val="none"/>
    </w:rPr>
  </w:style>
  <w:style w:type="paragraph" w:styleId="TOC1">
    <w:name w:val="toc 1"/>
    <w:basedOn w:val="Normal"/>
    <w:next w:val="Normal"/>
    <w:autoRedefine/>
    <w:uiPriority w:val="39"/>
    <w:unhideWhenUsed/>
    <w:rsid w:val="004B4705"/>
    <w:pPr>
      <w:spacing w:after="100"/>
    </w:pPr>
  </w:style>
  <w:style w:type="paragraph" w:styleId="TOC2">
    <w:name w:val="toc 2"/>
    <w:basedOn w:val="Normal"/>
    <w:next w:val="Normal"/>
    <w:autoRedefine/>
    <w:uiPriority w:val="39"/>
    <w:unhideWhenUsed/>
    <w:rsid w:val="004B4705"/>
    <w:pPr>
      <w:spacing w:after="100"/>
      <w:ind w:left="220"/>
    </w:pPr>
  </w:style>
  <w:style w:type="paragraph" w:styleId="Header">
    <w:name w:val="header"/>
    <w:basedOn w:val="Normal"/>
    <w:link w:val="HeaderChar"/>
    <w:uiPriority w:val="99"/>
    <w:unhideWhenUsed/>
    <w:rsid w:val="00AF55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55F3"/>
  </w:style>
  <w:style w:type="paragraph" w:styleId="Footer">
    <w:name w:val="footer"/>
    <w:basedOn w:val="Normal"/>
    <w:link w:val="FooterChar"/>
    <w:uiPriority w:val="99"/>
    <w:unhideWhenUsed/>
    <w:rsid w:val="00AF55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55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609937">
      <w:bodyDiv w:val="1"/>
      <w:marLeft w:val="0"/>
      <w:marRight w:val="0"/>
      <w:marTop w:val="0"/>
      <w:marBottom w:val="0"/>
      <w:divBdr>
        <w:top w:val="none" w:sz="0" w:space="0" w:color="auto"/>
        <w:left w:val="none" w:sz="0" w:space="0" w:color="auto"/>
        <w:bottom w:val="none" w:sz="0" w:space="0" w:color="auto"/>
        <w:right w:val="none" w:sz="0" w:space="0" w:color="auto"/>
      </w:divBdr>
    </w:div>
    <w:div w:id="1590654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dx.doi.org/10.9770/jssi.2016.6.1(7)" TargetMode="External"/><Relationship Id="rId18" Type="http://schemas.openxmlformats.org/officeDocument/2006/relationships/hyperlink" Target="https://doi.org/10.3390/su12051804" TargetMode="External"/><Relationship Id="rId26" Type="http://schemas.openxmlformats.org/officeDocument/2006/relationships/hyperlink" Target="https://www.ahla.com/sites/default/files/Cumming-White-Paper-Sustainability.pdf" TargetMode="External"/><Relationship Id="rId3" Type="http://schemas.openxmlformats.org/officeDocument/2006/relationships/settings" Target="settings.xml"/><Relationship Id="rId21" Type="http://schemas.openxmlformats.org/officeDocument/2006/relationships/hyperlink" Target="https://doi.org/10.1007/978-3-031-57275-3_3" TargetMode="External"/><Relationship Id="rId7" Type="http://schemas.openxmlformats.org/officeDocument/2006/relationships/hyperlink" Target="https://www.food.gov.uk/sites/default/files/media/document/Food%20standards%20safety%20act%201990%20PDF.pdf" TargetMode="External"/><Relationship Id="rId12" Type="http://schemas.openxmlformats.org/officeDocument/2006/relationships/hyperlink" Target="https://knowledge-hub.circle-economy.com/article/27763?n=Silo---The-World%E2%80%99s-First-Zero-Waste-Restaurant" TargetMode="External"/><Relationship Id="rId17" Type="http://schemas.openxmlformats.org/officeDocument/2006/relationships/hyperlink" Target="https://doi.org/10.1016/j.wds.2023.100058" TargetMode="External"/><Relationship Id="rId25" Type="http://schemas.openxmlformats.org/officeDocument/2006/relationships/hyperlink" Target="https://socialpantry.co.uk/stepping-inside-londons-first-zero-waste-restaurant-silo/"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researchgate.net/publication/343294642_Sustainability_In_Tourism_And_Hospitality_Trends_And_Challenges" TargetMode="External"/><Relationship Id="rId20" Type="http://schemas.openxmlformats.org/officeDocument/2006/relationships/hyperlink" Target="https://doi.org/10.5195/emaj.2018.154" TargetMode="External"/><Relationship Id="rId29" Type="http://schemas.openxmlformats.org/officeDocument/2006/relationships/hyperlink" Target="https://doi.org/10.4018/979-8-3693-6260-0.ch01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504/ijsami.2020.10034327" TargetMode="External"/><Relationship Id="rId24" Type="http://schemas.openxmlformats.org/officeDocument/2006/relationships/hyperlink" Target="https://www.silolondon.com/pages/zero-waste-philosophy"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legislation.gov.uk/uksi/2024/666/made" TargetMode="External"/><Relationship Id="rId23" Type="http://schemas.openxmlformats.org/officeDocument/2006/relationships/hyperlink" Target="https://doi.org/10.1007/s11625-018-0627-5" TargetMode="External"/><Relationship Id="rId28" Type="http://schemas.openxmlformats.org/officeDocument/2006/relationships/hyperlink" Target="https://doi.org/10.1002/fsat.3801_5.x" TargetMode="External"/><Relationship Id="rId10" Type="http://schemas.openxmlformats.org/officeDocument/2006/relationships/hyperlink" Target="https://doi.org/10.2478/ejthr-2021-0005" TargetMode="External"/><Relationship Id="rId19" Type="http://schemas.openxmlformats.org/officeDocument/2006/relationships/hyperlink" Target="https://doi.org/10.1016/j.ijhm.2022.103209"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016/j.jclepro.2024.143452" TargetMode="External"/><Relationship Id="rId14" Type="http://schemas.openxmlformats.org/officeDocument/2006/relationships/hyperlink" Target="https://doi.org/10.3390/su151511491" TargetMode="External"/><Relationship Id="rId22" Type="http://schemas.openxmlformats.org/officeDocument/2006/relationships/hyperlink" Target="https://business.expertjournals.com/23446781-1116/" TargetMode="External"/><Relationship Id="rId27" Type="http://schemas.openxmlformats.org/officeDocument/2006/relationships/hyperlink" Target="http://www.vidhyayanaejournal.org/journal/article/view/1705/2065" TargetMode="External"/><Relationship Id="rId30" Type="http://schemas.openxmlformats.org/officeDocument/2006/relationships/hyperlink" Target="https://doi.org/10.1007/s10163-024-02003-8" TargetMode="External"/><Relationship Id="rId8" Type="http://schemas.openxmlformats.org/officeDocument/2006/relationships/hyperlink" Target="https://doi.org/10.1016/j.jclepro.2024.1412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5E2E55-8B0C-4B61-8897-0064AD96AE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596</TotalTime>
  <Pages>14</Pages>
  <Words>3351</Words>
  <Characters>21554</Characters>
  <Application>Microsoft Office Word</Application>
  <DocSecurity>0</DocSecurity>
  <Lines>384</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2239463@student.uwtsd.ac.uk</dc:creator>
  <cp:keywords/>
  <dc:description/>
  <cp:lastModifiedBy>Raluca Georgiana Chiparus Zosan (2239463)</cp:lastModifiedBy>
  <cp:revision>65</cp:revision>
  <dcterms:created xsi:type="dcterms:W3CDTF">2024-11-11T07:44:00Z</dcterms:created>
  <dcterms:modified xsi:type="dcterms:W3CDTF">2024-11-12T16:32:00Z</dcterms:modified>
</cp:coreProperties>
</file>