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7613340"/>
        <w:docPartObj>
          <w:docPartGallery w:val="Cover Pages"/>
          <w:docPartUnique/>
        </w:docPartObj>
      </w:sdtPr>
      <w:sdtEndPr>
        <w:rPr>
          <w:rFonts w:ascii="Times New Roman" w:eastAsia="Calibri" w:hAnsi="Times New Roman" w:cs="Times New Roman"/>
          <w:b/>
          <w:kern w:val="0"/>
          <w:sz w:val="24"/>
          <w:szCs w:val="24"/>
          <w:lang w:val="en-US"/>
          <w14:ligatures w14:val="none"/>
        </w:rPr>
      </w:sdtEndPr>
      <w:sdtContent>
        <w:p w14:paraId="5CFB0D3A" w14:textId="4E2C79E7" w:rsidR="00624C71" w:rsidRDefault="00624C71">
          <w:r>
            <w:rPr>
              <w:noProof/>
            </w:rPr>
            <mc:AlternateContent>
              <mc:Choice Requires="wpg">
                <w:drawing>
                  <wp:anchor distT="0" distB="0" distL="114300" distR="114300" simplePos="0" relativeHeight="251659264" behindDoc="1" locked="0" layoutInCell="1" allowOverlap="1" wp14:anchorId="339677E6" wp14:editId="0978F187">
                    <wp:simplePos x="0" y="0"/>
                    <wp:positionH relativeFrom="margin">
                      <wp:posOffset>-457200</wp:posOffset>
                    </wp:positionH>
                    <wp:positionV relativeFrom="page">
                      <wp:posOffset>449580</wp:posOffset>
                    </wp:positionV>
                    <wp:extent cx="6896100" cy="5135880"/>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96100" cy="5135880"/>
                              <a:chOff x="0" y="0"/>
                              <a:chExt cx="555752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4A916D8" w14:textId="4EEC47DD" w:rsidR="00624C71" w:rsidRDefault="00D75CEF" w:rsidP="00D75CEF">
                                  <w:pPr>
                                    <w:jc w:val="center"/>
                                    <w:rPr>
                                      <w:color w:val="FFFFFF" w:themeColor="background1"/>
                                      <w:sz w:val="72"/>
                                      <w:szCs w:val="72"/>
                                    </w:rPr>
                                  </w:pPr>
                                  <w:r>
                                    <w:rPr>
                                      <w:rFonts w:ascii="Times New Roman" w:hAnsi="Times New Roman" w:cs="Times New Roman"/>
                                      <w:color w:val="FFFFFF" w:themeColor="background1"/>
                                      <w:sz w:val="72"/>
                                      <w:szCs w:val="72"/>
                                    </w:rPr>
                                    <w:t>Student Self-Reflection</w:t>
                                  </w:r>
                                </w:p>
                              </w:txbxContent>
                            </wps:txbx>
                            <wps:bodyPr rot="0" vert="horz" wrap="square" lIns="914400" tIns="1097280" rIns="1097280" bIns="1097280" anchor="b" anchorCtr="0" upright="1">
                              <a:noAutofit/>
                            </wps:bodyPr>
                          </wps:wsp>
                          <wps:wsp>
                            <wps:cNvPr id="127" name="Freeform 11"/>
                            <wps:cNvSpPr>
                              <a:spLocks/>
                            </wps:cNvSpPr>
                            <wps:spPr bwMode="auto">
                              <a:xfrm>
                                <a:off x="851583" y="4717346"/>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339677E6" id="Group 28" o:spid="_x0000_s1026" style="position:absolute;margin-left:-36pt;margin-top:35.4pt;width:543pt;height:404.4pt;z-index:-251657216;mso-position-horizontal-relative:margin;mso-position-vertical-relative:page;mso-width-relative:margin" coordsize="55575,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YEwXAUAAH0TAAAOAAAAZHJzL2Uyb0RvYy54bWzsWNtu4zYQfS/QfyD0WKBrSdbFNuIsttkm&#10;KLBtF930A2iJunQlUSXl2Nmv35mhJEuOEqvpok99cURqeDg8M5w50dXbY1mwB6F0Lqut5byxLSaq&#10;SMZ5lW6tP+9vf1xZTDe8inkhK7G1HoW23l5//93Vod4IV2ayiIViAFLpzaHeWlnT1JvFQkeZKLl+&#10;I2tRwctEqpI3MFTpIlb8AOhlsXBtO1gcpIprJSOhNcy+Ny+ta8JPEhE1vyeJFg0rthb41tCvot8d&#10;/i6ur/gmVbzO8qh1g7/Ci5LnFWzaQ73nDWd7lT+BKvNISS2T5k0ky4VMkjwSdAY4jWOfneZOyX1N&#10;Z0k3h7TuaQJqz3h6NWz028Odqj/VH5XxHh4/yOizZpW8yXiVine6BhIhtEjV4lCnm+ESHKen9cdE&#10;lYgD52JHIvmxJ1kcGxbBZLBaB44NsYjgne8s/dWqDUOUQayerIuyn9uVvu+Hvtut9GzPW/nkFd+Y&#10;jcm93p1DDSmlT6zpf8fap4zXgoKhkYKPiuUx0OIGFqt4Cal9q4TARGUOnQe3B7uOWm14NSQO3qCZ&#10;BvrZ7vCrjAGG7xtJqTSHzIuU8E20182dkBQX/vBBNyblY3iikMet+/dAbFIWkP0/LJjNDiwEqlvb&#10;zsQZmWQshDiembgjk0mU5cAk8Dw2ieMNjBxnOe2PPzAKAn8aCQLUnwvONI0UDoye9Qlq2WWk9cAo&#10;cMJpnyBFZkA5M/h2ZhDuDBm3Tx4toF51ecCzLjWiY9XmBjwxqAF4hTFVaqnxdmKiwNW9NxUBEuxY&#10;4dtnjME9NF62F/VlYwg6Gne3+mVjiCsah7OQIXRovJ5ljNFBa+Af7+ulI2IIyHx0SLOsZVJBDT1v&#10;Qcpi0IJ2uAVwyxsMQPfIDlsL7x/L4C9cMpwv5YO4l2TRnFVJ2Ov0Ntrv8ugn8eWpLSR2u9sA4KVJ&#10;PMMIbTyqCcaF7ILjB35bC8xsYEgJ/NVwS7jJxjjoY3wZH4BpA1PtgSva1gtNAvQ1yEwTa+iOOeus&#10;E/RrHEqmbod50/9ohxFFHf7zk7OwDTsjkJenzlBhiNlHid6nIdmcGkdBV7ySt3lRmCuBM9BvTfNC&#10;uQVPzWMhMD+L6g+RQHskCYATOlLp7qZQzCgvqiiY/OQ0bEUL0DAB/H4tqIQlZT6pQYHrHzjouPiz&#10;297L1hxXChJ7/VpzZS7t2y+ivWXV9OtL/pdUtMvgZPjYHHdHYAAfdzJ+hMatpFGVoILhIZPqi8UO&#10;oCi3lv57z5WwWPFLBeJj7Xge6p6GRo69Dl1QPkyNh7vxkFcRIGKZgEqMjzeN4XBfqzzNSJih85V8&#10;B7ohybG7U1iMc+0AZJBx+T/QQ9BJz/UQlVFk7FvqoZXv+CtTTbzQCZdeYApNpzO9YOXbSyCYdKa9&#10;XttdyemE1auUUWCHoCDg1+yW9vLpvFcHrT8nC6iIvXxwwmAaZtiqfVQPT3GG0gjlzIQzQ2HkrSZR&#10;hrLI9Z1pnJEsCiZxhqLoWXKGosidPtVIEj0L9EQSGXqghvyvZCak2rSSweLei7zXSBPMOJQmQD4W&#10;n5P2aHs/voYe3JX30/sp/eC1/X0sTpZYKgHDH7VkuDaDWWpSQ7EzBQ+FdrCk6+1eO0mSrZs0O3qk&#10;WGZhw/nJx7HG8Vvp0xYAwwlcMbLt83Xs63hklsC/xoMlnZMeNg0kZgRPEYFZt5fDF3VVt2SkHC5P&#10;nhEDw4vqQcsij1E6YLKcNfNd6lAO8aLOuOnvEHrzfyVg99YkT0ZAszTJa3p016I9nxSaadDUvUGx&#10;U3tu33zD5kyfLuAbDx2z/R6FH5GGY2rmp69m118BAAD//wMAUEsDBBQABgAIAAAAIQBJJiC54gAA&#10;AAsBAAAPAAAAZHJzL2Rvd25yZXYueG1sTI/BTsJAEIbvJr7DZky8wbaoFGunhBD1REwEE8Jt6Q5t&#10;Q3e26S5teXuXkx5n5s8/35ctR9OInjpXW0aIpxEI4sLqmkuEn93HZAHCecVaNZYJ4UoOlvn9XaZS&#10;bQf+pn7rSxFK2KUKofK+TaV0RUVGualticPtZDujfBi7UupODaHcNHIWRXNpVM3hQ6VaWldUnLcX&#10;g/A5qGH1FL/3m/NpfT3sXr72m5gQHx/G1RsIT6P/C8MNP6BDHpiO9sLaiQZhksyCi0dIoqBwC0Tx&#10;c9gcERbJ6xxknsn/DvkvAAAA//8DAFBLAQItABQABgAIAAAAIQC2gziS/gAAAOEBAAATAAAAAAAA&#10;AAAAAAAAAAAAAABbQ29udGVudF9UeXBlc10ueG1sUEsBAi0AFAAGAAgAAAAhADj9If/WAAAAlAEA&#10;AAsAAAAAAAAAAAAAAAAALwEAAF9yZWxzLy5yZWxzUEsBAi0AFAAGAAgAAAAhALuNgTBcBQAAfRMA&#10;AA4AAAAAAAAAAAAAAAAALgIAAGRycy9lMm9Eb2MueG1sUEsBAi0AFAAGAAgAAAAhAEkmILniAAAA&#10;CwEAAA8AAAAAAAAAAAAAAAAAtgcAAGRycy9kb3ducmV2LnhtbFBLBQYAAAAABAAEAPMAAADFCAAA&#10;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4A916D8" w14:textId="4EEC47DD" w:rsidR="00624C71" w:rsidRDefault="00D75CEF" w:rsidP="00D75CEF">
                            <w:pPr>
                              <w:jc w:val="center"/>
                              <w:rPr>
                                <w:color w:val="FFFFFF" w:themeColor="background1"/>
                                <w:sz w:val="72"/>
                                <w:szCs w:val="72"/>
                              </w:rPr>
                            </w:pPr>
                            <w:r>
                              <w:rPr>
                                <w:rFonts w:ascii="Times New Roman" w:hAnsi="Times New Roman" w:cs="Times New Roman"/>
                                <w:color w:val="FFFFFF" w:themeColor="background1"/>
                                <w:sz w:val="72"/>
                                <w:szCs w:val="72"/>
                              </w:rPr>
                              <w:t>Student Self-Reflection</w:t>
                            </w:r>
                          </w:p>
                        </w:txbxContent>
                      </v:textbox>
                    </v:shape>
                    <v:shape id="Freeform 11" o:spid="_x0000_s1028" style="position:absolute;left:8515;top:47173;width:46851;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78E8DA37" wp14:editId="49473333">
                    <wp:simplePos x="0" y="0"/>
                    <wp:positionH relativeFrom="margin">
                      <wp:posOffset>5356860</wp:posOffset>
                    </wp:positionH>
                    <wp:positionV relativeFrom="page">
                      <wp:posOffset>228600</wp:posOffset>
                    </wp:positionV>
                    <wp:extent cx="464820" cy="771701"/>
                    <wp:effectExtent l="0" t="0" r="0" b="9525"/>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464820" cy="771701"/>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616F0A" w14:textId="25E22FA4" w:rsidR="00624C71" w:rsidRDefault="00624C71">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8E8DA37" id="Rectangle 31" o:spid="_x0000_s1029" style="position:absolute;margin-left:421.8pt;margin-top:18pt;width:36.6pt;height:60.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8nOhQIAAGYFAAAOAAAAZHJzL2Uyb0RvYy54bWysVFFv2yAQfp+0/4B4X+1EbVNZdaooVadJ&#10;UVutnfpMMMTWMMeAxM5+/Q6w3ayr9jCNBwTc3Xd3H3d3fdO3ihyEdQ3oks7OckqE5lA1elfSb893&#10;n64ocZ7piinQoqRH4ejN8uOH684UYg41qEpYgiDaFZ0pae29KbLM8Vq0zJ2BERqFEmzLPF7tLqss&#10;6xC9Vdk8zy+zDmxlLHDhHL7eJiFdRnwpBfcPUjrhiSopxubjbuO+DXu2vGbFzjJTN3wIg/1DFC1r&#10;NDqdoG6ZZ2Rvmz+g2oZbcCD9GYc2AykbLmIOmM0sf5PNU82MiLkgOc5MNLn/B8vvD0/m0YbQndkA&#10;/+6IhnXN9E6snEH68FMDSVlnXDEph4sbzHpp22COuZA+EnuciBW9Jxwfzy/Pr+ZIP0fRYjFb5AmT&#10;FaOxsc5/FtCScCipRceRTnbYOB/cs2JUCb6UDruGu0apJA0vMcYUVgzQH5VI2l+FJE2Fgcwjaqwu&#10;sVaWHBjWBeNcaD9LoppVIj1f5Lhi7shNqMdgEUNRGgEDskT/E/YAMGr+jp2iHPSDqYjFORnnfwss&#10;GU8W0TNoPxm3jQb7HoDCrAbPSX8kKVETWPL9tkduhm8OL1uojo+WWEjN4gy/a/BXNsz5R2axO/Aj&#10;seP9A25SQVdSGE6U1GB/vvce9LFoUUpJh91WUvdjz6ygRH3RWM7nF4tQH/70Yk8v29OL3rdrwI+b&#10;4WwxPB7R2Ho1HqWF9gUHwyp4RRHTHH2XdDse1z7NABwsXKxWUQkb0jC/0U+GB+jAcqi55/6FWTMU&#10;pseKvoexL1nxpj6TbrDUsNp7kE0s3ldWB/6xmWMhDYMnTIvTe9R6HY/LXwAAAP//AwBQSwMEFAAG&#10;AAgAAAAhAKeRdhfgAAAACgEAAA8AAABkcnMvZG93bnJldi54bWxMj0FPg0AQhe8m/ofNmHizC8VS&#10;RJbGmDSa2EuxqdctjICys7i7bfHfO570OJkv732vWE1mECd0vrekIJ5FIJBq2/TUKti9rm8yED5o&#10;avRgCRV8o4dVeXlR6LyxZ9riqQqt4BDyuVbQhTDmUvq6Q6P9zI5I/Hu3zujAp2tl4/SZw80g51GU&#10;SqN74oZOj/jYYf1ZHY2CF7lOvrLqee/iMP+ol/3TdhO9KXV9NT3cgwg4hT8YfvVZHUp2OtgjNV4M&#10;CrLbJGVUQZLyJgbu4pS3HJhcLBcgy0L+n1D+AAAA//8DAFBLAQItABQABgAIAAAAIQC2gziS/gAA&#10;AOEBAAATAAAAAAAAAAAAAAAAAAAAAABbQ29udGVudF9UeXBlc10ueG1sUEsBAi0AFAAGAAgAAAAh&#10;ADj9If/WAAAAlAEAAAsAAAAAAAAAAAAAAAAALwEAAF9yZWxzLy5yZWxzUEsBAi0AFAAGAAgAAAAh&#10;AHwLyc6FAgAAZgUAAA4AAAAAAAAAAAAAAAAALgIAAGRycy9lMm9Eb2MueG1sUEsBAi0AFAAGAAgA&#10;AAAhAKeRdhfgAAAACgEAAA8AAAAAAAAAAAAAAAAA3wQAAGRycy9kb3ducmV2LnhtbFBLBQYAAAAA&#10;BAAEAPMAAADsBQAAAAA=&#10;" fillcolor="#4472c4 [3204]" stroked="f" strokeweight="1pt">
                    <o:lock v:ext="edit" aspectratio="t"/>
                    <v:textbox inset="3.6pt,,3.6pt">
                      <w:txbxContent>
                        <w:p w14:paraId="55616F0A" w14:textId="25E22FA4" w:rsidR="00624C71" w:rsidRDefault="00624C71">
                          <w:pPr>
                            <w:pStyle w:val="NoSpacing"/>
                            <w:jc w:val="right"/>
                            <w:rPr>
                              <w:color w:val="FFFFFF" w:themeColor="background1"/>
                              <w:sz w:val="24"/>
                              <w:szCs w:val="24"/>
                            </w:rPr>
                          </w:pPr>
                        </w:p>
                      </w:txbxContent>
                    </v:textbox>
                    <w10:wrap anchorx="margin" anchory="page"/>
                  </v:rect>
                </w:pict>
              </mc:Fallback>
            </mc:AlternateContent>
          </w:r>
        </w:p>
        <w:p w14:paraId="6ED87239" w14:textId="607E6553" w:rsidR="00624C71" w:rsidRDefault="00624C71">
          <w:pPr>
            <w:rPr>
              <w:rFonts w:ascii="Times New Roman" w:eastAsia="Calibri" w:hAnsi="Times New Roman" w:cs="Times New Roman"/>
              <w:b/>
              <w:kern w:val="0"/>
              <w:sz w:val="24"/>
              <w:szCs w:val="24"/>
              <w:lang w:val="en-US"/>
              <w14:ligatures w14:val="none"/>
            </w:rPr>
          </w:pPr>
          <w:r>
            <w:rPr>
              <w:noProof/>
            </w:rPr>
            <mc:AlternateContent>
              <mc:Choice Requires="wps">
                <w:drawing>
                  <wp:anchor distT="0" distB="0" distL="114300" distR="114300" simplePos="0" relativeHeight="251662336" behindDoc="0" locked="0" layoutInCell="1" allowOverlap="1" wp14:anchorId="628D0223" wp14:editId="4B3BA7F9">
                    <wp:simplePos x="0" y="0"/>
                    <wp:positionH relativeFrom="page">
                      <wp:posOffset>3162300</wp:posOffset>
                    </wp:positionH>
                    <wp:positionV relativeFrom="margin">
                      <wp:posOffset>7833360</wp:posOffset>
                    </wp:positionV>
                    <wp:extent cx="4153535" cy="146050"/>
                    <wp:effectExtent l="0" t="0" r="0" b="7620"/>
                    <wp:wrapSquare wrapText="bothSides"/>
                    <wp:docPr id="128" name="Text Box 29"/>
                    <wp:cNvGraphicFramePr/>
                    <a:graphic xmlns:a="http://schemas.openxmlformats.org/drawingml/2006/main">
                      <a:graphicData uri="http://schemas.microsoft.com/office/word/2010/wordprocessingShape">
                        <wps:wsp>
                          <wps:cNvSpPr txBox="1"/>
                          <wps:spPr>
                            <a:xfrm>
                              <a:off x="0" y="0"/>
                              <a:ext cx="4153535"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B7B85B" w14:textId="775C3625" w:rsidR="00624C71" w:rsidRPr="00624C71" w:rsidRDefault="00624C71">
                                <w:pPr>
                                  <w:pStyle w:val="NoSpacing"/>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24C71">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wordcount: 534</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628D0223" id="_x0000_t202" coordsize="21600,21600" o:spt="202" path="m,l,21600r21600,l21600,xe">
                    <v:stroke joinstyle="miter"/>
                    <v:path gradientshapeok="t" o:connecttype="rect"/>
                  </v:shapetype>
                  <v:shape id="Text Box 29" o:spid="_x0000_s1030" type="#_x0000_t202" style="position:absolute;margin-left:249pt;margin-top:616.8pt;width:327.05pt;height:11.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N/dbwIAAD8FAAAOAAAAZHJzL2Uyb0RvYy54bWysVN9v2jAQfp+0/8Hy+0hCKWsRoWJUTJNQ&#10;W41OfTaODdEcn2cbEvbX7+wk0LG9dJoiOee7z+f78Z2nd02lyEFYV4LOaTZIKRGaQ1HqbU6/PS8/&#10;3FDiPNMFU6BFTo/C0bvZ+3fT2kzEEHagCmEJOtFuUpuc7rw3kyRxfCcq5gZghEajBFsxj1u7TQrL&#10;avReqWSYpuOkBlsYC1w4h9r71khn0b+UgvtHKZ3wROUUY/NxtXHdhDWZTdlka5nZlbwLg/1DFBUr&#10;NV56cnXPPCN7W/7hqiq5BQfSDzhUCUhZchFzwGyy9CKb9Y4ZEXPB4jhzKpP7f275w2FtnizxzSdo&#10;sIGhILVxE4fKkE8jbRX+GClBO5bweCqbaDzhqBxl11f4UcLRlo3G6XWsa3I+bazznwVUJAg5tdiW&#10;WC12WDmPNyK0h4TLNCxLpWJrlCZ1TsdX6PI3C55QOmhEbHLn5hx5lPxRiYBR+quQpCxiAkER6SUW&#10;ypIDQ2IwzoX2MffoF9EBJTGItxzs8Oeo3nK4zaO/GbQ/Ha5KDTZmfxF28b0PWbZ4LOSrvIPom02D&#10;ied02Dd2A8UR+22hHQVn+LLEpqyY80/MIvexxTjP/hEXqQCLD51EyQ7sz7/pAx4piVZKapylnLof&#10;e2YFJeqLRrLeZqNRGqYv7lCwUcjS24/DG9xuer3eVwvAhmT4aBgexYD2qhelheoFJ34eLkQT0xyv&#10;zemmFxe+HW58MbiYzyMIJ80wv9Jrw4Pr0J/AtufmhVnTUdIjmR+gHzg2uWBmi43UMfO9R35G2oYS&#10;twXtSo9TGtncvSjhGXi9j6jzuzf7BQAA//8DAFBLAwQUAAYACAAAACEAbL+sU+QAAAAOAQAADwAA&#10;AGRycy9kb3ducmV2LnhtbEyPUUvDMBSF3wX/Q7iCL+LSdi7E2nRsgogMBaf4nLZ3bV1zU5ps6/79&#10;0id9vOcczv1OthxNx444uNaSgngWAUMqbdVSreD76+VeAnNeU6U7S6jgjA6W+fVVptPKnugTj1tf&#10;s1BCLtUKGu/7lHNXNmi0m9keKXg7OxjtwznUvBr0KZSbjidRJLjRLYUPje7xucFyvz0YBR99sVu/&#10;yZ/93eu7WJ+l3Kx+241Stzfj6gmYx9H/hWHCD+iQB6bCHqhyrFPw8CjDFh+MZD4XwKZIvEhiYMWk&#10;LYQAnmf8/4z8AgAA//8DAFBLAQItABQABgAIAAAAIQC2gziS/gAAAOEBAAATAAAAAAAAAAAAAAAA&#10;AAAAAABbQ29udGVudF9UeXBlc10ueG1sUEsBAi0AFAAGAAgAAAAhADj9If/WAAAAlAEAAAsAAAAA&#10;AAAAAAAAAAAALwEAAF9yZWxzLy5yZWxzUEsBAi0AFAAGAAgAAAAhAPeU391vAgAAPwUAAA4AAAAA&#10;AAAAAAAAAAAALgIAAGRycy9lMm9Eb2MueG1sUEsBAi0AFAAGAAgAAAAhAGy/rFPkAAAADgEAAA8A&#10;AAAAAAAAAAAAAAAAyQQAAGRycy9kb3ducmV2LnhtbFBLBQYAAAAABAAEAPMAAADaBQAAAAA=&#10;" filled="f" stroked="f" strokeweight=".5pt">
                    <v:textbox style="mso-fit-shape-to-text:t" inset="1in,0,86.4pt,0">
                      <w:txbxContent>
                        <w:p w14:paraId="12B7B85B" w14:textId="775C3625" w:rsidR="00624C71" w:rsidRPr="00624C71" w:rsidRDefault="00624C71">
                          <w:pPr>
                            <w:pStyle w:val="NoSpacing"/>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24C71">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wordcount: 534</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A7257E1" wp14:editId="17F30ED7">
                    <wp:simplePos x="0" y="0"/>
                    <wp:positionH relativeFrom="margin">
                      <wp:align>center</wp:align>
                    </wp:positionH>
                    <wp:positionV relativeFrom="page">
                      <wp:posOffset>6057900</wp:posOffset>
                    </wp:positionV>
                    <wp:extent cx="5753100" cy="484632"/>
                    <wp:effectExtent l="0" t="0" r="0" b="635"/>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11414B" w14:textId="7E6068F7"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Student name: Ada Roman</w:t>
                                </w:r>
                              </w:p>
                              <w:p w14:paraId="677D7709" w14:textId="3999F7C2"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student id: 2207421</w:t>
                                </w:r>
                              </w:p>
                              <w:p w14:paraId="612959A1" w14:textId="4B32750A"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module tutor: Lisa Bassler</w:t>
                                </w:r>
                              </w:p>
                              <w:p w14:paraId="688C5253" w14:textId="1DBCC766"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module title: foreign languages and Cultural awareness(bmih5003)</w:t>
                                </w:r>
                              </w:p>
                              <w:p w14:paraId="6577F0C8" w14:textId="67977485"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submission date:03/11/2023</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1A7257E1" id="Text Box 30" o:spid="_x0000_s1031" type="#_x0000_t202" style="position:absolute;margin-left:0;margin-top:477pt;width:453pt;height:38.1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fAObwIAAD8FAAAOAAAAZHJzL2Uyb0RvYy54bWysVEtv2zAMvg/YfxB0X+08+grqFFmKDgOK&#10;tlg79KzIUmJMFjWJiZ39+lGynRTdLh12kSjyE8XHR11dt7VhO+VDBbbgo5OcM2UllJVdF/z78+2n&#10;C84CClsKA1YVfK8Cv55//HDVuJkawwZMqTwjJzbMGlfwDaKbZVmQG1WLcAJOWTJq8LVAOvp1VnrR&#10;kPfaZOM8P8sa8KXzIFUIpL3pjHye/GutJD5oHRQyU3CKDdPq07qKaza/ErO1F25TyT4M8Q9R1KKy&#10;9OjB1Y1Awba++sNVXUkPATSeSKgz0LqSKuVA2YzyN9k8bYRTKRcqTnCHMoX/51be757co2fYfoaW&#10;GhgL0rgwC6SM+bTa13GnSBnZqYT7Q9lUi0yS8vT8dDLKySTJNr2Ynk3G0U12vO18wC8KahaFgntq&#10;S6qW2N0F7KADJD5m4bYyJrXGWNYU/GxymqcLBws5NzZiVWpy7+YYeZJwb1TEGPtNaVaVKYGoSPRS&#10;S+PZThAxhJTKYso9+SV0RGkK4j0Xe/wxqvdc7vIYXgaLh8t1ZcGn7N+EXf4YQtYdnmr+Ku8oYrtq&#10;KfGCT4bGrqDcU789dKMQnLytqCl3IuCj8MR96iPNMz7Qog1Q8aGXONuA//U3fcQTJcnKWUOzVPDw&#10;cyu84sx8tUTWy9F0GvmB6USCT8IovzwfX9BxNejttl4CNWREn4aTSYxoNIOoPdQvNPGL+CCZhJX0&#10;bMFxEJfYDTf9GFItFglEk+YE3tknJ6Pr2J/Ituf2RXjXUxKJzPcwDJyYvWFmh03UcYstEj8TbWOJ&#10;u4L2pacpTcTvf5T4Dbw+J9Tx35v/BgAA//8DAFBLAwQUAAYACAAAACEAPSWuTN8AAAAJAQAADwAA&#10;AGRycy9kb3ducmV2LnhtbEyPwU7DMBBE70j8g7VIXBC1oVC1IU6FKnFAtEi0/QA33iZR7XUUO2ng&#10;61lO5TarGc2+yZejd2LALjaBNDxMFAikMtiGKg373dv9HERMhqxxgVDDN0ZYFtdXuclsONMXDttU&#10;CS6hmBkNdUptJmUsa/QmTkKLxN4xdN4kPrtK2s6cudw7+ajUTHrTEH+oTYurGsvTtvcaXLMaQtj8&#10;rHfvH+nYbT779Xi60/r2Znx9AZFwTJcw/OEzOhTMdAg92SicBh6SNCyen1iwvVAzFgfOqamagixy&#10;+X9B8QsAAP//AwBQSwECLQAUAAYACAAAACEAtoM4kv4AAADhAQAAEwAAAAAAAAAAAAAAAAAAAAAA&#10;W0NvbnRlbnRfVHlwZXNdLnhtbFBLAQItABQABgAIAAAAIQA4/SH/1gAAAJQBAAALAAAAAAAAAAAA&#10;AAAAAC8BAABfcmVscy8ucmVsc1BLAQItABQABgAIAAAAIQCfIfAObwIAAD8FAAAOAAAAAAAAAAAA&#10;AAAAAC4CAABkcnMvZTJvRG9jLnhtbFBLAQItABQABgAIAAAAIQA9Ja5M3wAAAAkBAAAPAAAAAAAA&#10;AAAAAAAAAMkEAABkcnMvZG93bnJldi54bWxQSwUGAAAAAAQABADzAAAA1QUAAAAA&#10;" filled="f" stroked="f" strokeweight=".5pt">
                    <v:textbox style="mso-fit-shape-to-text:t" inset="1in,0,86.4pt,0">
                      <w:txbxContent>
                        <w:p w14:paraId="6411414B" w14:textId="7E6068F7"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Student name: Ada Roman</w:t>
                          </w:r>
                        </w:p>
                        <w:p w14:paraId="677D7709" w14:textId="3999F7C2"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student id: 2207421</w:t>
                          </w:r>
                        </w:p>
                        <w:p w14:paraId="612959A1" w14:textId="4B32750A"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module tutor: Lisa Bassler</w:t>
                          </w:r>
                        </w:p>
                        <w:p w14:paraId="688C5253" w14:textId="1DBCC766"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module title: foreign languages and Cultural awareness(bmih5003)</w:t>
                          </w:r>
                        </w:p>
                        <w:p w14:paraId="6577F0C8" w14:textId="67977485"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submission date:03/11/2023</w:t>
                          </w:r>
                        </w:p>
                      </w:txbxContent>
                    </v:textbox>
                    <w10:wrap type="square" anchorx="margin" anchory="page"/>
                  </v:shape>
                </w:pict>
              </mc:Fallback>
            </mc:AlternateContent>
          </w:r>
          <w:r>
            <w:rPr>
              <w:rFonts w:ascii="Times New Roman" w:eastAsia="Calibri" w:hAnsi="Times New Roman" w:cs="Times New Roman"/>
              <w:b/>
              <w:kern w:val="0"/>
              <w:sz w:val="24"/>
              <w:szCs w:val="24"/>
              <w:lang w:val="en-US"/>
              <w14:ligatures w14:val="none"/>
            </w:rPr>
            <w:br w:type="page"/>
          </w:r>
        </w:p>
      </w:sdtContent>
    </w:sdt>
    <w:p w14:paraId="2C04B5D1" w14:textId="77777777" w:rsidR="00624C71" w:rsidRPr="00D75CEF" w:rsidRDefault="00624C71" w:rsidP="00624C71">
      <w:pPr>
        <w:spacing w:after="200" w:line="360" w:lineRule="auto"/>
        <w:jc w:val="both"/>
        <w:rPr>
          <w:rFonts w:ascii="Arial" w:eastAsia="Calibri" w:hAnsi="Arial" w:cs="Arial"/>
          <w:kern w:val="0"/>
          <w:sz w:val="24"/>
          <w:szCs w:val="24"/>
          <w:lang w:val="en-US"/>
          <w14:ligatures w14:val="none"/>
        </w:rPr>
      </w:pPr>
      <w:r w:rsidRPr="00D75CEF">
        <w:rPr>
          <w:rFonts w:ascii="Arial" w:eastAsia="Calibri" w:hAnsi="Arial" w:cs="Arial"/>
          <w:kern w:val="0"/>
          <w:sz w:val="24"/>
          <w:szCs w:val="24"/>
          <w:lang w:val="en-US"/>
          <w14:ligatures w14:val="none"/>
        </w:rPr>
        <w:lastRenderedPageBreak/>
        <w:t>Due to my keen interest in dialects and how they contribute to interpersonal interaction and comprehension of other cultures, I chose to focus my presentation on the subject of diversity and language awareness. I learned about multilingualism and its psychological, social, and linguistic advantages throughout the process. Due to its extensive history, cultural relevance, and ranking as one of the most frequently spoken languages in Europe, I also focused on German as an additional language of study (Markkanen et al., 2020).</w:t>
      </w:r>
    </w:p>
    <w:p w14:paraId="1A0DEDDB" w14:textId="29D23EE5" w:rsidR="00624C71" w:rsidRPr="00D75CEF" w:rsidRDefault="00624C71" w:rsidP="00624C71">
      <w:pPr>
        <w:spacing w:after="200" w:line="360" w:lineRule="auto"/>
        <w:jc w:val="both"/>
        <w:rPr>
          <w:rFonts w:ascii="Arial" w:eastAsia="Calibri" w:hAnsi="Arial" w:cs="Arial"/>
          <w:kern w:val="0"/>
          <w:sz w:val="24"/>
          <w:szCs w:val="24"/>
          <w:lang w:val="en-US"/>
          <w14:ligatures w14:val="none"/>
        </w:rPr>
      </w:pPr>
      <w:r w:rsidRPr="00D75CEF">
        <w:rPr>
          <w:rFonts w:ascii="Arial" w:eastAsia="Calibri" w:hAnsi="Arial" w:cs="Arial"/>
          <w:kern w:val="0"/>
          <w:sz w:val="24"/>
          <w:szCs w:val="24"/>
          <w:lang w:val="en-US"/>
          <w14:ligatures w14:val="none"/>
        </w:rPr>
        <w:t>I was first delighted by the thought of delving into this topic because it complemented my love of languages. But as I got more involved in the planning for the presentation and the studies, I also felt challenged. I realized I had to organize my ideas and research well to properly communicate the value of linguistic knowledge and diversity because multilingualism is a complicated issue with many factors to take into account (Markkanen et al., 2020).</w:t>
      </w:r>
    </w:p>
    <w:p w14:paraId="4E6E17B9" w14:textId="77777777" w:rsidR="00624C71" w:rsidRPr="00D75CEF" w:rsidRDefault="00624C71" w:rsidP="00624C71">
      <w:pPr>
        <w:spacing w:after="200" w:line="360" w:lineRule="auto"/>
        <w:jc w:val="both"/>
        <w:rPr>
          <w:rFonts w:ascii="Arial" w:eastAsia="Calibri" w:hAnsi="Arial" w:cs="Arial"/>
          <w:kern w:val="0"/>
          <w:sz w:val="24"/>
          <w:szCs w:val="24"/>
          <w:lang w:val="en-US"/>
          <w14:ligatures w14:val="none"/>
        </w:rPr>
      </w:pPr>
      <w:r w:rsidRPr="00D75CEF">
        <w:rPr>
          <w:rFonts w:ascii="Arial" w:eastAsia="Calibri" w:hAnsi="Arial" w:cs="Arial"/>
          <w:kern w:val="0"/>
          <w:sz w:val="24"/>
          <w:szCs w:val="24"/>
          <w:lang w:val="en-US"/>
          <w14:ligatures w14:val="none"/>
        </w:rPr>
        <w:t>I became aware of the many cognitive advantages of multilingualism during my planning and investigations, including heightened innovation, ability to solve problems, and multitasking skills. I also learned about the social and cultural benefits, including improved intercultural competency and chances for personal and career growth. German is a fantastic skill for anyone wishing to widen their perspectives, as my investigation of the language revealed just how important it is on the international stage (</w:t>
      </w:r>
      <w:proofErr w:type="spellStart"/>
      <w:r w:rsidRPr="00D75CEF">
        <w:rPr>
          <w:rFonts w:ascii="Arial" w:eastAsia="Calibri" w:hAnsi="Arial" w:cs="Arial"/>
          <w:kern w:val="0"/>
          <w:sz w:val="24"/>
          <w:szCs w:val="24"/>
          <w:lang w:val="en-US"/>
          <w14:ligatures w14:val="none"/>
        </w:rPr>
        <w:t>Sekarwinahyu</w:t>
      </w:r>
      <w:proofErr w:type="spellEnd"/>
      <w:r w:rsidRPr="00D75CEF">
        <w:rPr>
          <w:rFonts w:ascii="Arial" w:eastAsia="Calibri" w:hAnsi="Arial" w:cs="Arial"/>
          <w:kern w:val="0"/>
          <w:sz w:val="24"/>
          <w:szCs w:val="24"/>
          <w:lang w:val="en-US"/>
          <w14:ligatures w14:val="none"/>
        </w:rPr>
        <w:t xml:space="preserve"> et al., 2019).</w:t>
      </w:r>
    </w:p>
    <w:p w14:paraId="03457152" w14:textId="47F039AB" w:rsidR="00624C71" w:rsidRPr="00D75CEF" w:rsidRDefault="00624C71" w:rsidP="00624C71">
      <w:pPr>
        <w:spacing w:after="200" w:line="360" w:lineRule="auto"/>
        <w:jc w:val="both"/>
        <w:rPr>
          <w:rFonts w:ascii="Arial" w:eastAsia="Calibri" w:hAnsi="Arial" w:cs="Arial"/>
          <w:kern w:val="0"/>
          <w:sz w:val="24"/>
          <w:szCs w:val="24"/>
          <w:lang w:val="en-US"/>
          <w14:ligatures w14:val="none"/>
        </w:rPr>
      </w:pPr>
      <w:r w:rsidRPr="00D75CEF">
        <w:rPr>
          <w:rFonts w:ascii="Arial" w:eastAsia="Calibri" w:hAnsi="Arial" w:cs="Arial"/>
          <w:kern w:val="0"/>
          <w:sz w:val="24"/>
          <w:szCs w:val="24"/>
          <w:lang w:val="en-US"/>
          <w14:ligatures w14:val="none"/>
        </w:rPr>
        <w:t>Throughout this event, my comprehension of the topic substantially increased. I had a limited understanding of the advantages of multilingualism at first. As I dug more into the studies, I became more and more aware of just how significant these advantages could be, not merely in terms of growing personally but additionally in terms of encouraging empathy and collaboration in our rapidly globalizing world. The special qualities of German, which I had already undervalued, were also brought to light by my concentration on it, such as its significance in business and research (</w:t>
      </w:r>
      <w:proofErr w:type="spellStart"/>
      <w:r w:rsidRPr="00D75CEF">
        <w:rPr>
          <w:rFonts w:ascii="Arial" w:eastAsia="Calibri" w:hAnsi="Arial" w:cs="Arial"/>
          <w:kern w:val="0"/>
          <w:sz w:val="24"/>
          <w:szCs w:val="24"/>
          <w:lang w:val="en-US"/>
          <w14:ligatures w14:val="none"/>
        </w:rPr>
        <w:t>Sekarwinahyu</w:t>
      </w:r>
      <w:proofErr w:type="spellEnd"/>
      <w:r w:rsidRPr="00D75CEF">
        <w:rPr>
          <w:rFonts w:ascii="Arial" w:eastAsia="Calibri" w:hAnsi="Arial" w:cs="Arial"/>
          <w:kern w:val="0"/>
          <w:sz w:val="24"/>
          <w:szCs w:val="24"/>
          <w:lang w:val="en-US"/>
          <w14:ligatures w14:val="none"/>
        </w:rPr>
        <w:t xml:space="preserve"> et al., 2019).</w:t>
      </w:r>
    </w:p>
    <w:p w14:paraId="4C24B5F7" w14:textId="2394B0DA" w:rsidR="00624C71" w:rsidRPr="00D75CEF" w:rsidRDefault="00624C71" w:rsidP="00624C71">
      <w:pPr>
        <w:spacing w:after="200" w:line="360" w:lineRule="auto"/>
        <w:jc w:val="both"/>
        <w:rPr>
          <w:rFonts w:ascii="Arial" w:eastAsia="Calibri" w:hAnsi="Arial" w:cs="Arial"/>
          <w:kern w:val="0"/>
          <w:sz w:val="24"/>
          <w:szCs w:val="24"/>
          <w:lang w:val="en-US"/>
          <w14:ligatures w14:val="none"/>
        </w:rPr>
      </w:pPr>
      <w:r w:rsidRPr="00D75CEF">
        <w:rPr>
          <w:rFonts w:ascii="Arial" w:eastAsia="Calibri" w:hAnsi="Arial" w:cs="Arial"/>
          <w:kern w:val="0"/>
          <w:sz w:val="24"/>
          <w:szCs w:val="24"/>
          <w:lang w:val="en-US"/>
          <w14:ligatures w14:val="none"/>
        </w:rPr>
        <w:t xml:space="preserve">My preparation for the presentation served as a profound learning experience. I developed a much greater understanding of the value of multiple languages and </w:t>
      </w:r>
      <w:r w:rsidRPr="00D75CEF">
        <w:rPr>
          <w:rFonts w:ascii="Arial" w:eastAsia="Calibri" w:hAnsi="Arial" w:cs="Arial"/>
          <w:kern w:val="0"/>
          <w:sz w:val="24"/>
          <w:szCs w:val="24"/>
          <w:lang w:val="en-US"/>
          <w14:ligatures w14:val="none"/>
        </w:rPr>
        <w:lastRenderedPageBreak/>
        <w:t>knowledge of language abilities. I now realize that speaking multiple languages influences a person's thought process and interactions with others on a deeper level than just communication. The unique importance that the German language plays in Europe and the world was also exposed by my newly acquired understanding of it, something that I now recognize as an essential tool for both my professional and private growth (</w:t>
      </w:r>
      <w:proofErr w:type="spellStart"/>
      <w:r w:rsidRPr="00D75CEF">
        <w:rPr>
          <w:rFonts w:ascii="Arial" w:eastAsia="Calibri" w:hAnsi="Arial" w:cs="Arial"/>
          <w:color w:val="222222"/>
          <w:kern w:val="0"/>
          <w:sz w:val="24"/>
          <w:szCs w:val="24"/>
          <w:shd w:val="clear" w:color="auto" w:fill="FFFFFF"/>
          <w:lang w:val="en-US"/>
          <w14:ligatures w14:val="none"/>
        </w:rPr>
        <w:t>Adeani</w:t>
      </w:r>
      <w:proofErr w:type="spellEnd"/>
      <w:r w:rsidRPr="00D75CEF">
        <w:rPr>
          <w:rFonts w:ascii="Arial" w:eastAsia="Calibri" w:hAnsi="Arial" w:cs="Arial"/>
          <w:color w:val="222222"/>
          <w:kern w:val="0"/>
          <w:sz w:val="24"/>
          <w:szCs w:val="24"/>
          <w:shd w:val="clear" w:color="auto" w:fill="FFFFFF"/>
          <w:lang w:val="en-US"/>
          <w14:ligatures w14:val="none"/>
        </w:rPr>
        <w:t xml:space="preserve"> et al., 2020)</w:t>
      </w:r>
      <w:r w:rsidRPr="00D75CEF">
        <w:rPr>
          <w:rFonts w:ascii="Arial" w:eastAsia="Calibri" w:hAnsi="Arial" w:cs="Arial"/>
          <w:kern w:val="0"/>
          <w:sz w:val="24"/>
          <w:szCs w:val="24"/>
          <w:lang w:val="en-US"/>
          <w14:ligatures w14:val="none"/>
        </w:rPr>
        <w:t>.</w:t>
      </w:r>
    </w:p>
    <w:p w14:paraId="51A36BA6" w14:textId="77777777" w:rsidR="00624C71" w:rsidRPr="00D75CEF" w:rsidRDefault="00624C71" w:rsidP="00624C71">
      <w:pPr>
        <w:spacing w:after="200" w:line="360" w:lineRule="auto"/>
        <w:jc w:val="both"/>
        <w:rPr>
          <w:rFonts w:ascii="Arial" w:eastAsia="Calibri" w:hAnsi="Arial" w:cs="Arial"/>
          <w:kern w:val="0"/>
          <w:sz w:val="24"/>
          <w:szCs w:val="24"/>
          <w:lang w:val="en-US"/>
          <w14:ligatures w14:val="none"/>
        </w:rPr>
      </w:pPr>
      <w:r w:rsidRPr="00D75CEF">
        <w:rPr>
          <w:rFonts w:ascii="Arial" w:eastAsia="Calibri" w:hAnsi="Arial" w:cs="Arial"/>
          <w:kern w:val="0"/>
          <w:sz w:val="24"/>
          <w:szCs w:val="24"/>
          <w:lang w:val="en-US"/>
          <w14:ligatures w14:val="none"/>
        </w:rPr>
        <w:t>I will look into ways to pick up more German or to hone my existing skills. I will gain a broader grasp of German society and its benefits to numerous sectors, which will help me, improve my language skills. Studying German books, seeing German movies, and attending festivities are just a few of the ways I will take part in German culture. I will be able to comprehend a language more fully as a result of this. I will look for chances to interact with others who are knowledgeable in diversity and understanding of other languages. My understanding will grow by participating in conversations and studying (</w:t>
      </w:r>
      <w:proofErr w:type="spellStart"/>
      <w:r w:rsidRPr="00D75CEF">
        <w:rPr>
          <w:rFonts w:ascii="Arial" w:eastAsia="Calibri" w:hAnsi="Arial" w:cs="Arial"/>
          <w:color w:val="222222"/>
          <w:kern w:val="0"/>
          <w:sz w:val="24"/>
          <w:szCs w:val="24"/>
          <w:shd w:val="clear" w:color="auto" w:fill="FFFFFF"/>
          <w:lang w:val="en-US"/>
          <w14:ligatures w14:val="none"/>
        </w:rPr>
        <w:t>Adeani</w:t>
      </w:r>
      <w:proofErr w:type="spellEnd"/>
      <w:r w:rsidRPr="00D75CEF">
        <w:rPr>
          <w:rFonts w:ascii="Arial" w:eastAsia="Calibri" w:hAnsi="Arial" w:cs="Arial"/>
          <w:color w:val="222222"/>
          <w:kern w:val="0"/>
          <w:sz w:val="24"/>
          <w:szCs w:val="24"/>
          <w:shd w:val="clear" w:color="auto" w:fill="FFFFFF"/>
          <w:lang w:val="en-US"/>
          <w14:ligatures w14:val="none"/>
        </w:rPr>
        <w:t xml:space="preserve"> et al., 2020)</w:t>
      </w:r>
      <w:r w:rsidRPr="00D75CEF">
        <w:rPr>
          <w:rFonts w:ascii="Arial" w:eastAsia="Calibri" w:hAnsi="Arial" w:cs="Arial"/>
          <w:kern w:val="0"/>
          <w:sz w:val="24"/>
          <w:szCs w:val="24"/>
          <w:lang w:val="en-US"/>
          <w14:ligatures w14:val="none"/>
        </w:rPr>
        <w:t>.</w:t>
      </w:r>
    </w:p>
    <w:p w14:paraId="05659E78" w14:textId="77777777" w:rsidR="00624C71" w:rsidRPr="00624C71" w:rsidRDefault="00624C71" w:rsidP="00624C71">
      <w:pPr>
        <w:spacing w:after="200" w:line="360" w:lineRule="auto"/>
        <w:rPr>
          <w:rFonts w:ascii="Times New Roman" w:eastAsia="Times New Roman" w:hAnsi="Times New Roman" w:cs="Times New Roman"/>
          <w:b/>
          <w:bCs/>
          <w:color w:val="365F91"/>
          <w:kern w:val="0"/>
          <w:sz w:val="24"/>
          <w:szCs w:val="24"/>
          <w:lang w:val="en-US"/>
          <w14:ligatures w14:val="none"/>
        </w:rPr>
      </w:pPr>
      <w:r w:rsidRPr="00624C71">
        <w:rPr>
          <w:rFonts w:ascii="Times New Roman" w:eastAsia="Calibri" w:hAnsi="Times New Roman" w:cs="Times New Roman"/>
          <w:kern w:val="0"/>
          <w:sz w:val="24"/>
          <w:szCs w:val="24"/>
          <w:lang w:val="en-US"/>
          <w14:ligatures w14:val="none"/>
        </w:rPr>
        <w:br w:type="page"/>
      </w:r>
    </w:p>
    <w:p w14:paraId="267D08EF" w14:textId="77777777" w:rsidR="00624C71" w:rsidRPr="00624C71" w:rsidRDefault="00624C71" w:rsidP="00624C71">
      <w:pPr>
        <w:keepNext/>
        <w:keepLines/>
        <w:spacing w:before="480" w:after="0" w:line="360" w:lineRule="auto"/>
        <w:outlineLvl w:val="0"/>
        <w:rPr>
          <w:rFonts w:ascii="Times New Roman" w:eastAsia="Times New Roman" w:hAnsi="Times New Roman" w:cs="Times New Roman"/>
          <w:bCs/>
          <w:color w:val="4472C4" w:themeColor="accent1"/>
          <w:kern w:val="0"/>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bookmarkStart w:id="0" w:name="_Toc147832883"/>
      <w:r w:rsidRPr="00624C71">
        <w:rPr>
          <w:rFonts w:ascii="Times New Roman" w:eastAsia="Times New Roman" w:hAnsi="Times New Roman" w:cs="Times New Roman"/>
          <w:bCs/>
          <w:color w:val="4472C4" w:themeColor="accent1"/>
          <w:kern w:val="0"/>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lastRenderedPageBreak/>
        <w:t>REFERENCES</w:t>
      </w:r>
      <w:bookmarkEnd w:id="0"/>
      <w:r w:rsidRPr="00624C71">
        <w:rPr>
          <w:rFonts w:ascii="Times New Roman" w:eastAsia="Times New Roman" w:hAnsi="Times New Roman" w:cs="Times New Roman"/>
          <w:bCs/>
          <w:color w:val="4472C4" w:themeColor="accent1"/>
          <w:kern w:val="0"/>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 </w:t>
      </w:r>
    </w:p>
    <w:p w14:paraId="25CC7A2A" w14:textId="77777777" w:rsidR="00624C71" w:rsidRPr="00624C71" w:rsidRDefault="00624C71" w:rsidP="00624C71">
      <w:pPr>
        <w:spacing w:after="200" w:line="360" w:lineRule="auto"/>
        <w:jc w:val="both"/>
        <w:rPr>
          <w:rFonts w:ascii="Times New Roman" w:eastAsia="Calibri" w:hAnsi="Times New Roman" w:cs="Times New Roman"/>
          <w:color w:val="222222"/>
          <w:kern w:val="0"/>
          <w:sz w:val="24"/>
          <w:szCs w:val="24"/>
          <w:shd w:val="clear" w:color="auto" w:fill="FFFFFF"/>
          <w:lang w:val="en-US"/>
          <w14:ligatures w14:val="none"/>
        </w:rPr>
      </w:pPr>
      <w:proofErr w:type="spellStart"/>
      <w:r w:rsidRPr="00624C71">
        <w:rPr>
          <w:rFonts w:ascii="Times New Roman" w:eastAsia="Calibri" w:hAnsi="Times New Roman" w:cs="Times New Roman"/>
          <w:color w:val="222222"/>
          <w:kern w:val="0"/>
          <w:sz w:val="24"/>
          <w:szCs w:val="24"/>
          <w:shd w:val="clear" w:color="auto" w:fill="FFFFFF"/>
          <w:lang w:val="en-US"/>
          <w14:ligatures w14:val="none"/>
        </w:rPr>
        <w:t>Adeani</w:t>
      </w:r>
      <w:proofErr w:type="spellEnd"/>
      <w:r w:rsidRPr="00624C71">
        <w:rPr>
          <w:rFonts w:ascii="Times New Roman" w:eastAsia="Calibri" w:hAnsi="Times New Roman" w:cs="Times New Roman"/>
          <w:color w:val="222222"/>
          <w:kern w:val="0"/>
          <w:sz w:val="24"/>
          <w:szCs w:val="24"/>
          <w:shd w:val="clear" w:color="auto" w:fill="FFFFFF"/>
          <w:lang w:val="en-US"/>
          <w14:ligatures w14:val="none"/>
        </w:rPr>
        <w:t xml:space="preserve">, I.S., </w:t>
      </w:r>
      <w:proofErr w:type="spellStart"/>
      <w:r w:rsidRPr="00624C71">
        <w:rPr>
          <w:rFonts w:ascii="Times New Roman" w:eastAsia="Calibri" w:hAnsi="Times New Roman" w:cs="Times New Roman"/>
          <w:color w:val="222222"/>
          <w:kern w:val="0"/>
          <w:sz w:val="24"/>
          <w:szCs w:val="24"/>
          <w:shd w:val="clear" w:color="auto" w:fill="FFFFFF"/>
          <w:lang w:val="en-US"/>
          <w14:ligatures w14:val="none"/>
        </w:rPr>
        <w:t>Febriani</w:t>
      </w:r>
      <w:proofErr w:type="spellEnd"/>
      <w:r w:rsidRPr="00624C71">
        <w:rPr>
          <w:rFonts w:ascii="Times New Roman" w:eastAsia="Calibri" w:hAnsi="Times New Roman" w:cs="Times New Roman"/>
          <w:color w:val="222222"/>
          <w:kern w:val="0"/>
          <w:sz w:val="24"/>
          <w:szCs w:val="24"/>
          <w:shd w:val="clear" w:color="auto" w:fill="FFFFFF"/>
          <w:lang w:val="en-US"/>
          <w14:ligatures w14:val="none"/>
        </w:rPr>
        <w:t xml:space="preserve">, R.B. and </w:t>
      </w:r>
      <w:proofErr w:type="spellStart"/>
      <w:r w:rsidRPr="00624C71">
        <w:rPr>
          <w:rFonts w:ascii="Times New Roman" w:eastAsia="Calibri" w:hAnsi="Times New Roman" w:cs="Times New Roman"/>
          <w:color w:val="222222"/>
          <w:kern w:val="0"/>
          <w:sz w:val="24"/>
          <w:szCs w:val="24"/>
          <w:shd w:val="clear" w:color="auto" w:fill="FFFFFF"/>
          <w:lang w:val="en-US"/>
          <w14:ligatures w14:val="none"/>
        </w:rPr>
        <w:t>Syafryadin</w:t>
      </w:r>
      <w:proofErr w:type="spellEnd"/>
      <w:r w:rsidRPr="00624C71">
        <w:rPr>
          <w:rFonts w:ascii="Times New Roman" w:eastAsia="Calibri" w:hAnsi="Times New Roman" w:cs="Times New Roman"/>
          <w:color w:val="222222"/>
          <w:kern w:val="0"/>
          <w:sz w:val="24"/>
          <w:szCs w:val="24"/>
          <w:shd w:val="clear" w:color="auto" w:fill="FFFFFF"/>
          <w:lang w:val="en-US"/>
          <w14:ligatures w14:val="none"/>
        </w:rPr>
        <w:t xml:space="preserve">, S., (2020) Using </w:t>
      </w:r>
      <w:proofErr w:type="spellStart"/>
      <w:r w:rsidRPr="00624C71">
        <w:rPr>
          <w:rFonts w:ascii="Times New Roman" w:eastAsia="Calibri" w:hAnsi="Times New Roman" w:cs="Times New Roman"/>
          <w:color w:val="222222"/>
          <w:kern w:val="0"/>
          <w:sz w:val="24"/>
          <w:szCs w:val="24"/>
          <w:shd w:val="clear" w:color="auto" w:fill="FFFFFF"/>
          <w:lang w:val="en-US"/>
          <w14:ligatures w14:val="none"/>
        </w:rPr>
        <w:t>GIBBS’reflective</w:t>
      </w:r>
      <w:proofErr w:type="spellEnd"/>
      <w:r w:rsidRPr="00624C71">
        <w:rPr>
          <w:rFonts w:ascii="Times New Roman" w:eastAsia="Calibri" w:hAnsi="Times New Roman" w:cs="Times New Roman"/>
          <w:color w:val="222222"/>
          <w:kern w:val="0"/>
          <w:sz w:val="24"/>
          <w:szCs w:val="24"/>
          <w:shd w:val="clear" w:color="auto" w:fill="FFFFFF"/>
          <w:lang w:val="en-US"/>
          <w14:ligatures w14:val="none"/>
        </w:rPr>
        <w:t xml:space="preserve"> cycle in making reflections of literary analysis. </w:t>
      </w:r>
      <w:r w:rsidRPr="00624C71">
        <w:rPr>
          <w:rFonts w:ascii="Times New Roman" w:eastAsia="Calibri" w:hAnsi="Times New Roman" w:cs="Times New Roman"/>
          <w:i/>
          <w:iCs/>
          <w:color w:val="222222"/>
          <w:kern w:val="0"/>
          <w:sz w:val="24"/>
          <w:szCs w:val="24"/>
          <w:shd w:val="clear" w:color="auto" w:fill="FFFFFF"/>
          <w:lang w:val="en-US"/>
          <w14:ligatures w14:val="none"/>
        </w:rPr>
        <w:t>Indonesian EFL Journal</w:t>
      </w:r>
      <w:r w:rsidRPr="00624C71">
        <w:rPr>
          <w:rFonts w:ascii="Times New Roman" w:eastAsia="Calibri" w:hAnsi="Times New Roman" w:cs="Times New Roman"/>
          <w:color w:val="222222"/>
          <w:kern w:val="0"/>
          <w:sz w:val="24"/>
          <w:szCs w:val="24"/>
          <w:shd w:val="clear" w:color="auto" w:fill="FFFFFF"/>
          <w:lang w:val="en-US"/>
          <w14:ligatures w14:val="none"/>
        </w:rPr>
        <w:t>, </w:t>
      </w:r>
      <w:r w:rsidRPr="00624C71">
        <w:rPr>
          <w:rFonts w:ascii="Times New Roman" w:eastAsia="Calibri" w:hAnsi="Times New Roman" w:cs="Times New Roman"/>
          <w:i/>
          <w:iCs/>
          <w:color w:val="222222"/>
          <w:kern w:val="0"/>
          <w:sz w:val="24"/>
          <w:szCs w:val="24"/>
          <w:shd w:val="clear" w:color="auto" w:fill="FFFFFF"/>
          <w:lang w:val="en-US"/>
          <w14:ligatures w14:val="none"/>
        </w:rPr>
        <w:t>6</w:t>
      </w:r>
      <w:r w:rsidRPr="00624C71">
        <w:rPr>
          <w:rFonts w:ascii="Times New Roman" w:eastAsia="Calibri" w:hAnsi="Times New Roman" w:cs="Times New Roman"/>
          <w:color w:val="222222"/>
          <w:kern w:val="0"/>
          <w:sz w:val="24"/>
          <w:szCs w:val="24"/>
          <w:shd w:val="clear" w:color="auto" w:fill="FFFFFF"/>
          <w:lang w:val="en-US"/>
          <w14:ligatures w14:val="none"/>
        </w:rPr>
        <w:t>(2), pp.139-148.</w:t>
      </w:r>
    </w:p>
    <w:p w14:paraId="30775FB8" w14:textId="77777777" w:rsidR="00624C71" w:rsidRPr="00624C71" w:rsidRDefault="00624C71" w:rsidP="00624C71">
      <w:pPr>
        <w:spacing w:after="200" w:line="360" w:lineRule="auto"/>
        <w:jc w:val="both"/>
        <w:rPr>
          <w:rFonts w:ascii="Times New Roman" w:eastAsia="Calibri" w:hAnsi="Times New Roman" w:cs="Times New Roman"/>
          <w:kern w:val="0"/>
          <w:sz w:val="24"/>
          <w:szCs w:val="24"/>
          <w:lang w:val="en-US"/>
          <w14:ligatures w14:val="none"/>
        </w:rPr>
      </w:pPr>
      <w:r w:rsidRPr="00624C71">
        <w:rPr>
          <w:rFonts w:ascii="Times New Roman" w:eastAsia="Calibri" w:hAnsi="Times New Roman" w:cs="Times New Roman"/>
          <w:kern w:val="0"/>
          <w:sz w:val="24"/>
          <w:szCs w:val="24"/>
          <w:lang w:val="en-US"/>
          <w14:ligatures w14:val="none"/>
        </w:rPr>
        <w:t xml:space="preserve">Markkanen, P., Välimäki, M., Anttila, M. and </w:t>
      </w:r>
      <w:proofErr w:type="spellStart"/>
      <w:r w:rsidRPr="00624C71">
        <w:rPr>
          <w:rFonts w:ascii="Times New Roman" w:eastAsia="Calibri" w:hAnsi="Times New Roman" w:cs="Times New Roman"/>
          <w:kern w:val="0"/>
          <w:sz w:val="24"/>
          <w:szCs w:val="24"/>
          <w:lang w:val="en-US"/>
          <w14:ligatures w14:val="none"/>
        </w:rPr>
        <w:t>Kuuskorpi</w:t>
      </w:r>
      <w:proofErr w:type="spellEnd"/>
      <w:r w:rsidRPr="00624C71">
        <w:rPr>
          <w:rFonts w:ascii="Times New Roman" w:eastAsia="Calibri" w:hAnsi="Times New Roman" w:cs="Times New Roman"/>
          <w:kern w:val="0"/>
          <w:sz w:val="24"/>
          <w:szCs w:val="24"/>
          <w:lang w:val="en-US"/>
          <w14:ligatures w14:val="none"/>
        </w:rPr>
        <w:t>, M., (2020) A reflective cycle: Understanding challenging situations in a school setting. Educational Research, 62(1), pp.46-62.</w:t>
      </w:r>
    </w:p>
    <w:p w14:paraId="6E9FF41A" w14:textId="7D67D167" w:rsidR="00624C71" w:rsidRPr="00624C71" w:rsidRDefault="00624C71" w:rsidP="00624C71">
      <w:pPr>
        <w:spacing w:after="200" w:line="360" w:lineRule="auto"/>
        <w:jc w:val="both"/>
        <w:rPr>
          <w:rFonts w:ascii="Times New Roman" w:eastAsia="Calibri" w:hAnsi="Times New Roman" w:cs="Times New Roman"/>
          <w:kern w:val="0"/>
          <w:sz w:val="24"/>
          <w:szCs w:val="24"/>
          <w:lang w:val="en-US"/>
          <w14:ligatures w14:val="none"/>
        </w:rPr>
      </w:pPr>
      <w:proofErr w:type="spellStart"/>
      <w:r w:rsidRPr="00624C71">
        <w:rPr>
          <w:rFonts w:ascii="Times New Roman" w:eastAsia="Calibri" w:hAnsi="Times New Roman" w:cs="Times New Roman"/>
          <w:kern w:val="0"/>
          <w:sz w:val="24"/>
          <w:szCs w:val="24"/>
          <w:lang w:val="en-US"/>
          <w14:ligatures w14:val="none"/>
        </w:rPr>
        <w:t>Sekarwinahyu</w:t>
      </w:r>
      <w:proofErr w:type="spellEnd"/>
      <w:r w:rsidRPr="00624C71">
        <w:rPr>
          <w:rFonts w:ascii="Times New Roman" w:eastAsia="Calibri" w:hAnsi="Times New Roman" w:cs="Times New Roman"/>
          <w:kern w:val="0"/>
          <w:sz w:val="24"/>
          <w:szCs w:val="24"/>
          <w:lang w:val="en-US"/>
          <w14:ligatures w14:val="none"/>
        </w:rPr>
        <w:t xml:space="preserve">, M., </w:t>
      </w:r>
      <w:proofErr w:type="spellStart"/>
      <w:r w:rsidRPr="00624C71">
        <w:rPr>
          <w:rFonts w:ascii="Times New Roman" w:eastAsia="Calibri" w:hAnsi="Times New Roman" w:cs="Times New Roman"/>
          <w:kern w:val="0"/>
          <w:sz w:val="24"/>
          <w:szCs w:val="24"/>
          <w:lang w:val="en-US"/>
          <w14:ligatures w14:val="none"/>
        </w:rPr>
        <w:t>Rustaman</w:t>
      </w:r>
      <w:proofErr w:type="spellEnd"/>
      <w:r w:rsidRPr="00624C71">
        <w:rPr>
          <w:rFonts w:ascii="Times New Roman" w:eastAsia="Calibri" w:hAnsi="Times New Roman" w:cs="Times New Roman"/>
          <w:kern w:val="0"/>
          <w:sz w:val="24"/>
          <w:szCs w:val="24"/>
          <w:lang w:val="en-US"/>
          <w14:ligatures w14:val="none"/>
        </w:rPr>
        <w:t xml:space="preserve">, N.Y., Widodo, A. and </w:t>
      </w:r>
      <w:proofErr w:type="spellStart"/>
      <w:r w:rsidRPr="00624C71">
        <w:rPr>
          <w:rFonts w:ascii="Times New Roman" w:eastAsia="Calibri" w:hAnsi="Times New Roman" w:cs="Times New Roman"/>
          <w:kern w:val="0"/>
          <w:sz w:val="24"/>
          <w:szCs w:val="24"/>
          <w:lang w:val="en-US"/>
          <w14:ligatures w14:val="none"/>
        </w:rPr>
        <w:t>Riandi</w:t>
      </w:r>
      <w:proofErr w:type="spellEnd"/>
      <w:r w:rsidRPr="00624C71">
        <w:rPr>
          <w:rFonts w:ascii="Times New Roman" w:eastAsia="Calibri" w:hAnsi="Times New Roman" w:cs="Times New Roman"/>
          <w:kern w:val="0"/>
          <w:sz w:val="24"/>
          <w:szCs w:val="24"/>
          <w:lang w:val="en-US"/>
          <w14:ligatures w14:val="none"/>
        </w:rPr>
        <w:t xml:space="preserve">, R., (2019) February. Development of </w:t>
      </w:r>
      <w:r>
        <w:rPr>
          <w:rFonts w:ascii="Times New Roman" w:eastAsia="Calibri" w:hAnsi="Times New Roman" w:cs="Times New Roman"/>
          <w:kern w:val="0"/>
          <w:sz w:val="24"/>
          <w:szCs w:val="24"/>
          <w:lang w:val="en-US"/>
          <w14:ligatures w14:val="none"/>
        </w:rPr>
        <w:t>problem-based</w:t>
      </w:r>
      <w:r w:rsidRPr="00624C71">
        <w:rPr>
          <w:rFonts w:ascii="Times New Roman" w:eastAsia="Calibri" w:hAnsi="Times New Roman" w:cs="Times New Roman"/>
          <w:kern w:val="0"/>
          <w:sz w:val="24"/>
          <w:szCs w:val="24"/>
          <w:lang w:val="en-US"/>
          <w14:ligatures w14:val="none"/>
        </w:rPr>
        <w:t xml:space="preserve"> learning for </w:t>
      </w:r>
      <w:r>
        <w:rPr>
          <w:rFonts w:ascii="Times New Roman" w:eastAsia="Calibri" w:hAnsi="Times New Roman" w:cs="Times New Roman"/>
          <w:kern w:val="0"/>
          <w:sz w:val="24"/>
          <w:szCs w:val="24"/>
          <w:lang w:val="en-US"/>
          <w14:ligatures w14:val="none"/>
        </w:rPr>
        <w:t xml:space="preserve">the </w:t>
      </w:r>
      <w:r w:rsidRPr="00624C71">
        <w:rPr>
          <w:rFonts w:ascii="Times New Roman" w:eastAsia="Calibri" w:hAnsi="Times New Roman" w:cs="Times New Roman"/>
          <w:kern w:val="0"/>
          <w:sz w:val="24"/>
          <w:szCs w:val="24"/>
          <w:lang w:val="en-US"/>
          <w14:ligatures w14:val="none"/>
        </w:rPr>
        <w:t>online tutorial program in plant development using Gibbs’ reflective cycle and e-portfolio to enhance reflective thinking skills. In Journal of Physics: Conference Series (Vol. 1157, No. 2, p. 022099). IOP Publishing.</w:t>
      </w:r>
    </w:p>
    <w:p w14:paraId="11AC6579" w14:textId="77777777" w:rsidR="00E27B86" w:rsidRDefault="00E27B86"/>
    <w:sectPr w:rsidR="00E27B86" w:rsidSect="00624C71">
      <w:footerReference w:type="default" r:id="rId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F69FC" w14:textId="77777777" w:rsidR="00AA08DB" w:rsidRDefault="00AA08DB">
      <w:pPr>
        <w:spacing w:after="0" w:line="240" w:lineRule="auto"/>
      </w:pPr>
      <w:r>
        <w:separator/>
      </w:r>
    </w:p>
  </w:endnote>
  <w:endnote w:type="continuationSeparator" w:id="0">
    <w:p w14:paraId="3EE6D0E2" w14:textId="77777777" w:rsidR="00AA08DB" w:rsidRDefault="00AA08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2432366"/>
      <w:docPartObj>
        <w:docPartGallery w:val="Page Numbers (Bottom of Page)"/>
        <w:docPartUnique/>
      </w:docPartObj>
    </w:sdtPr>
    <w:sdtEndPr>
      <w:rPr>
        <w:noProof/>
      </w:rPr>
    </w:sdtEndPr>
    <w:sdtContent>
      <w:p w14:paraId="0964769F" w14:textId="77777777" w:rsidR="00973487"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2757E6" w14:textId="77777777" w:rsidR="00973487" w:rsidRDefault="00973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9F617" w14:textId="77777777" w:rsidR="00AA08DB" w:rsidRDefault="00AA08DB">
      <w:pPr>
        <w:spacing w:after="0" w:line="240" w:lineRule="auto"/>
      </w:pPr>
      <w:r>
        <w:separator/>
      </w:r>
    </w:p>
  </w:footnote>
  <w:footnote w:type="continuationSeparator" w:id="0">
    <w:p w14:paraId="34A24BF2" w14:textId="77777777" w:rsidR="00AA08DB" w:rsidRDefault="00AA08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DD1"/>
    <w:rsid w:val="00624C71"/>
    <w:rsid w:val="00973487"/>
    <w:rsid w:val="00AA08DB"/>
    <w:rsid w:val="00BD0DD1"/>
    <w:rsid w:val="00D75CEF"/>
    <w:rsid w:val="00E27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B42D89"/>
  <w15:chartTrackingRefBased/>
  <w15:docId w15:val="{B1DDA94F-FAD5-4AB3-9708-3660D7784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24C7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24C71"/>
  </w:style>
  <w:style w:type="paragraph" w:styleId="NoSpacing">
    <w:name w:val="No Spacing"/>
    <w:link w:val="NoSpacingChar"/>
    <w:uiPriority w:val="1"/>
    <w:qFormat/>
    <w:rsid w:val="00624C7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24C7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631</Words>
  <Characters>3455</Characters>
  <Application>Microsoft Office Word</Application>
  <DocSecurity>0</DocSecurity>
  <Lines>55</Lines>
  <Paragraphs>11</Paragraphs>
  <ScaleCrop>false</ScaleCrop>
  <Company/>
  <LinksUpToDate>false</LinksUpToDate>
  <CharactersWithSpaces>4075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 Rom1)</dc:creator>
  <cp:keywords/>
  <dc:description/>
  <cp:lastModifiedBy>Ada Roman (2207421)</cp:lastModifiedBy>
  <cp:revision>3</cp:revision>
  <dcterms:created xsi:type="dcterms:W3CDTF">2023-11-02T22:59:00Z</dcterms:created>
  <dcterms:modified xsi:type="dcterms:W3CDTF">2023-11-03T18:04:00Z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0966ca7d0e61dc388079212500db53f77ef717982bdb611239917e6cf1825a3b</vt:lpwstr>
  </property>
</Properties>
</file>