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60601" w:rsidRDefault="00760601" w:rsidP="00760601">
      <w:pPr>
        <w:jc w:val="center"/>
        <w:rPr>
          <w:b/>
          <w:sz w:val="24"/>
          <w:szCs w:val="24"/>
        </w:rPr>
      </w:pPr>
      <w:r>
        <w:rPr>
          <w:b/>
          <w:sz w:val="24"/>
          <w:szCs w:val="24"/>
        </w:rPr>
        <w:t>Section 3</w:t>
      </w:r>
    </w:p>
    <w:p w:rsidR="00760601" w:rsidRDefault="00760601" w:rsidP="00760601">
      <w:pPr>
        <w:jc w:val="both"/>
        <w:rPr>
          <w:b/>
          <w:sz w:val="24"/>
          <w:szCs w:val="24"/>
        </w:rPr>
      </w:pPr>
    </w:p>
    <w:p w:rsidR="00760601" w:rsidRDefault="00760601" w:rsidP="00760601">
      <w:pPr>
        <w:jc w:val="both"/>
        <w:rPr>
          <w:b/>
          <w:sz w:val="24"/>
          <w:szCs w:val="24"/>
        </w:rPr>
      </w:pPr>
      <w:r>
        <w:rPr>
          <w:b/>
          <w:sz w:val="24"/>
          <w:szCs w:val="24"/>
        </w:rPr>
        <w:t>Observation from an individual using services, their family and carers</w:t>
      </w:r>
    </w:p>
    <w:p w:rsidR="00760601" w:rsidRDefault="00760601" w:rsidP="00760601">
      <w:pPr>
        <w:jc w:val="both"/>
        <w:rPr>
          <w:sz w:val="24"/>
          <w:szCs w:val="24"/>
        </w:rPr>
      </w:pPr>
    </w:p>
    <w:p w:rsidR="00760601" w:rsidRDefault="00760601" w:rsidP="00760601">
      <w:pPr>
        <w:jc w:val="both"/>
        <w:rPr>
          <w:i/>
          <w:sz w:val="24"/>
          <w:szCs w:val="24"/>
        </w:rPr>
      </w:pPr>
      <w:r>
        <w:rPr>
          <w:i/>
          <w:sz w:val="24"/>
          <w:szCs w:val="24"/>
        </w:rPr>
        <w:t xml:space="preserve">Guidance: A learner must choose an observation of </w:t>
      </w:r>
      <w:r>
        <w:rPr>
          <w:b/>
          <w:i/>
          <w:sz w:val="24"/>
          <w:szCs w:val="24"/>
          <w:u w:val="single"/>
        </w:rPr>
        <w:t>direct social work practice</w:t>
      </w:r>
      <w:r>
        <w:rPr>
          <w:i/>
          <w:sz w:val="24"/>
          <w:szCs w:val="24"/>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w:t>
      </w:r>
      <w:proofErr w:type="spellStart"/>
      <w:proofErr w:type="gramStart"/>
      <w:r>
        <w:rPr>
          <w:i/>
          <w:sz w:val="24"/>
          <w:szCs w:val="24"/>
        </w:rPr>
        <w:t>years</w:t>
      </w:r>
      <w:proofErr w:type="gramEnd"/>
      <w:r>
        <w:rPr>
          <w:i/>
          <w:sz w:val="24"/>
          <w:szCs w:val="24"/>
        </w:rPr>
        <w:t xml:space="preserve"> experience</w:t>
      </w:r>
      <w:proofErr w:type="spellEnd"/>
      <w:r>
        <w:rPr>
          <w:i/>
          <w:sz w:val="24"/>
          <w:szCs w:val="24"/>
        </w:rPr>
        <w:t xml:space="preserve"> (criteria set out in the Programme Handbook). The observation must be a minimum of 30 minutes long. The observer will gain feedback from the individual using services, their families and/or their carers using the pro forma below at the end of the visit.  </w:t>
      </w:r>
    </w:p>
    <w:p w:rsidR="00760601" w:rsidRDefault="00760601" w:rsidP="00760601">
      <w:pPr>
        <w:jc w:val="both"/>
        <w:rPr>
          <w:i/>
          <w:sz w:val="24"/>
          <w:szCs w:val="24"/>
        </w:rPr>
      </w:pPr>
    </w:p>
    <w:p w:rsidR="00760601" w:rsidRDefault="00760601" w:rsidP="00760601">
      <w:pPr>
        <w:jc w:val="both"/>
        <w:rPr>
          <w:i/>
          <w:sz w:val="24"/>
          <w:szCs w:val="24"/>
        </w:rPr>
      </w:pPr>
      <w:r>
        <w:rPr>
          <w:i/>
          <w:sz w:val="24"/>
          <w:szCs w:val="24"/>
        </w:rPr>
        <w:t xml:space="preserve">Although the learner can choose to use the </w:t>
      </w:r>
      <w:proofErr w:type="spellStart"/>
      <w:r>
        <w:rPr>
          <w:i/>
          <w:sz w:val="24"/>
          <w:szCs w:val="24"/>
        </w:rPr>
        <w:t>proforma</w:t>
      </w:r>
      <w:proofErr w:type="spellEnd"/>
      <w:r>
        <w:rPr>
          <w:i/>
          <w:sz w:val="24"/>
          <w:szCs w:val="24"/>
        </w:rPr>
        <w:t xml:space="preserve"> provided for gathering feedback, they are encouraged to make this as in-depth as possible, and to use a range of ways to gather it, depending on age, ability, and the needs of the individuals using services, their families or carers.</w:t>
      </w:r>
    </w:p>
    <w:p w:rsidR="00760601" w:rsidRDefault="00760601" w:rsidP="00760601">
      <w:pPr>
        <w:jc w:val="both"/>
        <w:rPr>
          <w:i/>
          <w:sz w:val="24"/>
          <w:szCs w:val="24"/>
        </w:rPr>
      </w:pPr>
    </w:p>
    <w:p w:rsidR="00760601" w:rsidRDefault="00760601" w:rsidP="00760601">
      <w:pPr>
        <w:jc w:val="both"/>
        <w:rPr>
          <w:i/>
          <w:color w:val="auto"/>
          <w:sz w:val="24"/>
          <w:szCs w:val="24"/>
        </w:rPr>
      </w:pPr>
      <w:r>
        <w:rPr>
          <w:i/>
          <w:color w:val="auto"/>
          <w:sz w:val="24"/>
          <w:szCs w:val="24"/>
        </w:rPr>
        <w:t>In completing this section, you should watch the 4 video clips of ‘More than just words’ on Moodle as these should help you think about your own experiences and to reflect on why language should be an integral part of assessment and service provision.</w:t>
      </w:r>
    </w:p>
    <w:p w:rsidR="00760601" w:rsidRDefault="00760601" w:rsidP="00760601">
      <w:pPr>
        <w:jc w:val="both"/>
        <w:rPr>
          <w:sz w:val="24"/>
          <w:szCs w:val="24"/>
        </w:rPr>
      </w:pPr>
    </w:p>
    <w:p w:rsidR="00760601" w:rsidRDefault="00760601" w:rsidP="00760601">
      <w:pPr>
        <w:jc w:val="both"/>
        <w:rPr>
          <w:b/>
          <w:sz w:val="24"/>
          <w:szCs w:val="24"/>
          <w:u w:val="single"/>
        </w:rPr>
      </w:pPr>
      <w:r>
        <w:rPr>
          <w:b/>
          <w:sz w:val="24"/>
          <w:szCs w:val="24"/>
          <w:u w:val="single"/>
        </w:rPr>
        <w:t xml:space="preserve">Observation Summary </w:t>
      </w:r>
    </w:p>
    <w:p w:rsidR="00760601" w:rsidRDefault="00760601" w:rsidP="00760601">
      <w:pPr>
        <w:jc w:val="both"/>
        <w:rPr>
          <w:sz w:val="24"/>
          <w:szCs w:val="24"/>
        </w:rPr>
      </w:pPr>
    </w:p>
    <w:p w:rsidR="00760601" w:rsidRDefault="00760601" w:rsidP="00760601">
      <w:pPr>
        <w:jc w:val="both"/>
        <w:rPr>
          <w:sz w:val="24"/>
          <w:szCs w:val="24"/>
        </w:rPr>
      </w:pPr>
      <w:r>
        <w:rPr>
          <w:sz w:val="24"/>
          <w:szCs w:val="24"/>
        </w:rPr>
        <w:t xml:space="preserve">Please include name of the expert witness observing in </w:t>
      </w:r>
      <w:r>
        <w:rPr>
          <w:color w:val="auto"/>
          <w:sz w:val="24"/>
          <w:szCs w:val="24"/>
        </w:rPr>
        <w:t>section 8</w:t>
      </w:r>
      <w:r>
        <w:rPr>
          <w:sz w:val="24"/>
          <w:szCs w:val="24"/>
        </w:rPr>
        <w:t>.</w:t>
      </w:r>
    </w:p>
    <w:p w:rsidR="00760601" w:rsidRDefault="00760601" w:rsidP="00760601">
      <w:pPr>
        <w:jc w:val="both"/>
        <w:rPr>
          <w:sz w:val="24"/>
          <w:szCs w:val="24"/>
        </w:rPr>
      </w:pPr>
    </w:p>
    <w:p w:rsidR="00760601" w:rsidRDefault="00760601" w:rsidP="00760601">
      <w:pPr>
        <w:jc w:val="both"/>
        <w:rPr>
          <w:sz w:val="24"/>
          <w:szCs w:val="24"/>
        </w:rPr>
      </w:pPr>
      <w:r>
        <w:rPr>
          <w:sz w:val="24"/>
          <w:szCs w:val="24"/>
        </w:rPr>
        <w:t xml:space="preserve">Date of observation:  _ 24/04/2017_ _ _ _ _ _ _ _ _ _ _ _ </w:t>
      </w:r>
    </w:p>
    <w:p w:rsidR="00760601" w:rsidRDefault="00760601" w:rsidP="00760601">
      <w:pPr>
        <w:jc w:val="both"/>
        <w:rPr>
          <w:b/>
          <w:sz w:val="24"/>
          <w:szCs w:val="24"/>
        </w:rPr>
      </w:pPr>
    </w:p>
    <w:p w:rsidR="00760601" w:rsidRDefault="00760601" w:rsidP="00760601">
      <w:pPr>
        <w:jc w:val="both"/>
        <w:rPr>
          <w:b/>
          <w:sz w:val="24"/>
          <w:szCs w:val="24"/>
        </w:rPr>
      </w:pPr>
      <w:r>
        <w:rPr>
          <w:b/>
          <w:sz w:val="24"/>
          <w:szCs w:val="24"/>
        </w:rPr>
        <w:t xml:space="preserve">To be completed by learner </w:t>
      </w:r>
    </w:p>
    <w:p w:rsidR="00760601" w:rsidRDefault="00760601" w:rsidP="00760601">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78"/>
      </w:tblGrid>
      <w:tr w:rsidR="00760601" w:rsidTr="00A00126">
        <w:tc>
          <w:tcPr>
            <w:tcW w:w="10278" w:type="dxa"/>
          </w:tcPr>
          <w:p w:rsidR="00760601" w:rsidRDefault="00760601" w:rsidP="00760601">
            <w:pPr>
              <w:jc w:val="both"/>
              <w:rPr>
                <w:sz w:val="24"/>
                <w:szCs w:val="24"/>
              </w:rPr>
            </w:pPr>
            <w:r>
              <w:rPr>
                <w:sz w:val="24"/>
                <w:szCs w:val="24"/>
              </w:rPr>
              <w:t xml:space="preserve">Set out the social work objectives and give a brief description of the situation including geographical and legislative contexts and any relevant cultural, ethnicity and language issues.  </w:t>
            </w:r>
          </w:p>
          <w:p w:rsidR="00760601" w:rsidRDefault="00760601" w:rsidP="00760601">
            <w:pPr>
              <w:jc w:val="both"/>
              <w:rPr>
                <w:sz w:val="24"/>
                <w:szCs w:val="24"/>
              </w:rPr>
            </w:pPr>
          </w:p>
          <w:p w:rsidR="00760601" w:rsidRDefault="00760601" w:rsidP="00760601">
            <w:pPr>
              <w:jc w:val="both"/>
              <w:rPr>
                <w:i/>
                <w:sz w:val="24"/>
                <w:szCs w:val="24"/>
              </w:rPr>
            </w:pPr>
            <w:r>
              <w:rPr>
                <w:i/>
                <w:sz w:val="24"/>
                <w:szCs w:val="24"/>
              </w:rPr>
              <w:t>300 words (+/- 10%: include your actual word count at the end of each section)</w:t>
            </w:r>
          </w:p>
          <w:p w:rsidR="00760601" w:rsidRDefault="00760601" w:rsidP="00760601">
            <w:pPr>
              <w:jc w:val="both"/>
              <w:rPr>
                <w:i/>
                <w:sz w:val="24"/>
                <w:szCs w:val="24"/>
              </w:rPr>
            </w:pPr>
          </w:p>
          <w:p w:rsidR="00760601" w:rsidRDefault="00760601" w:rsidP="00760601">
            <w:pPr>
              <w:jc w:val="both"/>
              <w:rPr>
                <w:i/>
                <w:sz w:val="24"/>
                <w:szCs w:val="24"/>
              </w:rPr>
            </w:pPr>
          </w:p>
        </w:tc>
      </w:tr>
    </w:tbl>
    <w:p w:rsidR="00760601" w:rsidRDefault="00760601" w:rsidP="00760601">
      <w:pPr>
        <w:jc w:val="both"/>
        <w:rPr>
          <w:sz w:val="24"/>
          <w:szCs w:val="24"/>
        </w:rPr>
      </w:pPr>
    </w:p>
    <w:p w:rsidR="00760601" w:rsidRDefault="00760601" w:rsidP="00760601">
      <w:pPr>
        <w:jc w:val="both"/>
        <w:rPr>
          <w:sz w:val="24"/>
          <w:szCs w:val="24"/>
        </w:rPr>
      </w:pPr>
      <w:r>
        <w:rPr>
          <w:b/>
          <w:bCs/>
          <w:sz w:val="24"/>
          <w:szCs w:val="24"/>
        </w:rPr>
        <w:t>1</w:t>
      </w:r>
      <w:r>
        <w:rPr>
          <w:sz w:val="24"/>
          <w:szCs w:val="24"/>
        </w:rPr>
        <w:t xml:space="preserve"> is an individual with a mental health issue who is male and living in a town centre </w:t>
      </w:r>
      <w:r>
        <w:rPr>
          <w:color w:val="auto"/>
          <w:sz w:val="24"/>
          <w:szCs w:val="24"/>
        </w:rPr>
        <w:t xml:space="preserve">in an </w:t>
      </w:r>
      <w:r>
        <w:rPr>
          <w:sz w:val="24"/>
          <w:szCs w:val="24"/>
        </w:rPr>
        <w:t xml:space="preserve">area in Wales. </w:t>
      </w:r>
      <w:r>
        <w:rPr>
          <w:b/>
          <w:bCs/>
          <w:sz w:val="24"/>
          <w:szCs w:val="24"/>
        </w:rPr>
        <w:t>1</w:t>
      </w:r>
      <w:r>
        <w:rPr>
          <w:sz w:val="24"/>
          <w:szCs w:val="24"/>
        </w:rPr>
        <w:t xml:space="preserve"> is a Welsh speaker originally from a rural area in Wales where Welsh was his first language. </w:t>
      </w:r>
      <w:r>
        <w:rPr>
          <w:b/>
          <w:bCs/>
          <w:sz w:val="24"/>
          <w:szCs w:val="24"/>
        </w:rPr>
        <w:t>1</w:t>
      </w:r>
      <w:r>
        <w:rPr>
          <w:sz w:val="24"/>
          <w:szCs w:val="24"/>
        </w:rPr>
        <w:t xml:space="preserve"> receives support from my organisation to support him in maintaining his own tenancy. </w:t>
      </w:r>
      <w:r>
        <w:rPr>
          <w:b/>
          <w:bCs/>
          <w:sz w:val="24"/>
          <w:szCs w:val="24"/>
        </w:rPr>
        <w:t>1</w:t>
      </w:r>
      <w:r>
        <w:rPr>
          <w:sz w:val="24"/>
          <w:szCs w:val="24"/>
        </w:rPr>
        <w:t xml:space="preserve"> has recently moved into independent accommodation from a supported housing accommodation. The objective of this visit was to review the individuals support plan with the individual to ensure he has had a safe and progressive transfer from supported accommodation to independent living and is achieving his own recovery goals. I wanted to review if he was happy with the work the organisations staff have completed with </w:t>
      </w:r>
      <w:r>
        <w:rPr>
          <w:color w:val="auto"/>
          <w:sz w:val="24"/>
          <w:szCs w:val="24"/>
        </w:rPr>
        <w:t>him</w:t>
      </w:r>
      <w:r>
        <w:rPr>
          <w:sz w:val="24"/>
          <w:szCs w:val="24"/>
        </w:rPr>
        <w:t xml:space="preserve"> and what adjustments need to be made to suit the individual’s needs. There may have been significant changes in the individual’s circumstances which would mean we would have to agree together on </w:t>
      </w:r>
      <w:r>
        <w:rPr>
          <w:sz w:val="24"/>
          <w:szCs w:val="24"/>
        </w:rPr>
        <w:lastRenderedPageBreak/>
        <w:t>setting new goals with time-scales and an agreement of who will be completing the next steps identified.</w:t>
      </w:r>
    </w:p>
    <w:p w:rsidR="00760601" w:rsidRDefault="00760601" w:rsidP="00760601">
      <w:pPr>
        <w:jc w:val="both"/>
        <w:rPr>
          <w:sz w:val="24"/>
          <w:szCs w:val="24"/>
        </w:rPr>
      </w:pPr>
    </w:p>
    <w:p w:rsidR="00760601" w:rsidRDefault="00760601" w:rsidP="00760601">
      <w:pPr>
        <w:jc w:val="both"/>
        <w:rPr>
          <w:sz w:val="24"/>
          <w:szCs w:val="24"/>
        </w:rPr>
      </w:pPr>
      <w:r>
        <w:rPr>
          <w:sz w:val="24"/>
          <w:szCs w:val="24"/>
        </w:rPr>
        <w:t xml:space="preserve">As the individual lives in Wales and is fluent in speaking Welsh I wanted to demonstrate my skills of being able to offer a service in Welsh whilst promoting the </w:t>
      </w:r>
      <w:proofErr w:type="gramStart"/>
      <w:r>
        <w:rPr>
          <w:sz w:val="24"/>
          <w:szCs w:val="24"/>
        </w:rPr>
        <w:t>individuals</w:t>
      </w:r>
      <w:proofErr w:type="gramEnd"/>
      <w:r>
        <w:rPr>
          <w:sz w:val="24"/>
          <w:szCs w:val="24"/>
        </w:rPr>
        <w:t xml:space="preserve"> identity. Reflecting on my experience of working with the individual I feel we have created a trusting and professional relationship. I feel that this is due to me recognising the individual’s Welsh background and believe that the individual respects me by communicating in the language he grew up with. Welsh Government (2017, pg8) inform us, under the Social Service and Wellbeing Act (Wales) 2014, that l</w:t>
      </w:r>
      <w:r w:rsidRPr="00161825">
        <w:rPr>
          <w:sz w:val="24"/>
          <w:szCs w:val="24"/>
        </w:rPr>
        <w:t>anguage is an integral element of the care that people receive and it is the responsibility of the local authority to deliver appropriate services which includes meeting users’ linguistic needs”</w:t>
      </w:r>
      <w:r>
        <w:rPr>
          <w:b/>
          <w:i/>
          <w:sz w:val="24"/>
          <w:szCs w:val="24"/>
        </w:rPr>
        <w:t>.</w:t>
      </w:r>
      <w:r>
        <w:rPr>
          <w:sz w:val="24"/>
          <w:szCs w:val="24"/>
        </w:rPr>
        <w:t xml:space="preserve"> My own organisations policy on Welsh Language supports this section of the Act as the organisation states they will provide a service in Welsh.</w:t>
      </w:r>
    </w:p>
    <w:p w:rsidR="00760601" w:rsidRDefault="00760601" w:rsidP="00760601">
      <w:pPr>
        <w:jc w:val="both"/>
        <w:rPr>
          <w:sz w:val="24"/>
          <w:szCs w:val="24"/>
        </w:rPr>
      </w:pPr>
    </w:p>
    <w:p w:rsidR="00760601" w:rsidRDefault="00760601" w:rsidP="00760601">
      <w:pPr>
        <w:jc w:val="both"/>
        <w:rPr>
          <w:sz w:val="24"/>
          <w:szCs w:val="24"/>
        </w:rPr>
      </w:pPr>
    </w:p>
    <w:p w:rsidR="00760601" w:rsidRDefault="00760601" w:rsidP="00760601">
      <w:pPr>
        <w:jc w:val="both"/>
        <w:rPr>
          <w:sz w:val="24"/>
          <w:szCs w:val="24"/>
        </w:rPr>
      </w:pPr>
    </w:p>
    <w:p w:rsidR="00760601" w:rsidRDefault="00760601" w:rsidP="00760601">
      <w:pPr>
        <w:jc w:val="both"/>
        <w:rPr>
          <w:sz w:val="24"/>
          <w:szCs w:val="24"/>
        </w:rPr>
      </w:pPr>
      <w:r>
        <w:rPr>
          <w:sz w:val="24"/>
          <w:szCs w:val="24"/>
        </w:rPr>
        <w:t>Word Count - 322</w:t>
      </w:r>
    </w:p>
    <w:p w:rsidR="00760601" w:rsidRDefault="00760601" w:rsidP="00760601">
      <w:pPr>
        <w:jc w:val="both"/>
      </w:pPr>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88"/>
      </w:tblGrid>
      <w:tr w:rsidR="00760601" w:rsidTr="00A00126">
        <w:tc>
          <w:tcPr>
            <w:tcW w:w="10188" w:type="dxa"/>
          </w:tcPr>
          <w:p w:rsidR="00760601" w:rsidRDefault="00760601" w:rsidP="00760601">
            <w:pPr>
              <w:jc w:val="both"/>
              <w:rPr>
                <w:sz w:val="24"/>
                <w:szCs w:val="24"/>
              </w:rPr>
            </w:pPr>
            <w:r>
              <w:rPr>
                <w:sz w:val="24"/>
                <w:szCs w:val="24"/>
              </w:rPr>
              <w:lastRenderedPageBreak/>
              <w:t xml:space="preserve">Critically reflect on your communication methods and skills during the observation including how you identified whether you had the necessary communication skills to work with the service user, families and/or carer.  Show how you adhered to social work values using a person centred approach, Code of Professional Practice for Social Care Workers, cultural sensitive practice, language preference including the “Active Offer” principle, and ethical </w:t>
            </w:r>
            <w:proofErr w:type="gramStart"/>
            <w:r>
              <w:rPr>
                <w:sz w:val="24"/>
                <w:szCs w:val="24"/>
              </w:rPr>
              <w:t>practice..</w:t>
            </w:r>
            <w:proofErr w:type="gramEnd"/>
          </w:p>
          <w:p w:rsidR="00760601" w:rsidRDefault="00760601" w:rsidP="00760601">
            <w:pPr>
              <w:jc w:val="both"/>
              <w:rPr>
                <w:sz w:val="24"/>
                <w:szCs w:val="24"/>
              </w:rPr>
            </w:pPr>
          </w:p>
          <w:p w:rsidR="00760601" w:rsidRDefault="00760601" w:rsidP="00760601">
            <w:pPr>
              <w:jc w:val="both"/>
              <w:rPr>
                <w:sz w:val="24"/>
                <w:szCs w:val="24"/>
              </w:rPr>
            </w:pPr>
            <w:r>
              <w:rPr>
                <w:i/>
                <w:sz w:val="24"/>
                <w:szCs w:val="24"/>
              </w:rPr>
              <w:t>1300</w:t>
            </w:r>
            <w:r>
              <w:rPr>
                <w:sz w:val="24"/>
                <w:szCs w:val="24"/>
              </w:rPr>
              <w:t xml:space="preserve"> </w:t>
            </w:r>
            <w:r>
              <w:rPr>
                <w:i/>
                <w:sz w:val="24"/>
                <w:szCs w:val="24"/>
              </w:rPr>
              <w:t>(+/- 10%: include your actual word count at the end of each section)</w:t>
            </w:r>
          </w:p>
        </w:tc>
      </w:tr>
    </w:tbl>
    <w:p w:rsidR="00760601" w:rsidRDefault="00760601" w:rsidP="00760601">
      <w:pPr>
        <w:jc w:val="both"/>
        <w:rPr>
          <w:b/>
          <w:sz w:val="24"/>
          <w:szCs w:val="24"/>
        </w:rPr>
      </w:pPr>
    </w:p>
    <w:p w:rsidR="00760601" w:rsidRPr="006D4CBC" w:rsidRDefault="00760601" w:rsidP="00760601">
      <w:pPr>
        <w:spacing w:after="200" w:line="276" w:lineRule="auto"/>
        <w:jc w:val="both"/>
        <w:rPr>
          <w:sz w:val="24"/>
          <w:szCs w:val="24"/>
        </w:rPr>
      </w:pPr>
      <w:r w:rsidRPr="006D4CBC">
        <w:rPr>
          <w:sz w:val="24"/>
          <w:szCs w:val="24"/>
        </w:rPr>
        <w:t>Prior to the observation I contacted individual</w:t>
      </w:r>
      <w:r w:rsidRPr="006D4CBC">
        <w:rPr>
          <w:b/>
          <w:bCs/>
          <w:sz w:val="24"/>
          <w:szCs w:val="24"/>
        </w:rPr>
        <w:t xml:space="preserve"> 1</w:t>
      </w:r>
      <w:r w:rsidRPr="006D4CBC">
        <w:rPr>
          <w:sz w:val="24"/>
          <w:szCs w:val="24"/>
        </w:rPr>
        <w:t xml:space="preserve"> via telephone to seek permission</w:t>
      </w:r>
      <w:r w:rsidRPr="006D4CBC">
        <w:rPr>
          <w:color w:val="auto"/>
          <w:sz w:val="24"/>
          <w:szCs w:val="24"/>
        </w:rPr>
        <w:t xml:space="preserve"> </w:t>
      </w:r>
      <w:r w:rsidRPr="006D4CBC">
        <w:rPr>
          <w:sz w:val="24"/>
          <w:szCs w:val="24"/>
        </w:rPr>
        <w:t>for me to bring the mentor with me. I aim</w:t>
      </w:r>
      <w:r w:rsidRPr="006D4CBC">
        <w:rPr>
          <w:color w:val="auto"/>
          <w:sz w:val="24"/>
          <w:szCs w:val="24"/>
        </w:rPr>
        <w:t>ed</w:t>
      </w:r>
      <w:r w:rsidRPr="006D4CBC">
        <w:rPr>
          <w:sz w:val="24"/>
          <w:szCs w:val="24"/>
        </w:rPr>
        <w:t xml:space="preserve"> to use a person centred approach, given that I am aware of </w:t>
      </w:r>
      <w:r w:rsidRPr="006D4CBC">
        <w:rPr>
          <w:color w:val="auto"/>
          <w:sz w:val="24"/>
          <w:szCs w:val="24"/>
        </w:rPr>
        <w:t>his</w:t>
      </w:r>
      <w:r w:rsidRPr="006D4CBC">
        <w:rPr>
          <w:sz w:val="24"/>
          <w:szCs w:val="24"/>
        </w:rPr>
        <w:t xml:space="preserve"> background and understand how he likes to be approached. </w:t>
      </w:r>
      <w:proofErr w:type="spellStart"/>
      <w:r w:rsidRPr="006D4CBC">
        <w:rPr>
          <w:sz w:val="24"/>
          <w:szCs w:val="24"/>
        </w:rPr>
        <w:t>Coulshed</w:t>
      </w:r>
      <w:proofErr w:type="spellEnd"/>
      <w:r w:rsidRPr="006D4CBC">
        <w:rPr>
          <w:sz w:val="24"/>
          <w:szCs w:val="24"/>
        </w:rPr>
        <w:t xml:space="preserve"> and Orme (2006, pg239) inform us that person-centred planning can be used with many adult individuals. Although associated with needs-led assessment, it should inform good practice throughout contact with adult individuals including long-term contact, service provision and review. To ensure I </w:t>
      </w:r>
      <w:r w:rsidRPr="006D4CBC">
        <w:rPr>
          <w:color w:val="auto"/>
          <w:sz w:val="24"/>
          <w:szCs w:val="24"/>
        </w:rPr>
        <w:t>was</w:t>
      </w:r>
      <w:r w:rsidRPr="006D4CBC">
        <w:rPr>
          <w:sz w:val="24"/>
          <w:szCs w:val="24"/>
        </w:rPr>
        <w:t xml:space="preserve"> using a person centred approach I needed to reflect on my communication methods and skills. Thompson, N (2005, pg89) discusses the importance of sensitive communication. He states ‘excellent communication skills are little use if we do not have the sensitivity to work out when we need to use them’. </w:t>
      </w:r>
    </w:p>
    <w:p w:rsidR="00760601" w:rsidRPr="006D4CBC" w:rsidRDefault="00760601" w:rsidP="00760601">
      <w:pPr>
        <w:spacing w:after="200" w:line="276" w:lineRule="auto"/>
        <w:jc w:val="both"/>
        <w:rPr>
          <w:sz w:val="24"/>
          <w:szCs w:val="24"/>
        </w:rPr>
      </w:pPr>
      <w:r w:rsidRPr="006D4CBC">
        <w:rPr>
          <w:sz w:val="24"/>
          <w:szCs w:val="24"/>
        </w:rPr>
        <w:t xml:space="preserve">Reflecting back on how I approached </w:t>
      </w:r>
      <w:r w:rsidRPr="006D4CBC">
        <w:rPr>
          <w:b/>
          <w:sz w:val="24"/>
          <w:szCs w:val="24"/>
        </w:rPr>
        <w:t xml:space="preserve">1, </w:t>
      </w:r>
      <w:r w:rsidRPr="006D4CBC">
        <w:rPr>
          <w:sz w:val="24"/>
          <w:szCs w:val="24"/>
        </w:rPr>
        <w:t>I should have contacted him</w:t>
      </w:r>
      <w:r w:rsidRPr="006D4CBC">
        <w:rPr>
          <w:b/>
          <w:bCs/>
          <w:sz w:val="24"/>
          <w:szCs w:val="24"/>
        </w:rPr>
        <w:t xml:space="preserve"> </w:t>
      </w:r>
      <w:r w:rsidRPr="006D4CBC">
        <w:rPr>
          <w:sz w:val="24"/>
          <w:szCs w:val="24"/>
        </w:rPr>
        <w:t xml:space="preserve">sooner, as I only gave him </w:t>
      </w:r>
      <w:r w:rsidRPr="006D4CBC">
        <w:rPr>
          <w:color w:val="auto"/>
          <w:sz w:val="24"/>
          <w:szCs w:val="24"/>
        </w:rPr>
        <w:t>three</w:t>
      </w:r>
      <w:r w:rsidRPr="006D4CBC">
        <w:rPr>
          <w:sz w:val="24"/>
          <w:szCs w:val="24"/>
        </w:rPr>
        <w:t xml:space="preserve"> days’ notice. Although I have been working with the individual for over </w:t>
      </w:r>
      <w:r w:rsidRPr="006D4CBC">
        <w:rPr>
          <w:color w:val="auto"/>
          <w:sz w:val="24"/>
          <w:szCs w:val="24"/>
        </w:rPr>
        <w:t>three</w:t>
      </w:r>
      <w:r w:rsidRPr="006D4CBC">
        <w:rPr>
          <w:color w:val="FF0000"/>
          <w:sz w:val="24"/>
          <w:szCs w:val="24"/>
        </w:rPr>
        <w:t xml:space="preserve"> </w:t>
      </w:r>
      <w:r w:rsidRPr="006D4CBC">
        <w:rPr>
          <w:sz w:val="24"/>
          <w:szCs w:val="24"/>
        </w:rPr>
        <w:t xml:space="preserve">years, and we have developed a trusting professional relationship, </w:t>
      </w:r>
      <w:r w:rsidRPr="006D4CBC">
        <w:rPr>
          <w:b/>
          <w:bCs/>
          <w:sz w:val="24"/>
          <w:szCs w:val="24"/>
        </w:rPr>
        <w:t xml:space="preserve">1 </w:t>
      </w:r>
      <w:r w:rsidRPr="006D4CBC">
        <w:rPr>
          <w:sz w:val="24"/>
          <w:szCs w:val="24"/>
        </w:rPr>
        <w:t>may have felt obliged to agree to the mentor attending the review. Althoug</w:t>
      </w:r>
      <w:r>
        <w:rPr>
          <w:sz w:val="24"/>
          <w:szCs w:val="24"/>
        </w:rPr>
        <w:t xml:space="preserve">h the agreed time and day of my </w:t>
      </w:r>
      <w:r w:rsidRPr="006D4CBC">
        <w:rPr>
          <w:sz w:val="24"/>
          <w:szCs w:val="24"/>
        </w:rPr>
        <w:t xml:space="preserve">staff’s visit are a scheduled part of </w:t>
      </w:r>
      <w:r w:rsidRPr="006D4CBC">
        <w:rPr>
          <w:b/>
          <w:bCs/>
          <w:sz w:val="24"/>
          <w:szCs w:val="24"/>
        </w:rPr>
        <w:t>1’s</w:t>
      </w:r>
      <w:r w:rsidRPr="006D4CBC">
        <w:rPr>
          <w:sz w:val="24"/>
          <w:szCs w:val="24"/>
        </w:rPr>
        <w:t xml:space="preserve"> support plan, he may have needed more time to reflect on allowing a person he has never met, into his home environment.</w:t>
      </w:r>
    </w:p>
    <w:p w:rsidR="00760601" w:rsidRPr="006D4CBC" w:rsidRDefault="00760601" w:rsidP="00760601">
      <w:pPr>
        <w:spacing w:after="200" w:line="276" w:lineRule="auto"/>
        <w:jc w:val="both"/>
        <w:rPr>
          <w:sz w:val="24"/>
          <w:szCs w:val="24"/>
        </w:rPr>
      </w:pPr>
      <w:r>
        <w:rPr>
          <w:sz w:val="24"/>
          <w:szCs w:val="24"/>
        </w:rPr>
        <w:t xml:space="preserve">On arrival at </w:t>
      </w:r>
      <w:r w:rsidRPr="006D4CBC">
        <w:rPr>
          <w:b/>
          <w:bCs/>
          <w:sz w:val="24"/>
          <w:szCs w:val="24"/>
        </w:rPr>
        <w:t xml:space="preserve">1’s </w:t>
      </w:r>
      <w:r w:rsidRPr="006D4CBC">
        <w:rPr>
          <w:sz w:val="24"/>
          <w:szCs w:val="24"/>
        </w:rPr>
        <w:t>home I greeted him in the Welsh language and also introduced the mentor to him in Welsh. I translated to the mentor and explained to</w:t>
      </w:r>
      <w:r w:rsidRPr="006D4CBC">
        <w:rPr>
          <w:b/>
          <w:bCs/>
          <w:sz w:val="24"/>
          <w:szCs w:val="24"/>
        </w:rPr>
        <w:t xml:space="preserve"> 1</w:t>
      </w:r>
      <w:r w:rsidRPr="006D4CBC">
        <w:rPr>
          <w:sz w:val="24"/>
          <w:szCs w:val="24"/>
        </w:rPr>
        <w:t xml:space="preserve"> that the mentor does not speak Welsh. I reminded</w:t>
      </w:r>
      <w:r w:rsidRPr="006D4CBC">
        <w:rPr>
          <w:b/>
          <w:bCs/>
          <w:sz w:val="24"/>
          <w:szCs w:val="24"/>
        </w:rPr>
        <w:t xml:space="preserve"> 1</w:t>
      </w:r>
      <w:r w:rsidRPr="006D4CBC">
        <w:rPr>
          <w:sz w:val="24"/>
          <w:szCs w:val="24"/>
        </w:rPr>
        <w:t xml:space="preserve"> that the mentor was purely with me to observe my assessment and was not there to observe or assess </w:t>
      </w:r>
      <w:r w:rsidRPr="006D4CBC">
        <w:rPr>
          <w:color w:val="auto"/>
          <w:sz w:val="24"/>
          <w:szCs w:val="24"/>
        </w:rPr>
        <w:t>him</w:t>
      </w:r>
      <w:r w:rsidRPr="006D4CBC">
        <w:rPr>
          <w:color w:val="FF0000"/>
          <w:sz w:val="24"/>
          <w:szCs w:val="24"/>
        </w:rPr>
        <w:t>.</w:t>
      </w:r>
      <w:r w:rsidRPr="006D4CBC">
        <w:rPr>
          <w:sz w:val="24"/>
          <w:szCs w:val="24"/>
        </w:rPr>
        <w:t xml:space="preserve"> I asked </w:t>
      </w:r>
      <w:r w:rsidRPr="006D4CBC">
        <w:rPr>
          <w:b/>
          <w:bCs/>
          <w:sz w:val="24"/>
          <w:szCs w:val="24"/>
        </w:rPr>
        <w:t>1</w:t>
      </w:r>
      <w:r w:rsidRPr="006D4CBC">
        <w:rPr>
          <w:sz w:val="24"/>
          <w:szCs w:val="24"/>
        </w:rPr>
        <w:t xml:space="preserve"> if he would be happy with </w:t>
      </w:r>
      <w:r w:rsidRPr="006D4CBC">
        <w:rPr>
          <w:color w:val="auto"/>
          <w:sz w:val="24"/>
          <w:szCs w:val="24"/>
        </w:rPr>
        <w:t>me</w:t>
      </w:r>
      <w:r w:rsidRPr="006D4CBC">
        <w:rPr>
          <w:color w:val="FF0000"/>
          <w:sz w:val="24"/>
          <w:szCs w:val="24"/>
        </w:rPr>
        <w:t xml:space="preserve"> </w:t>
      </w:r>
      <w:r w:rsidRPr="006D4CBC">
        <w:rPr>
          <w:sz w:val="24"/>
          <w:szCs w:val="24"/>
        </w:rPr>
        <w:t>completing my assessment in English. Griffiths, L. and Thomas, G. (2012, pg7) state organisations have a responsibility to recognise and accept responsibility to respond to language need as an integral element of care. In the strategic framework this is referred to as the ‘Active Offer’.</w:t>
      </w:r>
    </w:p>
    <w:p w:rsidR="00760601" w:rsidRPr="006D4CBC" w:rsidRDefault="00760601" w:rsidP="00760601">
      <w:pPr>
        <w:spacing w:after="200" w:line="276" w:lineRule="auto"/>
        <w:jc w:val="both"/>
        <w:rPr>
          <w:sz w:val="24"/>
          <w:szCs w:val="24"/>
        </w:rPr>
      </w:pPr>
      <w:r w:rsidRPr="006D4CBC">
        <w:rPr>
          <w:sz w:val="24"/>
          <w:szCs w:val="24"/>
        </w:rPr>
        <w:t>Reflecting on my experience of working with</w:t>
      </w:r>
      <w:r w:rsidRPr="006D4CBC">
        <w:rPr>
          <w:b/>
          <w:bCs/>
          <w:sz w:val="24"/>
          <w:szCs w:val="24"/>
        </w:rPr>
        <w:t xml:space="preserve"> 1</w:t>
      </w:r>
      <w:r w:rsidRPr="006D4CBC">
        <w:rPr>
          <w:bCs/>
          <w:sz w:val="24"/>
          <w:szCs w:val="24"/>
        </w:rPr>
        <w:t>,</w:t>
      </w:r>
      <w:r w:rsidRPr="006D4CBC">
        <w:rPr>
          <w:sz w:val="24"/>
          <w:szCs w:val="24"/>
        </w:rPr>
        <w:t xml:space="preserve"> I was aware </w:t>
      </w:r>
      <w:r w:rsidRPr="006D4CBC">
        <w:rPr>
          <w:color w:val="auto"/>
          <w:sz w:val="24"/>
          <w:szCs w:val="24"/>
        </w:rPr>
        <w:t>he</w:t>
      </w:r>
      <w:r w:rsidRPr="006D4CBC">
        <w:rPr>
          <w:sz w:val="24"/>
          <w:szCs w:val="24"/>
        </w:rPr>
        <w:t xml:space="preserve"> does enjoy communicating in Welsh</w:t>
      </w:r>
      <w:r w:rsidRPr="00760601">
        <w:rPr>
          <w:color w:val="auto"/>
          <w:sz w:val="24"/>
          <w:szCs w:val="24"/>
        </w:rPr>
        <w:t>;</w:t>
      </w:r>
      <w:r w:rsidRPr="006D4CBC">
        <w:rPr>
          <w:sz w:val="24"/>
          <w:szCs w:val="24"/>
        </w:rPr>
        <w:t xml:space="preserve"> </w:t>
      </w:r>
      <w:r w:rsidRPr="006D4CBC">
        <w:rPr>
          <w:sz w:val="24"/>
          <w:szCs w:val="24"/>
        </w:rPr>
        <w:t>however,</w:t>
      </w:r>
      <w:r w:rsidRPr="006D4CBC">
        <w:rPr>
          <w:sz w:val="24"/>
          <w:szCs w:val="24"/>
        </w:rPr>
        <w:t xml:space="preserve"> he would request me to explain something in English if he found it too difficult in Welsh. Often the Welsh language is not transferable into English. With this in mind I felt it would benefit the assessment as </w:t>
      </w:r>
      <w:r w:rsidRPr="006D4CBC">
        <w:rPr>
          <w:b/>
          <w:color w:val="auto"/>
          <w:sz w:val="24"/>
          <w:szCs w:val="24"/>
        </w:rPr>
        <w:t>1</w:t>
      </w:r>
      <w:r w:rsidRPr="006D4CBC">
        <w:rPr>
          <w:sz w:val="24"/>
          <w:szCs w:val="24"/>
        </w:rPr>
        <w:t xml:space="preserve"> would be able to respond clearly and in a confident way of any questions asked. </w:t>
      </w:r>
      <w:r w:rsidRPr="006D4CBC">
        <w:rPr>
          <w:sz w:val="24"/>
          <w:szCs w:val="24"/>
        </w:rPr>
        <w:t>However,</w:t>
      </w:r>
      <w:r w:rsidRPr="006D4CBC">
        <w:rPr>
          <w:sz w:val="24"/>
          <w:szCs w:val="24"/>
        </w:rPr>
        <w:t xml:space="preserve"> on reflection, I should have been more flexible by offering </w:t>
      </w:r>
      <w:r w:rsidRPr="006D4CBC">
        <w:rPr>
          <w:b/>
          <w:bCs/>
          <w:sz w:val="24"/>
          <w:szCs w:val="24"/>
        </w:rPr>
        <w:t>1</w:t>
      </w:r>
      <w:r w:rsidRPr="006D4CBC">
        <w:rPr>
          <w:sz w:val="24"/>
          <w:szCs w:val="24"/>
        </w:rPr>
        <w:t xml:space="preserve"> to use the Welsh language with myself as and when he felt he wanted to. </w:t>
      </w:r>
      <w:r w:rsidRPr="006D4CBC">
        <w:rPr>
          <w:b/>
          <w:bCs/>
          <w:sz w:val="24"/>
          <w:szCs w:val="24"/>
        </w:rPr>
        <w:t xml:space="preserve">1 </w:t>
      </w:r>
      <w:r w:rsidRPr="006D4CBC">
        <w:rPr>
          <w:sz w:val="24"/>
          <w:szCs w:val="24"/>
        </w:rPr>
        <w:t xml:space="preserve">may have felt that his language skills in Welsh were more recognised and promoted by doing this. I feel it is more important I refer to the “Active Offer” to have helped my approach prior to the assessment with a Welsh speaking individual. This would have supported my duties under the Social </w:t>
      </w:r>
      <w:r w:rsidRPr="006D4CBC">
        <w:rPr>
          <w:sz w:val="24"/>
          <w:szCs w:val="24"/>
        </w:rPr>
        <w:lastRenderedPageBreak/>
        <w:t xml:space="preserve">Services and Well-being </w:t>
      </w:r>
      <w:r w:rsidRPr="006D4CBC">
        <w:rPr>
          <w:color w:val="auto"/>
          <w:sz w:val="24"/>
          <w:szCs w:val="24"/>
        </w:rPr>
        <w:t>(Wales)</w:t>
      </w:r>
      <w:r w:rsidRPr="006D4CBC">
        <w:rPr>
          <w:color w:val="FF0000"/>
          <w:sz w:val="24"/>
          <w:szCs w:val="24"/>
        </w:rPr>
        <w:t xml:space="preserve"> </w:t>
      </w:r>
      <w:r w:rsidRPr="006D4CBC">
        <w:rPr>
          <w:sz w:val="24"/>
          <w:szCs w:val="24"/>
        </w:rPr>
        <w:t xml:space="preserve">Act 2014. Reflecting on </w:t>
      </w:r>
      <w:proofErr w:type="spellStart"/>
      <w:r w:rsidRPr="006D4CBC">
        <w:rPr>
          <w:sz w:val="24"/>
          <w:szCs w:val="24"/>
        </w:rPr>
        <w:t>Gruffydd</w:t>
      </w:r>
      <w:proofErr w:type="spellEnd"/>
      <w:r w:rsidRPr="006D4CBC">
        <w:rPr>
          <w:sz w:val="24"/>
          <w:szCs w:val="24"/>
        </w:rPr>
        <w:t>, I. (2017) ‘</w:t>
      </w:r>
      <w:proofErr w:type="spellStart"/>
      <w:r w:rsidRPr="006D4CBC">
        <w:rPr>
          <w:sz w:val="24"/>
          <w:szCs w:val="24"/>
        </w:rPr>
        <w:t>mwy</w:t>
      </w:r>
      <w:proofErr w:type="spellEnd"/>
      <w:r w:rsidRPr="006D4CBC">
        <w:rPr>
          <w:sz w:val="24"/>
          <w:szCs w:val="24"/>
        </w:rPr>
        <w:t xml:space="preserve"> </w:t>
      </w:r>
      <w:proofErr w:type="spellStart"/>
      <w:r w:rsidRPr="006D4CBC">
        <w:rPr>
          <w:sz w:val="24"/>
          <w:szCs w:val="24"/>
        </w:rPr>
        <w:t>na</w:t>
      </w:r>
      <w:proofErr w:type="spellEnd"/>
      <w:r w:rsidRPr="006D4CBC">
        <w:rPr>
          <w:sz w:val="24"/>
          <w:szCs w:val="24"/>
        </w:rPr>
        <w:t xml:space="preserve"> </w:t>
      </w:r>
      <w:proofErr w:type="spellStart"/>
      <w:r w:rsidRPr="006D4CBC">
        <w:rPr>
          <w:sz w:val="24"/>
          <w:szCs w:val="24"/>
        </w:rPr>
        <w:t>geiriau</w:t>
      </w:r>
      <w:proofErr w:type="spellEnd"/>
      <w:r w:rsidRPr="006D4CBC">
        <w:rPr>
          <w:sz w:val="24"/>
          <w:szCs w:val="24"/>
        </w:rPr>
        <w:t xml:space="preserve">’ video, this helps me understand the importance of connecting to an individual. </w:t>
      </w:r>
      <w:proofErr w:type="spellStart"/>
      <w:r w:rsidRPr="006D4CBC">
        <w:rPr>
          <w:sz w:val="24"/>
          <w:szCs w:val="24"/>
        </w:rPr>
        <w:t>Gruffydd</w:t>
      </w:r>
      <w:proofErr w:type="spellEnd"/>
      <w:r w:rsidRPr="006D4CBC">
        <w:rPr>
          <w:sz w:val="24"/>
          <w:szCs w:val="24"/>
        </w:rPr>
        <w:t>, I. (2017) describes where staff are not confident to speak Welsh but will do with an individual who may only be able to communicate through Welsh, will promote equal opportunity and a power balance.</w:t>
      </w:r>
      <w:r w:rsidRPr="00F13D0B">
        <w:rPr>
          <w:color w:val="4F81BD"/>
          <w:sz w:val="24"/>
          <w:szCs w:val="24"/>
        </w:rPr>
        <w:t xml:space="preserve"> </w:t>
      </w:r>
      <w:r w:rsidRPr="006D4CBC">
        <w:rPr>
          <w:sz w:val="24"/>
          <w:szCs w:val="24"/>
        </w:rPr>
        <w:t>Welsh Government (2015, pg6) state “making an ‘Active Offer’ is a behaviour that reflects the core values of the Social Services and Well-being (Wales) Act 2014, to put the individual at the core of services.”</w:t>
      </w:r>
    </w:p>
    <w:p w:rsidR="00760601" w:rsidRPr="006D4CBC" w:rsidRDefault="00760601" w:rsidP="00760601">
      <w:pPr>
        <w:spacing w:after="200" w:line="276" w:lineRule="auto"/>
        <w:jc w:val="both"/>
        <w:rPr>
          <w:color w:val="auto"/>
          <w:sz w:val="24"/>
          <w:szCs w:val="24"/>
        </w:rPr>
      </w:pPr>
      <w:r w:rsidRPr="006D4CBC">
        <w:rPr>
          <w:color w:val="auto"/>
          <w:sz w:val="24"/>
          <w:szCs w:val="24"/>
        </w:rPr>
        <w:t xml:space="preserve">I explained to </w:t>
      </w:r>
      <w:r w:rsidRPr="006D4CBC">
        <w:rPr>
          <w:b/>
          <w:bCs/>
          <w:color w:val="auto"/>
          <w:sz w:val="24"/>
          <w:szCs w:val="24"/>
        </w:rPr>
        <w:t>1</w:t>
      </w:r>
      <w:r w:rsidRPr="006D4CBC">
        <w:rPr>
          <w:color w:val="auto"/>
          <w:sz w:val="24"/>
          <w:szCs w:val="24"/>
        </w:rPr>
        <w:t xml:space="preserve"> that my visit today was to review his support plan in compliance to my organisations policy to see if it still meets his needs. I would be using the support plan to guide me in what questions I needed to ask.  </w:t>
      </w:r>
    </w:p>
    <w:p w:rsidR="00760601" w:rsidRPr="006D4CBC" w:rsidRDefault="00760601" w:rsidP="00760601">
      <w:pPr>
        <w:spacing w:after="200" w:line="276" w:lineRule="auto"/>
        <w:jc w:val="both"/>
        <w:rPr>
          <w:color w:val="FF0000"/>
          <w:sz w:val="24"/>
          <w:szCs w:val="24"/>
        </w:rPr>
      </w:pPr>
      <w:r w:rsidRPr="006D4CBC">
        <w:rPr>
          <w:color w:val="auto"/>
          <w:sz w:val="24"/>
          <w:szCs w:val="24"/>
        </w:rPr>
        <w:t>We discussed how safe he feels living in his own home and how he can contribute to the safety of himself and others living within his local community. He explained that he recently heard screams of distress in the neighbourhood and contacted the police to inform them. I then asked him how he had reacted to this situation knowing that he has a mental health issue. I had the knowledge that there had been a serious incident in the neighbourhood. He explained that he stayed in his home whilst this incident was ongoing and ‘phoned the police immediately. I was using good listening skills to assess whether he knew what to do in an emergency. I praised him that this was the right action to take and by praising him felt that this was promoting his voice, as he was looking after his own welfare and that of his neighbours. I gave him the information that there is a local Police Community Support Officer</w:t>
      </w:r>
      <w:r w:rsidRPr="006D4CBC">
        <w:rPr>
          <w:color w:val="FF0000"/>
          <w:sz w:val="24"/>
          <w:szCs w:val="24"/>
        </w:rPr>
        <w:t xml:space="preserve"> </w:t>
      </w:r>
      <w:r w:rsidRPr="006D4CBC">
        <w:rPr>
          <w:color w:val="auto"/>
          <w:sz w:val="24"/>
          <w:szCs w:val="24"/>
        </w:rPr>
        <w:t>within the area if he needed to contact them</w:t>
      </w:r>
      <w:r w:rsidRPr="006D4CBC">
        <w:rPr>
          <w:color w:val="FF0000"/>
          <w:sz w:val="24"/>
          <w:szCs w:val="24"/>
        </w:rPr>
        <w:t xml:space="preserve">. </w:t>
      </w:r>
      <w:proofErr w:type="spellStart"/>
      <w:r w:rsidRPr="006D4CBC">
        <w:rPr>
          <w:color w:val="auto"/>
          <w:sz w:val="24"/>
          <w:szCs w:val="24"/>
        </w:rPr>
        <w:t>Coulshed</w:t>
      </w:r>
      <w:proofErr w:type="spellEnd"/>
      <w:r w:rsidRPr="006D4CBC">
        <w:rPr>
          <w:color w:val="auto"/>
          <w:sz w:val="24"/>
          <w:szCs w:val="24"/>
        </w:rPr>
        <w:t xml:space="preserve"> and Orme (2006, pg93) state information can be gathered by observing and listening however the most common way is by asking questions which get both facts and feelings. </w:t>
      </w:r>
      <w:r w:rsidRPr="00C70475">
        <w:rPr>
          <w:color w:val="auto"/>
          <w:sz w:val="24"/>
          <w:szCs w:val="24"/>
        </w:rPr>
        <w:t xml:space="preserve">Miller and </w:t>
      </w:r>
      <w:proofErr w:type="spellStart"/>
      <w:r w:rsidRPr="00C70475">
        <w:rPr>
          <w:color w:val="auto"/>
          <w:sz w:val="24"/>
          <w:szCs w:val="24"/>
        </w:rPr>
        <w:t>Rollinick</w:t>
      </w:r>
      <w:proofErr w:type="spellEnd"/>
      <w:r w:rsidRPr="00C70475">
        <w:rPr>
          <w:color w:val="auto"/>
          <w:sz w:val="24"/>
          <w:szCs w:val="24"/>
        </w:rPr>
        <w:t xml:space="preserve"> (1991, 2002), promote the model of ‘motivational interviewing’ which adopts an empathetic and </w:t>
      </w:r>
      <w:r w:rsidR="009D6826" w:rsidRPr="00C70475">
        <w:rPr>
          <w:color w:val="auto"/>
          <w:sz w:val="24"/>
          <w:szCs w:val="24"/>
        </w:rPr>
        <w:t>non-confrontational</w:t>
      </w:r>
      <w:r w:rsidRPr="00C70475">
        <w:rPr>
          <w:color w:val="auto"/>
          <w:sz w:val="24"/>
          <w:szCs w:val="24"/>
        </w:rPr>
        <w:t xml:space="preserve"> approach. This is defined as a ’person centred’ directive method which promotes feelings and beliefs.</w:t>
      </w:r>
      <w:r w:rsidRPr="006D4CBC">
        <w:rPr>
          <w:color w:val="FF0000"/>
          <w:sz w:val="24"/>
          <w:szCs w:val="24"/>
        </w:rPr>
        <w:t xml:space="preserve"> </w:t>
      </w:r>
    </w:p>
    <w:p w:rsidR="00760601" w:rsidRPr="006D4CBC" w:rsidRDefault="00760601" w:rsidP="00760601">
      <w:pPr>
        <w:spacing w:after="200" w:line="276" w:lineRule="auto"/>
        <w:jc w:val="both"/>
        <w:rPr>
          <w:color w:val="auto"/>
          <w:sz w:val="24"/>
          <w:szCs w:val="24"/>
        </w:rPr>
      </w:pPr>
      <w:proofErr w:type="spellStart"/>
      <w:r w:rsidRPr="006D4CBC">
        <w:rPr>
          <w:color w:val="auto"/>
          <w:sz w:val="24"/>
          <w:szCs w:val="24"/>
        </w:rPr>
        <w:t>Coulshed</w:t>
      </w:r>
      <w:proofErr w:type="spellEnd"/>
      <w:r w:rsidRPr="006D4CBC">
        <w:rPr>
          <w:color w:val="auto"/>
          <w:sz w:val="24"/>
          <w:szCs w:val="24"/>
        </w:rPr>
        <w:t xml:space="preserve"> and Orme (2006, pg93) state we need to be skilled in asking questions appropriately in order to gain information sensitively. Stigmatisation is something that often surrounds people with a mental health issue and it is essential that I empower </w:t>
      </w:r>
      <w:r w:rsidRPr="006D4CBC">
        <w:rPr>
          <w:b/>
          <w:color w:val="auto"/>
          <w:sz w:val="24"/>
          <w:szCs w:val="24"/>
        </w:rPr>
        <w:t>1</w:t>
      </w:r>
      <w:r w:rsidRPr="006D4CBC">
        <w:rPr>
          <w:color w:val="auto"/>
          <w:sz w:val="24"/>
          <w:szCs w:val="24"/>
        </w:rPr>
        <w:t>’s skills to avoid oppressive practice. Thompson, N. (2003, pg134) points out the inappropriate application of a stigmatisation label of mental illness which can have oppressive effects, not only in the short term but throughout a person’s life. Mental Health is therefore a subject that needs to be handled very carefully and sensitively if we are to avoid such oppressive practice.</w:t>
      </w:r>
    </w:p>
    <w:p w:rsidR="00760601" w:rsidRPr="006D4CBC" w:rsidRDefault="00760601" w:rsidP="00760601">
      <w:pPr>
        <w:spacing w:after="200" w:line="276" w:lineRule="auto"/>
        <w:jc w:val="both"/>
        <w:rPr>
          <w:color w:val="auto"/>
          <w:sz w:val="24"/>
          <w:szCs w:val="24"/>
        </w:rPr>
      </w:pPr>
      <w:r w:rsidRPr="006D4CBC">
        <w:rPr>
          <w:color w:val="auto"/>
          <w:sz w:val="24"/>
          <w:szCs w:val="24"/>
        </w:rPr>
        <w:t>Part of the organisation’s support plan is to ensure that the individual is looking after his dietary needs.</w:t>
      </w:r>
      <w:r w:rsidRPr="006D4CBC">
        <w:rPr>
          <w:b/>
          <w:bCs/>
          <w:color w:val="auto"/>
          <w:sz w:val="24"/>
          <w:szCs w:val="24"/>
        </w:rPr>
        <w:t xml:space="preserve"> 1 </w:t>
      </w:r>
      <w:r w:rsidRPr="006D4CBC">
        <w:rPr>
          <w:color w:val="auto"/>
          <w:sz w:val="24"/>
          <w:szCs w:val="24"/>
        </w:rPr>
        <w:t xml:space="preserve">only eats specific foods because of religious beliefs. He stated that ‘he will not go out after dark or shop on a Saturday or Sunday’. This was concerning me so I advised him that it may be more pragmatic to shop on a Friday to ensure that he is not short of food over the weekend. </w:t>
      </w:r>
      <w:r w:rsidRPr="005218B1">
        <w:rPr>
          <w:color w:val="auto"/>
          <w:sz w:val="24"/>
          <w:szCs w:val="24"/>
        </w:rPr>
        <w:t>I analysed</w:t>
      </w:r>
      <w:r w:rsidRPr="006D4CBC">
        <w:rPr>
          <w:color w:val="auto"/>
          <w:sz w:val="24"/>
          <w:szCs w:val="24"/>
        </w:rPr>
        <w:t xml:space="preserve"> this information by examining the implications that he may not act on my advice. Evaluating and reflecting </w:t>
      </w:r>
      <w:r w:rsidRPr="006D4CBC">
        <w:rPr>
          <w:color w:val="auto"/>
          <w:sz w:val="24"/>
          <w:szCs w:val="24"/>
        </w:rPr>
        <w:lastRenderedPageBreak/>
        <w:t xml:space="preserve">on the purpose of action I could take to ensure that 1 has sufficient food I asked him, </w:t>
      </w:r>
      <w:r>
        <w:rPr>
          <w:color w:val="auto"/>
          <w:sz w:val="24"/>
          <w:szCs w:val="24"/>
        </w:rPr>
        <w:t>“</w:t>
      </w:r>
      <w:r w:rsidRPr="006D4CBC">
        <w:rPr>
          <w:color w:val="auto"/>
          <w:sz w:val="24"/>
          <w:szCs w:val="24"/>
        </w:rPr>
        <w:t>what options he had</w:t>
      </w:r>
      <w:r w:rsidRPr="006D4CBC">
        <w:rPr>
          <w:color w:val="FF0000"/>
          <w:sz w:val="24"/>
          <w:szCs w:val="24"/>
        </w:rPr>
        <w:t xml:space="preserve"> </w:t>
      </w:r>
      <w:r w:rsidRPr="006D4CBC">
        <w:rPr>
          <w:color w:val="auto"/>
          <w:sz w:val="24"/>
          <w:szCs w:val="24"/>
        </w:rPr>
        <w:t xml:space="preserve">to complete a food shop?” This could have encouraged </w:t>
      </w:r>
      <w:r w:rsidRPr="006D4CBC">
        <w:rPr>
          <w:b/>
          <w:color w:val="auto"/>
          <w:sz w:val="24"/>
          <w:szCs w:val="24"/>
        </w:rPr>
        <w:t xml:space="preserve">1 </w:t>
      </w:r>
      <w:r w:rsidRPr="006D4CBC">
        <w:rPr>
          <w:color w:val="auto"/>
          <w:sz w:val="24"/>
          <w:szCs w:val="24"/>
        </w:rPr>
        <w:t>to think about alternative methods, thus empowering him to make his own choice</w:t>
      </w:r>
      <w:r>
        <w:rPr>
          <w:color w:val="auto"/>
          <w:sz w:val="24"/>
          <w:szCs w:val="24"/>
        </w:rPr>
        <w:t xml:space="preserve">. </w:t>
      </w:r>
      <w:r w:rsidRPr="006D4CBC">
        <w:rPr>
          <w:sz w:val="24"/>
          <w:szCs w:val="24"/>
        </w:rPr>
        <w:t xml:space="preserve">I used an example of not wanting to go shopping myself after a certain time of the day especially in the dark. I wanted the individual to understand the choices he was making were not only helping towards staying safe but his choices were also a common trait across society. </w:t>
      </w:r>
    </w:p>
    <w:p w:rsidR="00760601" w:rsidRPr="006D4CBC" w:rsidRDefault="00760601" w:rsidP="00760601">
      <w:pPr>
        <w:spacing w:after="200" w:line="276" w:lineRule="auto"/>
        <w:jc w:val="both"/>
        <w:rPr>
          <w:color w:val="auto"/>
          <w:sz w:val="24"/>
          <w:szCs w:val="24"/>
        </w:rPr>
      </w:pPr>
      <w:r w:rsidRPr="006D4CBC">
        <w:rPr>
          <w:sz w:val="24"/>
          <w:szCs w:val="24"/>
        </w:rPr>
        <w:t xml:space="preserve">I feel the review was successful as </w:t>
      </w:r>
      <w:r w:rsidRPr="006D4CBC">
        <w:rPr>
          <w:b/>
          <w:sz w:val="24"/>
          <w:szCs w:val="24"/>
        </w:rPr>
        <w:t>1</w:t>
      </w:r>
      <w:r w:rsidRPr="006D4CBC">
        <w:rPr>
          <w:sz w:val="24"/>
          <w:szCs w:val="24"/>
        </w:rPr>
        <w:t xml:space="preserve"> is demonstrating independent skills. There were areas of concern such as </w:t>
      </w:r>
      <w:r w:rsidRPr="006D4CBC">
        <w:rPr>
          <w:b/>
          <w:sz w:val="24"/>
          <w:szCs w:val="24"/>
        </w:rPr>
        <w:t>1</w:t>
      </w:r>
      <w:r w:rsidRPr="006D4CBC">
        <w:rPr>
          <w:sz w:val="24"/>
          <w:szCs w:val="24"/>
        </w:rPr>
        <w:t xml:space="preserve">’s diet however I had to respect this was </w:t>
      </w:r>
      <w:r w:rsidRPr="006D4CBC">
        <w:rPr>
          <w:b/>
          <w:sz w:val="24"/>
          <w:szCs w:val="24"/>
        </w:rPr>
        <w:t>1</w:t>
      </w:r>
      <w:r w:rsidRPr="006D4CBC">
        <w:rPr>
          <w:sz w:val="24"/>
          <w:szCs w:val="24"/>
        </w:rPr>
        <w:t>’s choice</w:t>
      </w:r>
      <w:r w:rsidR="001C56FB">
        <w:rPr>
          <w:sz w:val="24"/>
          <w:szCs w:val="24"/>
        </w:rPr>
        <w:t>,</w:t>
      </w:r>
      <w:r w:rsidR="009D6826">
        <w:rPr>
          <w:sz w:val="24"/>
          <w:szCs w:val="24"/>
        </w:rPr>
        <w:t xml:space="preserve"> which is a requirement under Social Care Wales’s Code of Professional Practice</w:t>
      </w:r>
      <w:r w:rsidR="00703892">
        <w:rPr>
          <w:sz w:val="24"/>
          <w:szCs w:val="24"/>
        </w:rPr>
        <w:t xml:space="preserve"> for Social Care </w:t>
      </w:r>
      <w:r w:rsidR="009D6826">
        <w:rPr>
          <w:sz w:val="24"/>
          <w:szCs w:val="24"/>
        </w:rPr>
        <w:t>(2017)</w:t>
      </w:r>
      <w:r w:rsidR="001C56FB">
        <w:rPr>
          <w:sz w:val="24"/>
          <w:szCs w:val="24"/>
        </w:rPr>
        <w:t>,</w:t>
      </w:r>
      <w:r w:rsidRPr="006D4CBC">
        <w:rPr>
          <w:sz w:val="24"/>
          <w:szCs w:val="24"/>
        </w:rPr>
        <w:t xml:space="preserve"> and that he has capacity to make such a decision. As a Manager it is vital that I share the review with my staff team </w:t>
      </w:r>
      <w:r w:rsidRPr="006D4CBC">
        <w:rPr>
          <w:color w:val="auto"/>
          <w:sz w:val="24"/>
          <w:szCs w:val="24"/>
        </w:rPr>
        <w:t xml:space="preserve">for communication purposes. </w:t>
      </w:r>
    </w:p>
    <w:p w:rsidR="00760601" w:rsidRPr="006D4CBC" w:rsidRDefault="00760601" w:rsidP="00760601">
      <w:pPr>
        <w:spacing w:after="200" w:line="276" w:lineRule="auto"/>
        <w:jc w:val="both"/>
        <w:rPr>
          <w:sz w:val="24"/>
          <w:szCs w:val="24"/>
        </w:rPr>
      </w:pPr>
      <w:r w:rsidRPr="006D4CBC">
        <w:rPr>
          <w:sz w:val="24"/>
          <w:szCs w:val="24"/>
        </w:rPr>
        <w:t>Legislation.</w:t>
      </w:r>
      <w:r>
        <w:rPr>
          <w:sz w:val="24"/>
          <w:szCs w:val="24"/>
        </w:rPr>
        <w:t>gov</w:t>
      </w:r>
      <w:r w:rsidRPr="006D4CBC">
        <w:rPr>
          <w:sz w:val="24"/>
          <w:szCs w:val="24"/>
        </w:rPr>
        <w:t>.uk (2017) inform us of our duties under the Mental Capacity Act 2005 that a person is not to be treated as unable to make a decision merely because he makes an unwise decision.</w:t>
      </w:r>
    </w:p>
    <w:p w:rsidR="00760601" w:rsidRPr="006D4CBC" w:rsidRDefault="00760601" w:rsidP="00760601">
      <w:pPr>
        <w:spacing w:after="200" w:line="276" w:lineRule="auto"/>
        <w:jc w:val="both"/>
        <w:rPr>
          <w:bCs/>
          <w:sz w:val="24"/>
          <w:szCs w:val="24"/>
        </w:rPr>
      </w:pPr>
      <w:r w:rsidRPr="006D4CBC">
        <w:rPr>
          <w:sz w:val="24"/>
          <w:szCs w:val="24"/>
        </w:rPr>
        <w:t>Reflecting on my communication skills during the review I feel I need to be more aware</w:t>
      </w:r>
      <w:r>
        <w:rPr>
          <w:sz w:val="24"/>
          <w:szCs w:val="24"/>
        </w:rPr>
        <w:t xml:space="preserve"> of</w:t>
      </w:r>
      <w:r w:rsidRPr="006D4CBC">
        <w:rPr>
          <w:sz w:val="24"/>
          <w:szCs w:val="24"/>
        </w:rPr>
        <w:t xml:space="preserve"> non-verbal communication. I feel the assessment was too formal in the way I asked questions because</w:t>
      </w:r>
      <w:r w:rsidRPr="006D4CBC">
        <w:rPr>
          <w:color w:val="FF0000"/>
          <w:sz w:val="24"/>
          <w:szCs w:val="24"/>
        </w:rPr>
        <w:t xml:space="preserve"> </w:t>
      </w:r>
      <w:r w:rsidRPr="006D4CBC">
        <w:rPr>
          <w:color w:val="auto"/>
          <w:sz w:val="24"/>
          <w:szCs w:val="24"/>
        </w:rPr>
        <w:t>I followed the format of the review document.</w:t>
      </w:r>
      <w:r w:rsidRPr="006D4CBC">
        <w:rPr>
          <w:sz w:val="24"/>
          <w:szCs w:val="24"/>
        </w:rPr>
        <w:t xml:space="preserve"> I should have used more open questions.</w:t>
      </w:r>
      <w:r w:rsidRPr="006D4CBC">
        <w:rPr>
          <w:rFonts w:eastAsia="SimSun"/>
          <w:color w:val="FF0000"/>
          <w:sz w:val="24"/>
          <w:szCs w:val="24"/>
        </w:rPr>
        <w:t xml:space="preserve"> </w:t>
      </w:r>
      <w:r w:rsidRPr="006D4CBC">
        <w:rPr>
          <w:sz w:val="24"/>
          <w:szCs w:val="24"/>
        </w:rPr>
        <w:t xml:space="preserve">A narrative approach would have been appropriate. </w:t>
      </w:r>
      <w:r w:rsidRPr="006D4CBC">
        <w:rPr>
          <w:bCs/>
          <w:sz w:val="24"/>
          <w:szCs w:val="24"/>
        </w:rPr>
        <w:t>Narrative social work is outlined as a conversation between theory and practice.</w:t>
      </w:r>
    </w:p>
    <w:p w:rsidR="00760601" w:rsidRPr="00C70475" w:rsidRDefault="00760601" w:rsidP="00760601">
      <w:pPr>
        <w:spacing w:after="200" w:line="276" w:lineRule="auto"/>
        <w:jc w:val="both"/>
        <w:rPr>
          <w:bCs/>
          <w:color w:val="auto"/>
          <w:sz w:val="24"/>
          <w:szCs w:val="24"/>
        </w:rPr>
      </w:pPr>
      <w:r w:rsidRPr="00C70475">
        <w:rPr>
          <w:bCs/>
          <w:color w:val="auto"/>
          <w:sz w:val="24"/>
          <w:szCs w:val="24"/>
        </w:rPr>
        <w:t xml:space="preserve">I appreciate that as social worker I should critically analyse the outcome of my interventions. Munro, (2011: 39-40), points out that ‘check lists and procedural guides can undermine </w:t>
      </w:r>
      <w:r w:rsidR="001C56FB" w:rsidRPr="00C70475">
        <w:rPr>
          <w:bCs/>
          <w:color w:val="auto"/>
          <w:sz w:val="24"/>
          <w:szCs w:val="24"/>
        </w:rPr>
        <w:t>practitioner’s</w:t>
      </w:r>
      <w:r w:rsidRPr="00C70475">
        <w:rPr>
          <w:bCs/>
          <w:color w:val="auto"/>
          <w:sz w:val="24"/>
          <w:szCs w:val="24"/>
        </w:rPr>
        <w:t xml:space="preserve"> confidence in their own thinking skills and ability to use prof</w:t>
      </w:r>
      <w:r>
        <w:rPr>
          <w:bCs/>
          <w:color w:val="auto"/>
          <w:sz w:val="24"/>
          <w:szCs w:val="24"/>
        </w:rPr>
        <w:t>essional judgement effectively.</w:t>
      </w:r>
    </w:p>
    <w:p w:rsidR="00760601" w:rsidRPr="006D4CBC" w:rsidRDefault="00760601" w:rsidP="00760601">
      <w:pPr>
        <w:spacing w:after="200" w:line="276" w:lineRule="auto"/>
        <w:jc w:val="both"/>
        <w:rPr>
          <w:sz w:val="24"/>
          <w:szCs w:val="24"/>
        </w:rPr>
      </w:pPr>
      <w:r w:rsidRPr="006D4CBC">
        <w:rPr>
          <w:sz w:val="24"/>
          <w:szCs w:val="24"/>
        </w:rPr>
        <w:t>Thompson, N (2005, pg88) believes we need to develop and consolidate a range of communication skills so that we can make a success on the interpersonal interactions.</w:t>
      </w:r>
    </w:p>
    <w:p w:rsidR="00760601" w:rsidRPr="006D4CBC" w:rsidRDefault="00760601" w:rsidP="00760601">
      <w:pPr>
        <w:spacing w:after="200" w:line="276" w:lineRule="auto"/>
        <w:jc w:val="both"/>
        <w:rPr>
          <w:sz w:val="24"/>
          <w:szCs w:val="24"/>
        </w:rPr>
      </w:pPr>
      <w:r w:rsidRPr="006D4CBC">
        <w:rPr>
          <w:sz w:val="24"/>
          <w:szCs w:val="24"/>
        </w:rPr>
        <w:t xml:space="preserve">I appreciate the importance of critiquing information that I receive when interviewing an individual and will in future take this on board. </w:t>
      </w:r>
    </w:p>
    <w:p w:rsidR="00760601" w:rsidRDefault="00760601" w:rsidP="00760601">
      <w:pPr>
        <w:jc w:val="both"/>
        <w:rPr>
          <w:sz w:val="24"/>
          <w:szCs w:val="24"/>
        </w:rPr>
      </w:pPr>
    </w:p>
    <w:p w:rsidR="00192899" w:rsidRDefault="00760601" w:rsidP="00760601">
      <w:pPr>
        <w:jc w:val="both"/>
        <w:rPr>
          <w:b/>
          <w:sz w:val="24"/>
          <w:szCs w:val="24"/>
        </w:rPr>
      </w:pPr>
      <w:r>
        <w:rPr>
          <w:b/>
          <w:sz w:val="24"/>
          <w:szCs w:val="24"/>
        </w:rPr>
        <w:t>Word Count – 1,4</w:t>
      </w:r>
      <w:r w:rsidR="001C56FB">
        <w:rPr>
          <w:b/>
          <w:sz w:val="24"/>
          <w:szCs w:val="24"/>
        </w:rPr>
        <w:t>2</w:t>
      </w:r>
      <w:r w:rsidR="00703892">
        <w:rPr>
          <w:b/>
          <w:sz w:val="24"/>
          <w:szCs w:val="24"/>
        </w:rPr>
        <w:t>7</w:t>
      </w:r>
    </w:p>
    <w:p w:rsidR="00760601" w:rsidRDefault="00760601" w:rsidP="00760601">
      <w:pPr>
        <w:jc w:val="both"/>
        <w:rPr>
          <w:b/>
          <w:sz w:val="24"/>
          <w:szCs w:val="24"/>
        </w:rPr>
      </w:pPr>
    </w:p>
    <w:p w:rsidR="00760601" w:rsidRDefault="00760601" w:rsidP="00760601">
      <w:pPr>
        <w:jc w:val="both"/>
        <w:rPr>
          <w:b/>
          <w:sz w:val="24"/>
          <w:szCs w:val="24"/>
        </w:rPr>
      </w:pPr>
    </w:p>
    <w:p w:rsidR="00760601" w:rsidRDefault="00760601" w:rsidP="00760601">
      <w:pPr>
        <w:jc w:val="both"/>
        <w:rPr>
          <w:b/>
          <w:sz w:val="24"/>
          <w:szCs w:val="24"/>
        </w:rPr>
      </w:pPr>
    </w:p>
    <w:p w:rsidR="00760601" w:rsidRDefault="00760601" w:rsidP="00760601">
      <w:pPr>
        <w:jc w:val="both"/>
        <w:rPr>
          <w:b/>
          <w:sz w:val="24"/>
          <w:szCs w:val="24"/>
        </w:rPr>
      </w:pPr>
    </w:p>
    <w:p w:rsidR="00760601" w:rsidRDefault="00760601" w:rsidP="00760601">
      <w:pPr>
        <w:jc w:val="both"/>
        <w:rPr>
          <w:b/>
          <w:sz w:val="24"/>
          <w:szCs w:val="24"/>
        </w:rPr>
      </w:pPr>
    </w:p>
    <w:p w:rsidR="00760601" w:rsidRDefault="00760601" w:rsidP="00760601">
      <w:pPr>
        <w:jc w:val="both"/>
        <w:rPr>
          <w:b/>
          <w:sz w:val="24"/>
          <w:szCs w:val="24"/>
        </w:rPr>
      </w:pPr>
    </w:p>
    <w:p w:rsidR="00760601" w:rsidRDefault="00760601" w:rsidP="00760601">
      <w:pPr>
        <w:jc w:val="both"/>
        <w:rPr>
          <w:b/>
          <w:sz w:val="24"/>
          <w:szCs w:val="24"/>
        </w:rPr>
      </w:pPr>
    </w:p>
    <w:p w:rsidR="00760601" w:rsidRDefault="00760601" w:rsidP="00760601">
      <w:pPr>
        <w:jc w:val="both"/>
        <w:rPr>
          <w:b/>
          <w:sz w:val="24"/>
          <w:szCs w:val="24"/>
        </w:rPr>
      </w:pPr>
    </w:p>
    <w:p w:rsidR="00760601" w:rsidRDefault="00760601" w:rsidP="00760601">
      <w:pPr>
        <w:jc w:val="both"/>
        <w:rPr>
          <w:b/>
          <w:sz w:val="24"/>
          <w:szCs w:val="24"/>
        </w:rPr>
      </w:pPr>
    </w:p>
    <w:p w:rsidR="00760601" w:rsidRDefault="00760601" w:rsidP="00760601">
      <w:pPr>
        <w:jc w:val="both"/>
        <w:rPr>
          <w:b/>
          <w:sz w:val="24"/>
          <w:szCs w:val="24"/>
        </w:rPr>
      </w:pPr>
    </w:p>
    <w:p w:rsidR="00760601" w:rsidRDefault="00760601" w:rsidP="00760601">
      <w:pPr>
        <w:jc w:val="both"/>
        <w:rPr>
          <w:b/>
          <w:sz w:val="24"/>
          <w:szCs w:val="24"/>
        </w:rPr>
      </w:pPr>
    </w:p>
    <w:p w:rsidR="00760601" w:rsidRDefault="00760601" w:rsidP="00760601">
      <w:pPr>
        <w:jc w:val="both"/>
        <w:rPr>
          <w:b/>
          <w:sz w:val="24"/>
          <w:szCs w:val="24"/>
        </w:rPr>
      </w:pPr>
    </w:p>
    <w:p w:rsidR="00760601" w:rsidRDefault="00760601" w:rsidP="00760601">
      <w:pPr>
        <w:keepNext/>
        <w:spacing w:before="240" w:after="60"/>
        <w:jc w:val="center"/>
        <w:rPr>
          <w:b/>
          <w:sz w:val="24"/>
          <w:szCs w:val="24"/>
        </w:rPr>
      </w:pPr>
      <w:r>
        <w:rPr>
          <w:b/>
          <w:sz w:val="24"/>
          <w:szCs w:val="24"/>
        </w:rPr>
        <w:t>Section 7</w:t>
      </w:r>
    </w:p>
    <w:p w:rsidR="00760601" w:rsidRDefault="00760601" w:rsidP="00760601">
      <w:pPr>
        <w:keepNext/>
        <w:spacing w:before="240" w:after="60"/>
        <w:jc w:val="both"/>
        <w:rPr>
          <w:b/>
          <w:sz w:val="24"/>
          <w:szCs w:val="24"/>
        </w:rPr>
      </w:pPr>
      <w:r>
        <w:rPr>
          <w:b/>
          <w:sz w:val="24"/>
          <w:szCs w:val="24"/>
        </w:rPr>
        <w:t>Bibliography</w:t>
      </w:r>
    </w:p>
    <w:p w:rsidR="00760601" w:rsidRDefault="00760601" w:rsidP="00760601">
      <w:pPr>
        <w:keepNext/>
        <w:spacing w:before="240" w:after="60"/>
        <w:jc w:val="both"/>
        <w:rPr>
          <w:sz w:val="24"/>
          <w:szCs w:val="24"/>
        </w:rPr>
      </w:pPr>
      <w:r>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rsidR="00760601" w:rsidRDefault="00760601" w:rsidP="00760601">
      <w:pPr>
        <w:jc w:val="both"/>
        <w:rPr>
          <w:b/>
          <w:sz w:val="24"/>
          <w:szCs w:val="24"/>
        </w:rPr>
      </w:pPr>
    </w:p>
    <w:p w:rsidR="00760601" w:rsidRPr="00DE3CF2" w:rsidRDefault="00760601" w:rsidP="00760601">
      <w:pPr>
        <w:jc w:val="both"/>
        <w:rPr>
          <w:bCs/>
          <w:sz w:val="24"/>
          <w:szCs w:val="24"/>
        </w:rPr>
      </w:pPr>
      <w:r w:rsidRPr="00DE3CF2">
        <w:rPr>
          <w:sz w:val="24"/>
          <w:szCs w:val="24"/>
        </w:rPr>
        <w:t xml:space="preserve">Allen, R. (2014) </w:t>
      </w:r>
      <w:r w:rsidRPr="00DE3CF2">
        <w:rPr>
          <w:bCs/>
          <w:sz w:val="24"/>
          <w:szCs w:val="24"/>
        </w:rPr>
        <w:t>The Role of the Social Worker in Adult Mental Health Services: Dr Ruth Allen:</w:t>
      </w:r>
    </w:p>
    <w:p w:rsidR="00760601" w:rsidRPr="00DE3CF2" w:rsidRDefault="00760601" w:rsidP="00760601">
      <w:pPr>
        <w:jc w:val="both"/>
        <w:rPr>
          <w:sz w:val="24"/>
          <w:szCs w:val="24"/>
        </w:rPr>
      </w:pPr>
      <w:r w:rsidRPr="00DE3CF2">
        <w:rPr>
          <w:bCs/>
          <w:sz w:val="24"/>
          <w:szCs w:val="24"/>
        </w:rPr>
        <w:t xml:space="preserve">Chair of the Mental Health Faculty: </w:t>
      </w:r>
      <w:proofErr w:type="gramStart"/>
      <w:r w:rsidRPr="00DE3CF2">
        <w:rPr>
          <w:bCs/>
          <w:sz w:val="24"/>
          <w:szCs w:val="24"/>
        </w:rPr>
        <w:t>the</w:t>
      </w:r>
      <w:proofErr w:type="gramEnd"/>
      <w:r w:rsidRPr="00DE3CF2">
        <w:rPr>
          <w:bCs/>
          <w:sz w:val="24"/>
          <w:szCs w:val="24"/>
        </w:rPr>
        <w:t xml:space="preserve"> College of Social Work: The College of Social Work: The voice of Social Work in England (Online). The Role of the Social Worker in Adult Mental Health Services_ April 2014. Available from:</w:t>
      </w:r>
    </w:p>
    <w:p w:rsidR="00760601" w:rsidRPr="00DE3CF2" w:rsidRDefault="00760601" w:rsidP="00760601">
      <w:pPr>
        <w:jc w:val="both"/>
        <w:rPr>
          <w:b/>
          <w:sz w:val="24"/>
          <w:szCs w:val="24"/>
        </w:rPr>
      </w:pPr>
      <w:hyperlink r:id="rId4" w:history="1">
        <w:r w:rsidRPr="00DE3CF2">
          <w:rPr>
            <w:rStyle w:val="Hyperlink"/>
            <w:b/>
            <w:sz w:val="24"/>
            <w:szCs w:val="24"/>
          </w:rPr>
          <w:t>file:///C:/Users/gareth/Downloads/Roles%20and%20Functions%20of%20Mental%20Health%20Social%20Workers%202014%20(1).pdf</w:t>
        </w:r>
      </w:hyperlink>
    </w:p>
    <w:p w:rsidR="00760601" w:rsidRDefault="00760601" w:rsidP="00760601">
      <w:pPr>
        <w:jc w:val="both"/>
        <w:rPr>
          <w:sz w:val="24"/>
          <w:szCs w:val="24"/>
        </w:rPr>
      </w:pPr>
      <w:r w:rsidRPr="00DE3CF2">
        <w:rPr>
          <w:sz w:val="24"/>
          <w:szCs w:val="24"/>
        </w:rPr>
        <w:t>(Assessed 3</w:t>
      </w:r>
      <w:r w:rsidRPr="00DE3CF2">
        <w:rPr>
          <w:sz w:val="24"/>
          <w:szCs w:val="24"/>
          <w:vertAlign w:val="superscript"/>
        </w:rPr>
        <w:t>rd</w:t>
      </w:r>
      <w:r w:rsidRPr="00DE3CF2">
        <w:rPr>
          <w:sz w:val="24"/>
          <w:szCs w:val="24"/>
        </w:rPr>
        <w:t xml:space="preserve"> September 2017)</w:t>
      </w:r>
    </w:p>
    <w:p w:rsidR="00760601" w:rsidRDefault="00760601" w:rsidP="00760601">
      <w:pPr>
        <w:jc w:val="both"/>
        <w:rPr>
          <w:sz w:val="24"/>
          <w:szCs w:val="24"/>
        </w:rPr>
      </w:pPr>
    </w:p>
    <w:p w:rsidR="00760601" w:rsidRPr="00DE3CF2" w:rsidRDefault="00760601" w:rsidP="00760601">
      <w:pPr>
        <w:jc w:val="both"/>
        <w:rPr>
          <w:sz w:val="24"/>
          <w:szCs w:val="24"/>
        </w:rPr>
      </w:pPr>
      <w:r w:rsidRPr="00DE3CF2">
        <w:rPr>
          <w:sz w:val="24"/>
          <w:szCs w:val="24"/>
        </w:rPr>
        <w:t>Annex F: Statutory guidance in relation to part 7 (Safeguarding) of the Social Services and Well-being (Wales) Act 2014: including Adult Protection and Support Orders: the duty to report and enquire: Safeguarding Boards and the National Independent Safeguarding Board Issued under Sections 131 and 139 of the Social Services and Well-being (Wales) Act 2014: (Short title: Guidance on Safeguarding) (Online) (2017). Available from:</w:t>
      </w:r>
    </w:p>
    <w:p w:rsidR="00760601" w:rsidRPr="00DE3CF2" w:rsidRDefault="00760601" w:rsidP="00760601">
      <w:pPr>
        <w:jc w:val="both"/>
        <w:rPr>
          <w:b/>
          <w:sz w:val="24"/>
          <w:szCs w:val="24"/>
        </w:rPr>
      </w:pPr>
      <w:hyperlink r:id="rId5" w:history="1">
        <w:r w:rsidRPr="00DE3CF2">
          <w:rPr>
            <w:rStyle w:val="Hyperlink"/>
            <w:b/>
            <w:sz w:val="24"/>
            <w:szCs w:val="24"/>
          </w:rPr>
          <w:t>http://dera.ioe.ac.uk/2136</w:t>
        </w:r>
        <w:r w:rsidRPr="00DE3CF2">
          <w:rPr>
            <w:rStyle w:val="Hyperlink"/>
            <w:b/>
            <w:sz w:val="24"/>
            <w:szCs w:val="24"/>
          </w:rPr>
          <w:t>1</w:t>
        </w:r>
        <w:r w:rsidRPr="00DE3CF2">
          <w:rPr>
            <w:rStyle w:val="Hyperlink"/>
            <w:b/>
            <w:sz w:val="24"/>
            <w:szCs w:val="24"/>
          </w:rPr>
          <w:t>/7/141027pt7statguideen.pdf</w:t>
        </w:r>
      </w:hyperlink>
    </w:p>
    <w:p w:rsidR="00760601" w:rsidRDefault="00760601" w:rsidP="00760601">
      <w:pPr>
        <w:jc w:val="both"/>
        <w:rPr>
          <w:sz w:val="24"/>
          <w:szCs w:val="24"/>
        </w:rPr>
      </w:pPr>
      <w:r w:rsidRPr="00DE3CF2">
        <w:rPr>
          <w:sz w:val="24"/>
          <w:szCs w:val="24"/>
        </w:rPr>
        <w:t>(Assessed 3</w:t>
      </w:r>
      <w:r w:rsidRPr="00DE3CF2">
        <w:rPr>
          <w:sz w:val="24"/>
          <w:szCs w:val="24"/>
          <w:vertAlign w:val="superscript"/>
        </w:rPr>
        <w:t>rd</w:t>
      </w:r>
      <w:r w:rsidRPr="00DE3CF2">
        <w:rPr>
          <w:sz w:val="24"/>
          <w:szCs w:val="24"/>
        </w:rPr>
        <w:t xml:space="preserve"> September 2017)</w:t>
      </w:r>
    </w:p>
    <w:p w:rsidR="00760601" w:rsidRDefault="00760601" w:rsidP="00760601">
      <w:pPr>
        <w:jc w:val="both"/>
        <w:rPr>
          <w:sz w:val="24"/>
          <w:szCs w:val="24"/>
        </w:rPr>
      </w:pPr>
    </w:p>
    <w:p w:rsidR="00760601" w:rsidRDefault="00760601" w:rsidP="00760601">
      <w:pPr>
        <w:jc w:val="both"/>
        <w:rPr>
          <w:sz w:val="24"/>
          <w:szCs w:val="24"/>
        </w:rPr>
      </w:pPr>
      <w:r>
        <w:rPr>
          <w:sz w:val="24"/>
          <w:szCs w:val="24"/>
        </w:rPr>
        <w:t xml:space="preserve">Baldwin, N. and Walker, L. (2005) Assessment in </w:t>
      </w:r>
      <w:r w:rsidRPr="00075091">
        <w:rPr>
          <w:sz w:val="24"/>
          <w:szCs w:val="24"/>
        </w:rPr>
        <w:t xml:space="preserve">Adams, R. </w:t>
      </w:r>
      <w:proofErr w:type="spellStart"/>
      <w:r w:rsidRPr="00075091">
        <w:rPr>
          <w:sz w:val="24"/>
          <w:szCs w:val="24"/>
        </w:rPr>
        <w:t>Dominelli</w:t>
      </w:r>
      <w:proofErr w:type="spellEnd"/>
      <w:r w:rsidRPr="00075091">
        <w:rPr>
          <w:sz w:val="24"/>
          <w:szCs w:val="24"/>
        </w:rPr>
        <w:t>, L. and Payne, M. (</w:t>
      </w:r>
      <w:proofErr w:type="spellStart"/>
      <w:r w:rsidRPr="00075091">
        <w:rPr>
          <w:sz w:val="24"/>
          <w:szCs w:val="24"/>
        </w:rPr>
        <w:t>eds</w:t>
      </w:r>
      <w:proofErr w:type="spellEnd"/>
      <w:r w:rsidRPr="00075091">
        <w:rPr>
          <w:sz w:val="24"/>
          <w:szCs w:val="24"/>
        </w:rPr>
        <w:t>) Social Work Futures: Crossing boundaries, transforming practice. Hampshire: Palgrave Macmillan</w:t>
      </w:r>
    </w:p>
    <w:p w:rsidR="00760601" w:rsidRDefault="00760601" w:rsidP="00760601">
      <w:pPr>
        <w:jc w:val="both"/>
        <w:rPr>
          <w:sz w:val="24"/>
          <w:szCs w:val="24"/>
        </w:rPr>
      </w:pPr>
    </w:p>
    <w:p w:rsidR="00760601" w:rsidRPr="00DE3CF2" w:rsidRDefault="00760601" w:rsidP="00760601">
      <w:pPr>
        <w:jc w:val="both"/>
        <w:rPr>
          <w:sz w:val="24"/>
          <w:szCs w:val="24"/>
        </w:rPr>
      </w:pPr>
      <w:r w:rsidRPr="00DE3CF2">
        <w:rPr>
          <w:sz w:val="24"/>
          <w:szCs w:val="24"/>
        </w:rPr>
        <w:t>Care Quality Commission: Statement on CQC’s roles and responsibilities for safeguarding children and adults (Online) (2015). Statement on CQC’s roles and responsibilities for safeguarding children and adults. Available from:</w:t>
      </w:r>
    </w:p>
    <w:p w:rsidR="00760601" w:rsidRPr="00DE3CF2" w:rsidRDefault="00760601" w:rsidP="00760601">
      <w:pPr>
        <w:jc w:val="both"/>
        <w:rPr>
          <w:b/>
          <w:sz w:val="24"/>
          <w:szCs w:val="24"/>
        </w:rPr>
      </w:pPr>
      <w:hyperlink r:id="rId6" w:history="1">
        <w:r w:rsidRPr="00DE3CF2">
          <w:rPr>
            <w:rStyle w:val="Hyperlink"/>
            <w:b/>
            <w:sz w:val="24"/>
            <w:szCs w:val="24"/>
          </w:rPr>
          <w:t>https://www.cqc.org.uk/sites/default/files/20150710_CQC_New_Safeguarding_Statement.pdf</w:t>
        </w:r>
      </w:hyperlink>
    </w:p>
    <w:p w:rsidR="00760601" w:rsidRDefault="00760601" w:rsidP="00760601">
      <w:pPr>
        <w:jc w:val="both"/>
        <w:rPr>
          <w:sz w:val="24"/>
          <w:szCs w:val="24"/>
        </w:rPr>
      </w:pPr>
      <w:r w:rsidRPr="00DE3CF2">
        <w:rPr>
          <w:sz w:val="24"/>
          <w:szCs w:val="24"/>
        </w:rPr>
        <w:t>(Accessed 14</w:t>
      </w:r>
      <w:r w:rsidRPr="00DE3CF2">
        <w:rPr>
          <w:sz w:val="24"/>
          <w:szCs w:val="24"/>
          <w:vertAlign w:val="superscript"/>
        </w:rPr>
        <w:t>th</w:t>
      </w:r>
      <w:r w:rsidRPr="00DE3CF2">
        <w:rPr>
          <w:sz w:val="24"/>
          <w:szCs w:val="24"/>
        </w:rPr>
        <w:t xml:space="preserve"> October 2017)</w:t>
      </w:r>
    </w:p>
    <w:p w:rsidR="00760601" w:rsidRDefault="00760601" w:rsidP="00760601">
      <w:pPr>
        <w:jc w:val="both"/>
        <w:rPr>
          <w:sz w:val="24"/>
          <w:szCs w:val="24"/>
        </w:rPr>
      </w:pPr>
    </w:p>
    <w:p w:rsidR="00760601" w:rsidRPr="00DE3CF2" w:rsidRDefault="00760601" w:rsidP="00760601">
      <w:pPr>
        <w:jc w:val="both"/>
        <w:rPr>
          <w:sz w:val="24"/>
          <w:szCs w:val="24"/>
        </w:rPr>
      </w:pPr>
      <w:proofErr w:type="spellStart"/>
      <w:r w:rsidRPr="00DE3CF2">
        <w:rPr>
          <w:sz w:val="24"/>
          <w:szCs w:val="24"/>
        </w:rPr>
        <w:t>Chegg</w:t>
      </w:r>
      <w:proofErr w:type="spellEnd"/>
      <w:r w:rsidRPr="00DE3CF2">
        <w:rPr>
          <w:sz w:val="24"/>
          <w:szCs w:val="24"/>
        </w:rPr>
        <w:t xml:space="preserve"> Study: Textbook Solutions: Expert Q&amp;A: </w:t>
      </w:r>
      <w:proofErr w:type="spellStart"/>
      <w:r w:rsidRPr="00DE3CF2">
        <w:rPr>
          <w:sz w:val="24"/>
          <w:szCs w:val="24"/>
        </w:rPr>
        <w:t>Labeling</w:t>
      </w:r>
      <w:proofErr w:type="spellEnd"/>
      <w:r w:rsidRPr="00DE3CF2">
        <w:rPr>
          <w:sz w:val="24"/>
          <w:szCs w:val="24"/>
        </w:rPr>
        <w:t xml:space="preserve"> Theory (Online) (2017). </w:t>
      </w:r>
      <w:proofErr w:type="spellStart"/>
      <w:r w:rsidRPr="00DE3CF2">
        <w:rPr>
          <w:sz w:val="24"/>
          <w:szCs w:val="24"/>
        </w:rPr>
        <w:t>Chegg</w:t>
      </w:r>
      <w:proofErr w:type="spellEnd"/>
      <w:r w:rsidRPr="00DE3CF2">
        <w:rPr>
          <w:sz w:val="24"/>
          <w:szCs w:val="24"/>
        </w:rPr>
        <w:t xml:space="preserve"> Inc. Available from: </w:t>
      </w:r>
      <w:hyperlink r:id="rId7" w:history="1">
        <w:r w:rsidRPr="00DE3CF2">
          <w:rPr>
            <w:rStyle w:val="Hyperlink"/>
            <w:b/>
            <w:sz w:val="24"/>
            <w:szCs w:val="24"/>
          </w:rPr>
          <w:t>http://www.chegg.com/homework-help/definitions/labeling-theory-49</w:t>
        </w:r>
      </w:hyperlink>
    </w:p>
    <w:p w:rsidR="00760601" w:rsidRDefault="00760601" w:rsidP="00760601">
      <w:pPr>
        <w:jc w:val="both"/>
        <w:rPr>
          <w:sz w:val="24"/>
          <w:szCs w:val="24"/>
        </w:rPr>
      </w:pPr>
      <w:r w:rsidRPr="00DE3CF2">
        <w:rPr>
          <w:sz w:val="24"/>
          <w:szCs w:val="24"/>
        </w:rPr>
        <w:t>(Accessed 21</w:t>
      </w:r>
      <w:r w:rsidRPr="00DE3CF2">
        <w:rPr>
          <w:sz w:val="24"/>
          <w:szCs w:val="24"/>
          <w:vertAlign w:val="superscript"/>
        </w:rPr>
        <w:t>st</w:t>
      </w:r>
      <w:r w:rsidRPr="00DE3CF2">
        <w:rPr>
          <w:sz w:val="24"/>
          <w:szCs w:val="24"/>
        </w:rPr>
        <w:t xml:space="preserve"> October 2017)</w:t>
      </w:r>
    </w:p>
    <w:p w:rsidR="00760601" w:rsidRDefault="00760601" w:rsidP="00760601">
      <w:pPr>
        <w:jc w:val="both"/>
        <w:rPr>
          <w:sz w:val="24"/>
          <w:szCs w:val="24"/>
        </w:rPr>
      </w:pPr>
    </w:p>
    <w:p w:rsidR="00760601" w:rsidRDefault="00760601" w:rsidP="00760601">
      <w:pPr>
        <w:jc w:val="both"/>
        <w:rPr>
          <w:sz w:val="24"/>
          <w:szCs w:val="24"/>
        </w:rPr>
      </w:pPr>
      <w:proofErr w:type="spellStart"/>
      <w:r w:rsidRPr="007A609E">
        <w:rPr>
          <w:sz w:val="24"/>
          <w:szCs w:val="24"/>
        </w:rPr>
        <w:t>Coulshed</w:t>
      </w:r>
      <w:proofErr w:type="spellEnd"/>
      <w:r w:rsidRPr="007A609E">
        <w:rPr>
          <w:sz w:val="24"/>
          <w:szCs w:val="24"/>
        </w:rPr>
        <w:t>, V. and Orme, J. (2006) Social Work Practice. (4</w:t>
      </w:r>
      <w:r w:rsidRPr="007A609E">
        <w:rPr>
          <w:sz w:val="24"/>
          <w:szCs w:val="24"/>
          <w:vertAlign w:val="superscript"/>
        </w:rPr>
        <w:t>th</w:t>
      </w:r>
      <w:r w:rsidRPr="007A609E">
        <w:rPr>
          <w:sz w:val="24"/>
          <w:szCs w:val="24"/>
        </w:rPr>
        <w:t>ed) Hampshire: Palgrave Macmillan</w:t>
      </w:r>
    </w:p>
    <w:p w:rsidR="00760601" w:rsidRDefault="00760601" w:rsidP="00760601">
      <w:pPr>
        <w:jc w:val="both"/>
        <w:rPr>
          <w:sz w:val="24"/>
          <w:szCs w:val="24"/>
        </w:rPr>
      </w:pPr>
    </w:p>
    <w:p w:rsidR="00760601" w:rsidRPr="00DE3CF2" w:rsidRDefault="00760601" w:rsidP="00760601">
      <w:pPr>
        <w:jc w:val="both"/>
        <w:rPr>
          <w:bCs/>
          <w:sz w:val="24"/>
          <w:szCs w:val="24"/>
        </w:rPr>
      </w:pPr>
      <w:r w:rsidRPr="00DE3CF2">
        <w:rPr>
          <w:sz w:val="24"/>
          <w:szCs w:val="24"/>
        </w:rPr>
        <w:t xml:space="preserve">CSSIW: </w:t>
      </w:r>
      <w:r w:rsidRPr="00DE3CF2">
        <w:rPr>
          <w:bCs/>
          <w:sz w:val="24"/>
          <w:szCs w:val="24"/>
        </w:rPr>
        <w:t>Care and Social Services Inspectorate Wales: Regulation 26 Domiciliary Care Agencies (Wales) Regulations 2004: Notification of serious injury and other incidents (Online) (2015). Care and Social Services Inspectorate Wales. Available from:</w:t>
      </w:r>
    </w:p>
    <w:p w:rsidR="00760601" w:rsidRPr="00DE3CF2" w:rsidRDefault="00760601" w:rsidP="00760601">
      <w:pPr>
        <w:jc w:val="both"/>
        <w:rPr>
          <w:b/>
          <w:sz w:val="24"/>
          <w:szCs w:val="24"/>
        </w:rPr>
      </w:pPr>
      <w:hyperlink r:id="rId8" w:history="1">
        <w:r w:rsidRPr="00DE3CF2">
          <w:rPr>
            <w:rStyle w:val="Hyperlink"/>
            <w:b/>
            <w:sz w:val="24"/>
            <w:szCs w:val="24"/>
          </w:rPr>
          <w:t>http://cssiw.org.u</w:t>
        </w:r>
        <w:r w:rsidRPr="00DE3CF2">
          <w:rPr>
            <w:rStyle w:val="Hyperlink"/>
            <w:b/>
            <w:sz w:val="24"/>
            <w:szCs w:val="24"/>
          </w:rPr>
          <w:t>k</w:t>
        </w:r>
        <w:r w:rsidRPr="00DE3CF2">
          <w:rPr>
            <w:rStyle w:val="Hyperlink"/>
            <w:b/>
            <w:sz w:val="24"/>
            <w:szCs w:val="24"/>
          </w:rPr>
          <w:t>/docs/cssiw/general/151002reg26en.doc</w:t>
        </w:r>
      </w:hyperlink>
    </w:p>
    <w:p w:rsidR="00760601" w:rsidRDefault="00760601" w:rsidP="00760601">
      <w:pPr>
        <w:jc w:val="both"/>
        <w:rPr>
          <w:sz w:val="24"/>
          <w:szCs w:val="24"/>
        </w:rPr>
      </w:pPr>
      <w:r w:rsidRPr="00DE3CF2">
        <w:rPr>
          <w:sz w:val="24"/>
          <w:szCs w:val="24"/>
        </w:rPr>
        <w:t>(Assessed 10</w:t>
      </w:r>
      <w:r w:rsidRPr="00DE3CF2">
        <w:rPr>
          <w:sz w:val="24"/>
          <w:szCs w:val="24"/>
          <w:vertAlign w:val="superscript"/>
        </w:rPr>
        <w:t>th</w:t>
      </w:r>
      <w:r w:rsidRPr="00DE3CF2">
        <w:rPr>
          <w:sz w:val="24"/>
          <w:szCs w:val="24"/>
        </w:rPr>
        <w:t xml:space="preserve"> September 2017)</w:t>
      </w:r>
    </w:p>
    <w:p w:rsidR="00760601" w:rsidRDefault="00760601" w:rsidP="00760601">
      <w:pPr>
        <w:jc w:val="both"/>
        <w:rPr>
          <w:sz w:val="24"/>
          <w:szCs w:val="24"/>
        </w:rPr>
      </w:pPr>
    </w:p>
    <w:p w:rsidR="00760601" w:rsidRPr="00DE3CF2" w:rsidRDefault="00760601" w:rsidP="00760601">
      <w:pPr>
        <w:jc w:val="both"/>
        <w:rPr>
          <w:sz w:val="24"/>
          <w:szCs w:val="24"/>
        </w:rPr>
      </w:pPr>
      <w:r w:rsidRPr="00DE3CF2">
        <w:rPr>
          <w:sz w:val="24"/>
          <w:szCs w:val="24"/>
        </w:rPr>
        <w:t>Davies, E. (2009) Care Council for Wales: Different Words Different Worlds? The concept of language choice in social work and social care (Online). Care Council for Wales. Available from:</w:t>
      </w:r>
    </w:p>
    <w:p w:rsidR="00760601" w:rsidRPr="00DE3CF2" w:rsidRDefault="00760601" w:rsidP="00760601">
      <w:pPr>
        <w:jc w:val="both"/>
        <w:rPr>
          <w:sz w:val="24"/>
          <w:szCs w:val="24"/>
        </w:rPr>
      </w:pPr>
      <w:hyperlink r:id="rId9" w:history="1">
        <w:r w:rsidRPr="00DE3CF2">
          <w:rPr>
            <w:rStyle w:val="Hyperlink"/>
            <w:b/>
            <w:sz w:val="24"/>
            <w:szCs w:val="24"/>
          </w:rPr>
          <w:t>https://socialcar</w:t>
        </w:r>
        <w:r w:rsidRPr="00DE3CF2">
          <w:rPr>
            <w:rStyle w:val="Hyperlink"/>
            <w:b/>
            <w:sz w:val="24"/>
            <w:szCs w:val="24"/>
          </w:rPr>
          <w:t>e</w:t>
        </w:r>
        <w:r w:rsidRPr="00DE3CF2">
          <w:rPr>
            <w:rStyle w:val="Hyperlink"/>
            <w:b/>
            <w:sz w:val="24"/>
            <w:szCs w:val="24"/>
          </w:rPr>
          <w:t>.wales/cms_assets/file-uploads/Different-Words-Different-Worlds.pdf</w:t>
        </w:r>
      </w:hyperlink>
    </w:p>
    <w:p w:rsidR="00760601" w:rsidRDefault="00760601" w:rsidP="00760601">
      <w:pPr>
        <w:jc w:val="both"/>
        <w:rPr>
          <w:sz w:val="24"/>
          <w:szCs w:val="24"/>
        </w:rPr>
      </w:pPr>
      <w:r w:rsidRPr="00DE3CF2">
        <w:rPr>
          <w:sz w:val="24"/>
          <w:szCs w:val="24"/>
        </w:rPr>
        <w:t>(Accessed 7</w:t>
      </w:r>
      <w:r w:rsidRPr="00DE3CF2">
        <w:rPr>
          <w:sz w:val="24"/>
          <w:szCs w:val="24"/>
          <w:vertAlign w:val="superscript"/>
        </w:rPr>
        <w:t>th</w:t>
      </w:r>
      <w:r w:rsidRPr="00DE3CF2">
        <w:rPr>
          <w:sz w:val="24"/>
          <w:szCs w:val="24"/>
        </w:rPr>
        <w:t xml:space="preserve"> August 2017)</w:t>
      </w:r>
    </w:p>
    <w:p w:rsidR="00760601" w:rsidRDefault="00760601" w:rsidP="00760601">
      <w:pPr>
        <w:jc w:val="both"/>
        <w:rPr>
          <w:sz w:val="24"/>
          <w:szCs w:val="24"/>
        </w:rPr>
      </w:pPr>
    </w:p>
    <w:p w:rsidR="00760601" w:rsidRPr="00CB09DC" w:rsidRDefault="00760601" w:rsidP="00760601">
      <w:pPr>
        <w:jc w:val="both"/>
        <w:rPr>
          <w:sz w:val="24"/>
          <w:szCs w:val="24"/>
        </w:rPr>
      </w:pPr>
      <w:r w:rsidRPr="00CB09DC">
        <w:rPr>
          <w:sz w:val="24"/>
          <w:szCs w:val="24"/>
        </w:rPr>
        <w:t>Every Child Matters (Online) (2003). Norwich: Crown Copyright. Available from:</w:t>
      </w:r>
    </w:p>
    <w:p w:rsidR="00760601" w:rsidRPr="00CB09DC" w:rsidRDefault="00760601" w:rsidP="00760601">
      <w:pPr>
        <w:jc w:val="both"/>
        <w:rPr>
          <w:b/>
          <w:sz w:val="24"/>
          <w:szCs w:val="24"/>
        </w:rPr>
      </w:pPr>
      <w:hyperlink r:id="rId10" w:history="1">
        <w:r w:rsidRPr="00CB09DC">
          <w:rPr>
            <w:rStyle w:val="Hyperlink"/>
            <w:b/>
            <w:sz w:val="24"/>
            <w:szCs w:val="24"/>
          </w:rPr>
          <w:t>https://www.gov.uk/government/uploads/system/uploads/attachment_data/file/272064/5860.pdf</w:t>
        </w:r>
      </w:hyperlink>
    </w:p>
    <w:p w:rsidR="00760601" w:rsidRDefault="00760601" w:rsidP="00760601">
      <w:pPr>
        <w:jc w:val="both"/>
        <w:rPr>
          <w:sz w:val="24"/>
          <w:szCs w:val="24"/>
        </w:rPr>
      </w:pPr>
      <w:r w:rsidRPr="00CB09DC">
        <w:rPr>
          <w:sz w:val="24"/>
          <w:szCs w:val="24"/>
        </w:rPr>
        <w:t>(Accessed 14</w:t>
      </w:r>
      <w:r w:rsidRPr="00CB09DC">
        <w:rPr>
          <w:sz w:val="24"/>
          <w:szCs w:val="24"/>
          <w:vertAlign w:val="superscript"/>
        </w:rPr>
        <w:t>th</w:t>
      </w:r>
      <w:r w:rsidRPr="00CB09DC">
        <w:rPr>
          <w:sz w:val="24"/>
          <w:szCs w:val="24"/>
        </w:rPr>
        <w:t xml:space="preserve"> October 2017)</w:t>
      </w:r>
    </w:p>
    <w:p w:rsidR="00760601" w:rsidRDefault="00760601" w:rsidP="00760601">
      <w:pPr>
        <w:jc w:val="both"/>
        <w:rPr>
          <w:sz w:val="24"/>
          <w:szCs w:val="24"/>
        </w:rPr>
      </w:pPr>
    </w:p>
    <w:p w:rsidR="00760601" w:rsidRDefault="00760601" w:rsidP="00760601">
      <w:pPr>
        <w:jc w:val="both"/>
        <w:rPr>
          <w:b/>
          <w:sz w:val="24"/>
          <w:szCs w:val="24"/>
        </w:rPr>
      </w:pPr>
      <w:r>
        <w:rPr>
          <w:sz w:val="24"/>
          <w:szCs w:val="24"/>
        </w:rPr>
        <w:t xml:space="preserve">Good Therapy.org: Helping people finding therapists Advocating for professional therapy: Person-Centred Therapy (Rogerian Therapy) Online (2017). GoodTherapy.org. Available from: </w:t>
      </w:r>
      <w:hyperlink r:id="rId11" w:history="1">
        <w:r>
          <w:rPr>
            <w:rStyle w:val="Hyperlink"/>
            <w:b/>
            <w:sz w:val="24"/>
            <w:szCs w:val="24"/>
          </w:rPr>
          <w:t>http://www.goodtherapy.org/learn-about-therapy/types/person-centered</w:t>
        </w:r>
      </w:hyperlink>
    </w:p>
    <w:p w:rsidR="00760601" w:rsidRDefault="00760601" w:rsidP="00760601">
      <w:pPr>
        <w:jc w:val="both"/>
        <w:rPr>
          <w:sz w:val="24"/>
          <w:szCs w:val="24"/>
        </w:rPr>
      </w:pPr>
      <w:r w:rsidRPr="009D42F9">
        <w:rPr>
          <w:sz w:val="24"/>
          <w:szCs w:val="24"/>
        </w:rPr>
        <w:t xml:space="preserve">(Accessed </w:t>
      </w:r>
      <w:r>
        <w:rPr>
          <w:sz w:val="24"/>
          <w:szCs w:val="24"/>
        </w:rPr>
        <w:t>20</w:t>
      </w:r>
      <w:r w:rsidRPr="00FA17C0">
        <w:rPr>
          <w:sz w:val="24"/>
          <w:szCs w:val="24"/>
          <w:vertAlign w:val="superscript"/>
        </w:rPr>
        <w:t>th</w:t>
      </w:r>
      <w:r>
        <w:rPr>
          <w:sz w:val="24"/>
          <w:szCs w:val="24"/>
        </w:rPr>
        <w:t xml:space="preserve"> November 2016)</w:t>
      </w:r>
    </w:p>
    <w:p w:rsidR="00760601" w:rsidRDefault="00760601" w:rsidP="00760601">
      <w:pPr>
        <w:jc w:val="both"/>
        <w:rPr>
          <w:sz w:val="24"/>
          <w:szCs w:val="24"/>
        </w:rPr>
      </w:pPr>
    </w:p>
    <w:p w:rsidR="00760601" w:rsidRPr="00CB09DC" w:rsidRDefault="00760601" w:rsidP="00760601">
      <w:pPr>
        <w:jc w:val="both"/>
        <w:rPr>
          <w:b/>
          <w:bCs/>
          <w:sz w:val="24"/>
          <w:szCs w:val="24"/>
        </w:rPr>
      </w:pPr>
      <w:r w:rsidRPr="00CB09DC">
        <w:rPr>
          <w:sz w:val="24"/>
          <w:szCs w:val="24"/>
        </w:rPr>
        <w:t xml:space="preserve">GOV.UK: </w:t>
      </w:r>
      <w:r w:rsidRPr="00CB09DC">
        <w:rPr>
          <w:bCs/>
          <w:sz w:val="24"/>
          <w:szCs w:val="24"/>
        </w:rPr>
        <w:t>Definition of disability under the Equality Act 2010</w:t>
      </w:r>
      <w:r w:rsidRPr="00CB09DC">
        <w:rPr>
          <w:b/>
          <w:bCs/>
          <w:sz w:val="24"/>
          <w:szCs w:val="24"/>
        </w:rPr>
        <w:t xml:space="preserve"> </w:t>
      </w:r>
      <w:r w:rsidRPr="00CB09DC">
        <w:rPr>
          <w:bCs/>
          <w:sz w:val="24"/>
          <w:szCs w:val="24"/>
        </w:rPr>
        <w:t>(Online) (2017). Crown Copyright. Available from:</w:t>
      </w:r>
      <w:r w:rsidRPr="00CB09DC">
        <w:rPr>
          <w:b/>
          <w:bCs/>
          <w:sz w:val="24"/>
          <w:szCs w:val="24"/>
        </w:rPr>
        <w:t xml:space="preserve"> </w:t>
      </w:r>
      <w:hyperlink r:id="rId12" w:history="1">
        <w:r w:rsidRPr="00CB09DC">
          <w:rPr>
            <w:rStyle w:val="Hyperlink"/>
            <w:b/>
            <w:sz w:val="24"/>
            <w:szCs w:val="24"/>
          </w:rPr>
          <w:t>https://www.gov.uk/definition-of-disability-under-equality-act-2010</w:t>
        </w:r>
      </w:hyperlink>
    </w:p>
    <w:p w:rsidR="00760601" w:rsidRDefault="00760601" w:rsidP="00760601">
      <w:pPr>
        <w:jc w:val="both"/>
        <w:rPr>
          <w:sz w:val="24"/>
          <w:szCs w:val="24"/>
        </w:rPr>
      </w:pPr>
      <w:r w:rsidRPr="00CB09DC">
        <w:rPr>
          <w:sz w:val="24"/>
          <w:szCs w:val="24"/>
        </w:rPr>
        <w:t>(Accessed 21</w:t>
      </w:r>
      <w:r w:rsidRPr="00CB09DC">
        <w:rPr>
          <w:sz w:val="24"/>
          <w:szCs w:val="24"/>
          <w:vertAlign w:val="superscript"/>
        </w:rPr>
        <w:t>st</w:t>
      </w:r>
      <w:r w:rsidRPr="00CB09DC">
        <w:rPr>
          <w:sz w:val="24"/>
          <w:szCs w:val="24"/>
        </w:rPr>
        <w:t xml:space="preserve"> October 2017)</w:t>
      </w:r>
    </w:p>
    <w:p w:rsidR="00760601" w:rsidRDefault="00760601" w:rsidP="00760601">
      <w:pPr>
        <w:jc w:val="both"/>
        <w:rPr>
          <w:sz w:val="24"/>
          <w:szCs w:val="24"/>
        </w:rPr>
      </w:pPr>
    </w:p>
    <w:p w:rsidR="00760601" w:rsidRPr="00FE6C6C" w:rsidRDefault="00760601" w:rsidP="00760601">
      <w:pPr>
        <w:jc w:val="both"/>
        <w:rPr>
          <w:sz w:val="24"/>
          <w:szCs w:val="24"/>
        </w:rPr>
      </w:pPr>
      <w:r w:rsidRPr="00FE6C6C">
        <w:rPr>
          <w:sz w:val="24"/>
          <w:szCs w:val="24"/>
        </w:rPr>
        <w:t>Griffiths, L. and Thomas, G. (2012) Welsh Government: More than just words: Strategic Framework for Welsh Language Services in Health, Social Services and Social Care (Online). Cardiff: Crown Copyright. Available from:</w:t>
      </w:r>
    </w:p>
    <w:p w:rsidR="00760601" w:rsidRPr="00FE6C6C" w:rsidRDefault="00760601" w:rsidP="00760601">
      <w:pPr>
        <w:jc w:val="both"/>
        <w:rPr>
          <w:b/>
          <w:sz w:val="24"/>
          <w:szCs w:val="24"/>
        </w:rPr>
      </w:pPr>
      <w:hyperlink r:id="rId13" w:history="1">
        <w:r w:rsidRPr="00FE6C6C">
          <w:rPr>
            <w:rStyle w:val="Hyperlink"/>
            <w:b/>
            <w:sz w:val="24"/>
            <w:szCs w:val="24"/>
          </w:rPr>
          <w:t>http://www.wales.nhs.uk/site</w:t>
        </w:r>
        <w:r w:rsidRPr="00FE6C6C">
          <w:rPr>
            <w:rStyle w:val="Hyperlink"/>
            <w:b/>
            <w:sz w:val="24"/>
            <w:szCs w:val="24"/>
          </w:rPr>
          <w:t>s</w:t>
        </w:r>
        <w:r w:rsidRPr="00FE6C6C">
          <w:rPr>
            <w:rStyle w:val="Hyperlink"/>
            <w:b/>
            <w:sz w:val="24"/>
            <w:szCs w:val="24"/>
          </w:rPr>
          <w:t>3/documents/415/WEB%20-%2016184_Narrative_e_WEB.pdf</w:t>
        </w:r>
      </w:hyperlink>
    </w:p>
    <w:p w:rsidR="00760601" w:rsidRDefault="00760601" w:rsidP="00760601">
      <w:pPr>
        <w:jc w:val="both"/>
        <w:rPr>
          <w:sz w:val="24"/>
          <w:szCs w:val="24"/>
        </w:rPr>
      </w:pPr>
      <w:r w:rsidRPr="00FE6C6C">
        <w:rPr>
          <w:sz w:val="24"/>
          <w:szCs w:val="24"/>
        </w:rPr>
        <w:t>(Accessed 23</w:t>
      </w:r>
      <w:r w:rsidRPr="00FE6C6C">
        <w:rPr>
          <w:sz w:val="24"/>
          <w:szCs w:val="24"/>
          <w:vertAlign w:val="superscript"/>
        </w:rPr>
        <w:t>rd</w:t>
      </w:r>
      <w:r w:rsidRPr="00FE6C6C">
        <w:rPr>
          <w:sz w:val="24"/>
          <w:szCs w:val="24"/>
        </w:rPr>
        <w:t xml:space="preserve"> March 2017)</w:t>
      </w:r>
    </w:p>
    <w:p w:rsidR="00760601" w:rsidRDefault="00760601" w:rsidP="00760601">
      <w:pPr>
        <w:jc w:val="both"/>
        <w:rPr>
          <w:sz w:val="24"/>
          <w:szCs w:val="24"/>
        </w:rPr>
      </w:pPr>
    </w:p>
    <w:p w:rsidR="00760601" w:rsidRPr="00B866C0" w:rsidRDefault="00760601" w:rsidP="00760601">
      <w:pPr>
        <w:jc w:val="both"/>
        <w:rPr>
          <w:sz w:val="24"/>
          <w:szCs w:val="24"/>
        </w:rPr>
      </w:pPr>
      <w:proofErr w:type="spellStart"/>
      <w:r>
        <w:rPr>
          <w:sz w:val="24"/>
          <w:szCs w:val="24"/>
        </w:rPr>
        <w:t>Gruffy</w:t>
      </w:r>
      <w:r w:rsidRPr="00B866C0">
        <w:rPr>
          <w:sz w:val="24"/>
          <w:szCs w:val="24"/>
        </w:rPr>
        <w:t>dd</w:t>
      </w:r>
      <w:proofErr w:type="spellEnd"/>
      <w:r w:rsidRPr="00B866C0">
        <w:rPr>
          <w:sz w:val="24"/>
          <w:szCs w:val="24"/>
        </w:rPr>
        <w:t xml:space="preserve">, I. (2017) </w:t>
      </w:r>
      <w:r w:rsidRPr="00B866C0">
        <w:rPr>
          <w:bCs/>
          <w:sz w:val="24"/>
          <w:szCs w:val="24"/>
        </w:rPr>
        <w:t xml:space="preserve">Consolidation of Work Practice (DSAW6088): </w:t>
      </w:r>
      <w:r w:rsidRPr="00B866C0">
        <w:rPr>
          <w:sz w:val="24"/>
          <w:szCs w:val="24"/>
        </w:rPr>
        <w:t>Useful resources, links and videos (Online). University of Wales Trinity Saint David. Available from:</w:t>
      </w:r>
    </w:p>
    <w:p w:rsidR="00760601" w:rsidRPr="00B866C0" w:rsidRDefault="00760601" w:rsidP="00760601">
      <w:pPr>
        <w:jc w:val="both"/>
        <w:rPr>
          <w:b/>
          <w:sz w:val="24"/>
          <w:szCs w:val="24"/>
        </w:rPr>
      </w:pPr>
      <w:hyperlink r:id="rId14" w:history="1">
        <w:r w:rsidRPr="00B866C0">
          <w:rPr>
            <w:rStyle w:val="Hyperlink"/>
            <w:b/>
            <w:sz w:val="24"/>
            <w:szCs w:val="24"/>
          </w:rPr>
          <w:t>https://moodle.uwtsd.ac.uk/mod/page/view.php?id=34367</w:t>
        </w:r>
      </w:hyperlink>
    </w:p>
    <w:p w:rsidR="00760601" w:rsidRPr="00B866C0" w:rsidRDefault="00760601" w:rsidP="00760601">
      <w:pPr>
        <w:jc w:val="both"/>
        <w:rPr>
          <w:sz w:val="24"/>
          <w:szCs w:val="24"/>
        </w:rPr>
      </w:pPr>
      <w:r w:rsidRPr="00B866C0">
        <w:rPr>
          <w:sz w:val="24"/>
          <w:szCs w:val="24"/>
        </w:rPr>
        <w:t>(Accessed 1</w:t>
      </w:r>
      <w:r w:rsidRPr="00B866C0">
        <w:rPr>
          <w:sz w:val="24"/>
          <w:szCs w:val="24"/>
          <w:vertAlign w:val="superscript"/>
        </w:rPr>
        <w:t>st</w:t>
      </w:r>
      <w:r w:rsidRPr="00B866C0">
        <w:rPr>
          <w:sz w:val="24"/>
          <w:szCs w:val="24"/>
        </w:rPr>
        <w:t xml:space="preserve"> February 2018)</w:t>
      </w:r>
    </w:p>
    <w:p w:rsidR="00760601" w:rsidRDefault="00760601" w:rsidP="00760601">
      <w:pPr>
        <w:jc w:val="both"/>
        <w:rPr>
          <w:sz w:val="24"/>
          <w:szCs w:val="24"/>
        </w:rPr>
      </w:pPr>
    </w:p>
    <w:p w:rsidR="00760601" w:rsidRPr="004272D3" w:rsidRDefault="00760601" w:rsidP="00760601">
      <w:pPr>
        <w:jc w:val="both"/>
        <w:rPr>
          <w:sz w:val="24"/>
          <w:szCs w:val="24"/>
        </w:rPr>
      </w:pPr>
      <w:r w:rsidRPr="004272D3">
        <w:rPr>
          <w:sz w:val="24"/>
          <w:szCs w:val="24"/>
        </w:rPr>
        <w:t xml:space="preserve">Hardy, R. (2017) Community Care: The heart of your social care career: The Welsh language and social work practice: top tips for practitioners: Effective communication in a preferred language is a matter of safety and wellbeing, not just choice (Online). Reed </w:t>
      </w:r>
      <w:proofErr w:type="spellStart"/>
      <w:r w:rsidRPr="004272D3">
        <w:rPr>
          <w:sz w:val="24"/>
          <w:szCs w:val="24"/>
        </w:rPr>
        <w:t>Buisness</w:t>
      </w:r>
      <w:proofErr w:type="spellEnd"/>
      <w:r w:rsidRPr="004272D3">
        <w:rPr>
          <w:sz w:val="24"/>
          <w:szCs w:val="24"/>
        </w:rPr>
        <w:t xml:space="preserve"> Information Ltd. Available from:</w:t>
      </w:r>
    </w:p>
    <w:p w:rsidR="00760601" w:rsidRPr="004272D3" w:rsidRDefault="00760601" w:rsidP="00760601">
      <w:pPr>
        <w:jc w:val="both"/>
        <w:rPr>
          <w:sz w:val="24"/>
          <w:szCs w:val="24"/>
        </w:rPr>
      </w:pPr>
      <w:hyperlink r:id="rId15" w:history="1">
        <w:r w:rsidRPr="004272D3">
          <w:rPr>
            <w:rStyle w:val="Hyperlink"/>
            <w:b/>
            <w:sz w:val="24"/>
            <w:szCs w:val="24"/>
          </w:rPr>
          <w:t>http://www.communitycare.co.uk/2017/05/24/welsh-language-social-work-practice-top-tips-practitioners/</w:t>
        </w:r>
      </w:hyperlink>
    </w:p>
    <w:p w:rsidR="00760601" w:rsidRDefault="00760601" w:rsidP="00760601">
      <w:pPr>
        <w:jc w:val="both"/>
        <w:rPr>
          <w:sz w:val="24"/>
          <w:szCs w:val="24"/>
        </w:rPr>
      </w:pPr>
      <w:r w:rsidRPr="004272D3">
        <w:rPr>
          <w:sz w:val="24"/>
          <w:szCs w:val="24"/>
        </w:rPr>
        <w:t>(Accessed 7</w:t>
      </w:r>
      <w:r w:rsidRPr="004272D3">
        <w:rPr>
          <w:sz w:val="24"/>
          <w:szCs w:val="24"/>
          <w:vertAlign w:val="superscript"/>
        </w:rPr>
        <w:t>th</w:t>
      </w:r>
      <w:r w:rsidRPr="004272D3">
        <w:rPr>
          <w:sz w:val="24"/>
          <w:szCs w:val="24"/>
        </w:rPr>
        <w:t xml:space="preserve"> August 2017)</w:t>
      </w:r>
    </w:p>
    <w:p w:rsidR="00760601" w:rsidRDefault="00760601" w:rsidP="00760601">
      <w:pPr>
        <w:jc w:val="both"/>
        <w:rPr>
          <w:sz w:val="24"/>
          <w:szCs w:val="24"/>
        </w:rPr>
      </w:pPr>
    </w:p>
    <w:p w:rsidR="00760601" w:rsidRDefault="00760601" w:rsidP="00760601">
      <w:pPr>
        <w:jc w:val="both"/>
        <w:rPr>
          <w:sz w:val="24"/>
          <w:szCs w:val="24"/>
        </w:rPr>
      </w:pPr>
      <w:r w:rsidRPr="00C46341">
        <w:rPr>
          <w:sz w:val="24"/>
          <w:szCs w:val="24"/>
        </w:rPr>
        <w:t>Healy, K. (2005). Social Work Theories in Context: Creating Frameworks for Practice. Hampshire: PALGRAVE MACMILLAN</w:t>
      </w:r>
    </w:p>
    <w:p w:rsidR="00760601" w:rsidRDefault="00760601" w:rsidP="00760601">
      <w:pPr>
        <w:jc w:val="both"/>
        <w:rPr>
          <w:sz w:val="24"/>
          <w:szCs w:val="24"/>
        </w:rPr>
      </w:pPr>
    </w:p>
    <w:p w:rsidR="00760601" w:rsidRPr="00CB09DC" w:rsidRDefault="00760601" w:rsidP="00760601">
      <w:pPr>
        <w:jc w:val="both"/>
        <w:rPr>
          <w:sz w:val="24"/>
          <w:szCs w:val="24"/>
        </w:rPr>
      </w:pPr>
      <w:r w:rsidRPr="00CB09DC">
        <w:rPr>
          <w:sz w:val="24"/>
          <w:szCs w:val="24"/>
        </w:rPr>
        <w:lastRenderedPageBreak/>
        <w:t>HM Government: Working together to safeguard children A guide to inter-agency working to safeguard and promote the welfare of children (Online) (2015). Crown Copyright. Available from:</w:t>
      </w:r>
    </w:p>
    <w:p w:rsidR="00760601" w:rsidRPr="00FE6C6C" w:rsidRDefault="00760601" w:rsidP="00760601">
      <w:pPr>
        <w:jc w:val="both"/>
        <w:rPr>
          <w:sz w:val="24"/>
          <w:szCs w:val="24"/>
        </w:rPr>
      </w:pPr>
      <w:hyperlink r:id="rId16" w:history="1">
        <w:r w:rsidRPr="00CB09DC">
          <w:rPr>
            <w:rStyle w:val="Hyperlink"/>
            <w:b/>
            <w:sz w:val="24"/>
            <w:szCs w:val="24"/>
          </w:rPr>
          <w:t>https://www.gov.uk/government/uploads/system/uploads/attachment_data/file/592101/Working_Together_to_Safeguard_Children_20170213.pdf</w:t>
        </w:r>
      </w:hyperlink>
    </w:p>
    <w:p w:rsidR="00760601" w:rsidRDefault="00760601" w:rsidP="00760601">
      <w:pPr>
        <w:jc w:val="both"/>
        <w:rPr>
          <w:sz w:val="24"/>
          <w:szCs w:val="24"/>
        </w:rPr>
      </w:pPr>
      <w:r w:rsidRPr="00CB09DC">
        <w:rPr>
          <w:sz w:val="24"/>
          <w:szCs w:val="24"/>
        </w:rPr>
        <w:t>(Accessed 7</w:t>
      </w:r>
      <w:r w:rsidRPr="00CB09DC">
        <w:rPr>
          <w:sz w:val="24"/>
          <w:szCs w:val="24"/>
          <w:vertAlign w:val="superscript"/>
        </w:rPr>
        <w:t>th</w:t>
      </w:r>
      <w:r w:rsidRPr="00CB09DC">
        <w:rPr>
          <w:sz w:val="24"/>
          <w:szCs w:val="24"/>
        </w:rPr>
        <w:t xml:space="preserve"> October 2017)</w:t>
      </w:r>
    </w:p>
    <w:p w:rsidR="00760601" w:rsidRDefault="00760601" w:rsidP="00760601">
      <w:pPr>
        <w:jc w:val="both"/>
        <w:rPr>
          <w:sz w:val="24"/>
          <w:szCs w:val="24"/>
        </w:rPr>
      </w:pPr>
    </w:p>
    <w:p w:rsidR="00760601" w:rsidRDefault="00760601" w:rsidP="00760601">
      <w:pPr>
        <w:jc w:val="both"/>
        <w:rPr>
          <w:sz w:val="24"/>
          <w:szCs w:val="24"/>
        </w:rPr>
      </w:pPr>
      <w:r>
        <w:rPr>
          <w:sz w:val="24"/>
          <w:szCs w:val="24"/>
        </w:rPr>
        <w:t xml:space="preserve">Holloway, M. (2005) Planning in Adams, R. </w:t>
      </w:r>
      <w:proofErr w:type="spellStart"/>
      <w:r>
        <w:rPr>
          <w:sz w:val="24"/>
          <w:szCs w:val="24"/>
        </w:rPr>
        <w:t>Dominelli</w:t>
      </w:r>
      <w:proofErr w:type="spellEnd"/>
      <w:r>
        <w:rPr>
          <w:sz w:val="24"/>
          <w:szCs w:val="24"/>
        </w:rPr>
        <w:t>, L. and Payne, M. (</w:t>
      </w:r>
      <w:proofErr w:type="spellStart"/>
      <w:r>
        <w:rPr>
          <w:sz w:val="24"/>
          <w:szCs w:val="24"/>
        </w:rPr>
        <w:t>eds</w:t>
      </w:r>
      <w:proofErr w:type="spellEnd"/>
      <w:r>
        <w:rPr>
          <w:sz w:val="24"/>
          <w:szCs w:val="24"/>
        </w:rPr>
        <w:t>) Social Work Futures: Crossing boundaries, transforming practice. Hampshire: Palgrave Macmillan</w:t>
      </w:r>
    </w:p>
    <w:p w:rsidR="00760601" w:rsidRDefault="00760601" w:rsidP="00760601">
      <w:pPr>
        <w:jc w:val="both"/>
        <w:rPr>
          <w:sz w:val="24"/>
          <w:szCs w:val="24"/>
        </w:rPr>
      </w:pPr>
    </w:p>
    <w:p w:rsidR="00760601" w:rsidRPr="00FE6C6C" w:rsidRDefault="00760601" w:rsidP="00760601">
      <w:pPr>
        <w:jc w:val="both"/>
        <w:rPr>
          <w:sz w:val="24"/>
          <w:szCs w:val="24"/>
        </w:rPr>
      </w:pPr>
      <w:r w:rsidRPr="00FE6C6C">
        <w:rPr>
          <w:sz w:val="24"/>
          <w:szCs w:val="24"/>
        </w:rPr>
        <w:t>Legislation.gov.uk: delivered by the National Archives: Children Act 1989: 47 a duty to investigate (Online) (2017). Crown Copyright. Available from:</w:t>
      </w:r>
    </w:p>
    <w:p w:rsidR="00760601" w:rsidRPr="00FE6C6C" w:rsidRDefault="00760601" w:rsidP="00760601">
      <w:pPr>
        <w:jc w:val="both"/>
        <w:rPr>
          <w:b/>
          <w:sz w:val="24"/>
          <w:szCs w:val="24"/>
        </w:rPr>
      </w:pPr>
      <w:hyperlink r:id="rId17" w:history="1">
        <w:r w:rsidRPr="00FE6C6C">
          <w:rPr>
            <w:rStyle w:val="Hyperlink"/>
            <w:b/>
            <w:sz w:val="24"/>
            <w:szCs w:val="24"/>
          </w:rPr>
          <w:t>https://www.legislation.gov.uk/ukpga/1989/41/section/47</w:t>
        </w:r>
      </w:hyperlink>
    </w:p>
    <w:p w:rsidR="00760601" w:rsidRDefault="00760601" w:rsidP="00760601">
      <w:pPr>
        <w:jc w:val="both"/>
        <w:rPr>
          <w:sz w:val="24"/>
          <w:szCs w:val="24"/>
        </w:rPr>
      </w:pPr>
      <w:r w:rsidRPr="00FE6C6C">
        <w:rPr>
          <w:sz w:val="24"/>
          <w:szCs w:val="24"/>
        </w:rPr>
        <w:t>(Accessed 13</w:t>
      </w:r>
      <w:r w:rsidRPr="00FE6C6C">
        <w:rPr>
          <w:sz w:val="24"/>
          <w:szCs w:val="24"/>
          <w:vertAlign w:val="superscript"/>
        </w:rPr>
        <w:t>th</w:t>
      </w:r>
      <w:r w:rsidRPr="00FE6C6C">
        <w:rPr>
          <w:sz w:val="24"/>
          <w:szCs w:val="24"/>
        </w:rPr>
        <w:t xml:space="preserve"> September 2017)</w:t>
      </w:r>
    </w:p>
    <w:p w:rsidR="00760601" w:rsidRDefault="00760601" w:rsidP="00760601">
      <w:pPr>
        <w:jc w:val="both"/>
        <w:rPr>
          <w:sz w:val="24"/>
          <w:szCs w:val="24"/>
        </w:rPr>
      </w:pPr>
    </w:p>
    <w:p w:rsidR="00760601" w:rsidRPr="004272D3" w:rsidRDefault="00760601" w:rsidP="00760601">
      <w:pPr>
        <w:jc w:val="both"/>
        <w:rPr>
          <w:b/>
          <w:sz w:val="24"/>
          <w:szCs w:val="24"/>
        </w:rPr>
      </w:pPr>
      <w:r w:rsidRPr="004272D3">
        <w:rPr>
          <w:sz w:val="24"/>
          <w:szCs w:val="24"/>
        </w:rPr>
        <w:t>Legislation.gov.uk: delivered by the National Archives: Mental Capacity Act 2005: 4 Best Interests (Online) (2017). Crown Copyright. Available from:</w:t>
      </w:r>
    </w:p>
    <w:p w:rsidR="00760601" w:rsidRPr="004272D3" w:rsidRDefault="00760601" w:rsidP="00760601">
      <w:pPr>
        <w:jc w:val="both"/>
        <w:rPr>
          <w:b/>
          <w:sz w:val="24"/>
          <w:szCs w:val="24"/>
        </w:rPr>
      </w:pPr>
      <w:hyperlink r:id="rId18" w:history="1">
        <w:r w:rsidRPr="004272D3">
          <w:rPr>
            <w:rStyle w:val="Hyperlink"/>
            <w:b/>
            <w:sz w:val="24"/>
            <w:szCs w:val="24"/>
          </w:rPr>
          <w:t>http://www.legis</w:t>
        </w:r>
        <w:r w:rsidRPr="004272D3">
          <w:rPr>
            <w:rStyle w:val="Hyperlink"/>
            <w:b/>
            <w:sz w:val="24"/>
            <w:szCs w:val="24"/>
          </w:rPr>
          <w:t>l</w:t>
        </w:r>
        <w:r w:rsidRPr="004272D3">
          <w:rPr>
            <w:rStyle w:val="Hyperlink"/>
            <w:b/>
            <w:sz w:val="24"/>
            <w:szCs w:val="24"/>
          </w:rPr>
          <w:t>ation.gov.uk/ukpga/2005/9/section/4</w:t>
        </w:r>
      </w:hyperlink>
    </w:p>
    <w:p w:rsidR="00760601" w:rsidRPr="009D42F9" w:rsidRDefault="00760601" w:rsidP="00760601">
      <w:pPr>
        <w:jc w:val="both"/>
        <w:rPr>
          <w:sz w:val="24"/>
          <w:szCs w:val="24"/>
        </w:rPr>
      </w:pPr>
      <w:r w:rsidRPr="004272D3">
        <w:rPr>
          <w:sz w:val="24"/>
          <w:szCs w:val="24"/>
        </w:rPr>
        <w:t>(Assessed 3</w:t>
      </w:r>
      <w:r w:rsidRPr="004272D3">
        <w:rPr>
          <w:sz w:val="24"/>
          <w:szCs w:val="24"/>
          <w:vertAlign w:val="superscript"/>
        </w:rPr>
        <w:t>rd</w:t>
      </w:r>
      <w:r w:rsidRPr="004272D3">
        <w:rPr>
          <w:sz w:val="24"/>
          <w:szCs w:val="24"/>
        </w:rPr>
        <w:t xml:space="preserve"> September 2017)</w:t>
      </w:r>
    </w:p>
    <w:p w:rsidR="00760601" w:rsidRDefault="00760601" w:rsidP="00760601">
      <w:pPr>
        <w:jc w:val="both"/>
        <w:rPr>
          <w:b/>
          <w:sz w:val="24"/>
          <w:szCs w:val="24"/>
        </w:rPr>
      </w:pPr>
    </w:p>
    <w:p w:rsidR="00760601" w:rsidRPr="00182B7F" w:rsidRDefault="00760601" w:rsidP="00760601">
      <w:pPr>
        <w:jc w:val="both"/>
        <w:rPr>
          <w:b/>
          <w:bCs/>
          <w:sz w:val="24"/>
          <w:szCs w:val="24"/>
        </w:rPr>
      </w:pPr>
      <w:r w:rsidRPr="00182B7F">
        <w:rPr>
          <w:sz w:val="24"/>
          <w:szCs w:val="24"/>
        </w:rPr>
        <w:t>Legislation.gov.uk: delivered by the National Archives:</w:t>
      </w:r>
      <w:r>
        <w:rPr>
          <w:sz w:val="24"/>
          <w:szCs w:val="24"/>
        </w:rPr>
        <w:t xml:space="preserve"> </w:t>
      </w:r>
      <w:r w:rsidRPr="00182B7F">
        <w:rPr>
          <w:sz w:val="24"/>
          <w:szCs w:val="24"/>
        </w:rPr>
        <w:t>Social Services and Well-being (Wales) Act 2014</w:t>
      </w:r>
      <w:r>
        <w:rPr>
          <w:sz w:val="24"/>
          <w:szCs w:val="24"/>
        </w:rPr>
        <w:t xml:space="preserve">: </w:t>
      </w:r>
      <w:r w:rsidRPr="00182B7F">
        <w:rPr>
          <w:bCs/>
          <w:sz w:val="24"/>
          <w:szCs w:val="24"/>
        </w:rPr>
        <w:t>126</w:t>
      </w:r>
      <w:r>
        <w:rPr>
          <w:bCs/>
          <w:sz w:val="24"/>
          <w:szCs w:val="24"/>
        </w:rPr>
        <w:t xml:space="preserve"> </w:t>
      </w:r>
      <w:r w:rsidRPr="00182B7F">
        <w:rPr>
          <w:bCs/>
          <w:sz w:val="24"/>
          <w:szCs w:val="24"/>
        </w:rPr>
        <w:t>Adults at risk</w:t>
      </w:r>
      <w:r>
        <w:rPr>
          <w:bCs/>
          <w:sz w:val="24"/>
          <w:szCs w:val="24"/>
        </w:rPr>
        <w:t xml:space="preserve"> (Online) (2017). Crown Copyright. Available from:</w:t>
      </w:r>
    </w:p>
    <w:p w:rsidR="00760601" w:rsidRDefault="00760601" w:rsidP="00760601">
      <w:pPr>
        <w:jc w:val="both"/>
        <w:rPr>
          <w:b/>
          <w:sz w:val="24"/>
          <w:szCs w:val="24"/>
        </w:rPr>
      </w:pPr>
      <w:hyperlink r:id="rId19" w:history="1">
        <w:r w:rsidRPr="00BF5732">
          <w:rPr>
            <w:rStyle w:val="Hyperlink"/>
            <w:b/>
            <w:sz w:val="24"/>
            <w:szCs w:val="24"/>
          </w:rPr>
          <w:t>http://www</w:t>
        </w:r>
        <w:r w:rsidRPr="00BF5732">
          <w:rPr>
            <w:rStyle w:val="Hyperlink"/>
            <w:b/>
            <w:sz w:val="24"/>
            <w:szCs w:val="24"/>
          </w:rPr>
          <w:t>.</w:t>
        </w:r>
        <w:r w:rsidRPr="00BF5732">
          <w:rPr>
            <w:rStyle w:val="Hyperlink"/>
            <w:b/>
            <w:sz w:val="24"/>
            <w:szCs w:val="24"/>
          </w:rPr>
          <w:t>legislation.gov.uk/anaw/2014/4/section/126</w:t>
        </w:r>
      </w:hyperlink>
      <w:r>
        <w:rPr>
          <w:b/>
          <w:sz w:val="24"/>
          <w:szCs w:val="24"/>
        </w:rPr>
        <w:t xml:space="preserve"> </w:t>
      </w:r>
    </w:p>
    <w:p w:rsidR="00760601" w:rsidRPr="00445A30" w:rsidRDefault="00760601" w:rsidP="00760601">
      <w:pPr>
        <w:jc w:val="both"/>
        <w:rPr>
          <w:sz w:val="24"/>
          <w:szCs w:val="24"/>
        </w:rPr>
      </w:pPr>
      <w:r w:rsidRPr="00445A30">
        <w:rPr>
          <w:sz w:val="24"/>
          <w:szCs w:val="24"/>
        </w:rPr>
        <w:t>(A</w:t>
      </w:r>
      <w:r>
        <w:rPr>
          <w:sz w:val="24"/>
          <w:szCs w:val="24"/>
        </w:rPr>
        <w:t>cc</w:t>
      </w:r>
      <w:r w:rsidRPr="00445A30">
        <w:rPr>
          <w:sz w:val="24"/>
          <w:szCs w:val="24"/>
        </w:rPr>
        <w:t>essed 07th August 2017)</w:t>
      </w:r>
    </w:p>
    <w:p w:rsidR="00760601" w:rsidRDefault="00760601" w:rsidP="00760601">
      <w:pPr>
        <w:jc w:val="both"/>
        <w:rPr>
          <w:b/>
          <w:sz w:val="24"/>
          <w:szCs w:val="24"/>
        </w:rPr>
      </w:pPr>
    </w:p>
    <w:p w:rsidR="00760601" w:rsidRPr="004272D3" w:rsidRDefault="00760601" w:rsidP="00760601">
      <w:pPr>
        <w:jc w:val="both"/>
        <w:rPr>
          <w:b/>
          <w:bCs/>
          <w:sz w:val="24"/>
          <w:szCs w:val="24"/>
        </w:rPr>
      </w:pPr>
      <w:r w:rsidRPr="004272D3">
        <w:rPr>
          <w:sz w:val="24"/>
          <w:szCs w:val="24"/>
        </w:rPr>
        <w:t xml:space="preserve">Legislation.gov.uk: delivered by the National Archives: Social Services and Well-being (Wales) Act 2014: </w:t>
      </w:r>
      <w:r w:rsidRPr="004272D3">
        <w:rPr>
          <w:bCs/>
          <w:sz w:val="24"/>
          <w:szCs w:val="24"/>
        </w:rPr>
        <w:t>128 Duty to report adults at risk</w:t>
      </w:r>
      <w:r w:rsidRPr="004272D3">
        <w:rPr>
          <w:b/>
          <w:bCs/>
          <w:sz w:val="24"/>
          <w:szCs w:val="24"/>
        </w:rPr>
        <w:t xml:space="preserve"> </w:t>
      </w:r>
      <w:r w:rsidRPr="004272D3">
        <w:rPr>
          <w:bCs/>
          <w:sz w:val="24"/>
          <w:szCs w:val="24"/>
        </w:rPr>
        <w:t>(Online) (2017). Crown Copyright. Available from:</w:t>
      </w:r>
      <w:r w:rsidRPr="004272D3">
        <w:rPr>
          <w:b/>
          <w:bCs/>
          <w:sz w:val="24"/>
          <w:szCs w:val="24"/>
        </w:rPr>
        <w:t xml:space="preserve"> </w:t>
      </w:r>
      <w:hyperlink r:id="rId20" w:history="1">
        <w:r w:rsidRPr="004272D3">
          <w:rPr>
            <w:rStyle w:val="Hyperlink"/>
            <w:b/>
            <w:sz w:val="24"/>
            <w:szCs w:val="24"/>
          </w:rPr>
          <w:t>http://www.legislati</w:t>
        </w:r>
        <w:r w:rsidRPr="004272D3">
          <w:rPr>
            <w:rStyle w:val="Hyperlink"/>
            <w:b/>
            <w:sz w:val="24"/>
            <w:szCs w:val="24"/>
          </w:rPr>
          <w:t>o</w:t>
        </w:r>
        <w:r w:rsidRPr="004272D3">
          <w:rPr>
            <w:rStyle w:val="Hyperlink"/>
            <w:b/>
            <w:sz w:val="24"/>
            <w:szCs w:val="24"/>
          </w:rPr>
          <w:t>n.gov.uk/anaw/2014/4/section/128</w:t>
        </w:r>
      </w:hyperlink>
    </w:p>
    <w:p w:rsidR="00760601" w:rsidRDefault="00760601" w:rsidP="00760601">
      <w:pPr>
        <w:jc w:val="both"/>
        <w:rPr>
          <w:sz w:val="24"/>
          <w:szCs w:val="24"/>
        </w:rPr>
      </w:pPr>
      <w:r w:rsidRPr="004272D3">
        <w:rPr>
          <w:sz w:val="24"/>
          <w:szCs w:val="24"/>
        </w:rPr>
        <w:t>(Assessed 7</w:t>
      </w:r>
      <w:r w:rsidRPr="004272D3">
        <w:rPr>
          <w:sz w:val="24"/>
          <w:szCs w:val="24"/>
          <w:vertAlign w:val="superscript"/>
        </w:rPr>
        <w:t>th</w:t>
      </w:r>
      <w:r w:rsidRPr="004272D3">
        <w:rPr>
          <w:sz w:val="24"/>
          <w:szCs w:val="24"/>
        </w:rPr>
        <w:t xml:space="preserve"> August 2017)</w:t>
      </w:r>
    </w:p>
    <w:p w:rsidR="00760601" w:rsidRDefault="00760601" w:rsidP="00760601">
      <w:pPr>
        <w:jc w:val="both"/>
        <w:rPr>
          <w:sz w:val="24"/>
          <w:szCs w:val="24"/>
        </w:rPr>
      </w:pPr>
    </w:p>
    <w:p w:rsidR="00760601" w:rsidRPr="00FC20E5" w:rsidRDefault="00760601" w:rsidP="00760601">
      <w:pPr>
        <w:jc w:val="both"/>
        <w:rPr>
          <w:sz w:val="24"/>
          <w:szCs w:val="24"/>
        </w:rPr>
      </w:pPr>
      <w:r w:rsidRPr="00FC20E5">
        <w:rPr>
          <w:sz w:val="24"/>
          <w:szCs w:val="24"/>
        </w:rPr>
        <w:t>Munro, E. (2011) The Munro Review of Child Protection: Final Report A child-centred system (Online). Crown Copyright. Available from:</w:t>
      </w:r>
    </w:p>
    <w:p w:rsidR="00760601" w:rsidRPr="00FC20E5" w:rsidRDefault="00760601" w:rsidP="00760601">
      <w:pPr>
        <w:jc w:val="both"/>
        <w:rPr>
          <w:b/>
          <w:sz w:val="24"/>
          <w:szCs w:val="24"/>
        </w:rPr>
      </w:pPr>
      <w:hyperlink r:id="rId21" w:history="1">
        <w:r w:rsidRPr="00FC20E5">
          <w:rPr>
            <w:rStyle w:val="Hyperlink"/>
            <w:b/>
            <w:sz w:val="24"/>
            <w:szCs w:val="24"/>
          </w:rPr>
          <w:t>https://www.gov.uk/government/uploads/system</w:t>
        </w:r>
        <w:r w:rsidRPr="00FC20E5">
          <w:rPr>
            <w:rStyle w:val="Hyperlink"/>
            <w:b/>
            <w:sz w:val="24"/>
            <w:szCs w:val="24"/>
          </w:rPr>
          <w:t>/</w:t>
        </w:r>
        <w:r w:rsidRPr="00FC20E5">
          <w:rPr>
            <w:rStyle w:val="Hyperlink"/>
            <w:b/>
            <w:sz w:val="24"/>
            <w:szCs w:val="24"/>
          </w:rPr>
          <w:t>uploads/attachment_data/file/175391/Munro-Review.pdf</w:t>
        </w:r>
      </w:hyperlink>
    </w:p>
    <w:p w:rsidR="00760601" w:rsidRDefault="00760601" w:rsidP="00760601">
      <w:pPr>
        <w:jc w:val="both"/>
        <w:rPr>
          <w:sz w:val="24"/>
          <w:szCs w:val="24"/>
        </w:rPr>
      </w:pPr>
      <w:r w:rsidRPr="00FC20E5">
        <w:rPr>
          <w:sz w:val="24"/>
          <w:szCs w:val="24"/>
        </w:rPr>
        <w:t>(Accessed 14</w:t>
      </w:r>
      <w:r w:rsidRPr="00FC20E5">
        <w:rPr>
          <w:sz w:val="24"/>
          <w:szCs w:val="24"/>
          <w:vertAlign w:val="superscript"/>
        </w:rPr>
        <w:t>th</w:t>
      </w:r>
      <w:r w:rsidRPr="00FC20E5">
        <w:rPr>
          <w:sz w:val="24"/>
          <w:szCs w:val="24"/>
        </w:rPr>
        <w:t xml:space="preserve"> February 2018)</w:t>
      </w:r>
    </w:p>
    <w:p w:rsidR="00760601" w:rsidRDefault="00760601" w:rsidP="00760601">
      <w:pPr>
        <w:jc w:val="both"/>
        <w:rPr>
          <w:sz w:val="24"/>
          <w:szCs w:val="24"/>
        </w:rPr>
      </w:pPr>
    </w:p>
    <w:p w:rsidR="00760601" w:rsidRPr="00FC20E5" w:rsidRDefault="00760601" w:rsidP="00760601">
      <w:pPr>
        <w:jc w:val="both"/>
        <w:rPr>
          <w:b/>
          <w:sz w:val="24"/>
          <w:szCs w:val="24"/>
        </w:rPr>
      </w:pPr>
      <w:r w:rsidRPr="00FC20E5">
        <w:rPr>
          <w:sz w:val="24"/>
          <w:szCs w:val="24"/>
        </w:rPr>
        <w:t xml:space="preserve">National Centre for Biotechnology Information: </w:t>
      </w:r>
      <w:r w:rsidRPr="00FC20E5">
        <w:rPr>
          <w:bCs/>
          <w:sz w:val="24"/>
          <w:szCs w:val="24"/>
        </w:rPr>
        <w:t xml:space="preserve">Enhancing Motivation for Change in Substance Abuse Treatment: Chapter 3—Motivational Interviewing as a </w:t>
      </w:r>
      <w:proofErr w:type="spellStart"/>
      <w:r w:rsidRPr="00FC20E5">
        <w:rPr>
          <w:bCs/>
          <w:sz w:val="24"/>
          <w:szCs w:val="24"/>
        </w:rPr>
        <w:t>Counseling</w:t>
      </w:r>
      <w:proofErr w:type="spellEnd"/>
      <w:r w:rsidRPr="00FC20E5">
        <w:rPr>
          <w:bCs/>
          <w:sz w:val="24"/>
          <w:szCs w:val="24"/>
        </w:rPr>
        <w:t xml:space="preserve"> Style (Online) (2018). USA: National Centre for Biotechnology Information. Available from:</w:t>
      </w:r>
      <w:r w:rsidRPr="00FC20E5">
        <w:rPr>
          <w:b/>
          <w:bCs/>
          <w:sz w:val="24"/>
          <w:szCs w:val="24"/>
        </w:rPr>
        <w:t xml:space="preserve"> </w:t>
      </w:r>
      <w:hyperlink r:id="rId22" w:history="1">
        <w:r w:rsidRPr="00FC20E5">
          <w:rPr>
            <w:rStyle w:val="Hyperlink"/>
            <w:b/>
            <w:sz w:val="24"/>
            <w:szCs w:val="24"/>
          </w:rPr>
          <w:t>https://www.ncbi.nlm.n</w:t>
        </w:r>
        <w:r w:rsidRPr="00FC20E5">
          <w:rPr>
            <w:rStyle w:val="Hyperlink"/>
            <w:b/>
            <w:sz w:val="24"/>
            <w:szCs w:val="24"/>
          </w:rPr>
          <w:t>i</w:t>
        </w:r>
        <w:r w:rsidRPr="00FC20E5">
          <w:rPr>
            <w:rStyle w:val="Hyperlink"/>
            <w:b/>
            <w:sz w:val="24"/>
            <w:szCs w:val="24"/>
          </w:rPr>
          <w:t>h.gov/books/NBK64964/</w:t>
        </w:r>
      </w:hyperlink>
    </w:p>
    <w:p w:rsidR="00760601" w:rsidRPr="00FC20E5" w:rsidRDefault="00760601" w:rsidP="00760601">
      <w:pPr>
        <w:jc w:val="both"/>
        <w:rPr>
          <w:bCs/>
          <w:sz w:val="24"/>
          <w:szCs w:val="24"/>
        </w:rPr>
      </w:pPr>
      <w:r w:rsidRPr="00FC20E5">
        <w:rPr>
          <w:sz w:val="24"/>
          <w:szCs w:val="24"/>
        </w:rPr>
        <w:t>(Accessed 7</w:t>
      </w:r>
      <w:r w:rsidRPr="00FC20E5">
        <w:rPr>
          <w:sz w:val="24"/>
          <w:szCs w:val="24"/>
          <w:vertAlign w:val="superscript"/>
        </w:rPr>
        <w:t>th</w:t>
      </w:r>
      <w:r w:rsidRPr="00FC20E5">
        <w:rPr>
          <w:sz w:val="24"/>
          <w:szCs w:val="24"/>
        </w:rPr>
        <w:t xml:space="preserve"> February 2018)</w:t>
      </w:r>
    </w:p>
    <w:p w:rsidR="00760601" w:rsidRDefault="00760601" w:rsidP="00760601">
      <w:pPr>
        <w:jc w:val="both"/>
        <w:rPr>
          <w:sz w:val="24"/>
          <w:szCs w:val="24"/>
        </w:rPr>
      </w:pPr>
    </w:p>
    <w:p w:rsidR="00760601" w:rsidRPr="004272D3" w:rsidRDefault="00760601" w:rsidP="00760601">
      <w:pPr>
        <w:jc w:val="both"/>
        <w:rPr>
          <w:sz w:val="24"/>
          <w:szCs w:val="24"/>
        </w:rPr>
      </w:pPr>
      <w:r w:rsidRPr="004272D3">
        <w:rPr>
          <w:sz w:val="24"/>
          <w:szCs w:val="24"/>
        </w:rPr>
        <w:t>NHS Choices: Your health your choices: Your guide to care and support: What is the Mental Capacity Act? (Online) (2015). GOV.UK. Available from:</w:t>
      </w:r>
    </w:p>
    <w:p w:rsidR="00760601" w:rsidRPr="004272D3" w:rsidRDefault="00760601" w:rsidP="00760601">
      <w:pPr>
        <w:jc w:val="both"/>
        <w:rPr>
          <w:b/>
          <w:sz w:val="24"/>
          <w:szCs w:val="24"/>
        </w:rPr>
      </w:pPr>
      <w:hyperlink r:id="rId23" w:history="1">
        <w:r w:rsidRPr="004272D3">
          <w:rPr>
            <w:rStyle w:val="Hyperlink"/>
            <w:b/>
            <w:sz w:val="24"/>
            <w:szCs w:val="24"/>
          </w:rPr>
          <w:t>http://www.nhs.uk/Conditions</w:t>
        </w:r>
        <w:r w:rsidRPr="004272D3">
          <w:rPr>
            <w:rStyle w:val="Hyperlink"/>
            <w:b/>
            <w:sz w:val="24"/>
            <w:szCs w:val="24"/>
          </w:rPr>
          <w:t>/</w:t>
        </w:r>
        <w:r w:rsidRPr="004272D3">
          <w:rPr>
            <w:rStyle w:val="Hyperlink"/>
            <w:b/>
            <w:sz w:val="24"/>
            <w:szCs w:val="24"/>
          </w:rPr>
          <w:t>social-care-and-support-guide/Pages/mental-capacity.aspx</w:t>
        </w:r>
      </w:hyperlink>
    </w:p>
    <w:p w:rsidR="00760601" w:rsidRDefault="00760601" w:rsidP="00760601">
      <w:pPr>
        <w:jc w:val="both"/>
        <w:rPr>
          <w:sz w:val="24"/>
          <w:szCs w:val="24"/>
        </w:rPr>
      </w:pPr>
      <w:r w:rsidRPr="004272D3">
        <w:rPr>
          <w:sz w:val="24"/>
          <w:szCs w:val="24"/>
        </w:rPr>
        <w:t>(Accessed 20</w:t>
      </w:r>
      <w:r w:rsidRPr="004272D3">
        <w:rPr>
          <w:sz w:val="24"/>
          <w:szCs w:val="24"/>
          <w:vertAlign w:val="superscript"/>
        </w:rPr>
        <w:t>th</w:t>
      </w:r>
      <w:r w:rsidRPr="004272D3">
        <w:rPr>
          <w:sz w:val="24"/>
          <w:szCs w:val="24"/>
        </w:rPr>
        <w:t xml:space="preserve"> November 2016)</w:t>
      </w:r>
    </w:p>
    <w:p w:rsidR="00760601" w:rsidRDefault="00760601" w:rsidP="00760601">
      <w:pPr>
        <w:jc w:val="both"/>
        <w:rPr>
          <w:b/>
          <w:sz w:val="24"/>
          <w:szCs w:val="24"/>
        </w:rPr>
      </w:pPr>
    </w:p>
    <w:p w:rsidR="00760601" w:rsidRPr="00D85488" w:rsidRDefault="00760601" w:rsidP="00760601">
      <w:pPr>
        <w:jc w:val="both"/>
        <w:rPr>
          <w:sz w:val="24"/>
          <w:szCs w:val="24"/>
        </w:rPr>
      </w:pPr>
      <w:r>
        <w:rPr>
          <w:sz w:val="24"/>
          <w:szCs w:val="24"/>
        </w:rPr>
        <w:lastRenderedPageBreak/>
        <w:t>North Wales Safeguarding Boards: North Wales Safeguarding Adults Board:</w:t>
      </w:r>
      <w:r w:rsidRPr="000D5E0E">
        <w:t xml:space="preserve"> </w:t>
      </w:r>
      <w:r w:rsidRPr="000D5E0E">
        <w:rPr>
          <w:sz w:val="24"/>
          <w:szCs w:val="24"/>
        </w:rPr>
        <w:t xml:space="preserve">North Wales Regional Safeguarding Board Policy and Procedures to Support People </w:t>
      </w:r>
      <w:proofErr w:type="gramStart"/>
      <w:r w:rsidRPr="000D5E0E">
        <w:rPr>
          <w:sz w:val="24"/>
          <w:szCs w:val="24"/>
        </w:rPr>
        <w:t>who</w:t>
      </w:r>
      <w:proofErr w:type="gramEnd"/>
      <w:r w:rsidRPr="000D5E0E">
        <w:rPr>
          <w:sz w:val="24"/>
          <w:szCs w:val="24"/>
        </w:rPr>
        <w:t xml:space="preserve"> Self-Neglect</w:t>
      </w:r>
      <w:r>
        <w:rPr>
          <w:sz w:val="24"/>
          <w:szCs w:val="24"/>
        </w:rPr>
        <w:t xml:space="preserve"> Online (2017).  North Wales Safeguarding Boards. Available from: </w:t>
      </w:r>
    </w:p>
    <w:p w:rsidR="00760601" w:rsidRDefault="00760601" w:rsidP="00760601">
      <w:pPr>
        <w:jc w:val="both"/>
        <w:rPr>
          <w:b/>
          <w:sz w:val="24"/>
          <w:szCs w:val="24"/>
        </w:rPr>
      </w:pPr>
      <w:hyperlink r:id="rId24" w:history="1">
        <w:r w:rsidRPr="002F3D5A">
          <w:rPr>
            <w:rStyle w:val="Hyperlink"/>
            <w:b/>
            <w:sz w:val="24"/>
            <w:szCs w:val="24"/>
          </w:rPr>
          <w:t>http://www.northwalessafeguardingboard.wales/policies-and-procedures-adults/</w:t>
        </w:r>
      </w:hyperlink>
    </w:p>
    <w:p w:rsidR="00760601" w:rsidRPr="000D5E0E" w:rsidRDefault="00760601" w:rsidP="00760601">
      <w:pPr>
        <w:jc w:val="both"/>
        <w:rPr>
          <w:sz w:val="24"/>
          <w:szCs w:val="24"/>
        </w:rPr>
      </w:pPr>
      <w:r w:rsidRPr="000D5E0E">
        <w:rPr>
          <w:sz w:val="24"/>
          <w:szCs w:val="24"/>
        </w:rPr>
        <w:t>(Accessed 7</w:t>
      </w:r>
      <w:r w:rsidRPr="000D5E0E">
        <w:rPr>
          <w:sz w:val="24"/>
          <w:szCs w:val="24"/>
          <w:vertAlign w:val="superscript"/>
        </w:rPr>
        <w:t>th</w:t>
      </w:r>
      <w:r w:rsidRPr="000D5E0E">
        <w:rPr>
          <w:sz w:val="24"/>
          <w:szCs w:val="24"/>
        </w:rPr>
        <w:t xml:space="preserve"> August 2017)</w:t>
      </w:r>
    </w:p>
    <w:p w:rsidR="00760601" w:rsidRPr="0079602C" w:rsidRDefault="00760601" w:rsidP="00760601">
      <w:pPr>
        <w:jc w:val="both"/>
        <w:rPr>
          <w:sz w:val="24"/>
          <w:szCs w:val="24"/>
        </w:rPr>
      </w:pPr>
    </w:p>
    <w:p w:rsidR="00760601" w:rsidRPr="004272D3" w:rsidRDefault="00760601" w:rsidP="00760601">
      <w:pPr>
        <w:jc w:val="both"/>
        <w:rPr>
          <w:sz w:val="24"/>
          <w:szCs w:val="24"/>
        </w:rPr>
      </w:pPr>
      <w:r w:rsidRPr="004272D3">
        <w:rPr>
          <w:sz w:val="24"/>
          <w:szCs w:val="24"/>
        </w:rPr>
        <w:t>Open</w:t>
      </w:r>
      <w:r>
        <w:rPr>
          <w:sz w:val="24"/>
          <w:szCs w:val="24"/>
        </w:rPr>
        <w:t xml:space="preserve"> </w:t>
      </w:r>
      <w:r w:rsidRPr="004272D3">
        <w:rPr>
          <w:sz w:val="24"/>
          <w:szCs w:val="24"/>
        </w:rPr>
        <w:t xml:space="preserve">Learn: Free learning from The Open University: Learning to teach: becoming a reflective practitioner: 6.2 Gibb’s reflective cycle (Online) (2016). The Open University </w:t>
      </w:r>
      <w:proofErr w:type="spellStart"/>
      <w:r w:rsidRPr="004272D3">
        <w:rPr>
          <w:sz w:val="24"/>
          <w:szCs w:val="24"/>
        </w:rPr>
        <w:t>OpenLearn</w:t>
      </w:r>
      <w:proofErr w:type="spellEnd"/>
      <w:r w:rsidRPr="004272D3">
        <w:rPr>
          <w:sz w:val="24"/>
          <w:szCs w:val="24"/>
        </w:rPr>
        <w:t>. Available from:</w:t>
      </w:r>
    </w:p>
    <w:p w:rsidR="00760601" w:rsidRPr="004272D3" w:rsidRDefault="00760601" w:rsidP="00760601">
      <w:pPr>
        <w:jc w:val="both"/>
        <w:rPr>
          <w:b/>
          <w:sz w:val="24"/>
          <w:szCs w:val="24"/>
        </w:rPr>
      </w:pPr>
      <w:hyperlink r:id="rId25" w:history="1">
        <w:r w:rsidRPr="004272D3">
          <w:rPr>
            <w:rStyle w:val="Hyperlink"/>
            <w:b/>
            <w:sz w:val="24"/>
            <w:szCs w:val="24"/>
          </w:rPr>
          <w:t>http://www.open.edu/openlearn/education/learning-teach-becoming-reflective-practitioner/content-section-6.2</w:t>
        </w:r>
      </w:hyperlink>
    </w:p>
    <w:p w:rsidR="00760601" w:rsidRDefault="00760601" w:rsidP="00760601">
      <w:pPr>
        <w:jc w:val="both"/>
        <w:rPr>
          <w:sz w:val="24"/>
          <w:szCs w:val="24"/>
        </w:rPr>
      </w:pPr>
      <w:r w:rsidRPr="004272D3">
        <w:rPr>
          <w:sz w:val="24"/>
          <w:szCs w:val="24"/>
        </w:rPr>
        <w:t>(Accessed 20</w:t>
      </w:r>
      <w:r w:rsidRPr="004272D3">
        <w:rPr>
          <w:sz w:val="24"/>
          <w:szCs w:val="24"/>
          <w:vertAlign w:val="superscript"/>
        </w:rPr>
        <w:t>th</w:t>
      </w:r>
      <w:r w:rsidRPr="004272D3">
        <w:rPr>
          <w:sz w:val="24"/>
          <w:szCs w:val="24"/>
        </w:rPr>
        <w:t xml:space="preserve"> November 2016)</w:t>
      </w:r>
    </w:p>
    <w:p w:rsidR="00760601" w:rsidRDefault="00760601" w:rsidP="00760601">
      <w:pPr>
        <w:jc w:val="both"/>
        <w:rPr>
          <w:sz w:val="24"/>
          <w:szCs w:val="24"/>
        </w:rPr>
      </w:pPr>
    </w:p>
    <w:p w:rsidR="00760601" w:rsidRPr="004272D3" w:rsidRDefault="00760601" w:rsidP="00760601">
      <w:pPr>
        <w:jc w:val="both"/>
        <w:rPr>
          <w:sz w:val="24"/>
          <w:szCs w:val="24"/>
        </w:rPr>
      </w:pPr>
      <w:r w:rsidRPr="004272D3">
        <w:rPr>
          <w:sz w:val="24"/>
          <w:szCs w:val="24"/>
        </w:rPr>
        <w:t>Oxford Brooks University: Reflective writing: About Gibbs reflective cycle (Online) (2017). Oxford: Oxford Brooks University. Available from:</w:t>
      </w:r>
    </w:p>
    <w:p w:rsidR="00760601" w:rsidRPr="004272D3" w:rsidRDefault="00760601" w:rsidP="00760601">
      <w:pPr>
        <w:jc w:val="both"/>
        <w:rPr>
          <w:b/>
          <w:sz w:val="24"/>
          <w:szCs w:val="24"/>
        </w:rPr>
      </w:pPr>
      <w:hyperlink r:id="rId26" w:history="1">
        <w:r w:rsidRPr="004272D3">
          <w:rPr>
            <w:rStyle w:val="Hyperlink"/>
            <w:b/>
            <w:sz w:val="24"/>
            <w:szCs w:val="24"/>
          </w:rPr>
          <w:t>https://www.brookes.ac.uk/</w:t>
        </w:r>
        <w:r w:rsidRPr="004272D3">
          <w:rPr>
            <w:rStyle w:val="Hyperlink"/>
            <w:b/>
            <w:sz w:val="24"/>
            <w:szCs w:val="24"/>
          </w:rPr>
          <w:t>s</w:t>
        </w:r>
        <w:r w:rsidRPr="004272D3">
          <w:rPr>
            <w:rStyle w:val="Hyperlink"/>
            <w:b/>
            <w:sz w:val="24"/>
            <w:szCs w:val="24"/>
          </w:rPr>
          <w:t>tudents/upgrade/study-skills/reflective-writing-gibbs/</w:t>
        </w:r>
      </w:hyperlink>
    </w:p>
    <w:p w:rsidR="00760601" w:rsidRDefault="00760601" w:rsidP="00760601">
      <w:pPr>
        <w:jc w:val="both"/>
        <w:rPr>
          <w:sz w:val="24"/>
          <w:szCs w:val="24"/>
        </w:rPr>
      </w:pPr>
      <w:r w:rsidRPr="004272D3">
        <w:rPr>
          <w:sz w:val="24"/>
          <w:szCs w:val="24"/>
        </w:rPr>
        <w:t>(Assessed 3</w:t>
      </w:r>
      <w:r w:rsidRPr="004272D3">
        <w:rPr>
          <w:sz w:val="24"/>
          <w:szCs w:val="24"/>
          <w:vertAlign w:val="superscript"/>
        </w:rPr>
        <w:t>rd</w:t>
      </w:r>
      <w:r w:rsidRPr="004272D3">
        <w:rPr>
          <w:sz w:val="24"/>
          <w:szCs w:val="24"/>
        </w:rPr>
        <w:t xml:space="preserve"> September 2017)</w:t>
      </w:r>
    </w:p>
    <w:p w:rsidR="00760601" w:rsidRDefault="00760601" w:rsidP="00760601">
      <w:pPr>
        <w:jc w:val="both"/>
        <w:rPr>
          <w:sz w:val="24"/>
          <w:szCs w:val="24"/>
        </w:rPr>
      </w:pPr>
    </w:p>
    <w:p w:rsidR="00760601" w:rsidRPr="004272D3" w:rsidRDefault="00760601" w:rsidP="00760601">
      <w:pPr>
        <w:jc w:val="both"/>
        <w:rPr>
          <w:sz w:val="24"/>
          <w:szCs w:val="24"/>
        </w:rPr>
      </w:pPr>
      <w:r w:rsidRPr="004272D3">
        <w:rPr>
          <w:sz w:val="24"/>
          <w:szCs w:val="24"/>
        </w:rPr>
        <w:t>Rethink Mental Illness: Section 117 Aftercare (Online) (2017). London: Rethink Mental Illness. Available from:</w:t>
      </w:r>
    </w:p>
    <w:p w:rsidR="00760601" w:rsidRPr="004272D3" w:rsidRDefault="00760601" w:rsidP="00760601">
      <w:pPr>
        <w:jc w:val="both"/>
        <w:rPr>
          <w:b/>
          <w:sz w:val="24"/>
          <w:szCs w:val="24"/>
        </w:rPr>
      </w:pPr>
      <w:hyperlink r:id="rId27" w:history="1">
        <w:r w:rsidRPr="004272D3">
          <w:rPr>
            <w:rStyle w:val="Hyperlink"/>
            <w:b/>
            <w:sz w:val="24"/>
            <w:szCs w:val="24"/>
          </w:rPr>
          <w:t>https://www.rethink.org/living-with-</w:t>
        </w:r>
        <w:r w:rsidRPr="004272D3">
          <w:rPr>
            <w:rStyle w:val="Hyperlink"/>
            <w:b/>
            <w:sz w:val="24"/>
            <w:szCs w:val="24"/>
          </w:rPr>
          <w:t>m</w:t>
        </w:r>
        <w:r w:rsidRPr="004272D3">
          <w:rPr>
            <w:rStyle w:val="Hyperlink"/>
            <w:b/>
            <w:sz w:val="24"/>
            <w:szCs w:val="24"/>
          </w:rPr>
          <w:t>ental-illness/mental-health-laws/section-117-aftercare</w:t>
        </w:r>
      </w:hyperlink>
    </w:p>
    <w:p w:rsidR="00760601" w:rsidRDefault="00760601" w:rsidP="00760601">
      <w:pPr>
        <w:jc w:val="both"/>
        <w:rPr>
          <w:sz w:val="24"/>
          <w:szCs w:val="24"/>
        </w:rPr>
      </w:pPr>
      <w:r w:rsidRPr="004272D3">
        <w:rPr>
          <w:sz w:val="24"/>
          <w:szCs w:val="24"/>
        </w:rPr>
        <w:t>(Assessed 7</w:t>
      </w:r>
      <w:r w:rsidRPr="004272D3">
        <w:rPr>
          <w:sz w:val="24"/>
          <w:szCs w:val="24"/>
          <w:vertAlign w:val="superscript"/>
        </w:rPr>
        <w:t>th</w:t>
      </w:r>
      <w:r w:rsidRPr="004272D3">
        <w:rPr>
          <w:sz w:val="24"/>
          <w:szCs w:val="24"/>
        </w:rPr>
        <w:t xml:space="preserve"> August 2017)</w:t>
      </w:r>
    </w:p>
    <w:p w:rsidR="00B50864" w:rsidRDefault="00B50864" w:rsidP="00760601">
      <w:pPr>
        <w:jc w:val="both"/>
        <w:rPr>
          <w:sz w:val="24"/>
          <w:szCs w:val="24"/>
        </w:rPr>
      </w:pPr>
    </w:p>
    <w:p w:rsidR="00B50864" w:rsidRPr="00C877AC" w:rsidRDefault="00B50864" w:rsidP="00B50864">
      <w:pPr>
        <w:keepNext/>
        <w:rPr>
          <w:sz w:val="24"/>
          <w:szCs w:val="24"/>
        </w:rPr>
      </w:pPr>
      <w:r>
        <w:rPr>
          <w:sz w:val="24"/>
          <w:szCs w:val="24"/>
        </w:rPr>
        <w:t>Social Care Wales: Code of Professional Practice for Social Care (Online) (2017). Cardiff: Social Care Wales. Available from:</w:t>
      </w:r>
    </w:p>
    <w:p w:rsidR="00B50864" w:rsidRDefault="00B50864" w:rsidP="00B50864">
      <w:pPr>
        <w:keepNext/>
        <w:rPr>
          <w:b/>
          <w:sz w:val="24"/>
          <w:szCs w:val="24"/>
        </w:rPr>
      </w:pPr>
      <w:hyperlink r:id="rId28" w:history="1">
        <w:r w:rsidRPr="00A70E5B">
          <w:rPr>
            <w:rStyle w:val="Hyperlink"/>
            <w:b/>
            <w:sz w:val="24"/>
            <w:szCs w:val="24"/>
          </w:rPr>
          <w:t>https://www.socialcare.wales/cms_assets/file-uploads/Code-of-Professional-Practice-for-Social-Care-web-version.pdf</w:t>
        </w:r>
      </w:hyperlink>
    </w:p>
    <w:p w:rsidR="00B50864" w:rsidRPr="00C877AC" w:rsidRDefault="00B50864" w:rsidP="00B50864">
      <w:pPr>
        <w:keepNext/>
        <w:rPr>
          <w:sz w:val="24"/>
          <w:szCs w:val="24"/>
        </w:rPr>
      </w:pPr>
      <w:r>
        <w:rPr>
          <w:sz w:val="24"/>
          <w:szCs w:val="24"/>
        </w:rPr>
        <w:t>(Accessed 21</w:t>
      </w:r>
      <w:r w:rsidRPr="00C877AC">
        <w:rPr>
          <w:sz w:val="24"/>
          <w:szCs w:val="24"/>
          <w:vertAlign w:val="superscript"/>
        </w:rPr>
        <w:t>st</w:t>
      </w:r>
      <w:r>
        <w:rPr>
          <w:sz w:val="24"/>
          <w:szCs w:val="24"/>
        </w:rPr>
        <w:t xml:space="preserve"> February 2018)</w:t>
      </w:r>
    </w:p>
    <w:p w:rsidR="00760601" w:rsidRDefault="00760601" w:rsidP="00760601">
      <w:pPr>
        <w:jc w:val="both"/>
        <w:rPr>
          <w:sz w:val="24"/>
          <w:szCs w:val="24"/>
        </w:rPr>
      </w:pPr>
      <w:bookmarkStart w:id="0" w:name="_GoBack"/>
      <w:bookmarkEnd w:id="0"/>
    </w:p>
    <w:p w:rsidR="00760601" w:rsidRDefault="00760601" w:rsidP="00760601">
      <w:pPr>
        <w:jc w:val="both"/>
        <w:rPr>
          <w:sz w:val="24"/>
          <w:szCs w:val="24"/>
        </w:rPr>
      </w:pPr>
      <w:r>
        <w:rPr>
          <w:sz w:val="24"/>
          <w:szCs w:val="24"/>
        </w:rPr>
        <w:t>Thompson, N. (2003) Promoting Equality: Challenging discrimination and oppression. (2</w:t>
      </w:r>
      <w:r w:rsidRPr="00D21282">
        <w:rPr>
          <w:sz w:val="24"/>
          <w:szCs w:val="24"/>
          <w:vertAlign w:val="superscript"/>
        </w:rPr>
        <w:t>nd</w:t>
      </w:r>
      <w:r>
        <w:rPr>
          <w:sz w:val="24"/>
          <w:szCs w:val="24"/>
        </w:rPr>
        <w:t xml:space="preserve"> </w:t>
      </w:r>
      <w:proofErr w:type="spellStart"/>
      <w:r>
        <w:rPr>
          <w:sz w:val="24"/>
          <w:szCs w:val="24"/>
        </w:rPr>
        <w:t>ed</w:t>
      </w:r>
      <w:proofErr w:type="spellEnd"/>
      <w:r>
        <w:rPr>
          <w:sz w:val="24"/>
          <w:szCs w:val="24"/>
        </w:rPr>
        <w:t>). Hampshire: Palgrave Macmillan</w:t>
      </w:r>
    </w:p>
    <w:p w:rsidR="00760601" w:rsidRDefault="00760601" w:rsidP="00760601">
      <w:pPr>
        <w:jc w:val="both"/>
        <w:rPr>
          <w:sz w:val="24"/>
          <w:szCs w:val="24"/>
        </w:rPr>
      </w:pPr>
    </w:p>
    <w:p w:rsidR="00760601" w:rsidRDefault="00760601" w:rsidP="00760601">
      <w:pPr>
        <w:jc w:val="both"/>
        <w:rPr>
          <w:sz w:val="24"/>
          <w:szCs w:val="24"/>
        </w:rPr>
      </w:pPr>
      <w:r>
        <w:rPr>
          <w:sz w:val="24"/>
          <w:szCs w:val="24"/>
        </w:rPr>
        <w:t>Thompson, N. (2005) Understanding Social Work: Preparing for Practice. (2</w:t>
      </w:r>
      <w:r w:rsidRPr="00361771">
        <w:rPr>
          <w:sz w:val="24"/>
          <w:szCs w:val="24"/>
          <w:vertAlign w:val="superscript"/>
        </w:rPr>
        <w:t>nd</w:t>
      </w:r>
      <w:r>
        <w:rPr>
          <w:sz w:val="24"/>
          <w:szCs w:val="24"/>
        </w:rPr>
        <w:t xml:space="preserve"> </w:t>
      </w:r>
      <w:proofErr w:type="spellStart"/>
      <w:r>
        <w:rPr>
          <w:sz w:val="24"/>
          <w:szCs w:val="24"/>
        </w:rPr>
        <w:t>ed</w:t>
      </w:r>
      <w:proofErr w:type="spellEnd"/>
      <w:r>
        <w:rPr>
          <w:sz w:val="24"/>
          <w:szCs w:val="24"/>
        </w:rPr>
        <w:t xml:space="preserve">). </w:t>
      </w:r>
      <w:r w:rsidRPr="00361771">
        <w:rPr>
          <w:sz w:val="24"/>
          <w:szCs w:val="24"/>
        </w:rPr>
        <w:t>Hampshire: Palgrave Macmillan</w:t>
      </w:r>
    </w:p>
    <w:p w:rsidR="00760601" w:rsidRDefault="00760601" w:rsidP="00760601">
      <w:pPr>
        <w:jc w:val="both"/>
        <w:rPr>
          <w:sz w:val="24"/>
          <w:szCs w:val="24"/>
        </w:rPr>
      </w:pPr>
    </w:p>
    <w:p w:rsidR="00760601" w:rsidRPr="004272D3" w:rsidRDefault="00760601" w:rsidP="00760601">
      <w:pPr>
        <w:jc w:val="both"/>
        <w:rPr>
          <w:sz w:val="24"/>
          <w:szCs w:val="24"/>
        </w:rPr>
      </w:pPr>
      <w:r w:rsidRPr="004272D3">
        <w:rPr>
          <w:sz w:val="24"/>
          <w:szCs w:val="24"/>
        </w:rPr>
        <w:t xml:space="preserve">Well-being of Future Generations (Wales) Act 2015 (Online) (2015). Crown Copyright. Available from: </w:t>
      </w:r>
      <w:hyperlink r:id="rId29" w:history="1">
        <w:r w:rsidRPr="004272D3">
          <w:rPr>
            <w:rStyle w:val="Hyperlink"/>
            <w:b/>
            <w:sz w:val="24"/>
            <w:szCs w:val="24"/>
          </w:rPr>
          <w:t>http://w</w:t>
        </w:r>
        <w:r w:rsidRPr="004272D3">
          <w:rPr>
            <w:rStyle w:val="Hyperlink"/>
            <w:b/>
            <w:sz w:val="24"/>
            <w:szCs w:val="24"/>
          </w:rPr>
          <w:t>w</w:t>
        </w:r>
        <w:r w:rsidRPr="004272D3">
          <w:rPr>
            <w:rStyle w:val="Hyperlink"/>
            <w:b/>
            <w:sz w:val="24"/>
            <w:szCs w:val="24"/>
          </w:rPr>
          <w:t>w.legislation.gov.uk/anaw/2</w:t>
        </w:r>
        <w:r w:rsidRPr="004272D3">
          <w:rPr>
            <w:rStyle w:val="Hyperlink"/>
            <w:b/>
            <w:sz w:val="24"/>
            <w:szCs w:val="24"/>
          </w:rPr>
          <w:t>0</w:t>
        </w:r>
        <w:r w:rsidRPr="004272D3">
          <w:rPr>
            <w:rStyle w:val="Hyperlink"/>
            <w:b/>
            <w:sz w:val="24"/>
            <w:szCs w:val="24"/>
          </w:rPr>
          <w:t>15/2/pdfs/anaw_20150002_en.pdf</w:t>
        </w:r>
      </w:hyperlink>
    </w:p>
    <w:p w:rsidR="00760601" w:rsidRDefault="00760601" w:rsidP="00760601">
      <w:pPr>
        <w:jc w:val="both"/>
        <w:rPr>
          <w:sz w:val="24"/>
          <w:szCs w:val="24"/>
        </w:rPr>
      </w:pPr>
      <w:r w:rsidRPr="004272D3">
        <w:rPr>
          <w:sz w:val="24"/>
          <w:szCs w:val="24"/>
        </w:rPr>
        <w:t>(Accessed 7</w:t>
      </w:r>
      <w:r w:rsidRPr="004272D3">
        <w:rPr>
          <w:sz w:val="24"/>
          <w:szCs w:val="24"/>
          <w:vertAlign w:val="superscript"/>
        </w:rPr>
        <w:t>th</w:t>
      </w:r>
      <w:r w:rsidRPr="004272D3">
        <w:rPr>
          <w:sz w:val="24"/>
          <w:szCs w:val="24"/>
        </w:rPr>
        <w:t xml:space="preserve"> August 2017)</w:t>
      </w:r>
    </w:p>
    <w:p w:rsidR="00760601" w:rsidRDefault="00760601" w:rsidP="00760601">
      <w:pPr>
        <w:jc w:val="both"/>
        <w:rPr>
          <w:sz w:val="24"/>
          <w:szCs w:val="24"/>
        </w:rPr>
      </w:pPr>
    </w:p>
    <w:p w:rsidR="00760601" w:rsidRDefault="00760601" w:rsidP="00760601">
      <w:pPr>
        <w:jc w:val="both"/>
        <w:rPr>
          <w:sz w:val="24"/>
          <w:szCs w:val="24"/>
        </w:rPr>
      </w:pPr>
      <w:r w:rsidRPr="00593DB6">
        <w:rPr>
          <w:sz w:val="24"/>
          <w:szCs w:val="24"/>
        </w:rPr>
        <w:t>Welsh Government Consultation</w:t>
      </w:r>
      <w:r>
        <w:rPr>
          <w:sz w:val="24"/>
          <w:szCs w:val="24"/>
        </w:rPr>
        <w:t>:</w:t>
      </w:r>
      <w:r w:rsidRPr="00593DB6">
        <w:t xml:space="preserve"> </w:t>
      </w:r>
      <w:r w:rsidRPr="00593DB6">
        <w:rPr>
          <w:sz w:val="24"/>
          <w:szCs w:val="24"/>
        </w:rPr>
        <w:t xml:space="preserve">Social Services and Well-being (Wales) Act 2014 Statutory guidance in relation to Part 7 of the Act, on Handling Individual Cases to Protect Children at Risk </w:t>
      </w:r>
      <w:r>
        <w:rPr>
          <w:sz w:val="24"/>
          <w:szCs w:val="24"/>
        </w:rPr>
        <w:t>(Online) (2017). Crown Copyright. Available from:</w:t>
      </w:r>
    </w:p>
    <w:p w:rsidR="00760601" w:rsidRDefault="00760601" w:rsidP="00760601">
      <w:pPr>
        <w:jc w:val="both"/>
        <w:rPr>
          <w:b/>
          <w:sz w:val="24"/>
          <w:szCs w:val="24"/>
        </w:rPr>
      </w:pPr>
      <w:hyperlink r:id="rId30" w:history="1">
        <w:r w:rsidRPr="00163BC4">
          <w:rPr>
            <w:rStyle w:val="Hyperlink"/>
            <w:b/>
            <w:sz w:val="24"/>
            <w:szCs w:val="24"/>
          </w:rPr>
          <w:t>https://consultations.</w:t>
        </w:r>
        <w:r w:rsidRPr="00163BC4">
          <w:rPr>
            <w:rStyle w:val="Hyperlink"/>
            <w:b/>
            <w:sz w:val="24"/>
            <w:szCs w:val="24"/>
          </w:rPr>
          <w:t>g</w:t>
        </w:r>
        <w:r w:rsidRPr="00163BC4">
          <w:rPr>
            <w:rStyle w:val="Hyperlink"/>
            <w:b/>
            <w:sz w:val="24"/>
            <w:szCs w:val="24"/>
          </w:rPr>
          <w:t>ov.wales/sites/default/files/consultation_doc_files/170131guidance-childrenen.pdf</w:t>
        </w:r>
      </w:hyperlink>
    </w:p>
    <w:p w:rsidR="00760601" w:rsidRPr="00AD1785" w:rsidRDefault="00760601" w:rsidP="00760601">
      <w:pPr>
        <w:jc w:val="both"/>
        <w:rPr>
          <w:sz w:val="24"/>
          <w:szCs w:val="24"/>
        </w:rPr>
      </w:pPr>
      <w:r>
        <w:rPr>
          <w:sz w:val="24"/>
          <w:szCs w:val="24"/>
        </w:rPr>
        <w:t>(Accessed 23</w:t>
      </w:r>
      <w:r w:rsidRPr="00AD1785">
        <w:rPr>
          <w:sz w:val="24"/>
          <w:szCs w:val="24"/>
          <w:vertAlign w:val="superscript"/>
        </w:rPr>
        <w:t>rd</w:t>
      </w:r>
      <w:r>
        <w:rPr>
          <w:sz w:val="24"/>
          <w:szCs w:val="24"/>
        </w:rPr>
        <w:t xml:space="preserve"> March 2017)</w:t>
      </w:r>
    </w:p>
    <w:p w:rsidR="00760601" w:rsidRDefault="00760601" w:rsidP="00760601">
      <w:pPr>
        <w:jc w:val="both"/>
        <w:rPr>
          <w:sz w:val="24"/>
          <w:szCs w:val="24"/>
        </w:rPr>
      </w:pPr>
    </w:p>
    <w:p w:rsidR="00760601" w:rsidRPr="004272D3" w:rsidRDefault="00760601" w:rsidP="00760601">
      <w:pPr>
        <w:jc w:val="both"/>
        <w:rPr>
          <w:sz w:val="24"/>
          <w:szCs w:val="24"/>
        </w:rPr>
      </w:pPr>
      <w:r>
        <w:rPr>
          <w:sz w:val="24"/>
          <w:szCs w:val="24"/>
        </w:rPr>
        <w:lastRenderedPageBreak/>
        <w:t xml:space="preserve">Welsh Government: ADSS </w:t>
      </w:r>
      <w:proofErr w:type="spellStart"/>
      <w:r>
        <w:rPr>
          <w:sz w:val="24"/>
          <w:szCs w:val="24"/>
        </w:rPr>
        <w:t>Cymru</w:t>
      </w:r>
      <w:proofErr w:type="spellEnd"/>
      <w:r>
        <w:rPr>
          <w:sz w:val="24"/>
          <w:szCs w:val="24"/>
        </w:rPr>
        <w:t xml:space="preserve">: Leading Social Services in Wales: </w:t>
      </w:r>
      <w:r w:rsidRPr="00AD1785">
        <w:rPr>
          <w:sz w:val="24"/>
          <w:szCs w:val="24"/>
        </w:rPr>
        <w:t>More than just words.... Delivering the ‘Active Offer’ Information Pack – Social Services and Social Care</w:t>
      </w:r>
      <w:r>
        <w:rPr>
          <w:sz w:val="24"/>
          <w:szCs w:val="24"/>
        </w:rPr>
        <w:t xml:space="preserve"> (Online) (2015). Cardiff: Crown Copyright. Available from:</w:t>
      </w:r>
    </w:p>
    <w:p w:rsidR="00760601" w:rsidRPr="00AD1785" w:rsidRDefault="00760601" w:rsidP="00760601">
      <w:pPr>
        <w:jc w:val="both"/>
        <w:rPr>
          <w:b/>
          <w:sz w:val="24"/>
          <w:szCs w:val="24"/>
        </w:rPr>
      </w:pPr>
      <w:hyperlink r:id="rId31" w:history="1">
        <w:r w:rsidRPr="00AD1785">
          <w:rPr>
            <w:rStyle w:val="Hyperlink"/>
            <w:b/>
            <w:sz w:val="24"/>
            <w:szCs w:val="24"/>
          </w:rPr>
          <w:t>http://www.wales.nhs.uk/sites3/Documents/415/WEB%20VERSION%20-%20active%20offer%20information%20pack%20-%20Social%20Services.pdf</w:t>
        </w:r>
      </w:hyperlink>
    </w:p>
    <w:p w:rsidR="00760601" w:rsidRDefault="00760601" w:rsidP="00760601">
      <w:pPr>
        <w:jc w:val="both"/>
        <w:rPr>
          <w:sz w:val="24"/>
          <w:szCs w:val="24"/>
        </w:rPr>
      </w:pPr>
      <w:r>
        <w:rPr>
          <w:sz w:val="24"/>
          <w:szCs w:val="24"/>
        </w:rPr>
        <w:t>(Accessed 23</w:t>
      </w:r>
      <w:r w:rsidRPr="00AD1785">
        <w:rPr>
          <w:sz w:val="24"/>
          <w:szCs w:val="24"/>
          <w:vertAlign w:val="superscript"/>
        </w:rPr>
        <w:t>rd</w:t>
      </w:r>
      <w:r>
        <w:rPr>
          <w:sz w:val="24"/>
          <w:szCs w:val="24"/>
        </w:rPr>
        <w:t xml:space="preserve"> March 2017)</w:t>
      </w:r>
    </w:p>
    <w:p w:rsidR="00760601" w:rsidRDefault="00760601" w:rsidP="00760601">
      <w:pPr>
        <w:jc w:val="both"/>
        <w:rPr>
          <w:sz w:val="24"/>
          <w:szCs w:val="24"/>
        </w:rPr>
      </w:pPr>
    </w:p>
    <w:p w:rsidR="00760601" w:rsidRPr="004272D3" w:rsidRDefault="00760601" w:rsidP="00760601">
      <w:pPr>
        <w:jc w:val="both"/>
        <w:rPr>
          <w:sz w:val="24"/>
          <w:szCs w:val="24"/>
        </w:rPr>
      </w:pPr>
      <w:r w:rsidRPr="004272D3">
        <w:rPr>
          <w:sz w:val="24"/>
          <w:szCs w:val="24"/>
        </w:rPr>
        <w:t>xxx (2015) Organisation Policy</w:t>
      </w:r>
    </w:p>
    <w:p w:rsidR="00760601" w:rsidRDefault="00760601" w:rsidP="00760601">
      <w:pPr>
        <w:jc w:val="both"/>
      </w:pPr>
    </w:p>
    <w:sectPr w:rsidR="007606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0601"/>
    <w:rsid w:val="00192899"/>
    <w:rsid w:val="001C56FB"/>
    <w:rsid w:val="00703892"/>
    <w:rsid w:val="00760601"/>
    <w:rsid w:val="009D6826"/>
    <w:rsid w:val="00B50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48700"/>
  <w15:chartTrackingRefBased/>
  <w15:docId w15:val="{A0358598-B140-4E56-9256-E80F810E3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0601"/>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76060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ssiw.org.uk/docs/cssiw/general/151002reg26en.doc" TargetMode="External"/><Relationship Id="rId13" Type="http://schemas.openxmlformats.org/officeDocument/2006/relationships/hyperlink" Target="http://www.wales.nhs.uk/sites3/documents/415/WEB%20-%2016184_Narrative_e_WEB.pdf" TargetMode="External"/><Relationship Id="rId18" Type="http://schemas.openxmlformats.org/officeDocument/2006/relationships/hyperlink" Target="http://www.legislation.gov.uk/ukpga/2005/9/section/4" TargetMode="External"/><Relationship Id="rId26" Type="http://schemas.openxmlformats.org/officeDocument/2006/relationships/hyperlink" Target="https://www.brookes.ac.uk/students/upgrade/study-skills/reflective-writing-gibbs/" TargetMode="External"/><Relationship Id="rId3" Type="http://schemas.openxmlformats.org/officeDocument/2006/relationships/webSettings" Target="webSettings.xml"/><Relationship Id="rId21" Type="http://schemas.openxmlformats.org/officeDocument/2006/relationships/hyperlink" Target="https://www.gov.uk/government/uploads/system/uploads/attachment_data/file/175391/Munro-Review.pdf" TargetMode="External"/><Relationship Id="rId7" Type="http://schemas.openxmlformats.org/officeDocument/2006/relationships/hyperlink" Target="http://www.chegg.com/homework-help/definitions/labeling-theory-49" TargetMode="External"/><Relationship Id="rId12" Type="http://schemas.openxmlformats.org/officeDocument/2006/relationships/hyperlink" Target="https://www.gov.uk/definition-of-disability-under-equality-act-2010" TargetMode="External"/><Relationship Id="rId17" Type="http://schemas.openxmlformats.org/officeDocument/2006/relationships/hyperlink" Target="https://www.legislation.gov.uk/ukpga/1989/41/section/47" TargetMode="External"/><Relationship Id="rId25" Type="http://schemas.openxmlformats.org/officeDocument/2006/relationships/hyperlink" Target="http://www.open.edu/openlearn/education/learning-teach-becoming-reflective-practitioner/content-section-6.2"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gov.uk/government/uploads/system/uploads/attachment_data/file/592101/Working_Together_to_Safeguard_Children_20170213.pdf" TargetMode="External"/><Relationship Id="rId20" Type="http://schemas.openxmlformats.org/officeDocument/2006/relationships/hyperlink" Target="http://www.legislation.gov.uk/anaw/2014/4/section/128" TargetMode="External"/><Relationship Id="rId29" Type="http://schemas.openxmlformats.org/officeDocument/2006/relationships/hyperlink" Target="http://www.legislation.gov.uk/anaw/2015/2/pdfs/anaw_20150002_en.pdf" TargetMode="External"/><Relationship Id="rId1" Type="http://schemas.openxmlformats.org/officeDocument/2006/relationships/styles" Target="styles.xml"/><Relationship Id="rId6" Type="http://schemas.openxmlformats.org/officeDocument/2006/relationships/hyperlink" Target="https://www.cqc.org.uk/sites/default/files/20150710_CQC_New_Safeguarding_Statement.pdf" TargetMode="External"/><Relationship Id="rId11" Type="http://schemas.openxmlformats.org/officeDocument/2006/relationships/hyperlink" Target="http://www.goodtherapy.org/learn-about-therapy/types/person-centered" TargetMode="External"/><Relationship Id="rId24" Type="http://schemas.openxmlformats.org/officeDocument/2006/relationships/hyperlink" Target="http://www.northwalessafeguardingboard.wales/policies-and-procedures-adults/" TargetMode="External"/><Relationship Id="rId32" Type="http://schemas.openxmlformats.org/officeDocument/2006/relationships/fontTable" Target="fontTable.xml"/><Relationship Id="rId5" Type="http://schemas.openxmlformats.org/officeDocument/2006/relationships/hyperlink" Target="http://dera.ioe.ac.uk/21361/7/141027pt7statguideen.pdf" TargetMode="External"/><Relationship Id="rId15" Type="http://schemas.openxmlformats.org/officeDocument/2006/relationships/hyperlink" Target="http://www.communitycare.co.uk/2017/05/24/welsh-language-social-work-practice-top-tips-practitioners/" TargetMode="External"/><Relationship Id="rId23" Type="http://schemas.openxmlformats.org/officeDocument/2006/relationships/hyperlink" Target="http://www.nhs.uk/Conditions/social-care-and-support-guide/Pages/mental-capacity.aspx" TargetMode="External"/><Relationship Id="rId28" Type="http://schemas.openxmlformats.org/officeDocument/2006/relationships/hyperlink" Target="https://www.socialcare.wales/cms_assets/file-uploads/Code-of-Professional-Practice-for-Social-Care-web-version.pdf" TargetMode="External"/><Relationship Id="rId10" Type="http://schemas.openxmlformats.org/officeDocument/2006/relationships/hyperlink" Target="https://www.gov.uk/government/uploads/system/uploads/attachment_data/file/272064/5860.pdf" TargetMode="External"/><Relationship Id="rId19" Type="http://schemas.openxmlformats.org/officeDocument/2006/relationships/hyperlink" Target="http://www.legislation.gov.uk/anaw/2014/4/section/126" TargetMode="External"/><Relationship Id="rId31" Type="http://schemas.openxmlformats.org/officeDocument/2006/relationships/hyperlink" Target="http://www.wales.nhs.uk/sites3/Documents/415/WEB%20VERSION%20-%20active%20offer%20information%20pack%20-%20Social%20Services.pdf" TargetMode="External"/><Relationship Id="rId4" Type="http://schemas.openxmlformats.org/officeDocument/2006/relationships/hyperlink" Target="../Downloads/Roles%20and%20Functions%20of%20Mental%20Health%20Social%20Workers%202014%20(1).pdf" TargetMode="External"/><Relationship Id="rId9" Type="http://schemas.openxmlformats.org/officeDocument/2006/relationships/hyperlink" Target="https://socialcare.wales/cms_assets/file-uploads/Different-Words-Different-Worlds.pdf" TargetMode="External"/><Relationship Id="rId14" Type="http://schemas.openxmlformats.org/officeDocument/2006/relationships/hyperlink" Target="https://moodle.uwtsd.ac.uk/mod/page/view.php?id=34367" TargetMode="External"/><Relationship Id="rId22" Type="http://schemas.openxmlformats.org/officeDocument/2006/relationships/hyperlink" Target="https://www.ncbi.nlm.nih.gov/books/NBK64964/" TargetMode="External"/><Relationship Id="rId27" Type="http://schemas.openxmlformats.org/officeDocument/2006/relationships/hyperlink" Target="https://www.rethink.org/living-with-mental-illness/mental-health-laws/section-117-aftercare" TargetMode="External"/><Relationship Id="rId30" Type="http://schemas.openxmlformats.org/officeDocument/2006/relationships/hyperlink" Target="https://consultations.gov.wales/sites/default/files/consultation_doc_files/170131guidance-children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10</Pages>
  <Words>3730</Words>
  <Characters>21267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dcterms:created xsi:type="dcterms:W3CDTF">2018-03-14T09:30:00Z</dcterms:created>
  <dcterms:modified xsi:type="dcterms:W3CDTF">2018-03-14T10:01:00Z</dcterms:modified>
</cp:coreProperties>
</file>