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89483" w14:textId="6E9BF3E4" w:rsidR="00B4587A" w:rsidRDefault="00980B6F">
      <w:r>
        <w:rPr>
          <w:noProof/>
        </w:rPr>
        <mc:AlternateContent>
          <mc:Choice Requires="wps">
            <w:drawing>
              <wp:anchor distT="45720" distB="45720" distL="114300" distR="114300" simplePos="0" relativeHeight="251681792" behindDoc="0" locked="0" layoutInCell="1" allowOverlap="1" wp14:anchorId="6FE851F5" wp14:editId="135E3524">
                <wp:simplePos x="0" y="0"/>
                <wp:positionH relativeFrom="margin">
                  <wp:posOffset>8342533</wp:posOffset>
                </wp:positionH>
                <wp:positionV relativeFrom="paragraph">
                  <wp:posOffset>-949081</wp:posOffset>
                </wp:positionV>
                <wp:extent cx="1371600" cy="474784"/>
                <wp:effectExtent l="0" t="0" r="19050" b="20955"/>
                <wp:wrapNone/>
                <wp:docPr id="8658718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474784"/>
                        </a:xfrm>
                        <a:prstGeom prst="rect">
                          <a:avLst/>
                        </a:prstGeom>
                        <a:solidFill>
                          <a:schemeClr val="bg1"/>
                        </a:solidFill>
                        <a:ln w="9525">
                          <a:solidFill>
                            <a:srgbClr val="000000"/>
                          </a:solidFill>
                          <a:miter lim="800000"/>
                          <a:headEnd/>
                          <a:tailEnd/>
                        </a:ln>
                      </wps:spPr>
                      <wps:txbx>
                        <w:txbxContent>
                          <w:p w14:paraId="1717CF1D" w14:textId="77777777" w:rsidR="00092FFF" w:rsidRDefault="00A52A5B" w:rsidP="00980B6F">
                            <w:pPr>
                              <w:rPr>
                                <w:rFonts w:ascii="Aptos" w:eastAsia="Times New Roman" w:hAnsi="Aptos" w:cs="Segoe UI"/>
                                <w:kern w:val="0"/>
                                <w:sz w:val="18"/>
                                <w:szCs w:val="18"/>
                                <w:lang w:eastAsia="en-GB"/>
                                <w14:ligatures w14:val="none"/>
                              </w:rPr>
                            </w:pPr>
                            <w:r w:rsidRPr="00A52A5B">
                              <w:rPr>
                                <w:rFonts w:ascii="Aptos" w:eastAsia="Times New Roman" w:hAnsi="Aptos" w:cs="Segoe UI"/>
                                <w:kern w:val="0"/>
                                <w:sz w:val="18"/>
                                <w:szCs w:val="18"/>
                                <w:lang w:eastAsia="en-GB"/>
                                <w14:ligatures w14:val="none"/>
                              </w:rPr>
                              <w:t>ECEY</w:t>
                            </w:r>
                            <w:r w:rsidR="00812884" w:rsidRPr="00A52A5B">
                              <w:rPr>
                                <w:rFonts w:ascii="Aptos" w:eastAsia="Times New Roman" w:hAnsi="Aptos" w:cs="Segoe UI"/>
                                <w:kern w:val="0"/>
                                <w:sz w:val="18"/>
                                <w:szCs w:val="18"/>
                                <w:lang w:eastAsia="en-GB"/>
                                <w14:ligatures w14:val="none"/>
                              </w:rPr>
                              <w:t xml:space="preserve">6006 </w:t>
                            </w:r>
                            <w:r w:rsidR="00812884">
                              <w:rPr>
                                <w:rFonts w:ascii="Aptos" w:eastAsia="Times New Roman" w:hAnsi="Aptos" w:cs="Segoe UI"/>
                                <w:kern w:val="0"/>
                                <w:sz w:val="18"/>
                                <w:szCs w:val="18"/>
                                <w:lang w:eastAsia="en-GB"/>
                                <w14:ligatures w14:val="none"/>
                              </w:rPr>
                              <w:t xml:space="preserve">     </w:t>
                            </w:r>
                            <w:r w:rsidR="00812884" w:rsidRPr="00A52A5B">
                              <w:rPr>
                                <w:rFonts w:ascii="Aptos" w:eastAsia="Times New Roman" w:hAnsi="Aptos" w:cs="Segoe UI"/>
                                <w:kern w:val="0"/>
                                <w:sz w:val="18"/>
                                <w:szCs w:val="18"/>
                                <w:lang w:eastAsia="en-GB"/>
                                <w14:ligatures w14:val="none"/>
                              </w:rPr>
                              <w:t>2405978</w:t>
                            </w:r>
                          </w:p>
                          <w:p w14:paraId="5F4508DE" w14:textId="74024B83" w:rsidR="00812884" w:rsidRDefault="00812884" w:rsidP="00980B6F">
                            <w:pPr>
                              <w:rPr>
                                <w:rFonts w:ascii="Aptos" w:eastAsia="Times New Roman" w:hAnsi="Aptos" w:cs="Segoe UI"/>
                                <w:kern w:val="0"/>
                                <w:sz w:val="18"/>
                                <w:szCs w:val="18"/>
                                <w:lang w:eastAsia="en-GB"/>
                                <w14:ligatures w14:val="none"/>
                              </w:rPr>
                            </w:pPr>
                            <w:r>
                              <w:rPr>
                                <w:rFonts w:ascii="Aptos" w:eastAsia="Times New Roman" w:hAnsi="Aptos" w:cs="Segoe UI"/>
                                <w:kern w:val="0"/>
                                <w:sz w:val="18"/>
                                <w:szCs w:val="18"/>
                                <w:lang w:eastAsia="en-GB"/>
                                <w14:ligatures w14:val="none"/>
                              </w:rPr>
                              <w:t>Word count -</w:t>
                            </w:r>
                            <w:r w:rsidR="00987FE0">
                              <w:rPr>
                                <w:rFonts w:ascii="Aptos" w:eastAsia="Times New Roman" w:hAnsi="Aptos" w:cs="Segoe UI"/>
                                <w:kern w:val="0"/>
                                <w:sz w:val="18"/>
                                <w:szCs w:val="18"/>
                                <w:lang w:eastAsia="en-GB"/>
                                <w14:ligatures w14:val="none"/>
                              </w:rPr>
                              <w:t>1</w:t>
                            </w:r>
                            <w:r w:rsidR="00092FFF">
                              <w:rPr>
                                <w:rFonts w:ascii="Aptos" w:eastAsia="Times New Roman" w:hAnsi="Aptos" w:cs="Segoe UI"/>
                                <w:kern w:val="0"/>
                                <w:sz w:val="18"/>
                                <w:szCs w:val="18"/>
                                <w:lang w:eastAsia="en-GB"/>
                                <w14:ligatures w14:val="none"/>
                              </w:rPr>
                              <w:t>316</w:t>
                            </w:r>
                          </w:p>
                          <w:p w14:paraId="26468FC4" w14:textId="77777777" w:rsidR="00812884" w:rsidRPr="00A52A5B" w:rsidRDefault="00812884" w:rsidP="00980B6F">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E851F5" id="_x0000_t202" coordsize="21600,21600" o:spt="202" path="m,l,21600r21600,l21600,xe">
                <v:stroke joinstyle="miter"/>
                <v:path gradientshapeok="t" o:connecttype="rect"/>
              </v:shapetype>
              <v:shape id="Text Box 2" o:spid="_x0000_s1026" type="#_x0000_t202" style="position:absolute;margin-left:656.9pt;margin-top:-74.75pt;width:108pt;height:37.4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" fillcolor="white [3212]">
                <v:textbox>
                  <w:txbxContent>
                    <w:p w14:paraId="1717CF1D" w14:textId="77777777" w:rsidR="00092FFF" w:rsidRDefault="00A52A5B" w:rsidP="00980B6F">
                      <w:pPr>
                        <w:rPr>
                          <w:rFonts w:ascii="Aptos" w:eastAsia="Times New Roman" w:hAnsi="Aptos" w:cs="Segoe UI"/>
                          <w:kern w:val="0"/>
                          <w:sz w:val="18"/>
                          <w:szCs w:val="18"/>
                          <w:lang w:eastAsia="en-GB"/>
                          <w14:ligatures w14:val="none"/>
                        </w:rPr>
                      </w:pPr>
                      <w:r w:rsidRPr="00A52A5B">
                        <w:rPr>
                          <w:rFonts w:ascii="Aptos" w:eastAsia="Times New Roman" w:hAnsi="Aptos" w:cs="Segoe UI"/>
                          <w:kern w:val="0"/>
                          <w:sz w:val="18"/>
                          <w:szCs w:val="18"/>
                          <w:lang w:eastAsia="en-GB"/>
                          <w14:ligatures w14:val="none"/>
                        </w:rPr>
                        <w:t>ECEY</w:t>
                      </w:r>
                      <w:r w:rsidR="00812884" w:rsidRPr="00A52A5B">
                        <w:rPr>
                          <w:rFonts w:ascii="Aptos" w:eastAsia="Times New Roman" w:hAnsi="Aptos" w:cs="Segoe UI"/>
                          <w:kern w:val="0"/>
                          <w:sz w:val="18"/>
                          <w:szCs w:val="18"/>
                          <w:lang w:eastAsia="en-GB"/>
                          <w14:ligatures w14:val="none"/>
                        </w:rPr>
                        <w:t xml:space="preserve">6006 </w:t>
                      </w:r>
                      <w:r w:rsidR="00812884">
                        <w:rPr>
                          <w:rFonts w:ascii="Aptos" w:eastAsia="Times New Roman" w:hAnsi="Aptos" w:cs="Segoe UI"/>
                          <w:kern w:val="0"/>
                          <w:sz w:val="18"/>
                          <w:szCs w:val="18"/>
                          <w:lang w:eastAsia="en-GB"/>
                          <w14:ligatures w14:val="none"/>
                        </w:rPr>
                        <w:t xml:space="preserve">     </w:t>
                      </w:r>
                      <w:r w:rsidR="00812884" w:rsidRPr="00A52A5B">
                        <w:rPr>
                          <w:rFonts w:ascii="Aptos" w:eastAsia="Times New Roman" w:hAnsi="Aptos" w:cs="Segoe UI"/>
                          <w:kern w:val="0"/>
                          <w:sz w:val="18"/>
                          <w:szCs w:val="18"/>
                          <w:lang w:eastAsia="en-GB"/>
                          <w14:ligatures w14:val="none"/>
                        </w:rPr>
                        <w:t>2405978</w:t>
                      </w:r>
                    </w:p>
                    <w:p w14:paraId="5F4508DE" w14:textId="74024B83" w:rsidR="00812884" w:rsidRDefault="00812884" w:rsidP="00980B6F">
                      <w:pPr>
                        <w:rPr>
                          <w:rFonts w:ascii="Aptos" w:eastAsia="Times New Roman" w:hAnsi="Aptos" w:cs="Segoe UI"/>
                          <w:kern w:val="0"/>
                          <w:sz w:val="18"/>
                          <w:szCs w:val="18"/>
                          <w:lang w:eastAsia="en-GB"/>
                          <w14:ligatures w14:val="none"/>
                        </w:rPr>
                      </w:pPr>
                      <w:r>
                        <w:rPr>
                          <w:rFonts w:ascii="Aptos" w:eastAsia="Times New Roman" w:hAnsi="Aptos" w:cs="Segoe UI"/>
                          <w:kern w:val="0"/>
                          <w:sz w:val="18"/>
                          <w:szCs w:val="18"/>
                          <w:lang w:eastAsia="en-GB"/>
                          <w14:ligatures w14:val="none"/>
                        </w:rPr>
                        <w:t>Word count -</w:t>
                      </w:r>
                      <w:r w:rsidR="00987FE0">
                        <w:rPr>
                          <w:rFonts w:ascii="Aptos" w:eastAsia="Times New Roman" w:hAnsi="Aptos" w:cs="Segoe UI"/>
                          <w:kern w:val="0"/>
                          <w:sz w:val="18"/>
                          <w:szCs w:val="18"/>
                          <w:lang w:eastAsia="en-GB"/>
                          <w14:ligatures w14:val="none"/>
                        </w:rPr>
                        <w:t>1</w:t>
                      </w:r>
                      <w:r w:rsidR="00092FFF">
                        <w:rPr>
                          <w:rFonts w:ascii="Aptos" w:eastAsia="Times New Roman" w:hAnsi="Aptos" w:cs="Segoe UI"/>
                          <w:kern w:val="0"/>
                          <w:sz w:val="18"/>
                          <w:szCs w:val="18"/>
                          <w:lang w:eastAsia="en-GB"/>
                          <w14:ligatures w14:val="none"/>
                        </w:rPr>
                        <w:t>316</w:t>
                      </w:r>
                    </w:p>
                    <w:p w14:paraId="26468FC4" w14:textId="77777777" w:rsidR="00812884" w:rsidRPr="00A52A5B" w:rsidRDefault="00812884" w:rsidP="00980B6F">
                      <w:pPr>
                        <w:rPr>
                          <w:sz w:val="18"/>
                          <w:szCs w:val="18"/>
                        </w:rPr>
                      </w:pPr>
                    </w:p>
                  </w:txbxContent>
                </v:textbox>
                <w10:wrap anchorx="margin"/>
              </v:shape>
            </w:pict>
          </mc:Fallback>
        </mc:AlternateContent>
      </w:r>
      <w:r>
        <w:rPr>
          <w:noProof/>
        </w:rPr>
        <mc:AlternateContent>
          <mc:Choice Requires="wps">
            <w:drawing>
              <wp:anchor distT="45720" distB="45720" distL="114300" distR="114300" simplePos="0" relativeHeight="251653632" behindDoc="0" locked="0" layoutInCell="1" allowOverlap="1" wp14:anchorId="1F6941C9" wp14:editId="52525754">
                <wp:simplePos x="0" y="0"/>
                <wp:positionH relativeFrom="page">
                  <wp:posOffset>43962</wp:posOffset>
                </wp:positionH>
                <wp:positionV relativeFrom="paragraph">
                  <wp:posOffset>123092</wp:posOffset>
                </wp:positionV>
                <wp:extent cx="10584815" cy="1089660"/>
                <wp:effectExtent l="0" t="0" r="26035" b="15240"/>
                <wp:wrapNone/>
                <wp:docPr id="1832525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84815" cy="1089660"/>
                        </a:xfrm>
                        <a:prstGeom prst="rect">
                          <a:avLst/>
                        </a:prstGeom>
                        <a:solidFill>
                          <a:srgbClr val="FFFFFF"/>
                        </a:solidFill>
                        <a:ln w="9525">
                          <a:solidFill>
                            <a:schemeClr val="accent1">
                              <a:lumMod val="75000"/>
                            </a:schemeClr>
                          </a:solidFill>
                          <a:miter lim="800000"/>
                          <a:headEnd/>
                          <a:tailEnd/>
                        </a:ln>
                      </wps:spPr>
                      <wps:txbx>
                        <w:txbxContent>
                          <w:p w14:paraId="52A0B434" w14:textId="6B2FB94D" w:rsidR="004A6D74" w:rsidRPr="00B820C7" w:rsidRDefault="004A6D74" w:rsidP="004A6D74">
                            <w:pPr>
                              <w:spacing w:after="0" w:line="240" w:lineRule="auto"/>
                              <w:textAlignment w:val="baseline"/>
                              <w:rPr>
                                <w:rFonts w:ascii="Segoe UI" w:eastAsia="Times New Roman" w:hAnsi="Segoe UI" w:cs="Segoe UI"/>
                                <w:kern w:val="0"/>
                                <w:sz w:val="18"/>
                                <w:szCs w:val="18"/>
                                <w:lang w:eastAsia="en-GB"/>
                                <w14:ligatures w14:val="none"/>
                              </w:rPr>
                            </w:pPr>
                            <w:r w:rsidRPr="00B820C7">
                              <w:rPr>
                                <w:rFonts w:ascii="Aptos" w:eastAsia="Times New Roman" w:hAnsi="Aptos" w:cs="Segoe UI"/>
                                <w:kern w:val="0"/>
                                <w:sz w:val="18"/>
                                <w:szCs w:val="18"/>
                                <w:u w:val="single"/>
                                <w:lang w:eastAsia="en-GB"/>
                                <w14:ligatures w14:val="none"/>
                              </w:rPr>
                              <w:t>SIGNS AND SYMPTOMS</w:t>
                            </w:r>
                            <w:r w:rsidR="00F50F11" w:rsidRPr="00B820C7">
                              <w:rPr>
                                <w:rFonts w:ascii="Segoe UI" w:eastAsia="Times New Roman" w:hAnsi="Segoe UI" w:cs="Segoe UI"/>
                                <w:kern w:val="0"/>
                                <w:sz w:val="18"/>
                                <w:szCs w:val="18"/>
                                <w:lang w:eastAsia="en-GB"/>
                                <w14:ligatures w14:val="none"/>
                              </w:rPr>
                              <w:t xml:space="preserve"> -</w:t>
                            </w:r>
                            <w:r w:rsidRPr="00B820C7">
                              <w:rPr>
                                <w:rFonts w:ascii="Aptos" w:eastAsia="Times New Roman" w:hAnsi="Aptos" w:cs="Segoe UI"/>
                                <w:kern w:val="0"/>
                                <w:sz w:val="18"/>
                                <w:szCs w:val="18"/>
                                <w:lang w:eastAsia="en-GB"/>
                                <w14:ligatures w14:val="none"/>
                              </w:rPr>
                              <w:t>Children as young as two years old can show signs and symptoms of autism. Early intervention for children, is that to aim to help them with their social communication and basic skills. Research findings suggest that earlier interventions and intensive treatment can result in better outcomes for the child (Paediatrics and child health, 2026). Signs of autism can include repetitive movements such as lining up toys, having an interest in a certain toy or activity. They can get upset in minor changes and can repeat some words. They can also experience delays in their speech and language, their movement skills, they can be hyperactive and have impulsive behaviour, unusual sleeping, they can experience different in moods and anxiety (autism spectrum disorder, 2024). Furthermore, (NHS.UK,2022) says a sign of not responding to their name, avoid eye contact with others, no facial expression towards others such as no smiling, no speech and repetitive movements such as flapping of hands. They do not role play with others or on own. According to (Cavalcante et al, 2024, p.69) it is very important to have the knowledge and skills to recognise early signs and symptoms of autism, to assess and intervene early, and to refer children to the right professionals by working together with practitioners.</w:t>
                            </w:r>
                          </w:p>
                          <w:p w14:paraId="364DC465" w14:textId="77777777" w:rsidR="004A6D74" w:rsidRPr="00B820C7" w:rsidRDefault="004A6D74" w:rsidP="004A6D74">
                            <w:pPr>
                              <w:rPr>
                                <w14:textFill>
                                  <w14:gradFill>
                                    <w14:gsLst>
                                      <w14:gs w14:pos="0">
                                        <w14:schemeClr w14:val="accent4">
                                          <w14:lumMod w14:val="5000"/>
                                          <w14:lumOff w14:val="95000"/>
                                        </w14:schemeClr>
                                      </w14:gs>
                                      <w14:gs w14:pos="74000">
                                        <w14:schemeClr w14:val="accent4">
                                          <w14:lumMod w14:val="45000"/>
                                          <w14:lumOff w14:val="55000"/>
                                        </w14:schemeClr>
                                      </w14:gs>
                                      <w14:gs w14:pos="83000">
                                        <w14:schemeClr w14:val="accent4">
                                          <w14:lumMod w14:val="45000"/>
                                          <w14:lumOff w14:val="55000"/>
                                        </w14:schemeClr>
                                      </w14:gs>
                                      <w14:gs w14:pos="100000">
                                        <w14:schemeClr w14:val="accent4">
                                          <w14:lumMod w14:val="30000"/>
                                          <w14:lumOff w14:val="70000"/>
                                        </w14:schemeClr>
                                      </w14:gs>
                                    </w14:gsLst>
                                    <w14:lin w14:ang="5400000" w14:scaled="0"/>
                                  </w14:gradFill>
                                </w14:textFil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941C9" id="_x0000_s1027" type="#_x0000_t202" style="position:absolute;margin-left:3.45pt;margin-top:9.7pt;width:833.45pt;height:85.8pt;z-index:2516536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" strokecolor="#0f4761 [2404]">
                <v:textbox>
                  <w:txbxContent>
                    <w:p w14:paraId="52A0B434" w14:textId="6B2FB94D" w:rsidR="004A6D74" w:rsidRPr="00B820C7" w:rsidRDefault="004A6D74" w:rsidP="004A6D74">
                      <w:pPr>
                        <w:spacing w:after="0" w:line="240" w:lineRule="auto"/>
                        <w:textAlignment w:val="baseline"/>
                        <w:rPr>
                          <w:rFonts w:ascii="Segoe UI" w:eastAsia="Times New Roman" w:hAnsi="Segoe UI" w:cs="Segoe UI"/>
                          <w:kern w:val="0"/>
                          <w:sz w:val="18"/>
                          <w:szCs w:val="18"/>
                          <w:lang w:eastAsia="en-GB"/>
                          <w14:ligatures w14:val="none"/>
                        </w:rPr>
                      </w:pPr>
                      <w:r w:rsidRPr="00B820C7">
                        <w:rPr>
                          <w:rFonts w:ascii="Aptos" w:eastAsia="Times New Roman" w:hAnsi="Aptos" w:cs="Segoe UI"/>
                          <w:kern w:val="0"/>
                          <w:sz w:val="18"/>
                          <w:szCs w:val="18"/>
                          <w:u w:val="single"/>
                          <w:lang w:eastAsia="en-GB"/>
                          <w14:ligatures w14:val="none"/>
                        </w:rPr>
                        <w:t>SIGNS AND SYMPTOMS</w:t>
                      </w:r>
                      <w:r w:rsidR="00F50F11" w:rsidRPr="00B820C7">
                        <w:rPr>
                          <w:rFonts w:ascii="Segoe UI" w:eastAsia="Times New Roman" w:hAnsi="Segoe UI" w:cs="Segoe UI"/>
                          <w:kern w:val="0"/>
                          <w:sz w:val="18"/>
                          <w:szCs w:val="18"/>
                          <w:lang w:eastAsia="en-GB"/>
                          <w14:ligatures w14:val="none"/>
                        </w:rPr>
                        <w:t xml:space="preserve"> -</w:t>
                      </w:r>
                      <w:r w:rsidRPr="00B820C7">
                        <w:rPr>
                          <w:rFonts w:ascii="Aptos" w:eastAsia="Times New Roman" w:hAnsi="Aptos" w:cs="Segoe UI"/>
                          <w:kern w:val="0"/>
                          <w:sz w:val="18"/>
                          <w:szCs w:val="18"/>
                          <w:lang w:eastAsia="en-GB"/>
                          <w14:ligatures w14:val="none"/>
                        </w:rPr>
                        <w:t>Children as young as two years old can show signs and symptoms of autism. Early intervention for children, is that to aim to help them with their social communication and basic skills. Research findings suggest that earlier interventions and intensive treatment can result in better outcomes for the child (Paediatrics and child health, 2026). Signs of autism can include repetitive movements such as lining up toys, having an interest in a certain toy or activity. They can get upset in minor changes and can repeat some words. They can also experience delays in their speech and language, their movement skills, they can be hyperactive and have impulsive behaviour, unusual sleeping, they can experience different in moods and anxiety (autism spectrum disorder, 2024). Furthermore, (NHS.UK,2022) says a sign of not responding to their name, avoid eye contact with others, no facial expression towards others such as no smiling, no speech and repetitive movements such as flapping of hands. They do not role play with others or on own. According to (Cavalcante et al, 2024, p.69) it is very important to have the knowledge and skills to recognise early signs and symptoms of autism, to assess and intervene early, and to refer children to the right professionals by working together with practitioners.</w:t>
                      </w:r>
                    </w:p>
                    <w:p w14:paraId="364DC465" w14:textId="77777777" w:rsidR="004A6D74" w:rsidRPr="00B820C7" w:rsidRDefault="004A6D74" w:rsidP="004A6D74">
                      <w:pPr>
                        <w:rPr>
                          <w14:textFill>
                            <w14:gradFill>
                              <w14:gsLst>
                                <w14:gs w14:pos="0">
                                  <w14:schemeClr w14:val="accent4">
                                    <w14:lumMod w14:val="5000"/>
                                    <w14:lumOff w14:val="95000"/>
                                  </w14:schemeClr>
                                </w14:gs>
                                <w14:gs w14:pos="74000">
                                  <w14:schemeClr w14:val="accent4">
                                    <w14:lumMod w14:val="45000"/>
                                    <w14:lumOff w14:val="55000"/>
                                  </w14:schemeClr>
                                </w14:gs>
                                <w14:gs w14:pos="83000">
                                  <w14:schemeClr w14:val="accent4">
                                    <w14:lumMod w14:val="45000"/>
                                    <w14:lumOff w14:val="55000"/>
                                  </w14:schemeClr>
                                </w14:gs>
                                <w14:gs w14:pos="100000">
                                  <w14:schemeClr w14:val="accent4">
                                    <w14:lumMod w14:val="30000"/>
                                    <w14:lumOff w14:val="70000"/>
                                  </w14:schemeClr>
                                </w14:gs>
                              </w14:gsLst>
                              <w14:lin w14:ang="5400000" w14:scaled="0"/>
                            </w14:gradFill>
                          </w14:textFill>
                        </w:rPr>
                      </w:pPr>
                    </w:p>
                  </w:txbxContent>
                </v:textbox>
                <w10:wrap anchorx="page"/>
              </v:shape>
            </w:pict>
          </mc:Fallback>
        </mc:AlternateContent>
      </w:r>
      <w:r w:rsidR="00806CAE">
        <w:rPr>
          <w:noProof/>
        </w:rPr>
        <mc:AlternateContent>
          <mc:Choice Requires="wps">
            <w:drawing>
              <wp:anchor distT="45720" distB="45720" distL="114300" distR="114300" simplePos="0" relativeHeight="251680256" behindDoc="0" locked="0" layoutInCell="1" allowOverlap="1" wp14:anchorId="7D2899EC" wp14:editId="3E9C05C1">
                <wp:simplePos x="0" y="0"/>
                <wp:positionH relativeFrom="margin">
                  <wp:align>center</wp:align>
                </wp:positionH>
                <wp:positionV relativeFrom="paragraph">
                  <wp:posOffset>-843964</wp:posOffset>
                </wp:positionV>
                <wp:extent cx="808892" cy="325316"/>
                <wp:effectExtent l="0" t="0" r="10795" b="17780"/>
                <wp:wrapNone/>
                <wp:docPr id="1454888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892" cy="325316"/>
                        </a:xfrm>
                        <a:prstGeom prst="rect">
                          <a:avLst/>
                        </a:prstGeom>
                        <a:solidFill>
                          <a:schemeClr val="tx2">
                            <a:lumMod val="10000"/>
                            <a:lumOff val="90000"/>
                          </a:schemeClr>
                        </a:solidFill>
                        <a:ln w="9525">
                          <a:solidFill>
                            <a:srgbClr val="000000"/>
                          </a:solidFill>
                          <a:miter lim="800000"/>
                          <a:headEnd/>
                          <a:tailEnd/>
                        </a:ln>
                      </wps:spPr>
                      <wps:txbx>
                        <w:txbxContent>
                          <w:p w14:paraId="097352D8" w14:textId="114815DD" w:rsidR="00806CAE" w:rsidRPr="00980B6F" w:rsidRDefault="00806CAE" w:rsidP="00806CAE">
                            <w:pPr>
                              <w:rPr>
                                <w:sz w:val="28"/>
                                <w:szCs w:val="28"/>
                              </w:rPr>
                            </w:pPr>
                            <w:r w:rsidRPr="00980B6F">
                              <w:rPr>
                                <w:rFonts w:ascii="Aptos" w:eastAsia="Times New Roman" w:hAnsi="Aptos" w:cs="Segoe UI"/>
                                <w:kern w:val="0"/>
                                <w:sz w:val="28"/>
                                <w:szCs w:val="28"/>
                                <w:u w:val="single"/>
                                <w:lang w:eastAsia="en-GB"/>
                                <w14:ligatures w14:val="none"/>
                              </w:rPr>
                              <w:t>AUTISM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2899EC" id="_x0000_s1028" type="#_x0000_t202" style="position:absolute;margin-left:0;margin-top:-66.45pt;width:63.7pt;height:25.6pt;z-index:2516802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" fillcolor="#dceaf7 [351]">
                <v:textbox>
                  <w:txbxContent>
                    <w:p w14:paraId="097352D8" w14:textId="114815DD" w:rsidR="00806CAE" w:rsidRPr="00980B6F" w:rsidRDefault="00806CAE" w:rsidP="00806CAE">
                      <w:pPr>
                        <w:rPr>
                          <w:sz w:val="28"/>
                          <w:szCs w:val="28"/>
                        </w:rPr>
                      </w:pPr>
                      <w:r w:rsidRPr="00980B6F">
                        <w:rPr>
                          <w:rFonts w:ascii="Aptos" w:eastAsia="Times New Roman" w:hAnsi="Aptos" w:cs="Segoe UI"/>
                          <w:kern w:val="0"/>
                          <w:sz w:val="28"/>
                          <w:szCs w:val="28"/>
                          <w:u w:val="single"/>
                          <w:lang w:eastAsia="en-GB"/>
                          <w14:ligatures w14:val="none"/>
                        </w:rPr>
                        <w:t>AUTISM</w:t>
                      </w:r>
                    </w:p>
                  </w:txbxContent>
                </v:textbox>
                <w10:wrap anchorx="margin"/>
              </v:shape>
            </w:pict>
          </mc:Fallback>
        </mc:AlternateContent>
      </w:r>
      <w:r w:rsidR="00F50F11">
        <w:rPr>
          <w:noProof/>
        </w:rPr>
        <mc:AlternateContent>
          <mc:Choice Requires="wps">
            <w:drawing>
              <wp:anchor distT="45720" distB="45720" distL="114300" distR="114300" simplePos="0" relativeHeight="251644416" behindDoc="0" locked="0" layoutInCell="1" allowOverlap="1" wp14:anchorId="5A1095C8" wp14:editId="5BD0413F">
                <wp:simplePos x="0" y="0"/>
                <wp:positionH relativeFrom="page">
                  <wp:posOffset>43376</wp:posOffset>
                </wp:positionH>
                <wp:positionV relativeFrom="paragraph">
                  <wp:posOffset>-676812</wp:posOffset>
                </wp:positionV>
                <wp:extent cx="10585108" cy="765175"/>
                <wp:effectExtent l="0" t="0" r="26035" b="15875"/>
                <wp:wrapNone/>
                <wp:docPr id="14592643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85108" cy="765175"/>
                        </a:xfrm>
                        <a:prstGeom prst="rect">
                          <a:avLst/>
                        </a:prstGeom>
                        <a:solidFill>
                          <a:schemeClr val="bg1">
                            <a:lumMod val="95000"/>
                          </a:schemeClr>
                        </a:solidFill>
                        <a:ln w="9525">
                          <a:solidFill>
                            <a:schemeClr val="tx2">
                              <a:lumMod val="50000"/>
                              <a:lumOff val="50000"/>
                            </a:schemeClr>
                          </a:solidFill>
                          <a:miter lim="800000"/>
                          <a:headEnd/>
                          <a:tailEnd/>
                        </a:ln>
                      </wps:spPr>
                      <wps:txbx>
                        <w:txbxContent>
                          <w:p w14:paraId="68BC1C6B" w14:textId="5D1417EB" w:rsidR="004A6D74" w:rsidRPr="004A6D74" w:rsidRDefault="004A6D74" w:rsidP="004A6D74">
                            <w:pPr>
                              <w:spacing w:after="0" w:line="240" w:lineRule="auto"/>
                              <w:textAlignment w:val="baseline"/>
                              <w:rPr>
                                <w:rFonts w:ascii="Segoe UI" w:eastAsia="Times New Roman" w:hAnsi="Segoe UI" w:cs="Segoe UI"/>
                                <w:kern w:val="0"/>
                                <w:sz w:val="18"/>
                                <w:szCs w:val="18"/>
                                <w:lang w:eastAsia="en-GB"/>
                                <w14:ligatures w14:val="none"/>
                              </w:rPr>
                            </w:pPr>
                            <w:r w:rsidRPr="004A6D74">
                              <w:rPr>
                                <w:rFonts w:ascii="Aptos" w:eastAsia="Times New Roman" w:hAnsi="Aptos" w:cs="Segoe UI"/>
                                <w:kern w:val="0"/>
                                <w:sz w:val="18"/>
                                <w:szCs w:val="18"/>
                                <w:u w:val="single"/>
                                <w:lang w:eastAsia="en-GB"/>
                                <w14:ligatures w14:val="none"/>
                              </w:rPr>
                              <w:t>INTRODUCTION</w:t>
                            </w:r>
                          </w:p>
                          <w:p w14:paraId="139B2198" w14:textId="66E67EF1" w:rsidR="004A6D74" w:rsidRPr="004A6D74" w:rsidRDefault="004A6D74" w:rsidP="004A6D74">
                            <w:pPr>
                              <w:spacing w:after="0" w:line="240" w:lineRule="auto"/>
                              <w:textAlignment w:val="baseline"/>
                              <w:rPr>
                                <w:rFonts w:ascii="Segoe UI" w:eastAsia="Times New Roman" w:hAnsi="Segoe UI" w:cs="Segoe UI"/>
                                <w:kern w:val="0"/>
                                <w:sz w:val="18"/>
                                <w:szCs w:val="18"/>
                                <w:lang w:eastAsia="en-GB"/>
                                <w14:ligatures w14:val="none"/>
                              </w:rPr>
                            </w:pPr>
                            <w:r w:rsidRPr="004A6D74">
                              <w:rPr>
                                <w:rFonts w:ascii="Aptos" w:eastAsia="Times New Roman" w:hAnsi="Aptos" w:cs="Segoe UI"/>
                                <w:kern w:val="0"/>
                                <w:sz w:val="18"/>
                                <w:szCs w:val="18"/>
                                <w:lang w:eastAsia="en-GB"/>
                                <w14:ligatures w14:val="none"/>
                              </w:rPr>
                              <w:t>Autism spectrum disorder is a lifelong disability that affects children with communicating, how the behave and learn. According to (Spitzer, 2006) autism spectrum disorder (ASD) is a condition that affects a child’s language and communication skills, their social interactions and how they display repetitive behaviours and have less interest in learning. Research has shown in recent studies that it affects 1-150 children and, in more boys, than girls. It is a neurodevelopmental condition it affects their social communication with others, and they have little interest with objects (Hymen et al, 2020) cited in (Wang and Wang, 2024).</w:t>
                            </w:r>
                          </w:p>
                          <w:p w14:paraId="7D7E168A" w14:textId="6238EC5B" w:rsidR="004A6D74" w:rsidRDefault="004A6D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1095C8" id="_x0000_s1029" type="#_x0000_t202" style="position:absolute;margin-left:3.4pt;margin-top:-53.3pt;width:833.45pt;height:60.25pt;z-index:2516444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" fillcolor="#f2f2f2 [3052]" strokecolor="#4e95d9 [1631]">
                <v:textbox>
                  <w:txbxContent>
                    <w:p w14:paraId="68BC1C6B" w14:textId="5D1417EB" w:rsidR="004A6D74" w:rsidRPr="004A6D74" w:rsidRDefault="004A6D74" w:rsidP="004A6D74">
                      <w:pPr>
                        <w:spacing w:after="0" w:line="240" w:lineRule="auto"/>
                        <w:textAlignment w:val="baseline"/>
                        <w:rPr>
                          <w:rFonts w:ascii="Segoe UI" w:eastAsia="Times New Roman" w:hAnsi="Segoe UI" w:cs="Segoe UI"/>
                          <w:kern w:val="0"/>
                          <w:sz w:val="18"/>
                          <w:szCs w:val="18"/>
                          <w:lang w:eastAsia="en-GB"/>
                          <w14:ligatures w14:val="none"/>
                        </w:rPr>
                      </w:pPr>
                      <w:r w:rsidRPr="004A6D74">
                        <w:rPr>
                          <w:rFonts w:ascii="Aptos" w:eastAsia="Times New Roman" w:hAnsi="Aptos" w:cs="Segoe UI"/>
                          <w:kern w:val="0"/>
                          <w:sz w:val="18"/>
                          <w:szCs w:val="18"/>
                          <w:u w:val="single"/>
                          <w:lang w:eastAsia="en-GB"/>
                          <w14:ligatures w14:val="none"/>
                        </w:rPr>
                        <w:t>INTRODUCTION</w:t>
                      </w:r>
                    </w:p>
                    <w:p w14:paraId="139B2198" w14:textId="66E67EF1" w:rsidR="004A6D74" w:rsidRPr="004A6D74" w:rsidRDefault="004A6D74" w:rsidP="004A6D74">
                      <w:pPr>
                        <w:spacing w:after="0" w:line="240" w:lineRule="auto"/>
                        <w:textAlignment w:val="baseline"/>
                        <w:rPr>
                          <w:rFonts w:ascii="Segoe UI" w:eastAsia="Times New Roman" w:hAnsi="Segoe UI" w:cs="Segoe UI"/>
                          <w:kern w:val="0"/>
                          <w:sz w:val="18"/>
                          <w:szCs w:val="18"/>
                          <w:lang w:eastAsia="en-GB"/>
                          <w14:ligatures w14:val="none"/>
                        </w:rPr>
                      </w:pPr>
                      <w:r w:rsidRPr="004A6D74">
                        <w:rPr>
                          <w:rFonts w:ascii="Aptos" w:eastAsia="Times New Roman" w:hAnsi="Aptos" w:cs="Segoe UI"/>
                          <w:kern w:val="0"/>
                          <w:sz w:val="18"/>
                          <w:szCs w:val="18"/>
                          <w:lang w:eastAsia="en-GB"/>
                          <w14:ligatures w14:val="none"/>
                        </w:rPr>
                        <w:t>Autism spectrum disorder is a lifelong disability that affects children with communicating, how the behave and learn. According to (Spitzer, 2006) autism spectrum disorder (ASD) is a condition that affects a child’s language and communication skills, their social interactions and how they display repetitive behaviours and have less interest in learning. Research has shown in recent studies that it affects 1-150 children and, in more boys, than girls. It is a neurodevelopmental condition it affects their social communication with others, and they have little interest with objects (Hymen et al, 2020) cited in (Wang and Wang, 2024).</w:t>
                      </w:r>
                    </w:p>
                    <w:p w14:paraId="7D7E168A" w14:textId="6238EC5B" w:rsidR="004A6D74" w:rsidRDefault="004A6D74"/>
                  </w:txbxContent>
                </v:textbox>
                <w10:wrap anchorx="page"/>
              </v:shape>
            </w:pict>
          </mc:Fallback>
        </mc:AlternateContent>
      </w:r>
    </w:p>
    <w:p w14:paraId="7F79DD1D" w14:textId="090AA17B" w:rsidR="00CE0F18" w:rsidRDefault="00CE0F18"/>
    <w:p w14:paraId="762C9818" w14:textId="4515694B" w:rsidR="00CE0F18" w:rsidRDefault="00CE0F18"/>
    <w:p w14:paraId="00C41053" w14:textId="61754886" w:rsidR="00CE0F18" w:rsidRDefault="00F50F11">
      <w:r>
        <w:rPr>
          <w:noProof/>
        </w:rPr>
        <mc:AlternateContent>
          <mc:Choice Requires="wps">
            <w:drawing>
              <wp:anchor distT="45720" distB="45720" distL="114300" distR="114300" simplePos="0" relativeHeight="251659776" behindDoc="0" locked="0" layoutInCell="1" allowOverlap="1" wp14:anchorId="066A6CC0" wp14:editId="4CD41C15">
                <wp:simplePos x="0" y="0"/>
                <wp:positionH relativeFrom="margin">
                  <wp:posOffset>-883285</wp:posOffset>
                </wp:positionH>
                <wp:positionV relativeFrom="paragraph">
                  <wp:posOffset>303677</wp:posOffset>
                </wp:positionV>
                <wp:extent cx="10611876" cy="1521069"/>
                <wp:effectExtent l="0" t="0" r="18415" b="22225"/>
                <wp:wrapNone/>
                <wp:docPr id="1398045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11876" cy="1521069"/>
                        </a:xfrm>
                        <a:prstGeom prst="rect">
                          <a:avLst/>
                        </a:prstGeom>
                        <a:solidFill>
                          <a:srgbClr val="FFFFFF"/>
                        </a:solidFill>
                        <a:ln w="9525">
                          <a:solidFill>
                            <a:schemeClr val="accent4">
                              <a:lumMod val="75000"/>
                            </a:schemeClr>
                          </a:solidFill>
                          <a:miter lim="800000"/>
                          <a:headEnd/>
                          <a:tailEnd/>
                        </a:ln>
                      </wps:spPr>
                      <wps:txbx>
                        <w:txbxContent>
                          <w:p w14:paraId="19671E8B" w14:textId="5AABDBC2" w:rsidR="00BD1502" w:rsidRPr="004A6D74" w:rsidRDefault="00BD1502" w:rsidP="00BD1502">
                            <w:pPr>
                              <w:spacing w:after="0" w:line="240" w:lineRule="auto"/>
                              <w:textAlignment w:val="baseline"/>
                              <w:rPr>
                                <w:rFonts w:ascii="Segoe UI" w:eastAsia="Times New Roman" w:hAnsi="Segoe UI" w:cs="Segoe UI"/>
                                <w:kern w:val="0"/>
                                <w:sz w:val="18"/>
                                <w:szCs w:val="18"/>
                                <w:lang w:eastAsia="en-GB"/>
                                <w14:ligatures w14:val="none"/>
                              </w:rPr>
                            </w:pPr>
                            <w:r w:rsidRPr="004A6D74">
                              <w:rPr>
                                <w:rFonts w:ascii="Aptos" w:eastAsia="Times New Roman" w:hAnsi="Aptos" w:cs="Segoe UI"/>
                                <w:kern w:val="0"/>
                                <w:sz w:val="18"/>
                                <w:szCs w:val="18"/>
                                <w:u w:val="single"/>
                                <w:lang w:eastAsia="en-GB"/>
                                <w14:ligatures w14:val="none"/>
                              </w:rPr>
                              <w:t>IDENTIFICATION AND DIAGNOSIS</w:t>
                            </w:r>
                            <w:r w:rsidR="008D2184">
                              <w:rPr>
                                <w:rFonts w:ascii="Segoe UI" w:eastAsia="Times New Roman" w:hAnsi="Segoe UI" w:cs="Segoe UI"/>
                                <w:kern w:val="0"/>
                                <w:sz w:val="18"/>
                                <w:szCs w:val="18"/>
                                <w:lang w:eastAsia="en-GB"/>
                                <w14:ligatures w14:val="none"/>
                              </w:rPr>
                              <w:t xml:space="preserve"> -</w:t>
                            </w:r>
                            <w:r w:rsidRPr="004A6D74">
                              <w:rPr>
                                <w:rFonts w:ascii="Aptos" w:eastAsia="Times New Roman" w:hAnsi="Aptos" w:cs="Segoe UI"/>
                                <w:kern w:val="0"/>
                                <w:sz w:val="18"/>
                                <w:szCs w:val="18"/>
                                <w:lang w:eastAsia="en-GB"/>
                                <w14:ligatures w14:val="none"/>
                              </w:rPr>
                              <w:t>According to (Hashmi, 2025) to get a diagnosis of autism in the early years is to be assessed by the professional team, such as health visitors, speech and language and other health professionals. The assessment would be to observe the child for a period,</w:t>
                            </w:r>
                          </w:p>
                          <w:p w14:paraId="240B7B03" w14:textId="77777777" w:rsidR="00BD1502" w:rsidRPr="004A6D74" w:rsidRDefault="00BD1502" w:rsidP="00BD1502">
                            <w:pPr>
                              <w:rPr>
                                <w:sz w:val="18"/>
                                <w:szCs w:val="18"/>
                              </w:rPr>
                            </w:pPr>
                            <w:r w:rsidRPr="004A6D74">
                              <w:rPr>
                                <w:rFonts w:ascii="Aptos" w:eastAsia="Times New Roman" w:hAnsi="Aptos" w:cs="Segoe UI"/>
                                <w:kern w:val="0"/>
                                <w:sz w:val="18"/>
                                <w:szCs w:val="18"/>
                                <w:lang w:eastAsia="en-GB"/>
                                <w14:ligatures w14:val="none"/>
                              </w:rPr>
                              <w:t> ask if there is a family history of autism, to have a physical examination. Practitioners to write up reports how they behave at nursery and to see if they display the same at home and to test for any other medical conditions. Research has shown that children with autism can inherit a gene from family members, and another sibling is more likely to have autism. Some research has suggested that a child exposed to environmental trigger, which can be caused by being born premature, exposed to alcohol or medication while in the womb (NHS Oxford Health, 2020, p.3). Furthermore, (NHS Oxford Health, 2020, p.13) to support the child is to set a routine each day, same time and place for meals, giving them snacks frequently and having to keep same time for bed routine every night. However, (</w:t>
                            </w:r>
                            <w:proofErr w:type="spellStart"/>
                            <w:r w:rsidRPr="004A6D74">
                              <w:rPr>
                                <w:rFonts w:ascii="Aptos" w:eastAsia="Times New Roman" w:hAnsi="Aptos" w:cs="Segoe UI"/>
                                <w:kern w:val="0"/>
                                <w:sz w:val="18"/>
                                <w:szCs w:val="18"/>
                                <w:lang w:eastAsia="en-GB"/>
                                <w14:ligatures w14:val="none"/>
                              </w:rPr>
                              <w:t>Calvacante</w:t>
                            </w:r>
                            <w:proofErr w:type="spellEnd"/>
                            <w:r w:rsidRPr="004A6D74">
                              <w:rPr>
                                <w:rFonts w:ascii="Aptos" w:eastAsia="Times New Roman" w:hAnsi="Aptos" w:cs="Segoe UI"/>
                                <w:kern w:val="0"/>
                                <w:sz w:val="18"/>
                                <w:szCs w:val="18"/>
                                <w:lang w:eastAsia="en-GB"/>
                                <w14:ligatures w14:val="none"/>
                              </w:rPr>
                              <w:t> et al, 2024, p.68) identifying autism early in childhood, is to get the right help and support from the right professionals. This is important in the early years, that they can get referred and receive the best support and lead them to develop their potential and their quality of life for their future. Furthermore, (</w:t>
                            </w:r>
                            <w:proofErr w:type="spellStart"/>
                            <w:r w:rsidRPr="004A6D74">
                              <w:rPr>
                                <w:rFonts w:ascii="Aptos" w:eastAsia="Times New Roman" w:hAnsi="Aptos" w:cs="Segoe UI"/>
                                <w:kern w:val="0"/>
                                <w:sz w:val="18"/>
                                <w:szCs w:val="18"/>
                                <w:lang w:eastAsia="en-GB"/>
                                <w14:ligatures w14:val="none"/>
                              </w:rPr>
                              <w:t>Calvalcante</w:t>
                            </w:r>
                            <w:proofErr w:type="spellEnd"/>
                            <w:r w:rsidRPr="004A6D74">
                              <w:rPr>
                                <w:rFonts w:ascii="Aptos" w:eastAsia="Times New Roman" w:hAnsi="Aptos" w:cs="Segoe UI"/>
                                <w:kern w:val="0"/>
                                <w:sz w:val="18"/>
                                <w:szCs w:val="18"/>
                                <w:lang w:eastAsia="en-GB"/>
                                <w14:ligatures w14:val="none"/>
                              </w:rPr>
                              <w:t> et al, 2024, p.70) says that studies have shown that all professionals from different fields, can provide a holistic view of the child needs and to care for the overall symptoms of autism. To support and continue to assess and to allow the child to progress and make changes were needed</w:t>
                            </w:r>
                            <w:r>
                              <w:rPr>
                                <w:rFonts w:ascii="Aptos" w:eastAsia="Times New Roman" w:hAnsi="Aptos" w:cs="Segoe UI"/>
                                <w:kern w:val="0"/>
                                <w:sz w:val="18"/>
                                <w:szCs w:val="18"/>
                                <w:lang w:eastAsia="en-GB"/>
                                <w14:ligatures w14:val="non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6A6CC0" id="_x0000_s1030" type="#_x0000_t202" style="position:absolute;margin-left:-69.55pt;margin-top:23.9pt;width:835.6pt;height:119.75pt;z-index:251659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" strokecolor="#0b769f [2407]">
                <v:textbox>
                  <w:txbxContent>
                    <w:p w14:paraId="19671E8B" w14:textId="5AABDBC2" w:rsidR="00BD1502" w:rsidRPr="004A6D74" w:rsidRDefault="00BD1502" w:rsidP="00BD1502">
                      <w:pPr>
                        <w:spacing w:after="0" w:line="240" w:lineRule="auto"/>
                        <w:textAlignment w:val="baseline"/>
                        <w:rPr>
                          <w:rFonts w:ascii="Segoe UI" w:eastAsia="Times New Roman" w:hAnsi="Segoe UI" w:cs="Segoe UI"/>
                          <w:kern w:val="0"/>
                          <w:sz w:val="18"/>
                          <w:szCs w:val="18"/>
                          <w:lang w:eastAsia="en-GB"/>
                          <w14:ligatures w14:val="none"/>
                        </w:rPr>
                      </w:pPr>
                      <w:r w:rsidRPr="004A6D74">
                        <w:rPr>
                          <w:rFonts w:ascii="Aptos" w:eastAsia="Times New Roman" w:hAnsi="Aptos" w:cs="Segoe UI"/>
                          <w:kern w:val="0"/>
                          <w:sz w:val="18"/>
                          <w:szCs w:val="18"/>
                          <w:u w:val="single"/>
                          <w:lang w:eastAsia="en-GB"/>
                          <w14:ligatures w14:val="none"/>
                        </w:rPr>
                        <w:t>IDENTIFICATION AND DIAGNOSIS</w:t>
                      </w:r>
                      <w:r w:rsidR="008D2184">
                        <w:rPr>
                          <w:rFonts w:ascii="Segoe UI" w:eastAsia="Times New Roman" w:hAnsi="Segoe UI" w:cs="Segoe UI"/>
                          <w:kern w:val="0"/>
                          <w:sz w:val="18"/>
                          <w:szCs w:val="18"/>
                          <w:lang w:eastAsia="en-GB"/>
                          <w14:ligatures w14:val="none"/>
                        </w:rPr>
                        <w:t xml:space="preserve"> -</w:t>
                      </w:r>
                      <w:r w:rsidRPr="004A6D74">
                        <w:rPr>
                          <w:rFonts w:ascii="Aptos" w:eastAsia="Times New Roman" w:hAnsi="Aptos" w:cs="Segoe UI"/>
                          <w:kern w:val="0"/>
                          <w:sz w:val="18"/>
                          <w:szCs w:val="18"/>
                          <w:lang w:eastAsia="en-GB"/>
                          <w14:ligatures w14:val="none"/>
                        </w:rPr>
                        <w:t>According to (Hashmi, 2025) to get a diagnosis of autism in the early years is to be assessed by the professional team, such as health visitors, speech and language and other health professionals. The assessment would be to observe the child for a period,</w:t>
                      </w:r>
                    </w:p>
                    <w:p w14:paraId="240B7B03" w14:textId="77777777" w:rsidR="00BD1502" w:rsidRPr="004A6D74" w:rsidRDefault="00BD1502" w:rsidP="00BD1502">
                      <w:pPr>
                        <w:rPr>
                          <w:sz w:val="18"/>
                          <w:szCs w:val="18"/>
                        </w:rPr>
                      </w:pPr>
                      <w:r w:rsidRPr="004A6D74">
                        <w:rPr>
                          <w:rFonts w:ascii="Aptos" w:eastAsia="Times New Roman" w:hAnsi="Aptos" w:cs="Segoe UI"/>
                          <w:kern w:val="0"/>
                          <w:sz w:val="18"/>
                          <w:szCs w:val="18"/>
                          <w:lang w:eastAsia="en-GB"/>
                          <w14:ligatures w14:val="none"/>
                        </w:rPr>
                        <w:t> ask if there is a family history of autism, to have a physical examination. Practitioners to write up reports how they behave at nursery and to see if they display the same at home and to test for any other medical conditions. Research has shown that children with autism can inherit a gene from family members, and another sibling is more likely to have autism. Some research has suggested that a child exposed to environmental trigger, which can be caused by being born premature, exposed to alcohol or medication while in the womb (NHS Oxford Health, 2020, p.3). Furthermore, (NHS Oxford Health, 2020, p.13) to support the child is to set a routine each day, same time and place for meals, giving them snacks frequently and having to keep same time for bed routine every night. However, (</w:t>
                      </w:r>
                      <w:proofErr w:type="spellStart"/>
                      <w:r w:rsidRPr="004A6D74">
                        <w:rPr>
                          <w:rFonts w:ascii="Aptos" w:eastAsia="Times New Roman" w:hAnsi="Aptos" w:cs="Segoe UI"/>
                          <w:kern w:val="0"/>
                          <w:sz w:val="18"/>
                          <w:szCs w:val="18"/>
                          <w:lang w:eastAsia="en-GB"/>
                          <w14:ligatures w14:val="none"/>
                        </w:rPr>
                        <w:t>Calvacante</w:t>
                      </w:r>
                      <w:proofErr w:type="spellEnd"/>
                      <w:r w:rsidRPr="004A6D74">
                        <w:rPr>
                          <w:rFonts w:ascii="Aptos" w:eastAsia="Times New Roman" w:hAnsi="Aptos" w:cs="Segoe UI"/>
                          <w:kern w:val="0"/>
                          <w:sz w:val="18"/>
                          <w:szCs w:val="18"/>
                          <w:lang w:eastAsia="en-GB"/>
                          <w14:ligatures w14:val="none"/>
                        </w:rPr>
                        <w:t> et al, 2024, p.68) identifying autism early in childhood, is to get the right help and support from the right professionals. This is important in the early years, that they can get referred and receive the best support and lead them to develop their potential and their quality of life for their future. Furthermore, (</w:t>
                      </w:r>
                      <w:proofErr w:type="spellStart"/>
                      <w:r w:rsidRPr="004A6D74">
                        <w:rPr>
                          <w:rFonts w:ascii="Aptos" w:eastAsia="Times New Roman" w:hAnsi="Aptos" w:cs="Segoe UI"/>
                          <w:kern w:val="0"/>
                          <w:sz w:val="18"/>
                          <w:szCs w:val="18"/>
                          <w:lang w:eastAsia="en-GB"/>
                          <w14:ligatures w14:val="none"/>
                        </w:rPr>
                        <w:t>Calvalcante</w:t>
                      </w:r>
                      <w:proofErr w:type="spellEnd"/>
                      <w:r w:rsidRPr="004A6D74">
                        <w:rPr>
                          <w:rFonts w:ascii="Aptos" w:eastAsia="Times New Roman" w:hAnsi="Aptos" w:cs="Segoe UI"/>
                          <w:kern w:val="0"/>
                          <w:sz w:val="18"/>
                          <w:szCs w:val="18"/>
                          <w:lang w:eastAsia="en-GB"/>
                          <w14:ligatures w14:val="none"/>
                        </w:rPr>
                        <w:t> et al, 2024, p.70) says that studies have shown that all professionals from different fields, can provide a holistic view of the child needs and to care for the overall symptoms of autism. To support and continue to assess and to allow the child to progress and make changes were needed</w:t>
                      </w:r>
                      <w:r>
                        <w:rPr>
                          <w:rFonts w:ascii="Aptos" w:eastAsia="Times New Roman" w:hAnsi="Aptos" w:cs="Segoe UI"/>
                          <w:kern w:val="0"/>
                          <w:sz w:val="18"/>
                          <w:szCs w:val="18"/>
                          <w:lang w:eastAsia="en-GB"/>
                          <w14:ligatures w14:val="none"/>
                        </w:rPr>
                        <w:t>.</w:t>
                      </w:r>
                    </w:p>
                  </w:txbxContent>
                </v:textbox>
                <w10:wrap anchorx="margin"/>
              </v:shape>
            </w:pict>
          </mc:Fallback>
        </mc:AlternateContent>
      </w:r>
    </w:p>
    <w:p w14:paraId="7841D8C5" w14:textId="539A7158" w:rsidR="00CE0F18" w:rsidRDefault="00CE0F18"/>
    <w:p w14:paraId="79574261" w14:textId="2AF38267" w:rsidR="00CE0F18" w:rsidRDefault="00CE0F18"/>
    <w:p w14:paraId="790D7F3E" w14:textId="0267A21D" w:rsidR="00CE0F18" w:rsidRDefault="00CE0F18"/>
    <w:p w14:paraId="01940D2F" w14:textId="37AA0C9C" w:rsidR="00CE0F18" w:rsidRPr="00B820C7" w:rsidRDefault="00CE0F18">
      <w:pPr>
        <w:rPr>
          <w14:textFill>
            <w14:gradFill>
              <w14:gsLst>
                <w14:gs w14:pos="0">
                  <w14:schemeClr w14:val="accent4">
                    <w14:lumMod w14:val="5000"/>
                    <w14:lumOff w14:val="95000"/>
                  </w14:schemeClr>
                </w14:gs>
                <w14:gs w14:pos="74000">
                  <w14:schemeClr w14:val="accent4">
                    <w14:lumMod w14:val="45000"/>
                    <w14:lumOff w14:val="55000"/>
                  </w14:schemeClr>
                </w14:gs>
                <w14:gs w14:pos="83000">
                  <w14:schemeClr w14:val="accent4">
                    <w14:lumMod w14:val="45000"/>
                    <w14:lumOff w14:val="55000"/>
                  </w14:schemeClr>
                </w14:gs>
                <w14:gs w14:pos="100000">
                  <w14:schemeClr w14:val="accent4">
                    <w14:lumMod w14:val="30000"/>
                    <w14:lumOff w14:val="70000"/>
                  </w14:schemeClr>
                </w14:gs>
              </w14:gsLst>
              <w14:lin w14:ang="5400000" w14:scaled="0"/>
            </w14:gradFill>
          </w14:textFill>
        </w:rPr>
      </w:pPr>
    </w:p>
    <w:p w14:paraId="1EC63D79" w14:textId="11B287AE" w:rsidR="00CE0F18" w:rsidRDefault="00F50F11">
      <w:r>
        <w:rPr>
          <w:noProof/>
        </w:rPr>
        <mc:AlternateContent>
          <mc:Choice Requires="wps">
            <w:drawing>
              <wp:anchor distT="45720" distB="45720" distL="114300" distR="114300" simplePos="0" relativeHeight="251664896" behindDoc="0" locked="0" layoutInCell="1" allowOverlap="1" wp14:anchorId="1E2AE3E5" wp14:editId="5E2B4D9C">
                <wp:simplePos x="0" y="0"/>
                <wp:positionH relativeFrom="page">
                  <wp:align>right</wp:align>
                </wp:positionH>
                <wp:positionV relativeFrom="paragraph">
                  <wp:posOffset>318672</wp:posOffset>
                </wp:positionV>
                <wp:extent cx="10629558" cy="1512277"/>
                <wp:effectExtent l="0" t="0" r="19685" b="12065"/>
                <wp:wrapNone/>
                <wp:docPr id="1090847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29558" cy="1512277"/>
                        </a:xfrm>
                        <a:prstGeom prst="rect">
                          <a:avLst/>
                        </a:prstGeom>
                        <a:solidFill>
                          <a:srgbClr val="FFFFFF"/>
                        </a:solidFill>
                        <a:ln w="9525">
                          <a:solidFill>
                            <a:schemeClr val="accent4">
                              <a:lumMod val="75000"/>
                            </a:schemeClr>
                          </a:solidFill>
                          <a:miter lim="800000"/>
                          <a:headEnd/>
                          <a:tailEnd/>
                        </a:ln>
                      </wps:spPr>
                      <wps:txbx>
                        <w:txbxContent>
                          <w:p w14:paraId="4A9D6BF8" w14:textId="797B89CE" w:rsidR="00BD1502" w:rsidRPr="00FF1367" w:rsidRDefault="00BD1502" w:rsidP="00BD1502">
                            <w:pPr>
                              <w:spacing w:after="0" w:line="240" w:lineRule="auto"/>
                              <w:textAlignment w:val="baseline"/>
                              <w:rPr>
                                <w:rFonts w:ascii="Segoe UI" w:eastAsia="Times New Roman" w:hAnsi="Segoe UI" w:cs="Segoe UI"/>
                                <w:kern w:val="0"/>
                                <w:sz w:val="18"/>
                                <w:szCs w:val="18"/>
                                <w:lang w:eastAsia="en-GB"/>
                                <w14:ligatures w14:val="none"/>
                              </w:rPr>
                            </w:pPr>
                            <w:r w:rsidRPr="001904C3">
                              <w:rPr>
                                <w:rFonts w:ascii="Aptos" w:eastAsia="Times New Roman" w:hAnsi="Aptos" w:cs="Segoe UI"/>
                                <w:kern w:val="0"/>
                                <w:sz w:val="18"/>
                                <w:szCs w:val="18"/>
                                <w:u w:val="single"/>
                                <w:lang w:eastAsia="en-GB"/>
                                <w14:ligatures w14:val="none"/>
                              </w:rPr>
                              <w:t>BARRIERS </w:t>
                            </w:r>
                            <w:r w:rsidR="008D2184">
                              <w:rPr>
                                <w:rFonts w:ascii="Segoe UI" w:eastAsia="Times New Roman" w:hAnsi="Segoe UI" w:cs="Segoe UI"/>
                                <w:kern w:val="0"/>
                                <w:sz w:val="18"/>
                                <w:szCs w:val="18"/>
                                <w:lang w:eastAsia="en-GB"/>
                                <w14:ligatures w14:val="none"/>
                              </w:rPr>
                              <w:t>-</w:t>
                            </w:r>
                            <w:r w:rsidRPr="001904C3">
                              <w:rPr>
                                <w:rFonts w:ascii="Aptos" w:eastAsia="Times New Roman" w:hAnsi="Aptos" w:cs="Segoe UI"/>
                                <w:kern w:val="0"/>
                                <w:sz w:val="18"/>
                                <w:szCs w:val="18"/>
                                <w:lang w:eastAsia="en-GB"/>
                                <w14:ligatures w14:val="none"/>
                              </w:rPr>
                              <w:t>Children with autism experience barriers, which are sensory issues, education, healthcare obstacles and communication and social interactions. (National Autistic Society, 2026) evidence shows there are some difficult impacts on communication, for a child to make and maintain friends, feeling anxious about being around others. Can feel frustrated and embarrassed, they can feel isolated and feeling lonely. Children struggle both verbal and non-verbal which can have an impact in their development and their daily life. Early interventions by professionals can help and support children, such as speech and language, play based social learning programmes and talking therapies which all understand the individual style of communication. However, (Early Years Alliance, 2025) says ‘removing barriers and having a reflection approach, identifying and addressing physical, emotional and social obstacles that may prevent participation’.  (</w:t>
                            </w:r>
                            <w:proofErr w:type="spellStart"/>
                            <w:r w:rsidRPr="001904C3">
                              <w:rPr>
                                <w:rFonts w:ascii="Aptos" w:eastAsia="Times New Roman" w:hAnsi="Aptos" w:cs="Segoe UI"/>
                                <w:kern w:val="0"/>
                                <w:sz w:val="18"/>
                                <w:szCs w:val="18"/>
                                <w:lang w:eastAsia="en-GB"/>
                                <w14:ligatures w14:val="none"/>
                              </w:rPr>
                              <w:t>Westmarland</w:t>
                            </w:r>
                            <w:proofErr w:type="spellEnd"/>
                            <w:r w:rsidRPr="001904C3">
                              <w:rPr>
                                <w:rFonts w:ascii="Aptos" w:eastAsia="Times New Roman" w:hAnsi="Aptos" w:cs="Segoe UI"/>
                                <w:kern w:val="0"/>
                                <w:sz w:val="18"/>
                                <w:szCs w:val="18"/>
                                <w:lang w:eastAsia="en-GB"/>
                                <w14:ligatures w14:val="none"/>
                              </w:rPr>
                              <w:t> and Furness, no date) the early years foundation stage curriculum, for the inclusive practice is to focus on changing the environment, to adapt and support children with their development needs in order, to learn and can take part in activities with others. Structured support, resources and funding are needed to support settings and schools. However, knowledge and understanding are the key factors by practitioners and teachers for a successful inclusive education (Roberts and Simpson, 2016) cited in (Serratore et al, 2024). Furthermore, (Mathieson,2015, p.10) to overcome barriers is to highlight and recognise the child’s strengths. Practitioners and families need to communicate about their child’s progress, and work together with an inclusive attitude, in enabling environment that allows access and opportunities for each child to learn and to benefit them. UNCRC (2016) ‘Article 28, states that every child has the right to education with achieving this right and to equal opportunity to make educational and vocational information and guidance available to all children.</w:t>
                            </w:r>
                          </w:p>
                          <w:p w14:paraId="1443E389" w14:textId="77777777" w:rsidR="00BD1502" w:rsidRPr="00FF1367" w:rsidRDefault="00BD1502" w:rsidP="00BD1502">
                            <w:pPr>
                              <w:spacing w:after="0" w:line="240" w:lineRule="auto"/>
                              <w:textAlignment w:val="baseline"/>
                              <w:rPr>
                                <w:rFonts w:ascii="Segoe UI" w:eastAsia="Times New Roman" w:hAnsi="Segoe UI" w:cs="Segoe UI"/>
                                <w:kern w:val="0"/>
                                <w:sz w:val="18"/>
                                <w:szCs w:val="18"/>
                                <w:lang w:eastAsia="en-GB"/>
                                <w14:ligatures w14:val="none"/>
                              </w:rPr>
                            </w:pPr>
                          </w:p>
                          <w:p w14:paraId="0B7CBB77" w14:textId="77777777" w:rsidR="00BD1502" w:rsidRPr="004A6D74" w:rsidRDefault="00BD1502" w:rsidP="00BD1502">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2AE3E5" id="_x0000_s1031" type="#_x0000_t202" style="position:absolute;margin-left:785.75pt;margin-top:25.1pt;width:836.95pt;height:119.1pt;z-index:25166489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" strokecolor="#0b769f [2407]">
                <v:textbox>
                  <w:txbxContent>
                    <w:p w14:paraId="4A9D6BF8" w14:textId="797B89CE" w:rsidR="00BD1502" w:rsidRPr="00FF1367" w:rsidRDefault="00BD1502" w:rsidP="00BD1502">
                      <w:pPr>
                        <w:spacing w:after="0" w:line="240" w:lineRule="auto"/>
                        <w:textAlignment w:val="baseline"/>
                        <w:rPr>
                          <w:rFonts w:ascii="Segoe UI" w:eastAsia="Times New Roman" w:hAnsi="Segoe UI" w:cs="Segoe UI"/>
                          <w:kern w:val="0"/>
                          <w:sz w:val="18"/>
                          <w:szCs w:val="18"/>
                          <w:lang w:eastAsia="en-GB"/>
                          <w14:ligatures w14:val="none"/>
                        </w:rPr>
                      </w:pPr>
                      <w:r w:rsidRPr="001904C3">
                        <w:rPr>
                          <w:rFonts w:ascii="Aptos" w:eastAsia="Times New Roman" w:hAnsi="Aptos" w:cs="Segoe UI"/>
                          <w:kern w:val="0"/>
                          <w:sz w:val="18"/>
                          <w:szCs w:val="18"/>
                          <w:u w:val="single"/>
                          <w:lang w:eastAsia="en-GB"/>
                          <w14:ligatures w14:val="none"/>
                        </w:rPr>
                        <w:t>BARRIERS </w:t>
                      </w:r>
                      <w:r w:rsidR="008D2184">
                        <w:rPr>
                          <w:rFonts w:ascii="Segoe UI" w:eastAsia="Times New Roman" w:hAnsi="Segoe UI" w:cs="Segoe UI"/>
                          <w:kern w:val="0"/>
                          <w:sz w:val="18"/>
                          <w:szCs w:val="18"/>
                          <w:lang w:eastAsia="en-GB"/>
                          <w14:ligatures w14:val="none"/>
                        </w:rPr>
                        <w:t>-</w:t>
                      </w:r>
                      <w:r w:rsidRPr="001904C3">
                        <w:rPr>
                          <w:rFonts w:ascii="Aptos" w:eastAsia="Times New Roman" w:hAnsi="Aptos" w:cs="Segoe UI"/>
                          <w:kern w:val="0"/>
                          <w:sz w:val="18"/>
                          <w:szCs w:val="18"/>
                          <w:lang w:eastAsia="en-GB"/>
                          <w14:ligatures w14:val="none"/>
                        </w:rPr>
                        <w:t>Children with autism experience barriers, which are sensory issues, education, healthcare obstacles and communication and social interactions. (National Autistic Society, 2026) evidence shows there are some difficult impacts on communication, for a child to make and maintain friends, feeling anxious about being around others. Can feel frustrated and embarrassed, they can feel isolated and feeling lonely. Children struggle both verbal and non-verbal which can have an impact in their development and their daily life. Early interventions by professionals can help and support children, such as speech and language, play based social learning programmes and talking therapies which all understand the individual style of communication. However, (Early Years Alliance, 2025) says ‘removing barriers and having a reflection approach, identifying and addressing physical, emotional and social obstacles that may prevent participation’.  (</w:t>
                      </w:r>
                      <w:proofErr w:type="spellStart"/>
                      <w:r w:rsidRPr="001904C3">
                        <w:rPr>
                          <w:rFonts w:ascii="Aptos" w:eastAsia="Times New Roman" w:hAnsi="Aptos" w:cs="Segoe UI"/>
                          <w:kern w:val="0"/>
                          <w:sz w:val="18"/>
                          <w:szCs w:val="18"/>
                          <w:lang w:eastAsia="en-GB"/>
                          <w14:ligatures w14:val="none"/>
                        </w:rPr>
                        <w:t>Westmarland</w:t>
                      </w:r>
                      <w:proofErr w:type="spellEnd"/>
                      <w:r w:rsidRPr="001904C3">
                        <w:rPr>
                          <w:rFonts w:ascii="Aptos" w:eastAsia="Times New Roman" w:hAnsi="Aptos" w:cs="Segoe UI"/>
                          <w:kern w:val="0"/>
                          <w:sz w:val="18"/>
                          <w:szCs w:val="18"/>
                          <w:lang w:eastAsia="en-GB"/>
                          <w14:ligatures w14:val="none"/>
                        </w:rPr>
                        <w:t> and Furness, no date) the early years foundation stage curriculum, for the inclusive practice is to focus on changing the environment, to adapt and support children with their development needs in order, to learn and can take part in activities with others. Structured support, resources and funding are needed to support settings and schools. However, knowledge and understanding are the key factors by practitioners and teachers for a successful inclusive education (Roberts and Simpson, 2016) cited in (Serratore et al, 2024). Furthermore, (Mathieson,2015, p.10) to overcome barriers is to highlight and recognise the child’s strengths. Practitioners and families need to communicate about their child’s progress, and work together with an inclusive attitude, in enabling environment that allows access and opportunities for each child to learn and to benefit them. UNCRC (2016) ‘Article 28, states that every child has the right to education with achieving this right and to equal opportunity to make educational and vocational information and guidance available to all children.</w:t>
                      </w:r>
                    </w:p>
                    <w:p w14:paraId="1443E389" w14:textId="77777777" w:rsidR="00BD1502" w:rsidRPr="00FF1367" w:rsidRDefault="00BD1502" w:rsidP="00BD1502">
                      <w:pPr>
                        <w:spacing w:after="0" w:line="240" w:lineRule="auto"/>
                        <w:textAlignment w:val="baseline"/>
                        <w:rPr>
                          <w:rFonts w:ascii="Segoe UI" w:eastAsia="Times New Roman" w:hAnsi="Segoe UI" w:cs="Segoe UI"/>
                          <w:kern w:val="0"/>
                          <w:sz w:val="18"/>
                          <w:szCs w:val="18"/>
                          <w:lang w:eastAsia="en-GB"/>
                          <w14:ligatures w14:val="none"/>
                        </w:rPr>
                      </w:pPr>
                    </w:p>
                    <w:p w14:paraId="0B7CBB77" w14:textId="77777777" w:rsidR="00BD1502" w:rsidRPr="004A6D74" w:rsidRDefault="00BD1502" w:rsidP="00BD1502">
                      <w:pPr>
                        <w:rPr>
                          <w:sz w:val="18"/>
                          <w:szCs w:val="18"/>
                        </w:rPr>
                      </w:pPr>
                    </w:p>
                  </w:txbxContent>
                </v:textbox>
                <w10:wrap anchorx="page"/>
              </v:shape>
            </w:pict>
          </mc:Fallback>
        </mc:AlternateContent>
      </w:r>
    </w:p>
    <w:p w14:paraId="1453BF42" w14:textId="0769D25E" w:rsidR="00CE0F18" w:rsidRDefault="00CE0F18"/>
    <w:p w14:paraId="176CE6B8" w14:textId="2D71EC3E" w:rsidR="00CE0F18" w:rsidRDefault="00CE0F18"/>
    <w:p w14:paraId="5BB16E51" w14:textId="639C5B9F" w:rsidR="00CE0F18" w:rsidRDefault="00CE0F18"/>
    <w:p w14:paraId="38357E41" w14:textId="180F1289" w:rsidR="00CE0F18" w:rsidRDefault="00CE0F18"/>
    <w:p w14:paraId="6D530D5D" w14:textId="1546D894" w:rsidR="00CE0F18" w:rsidRDefault="00F50F11">
      <w:r>
        <w:rPr>
          <w:noProof/>
        </w:rPr>
        <mc:AlternateContent>
          <mc:Choice Requires="wps">
            <w:drawing>
              <wp:anchor distT="45720" distB="45720" distL="114300" distR="114300" simplePos="0" relativeHeight="251674112" behindDoc="0" locked="0" layoutInCell="1" allowOverlap="1" wp14:anchorId="4395273C" wp14:editId="42294828">
                <wp:simplePos x="0" y="0"/>
                <wp:positionH relativeFrom="page">
                  <wp:align>right</wp:align>
                </wp:positionH>
                <wp:positionV relativeFrom="paragraph">
                  <wp:posOffset>332203</wp:posOffset>
                </wp:positionV>
                <wp:extent cx="10610850" cy="1362807"/>
                <wp:effectExtent l="0" t="0" r="19050" b="27940"/>
                <wp:wrapNone/>
                <wp:docPr id="11575937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10850" cy="1362807"/>
                        </a:xfrm>
                        <a:prstGeom prst="rect">
                          <a:avLst/>
                        </a:prstGeom>
                        <a:solidFill>
                          <a:srgbClr val="FFFFFF"/>
                        </a:solidFill>
                        <a:ln w="9525">
                          <a:solidFill>
                            <a:srgbClr val="0070C0"/>
                          </a:solidFill>
                          <a:miter lim="800000"/>
                          <a:headEnd/>
                          <a:tailEnd/>
                        </a:ln>
                      </wps:spPr>
                      <wps:txbx>
                        <w:txbxContent>
                          <w:p w14:paraId="0A3C70AE" w14:textId="20BEB53C" w:rsidR="00BD1502" w:rsidRPr="001904C3" w:rsidRDefault="00BD1502" w:rsidP="00BD1502">
                            <w:pPr>
                              <w:spacing w:after="0" w:line="240" w:lineRule="auto"/>
                              <w:textAlignment w:val="baseline"/>
                              <w:rPr>
                                <w:rFonts w:ascii="Segoe UI" w:eastAsia="Times New Roman" w:hAnsi="Segoe UI" w:cs="Segoe UI"/>
                                <w:kern w:val="0"/>
                                <w:sz w:val="18"/>
                                <w:szCs w:val="18"/>
                                <w:lang w:eastAsia="en-GB"/>
                                <w14:ligatures w14:val="none"/>
                              </w:rPr>
                            </w:pPr>
                            <w:r w:rsidRPr="001904C3">
                              <w:rPr>
                                <w:rFonts w:ascii="Aptos" w:eastAsia="Times New Roman" w:hAnsi="Aptos" w:cs="Segoe UI"/>
                                <w:kern w:val="0"/>
                                <w:sz w:val="18"/>
                                <w:szCs w:val="18"/>
                                <w:u w:val="single"/>
                                <w:lang w:eastAsia="en-GB"/>
                                <w14:ligatures w14:val="none"/>
                              </w:rPr>
                              <w:t>STRATEGY</w:t>
                            </w:r>
                            <w:r w:rsidRPr="001904C3">
                              <w:rPr>
                                <w:rFonts w:ascii="Aptos" w:eastAsia="Times New Roman" w:hAnsi="Aptos" w:cs="Segoe UI"/>
                                <w:kern w:val="0"/>
                                <w:sz w:val="18"/>
                                <w:szCs w:val="18"/>
                                <w:lang w:eastAsia="en-GB"/>
                                <w14:ligatures w14:val="none"/>
                              </w:rPr>
                              <w:t> </w:t>
                            </w:r>
                            <w:r w:rsidR="008D2184">
                              <w:rPr>
                                <w:rFonts w:ascii="Segoe UI" w:eastAsia="Times New Roman" w:hAnsi="Segoe UI" w:cs="Segoe UI"/>
                                <w:kern w:val="0"/>
                                <w:sz w:val="18"/>
                                <w:szCs w:val="18"/>
                                <w:lang w:eastAsia="en-GB"/>
                                <w14:ligatures w14:val="none"/>
                              </w:rPr>
                              <w:t>-</w:t>
                            </w:r>
                            <w:r w:rsidRPr="001904C3">
                              <w:rPr>
                                <w:rFonts w:ascii="Aptos" w:eastAsia="Times New Roman" w:hAnsi="Aptos" w:cs="Segoe UI"/>
                                <w:kern w:val="0"/>
                                <w:sz w:val="18"/>
                                <w:szCs w:val="18"/>
                                <w:lang w:eastAsia="en-GB"/>
                                <w14:ligatures w14:val="none"/>
                              </w:rPr>
                              <w:t>In an inclusive environment every child who has additional learning needs, should have the same rights to learn and grow and to reach their potential goal in life. In the early years setting, the environment should be adapted for every individual child and to suit their needs (</w:t>
                            </w:r>
                            <w:proofErr w:type="spellStart"/>
                            <w:r w:rsidRPr="001904C3">
                              <w:rPr>
                                <w:rFonts w:ascii="Aptos" w:eastAsia="Times New Roman" w:hAnsi="Aptos" w:cs="Segoe UI"/>
                                <w:kern w:val="0"/>
                                <w:sz w:val="18"/>
                                <w:szCs w:val="18"/>
                                <w:lang w:eastAsia="en-GB"/>
                                <w14:ligatures w14:val="none"/>
                              </w:rPr>
                              <w:t>Manikiza</w:t>
                            </w:r>
                            <w:proofErr w:type="spellEnd"/>
                            <w:r w:rsidRPr="001904C3">
                              <w:rPr>
                                <w:rFonts w:ascii="Aptos" w:eastAsia="Times New Roman" w:hAnsi="Aptos" w:cs="Segoe UI"/>
                                <w:kern w:val="0"/>
                                <w:sz w:val="18"/>
                                <w:szCs w:val="18"/>
                                <w:lang w:eastAsia="en-GB"/>
                                <w14:ligatures w14:val="none"/>
                              </w:rPr>
                              <w:t>, 2020, p.24). Furthermore, (Gibson et al, 2021) suggest that evidence has shown that play-based interventions such as role play can help practitioners to identify and support children with autism. Offering all children opportunities for them to explore and discover and to take risks in the early years setting can help to learn and thrive (Birth to 5 matters, 2026).  Strategies to help children with their communication skills by using flash cards to identify pictures and colours. Using symbols and gestures by using simple words. Encourage children to engage with others in smaller groups or just one to one, interaction with the practitioner to play games that involve taking in turns (</w:t>
                            </w:r>
                            <w:proofErr w:type="spellStart"/>
                            <w:r w:rsidRPr="001904C3">
                              <w:rPr>
                                <w:rFonts w:ascii="Aptos" w:eastAsia="Times New Roman" w:hAnsi="Aptos" w:cs="Segoe UI"/>
                                <w:kern w:val="0"/>
                                <w:sz w:val="18"/>
                                <w:szCs w:val="18"/>
                                <w:lang w:eastAsia="en-GB"/>
                                <w14:ligatures w14:val="none"/>
                              </w:rPr>
                              <w:t>manikiza</w:t>
                            </w:r>
                            <w:proofErr w:type="spellEnd"/>
                            <w:r w:rsidRPr="001904C3">
                              <w:rPr>
                                <w:rFonts w:ascii="Aptos" w:eastAsia="Times New Roman" w:hAnsi="Aptos" w:cs="Segoe UI"/>
                                <w:kern w:val="0"/>
                                <w:sz w:val="18"/>
                                <w:szCs w:val="18"/>
                                <w:lang w:eastAsia="en-GB"/>
                                <w14:ligatures w14:val="none"/>
                              </w:rPr>
                              <w:t>, 2024, p.27). There is no cure for autism but there are options, and ways to help children and their families to live and cope with the diagnosis. There is medication to help with extreme cases, such as self-harm, aggression and repetitive behaviours. There are other treatments that can help, speech therapy, occupational therapy and educational. Family training is to help and support family members to live with and support their child with autism spectrum disorder (The Who, 2019). A strategy is to train autistic children to act like non-autistic is often referred as ‘masking’ in learning communication styles, but masking has been found to be exhausting, and it can cause them stress and anxiety, which could lead to having mental health problems later in life (National autistic society, 2026).  </w:t>
                            </w:r>
                          </w:p>
                          <w:p w14:paraId="4BBB794F" w14:textId="77777777" w:rsidR="00BD1502" w:rsidRPr="004A6D74" w:rsidRDefault="00BD1502" w:rsidP="00BD1502">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5273C" id="_x0000_s1032" type="#_x0000_t202" style="position:absolute;margin-left:784.3pt;margin-top:26.15pt;width:835.5pt;height:107.3pt;z-index:2516741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" strokecolor="#0070c0">
                <v:textbox>
                  <w:txbxContent>
                    <w:p w14:paraId="0A3C70AE" w14:textId="20BEB53C" w:rsidR="00BD1502" w:rsidRPr="001904C3" w:rsidRDefault="00BD1502" w:rsidP="00BD1502">
                      <w:pPr>
                        <w:spacing w:after="0" w:line="240" w:lineRule="auto"/>
                        <w:textAlignment w:val="baseline"/>
                        <w:rPr>
                          <w:rFonts w:ascii="Segoe UI" w:eastAsia="Times New Roman" w:hAnsi="Segoe UI" w:cs="Segoe UI"/>
                          <w:kern w:val="0"/>
                          <w:sz w:val="18"/>
                          <w:szCs w:val="18"/>
                          <w:lang w:eastAsia="en-GB"/>
                          <w14:ligatures w14:val="none"/>
                        </w:rPr>
                      </w:pPr>
                      <w:r w:rsidRPr="001904C3">
                        <w:rPr>
                          <w:rFonts w:ascii="Aptos" w:eastAsia="Times New Roman" w:hAnsi="Aptos" w:cs="Segoe UI"/>
                          <w:kern w:val="0"/>
                          <w:sz w:val="18"/>
                          <w:szCs w:val="18"/>
                          <w:u w:val="single"/>
                          <w:lang w:eastAsia="en-GB"/>
                          <w14:ligatures w14:val="none"/>
                        </w:rPr>
                        <w:t>STRATEGY</w:t>
                      </w:r>
                      <w:r w:rsidRPr="001904C3">
                        <w:rPr>
                          <w:rFonts w:ascii="Aptos" w:eastAsia="Times New Roman" w:hAnsi="Aptos" w:cs="Segoe UI"/>
                          <w:kern w:val="0"/>
                          <w:sz w:val="18"/>
                          <w:szCs w:val="18"/>
                          <w:lang w:eastAsia="en-GB"/>
                          <w14:ligatures w14:val="none"/>
                        </w:rPr>
                        <w:t> </w:t>
                      </w:r>
                      <w:r w:rsidR="008D2184">
                        <w:rPr>
                          <w:rFonts w:ascii="Segoe UI" w:eastAsia="Times New Roman" w:hAnsi="Segoe UI" w:cs="Segoe UI"/>
                          <w:kern w:val="0"/>
                          <w:sz w:val="18"/>
                          <w:szCs w:val="18"/>
                          <w:lang w:eastAsia="en-GB"/>
                          <w14:ligatures w14:val="none"/>
                        </w:rPr>
                        <w:t>-</w:t>
                      </w:r>
                      <w:r w:rsidRPr="001904C3">
                        <w:rPr>
                          <w:rFonts w:ascii="Aptos" w:eastAsia="Times New Roman" w:hAnsi="Aptos" w:cs="Segoe UI"/>
                          <w:kern w:val="0"/>
                          <w:sz w:val="18"/>
                          <w:szCs w:val="18"/>
                          <w:lang w:eastAsia="en-GB"/>
                          <w14:ligatures w14:val="none"/>
                        </w:rPr>
                        <w:t>In an inclusive environment every child who has additional learning needs, should have the same rights to learn and grow and to reach their potential goal in life. In the early years setting, the environment should be adapted for every individual child and to suit their needs (</w:t>
                      </w:r>
                      <w:proofErr w:type="spellStart"/>
                      <w:r w:rsidRPr="001904C3">
                        <w:rPr>
                          <w:rFonts w:ascii="Aptos" w:eastAsia="Times New Roman" w:hAnsi="Aptos" w:cs="Segoe UI"/>
                          <w:kern w:val="0"/>
                          <w:sz w:val="18"/>
                          <w:szCs w:val="18"/>
                          <w:lang w:eastAsia="en-GB"/>
                          <w14:ligatures w14:val="none"/>
                        </w:rPr>
                        <w:t>Manikiza</w:t>
                      </w:r>
                      <w:proofErr w:type="spellEnd"/>
                      <w:r w:rsidRPr="001904C3">
                        <w:rPr>
                          <w:rFonts w:ascii="Aptos" w:eastAsia="Times New Roman" w:hAnsi="Aptos" w:cs="Segoe UI"/>
                          <w:kern w:val="0"/>
                          <w:sz w:val="18"/>
                          <w:szCs w:val="18"/>
                          <w:lang w:eastAsia="en-GB"/>
                          <w14:ligatures w14:val="none"/>
                        </w:rPr>
                        <w:t>, 2020, p.24). Furthermore, (Gibson et al, 2021) suggest that evidence has shown that play-based interventions such as role play can help practitioners to identify and support children with autism. Offering all children opportunities for them to explore and discover and to take risks in the early years setting can help to learn and thrive (Birth to 5 matters, 2026).  Strategies to help children with their communication skills by using flash cards to identify pictures and colours. Using symbols and gestures by using simple words. Encourage children to engage with others in smaller groups or just one to one, interaction with the practitioner to play games that involve taking in turns (</w:t>
                      </w:r>
                      <w:proofErr w:type="spellStart"/>
                      <w:r w:rsidRPr="001904C3">
                        <w:rPr>
                          <w:rFonts w:ascii="Aptos" w:eastAsia="Times New Roman" w:hAnsi="Aptos" w:cs="Segoe UI"/>
                          <w:kern w:val="0"/>
                          <w:sz w:val="18"/>
                          <w:szCs w:val="18"/>
                          <w:lang w:eastAsia="en-GB"/>
                          <w14:ligatures w14:val="none"/>
                        </w:rPr>
                        <w:t>manikiza</w:t>
                      </w:r>
                      <w:proofErr w:type="spellEnd"/>
                      <w:r w:rsidRPr="001904C3">
                        <w:rPr>
                          <w:rFonts w:ascii="Aptos" w:eastAsia="Times New Roman" w:hAnsi="Aptos" w:cs="Segoe UI"/>
                          <w:kern w:val="0"/>
                          <w:sz w:val="18"/>
                          <w:szCs w:val="18"/>
                          <w:lang w:eastAsia="en-GB"/>
                          <w14:ligatures w14:val="none"/>
                        </w:rPr>
                        <w:t>, 2024, p.27). There is no cure for autism but there are options, and ways to help children and their families to live and cope with the diagnosis. There is medication to help with extreme cases, such as self-harm, aggression and repetitive behaviours. There are other treatments that can help, speech therapy, occupational therapy and educational. Family training is to help and support family members to live with and support their child with autism spectrum disorder (The Who, 2019). A strategy is to train autistic children to act like non-autistic is often referred as ‘masking’ in learning communication styles, but masking has been found to be exhausting, and it can cause them stress and anxiety, which could lead to having mental health problems later in life (National autistic society, 2026).  </w:t>
                      </w:r>
                    </w:p>
                    <w:p w14:paraId="4BBB794F" w14:textId="77777777" w:rsidR="00BD1502" w:rsidRPr="004A6D74" w:rsidRDefault="00BD1502" w:rsidP="00BD1502">
                      <w:pPr>
                        <w:rPr>
                          <w:sz w:val="18"/>
                          <w:szCs w:val="18"/>
                        </w:rPr>
                      </w:pPr>
                    </w:p>
                  </w:txbxContent>
                </v:textbox>
                <w10:wrap anchorx="page"/>
              </v:shape>
            </w:pict>
          </mc:Fallback>
        </mc:AlternateContent>
      </w:r>
    </w:p>
    <w:p w14:paraId="4BC854BA" w14:textId="246B6D5A" w:rsidR="00CE0F18" w:rsidRDefault="00CE0F18"/>
    <w:p w14:paraId="18AE3FAB" w14:textId="00A4D906" w:rsidR="00CE0F18" w:rsidRDefault="00CE0F18"/>
    <w:p w14:paraId="33128AF2" w14:textId="035520E5" w:rsidR="00CE0F18" w:rsidRDefault="00CE0F18"/>
    <w:p w14:paraId="06EA9357" w14:textId="73DBB393" w:rsidR="00CE0F18" w:rsidRDefault="00F50F11">
      <w:r>
        <w:rPr>
          <w:noProof/>
        </w:rPr>
        <mc:AlternateContent>
          <mc:Choice Requires="wps">
            <w:drawing>
              <wp:anchor distT="45720" distB="45720" distL="114300" distR="114300" simplePos="0" relativeHeight="251677184" behindDoc="0" locked="0" layoutInCell="1" allowOverlap="1" wp14:anchorId="1B7678EE" wp14:editId="155FFC43">
                <wp:simplePos x="0" y="0"/>
                <wp:positionH relativeFrom="page">
                  <wp:align>right</wp:align>
                </wp:positionH>
                <wp:positionV relativeFrom="paragraph">
                  <wp:posOffset>516646</wp:posOffset>
                </wp:positionV>
                <wp:extent cx="10584229" cy="677008"/>
                <wp:effectExtent l="0" t="0" r="26670" b="27940"/>
                <wp:wrapNone/>
                <wp:docPr id="7359226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84229" cy="677008"/>
                        </a:xfrm>
                        <a:prstGeom prst="rect">
                          <a:avLst/>
                        </a:prstGeom>
                        <a:solidFill>
                          <a:schemeClr val="bg1">
                            <a:lumMod val="95000"/>
                          </a:schemeClr>
                        </a:solidFill>
                        <a:ln w="9525">
                          <a:solidFill>
                            <a:srgbClr val="0070C0"/>
                          </a:solidFill>
                          <a:miter lim="800000"/>
                          <a:headEnd/>
                          <a:tailEnd/>
                        </a:ln>
                      </wps:spPr>
                      <wps:txbx>
                        <w:txbxContent>
                          <w:p w14:paraId="3064D173" w14:textId="77777777" w:rsidR="00F50F11" w:rsidRPr="0054242A" w:rsidRDefault="00F50F11" w:rsidP="00F50F11">
                            <w:pPr>
                              <w:spacing w:after="0" w:line="240" w:lineRule="auto"/>
                              <w:jc w:val="center"/>
                              <w:textAlignment w:val="baseline"/>
                              <w:rPr>
                                <w:rFonts w:ascii="Segoe UI" w:eastAsia="Times New Roman" w:hAnsi="Segoe UI" w:cs="Segoe UI"/>
                                <w:kern w:val="0"/>
                                <w:sz w:val="18"/>
                                <w:szCs w:val="18"/>
                                <w:lang w:eastAsia="en-GB"/>
                                <w14:ligatures w14:val="none"/>
                              </w:rPr>
                            </w:pPr>
                            <w:r w:rsidRPr="0054242A">
                              <w:rPr>
                                <w:rFonts w:ascii="Aptos" w:eastAsia="Times New Roman" w:hAnsi="Aptos" w:cs="Segoe UI"/>
                                <w:kern w:val="0"/>
                                <w:sz w:val="18"/>
                                <w:szCs w:val="18"/>
                                <w:u w:val="single"/>
                                <w:lang w:eastAsia="en-GB"/>
                                <w14:ligatures w14:val="none"/>
                              </w:rPr>
                              <w:t>CONCLUSION</w:t>
                            </w:r>
                          </w:p>
                          <w:p w14:paraId="26C3F5A8" w14:textId="77777777" w:rsidR="00F50F11" w:rsidRPr="0054242A" w:rsidRDefault="00F50F11" w:rsidP="00F50F11">
                            <w:pPr>
                              <w:spacing w:after="0" w:line="240" w:lineRule="auto"/>
                              <w:textAlignment w:val="baseline"/>
                              <w:rPr>
                                <w:rFonts w:ascii="Segoe UI" w:eastAsia="Times New Roman" w:hAnsi="Segoe UI" w:cs="Segoe UI"/>
                                <w:kern w:val="0"/>
                                <w:sz w:val="18"/>
                                <w:szCs w:val="18"/>
                                <w:lang w:eastAsia="en-GB"/>
                                <w14:ligatures w14:val="none"/>
                              </w:rPr>
                            </w:pPr>
                            <w:r w:rsidRPr="0054242A">
                              <w:rPr>
                                <w:rFonts w:ascii="Aptos" w:eastAsia="Times New Roman" w:hAnsi="Aptos" w:cs="Segoe UI"/>
                                <w:kern w:val="0"/>
                                <w:sz w:val="18"/>
                                <w:szCs w:val="18"/>
                                <w:lang w:eastAsia="en-GB"/>
                                <w14:ligatures w14:val="none"/>
                              </w:rPr>
                              <w:t>Overall, autism is a condition that affects children in their development, communication, behaviour and social skills. However, every child is unique, and their behaviour and communication can be displayed differently. With early interventions and support from the right professionals, children can learn and achieve their goals in life.  Communities and professionals should continue to encourage and support awareness for children and families.    </w:t>
                            </w:r>
                          </w:p>
                          <w:p w14:paraId="46B3EF72" w14:textId="77777777" w:rsidR="00F50F11" w:rsidRPr="004A6D74" w:rsidRDefault="00F50F11" w:rsidP="00F50F11">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7678EE" id="_x0000_s1033" type="#_x0000_t202" style="position:absolute;margin-left:782.2pt;margin-top:40.7pt;width:833.4pt;height:53.3pt;z-index:2516771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" fillcolor="#f2f2f2 [3052]" strokecolor="#0070c0">
                <v:textbox>
                  <w:txbxContent>
                    <w:p w14:paraId="3064D173" w14:textId="77777777" w:rsidR="00F50F11" w:rsidRPr="0054242A" w:rsidRDefault="00F50F11" w:rsidP="00F50F11">
                      <w:pPr>
                        <w:spacing w:after="0" w:line="240" w:lineRule="auto"/>
                        <w:jc w:val="center"/>
                        <w:textAlignment w:val="baseline"/>
                        <w:rPr>
                          <w:rFonts w:ascii="Segoe UI" w:eastAsia="Times New Roman" w:hAnsi="Segoe UI" w:cs="Segoe UI"/>
                          <w:kern w:val="0"/>
                          <w:sz w:val="18"/>
                          <w:szCs w:val="18"/>
                          <w:lang w:eastAsia="en-GB"/>
                          <w14:ligatures w14:val="none"/>
                        </w:rPr>
                      </w:pPr>
                      <w:r w:rsidRPr="0054242A">
                        <w:rPr>
                          <w:rFonts w:ascii="Aptos" w:eastAsia="Times New Roman" w:hAnsi="Aptos" w:cs="Segoe UI"/>
                          <w:kern w:val="0"/>
                          <w:sz w:val="18"/>
                          <w:szCs w:val="18"/>
                          <w:u w:val="single"/>
                          <w:lang w:eastAsia="en-GB"/>
                          <w14:ligatures w14:val="none"/>
                        </w:rPr>
                        <w:t>CONCLUSION</w:t>
                      </w:r>
                    </w:p>
                    <w:p w14:paraId="26C3F5A8" w14:textId="77777777" w:rsidR="00F50F11" w:rsidRPr="0054242A" w:rsidRDefault="00F50F11" w:rsidP="00F50F11">
                      <w:pPr>
                        <w:spacing w:after="0" w:line="240" w:lineRule="auto"/>
                        <w:textAlignment w:val="baseline"/>
                        <w:rPr>
                          <w:rFonts w:ascii="Segoe UI" w:eastAsia="Times New Roman" w:hAnsi="Segoe UI" w:cs="Segoe UI"/>
                          <w:kern w:val="0"/>
                          <w:sz w:val="18"/>
                          <w:szCs w:val="18"/>
                          <w:lang w:eastAsia="en-GB"/>
                          <w14:ligatures w14:val="none"/>
                        </w:rPr>
                      </w:pPr>
                      <w:r w:rsidRPr="0054242A">
                        <w:rPr>
                          <w:rFonts w:ascii="Aptos" w:eastAsia="Times New Roman" w:hAnsi="Aptos" w:cs="Segoe UI"/>
                          <w:kern w:val="0"/>
                          <w:sz w:val="18"/>
                          <w:szCs w:val="18"/>
                          <w:lang w:eastAsia="en-GB"/>
                          <w14:ligatures w14:val="none"/>
                        </w:rPr>
                        <w:t>Overall, autism is a condition that affects children in their development, communication, behaviour and social skills. However, every child is unique, and their behaviour and communication can be displayed differently. With early interventions and support from the right professionals, children can learn and achieve their goals in life.  Communities and professionals should continue to encourage and support awareness for children and families.    </w:t>
                      </w:r>
                    </w:p>
                    <w:p w14:paraId="46B3EF72" w14:textId="77777777" w:rsidR="00F50F11" w:rsidRPr="004A6D74" w:rsidRDefault="00F50F11" w:rsidP="00F50F11">
                      <w:pPr>
                        <w:rPr>
                          <w:sz w:val="18"/>
                          <w:szCs w:val="18"/>
                        </w:rPr>
                      </w:pPr>
                    </w:p>
                  </w:txbxContent>
                </v:textbox>
                <w10:wrap anchorx="page"/>
              </v:shape>
            </w:pict>
          </mc:Fallback>
        </mc:AlternateContent>
      </w:r>
    </w:p>
    <w:p w14:paraId="684039F2" w14:textId="49AEE09A" w:rsidR="00CE0F18" w:rsidRPr="003F4986" w:rsidRDefault="00CE0F18" w:rsidP="00CE0F18">
      <w:pPr>
        <w:spacing w:after="0" w:line="240" w:lineRule="auto"/>
        <w:textAlignment w:val="baseline"/>
        <w:rPr>
          <w:rFonts w:ascii="Aptos" w:eastAsia="Times New Roman" w:hAnsi="Aptos" w:cs="Segoe UI"/>
          <w:kern w:val="0"/>
          <w:lang w:eastAsia="en-GB"/>
          <w14:ligatures w14:val="none"/>
        </w:rPr>
      </w:pPr>
      <w:r w:rsidRPr="00FF1367">
        <w:rPr>
          <w:rFonts w:ascii="Aptos" w:eastAsia="Times New Roman" w:hAnsi="Aptos" w:cs="Segoe UI"/>
          <w:kern w:val="0"/>
          <w:lang w:eastAsia="en-GB"/>
          <w14:ligatures w14:val="none"/>
        </w:rPr>
        <w:lastRenderedPageBreak/>
        <w:t> </w:t>
      </w:r>
      <w:r w:rsidRPr="00FF1367">
        <w:rPr>
          <w:rFonts w:ascii="Aptos" w:eastAsia="Times New Roman" w:hAnsi="Aptos" w:cs="Segoe UI"/>
          <w:kern w:val="0"/>
          <w:u w:val="single"/>
          <w:lang w:eastAsia="en-GB"/>
          <w14:ligatures w14:val="none"/>
        </w:rPr>
        <w:t>  REFERENCE LIST</w:t>
      </w:r>
    </w:p>
    <w:p w14:paraId="02FBDD2C" w14:textId="377CAD38"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136095D0" w14:textId="0004ECD8"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eastAsia="en-GB"/>
          <w14:ligatures w14:val="none"/>
        </w:rPr>
        <w:t>Autism Spectrum Disorder (ASD)(2024) </w:t>
      </w:r>
      <w:r w:rsidRPr="00FF1367">
        <w:rPr>
          <w:rFonts w:ascii="Aptos" w:eastAsia="Times New Roman" w:hAnsi="Aptos" w:cs="Segoe UI"/>
          <w:i/>
          <w:iCs/>
          <w:kern w:val="0"/>
          <w:lang w:eastAsia="en-GB"/>
          <w14:ligatures w14:val="none"/>
        </w:rPr>
        <w:t>Signs of Autism Spectrum Disorder. </w:t>
      </w:r>
      <w:r w:rsidRPr="00FF1367">
        <w:rPr>
          <w:rFonts w:ascii="Aptos" w:eastAsia="Times New Roman" w:hAnsi="Aptos" w:cs="Segoe UI"/>
          <w:kern w:val="0"/>
          <w:lang w:eastAsia="en-GB"/>
          <w14:ligatures w14:val="none"/>
        </w:rPr>
        <w:t>Available at: </w:t>
      </w:r>
      <w:hyperlink r:id="rId4" w:tgtFrame="_blank" w:history="1">
        <w:r w:rsidRPr="00FF1367">
          <w:rPr>
            <w:rFonts w:ascii="Aptos" w:eastAsia="Times New Roman" w:hAnsi="Aptos" w:cs="Segoe UI"/>
            <w:color w:val="467886"/>
            <w:kern w:val="0"/>
            <w:u w:val="single"/>
            <w:lang w:eastAsia="en-GB"/>
            <w14:ligatures w14:val="none"/>
          </w:rPr>
          <w:t>https://www.cdc.gov/autism/signs-symptoms/index.html</w:t>
        </w:r>
      </w:hyperlink>
      <w:r w:rsidRPr="00FF1367">
        <w:rPr>
          <w:rFonts w:ascii="Aptos" w:eastAsia="Times New Roman" w:hAnsi="Aptos" w:cs="Segoe UI"/>
          <w:kern w:val="0"/>
          <w:lang w:eastAsia="en-GB"/>
          <w14:ligatures w14:val="none"/>
        </w:rPr>
        <w:t> (Assessed 09 May 2026).</w:t>
      </w:r>
    </w:p>
    <w:p w14:paraId="2D051829"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7B600236" w14:textId="2A488A1D"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eastAsia="en-GB"/>
          <w14:ligatures w14:val="none"/>
        </w:rPr>
        <w:t>Birth to 5 matters (2026) </w:t>
      </w:r>
      <w:r w:rsidRPr="00FF1367">
        <w:rPr>
          <w:rFonts w:ascii="Aptos" w:eastAsia="Times New Roman" w:hAnsi="Aptos" w:cs="Segoe UI"/>
          <w:i/>
          <w:iCs/>
          <w:kern w:val="0"/>
          <w:lang w:eastAsia="en-GB"/>
          <w14:ligatures w14:val="none"/>
        </w:rPr>
        <w:t>Inclusive practice and Equalities. </w:t>
      </w:r>
      <w:r w:rsidRPr="00FF1367">
        <w:rPr>
          <w:rFonts w:ascii="Aptos" w:eastAsia="Times New Roman" w:hAnsi="Aptos" w:cs="Segoe UI"/>
          <w:kern w:val="0"/>
          <w:lang w:eastAsia="en-GB"/>
          <w14:ligatures w14:val="none"/>
        </w:rPr>
        <w:t>Available at: </w:t>
      </w:r>
      <w:hyperlink r:id="rId5" w:tgtFrame="_blank" w:history="1">
        <w:r w:rsidRPr="00FF1367">
          <w:rPr>
            <w:rFonts w:ascii="Aptos" w:eastAsia="Times New Roman" w:hAnsi="Aptos" w:cs="Segoe UI"/>
            <w:color w:val="467886"/>
            <w:kern w:val="0"/>
            <w:u w:val="single"/>
            <w:lang w:eastAsia="en-GB"/>
            <w14:ligatures w14:val="none"/>
          </w:rPr>
          <w:t>https://birthto5matters.org.uk/inclusive-practice-and-equalities</w:t>
        </w:r>
      </w:hyperlink>
      <w:r w:rsidRPr="00FF1367">
        <w:rPr>
          <w:rFonts w:ascii="Aptos" w:eastAsia="Times New Roman" w:hAnsi="Aptos" w:cs="Segoe UI"/>
          <w:kern w:val="0"/>
          <w:lang w:eastAsia="en-GB"/>
          <w14:ligatures w14:val="none"/>
        </w:rPr>
        <w:t> (Assessed 09 May 2026).</w:t>
      </w:r>
    </w:p>
    <w:p w14:paraId="2477E386"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2D41C48F" w14:textId="26604A52"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eastAsia="en-GB"/>
          <w14:ligatures w14:val="none"/>
        </w:rPr>
        <w:t>Care Learning (2026)</w:t>
      </w:r>
      <w:r w:rsidRPr="00FF1367">
        <w:rPr>
          <w:rFonts w:ascii="Aptos" w:eastAsia="Times New Roman" w:hAnsi="Aptos" w:cs="Segoe UI"/>
          <w:i/>
          <w:iCs/>
          <w:kern w:val="0"/>
          <w:lang w:eastAsia="en-GB"/>
          <w14:ligatures w14:val="none"/>
        </w:rPr>
        <w:t> How to create an inclusive environment in the early years setting</w:t>
      </w:r>
      <w:r w:rsidRPr="00FF1367">
        <w:rPr>
          <w:rFonts w:ascii="Aptos" w:eastAsia="Times New Roman" w:hAnsi="Aptos" w:cs="Segoe UI"/>
          <w:kern w:val="0"/>
          <w:lang w:eastAsia="en-GB"/>
          <w14:ligatures w14:val="none"/>
        </w:rPr>
        <w:t>. Available at: </w:t>
      </w:r>
      <w:hyperlink r:id="rId6" w:anchor="goggle-vignette" w:tgtFrame="_blank" w:history="1">
        <w:r w:rsidRPr="00FF1367">
          <w:rPr>
            <w:rFonts w:ascii="Aptos" w:eastAsia="Times New Roman" w:hAnsi="Aptos" w:cs="Segoe UI"/>
            <w:color w:val="467886"/>
            <w:kern w:val="0"/>
            <w:u w:val="single"/>
            <w:lang w:eastAsia="en-GB"/>
            <w14:ligatures w14:val="none"/>
          </w:rPr>
          <w:t>https://carelearning.org.uk/early-years/equality-and-diversity-and-inclusion-in-early-years/how-to-create-an-inclusive-environment-in-the-early-years-setting/#goggle-vignette</w:t>
        </w:r>
      </w:hyperlink>
      <w:r w:rsidRPr="00FF1367">
        <w:rPr>
          <w:rFonts w:ascii="Aptos" w:eastAsia="Times New Roman" w:hAnsi="Aptos" w:cs="Segoe UI"/>
          <w:kern w:val="0"/>
          <w:lang w:eastAsia="en-GB"/>
          <w14:ligatures w14:val="none"/>
        </w:rPr>
        <w:t> (Assessed 09 May 2026).</w:t>
      </w:r>
    </w:p>
    <w:p w14:paraId="1BDA4CFE"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4F1E6E00" w14:textId="20C86599"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val="en-US" w:eastAsia="en-GB"/>
          <w14:ligatures w14:val="none"/>
        </w:rPr>
        <w:t>Calvacante, T., Modes, F., Lima, I., Souza, G., Telles, I., Pereira, V., Custodic, G., Martins, A., Ferreira, C., Junior, W., Junquiera, J. and Aguero,P. (2024). </w:t>
      </w:r>
      <w:r w:rsidRPr="00FF1367">
        <w:rPr>
          <w:rFonts w:ascii="Aptos" w:eastAsia="Times New Roman" w:hAnsi="Aptos" w:cs="Segoe UI"/>
          <w:i/>
          <w:iCs/>
          <w:kern w:val="0"/>
          <w:lang w:val="en-US" w:eastAsia="en-GB"/>
          <w14:ligatures w14:val="none"/>
        </w:rPr>
        <w:t>Journal of</w:t>
      </w:r>
      <w:r w:rsidRPr="00FF1367">
        <w:rPr>
          <w:rFonts w:ascii="Aptos" w:eastAsia="Times New Roman" w:hAnsi="Aptos" w:cs="Segoe UI"/>
          <w:kern w:val="0"/>
          <w:lang w:val="en-US" w:eastAsia="en-GB"/>
          <w14:ligatures w14:val="none"/>
        </w:rPr>
        <w:t> </w:t>
      </w:r>
      <w:r w:rsidRPr="00FF1367">
        <w:rPr>
          <w:rFonts w:ascii="Aptos" w:eastAsia="Times New Roman" w:hAnsi="Aptos" w:cs="Segoe UI"/>
          <w:i/>
          <w:iCs/>
          <w:kern w:val="0"/>
          <w:lang w:val="en-US" w:eastAsia="en-GB"/>
          <w14:ligatures w14:val="none"/>
        </w:rPr>
        <w:t>Humanities and Social Science.</w:t>
      </w:r>
      <w:r w:rsidRPr="00FF1367">
        <w:rPr>
          <w:rFonts w:ascii="Aptos" w:eastAsia="Times New Roman" w:hAnsi="Aptos" w:cs="Segoe UI"/>
          <w:kern w:val="0"/>
          <w:lang w:val="en-US" w:eastAsia="en-GB"/>
          <w14:ligatures w14:val="none"/>
        </w:rPr>
        <w:t> (10SR-JHSS) Volume 29 issue5/</w:t>
      </w:r>
      <w:r w:rsidRPr="00FF1367">
        <w:rPr>
          <w:rFonts w:ascii="Aptos" w:eastAsia="Times New Roman" w:hAnsi="Aptos" w:cs="Segoe UI"/>
          <w:i/>
          <w:iCs/>
          <w:kern w:val="0"/>
          <w:lang w:val="en-US" w:eastAsia="en-GB"/>
          <w14:ligatures w14:val="none"/>
        </w:rPr>
        <w:t> </w:t>
      </w:r>
      <w:r w:rsidRPr="00FF1367">
        <w:rPr>
          <w:rFonts w:ascii="Aptos" w:eastAsia="Times New Roman" w:hAnsi="Aptos" w:cs="Segoe UI"/>
          <w:kern w:val="0"/>
          <w:lang w:val="en-US" w:eastAsia="en-GB"/>
          <w14:ligatures w14:val="none"/>
        </w:rPr>
        <w:t>series 5/ (2024) p.66-77. Available at: </w:t>
      </w:r>
      <w:hyperlink r:id="rId7" w:tgtFrame="_blank" w:history="1">
        <w:r w:rsidRPr="00FF1367">
          <w:rPr>
            <w:rFonts w:ascii="Aptos" w:eastAsia="Times New Roman" w:hAnsi="Aptos" w:cs="Segoe UI"/>
            <w:color w:val="467886"/>
            <w:kern w:val="0"/>
            <w:u w:val="single"/>
            <w:lang w:val="en-US" w:eastAsia="en-GB"/>
            <w14:ligatures w14:val="none"/>
          </w:rPr>
          <w:t>www.10srjournals.org/10sr-jhss/papers/vol29.issue5/ser5/m2905056670.pdf</w:t>
        </w:r>
      </w:hyperlink>
      <w:r w:rsidRPr="00FF1367">
        <w:rPr>
          <w:rFonts w:ascii="Aptos" w:eastAsia="Times New Roman" w:hAnsi="Aptos" w:cs="Segoe UI"/>
          <w:kern w:val="0"/>
          <w:lang w:val="en-US" w:eastAsia="en-GB"/>
          <w14:ligatures w14:val="none"/>
        </w:rPr>
        <w:t> (Assessed 09 May 2026).</w:t>
      </w:r>
    </w:p>
    <w:p w14:paraId="4B8CBE18"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5D6EDDD9" w14:textId="71658A2A"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val="en-US" w:eastAsia="en-GB"/>
          <w14:ligatures w14:val="none"/>
        </w:rPr>
        <w:t>Early Years Alliance (2025)</w:t>
      </w:r>
      <w:r w:rsidRPr="00FF1367">
        <w:rPr>
          <w:rFonts w:ascii="Aptos" w:eastAsia="Times New Roman" w:hAnsi="Aptos" w:cs="Segoe UI"/>
          <w:i/>
          <w:iCs/>
          <w:kern w:val="0"/>
          <w:lang w:val="en-US" w:eastAsia="en-GB"/>
          <w14:ligatures w14:val="none"/>
        </w:rPr>
        <w:t> Equality and Inclusive Practice early years alliance. </w:t>
      </w:r>
      <w:r w:rsidRPr="00FF1367">
        <w:rPr>
          <w:rFonts w:ascii="Aptos" w:eastAsia="Times New Roman" w:hAnsi="Aptos" w:cs="Segoe UI"/>
          <w:kern w:val="0"/>
          <w:lang w:val="en-US" w:eastAsia="en-GB"/>
          <w14:ligatures w14:val="none"/>
        </w:rPr>
        <w:t>Available at: </w:t>
      </w:r>
      <w:hyperlink r:id="rId8" w:tgtFrame="_blank" w:history="1">
        <w:r w:rsidRPr="00FF1367">
          <w:rPr>
            <w:rFonts w:ascii="Aptos" w:eastAsia="Times New Roman" w:hAnsi="Aptos" w:cs="Segoe UI"/>
            <w:color w:val="467886"/>
            <w:kern w:val="0"/>
            <w:u w:val="single"/>
            <w:lang w:val="en-US" w:eastAsia="en-GB"/>
            <w14:ligatures w14:val="none"/>
          </w:rPr>
          <w:t>https://www.eyalliance.org.uk/advice-and-information/early-years-practice/equality-and-inclusive-practice/</w:t>
        </w:r>
      </w:hyperlink>
      <w:r w:rsidRPr="00FF1367">
        <w:rPr>
          <w:rFonts w:ascii="Aptos" w:eastAsia="Times New Roman" w:hAnsi="Aptos" w:cs="Segoe UI"/>
          <w:kern w:val="0"/>
          <w:lang w:val="en-US" w:eastAsia="en-GB"/>
          <w14:ligatures w14:val="none"/>
        </w:rPr>
        <w:t>  (Assessed 09 May 2026).</w:t>
      </w:r>
    </w:p>
    <w:p w14:paraId="40D5FC88"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0141C499" w14:textId="6C45CDE9"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val="en-US" w:eastAsia="en-GB"/>
          <w14:ligatures w14:val="none"/>
        </w:rPr>
        <w:t>Freud, A. (no date)</w:t>
      </w:r>
      <w:r w:rsidRPr="00FF1367">
        <w:rPr>
          <w:rFonts w:ascii="Aptos" w:eastAsia="Times New Roman" w:hAnsi="Aptos" w:cs="Segoe UI"/>
          <w:i/>
          <w:iCs/>
          <w:kern w:val="0"/>
          <w:lang w:val="en-US" w:eastAsia="en-GB"/>
          <w14:ligatures w14:val="none"/>
        </w:rPr>
        <w:t> Sharing Concerns about a child with parents and carers. </w:t>
      </w:r>
      <w:r w:rsidRPr="00FF1367">
        <w:rPr>
          <w:rFonts w:ascii="Aptos" w:eastAsia="Times New Roman" w:hAnsi="Aptos" w:cs="Segoe UI"/>
          <w:kern w:val="0"/>
          <w:lang w:val="en-US" w:eastAsia="en-GB"/>
          <w14:ligatures w14:val="none"/>
        </w:rPr>
        <w:t>Available at: </w:t>
      </w:r>
      <w:hyperlink r:id="rId9" w:tgtFrame="_blank" w:history="1">
        <w:r w:rsidRPr="00FF1367">
          <w:rPr>
            <w:rFonts w:ascii="Aptos" w:eastAsia="Times New Roman" w:hAnsi="Aptos" w:cs="Segoe UI"/>
            <w:color w:val="467886"/>
            <w:kern w:val="0"/>
            <w:u w:val="single"/>
            <w:lang w:val="en-US" w:eastAsia="en-GB"/>
            <w14:ligatures w14:val="none"/>
          </w:rPr>
          <w:t>https://www.annafreud.org/resources/under-fives-wellbeing/sharing-concerns-about-a-child/</w:t>
        </w:r>
      </w:hyperlink>
      <w:r w:rsidRPr="00FF1367">
        <w:rPr>
          <w:rFonts w:ascii="Aptos" w:eastAsia="Times New Roman" w:hAnsi="Aptos" w:cs="Segoe UI"/>
          <w:kern w:val="0"/>
          <w:lang w:val="en-US" w:eastAsia="en-GB"/>
          <w14:ligatures w14:val="none"/>
        </w:rPr>
        <w:t>  (Assessed 09 May 2026).</w:t>
      </w:r>
    </w:p>
    <w:p w14:paraId="163350AF"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531FD13C" w14:textId="49AB19BF" w:rsidR="00CE0F18" w:rsidRDefault="00CE0F18" w:rsidP="00CE0F18">
      <w:pPr>
        <w:spacing w:after="0" w:line="240" w:lineRule="auto"/>
        <w:textAlignment w:val="baseline"/>
        <w:rPr>
          <w:rFonts w:ascii="Open Sans" w:eastAsia="Times New Roman" w:hAnsi="Open Sans" w:cs="Open Sans"/>
          <w:color w:val="333333"/>
          <w:kern w:val="0"/>
          <w:bdr w:val="none" w:sz="0" w:space="0" w:color="auto" w:frame="1"/>
          <w:shd w:val="clear" w:color="auto" w:fill="C6C6C6"/>
          <w:lang w:eastAsia="en-GB"/>
          <w14:ligatures w14:val="none"/>
        </w:rPr>
      </w:pPr>
      <w:r w:rsidRPr="00FF1367">
        <w:rPr>
          <w:rFonts w:ascii="Open Sans" w:eastAsia="Times New Roman" w:hAnsi="Open Sans" w:cs="Open Sans"/>
          <w:color w:val="333333"/>
          <w:kern w:val="0"/>
          <w:lang w:val="en-US" w:eastAsia="en-GB"/>
          <w14:ligatures w14:val="none"/>
        </w:rPr>
        <w:t>Gibson, J. L., Pritchard, E., &amp; de Lemos, C. (2021). Play-based interventions to support social and communication development in autistic children aged 2–8 years: A scoping review. </w:t>
      </w:r>
      <w:r w:rsidRPr="00FF1367">
        <w:rPr>
          <w:rFonts w:ascii="Open Sans" w:eastAsia="Times New Roman" w:hAnsi="Open Sans" w:cs="Open Sans"/>
          <w:i/>
          <w:iCs/>
          <w:color w:val="333333"/>
          <w:kern w:val="0"/>
          <w:lang w:val="en-US" w:eastAsia="en-GB"/>
          <w14:ligatures w14:val="none"/>
        </w:rPr>
        <w:t>Autism &amp; Developmental Language Impairments</w:t>
      </w:r>
      <w:r w:rsidRPr="00FF1367">
        <w:rPr>
          <w:rFonts w:ascii="Open Sans" w:eastAsia="Times New Roman" w:hAnsi="Open Sans" w:cs="Open Sans"/>
          <w:color w:val="333333"/>
          <w:kern w:val="0"/>
          <w:lang w:val="en-US" w:eastAsia="en-GB"/>
          <w14:ligatures w14:val="none"/>
        </w:rPr>
        <w:t>, </w:t>
      </w:r>
      <w:r w:rsidRPr="00FF1367">
        <w:rPr>
          <w:rFonts w:ascii="Open Sans" w:eastAsia="Times New Roman" w:hAnsi="Open Sans" w:cs="Open Sans"/>
          <w:i/>
          <w:iCs/>
          <w:color w:val="333333"/>
          <w:kern w:val="0"/>
          <w:lang w:val="en-US" w:eastAsia="en-GB"/>
          <w14:ligatures w14:val="none"/>
        </w:rPr>
        <w:t>6</w:t>
      </w:r>
      <w:r w:rsidRPr="00FF1367">
        <w:rPr>
          <w:rFonts w:ascii="Open Sans" w:eastAsia="Times New Roman" w:hAnsi="Open Sans" w:cs="Open Sans"/>
          <w:color w:val="333333"/>
          <w:kern w:val="0"/>
          <w:lang w:val="en-US" w:eastAsia="en-GB"/>
          <w14:ligatures w14:val="none"/>
        </w:rPr>
        <w:t>. Available at: </w:t>
      </w:r>
      <w:hyperlink r:id="rId10" w:tgtFrame="_blank" w:history="1">
        <w:r w:rsidRPr="00FF1367">
          <w:rPr>
            <w:rFonts w:ascii="Open Sans" w:eastAsia="Times New Roman" w:hAnsi="Open Sans" w:cs="Open Sans"/>
            <w:color w:val="467886"/>
            <w:kern w:val="0"/>
            <w:u w:val="single"/>
            <w:lang w:val="en-US" w:eastAsia="en-GB"/>
            <w14:ligatures w14:val="none"/>
          </w:rPr>
          <w:t>https://journals.sagepub.com/doi/full/10.1177/23996415211015840</w:t>
        </w:r>
      </w:hyperlink>
      <w:r w:rsidRPr="00FF1367">
        <w:rPr>
          <w:rFonts w:ascii="Open Sans" w:eastAsia="Times New Roman" w:hAnsi="Open Sans" w:cs="Open Sans"/>
          <w:color w:val="333333"/>
          <w:kern w:val="0"/>
          <w:lang w:val="en-US" w:eastAsia="en-GB"/>
          <w14:ligatures w14:val="none"/>
        </w:rPr>
        <w:t> (Assessed 09 May 2026).</w:t>
      </w:r>
    </w:p>
    <w:p w14:paraId="72F34134"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06AAD8B9" w14:textId="79195283" w:rsidR="00CE0F18" w:rsidRDefault="00CE0F18" w:rsidP="00CE0F18">
      <w:pPr>
        <w:spacing w:after="0" w:line="240" w:lineRule="auto"/>
        <w:textAlignment w:val="baseline"/>
        <w:rPr>
          <w:rFonts w:ascii="Open Sans" w:eastAsia="Times New Roman" w:hAnsi="Open Sans" w:cs="Open Sans"/>
          <w:color w:val="333333"/>
          <w:kern w:val="0"/>
          <w:bdr w:val="none" w:sz="0" w:space="0" w:color="auto" w:frame="1"/>
          <w:shd w:val="clear" w:color="auto" w:fill="C6C6C6"/>
          <w:lang w:eastAsia="en-GB"/>
          <w14:ligatures w14:val="none"/>
        </w:rPr>
      </w:pPr>
      <w:r w:rsidRPr="00FF1367">
        <w:rPr>
          <w:rFonts w:ascii="Open Sans" w:eastAsia="Times New Roman" w:hAnsi="Open Sans" w:cs="Open Sans"/>
          <w:color w:val="333333"/>
          <w:kern w:val="0"/>
          <w:lang w:val="en-US" w:eastAsia="en-GB"/>
          <w14:ligatures w14:val="none"/>
        </w:rPr>
        <w:t>GOV.UK (2025)</w:t>
      </w:r>
      <w:r w:rsidRPr="00FF1367">
        <w:rPr>
          <w:rFonts w:ascii="Open Sans" w:eastAsia="Times New Roman" w:hAnsi="Open Sans" w:cs="Open Sans"/>
          <w:i/>
          <w:iCs/>
          <w:color w:val="333333"/>
          <w:kern w:val="0"/>
          <w:lang w:val="en-US" w:eastAsia="en-GB"/>
          <w14:ligatures w14:val="none"/>
        </w:rPr>
        <w:t> Ten ways to create an inclusive environment</w:t>
      </w:r>
      <w:r w:rsidRPr="00FF1367">
        <w:rPr>
          <w:rFonts w:ascii="Open Sans" w:eastAsia="Times New Roman" w:hAnsi="Open Sans" w:cs="Open Sans"/>
          <w:color w:val="333333"/>
          <w:kern w:val="0"/>
          <w:lang w:val="en-US" w:eastAsia="en-GB"/>
          <w14:ligatures w14:val="none"/>
        </w:rPr>
        <w:t>. Available at: </w:t>
      </w:r>
      <w:hyperlink r:id="rId11" w:tgtFrame="_blank" w:history="1">
        <w:r w:rsidRPr="00FF1367">
          <w:rPr>
            <w:rFonts w:ascii="Open Sans" w:eastAsia="Times New Roman" w:hAnsi="Open Sans" w:cs="Open Sans"/>
            <w:color w:val="467886"/>
            <w:kern w:val="0"/>
            <w:u w:val="single"/>
            <w:lang w:val="en-US" w:eastAsia="en-GB"/>
            <w14:ligatures w14:val="none"/>
          </w:rPr>
          <w:t>https://earlyyears.wandsworth.gov.uk/article/170385</w:t>
        </w:r>
      </w:hyperlink>
      <w:r w:rsidRPr="00FF1367">
        <w:rPr>
          <w:rFonts w:ascii="Open Sans" w:eastAsia="Times New Roman" w:hAnsi="Open Sans" w:cs="Open Sans"/>
          <w:color w:val="333333"/>
          <w:kern w:val="0"/>
          <w:lang w:val="en-US" w:eastAsia="en-GB"/>
          <w14:ligatures w14:val="none"/>
        </w:rPr>
        <w:t>  (Assessed 09 May 2026).</w:t>
      </w:r>
    </w:p>
    <w:p w14:paraId="3F54BF27"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6348DBB1" w14:textId="3136136F"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r w:rsidRPr="00FF1367">
        <w:rPr>
          <w:rFonts w:ascii="Aptos" w:eastAsia="Times New Roman" w:hAnsi="Aptos" w:cs="Segoe UI"/>
          <w:kern w:val="0"/>
          <w:lang w:val="en-US" w:eastAsia="en-GB"/>
          <w14:ligatures w14:val="none"/>
        </w:rPr>
        <w:t>Green, J., Leadbitter, K., Ainsworth, J. and Bucci, S. (2022) </w:t>
      </w:r>
      <w:r w:rsidRPr="00FF1367">
        <w:rPr>
          <w:rFonts w:ascii="Aptos" w:eastAsia="Times New Roman" w:hAnsi="Aptos" w:cs="Segoe UI"/>
          <w:i/>
          <w:iCs/>
          <w:kern w:val="0"/>
          <w:lang w:val="en-US" w:eastAsia="en-GB"/>
          <w14:ligatures w14:val="none"/>
        </w:rPr>
        <w:t>An integrated early care</w:t>
      </w:r>
      <w:r w:rsidRPr="00FF1367">
        <w:rPr>
          <w:rFonts w:ascii="Aptos" w:eastAsia="Times New Roman" w:hAnsi="Aptos" w:cs="Segoe UI"/>
          <w:kern w:val="0"/>
          <w:lang w:val="en-US" w:eastAsia="en-GB"/>
          <w14:ligatures w14:val="none"/>
        </w:rPr>
        <w:t> </w:t>
      </w:r>
      <w:r w:rsidRPr="00FF1367">
        <w:rPr>
          <w:rFonts w:ascii="Aptos" w:eastAsia="Times New Roman" w:hAnsi="Aptos" w:cs="Segoe UI"/>
          <w:i/>
          <w:iCs/>
          <w:kern w:val="0"/>
          <w:lang w:val="en-US" w:eastAsia="en-GB"/>
          <w14:ligatures w14:val="none"/>
        </w:rPr>
        <w:t>pathway for autism</w:t>
      </w:r>
      <w:r w:rsidRPr="00FF1367">
        <w:rPr>
          <w:rFonts w:ascii="Aptos" w:eastAsia="Times New Roman" w:hAnsi="Aptos" w:cs="Segoe UI"/>
          <w:kern w:val="0"/>
          <w:lang w:val="en-US" w:eastAsia="en-GB"/>
          <w14:ligatures w14:val="none"/>
        </w:rPr>
        <w:t>. Available at: </w:t>
      </w:r>
      <w:hyperlink r:id="rId12" w:tgtFrame="_blank" w:history="1">
        <w:r w:rsidRPr="00FF1367">
          <w:rPr>
            <w:rFonts w:ascii="Aptos" w:eastAsia="Times New Roman" w:hAnsi="Aptos" w:cs="Segoe UI"/>
            <w:color w:val="467886"/>
            <w:kern w:val="0"/>
            <w:u w:val="single"/>
            <w:lang w:val="en-US" w:eastAsia="en-GB"/>
            <w14:ligatures w14:val="none"/>
          </w:rPr>
          <w:t>https://doi.org/10.1016/SL352-4642(22)00037-2</w:t>
        </w:r>
      </w:hyperlink>
      <w:r w:rsidRPr="00FF1367">
        <w:rPr>
          <w:rFonts w:ascii="Aptos" w:eastAsia="Times New Roman" w:hAnsi="Aptos" w:cs="Segoe UI"/>
          <w:kern w:val="0"/>
          <w:lang w:val="en-US" w:eastAsia="en-GB"/>
          <w14:ligatures w14:val="none"/>
        </w:rPr>
        <w:t>  (Assessed 09 May 2026).</w:t>
      </w:r>
    </w:p>
    <w:p w14:paraId="7D20EEC3" w14:textId="0294621E"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r w:rsidRPr="00FF1367">
        <w:rPr>
          <w:rFonts w:ascii="Aptos" w:eastAsia="Times New Roman" w:hAnsi="Aptos" w:cs="Segoe UI"/>
          <w:kern w:val="0"/>
          <w:lang w:val="en-US" w:eastAsia="en-GB"/>
          <w14:ligatures w14:val="none"/>
        </w:rPr>
        <w:lastRenderedPageBreak/>
        <w:t>Hashmi, S. (2025)</w:t>
      </w:r>
      <w:r w:rsidRPr="00FF1367">
        <w:rPr>
          <w:rFonts w:ascii="Aptos" w:eastAsia="Times New Roman" w:hAnsi="Aptos" w:cs="Segoe UI"/>
          <w:i/>
          <w:iCs/>
          <w:kern w:val="0"/>
          <w:lang w:val="en-US" w:eastAsia="en-GB"/>
          <w14:ligatures w14:val="none"/>
        </w:rPr>
        <w:t> Autism Spectrum Disorder Bupa UK. </w:t>
      </w:r>
      <w:r w:rsidRPr="00FF1367">
        <w:rPr>
          <w:rFonts w:ascii="Aptos" w:eastAsia="Times New Roman" w:hAnsi="Aptos" w:cs="Segoe UI"/>
          <w:kern w:val="0"/>
          <w:lang w:val="en-US" w:eastAsia="en-GB"/>
          <w14:ligatures w14:val="none"/>
        </w:rPr>
        <w:t>Available at: </w:t>
      </w:r>
      <w:hyperlink r:id="rId13" w:anchor="diagnosis" w:tgtFrame="_blank" w:history="1">
        <w:r w:rsidRPr="00FF1367">
          <w:rPr>
            <w:rFonts w:ascii="Aptos" w:eastAsia="Times New Roman" w:hAnsi="Aptos" w:cs="Segoe UI"/>
            <w:color w:val="467886"/>
            <w:kern w:val="0"/>
            <w:u w:val="single"/>
            <w:lang w:val="en-US" w:eastAsia="en-GB"/>
            <w14:ligatures w14:val="none"/>
          </w:rPr>
          <w:t>https://www.bupa.co.uk/health-information/neurodiversity/autism#diagnosis</w:t>
        </w:r>
      </w:hyperlink>
      <w:r w:rsidRPr="00FF1367">
        <w:rPr>
          <w:rFonts w:ascii="Aptos" w:eastAsia="Times New Roman" w:hAnsi="Aptos" w:cs="Segoe UI"/>
          <w:kern w:val="0"/>
          <w:lang w:val="en-US" w:eastAsia="en-GB"/>
          <w14:ligatures w14:val="none"/>
        </w:rPr>
        <w:t>  (Assessed 09 May 2026).</w:t>
      </w:r>
    </w:p>
    <w:p w14:paraId="7374AA65" w14:textId="55FDAF95"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3CD7563C" w14:textId="3008A062"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r w:rsidRPr="00FF1367">
        <w:rPr>
          <w:rFonts w:ascii="Aptos" w:eastAsia="Times New Roman" w:hAnsi="Aptos" w:cs="Segoe UI"/>
          <w:kern w:val="0"/>
          <w:lang w:val="en-US" w:eastAsia="en-GB"/>
          <w14:ligatures w14:val="none"/>
        </w:rPr>
        <w:t>                                                                                                                                      </w:t>
      </w:r>
    </w:p>
    <w:p w14:paraId="2C141C02" w14:textId="0045DB1F"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val="en-US" w:eastAsia="en-GB"/>
          <w14:ligatures w14:val="none"/>
        </w:rPr>
        <w:t>Help for Early Years providers (2021) </w:t>
      </w:r>
      <w:r w:rsidRPr="00FF1367">
        <w:rPr>
          <w:rFonts w:ascii="Aptos" w:eastAsia="Times New Roman" w:hAnsi="Aptos" w:cs="Segoe UI"/>
          <w:i/>
          <w:iCs/>
          <w:kern w:val="0"/>
          <w:lang w:val="en-US" w:eastAsia="en-GB"/>
          <w14:ligatures w14:val="none"/>
        </w:rPr>
        <w:t>Working in partnership with parents and carers. </w:t>
      </w:r>
      <w:r w:rsidRPr="00FF1367">
        <w:rPr>
          <w:rFonts w:ascii="Aptos" w:eastAsia="Times New Roman" w:hAnsi="Aptos" w:cs="Segoe UI"/>
          <w:kern w:val="0"/>
          <w:lang w:val="en-US" w:eastAsia="en-GB"/>
          <w14:ligatures w14:val="none"/>
        </w:rPr>
        <w:t>Available at: </w:t>
      </w:r>
      <w:hyperlink r:id="rId14" w:tgtFrame="_blank" w:history="1">
        <w:r w:rsidRPr="00FF1367">
          <w:rPr>
            <w:rFonts w:ascii="Aptos" w:eastAsia="Times New Roman" w:hAnsi="Aptos" w:cs="Segoe UI"/>
            <w:color w:val="467886"/>
            <w:kern w:val="0"/>
            <w:u w:val="single"/>
            <w:lang w:val="en-US" w:eastAsia="en-GB"/>
            <w14:ligatures w14:val="none"/>
          </w:rPr>
          <w:t>https://help-for-early-years-providers.education.gov.uk/support-for-practitioners/working-in-partnership-with-parents-and-carers</w:t>
        </w:r>
      </w:hyperlink>
      <w:r w:rsidRPr="00FF1367">
        <w:rPr>
          <w:rFonts w:ascii="Aptos" w:eastAsia="Times New Roman" w:hAnsi="Aptos" w:cs="Segoe UI"/>
          <w:kern w:val="0"/>
          <w:lang w:val="en-US" w:eastAsia="en-GB"/>
          <w14:ligatures w14:val="none"/>
        </w:rPr>
        <w:t>  (Assessed 09 May 2026).</w:t>
      </w:r>
    </w:p>
    <w:p w14:paraId="33168370"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1A8334E6" w14:textId="60A84839"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val="en-US" w:eastAsia="en-GB"/>
          <w14:ligatures w14:val="none"/>
        </w:rPr>
        <w:t>Manikiza, J. (2020) </w:t>
      </w:r>
      <w:r w:rsidRPr="00FF1367">
        <w:rPr>
          <w:rFonts w:ascii="Aptos" w:eastAsia="Times New Roman" w:hAnsi="Aptos" w:cs="Segoe UI"/>
          <w:i/>
          <w:iCs/>
          <w:kern w:val="0"/>
          <w:lang w:val="en-US" w:eastAsia="en-GB"/>
          <w14:ligatures w14:val="none"/>
        </w:rPr>
        <w:t>Autism- A Guide for early years settings. </w:t>
      </w:r>
      <w:r w:rsidRPr="00FF1367">
        <w:rPr>
          <w:rFonts w:ascii="Aptos" w:eastAsia="Times New Roman" w:hAnsi="Aptos" w:cs="Segoe UI"/>
          <w:kern w:val="0"/>
          <w:lang w:val="en-US" w:eastAsia="en-GB"/>
          <w14:ligatures w14:val="none"/>
        </w:rPr>
        <w:t>Available at: </w:t>
      </w:r>
      <w:hyperlink r:id="rId15" w:tgtFrame="_blank" w:history="1">
        <w:r w:rsidRPr="00FF1367">
          <w:rPr>
            <w:rFonts w:ascii="Aptos" w:eastAsia="Times New Roman" w:hAnsi="Aptos" w:cs="Segoe UI"/>
            <w:color w:val="467886"/>
            <w:kern w:val="0"/>
            <w:u w:val="single"/>
            <w:lang w:val="en-US" w:eastAsia="en-GB"/>
            <w14:ligatures w14:val="none"/>
          </w:rPr>
          <w:t>https://neurodivergencewales.org/wp-content/uploads/2020/08/A-Guide-for-early-years-settings-Eng.pdf</w:t>
        </w:r>
      </w:hyperlink>
      <w:r w:rsidRPr="00FF1367">
        <w:rPr>
          <w:rFonts w:ascii="Aptos" w:eastAsia="Times New Roman" w:hAnsi="Aptos" w:cs="Segoe UI"/>
          <w:kern w:val="0"/>
          <w:lang w:val="en-US" w:eastAsia="en-GB"/>
          <w14:ligatures w14:val="none"/>
        </w:rPr>
        <w:t>  (Assessed 09 May 2026).</w:t>
      </w:r>
    </w:p>
    <w:p w14:paraId="7832C697"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36910990" w14:textId="4EF97728"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r w:rsidRPr="00FF1367">
        <w:rPr>
          <w:rFonts w:ascii="Aptos" w:eastAsia="Times New Roman" w:hAnsi="Aptos" w:cs="Segoe UI"/>
          <w:kern w:val="0"/>
          <w:lang w:val="en-US" w:eastAsia="en-GB"/>
          <w14:ligatures w14:val="none"/>
        </w:rPr>
        <w:t>Mathieson, K. (2015)</w:t>
      </w:r>
      <w:r w:rsidRPr="00FF1367">
        <w:rPr>
          <w:rFonts w:ascii="Aptos" w:eastAsia="Times New Roman" w:hAnsi="Aptos" w:cs="Segoe UI"/>
          <w:i/>
          <w:iCs/>
          <w:kern w:val="0"/>
          <w:lang w:val="en-US" w:eastAsia="en-GB"/>
          <w14:ligatures w14:val="none"/>
        </w:rPr>
        <w:t> Inclusion in the early years. </w:t>
      </w:r>
      <w:r w:rsidRPr="00FF1367">
        <w:rPr>
          <w:rFonts w:ascii="Aptos" w:eastAsia="Times New Roman" w:hAnsi="Aptos" w:cs="Segoe UI"/>
          <w:kern w:val="0"/>
          <w:lang w:val="en-US" w:eastAsia="en-GB"/>
          <w14:ligatures w14:val="none"/>
        </w:rPr>
        <w:t>McGraw-Hill Education</w:t>
      </w:r>
    </w:p>
    <w:p w14:paraId="7528A104" w14:textId="535D0D60"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val="en-US" w:eastAsia="en-GB"/>
          <w14:ligatures w14:val="none"/>
        </w:rPr>
        <w:t>National Autistic Society (no date)</w:t>
      </w:r>
      <w:r w:rsidRPr="00FF1367">
        <w:rPr>
          <w:rFonts w:ascii="Aptos" w:eastAsia="Times New Roman" w:hAnsi="Aptos" w:cs="Segoe UI"/>
          <w:i/>
          <w:iCs/>
          <w:kern w:val="0"/>
          <w:lang w:val="en-US" w:eastAsia="en-GB"/>
          <w14:ligatures w14:val="none"/>
        </w:rPr>
        <w:t> Autism and Communication. </w:t>
      </w:r>
      <w:r w:rsidRPr="00FF1367">
        <w:rPr>
          <w:rFonts w:ascii="Aptos" w:eastAsia="Times New Roman" w:hAnsi="Aptos" w:cs="Segoe UI"/>
          <w:kern w:val="0"/>
          <w:lang w:val="en-US" w:eastAsia="en-GB"/>
          <w14:ligatures w14:val="none"/>
        </w:rPr>
        <w:t>Available at: </w:t>
      </w:r>
      <w:hyperlink r:id="rId16" w:tgtFrame="_blank" w:history="1">
        <w:r w:rsidRPr="00FF1367">
          <w:rPr>
            <w:rFonts w:ascii="Aptos" w:eastAsia="Times New Roman" w:hAnsi="Aptos" w:cs="Segoe UI"/>
            <w:color w:val="467886"/>
            <w:kern w:val="0"/>
            <w:u w:val="single"/>
            <w:lang w:val="en-US" w:eastAsia="en-GB"/>
            <w14:ligatures w14:val="none"/>
          </w:rPr>
          <w:t>https://www.autism.org.uk/advice-and-guidance/about-autism/autism-and-communication</w:t>
        </w:r>
      </w:hyperlink>
      <w:r w:rsidRPr="00FF1367">
        <w:rPr>
          <w:rFonts w:ascii="Aptos" w:eastAsia="Times New Roman" w:hAnsi="Aptos" w:cs="Segoe UI"/>
          <w:kern w:val="0"/>
          <w:lang w:val="en-US" w:eastAsia="en-GB"/>
          <w14:ligatures w14:val="none"/>
        </w:rPr>
        <w:t> (Assessed 09 May 2026).</w:t>
      </w:r>
    </w:p>
    <w:p w14:paraId="5A15CE36"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32B61023" w14:textId="1194C43D" w:rsidR="00CE0F18" w:rsidRDefault="00CE0F18" w:rsidP="00CE0F18">
      <w:pPr>
        <w:spacing w:after="0" w:line="240" w:lineRule="auto"/>
        <w:textAlignment w:val="baseline"/>
        <w:rPr>
          <w:rFonts w:ascii="Aptos" w:eastAsia="Times New Roman" w:hAnsi="Aptos" w:cs="Segoe UI"/>
          <w:kern w:val="0"/>
          <w:lang w:val="en-US" w:eastAsia="en-GB"/>
          <w14:ligatures w14:val="none"/>
        </w:rPr>
      </w:pPr>
      <w:r w:rsidRPr="00FF1367">
        <w:rPr>
          <w:rFonts w:ascii="Aptos" w:eastAsia="Times New Roman" w:hAnsi="Aptos" w:cs="Segoe UI"/>
          <w:kern w:val="0"/>
          <w:lang w:val="en-US" w:eastAsia="en-GB"/>
          <w14:ligatures w14:val="none"/>
        </w:rPr>
        <w:t>NEN.UK (2022) </w:t>
      </w:r>
      <w:r w:rsidRPr="00FF1367">
        <w:rPr>
          <w:rFonts w:ascii="Aptos" w:eastAsia="Times New Roman" w:hAnsi="Aptos" w:cs="Segoe UI"/>
          <w:i/>
          <w:iCs/>
          <w:kern w:val="0"/>
          <w:lang w:val="en-US" w:eastAsia="en-GB"/>
          <w14:ligatures w14:val="none"/>
        </w:rPr>
        <w:t>Strategies for supporting very young children in the autism spectrum in</w:t>
      </w:r>
      <w:r w:rsidRPr="00FF1367">
        <w:rPr>
          <w:rFonts w:ascii="Aptos" w:eastAsia="Times New Roman" w:hAnsi="Aptos" w:cs="Segoe UI"/>
          <w:kern w:val="0"/>
          <w:lang w:val="en-US" w:eastAsia="en-GB"/>
          <w14:ligatures w14:val="none"/>
        </w:rPr>
        <w:t> </w:t>
      </w:r>
      <w:r w:rsidRPr="00FF1367">
        <w:rPr>
          <w:rFonts w:ascii="Aptos" w:eastAsia="Times New Roman" w:hAnsi="Aptos" w:cs="Segoe UI"/>
          <w:i/>
          <w:iCs/>
          <w:kern w:val="0"/>
          <w:lang w:val="en-US" w:eastAsia="en-GB"/>
          <w14:ligatures w14:val="none"/>
        </w:rPr>
        <w:t>the early years. </w:t>
      </w:r>
      <w:r w:rsidRPr="00FF1367">
        <w:rPr>
          <w:rFonts w:ascii="Aptos" w:eastAsia="Times New Roman" w:hAnsi="Aptos" w:cs="Segoe UI"/>
          <w:kern w:val="0"/>
          <w:lang w:val="en-US" w:eastAsia="en-GB"/>
          <w14:ligatures w14:val="none"/>
        </w:rPr>
        <w:t>Available at: </w:t>
      </w:r>
      <w:hyperlink r:id="rId17" w:tgtFrame="_blank" w:history="1">
        <w:r w:rsidRPr="00FF1367">
          <w:rPr>
            <w:rFonts w:ascii="Aptos" w:eastAsia="Times New Roman" w:hAnsi="Aptos" w:cs="Segoe UI"/>
            <w:color w:val="467886"/>
            <w:kern w:val="0"/>
            <w:u w:val="single"/>
            <w:lang w:val="en-US" w:eastAsia="en-GB"/>
            <w14:ligatures w14:val="none"/>
          </w:rPr>
          <w:t>https://www.nen.org.uk/sites/default/files/2022-04/SASS-strategies-for-supporting-children-on-the-autism-spectrum-in-the-early-years.pdf</w:t>
        </w:r>
      </w:hyperlink>
      <w:r w:rsidRPr="00FF1367">
        <w:rPr>
          <w:rFonts w:ascii="Aptos" w:eastAsia="Times New Roman" w:hAnsi="Aptos" w:cs="Segoe UI"/>
          <w:kern w:val="0"/>
          <w:lang w:val="en-US" w:eastAsia="en-GB"/>
          <w14:ligatures w14:val="none"/>
        </w:rPr>
        <w:t>  (Assessed 09 May 2026).</w:t>
      </w:r>
    </w:p>
    <w:p w14:paraId="50576C2A"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0D95E7F5" w14:textId="13390ABD"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val="en-US" w:eastAsia="en-GB"/>
          <w14:ligatures w14:val="none"/>
        </w:rPr>
        <w:t>NHS OXFORD HEALTH (2020)</w:t>
      </w:r>
      <w:r w:rsidRPr="00FF1367">
        <w:rPr>
          <w:rFonts w:ascii="Aptos" w:eastAsia="Times New Roman" w:hAnsi="Aptos" w:cs="Segoe UI"/>
          <w:i/>
          <w:iCs/>
          <w:kern w:val="0"/>
          <w:lang w:val="en-US" w:eastAsia="en-GB"/>
          <w14:ligatures w14:val="none"/>
        </w:rPr>
        <w:t> Autism Spectrum Disorder pack for parents and carers. </w:t>
      </w:r>
      <w:r w:rsidRPr="00FF1367">
        <w:rPr>
          <w:rFonts w:ascii="Aptos" w:eastAsia="Times New Roman" w:hAnsi="Aptos" w:cs="Segoe UI"/>
          <w:kern w:val="0"/>
          <w:lang w:val="en-US" w:eastAsia="en-GB"/>
          <w14:ligatures w14:val="none"/>
        </w:rPr>
        <w:t>Available at: </w:t>
      </w:r>
      <w:hyperlink r:id="rId18" w:tgtFrame="_blank" w:history="1">
        <w:r w:rsidRPr="00FF1367">
          <w:rPr>
            <w:rFonts w:ascii="Aptos" w:eastAsia="Times New Roman" w:hAnsi="Aptos" w:cs="Segoe UI"/>
            <w:color w:val="467886"/>
            <w:kern w:val="0"/>
            <w:u w:val="single"/>
            <w:lang w:val="en-US" w:eastAsia="en-GB"/>
            <w14:ligatures w14:val="none"/>
          </w:rPr>
          <w:t>https://www.oxfordhealth.nhs.uk/wp-content/uploads/2020/03/OH-071.19.ASD-pack-for-parents-and-carers.pdf</w:t>
        </w:r>
      </w:hyperlink>
      <w:r w:rsidRPr="00FF1367">
        <w:rPr>
          <w:rFonts w:ascii="Aptos" w:eastAsia="Times New Roman" w:hAnsi="Aptos" w:cs="Segoe UI"/>
          <w:kern w:val="0"/>
          <w:lang w:val="en-US" w:eastAsia="en-GB"/>
          <w14:ligatures w14:val="none"/>
        </w:rPr>
        <w:t> (Assessed 09 May 2026).</w:t>
      </w:r>
    </w:p>
    <w:p w14:paraId="3D86102B"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4AF0624B" w14:textId="5B270B59" w:rsid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r w:rsidRPr="00FF1367">
        <w:rPr>
          <w:rFonts w:ascii="Aptos" w:eastAsia="Times New Roman" w:hAnsi="Aptos" w:cs="Segoe UI"/>
          <w:kern w:val="0"/>
          <w:lang w:val="en-US" w:eastAsia="en-GB"/>
          <w14:ligatures w14:val="none"/>
        </w:rPr>
        <w:t>Pediatrics and Child Health (2026)</w:t>
      </w:r>
      <w:r w:rsidRPr="00FF1367">
        <w:rPr>
          <w:rFonts w:ascii="Aptos" w:eastAsia="Times New Roman" w:hAnsi="Aptos" w:cs="Segoe UI"/>
          <w:i/>
          <w:iCs/>
          <w:kern w:val="0"/>
          <w:lang w:val="en-US" w:eastAsia="en-GB"/>
          <w14:ligatures w14:val="none"/>
        </w:rPr>
        <w:t> The value of early intervention of children with</w:t>
      </w:r>
      <w:r w:rsidRPr="00FF1367">
        <w:rPr>
          <w:rFonts w:ascii="Aptos" w:eastAsia="Times New Roman" w:hAnsi="Aptos" w:cs="Segoe UI"/>
          <w:kern w:val="0"/>
          <w:lang w:val="en-US" w:eastAsia="en-GB"/>
          <w14:ligatures w14:val="none"/>
        </w:rPr>
        <w:t> </w:t>
      </w:r>
      <w:r w:rsidRPr="00FF1367">
        <w:rPr>
          <w:rFonts w:ascii="Aptos" w:eastAsia="Times New Roman" w:hAnsi="Aptos" w:cs="Segoe UI"/>
          <w:i/>
          <w:iCs/>
          <w:kern w:val="0"/>
          <w:lang w:val="en-US" w:eastAsia="en-GB"/>
          <w14:ligatures w14:val="none"/>
        </w:rPr>
        <w:t>autism. </w:t>
      </w:r>
      <w:r w:rsidRPr="00FF1367">
        <w:rPr>
          <w:rFonts w:ascii="Aptos" w:eastAsia="Times New Roman" w:hAnsi="Aptos" w:cs="Segoe UI"/>
          <w:kern w:val="0"/>
          <w:lang w:val="en-US" w:eastAsia="en-GB"/>
          <w14:ligatures w14:val="none"/>
        </w:rPr>
        <w:t>Available at: </w:t>
      </w:r>
      <w:hyperlink r:id="rId19" w:tgtFrame="_blank" w:history="1">
        <w:r w:rsidRPr="00FF1367">
          <w:rPr>
            <w:rFonts w:ascii="Aptos" w:eastAsia="Times New Roman" w:hAnsi="Aptos" w:cs="Segoe UI"/>
            <w:color w:val="467886"/>
            <w:kern w:val="0"/>
            <w:u w:val="single"/>
            <w:lang w:val="en-US" w:eastAsia="en-GB"/>
            <w14:ligatures w14:val="none"/>
          </w:rPr>
          <w:t>https://www.paedratricandhealthjournal.co.uk/article/S1751-7222(18)30114-8/abstact</w:t>
        </w:r>
      </w:hyperlink>
      <w:r w:rsidRPr="00FF1367">
        <w:rPr>
          <w:rFonts w:ascii="Aptos" w:eastAsia="Times New Roman" w:hAnsi="Aptos" w:cs="Segoe UI"/>
          <w:kern w:val="0"/>
          <w:lang w:val="en-US" w:eastAsia="en-GB"/>
          <w14:ligatures w14:val="none"/>
        </w:rPr>
        <w:t>  (Assessed 09 May 2026).</w:t>
      </w:r>
    </w:p>
    <w:p w14:paraId="74B64C07"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02F7AB3F" w14:textId="108F9950" w:rsidR="00CE0F18" w:rsidRDefault="00CE0F18" w:rsidP="00CE0F18">
      <w:pPr>
        <w:spacing w:after="0" w:line="240" w:lineRule="auto"/>
        <w:textAlignment w:val="baseline"/>
        <w:rPr>
          <w:rFonts w:ascii="Open Sans" w:eastAsia="Times New Roman" w:hAnsi="Open Sans" w:cs="Open Sans"/>
          <w:color w:val="333333"/>
          <w:kern w:val="0"/>
          <w:bdr w:val="none" w:sz="0" w:space="0" w:color="auto" w:frame="1"/>
          <w:shd w:val="clear" w:color="auto" w:fill="C6C6C6"/>
          <w:lang w:eastAsia="en-GB"/>
          <w14:ligatures w14:val="none"/>
        </w:rPr>
      </w:pPr>
      <w:r w:rsidRPr="00FF1367">
        <w:rPr>
          <w:rFonts w:ascii="Open Sans" w:eastAsia="Times New Roman" w:hAnsi="Open Sans" w:cs="Open Sans"/>
          <w:color w:val="333333"/>
          <w:kern w:val="0"/>
          <w:lang w:val="en-US" w:eastAsia="en-GB"/>
          <w14:ligatures w14:val="none"/>
        </w:rPr>
        <w:t>Serratore, T., Berdelmann, K., &amp; Schmiedek, F. (2025). Which barriers do autistic and non-autistic children experience in inclusive classrooms? An experience sampling approach. </w:t>
      </w:r>
      <w:r w:rsidRPr="00FF1367">
        <w:rPr>
          <w:rFonts w:ascii="Open Sans" w:eastAsia="Times New Roman" w:hAnsi="Open Sans" w:cs="Open Sans"/>
          <w:i/>
          <w:iCs/>
          <w:color w:val="333333"/>
          <w:kern w:val="0"/>
          <w:lang w:val="en-US" w:eastAsia="en-GB"/>
          <w14:ligatures w14:val="none"/>
        </w:rPr>
        <w:t>European Journal of Special Needs Education</w:t>
      </w:r>
      <w:r w:rsidRPr="00FF1367">
        <w:rPr>
          <w:rFonts w:ascii="Open Sans" w:eastAsia="Times New Roman" w:hAnsi="Open Sans" w:cs="Open Sans"/>
          <w:color w:val="333333"/>
          <w:kern w:val="0"/>
          <w:lang w:val="en-US" w:eastAsia="en-GB"/>
          <w14:ligatures w14:val="none"/>
        </w:rPr>
        <w:t>, </w:t>
      </w:r>
      <w:r w:rsidRPr="00FF1367">
        <w:rPr>
          <w:rFonts w:ascii="Open Sans" w:eastAsia="Times New Roman" w:hAnsi="Open Sans" w:cs="Open Sans"/>
          <w:i/>
          <w:iCs/>
          <w:color w:val="333333"/>
          <w:kern w:val="0"/>
          <w:lang w:val="en-US" w:eastAsia="en-GB"/>
          <w14:ligatures w14:val="none"/>
        </w:rPr>
        <w:t>40</w:t>
      </w:r>
      <w:r w:rsidRPr="00FF1367">
        <w:rPr>
          <w:rFonts w:ascii="Open Sans" w:eastAsia="Times New Roman" w:hAnsi="Open Sans" w:cs="Open Sans"/>
          <w:color w:val="333333"/>
          <w:kern w:val="0"/>
          <w:lang w:val="en-US" w:eastAsia="en-GB"/>
          <w14:ligatures w14:val="none"/>
        </w:rPr>
        <w:t>(6), 1060–1075. </w:t>
      </w:r>
      <w:hyperlink r:id="rId20" w:tgtFrame="_blank" w:history="1">
        <w:r w:rsidRPr="00FF1367">
          <w:rPr>
            <w:rFonts w:ascii="Open Sans" w:eastAsia="Times New Roman" w:hAnsi="Open Sans" w:cs="Open Sans"/>
            <w:color w:val="467886"/>
            <w:kern w:val="0"/>
            <w:u w:val="single"/>
            <w:lang w:val="en-US" w:eastAsia="en-GB"/>
            <w14:ligatures w14:val="none"/>
          </w:rPr>
          <w:t>https://doi.org/10.1080/08856257.2025.2474842</w:t>
        </w:r>
      </w:hyperlink>
      <w:r w:rsidRPr="00FF1367">
        <w:rPr>
          <w:rFonts w:ascii="Open Sans" w:eastAsia="Times New Roman" w:hAnsi="Open Sans" w:cs="Open Sans"/>
          <w:color w:val="333333"/>
          <w:kern w:val="0"/>
          <w:lang w:val="en-US" w:eastAsia="en-GB"/>
          <w14:ligatures w14:val="none"/>
        </w:rPr>
        <w:t> ( Assessed: 09 May 2026).</w:t>
      </w:r>
    </w:p>
    <w:p w14:paraId="4B0FB83B"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27707279" w14:textId="1FE45610" w:rsidR="00CE0F18" w:rsidRDefault="00CE0F18" w:rsidP="00CE0F18">
      <w:pPr>
        <w:spacing w:after="0" w:line="240" w:lineRule="auto"/>
        <w:textAlignment w:val="baseline"/>
        <w:rPr>
          <w:rFonts w:ascii="Aptos" w:eastAsia="Times New Roman" w:hAnsi="Aptos" w:cs="Segoe UI"/>
          <w:kern w:val="0"/>
          <w:lang w:val="en-US" w:eastAsia="en-GB"/>
          <w14:ligatures w14:val="none"/>
        </w:rPr>
      </w:pPr>
      <w:r w:rsidRPr="00FF1367">
        <w:rPr>
          <w:rFonts w:ascii="Aptos" w:eastAsia="Times New Roman" w:hAnsi="Aptos" w:cs="Segoe UI"/>
          <w:kern w:val="0"/>
          <w:lang w:val="en-US" w:eastAsia="en-GB"/>
          <w14:ligatures w14:val="none"/>
        </w:rPr>
        <w:lastRenderedPageBreak/>
        <w:t>Spitzer, J. (2026) </w:t>
      </w:r>
      <w:r w:rsidRPr="00FF1367">
        <w:rPr>
          <w:rFonts w:ascii="Aptos" w:eastAsia="Times New Roman" w:hAnsi="Aptos" w:cs="Segoe UI"/>
          <w:i/>
          <w:iCs/>
          <w:kern w:val="0"/>
          <w:lang w:val="en-US" w:eastAsia="en-GB"/>
          <w14:ligatures w14:val="none"/>
        </w:rPr>
        <w:t>Autism Spectrum Disorders (ASD) in children; Early signs, Diagnosis,</w:t>
      </w:r>
      <w:r w:rsidRPr="00FF1367">
        <w:rPr>
          <w:rFonts w:ascii="Aptos" w:eastAsia="Times New Roman" w:hAnsi="Aptos" w:cs="Segoe UI"/>
          <w:kern w:val="0"/>
          <w:lang w:val="en-US" w:eastAsia="en-GB"/>
          <w14:ligatures w14:val="none"/>
        </w:rPr>
        <w:t> </w:t>
      </w:r>
      <w:r w:rsidRPr="00FF1367">
        <w:rPr>
          <w:rFonts w:ascii="Aptos" w:eastAsia="Times New Roman" w:hAnsi="Aptos" w:cs="Segoe UI"/>
          <w:i/>
          <w:iCs/>
          <w:kern w:val="0"/>
          <w:lang w:val="en-US" w:eastAsia="en-GB"/>
          <w14:ligatures w14:val="none"/>
        </w:rPr>
        <w:t>and treatment options. </w:t>
      </w:r>
      <w:r w:rsidRPr="00FF1367">
        <w:rPr>
          <w:rFonts w:ascii="Aptos" w:eastAsia="Times New Roman" w:hAnsi="Aptos" w:cs="Segoe UI"/>
          <w:kern w:val="0"/>
          <w:lang w:val="en-US" w:eastAsia="en-GB"/>
          <w14:ligatures w14:val="none"/>
        </w:rPr>
        <w:t>Available at: </w:t>
      </w:r>
      <w:hyperlink r:id="rId21" w:tgtFrame="_blank" w:history="1">
        <w:r w:rsidRPr="00FF1367">
          <w:rPr>
            <w:rFonts w:ascii="Aptos" w:eastAsia="Times New Roman" w:hAnsi="Aptos" w:cs="Segoe UI"/>
            <w:color w:val="467886"/>
            <w:kern w:val="0"/>
            <w:u w:val="single"/>
            <w:lang w:val="en-US" w:eastAsia="en-GB"/>
            <w14:ligatures w14:val="none"/>
          </w:rPr>
          <w:t>https://www.bransonhealth.com/health-news/autism-spectrum-disorders-asd-in-children-early-signs-diagnosis-/</w:t>
        </w:r>
      </w:hyperlink>
      <w:r w:rsidRPr="00FF1367">
        <w:rPr>
          <w:rFonts w:ascii="Aptos" w:eastAsia="Times New Roman" w:hAnsi="Aptos" w:cs="Segoe UI"/>
          <w:kern w:val="0"/>
          <w:lang w:val="en-US" w:eastAsia="en-GB"/>
          <w14:ligatures w14:val="none"/>
        </w:rPr>
        <w:t>  (Assessed 09 May 2026).</w:t>
      </w:r>
    </w:p>
    <w:p w14:paraId="2A342091" w14:textId="77777777" w:rsidR="00CE0F18" w:rsidRPr="00CE0F18" w:rsidRDefault="00CE0F18" w:rsidP="00CE0F18">
      <w:pPr>
        <w:spacing w:after="0" w:line="240" w:lineRule="auto"/>
        <w:textAlignment w:val="baseline"/>
        <w:rPr>
          <w:rFonts w:ascii="Aptos" w:eastAsia="Times New Roman" w:hAnsi="Aptos" w:cs="Segoe UI"/>
          <w:kern w:val="0"/>
          <w:bdr w:val="none" w:sz="0" w:space="0" w:color="auto" w:frame="1"/>
          <w:shd w:val="clear" w:color="auto" w:fill="C6C6C6"/>
          <w:lang w:eastAsia="en-GB"/>
          <w14:ligatures w14:val="none"/>
        </w:rPr>
      </w:pPr>
    </w:p>
    <w:p w14:paraId="70FC953F" w14:textId="16529162" w:rsidR="00CE0F18" w:rsidRDefault="00CE0F18" w:rsidP="00CE0F18">
      <w:pPr>
        <w:spacing w:after="0" w:line="240" w:lineRule="auto"/>
        <w:textAlignment w:val="baseline"/>
        <w:rPr>
          <w:rFonts w:ascii="Open Sans" w:eastAsia="Times New Roman" w:hAnsi="Open Sans" w:cs="Open Sans"/>
          <w:color w:val="333333"/>
          <w:kern w:val="0"/>
          <w:bdr w:val="none" w:sz="0" w:space="0" w:color="auto" w:frame="1"/>
          <w:shd w:val="clear" w:color="auto" w:fill="C6C6C6"/>
          <w:lang w:eastAsia="en-GB"/>
          <w14:ligatures w14:val="none"/>
        </w:rPr>
      </w:pPr>
      <w:r w:rsidRPr="00FF1367">
        <w:rPr>
          <w:rFonts w:ascii="Open Sans" w:eastAsia="Times New Roman" w:hAnsi="Open Sans" w:cs="Open Sans"/>
          <w:color w:val="333333"/>
          <w:kern w:val="0"/>
          <w:lang w:val="en-US" w:eastAsia="en-GB"/>
          <w14:ligatures w14:val="none"/>
        </w:rPr>
        <w:t>Wang, C., &amp; Wang, H. (2024). The growing challenge of autism spectrum disorder: a comprehensive review of etiology, diagnosis, and therapy in children. </w:t>
      </w:r>
      <w:r w:rsidRPr="00FF1367">
        <w:rPr>
          <w:rFonts w:ascii="Open Sans" w:eastAsia="Times New Roman" w:hAnsi="Open Sans" w:cs="Open Sans"/>
          <w:i/>
          <w:iCs/>
          <w:color w:val="333333"/>
          <w:kern w:val="0"/>
          <w:lang w:val="en-US" w:eastAsia="en-GB"/>
          <w14:ligatures w14:val="none"/>
        </w:rPr>
        <w:t>All Life</w:t>
      </w:r>
      <w:r w:rsidRPr="00FF1367">
        <w:rPr>
          <w:rFonts w:ascii="Open Sans" w:eastAsia="Times New Roman" w:hAnsi="Open Sans" w:cs="Open Sans"/>
          <w:color w:val="333333"/>
          <w:kern w:val="0"/>
          <w:lang w:val="en-US" w:eastAsia="en-GB"/>
          <w14:ligatures w14:val="none"/>
        </w:rPr>
        <w:t>, </w:t>
      </w:r>
      <w:r w:rsidRPr="00FF1367">
        <w:rPr>
          <w:rFonts w:ascii="Open Sans" w:eastAsia="Times New Roman" w:hAnsi="Open Sans" w:cs="Open Sans"/>
          <w:i/>
          <w:iCs/>
          <w:color w:val="333333"/>
          <w:kern w:val="0"/>
          <w:lang w:val="en-US" w:eastAsia="en-GB"/>
          <w14:ligatures w14:val="none"/>
        </w:rPr>
        <w:t>17</w:t>
      </w:r>
      <w:r w:rsidRPr="00FF1367">
        <w:rPr>
          <w:rFonts w:ascii="Open Sans" w:eastAsia="Times New Roman" w:hAnsi="Open Sans" w:cs="Open Sans"/>
          <w:color w:val="333333"/>
          <w:kern w:val="0"/>
          <w:lang w:val="en-US" w:eastAsia="en-GB"/>
          <w14:ligatures w14:val="none"/>
        </w:rPr>
        <w:t>(1). https://doi.org/10.1080/26895293.2024.2415057 Wang, C., &amp; Wang, H. (2024). The growing challenge of autism spectrum disorder: a comprehensive review of etiology, diagnosis, and therapy in children. </w:t>
      </w:r>
      <w:r w:rsidRPr="00FF1367">
        <w:rPr>
          <w:rFonts w:ascii="Open Sans" w:eastAsia="Times New Roman" w:hAnsi="Open Sans" w:cs="Open Sans"/>
          <w:i/>
          <w:iCs/>
          <w:color w:val="333333"/>
          <w:kern w:val="0"/>
          <w:lang w:val="en-US" w:eastAsia="en-GB"/>
          <w14:ligatures w14:val="none"/>
        </w:rPr>
        <w:t>All Life</w:t>
      </w:r>
      <w:r w:rsidRPr="00FF1367">
        <w:rPr>
          <w:rFonts w:ascii="Open Sans" w:eastAsia="Times New Roman" w:hAnsi="Open Sans" w:cs="Open Sans"/>
          <w:color w:val="333333"/>
          <w:kern w:val="0"/>
          <w:lang w:val="en-US" w:eastAsia="en-GB"/>
          <w14:ligatures w14:val="none"/>
        </w:rPr>
        <w:t>,</w:t>
      </w:r>
      <w:r w:rsidRPr="00FF1367">
        <w:rPr>
          <w:rFonts w:ascii="Open Sans" w:eastAsia="Times New Roman" w:hAnsi="Open Sans" w:cs="Open Sans"/>
          <w:i/>
          <w:iCs/>
          <w:color w:val="333333"/>
          <w:kern w:val="0"/>
          <w:lang w:val="en-US" w:eastAsia="en-GB"/>
          <w14:ligatures w14:val="none"/>
        </w:rPr>
        <w:t>17</w:t>
      </w:r>
      <w:r w:rsidRPr="00FF1367">
        <w:rPr>
          <w:rFonts w:ascii="Open Sans" w:eastAsia="Times New Roman" w:hAnsi="Open Sans" w:cs="Open Sans"/>
          <w:color w:val="333333"/>
          <w:kern w:val="0"/>
          <w:lang w:val="en-US" w:eastAsia="en-GB"/>
          <w14:ligatures w14:val="none"/>
        </w:rPr>
        <w:t>(1). https://doi.org/10.1080/26895293.2024.2415057 Wang, C., &amp; Wang, H. (2024).</w:t>
      </w:r>
    </w:p>
    <w:p w14:paraId="30141B40"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24F687FA" w14:textId="0E6623EB" w:rsidR="00CE0F18" w:rsidRDefault="00CE0F18" w:rsidP="00CE0F18">
      <w:pPr>
        <w:spacing w:after="0" w:line="240" w:lineRule="auto"/>
        <w:textAlignment w:val="baseline"/>
        <w:rPr>
          <w:rFonts w:ascii="Open Sans" w:eastAsia="Times New Roman" w:hAnsi="Open Sans" w:cs="Open Sans"/>
          <w:kern w:val="0"/>
          <w:bdr w:val="none" w:sz="0" w:space="0" w:color="auto" w:frame="1"/>
          <w:shd w:val="clear" w:color="auto" w:fill="C6C6C6"/>
          <w:lang w:eastAsia="en-GB"/>
          <w14:ligatures w14:val="none"/>
        </w:rPr>
      </w:pPr>
      <w:r w:rsidRPr="00FF1367">
        <w:rPr>
          <w:rFonts w:ascii="Open Sans" w:eastAsia="Times New Roman" w:hAnsi="Open Sans" w:cs="Open Sans"/>
          <w:color w:val="333333"/>
          <w:kern w:val="0"/>
          <w:lang w:val="en-US" w:eastAsia="en-GB"/>
          <w14:ligatures w14:val="none"/>
        </w:rPr>
        <w:t> The growing challenge of autism spectrum disorder: a comprehensive review of etiology, diagnosis, and therapy in children. </w:t>
      </w:r>
      <w:r w:rsidRPr="00FF1367">
        <w:rPr>
          <w:rFonts w:ascii="Open Sans" w:eastAsia="Times New Roman" w:hAnsi="Open Sans" w:cs="Open Sans"/>
          <w:i/>
          <w:iCs/>
          <w:color w:val="333333"/>
          <w:kern w:val="0"/>
          <w:lang w:val="en-US" w:eastAsia="en-GB"/>
          <w14:ligatures w14:val="none"/>
        </w:rPr>
        <w:t>All Life</w:t>
      </w:r>
      <w:r w:rsidRPr="00FF1367">
        <w:rPr>
          <w:rFonts w:ascii="Open Sans" w:eastAsia="Times New Roman" w:hAnsi="Open Sans" w:cs="Open Sans"/>
          <w:color w:val="333333"/>
          <w:kern w:val="0"/>
          <w:lang w:val="en-US" w:eastAsia="en-GB"/>
          <w14:ligatures w14:val="none"/>
        </w:rPr>
        <w:t>, </w:t>
      </w:r>
      <w:r w:rsidRPr="00FF1367">
        <w:rPr>
          <w:rFonts w:ascii="Open Sans" w:eastAsia="Times New Roman" w:hAnsi="Open Sans" w:cs="Open Sans"/>
          <w:i/>
          <w:iCs/>
          <w:color w:val="333333"/>
          <w:kern w:val="0"/>
          <w:lang w:val="en-US" w:eastAsia="en-GB"/>
          <w14:ligatures w14:val="none"/>
        </w:rPr>
        <w:t>17</w:t>
      </w:r>
      <w:r w:rsidRPr="00FF1367">
        <w:rPr>
          <w:rFonts w:ascii="Open Sans" w:eastAsia="Times New Roman" w:hAnsi="Open Sans" w:cs="Open Sans"/>
          <w:color w:val="333333"/>
          <w:kern w:val="0"/>
          <w:lang w:val="en-US" w:eastAsia="en-GB"/>
          <w14:ligatures w14:val="none"/>
        </w:rPr>
        <w:t>(1). </w:t>
      </w:r>
      <w:hyperlink r:id="rId22" w:tgtFrame="_blank" w:history="1">
        <w:r w:rsidRPr="00FF1367">
          <w:rPr>
            <w:rFonts w:ascii="Open Sans" w:eastAsia="Times New Roman" w:hAnsi="Open Sans" w:cs="Open Sans"/>
            <w:color w:val="467886"/>
            <w:kern w:val="0"/>
            <w:u w:val="single"/>
            <w:lang w:val="en-US" w:eastAsia="en-GB"/>
            <w14:ligatures w14:val="none"/>
          </w:rPr>
          <w:t>https://doi.org/10.1080/26895293.2024.2415057</w:t>
        </w:r>
      </w:hyperlink>
      <w:r w:rsidRPr="00FF1367">
        <w:rPr>
          <w:rFonts w:ascii="Open Sans" w:eastAsia="Times New Roman" w:hAnsi="Open Sans" w:cs="Open Sans"/>
          <w:kern w:val="0"/>
          <w:lang w:val="en-US" w:eastAsia="en-GB"/>
          <w14:ligatures w14:val="none"/>
        </w:rPr>
        <w:t> (Assessed 09 May 2026).</w:t>
      </w:r>
    </w:p>
    <w:p w14:paraId="6E2B530A"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20CB3F7D" w14:textId="0F1DA7E3" w:rsidR="00CE0F18" w:rsidRDefault="00CE0F18" w:rsidP="00CE0F18">
      <w:pPr>
        <w:spacing w:after="0" w:line="240" w:lineRule="auto"/>
        <w:textAlignment w:val="baseline"/>
        <w:rPr>
          <w:rFonts w:ascii="Open Sans" w:eastAsia="Times New Roman" w:hAnsi="Open Sans" w:cs="Open Sans"/>
          <w:kern w:val="0"/>
          <w:bdr w:val="none" w:sz="0" w:space="0" w:color="auto" w:frame="1"/>
          <w:shd w:val="clear" w:color="auto" w:fill="C6C6C6"/>
          <w:lang w:eastAsia="en-GB"/>
          <w14:ligatures w14:val="none"/>
        </w:rPr>
      </w:pPr>
      <w:r w:rsidRPr="00FF1367">
        <w:rPr>
          <w:rFonts w:ascii="Open Sans" w:eastAsia="Times New Roman" w:hAnsi="Open Sans" w:cs="Open Sans"/>
          <w:kern w:val="0"/>
          <w:lang w:val="en-US" w:eastAsia="en-GB"/>
          <w14:ligatures w14:val="none"/>
        </w:rPr>
        <w:t>The Education Hub (2023)</w:t>
      </w:r>
      <w:r w:rsidRPr="00FF1367">
        <w:rPr>
          <w:rFonts w:ascii="Open Sans" w:eastAsia="Times New Roman" w:hAnsi="Open Sans" w:cs="Open Sans"/>
          <w:i/>
          <w:iCs/>
          <w:kern w:val="0"/>
          <w:lang w:val="en-US" w:eastAsia="en-GB"/>
          <w14:ligatures w14:val="none"/>
        </w:rPr>
        <w:t> Strategies for supporting autistic children in early</w:t>
      </w:r>
      <w:r w:rsidRPr="00FF1367">
        <w:rPr>
          <w:rFonts w:ascii="Open Sans" w:eastAsia="Times New Roman" w:hAnsi="Open Sans" w:cs="Open Sans"/>
          <w:kern w:val="0"/>
          <w:lang w:val="en-US" w:eastAsia="en-GB"/>
          <w14:ligatures w14:val="none"/>
        </w:rPr>
        <w:t> </w:t>
      </w:r>
      <w:r w:rsidRPr="00FF1367">
        <w:rPr>
          <w:rFonts w:ascii="Open Sans" w:eastAsia="Times New Roman" w:hAnsi="Open Sans" w:cs="Open Sans"/>
          <w:i/>
          <w:iCs/>
          <w:kern w:val="0"/>
          <w:lang w:val="en-US" w:eastAsia="en-GB"/>
          <w14:ligatures w14:val="none"/>
        </w:rPr>
        <w:t>childhood settings</w:t>
      </w:r>
      <w:r w:rsidRPr="00FF1367">
        <w:rPr>
          <w:rFonts w:ascii="Open Sans" w:eastAsia="Times New Roman" w:hAnsi="Open Sans" w:cs="Open Sans"/>
          <w:kern w:val="0"/>
          <w:lang w:val="en-US" w:eastAsia="en-GB"/>
          <w14:ligatures w14:val="none"/>
        </w:rPr>
        <w:t>. Available at: </w:t>
      </w:r>
      <w:hyperlink r:id="rId23" w:tgtFrame="_blank" w:history="1">
        <w:r w:rsidRPr="00FF1367">
          <w:rPr>
            <w:rFonts w:ascii="Open Sans" w:eastAsia="Times New Roman" w:hAnsi="Open Sans" w:cs="Open Sans"/>
            <w:color w:val="467886"/>
            <w:kern w:val="0"/>
            <w:u w:val="single"/>
            <w:lang w:val="en-US" w:eastAsia="en-GB"/>
            <w14:ligatures w14:val="none"/>
          </w:rPr>
          <w:t>https://cdn.theeducationhub.org.nz/wp-content/uploads/2023/07/2.pdf</w:t>
        </w:r>
      </w:hyperlink>
      <w:r w:rsidRPr="00FF1367">
        <w:rPr>
          <w:rFonts w:ascii="Open Sans" w:eastAsia="Times New Roman" w:hAnsi="Open Sans" w:cs="Open Sans"/>
          <w:kern w:val="0"/>
          <w:lang w:val="en-US" w:eastAsia="en-GB"/>
          <w14:ligatures w14:val="none"/>
        </w:rPr>
        <w:t>  (Assessed 09 May 2026).</w:t>
      </w:r>
    </w:p>
    <w:p w14:paraId="47CF333D"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304F64B2" w14:textId="72ED7A82" w:rsidR="00CE0F18" w:rsidRDefault="00CE0F18" w:rsidP="00CE0F18">
      <w:pPr>
        <w:spacing w:after="0" w:line="240" w:lineRule="auto"/>
        <w:textAlignment w:val="baseline"/>
        <w:rPr>
          <w:rFonts w:ascii="Open Sans" w:eastAsia="Times New Roman" w:hAnsi="Open Sans" w:cs="Open Sans"/>
          <w:kern w:val="0"/>
          <w:bdr w:val="none" w:sz="0" w:space="0" w:color="auto" w:frame="1"/>
          <w:shd w:val="clear" w:color="auto" w:fill="C6C6C6"/>
          <w:lang w:eastAsia="en-GB"/>
          <w14:ligatures w14:val="none"/>
        </w:rPr>
      </w:pPr>
      <w:r w:rsidRPr="00FF1367">
        <w:rPr>
          <w:rFonts w:ascii="Open Sans" w:eastAsia="Times New Roman" w:hAnsi="Open Sans" w:cs="Open Sans"/>
          <w:kern w:val="0"/>
          <w:lang w:val="en-US" w:eastAsia="en-GB"/>
          <w14:ligatures w14:val="none"/>
        </w:rPr>
        <w:t>UNICEF UK (2016) </w:t>
      </w:r>
      <w:r w:rsidRPr="00FF1367">
        <w:rPr>
          <w:rFonts w:ascii="Open Sans" w:eastAsia="Times New Roman" w:hAnsi="Open Sans" w:cs="Open Sans"/>
          <w:i/>
          <w:iCs/>
          <w:kern w:val="0"/>
          <w:lang w:val="en-US" w:eastAsia="en-GB"/>
          <w14:ligatures w14:val="none"/>
        </w:rPr>
        <w:t>The United Nations Convention on the Rights of the Child. </w:t>
      </w:r>
      <w:r w:rsidRPr="00FF1367">
        <w:rPr>
          <w:rFonts w:ascii="Open Sans" w:eastAsia="Times New Roman" w:hAnsi="Open Sans" w:cs="Open Sans"/>
          <w:kern w:val="0"/>
          <w:lang w:val="en-US" w:eastAsia="en-GB"/>
          <w14:ligatures w14:val="none"/>
        </w:rPr>
        <w:t>Available at: </w:t>
      </w:r>
      <w:hyperlink r:id="rId24" w:tgtFrame="_blank" w:history="1">
        <w:r w:rsidRPr="00FF1367">
          <w:rPr>
            <w:rFonts w:ascii="Open Sans" w:eastAsia="Times New Roman" w:hAnsi="Open Sans" w:cs="Open Sans"/>
            <w:color w:val="467886"/>
            <w:kern w:val="0"/>
            <w:u w:val="single"/>
            <w:lang w:val="en-US" w:eastAsia="en-GB"/>
            <w14:ligatures w14:val="none"/>
          </w:rPr>
          <w:t>https://www.unicef.org.uk/wp-content/uploads/2016/08/unicef-convention-rights-child-uncrc.pdf</w:t>
        </w:r>
      </w:hyperlink>
      <w:r w:rsidRPr="00FF1367">
        <w:rPr>
          <w:rFonts w:ascii="Open Sans" w:eastAsia="Times New Roman" w:hAnsi="Open Sans" w:cs="Open Sans"/>
          <w:kern w:val="0"/>
          <w:lang w:val="en-US" w:eastAsia="en-GB"/>
          <w14:ligatures w14:val="none"/>
        </w:rPr>
        <w:t> (Assessed 09 May 2026).</w:t>
      </w:r>
    </w:p>
    <w:p w14:paraId="5A011154"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70D6C2AC" w14:textId="7602B7F4" w:rsidR="00CE0F18" w:rsidRDefault="00CE0F18" w:rsidP="00CE0F18">
      <w:pPr>
        <w:spacing w:after="0" w:line="240" w:lineRule="auto"/>
        <w:textAlignment w:val="baseline"/>
        <w:rPr>
          <w:rFonts w:ascii="Open Sans" w:eastAsia="Times New Roman" w:hAnsi="Open Sans" w:cs="Open Sans"/>
          <w:kern w:val="0"/>
          <w:bdr w:val="none" w:sz="0" w:space="0" w:color="auto" w:frame="1"/>
          <w:shd w:val="clear" w:color="auto" w:fill="C6C6C6"/>
          <w:lang w:eastAsia="en-GB"/>
          <w14:ligatures w14:val="none"/>
        </w:rPr>
      </w:pPr>
      <w:r w:rsidRPr="00FF1367">
        <w:rPr>
          <w:rFonts w:ascii="Open Sans" w:eastAsia="Times New Roman" w:hAnsi="Open Sans" w:cs="Open Sans"/>
          <w:kern w:val="0"/>
          <w:lang w:val="en-US" w:eastAsia="en-GB"/>
          <w14:ligatures w14:val="none"/>
        </w:rPr>
        <w:t>Westmorland and Furness (no date) </w:t>
      </w:r>
      <w:r w:rsidRPr="00FF1367">
        <w:rPr>
          <w:rFonts w:ascii="Open Sans" w:eastAsia="Times New Roman" w:hAnsi="Open Sans" w:cs="Open Sans"/>
          <w:i/>
          <w:iCs/>
          <w:kern w:val="0"/>
          <w:lang w:val="en-US" w:eastAsia="en-GB"/>
          <w14:ligatures w14:val="none"/>
        </w:rPr>
        <w:t>Autism in the early year's foundation stage</w:t>
      </w:r>
      <w:r w:rsidRPr="00FF1367">
        <w:rPr>
          <w:rFonts w:ascii="Open Sans" w:eastAsia="Times New Roman" w:hAnsi="Open Sans" w:cs="Open Sans"/>
          <w:kern w:val="0"/>
          <w:lang w:val="en-US" w:eastAsia="en-GB"/>
          <w14:ligatures w14:val="none"/>
        </w:rPr>
        <w:t> </w:t>
      </w:r>
      <w:r w:rsidRPr="00FF1367">
        <w:rPr>
          <w:rFonts w:ascii="Open Sans" w:eastAsia="Times New Roman" w:hAnsi="Open Sans" w:cs="Open Sans"/>
          <w:i/>
          <w:iCs/>
          <w:kern w:val="0"/>
          <w:lang w:val="en-US" w:eastAsia="en-GB"/>
          <w14:ligatures w14:val="none"/>
        </w:rPr>
        <w:t>information for early years settings.</w:t>
      </w:r>
      <w:r w:rsidRPr="00FF1367">
        <w:rPr>
          <w:rFonts w:ascii="Open Sans" w:eastAsia="Times New Roman" w:hAnsi="Open Sans" w:cs="Open Sans"/>
          <w:kern w:val="0"/>
          <w:lang w:val="en-US" w:eastAsia="en-GB"/>
          <w14:ligatures w14:val="none"/>
        </w:rPr>
        <w:t> Available at: </w:t>
      </w:r>
      <w:hyperlink r:id="rId25" w:tgtFrame="_blank" w:history="1">
        <w:r w:rsidRPr="00FF1367">
          <w:rPr>
            <w:rFonts w:ascii="Open Sans" w:eastAsia="Times New Roman" w:hAnsi="Open Sans" w:cs="Open Sans"/>
            <w:color w:val="467886"/>
            <w:kern w:val="0"/>
            <w:u w:val="single"/>
            <w:lang w:val="en-US" w:eastAsia="en-GB"/>
            <w14:ligatures w14:val="none"/>
          </w:rPr>
          <w:t>www.westmorlandandfurness.gov.uk</w:t>
        </w:r>
      </w:hyperlink>
      <w:r w:rsidRPr="00FF1367">
        <w:rPr>
          <w:rFonts w:ascii="Open Sans" w:eastAsia="Times New Roman" w:hAnsi="Open Sans" w:cs="Open Sans"/>
          <w:kern w:val="0"/>
          <w:lang w:val="en-US" w:eastAsia="en-GB"/>
          <w14:ligatures w14:val="none"/>
        </w:rPr>
        <w:t>. (Assessed 09 May 2026).</w:t>
      </w:r>
    </w:p>
    <w:p w14:paraId="05981F96" w14:textId="77777777"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79F741A8" w14:textId="38007E3B"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r w:rsidRPr="00FF1367">
        <w:rPr>
          <w:rFonts w:ascii="Open Sans" w:eastAsia="Times New Roman" w:hAnsi="Open Sans" w:cs="Open Sans"/>
          <w:kern w:val="0"/>
          <w:lang w:val="en-US" w:eastAsia="en-GB"/>
          <w14:ligatures w14:val="none"/>
        </w:rPr>
        <w:t>What is autism NHS (2022)</w:t>
      </w:r>
      <w:r w:rsidRPr="00FF1367">
        <w:rPr>
          <w:rFonts w:ascii="Open Sans" w:eastAsia="Times New Roman" w:hAnsi="Open Sans" w:cs="Open Sans"/>
          <w:i/>
          <w:iCs/>
          <w:kern w:val="0"/>
          <w:lang w:val="en-US" w:eastAsia="en-GB"/>
          <w14:ligatures w14:val="none"/>
        </w:rPr>
        <w:t> Signs of autism in children. </w:t>
      </w:r>
      <w:r w:rsidRPr="00FF1367">
        <w:rPr>
          <w:rFonts w:ascii="Open Sans" w:eastAsia="Times New Roman" w:hAnsi="Open Sans" w:cs="Open Sans"/>
          <w:kern w:val="0"/>
          <w:lang w:val="en-US" w:eastAsia="en-GB"/>
          <w14:ligatures w14:val="none"/>
        </w:rPr>
        <w:t>Available at: </w:t>
      </w:r>
      <w:hyperlink r:id="rId26" w:tgtFrame="_blank" w:history="1">
        <w:r w:rsidRPr="00FF1367">
          <w:rPr>
            <w:rFonts w:ascii="Open Sans" w:eastAsia="Times New Roman" w:hAnsi="Open Sans" w:cs="Open Sans"/>
            <w:color w:val="467886"/>
            <w:kern w:val="0"/>
            <w:u w:val="single"/>
            <w:lang w:val="en-US" w:eastAsia="en-GB"/>
            <w14:ligatures w14:val="none"/>
          </w:rPr>
          <w:t>https://www.nhs.uk/conditions/autism/signs/children/</w:t>
        </w:r>
      </w:hyperlink>
      <w:r w:rsidRPr="00FF1367">
        <w:rPr>
          <w:rFonts w:ascii="Open Sans" w:eastAsia="Times New Roman" w:hAnsi="Open Sans" w:cs="Open Sans"/>
          <w:kern w:val="0"/>
          <w:lang w:val="en-US" w:eastAsia="en-GB"/>
          <w14:ligatures w14:val="none"/>
        </w:rPr>
        <w:t>  </w:t>
      </w:r>
    </w:p>
    <w:p w14:paraId="1D9ECFEE" w14:textId="7F891AB9"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r w:rsidRPr="00FF1367">
        <w:rPr>
          <w:rFonts w:ascii="Open Sans" w:eastAsia="Times New Roman" w:hAnsi="Open Sans" w:cs="Open Sans"/>
          <w:kern w:val="0"/>
          <w:lang w:val="en-US" w:eastAsia="en-GB"/>
          <w14:ligatures w14:val="none"/>
        </w:rPr>
        <w:t> World Health Organisation (2019) </w:t>
      </w:r>
      <w:r w:rsidRPr="00FF1367">
        <w:rPr>
          <w:rFonts w:ascii="Open Sans" w:eastAsia="Times New Roman" w:hAnsi="Open Sans" w:cs="Open Sans"/>
          <w:i/>
          <w:iCs/>
          <w:kern w:val="0"/>
          <w:lang w:val="en-US" w:eastAsia="en-GB"/>
          <w14:ligatures w14:val="none"/>
        </w:rPr>
        <w:t>Autism Spectrum Disorder. </w:t>
      </w:r>
      <w:r w:rsidRPr="00FF1367">
        <w:rPr>
          <w:rFonts w:ascii="Open Sans" w:eastAsia="Times New Roman" w:hAnsi="Open Sans" w:cs="Open Sans"/>
          <w:kern w:val="0"/>
          <w:lang w:val="en-US" w:eastAsia="en-GB"/>
          <w14:ligatures w14:val="none"/>
        </w:rPr>
        <w:t>Available at://https </w:t>
      </w:r>
      <w:hyperlink r:id="rId27" w:tgtFrame="_blank" w:history="1">
        <w:r w:rsidRPr="00FF1367">
          <w:rPr>
            <w:rFonts w:ascii="Open Sans" w:eastAsia="Times New Roman" w:hAnsi="Open Sans" w:cs="Open Sans"/>
            <w:color w:val="467886"/>
            <w:kern w:val="0"/>
            <w:u w:val="single"/>
            <w:lang w:val="en-US" w:eastAsia="en-GB"/>
            <w14:ligatures w14:val="none"/>
          </w:rPr>
          <w:t>EMRPUB_leaflet_2019_mnh_215_en.pdf</w:t>
        </w:r>
      </w:hyperlink>
    </w:p>
    <w:p w14:paraId="1E7DF18C" w14:textId="57FEF880" w:rsidR="00CE0F18" w:rsidRPr="00FF1367" w:rsidRDefault="00CE0F18" w:rsidP="00CE0F18">
      <w:pPr>
        <w:spacing w:after="0" w:line="240" w:lineRule="auto"/>
        <w:textAlignment w:val="baseline"/>
        <w:rPr>
          <w:rFonts w:ascii="Segoe UI" w:eastAsia="Times New Roman" w:hAnsi="Segoe UI" w:cs="Segoe UI"/>
          <w:kern w:val="0"/>
          <w:sz w:val="18"/>
          <w:szCs w:val="18"/>
          <w:lang w:eastAsia="en-GB"/>
          <w14:ligatures w14:val="none"/>
        </w:rPr>
      </w:pPr>
    </w:p>
    <w:p w14:paraId="0E1DD776" w14:textId="77777777" w:rsidR="00CE0F18" w:rsidRDefault="00CE0F18"/>
    <w:p w14:paraId="7E56E4F2" w14:textId="77777777" w:rsidR="00CE0F18" w:rsidRDefault="00CE0F18"/>
    <w:sectPr w:rsidR="00CE0F18" w:rsidSect="00CE0F1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F18"/>
    <w:rsid w:val="00092FFF"/>
    <w:rsid w:val="001635BC"/>
    <w:rsid w:val="001904C3"/>
    <w:rsid w:val="00204536"/>
    <w:rsid w:val="00233FC4"/>
    <w:rsid w:val="00291946"/>
    <w:rsid w:val="00356032"/>
    <w:rsid w:val="0037659B"/>
    <w:rsid w:val="003F4986"/>
    <w:rsid w:val="00431C0C"/>
    <w:rsid w:val="0049603E"/>
    <w:rsid w:val="004A6D74"/>
    <w:rsid w:val="0054242A"/>
    <w:rsid w:val="00623416"/>
    <w:rsid w:val="006873A4"/>
    <w:rsid w:val="007052FE"/>
    <w:rsid w:val="00784B3B"/>
    <w:rsid w:val="00806CAE"/>
    <w:rsid w:val="00812884"/>
    <w:rsid w:val="00894A46"/>
    <w:rsid w:val="008D2184"/>
    <w:rsid w:val="00980B6F"/>
    <w:rsid w:val="00987FE0"/>
    <w:rsid w:val="00A15A09"/>
    <w:rsid w:val="00A52A5B"/>
    <w:rsid w:val="00A716E9"/>
    <w:rsid w:val="00AF3CE2"/>
    <w:rsid w:val="00B4587A"/>
    <w:rsid w:val="00B820C7"/>
    <w:rsid w:val="00BD1502"/>
    <w:rsid w:val="00C7595D"/>
    <w:rsid w:val="00CB073E"/>
    <w:rsid w:val="00CE0F18"/>
    <w:rsid w:val="00D45224"/>
    <w:rsid w:val="00EE63A5"/>
    <w:rsid w:val="00F50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48E04"/>
  <w15:chartTrackingRefBased/>
  <w15:docId w15:val="{5C181540-63A9-4B76-8F7B-41C7456A4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D74"/>
  </w:style>
  <w:style w:type="paragraph" w:styleId="Heading1">
    <w:name w:val="heading 1"/>
    <w:basedOn w:val="Normal"/>
    <w:next w:val="Normal"/>
    <w:link w:val="Heading1Char"/>
    <w:uiPriority w:val="9"/>
    <w:qFormat/>
    <w:rsid w:val="00CE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0F18"/>
    <w:rPr>
      <w:rFonts w:eastAsiaTheme="majorEastAsia" w:cstheme="majorBidi"/>
      <w:color w:val="272727" w:themeColor="text1" w:themeTint="D8"/>
    </w:rPr>
  </w:style>
  <w:style w:type="paragraph" w:styleId="Title">
    <w:name w:val="Title"/>
    <w:basedOn w:val="Normal"/>
    <w:next w:val="Normal"/>
    <w:link w:val="TitleChar"/>
    <w:uiPriority w:val="10"/>
    <w:qFormat/>
    <w:rsid w:val="00CE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0F18"/>
    <w:pPr>
      <w:spacing w:before="160"/>
      <w:jc w:val="center"/>
    </w:pPr>
    <w:rPr>
      <w:i/>
      <w:iCs/>
      <w:color w:val="404040" w:themeColor="text1" w:themeTint="BF"/>
    </w:rPr>
  </w:style>
  <w:style w:type="character" w:customStyle="1" w:styleId="QuoteChar">
    <w:name w:val="Quote Char"/>
    <w:basedOn w:val="DefaultParagraphFont"/>
    <w:link w:val="Quote"/>
    <w:uiPriority w:val="29"/>
    <w:rsid w:val="00CE0F18"/>
    <w:rPr>
      <w:i/>
      <w:iCs/>
      <w:color w:val="404040" w:themeColor="text1" w:themeTint="BF"/>
    </w:rPr>
  </w:style>
  <w:style w:type="paragraph" w:styleId="ListParagraph">
    <w:name w:val="List Paragraph"/>
    <w:basedOn w:val="Normal"/>
    <w:uiPriority w:val="34"/>
    <w:qFormat/>
    <w:rsid w:val="00CE0F18"/>
    <w:pPr>
      <w:ind w:left="720"/>
      <w:contextualSpacing/>
    </w:pPr>
  </w:style>
  <w:style w:type="character" w:styleId="IntenseEmphasis">
    <w:name w:val="Intense Emphasis"/>
    <w:basedOn w:val="DefaultParagraphFont"/>
    <w:uiPriority w:val="21"/>
    <w:qFormat/>
    <w:rsid w:val="00CE0F18"/>
    <w:rPr>
      <w:i/>
      <w:iCs/>
      <w:color w:val="0F4761" w:themeColor="accent1" w:themeShade="BF"/>
    </w:rPr>
  </w:style>
  <w:style w:type="paragraph" w:styleId="IntenseQuote">
    <w:name w:val="Intense Quote"/>
    <w:basedOn w:val="Normal"/>
    <w:next w:val="Normal"/>
    <w:link w:val="IntenseQuoteChar"/>
    <w:uiPriority w:val="30"/>
    <w:qFormat/>
    <w:rsid w:val="00CE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0F18"/>
    <w:rPr>
      <w:i/>
      <w:iCs/>
      <w:color w:val="0F4761" w:themeColor="accent1" w:themeShade="BF"/>
    </w:rPr>
  </w:style>
  <w:style w:type="character" w:styleId="IntenseReference">
    <w:name w:val="Intense Reference"/>
    <w:basedOn w:val="DefaultParagraphFont"/>
    <w:uiPriority w:val="32"/>
    <w:qFormat/>
    <w:rsid w:val="00CE0F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yalliance.org.uk/advice-and-information/early-years-practice/equality-and-inclusive-practice/" TargetMode="External"/><Relationship Id="rId13" Type="http://schemas.openxmlformats.org/officeDocument/2006/relationships/hyperlink" Target="https://www.bupa.co.uk/health-information/neurodiversity/autism" TargetMode="External"/><Relationship Id="rId18" Type="http://schemas.openxmlformats.org/officeDocument/2006/relationships/hyperlink" Target="https://www.oxfordhealth.nhs.uk/wp-content/uploads/2020/03/OH-071.19.ASD-pack-for-parents-and-carers.pdf" TargetMode="External"/><Relationship Id="rId26" Type="http://schemas.openxmlformats.org/officeDocument/2006/relationships/hyperlink" Target="https://www.nhs.uk/conditions/autism/signs/children/" TargetMode="External"/><Relationship Id="rId3" Type="http://schemas.openxmlformats.org/officeDocument/2006/relationships/webSettings" Target="webSettings.xml"/><Relationship Id="rId21" Type="http://schemas.openxmlformats.org/officeDocument/2006/relationships/hyperlink" Target="https://www.bransonhealth.com/health-news/autism-spectrum-disorders-asd-in-children-early-signs-diagnosis-/" TargetMode="External"/><Relationship Id="rId7" Type="http://schemas.openxmlformats.org/officeDocument/2006/relationships/hyperlink" Target="https://www.10srjournals.org/10sr-jhss/papers/vol29.issue5/ser5/m2905056670.pdf" TargetMode="External"/><Relationship Id="rId12" Type="http://schemas.openxmlformats.org/officeDocument/2006/relationships/hyperlink" Target="https://doi.org/10.1016/SL352-4642(22)00037-2" TargetMode="External"/><Relationship Id="rId17" Type="http://schemas.openxmlformats.org/officeDocument/2006/relationships/hyperlink" Target="https://www.nen.org.uk/sites/default/files/2022-04/SASS-strategies-for-supporting-children-on-the-autism-spectrum-in-the-early-years.pdf" TargetMode="External"/><Relationship Id="rId25" Type="http://schemas.openxmlformats.org/officeDocument/2006/relationships/hyperlink" Target="https://www.westmorlandandfurness.gov.uk/" TargetMode="External"/><Relationship Id="rId2" Type="http://schemas.openxmlformats.org/officeDocument/2006/relationships/settings" Target="settings.xml"/><Relationship Id="rId16" Type="http://schemas.openxmlformats.org/officeDocument/2006/relationships/hyperlink" Target="https://www.autism.org.uk/advice-and-guidance/about-autism/autism-and-communication" TargetMode="External"/><Relationship Id="rId20" Type="http://schemas.openxmlformats.org/officeDocument/2006/relationships/hyperlink" Target="https://doi.org/10.1080/08856257.2025.2474842"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arelearning.org.uk/early-years/equality-and-diversity-and-inclusion-in-early-years/how-to-create-an-inclusive-environment-in-the-early-years-setting/" TargetMode="External"/><Relationship Id="rId11" Type="http://schemas.openxmlformats.org/officeDocument/2006/relationships/hyperlink" Target="https://earlyyears.wandsworth.gov.uk/article/170385" TargetMode="External"/><Relationship Id="rId24" Type="http://schemas.openxmlformats.org/officeDocument/2006/relationships/hyperlink" Target="https://www.unicef.org.uk/wp-content/uploads/2016/08/unicef-convention-rights-child-uncrc.pdf" TargetMode="External"/><Relationship Id="rId5" Type="http://schemas.openxmlformats.org/officeDocument/2006/relationships/hyperlink" Target="https://birthto5matters.org.uk/inclusive-practice-and-equalities" TargetMode="External"/><Relationship Id="rId15" Type="http://schemas.openxmlformats.org/officeDocument/2006/relationships/hyperlink" Target="https://neurodivergencewales.org/wp-content/uploads/2020/08/A-Guide-for-early-years-settings-Eng.pdf" TargetMode="External"/><Relationship Id="rId23" Type="http://schemas.openxmlformats.org/officeDocument/2006/relationships/hyperlink" Target="https://cdn.theeducationhub.org.nz/wp-content/uploads/2023/07/2.pdf" TargetMode="External"/><Relationship Id="rId28" Type="http://schemas.openxmlformats.org/officeDocument/2006/relationships/fontTable" Target="fontTable.xml"/><Relationship Id="rId10" Type="http://schemas.openxmlformats.org/officeDocument/2006/relationships/hyperlink" Target="https://journals.sagepub.com/doi/full/10.1177/23996415211015840" TargetMode="External"/><Relationship Id="rId19" Type="http://schemas.openxmlformats.org/officeDocument/2006/relationships/hyperlink" Target="https://www.paedratricandhealthjournal.co.uk/article/S1751-7222(18)30114-8/abstact" TargetMode="External"/><Relationship Id="rId4" Type="http://schemas.openxmlformats.org/officeDocument/2006/relationships/hyperlink" Target="https://www.cdc.gov/autism/signs-symptoms/index.html" TargetMode="External"/><Relationship Id="rId9" Type="http://schemas.openxmlformats.org/officeDocument/2006/relationships/hyperlink" Target="https://www.annafreud.org/resources/under-fives-wellbeing/sharing-concerns-about-a-child/" TargetMode="External"/><Relationship Id="rId14" Type="http://schemas.openxmlformats.org/officeDocument/2006/relationships/hyperlink" Target="https://help-for-early-years-providers.education.gov.uk/support-for-practitioners/working-in-partnership-with-parents-and-carers" TargetMode="External"/><Relationship Id="rId22" Type="http://schemas.openxmlformats.org/officeDocument/2006/relationships/hyperlink" Target="https://doi.org/10.1080/26895293.2024.2415057" TargetMode="External"/><Relationship Id="rId27" Type="http://schemas.openxmlformats.org/officeDocument/2006/relationships/hyperlink" Target="https://applications.emro.who.int/docs/EMRPUB_leaflet_2019_mnh_215_en.pdf?ua=1&amp;u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1287</Words>
  <Characters>7338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gemma Burton</cp:lastModifiedBy>
  <cp:revision>2</cp:revision>
  <dcterms:created xsi:type="dcterms:W3CDTF">2026-05-10T20:21:00Z</dcterms:created>
  <dcterms:modified xsi:type="dcterms:W3CDTF">2026-05-10T20:21:00Z</dcterms:modified>
</cp:coreProperties>
</file>