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900B45" w14:textId="004251A2" w:rsidR="002F3F5D" w:rsidRDefault="00166BF7">
      <w:r>
        <w:rPr>
          <w:rFonts w:hint="eastAsia"/>
        </w:rPr>
        <w:t>2</w:t>
      </w:r>
      <w:r>
        <w:t xml:space="preserve">. Chapter Two: Literature Review 2500words </w:t>
      </w:r>
    </w:p>
    <w:p w14:paraId="0B426E39" w14:textId="77777777" w:rsidR="00166BF7" w:rsidRDefault="00166BF7"/>
    <w:p w14:paraId="2FA484BE" w14:textId="4E836372" w:rsidR="00166BF7" w:rsidRDefault="00166BF7">
      <w:r>
        <w:rPr>
          <w:rFonts w:hint="eastAsia"/>
        </w:rPr>
        <w:t>2</w:t>
      </w:r>
      <w:r>
        <w:t>.1 Introduction</w:t>
      </w:r>
    </w:p>
    <w:p w14:paraId="218AE2E2" w14:textId="0E8B474B" w:rsidR="00166BF7" w:rsidRDefault="00166BF7"/>
    <w:p w14:paraId="103ACE26" w14:textId="27D87642" w:rsidR="00166BF7" w:rsidRDefault="00166BF7">
      <w:r>
        <w:rPr>
          <w:rFonts w:hint="eastAsia"/>
        </w:rPr>
        <w:t>T</w:t>
      </w:r>
      <w:r>
        <w:t xml:space="preserve">he purpose of this chapter is to review the current academic literature on the implementation of corporate social responsibility in business, </w:t>
      </w:r>
      <w:r w:rsidR="001F707C">
        <w:t>with more emphasis on the research on social responsibility of the automobile industry. And this chapter will accomplish the first objective in this dissertation: “Making a critical and objective analysis of the academic literature on China’s automobile industry as a part of corporate social responsibility.”</w:t>
      </w:r>
      <w:r w:rsidR="00B30A48">
        <w:t xml:space="preserve"> </w:t>
      </w:r>
    </w:p>
    <w:p w14:paraId="363D9200" w14:textId="7316E389" w:rsidR="00B30A48" w:rsidRDefault="00B30A48"/>
    <w:p w14:paraId="5024014B" w14:textId="438891C1" w:rsidR="00B30A48" w:rsidRDefault="00B30A48">
      <w:r>
        <w:rPr>
          <w:rFonts w:hint="eastAsia"/>
        </w:rPr>
        <w:t>T</w:t>
      </w:r>
      <w:r>
        <w:t xml:space="preserve">he literature reviews mentioned below are from Google Scholar, the UWTSD online library and EBSCO. These sources of information include previous academic journals and research. Search terms are: “automobile industry”, “consumer”, “corporate social responsibility”, “enterprise” and “government”. </w:t>
      </w:r>
    </w:p>
    <w:p w14:paraId="694C7F50" w14:textId="36BD16F9" w:rsidR="00E031B9" w:rsidRDefault="00E031B9"/>
    <w:p w14:paraId="3BB89529" w14:textId="77777777" w:rsidR="00166BF7" w:rsidRDefault="00166BF7">
      <w:pPr>
        <w:rPr>
          <w:rFonts w:hint="eastAsia"/>
        </w:rPr>
      </w:pPr>
    </w:p>
    <w:p w14:paraId="2EEC5225" w14:textId="7812F53D" w:rsidR="00166BF7" w:rsidRDefault="00166BF7">
      <w:r>
        <w:rPr>
          <w:rFonts w:hint="eastAsia"/>
        </w:rPr>
        <w:t>2</w:t>
      </w:r>
      <w:r>
        <w:t xml:space="preserve">.2 Corporate Social Responsibility </w:t>
      </w:r>
    </w:p>
    <w:p w14:paraId="0A570BF7" w14:textId="77777777" w:rsidR="00825245" w:rsidRDefault="00825245"/>
    <w:p w14:paraId="4AE292DB" w14:textId="62CE6036" w:rsidR="008B2A3E" w:rsidRDefault="008B2A3E">
      <w:r>
        <w:rPr>
          <w:rFonts w:hint="eastAsia"/>
        </w:rPr>
        <w:t>In</w:t>
      </w:r>
      <w:r>
        <w:t xml:space="preserve"> the past few decades, the debate about the appropriate relationship between business and society has been focused on the </w:t>
      </w:r>
      <w:proofErr w:type="spellStart"/>
      <w:r>
        <w:t>topir</w:t>
      </w:r>
      <w:proofErr w:type="spellEnd"/>
      <w:r>
        <w:t xml:space="preserve"> of corporate social responsibility </w:t>
      </w:r>
      <w:r w:rsidRPr="00AC786D">
        <w:t>(</w:t>
      </w:r>
      <w:proofErr w:type="spellStart"/>
      <w:r w:rsidRPr="00AC786D">
        <w:t>Klonoski</w:t>
      </w:r>
      <w:proofErr w:type="spellEnd"/>
      <w:r w:rsidRPr="00AC786D">
        <w:t>, 1991)</w:t>
      </w:r>
      <w:r w:rsidR="00BF6EB5" w:rsidRPr="00AC786D">
        <w:t>. Keith Davis</w:t>
      </w:r>
      <w:r w:rsidR="00BF6EB5">
        <w:rPr>
          <w:color w:val="FF0000"/>
        </w:rPr>
        <w:t xml:space="preserve"> </w:t>
      </w:r>
      <w:r w:rsidR="00BF6EB5" w:rsidRPr="00BF6EB5">
        <w:t>raised</w:t>
      </w:r>
      <w:r w:rsidR="00BF6EB5">
        <w:t xml:space="preserve"> two intriguing questions in the 1960s: “Business Own society?” (Davis, 1967) and “Can companies afford it?” For many years, the specific concept of corporate social responsibility has been vague.</w:t>
      </w:r>
    </w:p>
    <w:p w14:paraId="22FEFC0C" w14:textId="77777777" w:rsidR="00825245" w:rsidRDefault="00825245" w:rsidP="00825245"/>
    <w:p w14:paraId="560D9051" w14:textId="621752A5" w:rsidR="00825245" w:rsidRDefault="00825245" w:rsidP="00825245">
      <w:r>
        <w:t xml:space="preserve">Bowen pointed out that businessmen have the obligation to formulate policies and take actions in accordance with social goals and value system, which is the social responsibility of businessmen. This concept emphasizes that the main body of corporate social responsibility is a modern large company, responsible for the implementation of corporate managers, the principle of social responsibility is voluntary. </w:t>
      </w:r>
      <w:r w:rsidR="00751C77">
        <w:t>(Bowen, 1953)</w:t>
      </w:r>
      <w:r w:rsidR="00496BB8">
        <w:t>.</w:t>
      </w:r>
    </w:p>
    <w:p w14:paraId="33CA7B27" w14:textId="6F1C3809" w:rsidR="00825245" w:rsidRDefault="00825245" w:rsidP="00825245"/>
    <w:p w14:paraId="10067E8E" w14:textId="77777777" w:rsidR="00825245" w:rsidRDefault="00825245" w:rsidP="00825245">
      <w:r>
        <w:t xml:space="preserve">Frederick believes that businessmen should regard the operation of the economic system as meeting public expectations, which means that enterprises should increase the level of economic well-being of society as a whole in the process of production and circulation. </w:t>
      </w:r>
    </w:p>
    <w:p w14:paraId="6431B6A5" w14:textId="77777777" w:rsidR="00825245" w:rsidRDefault="00825245" w:rsidP="00825245">
      <w:r>
        <w:t xml:space="preserve">He pointed out that corporate social responsibility represents a kind of public behavior, which uses social economic resources and human resources to achieve a wide range of social goals, rather than being limited to the interests of individuals and enterprises. </w:t>
      </w:r>
    </w:p>
    <w:p w14:paraId="289EA2DD" w14:textId="07FD6E88" w:rsidR="00825245" w:rsidRDefault="00825245" w:rsidP="00825245">
      <w:r>
        <w:t>In this conclusion, Frederick emphasizes that business goals and social goals should be coordinated and unified. (Frederick, 1960)</w:t>
      </w:r>
    </w:p>
    <w:p w14:paraId="2085FB86" w14:textId="77777777" w:rsidR="004E0C2F" w:rsidRDefault="004E0C2F" w:rsidP="00825245"/>
    <w:p w14:paraId="6E1395FD" w14:textId="77777777" w:rsidR="004E0C2F" w:rsidRDefault="004E0C2F" w:rsidP="004E0C2F">
      <w:r>
        <w:t xml:space="preserve">Manne and </w:t>
      </w:r>
      <w:proofErr w:type="spellStart"/>
      <w:r>
        <w:t>Wallich</w:t>
      </w:r>
      <w:proofErr w:type="spellEnd"/>
      <w:r>
        <w:t xml:space="preserve"> further extend the concept of corporate social responsibility, they believe that "responsibility to a certain extent means that the enterprise is a free actor." </w:t>
      </w:r>
    </w:p>
    <w:p w14:paraId="3FBAF4BA" w14:textId="49B10840" w:rsidR="00825245" w:rsidRDefault="004E0C2F" w:rsidP="004E0C2F">
      <w:r>
        <w:t xml:space="preserve">They pointed out that corporate social responsibility should involve the following three steps: the first is to set goals, the second is to decide whether to meet set goals, and the third is to provide funding for selected goals. Manne and </w:t>
      </w:r>
      <w:proofErr w:type="spellStart"/>
      <w:r>
        <w:t>Wallich</w:t>
      </w:r>
      <w:proofErr w:type="spellEnd"/>
      <w:r>
        <w:t xml:space="preserve"> tend to give instructions to the </w:t>
      </w:r>
      <w:r>
        <w:lastRenderedPageBreak/>
        <w:t xml:space="preserve">company so that the company can better meet the interests of shareholders. (Manne and </w:t>
      </w:r>
      <w:proofErr w:type="spellStart"/>
      <w:r>
        <w:t>Wallich</w:t>
      </w:r>
      <w:proofErr w:type="spellEnd"/>
      <w:r>
        <w:t>, 1972)</w:t>
      </w:r>
    </w:p>
    <w:p w14:paraId="41D9E997" w14:textId="77777777" w:rsidR="004E0C2F" w:rsidRDefault="004E0C2F" w:rsidP="004E0C2F"/>
    <w:p w14:paraId="06D1CC26" w14:textId="4F71F6D6" w:rsidR="0041064A" w:rsidRDefault="00C04FD1" w:rsidP="00825245">
      <w:r>
        <w:t>Andr</w:t>
      </w:r>
      <w:r w:rsidR="00A111EE">
        <w:t>ews proposed that the definition of CSR is that enterprise should proceed from a long-term scientific point of view, which can to a large extent limit the bad behavior of a series of short-term results that may be caused by enterprises and individuals for short-term profits.</w:t>
      </w:r>
      <w:r>
        <w:t xml:space="preserve"> </w:t>
      </w:r>
      <w:r w:rsidR="00584E80" w:rsidRPr="00584E80">
        <w:t>Applying legislation to corporate social responsibility will make it mandatory (Toal&amp;Broome,2020).</w:t>
      </w:r>
    </w:p>
    <w:p w14:paraId="20416000" w14:textId="77777777" w:rsidR="0041064A" w:rsidRDefault="0041064A"/>
    <w:p w14:paraId="5BF10666" w14:textId="69AFAFA3" w:rsidR="00166BF7" w:rsidRDefault="00A111EE">
      <w:r>
        <w:t>According to Carroll, a professor at the university of Georgia in the United States, he believes that CSR is regarded as an obligation given to enterprises by society. Society not only requires enterprises to create economic interests, but also needs them to abide by the law, attach importance to morality and develop public welfare undertakings.</w:t>
      </w:r>
      <w:r w:rsidR="00751C77">
        <w:t xml:space="preserve"> (Carroll, </w:t>
      </w:r>
      <w:r w:rsidR="00CE47F6">
        <w:t>2014</w:t>
      </w:r>
      <w:r w:rsidR="00751C77">
        <w:t>)</w:t>
      </w:r>
      <w:r w:rsidR="00496BB8">
        <w:t>.</w:t>
      </w:r>
      <w:r>
        <w:t xml:space="preserve"> Therefore, corporate social responsibility requires enterprises to take into account and fulfill economic responsibility, legal responsibility, ethical responsibility and charitable responsibility at the same time. </w:t>
      </w:r>
      <w:r w:rsidR="00BF797C" w:rsidRPr="009027CF">
        <w:t>(</w:t>
      </w:r>
      <w:proofErr w:type="spellStart"/>
      <w:r w:rsidR="00BF797C" w:rsidRPr="009027CF">
        <w:t>Miethlich</w:t>
      </w:r>
      <w:proofErr w:type="spellEnd"/>
      <w:r w:rsidR="00BF797C" w:rsidRPr="009027CF">
        <w:t xml:space="preserve">, 2019). </w:t>
      </w:r>
      <w:r w:rsidR="00AA6430">
        <w:t xml:space="preserve">According to </w:t>
      </w:r>
      <w:proofErr w:type="spellStart"/>
      <w:r w:rsidR="00E07DE6">
        <w:t>Tiezhu</w:t>
      </w:r>
      <w:proofErr w:type="spellEnd"/>
      <w:r w:rsidR="00E07DE6">
        <w:t>, Sang</w:t>
      </w:r>
      <w:r w:rsidR="00AA6430">
        <w:t xml:space="preserve">, </w:t>
      </w:r>
      <w:r w:rsidR="00E07DE6">
        <w:t xml:space="preserve">he </w:t>
      </w:r>
      <w:r w:rsidR="00AA6430">
        <w:t>believes that corporate social responsibility means that enterprises must undertake a series of corresponding responsibilities to all stakeholders, resources, environment and society in their various activities. Meanwhile, enterprises are required to acquire the ability of sustainable development of society, economy, resources and environment while fulfilling their social responsibilities. (</w:t>
      </w:r>
      <w:r w:rsidR="00E07DE6">
        <w:t>Sang</w:t>
      </w:r>
      <w:r w:rsidR="00AA6430">
        <w:t>,</w:t>
      </w:r>
      <w:r w:rsidR="00E07DE6">
        <w:t xml:space="preserve"> 2009) According to </w:t>
      </w:r>
      <w:proofErr w:type="spellStart"/>
      <w:r w:rsidR="00E07DE6">
        <w:t>Yueming</w:t>
      </w:r>
      <w:proofErr w:type="spellEnd"/>
      <w:r w:rsidR="00E07DE6">
        <w:t xml:space="preserve">, Cui, the essence of corporate social responsibility is the enterprise’s restriction on business behavior, which requires enterprises to undertake a series of responsibilities to stakeholders, environment and society while pursuing profits, so as to promote social progress and development. (Cui, 2010) </w:t>
      </w:r>
      <w:r w:rsidR="00AA6430">
        <w:t xml:space="preserve"> </w:t>
      </w:r>
    </w:p>
    <w:p w14:paraId="1CE69965" w14:textId="55978923" w:rsidR="00496BB8" w:rsidRDefault="00496BB8"/>
    <w:p w14:paraId="6DF0E4E6" w14:textId="223A9B35" w:rsidR="00496BB8" w:rsidRDefault="00496BB8" w:rsidP="00496BB8">
      <w:r>
        <w:t>Corporate social responsibility will bring some benefits to the enterprise. When there were many uncertainties exists a specific period, company that invested in corporate social responsibility performed better because it brought sustainability and competitive advantage. (</w:t>
      </w:r>
      <w:proofErr w:type="spellStart"/>
      <w:r>
        <w:t>Lins</w:t>
      </w:r>
      <w:proofErr w:type="spellEnd"/>
      <w:r>
        <w:t xml:space="preserve"> et al., 2019). </w:t>
      </w:r>
      <w:r w:rsidRPr="00496BB8">
        <w:t>Although it brings these advantages, there are still some shareholders who resist the implementation of corporate social responsibility strategy because it often conflicts with the goal of some shareholders, that is the interest of profit maximization (Wang,</w:t>
      </w:r>
      <w:r>
        <w:t xml:space="preserve"> </w:t>
      </w:r>
      <w:r w:rsidRPr="00496BB8">
        <w:t>2014).</w:t>
      </w:r>
    </w:p>
    <w:p w14:paraId="6EE941AF" w14:textId="0589B690" w:rsidR="00DD20C8" w:rsidRDefault="00DD20C8" w:rsidP="00496BB8"/>
    <w:p w14:paraId="0F2D59A7" w14:textId="0DB8024B" w:rsidR="00DD20C8" w:rsidRDefault="00DD20C8" w:rsidP="00496BB8">
      <w:r>
        <w:rPr>
          <w:rFonts w:hint="eastAsia"/>
        </w:rPr>
        <w:t>2</w:t>
      </w:r>
      <w:r>
        <w:t>.</w:t>
      </w:r>
      <w:r w:rsidR="005758F9">
        <w:t>3</w:t>
      </w:r>
      <w:r>
        <w:t xml:space="preserve"> Corporate social responsibility theories</w:t>
      </w:r>
    </w:p>
    <w:p w14:paraId="155FE48B" w14:textId="1ACF61E5" w:rsidR="00DD20C8" w:rsidRDefault="00DD20C8" w:rsidP="00496BB8"/>
    <w:p w14:paraId="20EB46EA" w14:textId="1C715843" w:rsidR="00DD20C8" w:rsidRDefault="00DD20C8" w:rsidP="00496BB8">
      <w:r>
        <w:rPr>
          <w:rFonts w:hint="eastAsia"/>
        </w:rPr>
        <w:t>2</w:t>
      </w:r>
      <w:r>
        <w:t>.</w:t>
      </w:r>
      <w:r w:rsidR="005758F9">
        <w:t>3</w:t>
      </w:r>
      <w:r>
        <w:t>.1 Stakeholder</w:t>
      </w:r>
      <w:r w:rsidR="00C8004D">
        <w:t>/Shareholder</w:t>
      </w:r>
      <w:r>
        <w:t xml:space="preserve"> Theory </w:t>
      </w:r>
    </w:p>
    <w:p w14:paraId="2F4BF20B" w14:textId="77777777" w:rsidR="00C8004D" w:rsidRDefault="00C8004D" w:rsidP="00496BB8"/>
    <w:p w14:paraId="6F45CD2F" w14:textId="640201E3" w:rsidR="00C8004D" w:rsidRDefault="00C8004D" w:rsidP="00C8004D">
      <w:r>
        <w:rPr>
          <w:rFonts w:hint="eastAsia"/>
        </w:rPr>
        <w:t>A</w:t>
      </w:r>
      <w:r>
        <w:t>t present, the theory of corporate social responsibility adopted by most enterprises is based on the stakeholder theory put forward by Freeman. It is defined as that companies and managers should actually create value for customers, suppliers, employees, communities and financiers or shareholders. (Freeman,1984)</w:t>
      </w:r>
    </w:p>
    <w:p w14:paraId="4811CFB8" w14:textId="067469F3" w:rsidR="00DD20C8" w:rsidRDefault="00C8004D" w:rsidP="00C8004D">
      <w:r>
        <w:t>Freeman also pointed out that there are specific defects in corporate social responsibility, such as the contradiction between business and morality, because the development of business economy depends on profits, and moral constraints often consume and limit profits. (Freeman, 2009)</w:t>
      </w:r>
    </w:p>
    <w:p w14:paraId="3B1134D1" w14:textId="1E240FD8" w:rsidR="0055242A" w:rsidRDefault="0055242A" w:rsidP="00C8004D"/>
    <w:p w14:paraId="688083BE" w14:textId="7F3DE114" w:rsidR="0055242A" w:rsidRDefault="0055242A" w:rsidP="00C8004D">
      <w:r w:rsidRPr="0055242A">
        <w:t>As a very important theory in the theory of social responsibility, stakeholder theory is closely integrated with the study of corporate social responsibility on the one hand, and developed and perfected in the research of corporate governance on the other. It has had a profound impact on the two research fields of corporate social responsibility and corporate governance.</w:t>
      </w:r>
    </w:p>
    <w:p w14:paraId="3174EE90" w14:textId="57B5D280" w:rsidR="00496BB8" w:rsidRDefault="00496BB8"/>
    <w:p w14:paraId="46E196F8" w14:textId="35712965" w:rsidR="00C8004D" w:rsidRDefault="00C8004D" w:rsidP="00C8004D">
      <w:r>
        <w:t>However, Friedman</w:t>
      </w:r>
      <w:r w:rsidR="00E532AD">
        <w:t xml:space="preserve"> (</w:t>
      </w:r>
      <w:r w:rsidR="00E905B2">
        <w:t>1970</w:t>
      </w:r>
      <w:r>
        <w:t xml:space="preserve">) believes that the company is only responsible to the shareholder, the only stakeholder. According to Friedman, social problems are summed up as the responsibilities and obligations of the government, and companies should not participate in political activities. </w:t>
      </w:r>
    </w:p>
    <w:p w14:paraId="576982AE" w14:textId="3B0794B7" w:rsidR="00C8004D" w:rsidRDefault="00C8004D" w:rsidP="00C8004D">
      <w:r>
        <w:t>That is to say, "</w:t>
      </w:r>
      <w:r w:rsidR="00E532AD">
        <w:t>T</w:t>
      </w:r>
      <w:r>
        <w:t>he only social responsibility of an enterprise is to make use of all the resources available to it, to engage in commercial activities that can increase its profits and to compete openly and freely on the premise of abiding by laws and rules."</w:t>
      </w:r>
      <w:r w:rsidR="00AB78EA">
        <w:t>(Friedman, 2002)</w:t>
      </w:r>
      <w:r>
        <w:t xml:space="preserve"> </w:t>
      </w:r>
    </w:p>
    <w:p w14:paraId="2CE0F3B1" w14:textId="4CF1A484" w:rsidR="00AA0F2C" w:rsidRDefault="00AA0F2C" w:rsidP="00C8004D"/>
    <w:p w14:paraId="6D414646" w14:textId="7FFC875E" w:rsidR="00AA0F2C" w:rsidRDefault="00AA0F2C" w:rsidP="00C8004D">
      <w:r>
        <w:rPr>
          <w:rFonts w:hint="eastAsia"/>
        </w:rPr>
        <w:t>2</w:t>
      </w:r>
      <w:r>
        <w:t>.</w:t>
      </w:r>
      <w:r w:rsidR="005758F9">
        <w:t>3</w:t>
      </w:r>
      <w:r>
        <w:t xml:space="preserve">.2 </w:t>
      </w:r>
      <w:r w:rsidR="00BF6EB5">
        <w:t xml:space="preserve">CSR pyramid </w:t>
      </w:r>
    </w:p>
    <w:p w14:paraId="28E2241A" w14:textId="77777777" w:rsidR="00BF6EB5" w:rsidRPr="00AA0F2C" w:rsidRDefault="00BF6EB5" w:rsidP="00C8004D"/>
    <w:p w14:paraId="7936DCD1" w14:textId="37A210B0" w:rsidR="00BF6EB5" w:rsidRDefault="00BF6EB5" w:rsidP="00BF6EB5">
      <w:r>
        <w:t>The pyramid of corporate social responsibility was proposed by Archie Carroll in 1991. According to Archie Carroll</w:t>
      </w:r>
      <w:r w:rsidR="00AF7DB4">
        <w:t xml:space="preserve">. Corporate social responsibility is defined as “it includes economic, legal, ethical and discretionary </w:t>
      </w:r>
      <w:r w:rsidR="00AF7DB4">
        <w:rPr>
          <w:rFonts w:hint="eastAsia"/>
        </w:rPr>
        <w:t>ex</w:t>
      </w:r>
      <w:r w:rsidR="00AF7DB4">
        <w:t xml:space="preserve">pectations of economic organizations within a specific period of time.” This theory summarizes the connotation of corporation social responsibility, emphasizing that on the basis of economic responsibility, there are legal responsibility, moral responsibility, charitable responsibility, and they decreasing in the </w:t>
      </w:r>
      <w:proofErr w:type="spellStart"/>
      <w:r w:rsidR="00AF7DB4">
        <w:t>from</w:t>
      </w:r>
      <w:proofErr w:type="spellEnd"/>
      <w:r w:rsidR="00AF7DB4">
        <w:t xml:space="preserve"> of pyramid. (Carroll, 1979) </w:t>
      </w:r>
    </w:p>
    <w:p w14:paraId="40BCC938" w14:textId="03F0C05E" w:rsidR="00166BF7" w:rsidRDefault="00166BF7"/>
    <w:p w14:paraId="4610929E" w14:textId="1D7CDE96" w:rsidR="0055242A" w:rsidRDefault="0055242A">
      <w:r>
        <w:rPr>
          <w:rFonts w:hint="eastAsia"/>
        </w:rPr>
        <w:t>2</w:t>
      </w:r>
      <w:r>
        <w:t>.</w:t>
      </w:r>
      <w:r w:rsidR="005758F9">
        <w:t>3</w:t>
      </w:r>
      <w:r>
        <w:t>.3 C</w:t>
      </w:r>
      <w:r>
        <w:rPr>
          <w:rFonts w:hint="eastAsia"/>
        </w:rPr>
        <w:t>l</w:t>
      </w:r>
      <w:r>
        <w:t>arkson Principles</w:t>
      </w:r>
    </w:p>
    <w:p w14:paraId="7D2B0D7D" w14:textId="77B16852" w:rsidR="0055242A" w:rsidRDefault="0055242A"/>
    <w:p w14:paraId="6BFC11FD" w14:textId="6789D083" w:rsidR="0055242A" w:rsidRDefault="0055242A">
      <w:r>
        <w:rPr>
          <w:rFonts w:hint="eastAsia"/>
        </w:rPr>
        <w:t>A</w:t>
      </w:r>
      <w:r>
        <w:t>ccording to Clarkson, he believes</w:t>
      </w:r>
      <w:r w:rsidRPr="0055242A">
        <w:t xml:space="preserve"> that the enterprise is a large system, which is composed of multiple stakeholders, its main goal is to create value and wealth for all stakeholders, and the operation of the enterprise is inseparable from the support of the environment</w:t>
      </w:r>
      <w:r w:rsidR="00AB658C">
        <w:t>, which include legal environment and market economy environment. Because there are various risks in the production and operation activities of enterprises, as a part of the enterprise, the stakeholders need to undertake certain risks, so he classifies the stakeholders from the point of view of the way of risk-taking</w:t>
      </w:r>
      <w:r w:rsidR="005529C0">
        <w:t xml:space="preserve">, one is active stakeholders, the other is passive stakeholders. </w:t>
      </w:r>
      <w:r w:rsidR="005529C0" w:rsidRPr="005529C0">
        <w:t xml:space="preserve">Active stakeholders refer to the narrow range of stakeholders, </w:t>
      </w:r>
      <w:r w:rsidR="005529C0">
        <w:t>such as</w:t>
      </w:r>
      <w:r w:rsidR="005529C0" w:rsidRPr="005529C0">
        <w:t xml:space="preserve"> individuals or groups who make them bear the corresponding risks by investing in special human capital or non-human capital.</w:t>
      </w:r>
      <w:r w:rsidR="005529C0">
        <w:t xml:space="preserve"> </w:t>
      </w:r>
      <w:r w:rsidR="005529C0" w:rsidRPr="005529C0">
        <w:t>Active stakeholders emphasize the "legal claim", which distinguishes the individuals and groups with the right from other stakeholders in the enterprise.</w:t>
      </w:r>
      <w:r w:rsidR="005529C0">
        <w:t xml:space="preserve"> (Clarkson, 1994)</w:t>
      </w:r>
    </w:p>
    <w:p w14:paraId="2D111938" w14:textId="77777777" w:rsidR="005529C0" w:rsidRPr="00BF6EB5" w:rsidRDefault="005529C0"/>
    <w:p w14:paraId="46E8995D" w14:textId="6FEC8CC3" w:rsidR="00166BF7" w:rsidRDefault="00166BF7">
      <w:r>
        <w:rPr>
          <w:rFonts w:hint="eastAsia"/>
        </w:rPr>
        <w:t>2</w:t>
      </w:r>
      <w:r>
        <w:t>.</w:t>
      </w:r>
      <w:r w:rsidR="005758F9">
        <w:t>4</w:t>
      </w:r>
      <w:r>
        <w:t xml:space="preserve"> Overview of Social responsibility of automobile industry</w:t>
      </w:r>
    </w:p>
    <w:p w14:paraId="0956CB93" w14:textId="7113195E" w:rsidR="005758F9" w:rsidRDefault="005758F9" w:rsidP="005758F9">
      <w:r>
        <w:t xml:space="preserve">Based on a specific analysis of the social responsibility of the automobile industry, Sang </w:t>
      </w:r>
      <w:proofErr w:type="spellStart"/>
      <w:r>
        <w:t>Tiezhu</w:t>
      </w:r>
      <w:proofErr w:type="spellEnd"/>
      <w:r>
        <w:t xml:space="preserve"> and Jia </w:t>
      </w:r>
      <w:proofErr w:type="spellStart"/>
      <w:r>
        <w:t>Hongjun</w:t>
      </w:r>
      <w:proofErr w:type="spellEnd"/>
      <w:r>
        <w:t xml:space="preserve"> believe that in addition to travel consumers, environment, shareholders, employees, government, communities and competitors, automobile enterprises also have to bear the corresponding mission and social responsibility according to their own </w:t>
      </w:r>
      <w:r>
        <w:lastRenderedPageBreak/>
        <w:t xml:space="preserve">characteristics. </w:t>
      </w:r>
      <w:r w:rsidR="007D5368">
        <w:t>(Sang, 2009)</w:t>
      </w:r>
    </w:p>
    <w:p w14:paraId="61CC8AF6" w14:textId="77777777" w:rsidR="005758F9" w:rsidRDefault="005758F9" w:rsidP="005758F9">
      <w:r>
        <w:t xml:space="preserve">As a large industry in China's national economy, the automobile industry has a strong driving effect and influence on the whole national economy. </w:t>
      </w:r>
    </w:p>
    <w:p w14:paraId="7EFBE0EC" w14:textId="77777777" w:rsidR="005758F9" w:rsidRDefault="005758F9" w:rsidP="005758F9">
      <w:r>
        <w:t xml:space="preserve">However, China's automobile industry started relatively late, and there is a big gap compared with foreign countries, which is embodied in that although China's automobile output is already in the forefront of the world, the core competitiveness of enterprises is relatively low, in all automotive products, joint venture products still occupy a dominant position. </w:t>
      </w:r>
    </w:p>
    <w:p w14:paraId="60E1168A" w14:textId="20F1D218" w:rsidR="005758F9" w:rsidRDefault="005758F9" w:rsidP="005758F9">
      <w:r>
        <w:t xml:space="preserve">From a certain point of view, in China's automobile enterprises, the whole automobile market is equivalent to an agent factory of other multinational corporations in China, </w:t>
      </w:r>
      <w:r w:rsidR="007D5368">
        <w:t xml:space="preserve">it is obvious that it is </w:t>
      </w:r>
      <w:r>
        <w:t>lack of key independent property rights and core technology.</w:t>
      </w:r>
    </w:p>
    <w:p w14:paraId="781598F7" w14:textId="6F9A290C" w:rsidR="00D535C2" w:rsidRDefault="00D535C2" w:rsidP="005758F9"/>
    <w:p w14:paraId="0825B22A" w14:textId="05120EDB" w:rsidR="00D535C2" w:rsidRDefault="00D535C2" w:rsidP="005758F9">
      <w:r>
        <w:rPr>
          <w:rFonts w:hint="eastAsia"/>
        </w:rPr>
        <w:t>A</w:t>
      </w:r>
      <w:r>
        <w:t xml:space="preserve">s a core business plan of the automotive industry, the corporate social responsibility of the environmental sustainability strategy is also incorporated into the business practices and memos of the company’s development, and the reports are shared public on time. How enterprises measure greenhouse gas and other gas emissions, and what measures they will take in the future to further effectively reduce industrial wastewater and air pollution also need to be informed in time. (PhDessary.com, 2016) </w:t>
      </w:r>
    </w:p>
    <w:p w14:paraId="1ACF5732" w14:textId="09FD3BD1" w:rsidR="005758F9" w:rsidRDefault="005758F9"/>
    <w:p w14:paraId="3A8A0DDA" w14:textId="77777777" w:rsidR="00C16C5A" w:rsidRDefault="00C16C5A" w:rsidP="00C16C5A">
      <w:r>
        <w:t xml:space="preserve">The pressure of environmental problems on the automobile industry </w:t>
      </w:r>
      <w:proofErr w:type="spellStart"/>
      <w:r>
        <w:t>can not</w:t>
      </w:r>
      <w:proofErr w:type="spellEnd"/>
      <w:r>
        <w:t xml:space="preserve"> be ignored. </w:t>
      </w:r>
    </w:p>
    <w:p w14:paraId="5D423232" w14:textId="77777777" w:rsidR="00C16C5A" w:rsidRDefault="00C16C5A" w:rsidP="00C16C5A">
      <w:r>
        <w:t xml:space="preserve">According to data from </w:t>
      </w:r>
      <w:proofErr w:type="spellStart"/>
      <w:r>
        <w:t>Whitelegg</w:t>
      </w:r>
      <w:proofErr w:type="spellEnd"/>
      <w:r>
        <w:t xml:space="preserve"> (1993), about 26.6 tons of waste and 922 square meters of polluted air are generated before consumers officially use cars. </w:t>
      </w:r>
    </w:p>
    <w:p w14:paraId="52EC89FB" w14:textId="341EC20A" w:rsidR="00C16C5A" w:rsidRDefault="00C16C5A" w:rsidP="0092798C">
      <w:r>
        <w:t>However, these pollution data account for only about 10% of all environmental pollution pressures. Because in the entire life cycle of the car, about 80% of the pressure comes from the stage of formal use, and the final disposal or scrapping stage of the car accounts for about 10%.</w:t>
      </w:r>
      <w:r w:rsidR="0092798C">
        <w:t xml:space="preserve"> Through the comprehensive analysis of the whole product life cycle of the automobile, it can be concluded that the automobile design is the key factor to reduce the adverse impact on the natural environment. Proper design as a key factor can achieve the highest recycling rate of automotive products. However, there are several obstacles that affect the development and implementation of new solutions. One of them is the lack of high-level technical personnel, which is the result of a highly oligopolistic market structure. (DOSI, 1982).</w:t>
      </w:r>
    </w:p>
    <w:p w14:paraId="1B06BC9F" w14:textId="00D35824" w:rsidR="00A807B2" w:rsidRDefault="00A807B2" w:rsidP="0092798C">
      <w:r w:rsidRPr="00A807B2">
        <w:t>Van den hoed (2007) put forward his views on this phenomenon. He believes that the future development trend of the automobile industry will lead to the emergence and development of alternative new energy sources such as batteries, electric vehicles and fuel cells.</w:t>
      </w:r>
      <w:r w:rsidR="0017498E">
        <w:t xml:space="preserve"> </w:t>
      </w:r>
      <w:r w:rsidR="0017498E" w:rsidRPr="0017498E">
        <w:t>Fournier (2009) claims that the transformation of the new technological economy of the automobile industry is coming.</w:t>
      </w:r>
    </w:p>
    <w:p w14:paraId="7E4B0D42" w14:textId="204895B0" w:rsidR="005758F9" w:rsidRDefault="005758F9"/>
    <w:p w14:paraId="1BA34C65" w14:textId="41ECABCF" w:rsidR="005758F9" w:rsidRDefault="0017498E" w:rsidP="002A5F1F">
      <w:r w:rsidRPr="0017498E">
        <w:t>The automobile industry is characterized by most of the high-skilled jobs, which require high quality of the skills of the producers.</w:t>
      </w:r>
      <w:r>
        <w:t xml:space="preserve"> </w:t>
      </w:r>
      <w:r w:rsidR="002A5F1F">
        <w:t>The quality of work will vary depending on the production system. For example, reflective production systems with a high degree of teamwork and autonomy tend to show higher job satisfaction, but there is also considerable stress and workload (</w:t>
      </w:r>
      <w:proofErr w:type="spellStart"/>
      <w:r w:rsidR="002A5F1F">
        <w:t>Gorgeu</w:t>
      </w:r>
      <w:proofErr w:type="spellEnd"/>
      <w:r w:rsidR="002A5F1F">
        <w:t>, 2005). In the automobile industry, the health and working conditions of employees are often worrying, with emphasis on job pressure and workload distribution, especially in reflective production plans, because employees often need to enforce work plans under the pressure of enterprises to cut costs. (</w:t>
      </w:r>
      <w:proofErr w:type="gramStart"/>
      <w:r w:rsidR="002A5F1F">
        <w:t>Pil,Fujimoto</w:t>
      </w:r>
      <w:proofErr w:type="gramEnd"/>
      <w:r w:rsidR="002A5F1F">
        <w:t xml:space="preserve">,2007; Winter </w:t>
      </w:r>
      <w:r w:rsidR="002A5F1F">
        <w:lastRenderedPageBreak/>
        <w:t>et al., 2006)</w:t>
      </w:r>
    </w:p>
    <w:p w14:paraId="11A9BFE7" w14:textId="3833C5A1" w:rsidR="00167E1C" w:rsidRDefault="00167E1C" w:rsidP="002A5F1F"/>
    <w:p w14:paraId="2939F3A0" w14:textId="29B9835C" w:rsidR="00167E1C" w:rsidRDefault="00167E1C" w:rsidP="00167E1C">
      <w:r>
        <w:t xml:space="preserve">There is little research on work-life balance in automobile enterprises. Studies from other similar industries (comparative analysis of high-performance practices such as long hours and teamwork) show that working too long may have more negative effects on employees' lives as a whole. Studies have shown that flexible working hours tend to reduce this impact, especially for women (Bond et al., 1998). </w:t>
      </w:r>
    </w:p>
    <w:p w14:paraId="35317A9F" w14:textId="4CF13431" w:rsidR="00167E1C" w:rsidRDefault="00167E1C" w:rsidP="00167E1C">
      <w:r>
        <w:t>However, flexible work arrangements are rare in the work scene where shift work often occurs in the automobile industry.</w:t>
      </w:r>
    </w:p>
    <w:p w14:paraId="5C6C187C" w14:textId="39F44156" w:rsidR="00167E1C" w:rsidRDefault="00167E1C" w:rsidP="00167E1C"/>
    <w:p w14:paraId="00B76508" w14:textId="08757DC2" w:rsidR="00167E1C" w:rsidRDefault="00167E1C" w:rsidP="00167E1C">
      <w:r>
        <w:rPr>
          <w:rFonts w:hint="eastAsia"/>
        </w:rPr>
        <w:t>I</w:t>
      </w:r>
      <w:r>
        <w:t>t can be summarized that many new problems have emerged in the corporate social responsibility of the automobile industry, which include the three stages of production, use and disposal. Automobile suppliers should pay attention to the problems of corporate social responsibility (</w:t>
      </w:r>
      <w:proofErr w:type="spellStart"/>
      <w:r>
        <w:t>Orsato</w:t>
      </w:r>
      <w:proofErr w:type="spellEnd"/>
      <w:r>
        <w:t xml:space="preserve">, 2007) that need to be faced and solved at all stages of their products through the method of automobile life cycle analysis. </w:t>
      </w:r>
    </w:p>
    <w:p w14:paraId="6A7B567B" w14:textId="5EE48064" w:rsidR="00167E1C" w:rsidRDefault="00167E1C" w:rsidP="00167E1C"/>
    <w:p w14:paraId="7F1E7449" w14:textId="554C19FB" w:rsidR="000961CE" w:rsidRDefault="000961CE" w:rsidP="000961CE">
      <w:r w:rsidRPr="000961CE">
        <w:t>At present, automobile enterprises strengthen the awareness of environmental protection by implementing laws and regulations, so as to achieve efficient use of resources. however, the reduction of waste production and cost is far from enough.</w:t>
      </w:r>
      <w:r>
        <w:t xml:space="preserve"> (Thun, 2010). </w:t>
      </w:r>
    </w:p>
    <w:p w14:paraId="638D9FF4" w14:textId="5411F054" w:rsidR="000961CE" w:rsidRDefault="000961CE" w:rsidP="000961CE">
      <w:r w:rsidRPr="000961CE">
        <w:t xml:space="preserve">The most common CSR activities among automakers are based on the International </w:t>
      </w:r>
      <w:proofErr w:type="spellStart"/>
      <w:r w:rsidRPr="000961CE">
        <w:t>Labour</w:t>
      </w:r>
      <w:proofErr w:type="spellEnd"/>
      <w:r w:rsidRPr="000961CE">
        <w:t xml:space="preserve"> Organization code (including basic working conditions), the company's personal code of conduct (corporate social responsibility policy and reporting), supply chain responsibility and environmental protection systems (</w:t>
      </w:r>
      <w:proofErr w:type="spellStart"/>
      <w:r w:rsidRPr="000961CE">
        <w:t>Steinweg</w:t>
      </w:r>
      <w:proofErr w:type="spellEnd"/>
      <w:r w:rsidRPr="000961CE">
        <w:t>,</w:t>
      </w:r>
      <w:r w:rsidR="004117DF">
        <w:t xml:space="preserve"> </w:t>
      </w:r>
      <w:r w:rsidRPr="000961CE">
        <w:t>2010).</w:t>
      </w:r>
      <w:r w:rsidR="003C09FA">
        <w:t xml:space="preserve"> </w:t>
      </w:r>
    </w:p>
    <w:p w14:paraId="4F3DA2E7" w14:textId="42F75E4A" w:rsidR="003C09FA" w:rsidRDefault="003C09FA" w:rsidP="003C09FA">
      <w:r>
        <w:t>Natural environmental management and protection policies have been widely recognized and implemented in the automotive industry. However, similar social standards are still difficult to eliminate, and in addition, appropriate working conditions are still missing (Gonzalez, 2008)</w:t>
      </w:r>
    </w:p>
    <w:p w14:paraId="65C530DA" w14:textId="74EBC0E0" w:rsidR="002A5F1F" w:rsidRDefault="002A5F1F" w:rsidP="002A5F1F"/>
    <w:p w14:paraId="13534598" w14:textId="6F4439D4" w:rsidR="000A35FE" w:rsidRDefault="000A35FE" w:rsidP="002A5F1F">
      <w:r>
        <w:t>2.5 C</w:t>
      </w:r>
      <w:r>
        <w:rPr>
          <w:rFonts w:hint="eastAsia"/>
        </w:rPr>
        <w:t>on</w:t>
      </w:r>
      <w:r>
        <w:t>clusion</w:t>
      </w:r>
    </w:p>
    <w:p w14:paraId="276B6AEF" w14:textId="5EF22279" w:rsidR="000A35FE" w:rsidRDefault="000A35FE" w:rsidP="002A5F1F"/>
    <w:p w14:paraId="42F589B5" w14:textId="4AEB0D4D" w:rsidR="000A35FE" w:rsidRDefault="000A35FE" w:rsidP="002A5F1F">
      <w:r>
        <w:rPr>
          <w:rFonts w:hint="eastAsia"/>
        </w:rPr>
        <w:t>T</w:t>
      </w:r>
      <w:r>
        <w:t>his chapter achieved the first objective of this essay</w:t>
      </w:r>
      <w:r>
        <w:rPr>
          <w:rFonts w:hint="eastAsia"/>
        </w:rPr>
        <w:t>.</w:t>
      </w:r>
      <w:r>
        <w:t xml:space="preserve"> “To critically search and analyze the current academic literature on the implementation of corporate social responsibility in business, with more emphasis on the research on social responsibility of the automobile industry.</w:t>
      </w:r>
    </w:p>
    <w:p w14:paraId="366A2B0D" w14:textId="220250AA" w:rsidR="009D6B03" w:rsidRDefault="009D6B03" w:rsidP="002A5F1F"/>
    <w:p w14:paraId="61211534" w14:textId="77777777" w:rsidR="009D6B03" w:rsidRDefault="009D6B03" w:rsidP="009D6B03">
      <w:r>
        <w:t>Fundamentally, CSR can be evaluated as a special asset because it invisibly helps the company improve its brand value and improve its overall reputation and image in terms of quality, basic functions or resource use.</w:t>
      </w:r>
      <w:r w:rsidRPr="009D6B03">
        <w:t xml:space="preserve"> </w:t>
      </w:r>
      <w:r>
        <w:t>(McWilliams, 2010)</w:t>
      </w:r>
    </w:p>
    <w:p w14:paraId="6CF657E2" w14:textId="2A3342C1" w:rsidR="009D6B03" w:rsidRPr="009D6B03" w:rsidRDefault="009D6B03" w:rsidP="009D6B03">
      <w:r>
        <w:t xml:space="preserve">McWilliams also claims that many automobile companies are now committed to understanding and developing how to create and efficiently obtain value in the following ways, which is reflected in the strategic inclusion of corporate social responsibility (Baron, 2001) It is called strategic corporate social responsibility. (Werther </w:t>
      </w:r>
      <w:r>
        <w:rPr>
          <w:rFonts w:hint="eastAsia"/>
        </w:rPr>
        <w:t>and</w:t>
      </w:r>
      <w:r>
        <w:t xml:space="preserve"> Chandler, 2006</w:t>
      </w:r>
      <w:r>
        <w:rPr>
          <w:rFonts w:hint="eastAsia"/>
        </w:rPr>
        <w:t>)</w:t>
      </w:r>
    </w:p>
    <w:p w14:paraId="3E018E82" w14:textId="39E80B09" w:rsidR="009D6B03" w:rsidRDefault="009D6B03" w:rsidP="009D6B03">
      <w:r>
        <w:t xml:space="preserve">Coupled with the concept of innovation, it has further evolved into "innovative corporate social responsibility" enterprises will continue to create new ideas and values for a variety of </w:t>
      </w:r>
      <w:r>
        <w:lastRenderedPageBreak/>
        <w:t>products through enhanced technology.</w:t>
      </w:r>
      <w:r w:rsidR="00E457F5">
        <w:t xml:space="preserve"> (Swanson, 2008)</w:t>
      </w:r>
      <w:r>
        <w:t xml:space="preserve"> </w:t>
      </w:r>
      <w:proofErr w:type="spellStart"/>
      <w:r w:rsidR="00E457F5">
        <w:t>Quazi</w:t>
      </w:r>
      <w:proofErr w:type="spellEnd"/>
      <w:r w:rsidRPr="009D6B03">
        <w:t xml:space="preserve"> and </w:t>
      </w:r>
      <w:r w:rsidR="00E457F5">
        <w:t>Swanson</w:t>
      </w:r>
      <w:r w:rsidRPr="009D6B03">
        <w:t xml:space="preserve"> emphasize that senior managers must make decisions and evaluate the activity process of corporate social responsibility in order to ensure the effectiveness of their performance.</w:t>
      </w:r>
      <w:r w:rsidR="00E457F5">
        <w:t xml:space="preserve"> (</w:t>
      </w:r>
      <w:proofErr w:type="spellStart"/>
      <w:r w:rsidR="00E457F5">
        <w:t>Quazi</w:t>
      </w:r>
      <w:proofErr w:type="spellEnd"/>
      <w:r w:rsidR="00E457F5">
        <w:t>, 2003)</w:t>
      </w:r>
    </w:p>
    <w:p w14:paraId="39B719F8" w14:textId="118A52AF" w:rsidR="009D6B03" w:rsidRDefault="009D6B03" w:rsidP="009D6B03"/>
    <w:p w14:paraId="2AF83FB0" w14:textId="49B25A9B" w:rsidR="00921753" w:rsidRDefault="00921753" w:rsidP="00921753">
      <w:r>
        <w:t xml:space="preserve">At </w:t>
      </w:r>
      <w:r>
        <w:rPr>
          <w:rFonts w:hint="eastAsia"/>
        </w:rPr>
        <w:t>p</w:t>
      </w:r>
      <w:r>
        <w:t xml:space="preserve">resent, car manufacturers are actively identifying and recognizing the specific needs of strategic corporate social responsibility (CSR), as these requirements will trigger competitive advantage and help companies create long-term brand value in the future. </w:t>
      </w:r>
    </w:p>
    <w:p w14:paraId="4D0DE9D4" w14:textId="5E0FE926" w:rsidR="00921753" w:rsidRDefault="00921753" w:rsidP="00921753">
      <w:r>
        <w:t>The eco-friendly automobile industry has entered the era of strategic corporate social responsibility competition. Hart claims that environmental social responsibility has gradually reached a consensus in the automobile industry, which will eventually lead to sustainable competitive advantage. (Hart, 1995)</w:t>
      </w:r>
    </w:p>
    <w:p w14:paraId="0292BD0C" w14:textId="2967E8D5" w:rsidR="00921753" w:rsidRDefault="00921753" w:rsidP="00921753">
      <w:proofErr w:type="spellStart"/>
      <w:r>
        <w:t>Khaledabadi</w:t>
      </w:r>
      <w:proofErr w:type="spellEnd"/>
      <w:r>
        <w:t xml:space="preserve"> and Magnusson asserts that many automobile manufacturers have successfully introduced a variety of new technologies and innovation strategies on eco-friendly innovation.</w:t>
      </w:r>
      <w:r w:rsidR="0036605C" w:rsidRPr="0036605C">
        <w:t xml:space="preserve"> </w:t>
      </w:r>
      <w:r w:rsidR="0036605C">
        <w:t>(</w:t>
      </w:r>
      <w:proofErr w:type="spellStart"/>
      <w:r w:rsidR="0036605C" w:rsidRPr="0036605C">
        <w:t>Khaledabadi</w:t>
      </w:r>
      <w:proofErr w:type="spellEnd"/>
      <w:r w:rsidR="0036605C" w:rsidRPr="0036605C">
        <w:t xml:space="preserve"> and Magnusson</w:t>
      </w:r>
      <w:r w:rsidR="0036605C">
        <w:t>, 2008)</w:t>
      </w:r>
    </w:p>
    <w:p w14:paraId="4DDD5369" w14:textId="55A2E6DB" w:rsidR="009D6B03" w:rsidRDefault="009D6B03" w:rsidP="009D6B03">
      <w:r>
        <w:t>When CSR-based innovation occurs, this phenomenon will be more obvious, such as hybrid vehicles, electric vehicles, clean diesel vehicles and other innovative concept products.</w:t>
      </w:r>
    </w:p>
    <w:p w14:paraId="657F3D38" w14:textId="5D5C6921" w:rsidR="00155190" w:rsidRDefault="00155190" w:rsidP="009D6B03"/>
    <w:p w14:paraId="2FC2293D" w14:textId="4539CA30" w:rsidR="00E00747" w:rsidRDefault="00155190" w:rsidP="00E00747">
      <w:r w:rsidRPr="00155190">
        <w:t xml:space="preserve">Contemporary management researchers claim that companies should commit themselves to their corporate social responsibility initiatives in order to achieve sustained growth in business interests </w:t>
      </w:r>
      <w:r>
        <w:t>(Porter and Kramer, 2006)</w:t>
      </w:r>
      <w:r w:rsidR="00E00747">
        <w:t xml:space="preserve"> The concept of strategic corporate social responsibility is put forward from the perspective of resource view, which holds that the ownership and utilization of strategic resources can form a competitive advantage. (Barney, 1991) </w:t>
      </w:r>
      <w:r w:rsidR="00E00747" w:rsidRPr="00E00747">
        <w:t>The corporate social responsibility activities of strategic resources will enhance the brand value and enhance the core competitiveness for enterprises.</w:t>
      </w:r>
      <w:r w:rsidR="00E00747">
        <w:t xml:space="preserve">  </w:t>
      </w:r>
      <w:r w:rsidR="00E00747" w:rsidRPr="00E00747">
        <w:t>In recent years, the literature on corporate social responsibility related to innovation has gradually expanded its background and introduced the new term "corporate social innovation".</w:t>
      </w:r>
      <w:r w:rsidR="00E00747">
        <w:t xml:space="preserve"> (Kanter, 1999)</w:t>
      </w:r>
    </w:p>
    <w:p w14:paraId="69EA79F4" w14:textId="635586F7" w:rsidR="000A35FE" w:rsidRDefault="000A35FE" w:rsidP="002A5F1F"/>
    <w:p w14:paraId="63279F33" w14:textId="319AF4B9" w:rsidR="000A35FE" w:rsidRDefault="000A35FE" w:rsidP="002A5F1F">
      <w:r w:rsidRPr="000A35FE">
        <w:t>The next chapter will identify</w:t>
      </w:r>
      <w:r>
        <w:t xml:space="preserve"> and explain</w:t>
      </w:r>
      <w:r w:rsidRPr="000A35FE">
        <w:t xml:space="preserve"> the appropriate research methods and methodology to address the issues </w:t>
      </w:r>
      <w:r>
        <w:t>used</w:t>
      </w:r>
      <w:r w:rsidRPr="000A35FE">
        <w:t xml:space="preserve"> in this chapter.</w:t>
      </w:r>
    </w:p>
    <w:p w14:paraId="3ECE54F4" w14:textId="77777777" w:rsidR="000A35FE" w:rsidRPr="000A35FE" w:rsidRDefault="000A35FE" w:rsidP="002A5F1F"/>
    <w:p w14:paraId="5D9DAFAE" w14:textId="77777777" w:rsidR="003C09FA" w:rsidRDefault="003C09FA" w:rsidP="003C09FA">
      <w:proofErr w:type="spellStart"/>
      <w:r>
        <w:t>Steinweg</w:t>
      </w:r>
      <w:proofErr w:type="spellEnd"/>
      <w:r>
        <w:t>, T. (2010) Driven by corporate social responsibility? Top ten car manufacturers: a</w:t>
      </w:r>
    </w:p>
    <w:p w14:paraId="0BC5531E" w14:textId="3C9016D1" w:rsidR="005758F9" w:rsidRDefault="003C09FA" w:rsidP="003C09FA">
      <w:r>
        <w:t>CSR analysis. Report, Centre for Research on Multinational Corporations, Amsterdam.</w:t>
      </w:r>
    </w:p>
    <w:p w14:paraId="7EC81E99" w14:textId="77777777" w:rsidR="003C09FA" w:rsidRPr="005758F9" w:rsidRDefault="003C09FA" w:rsidP="003C09FA"/>
    <w:p w14:paraId="5688D97E" w14:textId="77777777" w:rsidR="003C09FA" w:rsidRDefault="003C09FA" w:rsidP="003C09FA">
      <w:r>
        <w:t xml:space="preserve">Gonzalez, Sarkis, J., </w:t>
      </w:r>
      <w:proofErr w:type="spellStart"/>
      <w:r>
        <w:t>Adenso</w:t>
      </w:r>
      <w:proofErr w:type="spellEnd"/>
      <w:r>
        <w:t>-Diaz, B. (2008) environmental management system certification,</w:t>
      </w:r>
    </w:p>
    <w:p w14:paraId="5B0CA24B" w14:textId="77777777" w:rsidR="003C09FA" w:rsidRDefault="003C09FA" w:rsidP="003C09FA">
      <w:r>
        <w:t>and its influence on corporate practices. International Journal of Operations &amp; Production,</w:t>
      </w:r>
    </w:p>
    <w:p w14:paraId="034EBCFE" w14:textId="1D693614" w:rsidR="003C09FA" w:rsidRDefault="003C09FA" w:rsidP="003C09FA">
      <w:r>
        <w:t xml:space="preserve">Vol. 28, No. 11, pp. 1021-1041. </w:t>
      </w:r>
    </w:p>
    <w:p w14:paraId="684C5FF3" w14:textId="77777777" w:rsidR="00E00747" w:rsidRDefault="00E00747" w:rsidP="003C09FA"/>
    <w:p w14:paraId="507CE8EB" w14:textId="2A448453" w:rsidR="00664E46" w:rsidRDefault="00E00747" w:rsidP="00E00747">
      <w:r>
        <w:t>R. M. Kanter. (1999) “From spare change to real change: The social</w:t>
      </w:r>
      <w:r>
        <w:rPr>
          <w:rFonts w:hint="eastAsia"/>
        </w:rPr>
        <w:t xml:space="preserve"> </w:t>
      </w:r>
      <w:r>
        <w:t>sector as a beta site for business innovation,” Harvard Business</w:t>
      </w:r>
      <w:r>
        <w:rPr>
          <w:rFonts w:hint="eastAsia"/>
        </w:rPr>
        <w:t xml:space="preserve"> </w:t>
      </w:r>
      <w:r>
        <w:t xml:space="preserve">Review, vol. 77, pp. 123-132. </w:t>
      </w:r>
      <w:r w:rsidR="003C09FA">
        <w:cr/>
      </w:r>
      <w:proofErr w:type="spellStart"/>
      <w:r w:rsidR="00664E46" w:rsidRPr="00664E46">
        <w:t>Whitelegg</w:t>
      </w:r>
      <w:proofErr w:type="spellEnd"/>
      <w:r w:rsidR="00664E46" w:rsidRPr="00664E46">
        <w:t xml:space="preserve">, J. (1993) Transport for sustainable future: the case for Europe. London: Belhaven. </w:t>
      </w:r>
    </w:p>
    <w:p w14:paraId="212E89FD" w14:textId="1170671C" w:rsidR="00664E46" w:rsidRDefault="00664E46" w:rsidP="00664E46"/>
    <w:p w14:paraId="555F9446" w14:textId="77777777" w:rsidR="00664E46" w:rsidRDefault="00664E46" w:rsidP="00664E46">
      <w:proofErr w:type="spellStart"/>
      <w:r>
        <w:t>Dosi</w:t>
      </w:r>
      <w:proofErr w:type="spellEnd"/>
      <w:r>
        <w:t xml:space="preserve"> G. (1982) Technological paradigms and technological trajectories – a suggested</w:t>
      </w:r>
    </w:p>
    <w:p w14:paraId="4EC81F17" w14:textId="77777777" w:rsidR="00664E46" w:rsidRDefault="00664E46" w:rsidP="00664E46">
      <w:r>
        <w:t>interpretation of determinants and directions of technological change. Research Policy, Vol.</w:t>
      </w:r>
    </w:p>
    <w:p w14:paraId="2030597E" w14:textId="1695FF7A" w:rsidR="00664E46" w:rsidRDefault="00664E46" w:rsidP="00664E46">
      <w:r>
        <w:t>11, pp. 147-162.</w:t>
      </w:r>
    </w:p>
    <w:p w14:paraId="1376A64B" w14:textId="77777777" w:rsidR="00664E46" w:rsidRDefault="00664E46" w:rsidP="00664E46"/>
    <w:p w14:paraId="0C72C57B" w14:textId="630064F9" w:rsidR="00664E46" w:rsidRDefault="00664E46" w:rsidP="00664E46">
      <w:proofErr w:type="spellStart"/>
      <w:r>
        <w:t>Pil</w:t>
      </w:r>
      <w:proofErr w:type="spellEnd"/>
      <w:r>
        <w:t>, K., Frits, K., Rothenberg, S. (2003) Environmental performance as a driver of superior</w:t>
      </w:r>
    </w:p>
    <w:p w14:paraId="2A0EAD77" w14:textId="77777777" w:rsidR="00664E46" w:rsidRDefault="00664E46" w:rsidP="00664E46">
      <w:r>
        <w:t xml:space="preserve">quality. Production and Operations Management, Vol. 12, No. 3, pp. 404-416. </w:t>
      </w:r>
    </w:p>
    <w:p w14:paraId="10218766" w14:textId="77777777" w:rsidR="00664E46" w:rsidRDefault="00664E46" w:rsidP="00664E46">
      <w:r>
        <w:t xml:space="preserve">24 </w:t>
      </w:r>
      <w:proofErr w:type="spellStart"/>
      <w:r>
        <w:t>Martinuzzi</w:t>
      </w:r>
      <w:proofErr w:type="spellEnd"/>
      <w:r>
        <w:t xml:space="preserve"> / </w:t>
      </w:r>
      <w:proofErr w:type="spellStart"/>
      <w:r>
        <w:t>Kudlak</w:t>
      </w:r>
      <w:proofErr w:type="spellEnd"/>
      <w:r>
        <w:t xml:space="preserve"> / Faber / </w:t>
      </w:r>
      <w:proofErr w:type="spellStart"/>
      <w:r>
        <w:t>Wiman</w:t>
      </w:r>
      <w:proofErr w:type="spellEnd"/>
    </w:p>
    <w:p w14:paraId="71540D5F" w14:textId="77777777" w:rsidR="00664E46" w:rsidRDefault="00664E46" w:rsidP="00664E46">
      <w:proofErr w:type="spellStart"/>
      <w:r>
        <w:t>Pil</w:t>
      </w:r>
      <w:proofErr w:type="spellEnd"/>
      <w:r>
        <w:t>, F. K., Fujimoto, T. (2007). Lean and reflective production: the dynamic nature of</w:t>
      </w:r>
    </w:p>
    <w:p w14:paraId="490C1112" w14:textId="77777777" w:rsidR="00664E46" w:rsidRDefault="00664E46" w:rsidP="00664E46">
      <w:r>
        <w:t xml:space="preserve">production models. International Journal of Production Research, Vol. 45, No. 16, pp. 3741. </w:t>
      </w:r>
    </w:p>
    <w:p w14:paraId="2117006A" w14:textId="3A4A2221" w:rsidR="003C09FA" w:rsidRDefault="00664E46" w:rsidP="00664E46">
      <w:r>
        <w:cr/>
      </w:r>
      <w:proofErr w:type="spellStart"/>
      <w:r w:rsidR="003C09FA">
        <w:t>Orsato</w:t>
      </w:r>
      <w:proofErr w:type="spellEnd"/>
      <w:r w:rsidR="003C09FA">
        <w:t>, R.J., Wells., P. (2007a) The Automobile Industry &amp; Sustainability: Introduction. Journal</w:t>
      </w:r>
    </w:p>
    <w:p w14:paraId="1DD7E049" w14:textId="061E79F4" w:rsidR="003C09FA" w:rsidRDefault="003C09FA" w:rsidP="003C09FA">
      <w:r>
        <w:t xml:space="preserve">of Cleaner Production, Vol. 15, No. 11-12, pp. 989-993. </w:t>
      </w:r>
    </w:p>
    <w:p w14:paraId="5A39373E" w14:textId="77777777" w:rsidR="003C09FA" w:rsidRDefault="003C09FA" w:rsidP="003C09FA"/>
    <w:p w14:paraId="34FA6806" w14:textId="77777777" w:rsidR="003C09FA" w:rsidRDefault="003C09FA" w:rsidP="003C09FA">
      <w:r>
        <w:t xml:space="preserve">Bond, J. T., Galinsky, E., </w:t>
      </w:r>
      <w:proofErr w:type="spellStart"/>
      <w:r>
        <w:t>Swinberg</w:t>
      </w:r>
      <w:proofErr w:type="spellEnd"/>
      <w:r>
        <w:t>, J. (1998) National Study of the Changing Workforce. New</w:t>
      </w:r>
    </w:p>
    <w:p w14:paraId="637B4393" w14:textId="3713BBEA" w:rsidR="003C09FA" w:rsidRDefault="003C09FA" w:rsidP="003C09FA">
      <w:r>
        <w:t>York: Families and Work Institute.</w:t>
      </w:r>
    </w:p>
    <w:p w14:paraId="0B1CDC66" w14:textId="77777777" w:rsidR="00664E46" w:rsidRDefault="00664E46" w:rsidP="003C09FA"/>
    <w:p w14:paraId="78789375" w14:textId="77777777" w:rsidR="00664E46" w:rsidRDefault="00664E46" w:rsidP="00664E46">
      <w:r>
        <w:t>Winter, G., Schaub, K., Landau, K. (2006) Stress screening procedure for the automotive</w:t>
      </w:r>
    </w:p>
    <w:p w14:paraId="44BDE404" w14:textId="77777777" w:rsidR="00664E46" w:rsidRDefault="00664E46" w:rsidP="00664E46">
      <w:r>
        <w:t>industry: Development and application of screening procedures in assembly and quality</w:t>
      </w:r>
    </w:p>
    <w:p w14:paraId="5A6F3429" w14:textId="6D3FE71B" w:rsidR="003C09FA" w:rsidRDefault="00664E46" w:rsidP="00664E46">
      <w:r>
        <w:t>control. Occupational Ergonomics, Vol. 6, pp. 107–120.</w:t>
      </w:r>
    </w:p>
    <w:p w14:paraId="4791DD89" w14:textId="77777777" w:rsidR="00664E46" w:rsidRDefault="00664E46" w:rsidP="00664E46"/>
    <w:p w14:paraId="0C3B901D" w14:textId="7DC40185" w:rsidR="003C09FA" w:rsidRDefault="003C09FA" w:rsidP="003C09FA">
      <w:r>
        <w:t>Thun, J., Müller, A. (2010) An empirical analysis of green supply chain management in the</w:t>
      </w:r>
    </w:p>
    <w:p w14:paraId="641460E1" w14:textId="77777777" w:rsidR="003C09FA" w:rsidRDefault="003C09FA" w:rsidP="003C09FA">
      <w:r>
        <w:t>German automotive industry. Business Strategy and the Environment, Vol. 19, No. 2, pp.</w:t>
      </w:r>
    </w:p>
    <w:p w14:paraId="11F3BC16" w14:textId="7CD5885A" w:rsidR="00166BF7" w:rsidRPr="003C09FA" w:rsidRDefault="003C09FA" w:rsidP="003C09FA">
      <w:r>
        <w:t>119-132.</w:t>
      </w:r>
    </w:p>
    <w:p w14:paraId="64B7E08C" w14:textId="5E00BF9F" w:rsidR="00496BB8" w:rsidRDefault="00CE47F6">
      <w:r w:rsidRPr="00CE47F6">
        <w:t>Bowen, HR. (1953) Social responsibilities of the businessman, New York: Harper &amp; Row.</w:t>
      </w:r>
    </w:p>
    <w:p w14:paraId="5DC40EF3" w14:textId="1766B4FD" w:rsidR="00CE47F6" w:rsidRDefault="005529C0">
      <w:r>
        <w:br/>
        <w:t xml:space="preserve">Clarkson, M.A </w:t>
      </w:r>
      <w:r>
        <w:rPr>
          <w:rFonts w:hint="eastAsia"/>
        </w:rPr>
        <w:t>(</w:t>
      </w:r>
      <w:r>
        <w:t xml:space="preserve">1994). Risk-based model of stakeholder theory. </w:t>
      </w:r>
      <w:proofErr w:type="spellStart"/>
      <w:r>
        <w:t>Proeceding</w:t>
      </w:r>
      <w:proofErr w:type="spellEnd"/>
      <w:r>
        <w:t xml:space="preserve"> of the Toronto Conference on Stakeholder Theory. Center for Corporate Social Performance and Ethics, University of Toronto, Canada. </w:t>
      </w:r>
    </w:p>
    <w:p w14:paraId="5A39FEB0" w14:textId="77777777" w:rsidR="005529C0" w:rsidRDefault="005529C0"/>
    <w:p w14:paraId="0F6D6347" w14:textId="1449F727" w:rsidR="00AF7DB4" w:rsidRDefault="00AF7DB4">
      <w:r>
        <w:rPr>
          <w:rFonts w:hint="eastAsia"/>
        </w:rPr>
        <w:t>C</w:t>
      </w:r>
      <w:r>
        <w:t>arroll, A.B.</w:t>
      </w:r>
      <w:r w:rsidR="00CF0BE4">
        <w:t xml:space="preserve"> (1979). “A Three-Dimensional Conceptual Model of Corporate Performance.” </w:t>
      </w:r>
      <w:r w:rsidR="00CF0BE4" w:rsidRPr="00CF0BE4">
        <w:rPr>
          <w:i/>
          <w:iCs/>
        </w:rPr>
        <w:t>Academy of Management Review</w:t>
      </w:r>
      <w:r w:rsidR="00CF0BE4">
        <w:t xml:space="preserve"> 4(4): 497-505.</w:t>
      </w:r>
    </w:p>
    <w:p w14:paraId="749B5BC5" w14:textId="06729FC5" w:rsidR="00CF0BE4" w:rsidRDefault="00CF0BE4"/>
    <w:p w14:paraId="7667FBBD" w14:textId="5B66B01F" w:rsidR="009D6B03" w:rsidRDefault="009D6B03" w:rsidP="009D6B03">
      <w:r>
        <w:t>A. McWilliams and D. Siegel, (2010) “Creating and capturing value:</w:t>
      </w:r>
      <w:r>
        <w:rPr>
          <w:rFonts w:hint="eastAsia"/>
        </w:rPr>
        <w:t xml:space="preserve"> </w:t>
      </w:r>
      <w:r>
        <w:t>Strategic corporate social responsibility resource-based theory, and</w:t>
      </w:r>
      <w:r>
        <w:rPr>
          <w:rFonts w:hint="eastAsia"/>
        </w:rPr>
        <w:t xml:space="preserve"> </w:t>
      </w:r>
      <w:r>
        <w:t>sustainable competitive advantage,” Journal of Management,</w:t>
      </w:r>
      <w:r>
        <w:rPr>
          <w:rFonts w:hint="eastAsia"/>
        </w:rPr>
        <w:t xml:space="preserve"> </w:t>
      </w:r>
      <w:r>
        <w:t>Special Issue: Twenty Years of Resource-Based Theory.</w:t>
      </w:r>
    </w:p>
    <w:p w14:paraId="27CD1F67" w14:textId="77777777" w:rsidR="009D6B03" w:rsidRDefault="009D6B03" w:rsidP="009D6B03"/>
    <w:p w14:paraId="7204590C" w14:textId="3E816106" w:rsidR="00496BB8" w:rsidRDefault="00CE47F6">
      <w:r w:rsidRPr="00CE47F6">
        <w:t xml:space="preserve">Carroll, A.B. and </w:t>
      </w:r>
      <w:proofErr w:type="spellStart"/>
      <w:r w:rsidRPr="00CE47F6">
        <w:t>Buchholtz</w:t>
      </w:r>
      <w:proofErr w:type="spellEnd"/>
      <w:r w:rsidRPr="00CE47F6">
        <w:t>, A.K. (2014) Business and society: Ethics, sustainability, and stakeholder management. Nelson Education.</w:t>
      </w:r>
    </w:p>
    <w:p w14:paraId="04740AF6" w14:textId="15FC2BD1" w:rsidR="00CE47F6" w:rsidRDefault="00CE47F6" w:rsidP="00D202CE"/>
    <w:p w14:paraId="181CEA7A" w14:textId="0E1C126F" w:rsidR="00E457F5" w:rsidRDefault="00E457F5" w:rsidP="00E457F5">
      <w:r>
        <w:t xml:space="preserve">A. M. </w:t>
      </w:r>
      <w:proofErr w:type="spellStart"/>
      <w:r>
        <w:t>Quazi</w:t>
      </w:r>
      <w:proofErr w:type="spellEnd"/>
      <w:r>
        <w:t>, (2003) “Identifying the determinants of corporate managers</w:t>
      </w:r>
      <w:r>
        <w:rPr>
          <w:rFonts w:hint="eastAsia"/>
        </w:rPr>
        <w:t xml:space="preserve"> </w:t>
      </w:r>
      <w:r>
        <w:t>perceived social obligations,” Management Decision, vol. 41, no. 9,</w:t>
      </w:r>
      <w:r>
        <w:rPr>
          <w:rFonts w:hint="eastAsia"/>
        </w:rPr>
        <w:t xml:space="preserve"> </w:t>
      </w:r>
      <w:r>
        <w:t>pp. 822-831.</w:t>
      </w:r>
    </w:p>
    <w:p w14:paraId="3BFF489D" w14:textId="77777777" w:rsidR="00E457F5" w:rsidRDefault="00E457F5" w:rsidP="00E457F5"/>
    <w:p w14:paraId="41AF87A4" w14:textId="5FCDC71C" w:rsidR="00E457F5" w:rsidRDefault="00E457F5" w:rsidP="00E457F5">
      <w:r>
        <w:t>D. L. Swanson, (2008) “Top managers as drivers for corporate social</w:t>
      </w:r>
      <w:r>
        <w:rPr>
          <w:rFonts w:hint="eastAsia"/>
        </w:rPr>
        <w:t xml:space="preserve"> </w:t>
      </w:r>
      <w:r>
        <w:t>responsibility,” in The Oxford Handbook of Corporate Social</w:t>
      </w:r>
      <w:r>
        <w:rPr>
          <w:rFonts w:hint="eastAsia"/>
        </w:rPr>
        <w:t xml:space="preserve"> </w:t>
      </w:r>
      <w:r>
        <w:t>Responsibility, A. Crane et al., Eds. Oxford University Press,</w:t>
      </w:r>
    </w:p>
    <w:p w14:paraId="0629B8B6" w14:textId="2A98A316" w:rsidR="00E457F5" w:rsidRDefault="00E457F5" w:rsidP="00E457F5">
      <w:r>
        <w:t>Norfolk, pp. 227-248.</w:t>
      </w:r>
    </w:p>
    <w:p w14:paraId="3C9FE4B2" w14:textId="77777777" w:rsidR="00E457F5" w:rsidRDefault="00E457F5" w:rsidP="00E457F5"/>
    <w:p w14:paraId="4EEE65B2" w14:textId="06DFF8B4" w:rsidR="00D202CE" w:rsidRDefault="00D202CE" w:rsidP="00D202CE">
      <w:r>
        <w:rPr>
          <w:rFonts w:hint="eastAsia"/>
        </w:rPr>
        <w:lastRenderedPageBreak/>
        <w:t>D</w:t>
      </w:r>
      <w:r>
        <w:t xml:space="preserve">avis, K. (1967) </w:t>
      </w:r>
      <w:r w:rsidRPr="00D202CE">
        <w:t>"Understanding the Social Responsibility Puzzle: What Does the Businessman Owe to Society?" Business Horizons 10(4) (Winter): 45-50.</w:t>
      </w:r>
    </w:p>
    <w:p w14:paraId="5954C40A" w14:textId="77777777" w:rsidR="00D202CE" w:rsidRDefault="00D202CE" w:rsidP="00D202CE"/>
    <w:p w14:paraId="0530A2B2" w14:textId="5FC72AF1" w:rsidR="00C8004D" w:rsidRDefault="00C8004D">
      <w:r w:rsidRPr="00C8004D">
        <w:t>R. Edward Freeman,</w:t>
      </w:r>
      <w:r>
        <w:t xml:space="preserve"> (2009)</w:t>
      </w:r>
      <w:r w:rsidRPr="00C8004D">
        <w:t xml:space="preserve"> "Managing for Stakeholders." In Ethical Theory and Business 8th Edition, edited by Tom L. Beauchamp, Norman E. Bowie, and Denis G. Arnold (New Jersey: Pearson), 56.</w:t>
      </w:r>
    </w:p>
    <w:p w14:paraId="0E8DF7CD" w14:textId="77777777" w:rsidR="00C8004D" w:rsidRDefault="00C8004D"/>
    <w:p w14:paraId="43DDE394" w14:textId="752952EE" w:rsidR="00496BB8" w:rsidRDefault="00496BB8">
      <w:pPr>
        <w:rPr>
          <w:i/>
          <w:iCs/>
        </w:rPr>
      </w:pPr>
      <w:proofErr w:type="spellStart"/>
      <w:r>
        <w:rPr>
          <w:rFonts w:hint="eastAsia"/>
        </w:rPr>
        <w:t>T</w:t>
      </w:r>
      <w:r>
        <w:t>iezhu</w:t>
      </w:r>
      <w:proofErr w:type="spellEnd"/>
      <w:r>
        <w:t xml:space="preserve">, Sang. (2009) </w:t>
      </w:r>
      <w:r w:rsidRPr="00496BB8">
        <w:t>Analysis of the current Social responsibility of Chinese Automobile Enterprises</w:t>
      </w:r>
      <w:r>
        <w:t xml:space="preserve">. </w:t>
      </w:r>
      <w:r w:rsidRPr="00496BB8">
        <w:rPr>
          <w:i/>
          <w:iCs/>
        </w:rPr>
        <w:t>Journal of Automotive Industry Research</w:t>
      </w:r>
      <w:r w:rsidR="00CE47F6">
        <w:rPr>
          <w:i/>
          <w:iCs/>
        </w:rPr>
        <w:t>, 5.</w:t>
      </w:r>
    </w:p>
    <w:p w14:paraId="4D5F7CAE" w14:textId="137FC416" w:rsidR="00CE47F6" w:rsidRDefault="00CE47F6"/>
    <w:p w14:paraId="68BEC887" w14:textId="137A71E0" w:rsidR="004E0C2F" w:rsidRDefault="004E0C2F">
      <w:r>
        <w:rPr>
          <w:rFonts w:hint="eastAsia"/>
        </w:rPr>
        <w:t>F</w:t>
      </w:r>
      <w:r>
        <w:t>rederick, W.C. (1960) The growing concern over business responsibility. California Management Review. 2(4): 54-61.</w:t>
      </w:r>
    </w:p>
    <w:p w14:paraId="018FE2D3" w14:textId="279665FA" w:rsidR="004E0C2F" w:rsidRDefault="004E0C2F"/>
    <w:p w14:paraId="4FD302C8" w14:textId="3D723B9B" w:rsidR="004E0C2F" w:rsidRDefault="004E0C2F">
      <w:r>
        <w:rPr>
          <w:rFonts w:hint="eastAsia"/>
        </w:rPr>
        <w:t>M</w:t>
      </w:r>
      <w:r>
        <w:t xml:space="preserve">anne, H.G. (1972) The modern corporation and social responsibility. Washington, DC: American Enterprise Institute for Public Policy Research. </w:t>
      </w:r>
    </w:p>
    <w:p w14:paraId="62658000" w14:textId="77777777" w:rsidR="004E0C2F" w:rsidRDefault="004E0C2F"/>
    <w:p w14:paraId="707EEA85" w14:textId="1A3E4FF8" w:rsidR="00496BB8" w:rsidRDefault="00496BB8">
      <w:proofErr w:type="spellStart"/>
      <w:r>
        <w:rPr>
          <w:rFonts w:hint="eastAsia"/>
        </w:rPr>
        <w:t>Y</w:t>
      </w:r>
      <w:r>
        <w:t>ueming</w:t>
      </w:r>
      <w:proofErr w:type="spellEnd"/>
      <w:r>
        <w:t xml:space="preserve">, Cui. (2010) </w:t>
      </w:r>
      <w:r w:rsidRPr="00496BB8">
        <w:t>Research on Corporate Social responsibility from the Perspective of stakeholders</w:t>
      </w:r>
      <w:r>
        <w:t xml:space="preserve">. </w:t>
      </w:r>
      <w:r w:rsidRPr="00496BB8">
        <w:t>East China normal University</w:t>
      </w:r>
    </w:p>
    <w:p w14:paraId="638E8AE0" w14:textId="25F3A565" w:rsidR="00496BB8" w:rsidRDefault="00496BB8"/>
    <w:p w14:paraId="0F1CE43E" w14:textId="041A7D6F" w:rsidR="00E532AD" w:rsidRDefault="00E532AD">
      <w:r w:rsidRPr="00E532AD">
        <w:t>Freeman, R.E. (1984) Strategic Management: A Stakeholder Approach. Pitman: Boston.</w:t>
      </w:r>
    </w:p>
    <w:p w14:paraId="074AAF4B" w14:textId="2A285D9E" w:rsidR="00E532AD" w:rsidRDefault="00E532AD"/>
    <w:p w14:paraId="699C4C90" w14:textId="7C3E1590" w:rsidR="00664AD2" w:rsidRDefault="00664AD2">
      <w:r w:rsidRPr="00664AD2">
        <w:t xml:space="preserve">Friedman, A. </w:t>
      </w:r>
      <w:r>
        <w:t>(</w:t>
      </w:r>
      <w:r w:rsidRPr="00664AD2">
        <w:t>2002</w:t>
      </w:r>
      <w:r>
        <w:t>)</w:t>
      </w:r>
      <w:r w:rsidRPr="00664AD2">
        <w:t>. Developing Stakeholder Theory. Journal of Management Studies, 39(1), pp.1-21.</w:t>
      </w:r>
    </w:p>
    <w:p w14:paraId="3C937C6A" w14:textId="77777777" w:rsidR="00664AD2" w:rsidRDefault="00664AD2"/>
    <w:p w14:paraId="138F178E" w14:textId="77777777" w:rsidR="00496BB8" w:rsidRPr="00EA3F18" w:rsidRDefault="00496BB8" w:rsidP="00496BB8">
      <w:pPr>
        <w:spacing w:line="360" w:lineRule="auto"/>
      </w:pPr>
      <w:proofErr w:type="spellStart"/>
      <w:r w:rsidRPr="00EA3F18">
        <w:rPr>
          <w:shd w:val="clear" w:color="auto" w:fill="FFFFFF"/>
        </w:rPr>
        <w:t>Lins</w:t>
      </w:r>
      <w:proofErr w:type="spellEnd"/>
      <w:r w:rsidRPr="00EA3F18">
        <w:rPr>
          <w:shd w:val="clear" w:color="auto" w:fill="FFFFFF"/>
        </w:rPr>
        <w:t xml:space="preserve">, K.V., </w:t>
      </w:r>
      <w:proofErr w:type="spellStart"/>
      <w:r w:rsidRPr="00EA3F18">
        <w:rPr>
          <w:shd w:val="clear" w:color="auto" w:fill="FFFFFF"/>
        </w:rPr>
        <w:t>Servaes</w:t>
      </w:r>
      <w:proofErr w:type="spellEnd"/>
      <w:r w:rsidRPr="00EA3F18">
        <w:rPr>
          <w:shd w:val="clear" w:color="auto" w:fill="FFFFFF"/>
        </w:rPr>
        <w:t>, H. and Tamayo, A. (2019) Social capital, trust, and corporate performance: how CSR helped companies during the financial crisis (and why it can keep helping them). </w:t>
      </w:r>
      <w:r w:rsidRPr="00EA3F18">
        <w:rPr>
          <w:i/>
          <w:iCs/>
        </w:rPr>
        <w:t>Journal of Applied Corporate Finance</w:t>
      </w:r>
      <w:r w:rsidRPr="00EA3F18">
        <w:rPr>
          <w:shd w:val="clear" w:color="auto" w:fill="FFFFFF"/>
        </w:rPr>
        <w:t>, </w:t>
      </w:r>
      <w:r w:rsidRPr="00EA3F18">
        <w:rPr>
          <w:i/>
          <w:iCs/>
        </w:rPr>
        <w:t>31</w:t>
      </w:r>
      <w:r w:rsidRPr="00EA3F18">
        <w:rPr>
          <w:shd w:val="clear" w:color="auto" w:fill="FFFFFF"/>
        </w:rPr>
        <w:t>(2), pp.59-71.</w:t>
      </w:r>
    </w:p>
    <w:p w14:paraId="71CAFE6A" w14:textId="77777777" w:rsidR="00496BB8" w:rsidRDefault="00496BB8"/>
    <w:p w14:paraId="2BE297FD" w14:textId="70B9A6BE" w:rsidR="00496BB8" w:rsidRDefault="00496BB8" w:rsidP="00496BB8">
      <w:pPr>
        <w:spacing w:line="360" w:lineRule="auto"/>
        <w:rPr>
          <w:rFonts w:eastAsiaTheme="minorHAnsi"/>
          <w:lang w:eastAsia="en-US"/>
        </w:rPr>
      </w:pPr>
      <w:r w:rsidRPr="00EA3F18">
        <w:rPr>
          <w:rFonts w:eastAsiaTheme="minorHAnsi"/>
          <w:lang w:eastAsia="en-US"/>
        </w:rPr>
        <w:t>Wang, S. (2014) On the Relationship between CSR and Profit. </w:t>
      </w:r>
      <w:r w:rsidRPr="00EA3F18">
        <w:rPr>
          <w:rFonts w:eastAsiaTheme="minorHAnsi"/>
          <w:i/>
          <w:iCs/>
          <w:lang w:eastAsia="en-US"/>
        </w:rPr>
        <w:t>Journal of International Business Ethics</w:t>
      </w:r>
      <w:r w:rsidRPr="00EA3F18">
        <w:rPr>
          <w:rFonts w:eastAsiaTheme="minorHAnsi"/>
          <w:lang w:eastAsia="en-US"/>
        </w:rPr>
        <w:t>, 7(1).</w:t>
      </w:r>
      <w:r>
        <w:rPr>
          <w:rFonts w:eastAsiaTheme="minorHAnsi"/>
          <w:lang w:eastAsia="en-US"/>
        </w:rPr>
        <w:t xml:space="preserve"> </w:t>
      </w:r>
    </w:p>
    <w:p w14:paraId="1D3EB432" w14:textId="77777777" w:rsidR="00C16C5A" w:rsidRDefault="00C16C5A" w:rsidP="00496BB8">
      <w:pPr>
        <w:spacing w:line="360" w:lineRule="auto"/>
        <w:rPr>
          <w:rFonts w:eastAsiaTheme="minorHAnsi"/>
          <w:lang w:eastAsia="en-US"/>
        </w:rPr>
      </w:pPr>
    </w:p>
    <w:p w14:paraId="2C044521" w14:textId="0993AEAB" w:rsidR="00BF797C" w:rsidRDefault="007D5368" w:rsidP="00496BB8">
      <w:pPr>
        <w:spacing w:line="360" w:lineRule="auto"/>
        <w:rPr>
          <w:rFonts w:eastAsiaTheme="minorHAnsi"/>
        </w:rPr>
      </w:pPr>
      <w:r>
        <w:rPr>
          <w:rFonts w:eastAsiaTheme="minorHAnsi"/>
        </w:rPr>
        <w:t xml:space="preserve">Sang, </w:t>
      </w:r>
      <w:proofErr w:type="spellStart"/>
      <w:r>
        <w:rPr>
          <w:rFonts w:eastAsiaTheme="minorHAnsi"/>
        </w:rPr>
        <w:t>Tiezhu</w:t>
      </w:r>
      <w:proofErr w:type="spellEnd"/>
      <w:r>
        <w:rPr>
          <w:rFonts w:eastAsiaTheme="minorHAnsi"/>
        </w:rPr>
        <w:t xml:space="preserve">. (2009) </w:t>
      </w:r>
      <w:r w:rsidRPr="007D5368">
        <w:rPr>
          <w:rFonts w:eastAsiaTheme="minorHAnsi"/>
        </w:rPr>
        <w:t>Analysis of the current Social responsibility of Chinese Automobile Enterprises</w:t>
      </w:r>
      <w:r>
        <w:rPr>
          <w:rFonts w:eastAsiaTheme="minorHAnsi"/>
        </w:rPr>
        <w:t xml:space="preserve">. Journal of automobile industry, </w:t>
      </w:r>
    </w:p>
    <w:p w14:paraId="01A09B0F" w14:textId="77777777" w:rsidR="00C16C5A" w:rsidRDefault="00C16C5A" w:rsidP="00496BB8">
      <w:pPr>
        <w:spacing w:line="360" w:lineRule="auto"/>
        <w:rPr>
          <w:rFonts w:eastAsiaTheme="minorHAnsi"/>
        </w:rPr>
      </w:pPr>
    </w:p>
    <w:p w14:paraId="2617076B" w14:textId="43C1B4B5" w:rsidR="00D202CE" w:rsidRDefault="00D202CE" w:rsidP="00496BB8">
      <w:pPr>
        <w:spacing w:line="360" w:lineRule="auto"/>
        <w:rPr>
          <w:rFonts w:eastAsiaTheme="minorHAnsi"/>
        </w:rPr>
      </w:pPr>
      <w:proofErr w:type="spellStart"/>
      <w:r>
        <w:rPr>
          <w:rFonts w:eastAsiaTheme="minorHAnsi" w:hint="eastAsia"/>
        </w:rPr>
        <w:t>K</w:t>
      </w:r>
      <w:r>
        <w:rPr>
          <w:rFonts w:eastAsiaTheme="minorHAnsi"/>
        </w:rPr>
        <w:t>lonoski</w:t>
      </w:r>
      <w:proofErr w:type="spellEnd"/>
      <w:r>
        <w:rPr>
          <w:rFonts w:eastAsiaTheme="minorHAnsi"/>
        </w:rPr>
        <w:t xml:space="preserve">, R. (1991). “Foundational Considerations in the Corporate Social Responsibility Debate.” </w:t>
      </w:r>
      <w:r w:rsidRPr="00D202CE">
        <w:rPr>
          <w:rFonts w:eastAsiaTheme="minorHAnsi"/>
          <w:i/>
          <w:iCs/>
        </w:rPr>
        <w:t>Business Horizons</w:t>
      </w:r>
      <w:r>
        <w:rPr>
          <w:rFonts w:eastAsiaTheme="minorHAnsi"/>
        </w:rPr>
        <w:t xml:space="preserve"> (</w:t>
      </w:r>
      <w:proofErr w:type="spellStart"/>
      <w:r>
        <w:rPr>
          <w:rFonts w:eastAsiaTheme="minorHAnsi"/>
        </w:rPr>
        <w:t>Jyly</w:t>
      </w:r>
      <w:proofErr w:type="spellEnd"/>
      <w:r>
        <w:rPr>
          <w:rFonts w:eastAsiaTheme="minorHAnsi"/>
        </w:rPr>
        <w:t>/August): 9-18</w:t>
      </w:r>
    </w:p>
    <w:p w14:paraId="793E6D79" w14:textId="77777777" w:rsidR="0092798C" w:rsidRDefault="0092798C" w:rsidP="00496BB8">
      <w:pPr>
        <w:spacing w:line="360" w:lineRule="auto"/>
        <w:rPr>
          <w:rFonts w:eastAsiaTheme="minorHAnsi"/>
        </w:rPr>
      </w:pPr>
    </w:p>
    <w:p w14:paraId="248C085F" w14:textId="77777777" w:rsidR="0092798C" w:rsidRPr="0092798C" w:rsidRDefault="0092798C" w:rsidP="0092798C">
      <w:pPr>
        <w:spacing w:line="360" w:lineRule="auto"/>
        <w:rPr>
          <w:rFonts w:eastAsiaTheme="minorHAnsi"/>
        </w:rPr>
      </w:pPr>
      <w:proofErr w:type="spellStart"/>
      <w:r w:rsidRPr="0092798C">
        <w:rPr>
          <w:rFonts w:eastAsiaTheme="minorHAnsi"/>
        </w:rPr>
        <w:t>Dosi</w:t>
      </w:r>
      <w:proofErr w:type="spellEnd"/>
      <w:r w:rsidRPr="0092798C">
        <w:rPr>
          <w:rFonts w:eastAsiaTheme="minorHAnsi"/>
        </w:rPr>
        <w:t xml:space="preserve"> G. (1982) Technological paradigms and technological trajectories – a suggested</w:t>
      </w:r>
    </w:p>
    <w:p w14:paraId="2B29FC2E" w14:textId="77777777" w:rsidR="0092798C" w:rsidRPr="0092798C" w:rsidRDefault="0092798C" w:rsidP="0092798C">
      <w:pPr>
        <w:spacing w:line="360" w:lineRule="auto"/>
        <w:rPr>
          <w:rFonts w:eastAsiaTheme="minorHAnsi"/>
        </w:rPr>
      </w:pPr>
      <w:r w:rsidRPr="0092798C">
        <w:rPr>
          <w:rFonts w:eastAsiaTheme="minorHAnsi"/>
        </w:rPr>
        <w:lastRenderedPageBreak/>
        <w:t>interpretation of determinants and directions of technological change. Research Policy, Vol.</w:t>
      </w:r>
    </w:p>
    <w:p w14:paraId="26B3EB88" w14:textId="6CB08B84" w:rsidR="00C16C5A" w:rsidRDefault="0092798C" w:rsidP="0092798C">
      <w:pPr>
        <w:spacing w:line="360" w:lineRule="auto"/>
        <w:rPr>
          <w:rFonts w:eastAsiaTheme="minorHAnsi"/>
        </w:rPr>
      </w:pPr>
      <w:r w:rsidRPr="0092798C">
        <w:rPr>
          <w:rFonts w:eastAsiaTheme="minorHAnsi"/>
        </w:rPr>
        <w:t xml:space="preserve">11, pp. 147-162. </w:t>
      </w:r>
      <w:r w:rsidRPr="0092798C">
        <w:rPr>
          <w:rFonts w:eastAsiaTheme="minorHAnsi"/>
        </w:rPr>
        <w:cr/>
      </w:r>
    </w:p>
    <w:p w14:paraId="4BE52789" w14:textId="312A91DB" w:rsidR="00A807B2" w:rsidRDefault="00A807B2" w:rsidP="0092798C">
      <w:pPr>
        <w:spacing w:line="360" w:lineRule="auto"/>
        <w:rPr>
          <w:rFonts w:eastAsiaTheme="minorHAnsi"/>
        </w:rPr>
      </w:pPr>
    </w:p>
    <w:p w14:paraId="492A454A" w14:textId="422CCDAF" w:rsidR="00A807B2" w:rsidRDefault="00E457F5" w:rsidP="00E457F5">
      <w:pPr>
        <w:spacing w:line="360" w:lineRule="auto"/>
        <w:rPr>
          <w:rFonts w:eastAsiaTheme="minorHAnsi"/>
        </w:rPr>
      </w:pPr>
      <w:r w:rsidRPr="00E457F5">
        <w:rPr>
          <w:rFonts w:eastAsiaTheme="minorHAnsi"/>
        </w:rPr>
        <w:t>W. B. Werther and D. Chandler</w:t>
      </w:r>
      <w:r>
        <w:rPr>
          <w:rFonts w:eastAsiaTheme="minorHAnsi"/>
        </w:rPr>
        <w:t>. (2006)</w:t>
      </w:r>
      <w:r w:rsidRPr="00E457F5">
        <w:rPr>
          <w:rFonts w:eastAsiaTheme="minorHAnsi"/>
        </w:rPr>
        <w:t xml:space="preserve"> The Strategic Context of CSR,</w:t>
      </w:r>
      <w:r>
        <w:rPr>
          <w:rFonts w:eastAsiaTheme="minorHAnsi" w:hint="eastAsia"/>
        </w:rPr>
        <w:t xml:space="preserve"> </w:t>
      </w:r>
      <w:r w:rsidRPr="00E457F5">
        <w:rPr>
          <w:rFonts w:eastAsiaTheme="minorHAnsi"/>
        </w:rPr>
        <w:t>Strategic Corporate Social Responsibility: Stakeholders in a</w:t>
      </w:r>
      <w:r>
        <w:rPr>
          <w:rFonts w:eastAsiaTheme="minorHAnsi" w:hint="eastAsia"/>
        </w:rPr>
        <w:t xml:space="preserve"> </w:t>
      </w:r>
      <w:r w:rsidRPr="00E457F5">
        <w:rPr>
          <w:rFonts w:eastAsiaTheme="minorHAnsi"/>
        </w:rPr>
        <w:t>Global Environment, Sage Publication, London.</w:t>
      </w:r>
    </w:p>
    <w:p w14:paraId="78262BB2" w14:textId="77777777" w:rsidR="00E457F5" w:rsidRDefault="00E457F5" w:rsidP="00E457F5">
      <w:pPr>
        <w:spacing w:line="360" w:lineRule="auto"/>
        <w:rPr>
          <w:rFonts w:eastAsiaTheme="minorHAnsi"/>
        </w:rPr>
      </w:pPr>
    </w:p>
    <w:p w14:paraId="254DC8D8" w14:textId="34CA55B9" w:rsidR="00A807B2" w:rsidRDefault="00E457F5" w:rsidP="00E457F5">
      <w:pPr>
        <w:spacing w:line="360" w:lineRule="auto"/>
        <w:rPr>
          <w:rFonts w:eastAsiaTheme="minorHAnsi"/>
        </w:rPr>
      </w:pPr>
      <w:r w:rsidRPr="00E457F5">
        <w:rPr>
          <w:rFonts w:eastAsiaTheme="minorHAnsi"/>
        </w:rPr>
        <w:t>D. Baron,</w:t>
      </w:r>
      <w:r>
        <w:rPr>
          <w:rFonts w:eastAsiaTheme="minorHAnsi"/>
        </w:rPr>
        <w:t xml:space="preserve"> (2001)</w:t>
      </w:r>
      <w:r w:rsidRPr="00E457F5">
        <w:rPr>
          <w:rFonts w:eastAsiaTheme="minorHAnsi"/>
        </w:rPr>
        <w:t xml:space="preserve"> “Private politics, corporate social responsibility and</w:t>
      </w:r>
      <w:r>
        <w:rPr>
          <w:rFonts w:eastAsiaTheme="minorHAnsi" w:hint="eastAsia"/>
        </w:rPr>
        <w:t xml:space="preserve"> </w:t>
      </w:r>
      <w:r w:rsidRPr="00E457F5">
        <w:rPr>
          <w:rFonts w:eastAsiaTheme="minorHAnsi"/>
        </w:rPr>
        <w:t>integrated strategy,” Journal of Economics and Management</w:t>
      </w:r>
      <w:r>
        <w:rPr>
          <w:rFonts w:eastAsiaTheme="minorHAnsi" w:hint="eastAsia"/>
        </w:rPr>
        <w:t xml:space="preserve"> </w:t>
      </w:r>
      <w:r w:rsidRPr="00E457F5">
        <w:rPr>
          <w:rFonts w:eastAsiaTheme="minorHAnsi"/>
        </w:rPr>
        <w:t>Strategy, vol. 10, pp. 7-45</w:t>
      </w:r>
      <w:r>
        <w:rPr>
          <w:rFonts w:eastAsiaTheme="minorHAnsi"/>
        </w:rPr>
        <w:t>.</w:t>
      </w:r>
    </w:p>
    <w:p w14:paraId="45523DCF" w14:textId="77777777" w:rsidR="00E457F5" w:rsidRDefault="00E457F5" w:rsidP="00E457F5">
      <w:pPr>
        <w:spacing w:line="360" w:lineRule="auto"/>
        <w:rPr>
          <w:rFonts w:eastAsiaTheme="minorHAnsi"/>
        </w:rPr>
      </w:pPr>
    </w:p>
    <w:p w14:paraId="4D2089CA" w14:textId="3917CFFF" w:rsidR="00BF797C" w:rsidRDefault="00BF797C" w:rsidP="00BF797C">
      <w:pPr>
        <w:spacing w:line="360" w:lineRule="auto"/>
        <w:rPr>
          <w:shd w:val="clear" w:color="auto" w:fill="FFFFFF"/>
        </w:rPr>
      </w:pPr>
      <w:proofErr w:type="spellStart"/>
      <w:r w:rsidRPr="00EA3F18">
        <w:rPr>
          <w:shd w:val="clear" w:color="auto" w:fill="FFFFFF"/>
        </w:rPr>
        <w:t>Miethlich</w:t>
      </w:r>
      <w:proofErr w:type="spellEnd"/>
      <w:r w:rsidRPr="00EA3F18">
        <w:rPr>
          <w:shd w:val="clear" w:color="auto" w:fill="FFFFFF"/>
        </w:rPr>
        <w:t>, B. and Oldenburg, A.G. (2019) How Social Inclusion Promotes Sales: An Analysis of the Example of Employing People with Disabilities.</w:t>
      </w:r>
    </w:p>
    <w:p w14:paraId="61933C22" w14:textId="77777777" w:rsidR="00664E46" w:rsidRDefault="00664E46" w:rsidP="00BF797C">
      <w:pPr>
        <w:spacing w:line="360" w:lineRule="auto"/>
        <w:rPr>
          <w:shd w:val="clear" w:color="auto" w:fill="FFFFFF"/>
        </w:rPr>
      </w:pPr>
    </w:p>
    <w:p w14:paraId="30814E62" w14:textId="77777777" w:rsidR="00664E46" w:rsidRPr="00664E46" w:rsidRDefault="00664E46" w:rsidP="00664E46">
      <w:pPr>
        <w:spacing w:line="360" w:lineRule="auto"/>
        <w:rPr>
          <w:shd w:val="clear" w:color="auto" w:fill="FFFFFF"/>
        </w:rPr>
      </w:pPr>
      <w:r w:rsidRPr="00664E46">
        <w:rPr>
          <w:shd w:val="clear" w:color="auto" w:fill="FFFFFF"/>
        </w:rPr>
        <w:t xml:space="preserve">Fournier, G. (2009) How </w:t>
      </w:r>
      <w:proofErr w:type="gramStart"/>
      <w:r w:rsidRPr="00664E46">
        <w:rPr>
          <w:shd w:val="clear" w:color="auto" w:fill="FFFFFF"/>
        </w:rPr>
        <w:t>To</w:t>
      </w:r>
      <w:proofErr w:type="gramEnd"/>
      <w:r w:rsidRPr="00664E46">
        <w:rPr>
          <w:shd w:val="clear" w:color="auto" w:fill="FFFFFF"/>
        </w:rPr>
        <w:t xml:space="preserve"> Cope With Distance In The Future? The Impact </w:t>
      </w:r>
      <w:proofErr w:type="gramStart"/>
      <w:r w:rsidRPr="00664E46">
        <w:rPr>
          <w:shd w:val="clear" w:color="auto" w:fill="FFFFFF"/>
        </w:rPr>
        <w:t>Of</w:t>
      </w:r>
      <w:proofErr w:type="gramEnd"/>
      <w:r w:rsidRPr="00664E46">
        <w:rPr>
          <w:shd w:val="clear" w:color="auto" w:fill="FFFFFF"/>
        </w:rPr>
        <w:t xml:space="preserve"> </w:t>
      </w:r>
      <w:proofErr w:type="spellStart"/>
      <w:r w:rsidRPr="00664E46">
        <w:rPr>
          <w:shd w:val="clear" w:color="auto" w:fill="FFFFFF"/>
        </w:rPr>
        <w:t>Globalisation</w:t>
      </w:r>
      <w:proofErr w:type="spellEnd"/>
    </w:p>
    <w:p w14:paraId="6BA8C789" w14:textId="77777777" w:rsidR="00664E46" w:rsidRPr="00664E46" w:rsidRDefault="00664E46" w:rsidP="00664E46">
      <w:pPr>
        <w:spacing w:line="360" w:lineRule="auto"/>
        <w:rPr>
          <w:shd w:val="clear" w:color="auto" w:fill="FFFFFF"/>
        </w:rPr>
      </w:pPr>
      <w:r w:rsidRPr="00664E46">
        <w:rPr>
          <w:shd w:val="clear" w:color="auto" w:fill="FFFFFF"/>
        </w:rPr>
        <w:t xml:space="preserve">And Ecological Requirements </w:t>
      </w:r>
      <w:proofErr w:type="gramStart"/>
      <w:r w:rsidRPr="00664E46">
        <w:rPr>
          <w:shd w:val="clear" w:color="auto" w:fill="FFFFFF"/>
        </w:rPr>
        <w:t>The</w:t>
      </w:r>
      <w:proofErr w:type="gramEnd"/>
      <w:r w:rsidRPr="00664E46">
        <w:rPr>
          <w:shd w:val="clear" w:color="auto" w:fill="FFFFFF"/>
        </w:rPr>
        <w:t xml:space="preserve"> Destiny Of The Automotive Industry And Its</w:t>
      </w:r>
    </w:p>
    <w:p w14:paraId="44FBCCFA" w14:textId="77777777" w:rsidR="00664E46" w:rsidRPr="00664E46" w:rsidRDefault="00664E46" w:rsidP="00664E46">
      <w:pPr>
        <w:spacing w:line="360" w:lineRule="auto"/>
        <w:rPr>
          <w:shd w:val="clear" w:color="auto" w:fill="FFFFFF"/>
        </w:rPr>
      </w:pPr>
      <w:r w:rsidRPr="00664E46">
        <w:rPr>
          <w:shd w:val="clear" w:color="auto" w:fill="FFFFFF"/>
        </w:rPr>
        <w:t>Suppliers. Economic and Business Review for Central and South - Eastern Europe. Vol.11,</w:t>
      </w:r>
    </w:p>
    <w:p w14:paraId="059E8080" w14:textId="0AF3768E" w:rsidR="00664E46" w:rsidRDefault="00664E46" w:rsidP="00664E46">
      <w:pPr>
        <w:spacing w:line="360" w:lineRule="auto"/>
        <w:rPr>
          <w:shd w:val="clear" w:color="auto" w:fill="FFFFFF"/>
        </w:rPr>
      </w:pPr>
      <w:r w:rsidRPr="00664E46">
        <w:rPr>
          <w:shd w:val="clear" w:color="auto" w:fill="FFFFFF"/>
        </w:rPr>
        <w:t xml:space="preserve">No. 1, pg. 75-102. </w:t>
      </w:r>
      <w:r w:rsidRPr="00664E46">
        <w:rPr>
          <w:shd w:val="clear" w:color="auto" w:fill="FFFFFF"/>
        </w:rPr>
        <w:cr/>
      </w:r>
    </w:p>
    <w:p w14:paraId="7D71A324" w14:textId="77777777" w:rsidR="00664E46" w:rsidRDefault="00664E46" w:rsidP="00664E46">
      <w:pPr>
        <w:spacing w:line="360" w:lineRule="auto"/>
      </w:pPr>
      <w:r>
        <w:t>Van den Hoed, R. (2007) Sources of radical technological innovation: the emergence of fuel</w:t>
      </w:r>
    </w:p>
    <w:p w14:paraId="0B8CA4AD" w14:textId="77777777" w:rsidR="00664E46" w:rsidRDefault="00664E46" w:rsidP="00664E46">
      <w:pPr>
        <w:spacing w:line="360" w:lineRule="auto"/>
      </w:pPr>
      <w:r>
        <w:t>cell technology in the automotive industry. Journal of Cleaner Production, Vol. 15, pp. 1014-</w:t>
      </w:r>
    </w:p>
    <w:p w14:paraId="30EC0E1A" w14:textId="12A234B2" w:rsidR="00AB78EA" w:rsidRDefault="00664E46" w:rsidP="00664E46">
      <w:pPr>
        <w:spacing w:line="360" w:lineRule="auto"/>
      </w:pPr>
      <w:r>
        <w:t>1021.</w:t>
      </w:r>
    </w:p>
    <w:p w14:paraId="73CC5B84" w14:textId="77777777" w:rsidR="00664E46" w:rsidRDefault="00664E46" w:rsidP="00664E46">
      <w:pPr>
        <w:spacing w:line="360" w:lineRule="auto"/>
      </w:pPr>
    </w:p>
    <w:p w14:paraId="22F6F18D" w14:textId="77777777" w:rsidR="00664E46" w:rsidRDefault="00664E46" w:rsidP="00664E46">
      <w:pPr>
        <w:spacing w:line="360" w:lineRule="auto"/>
      </w:pPr>
      <w:proofErr w:type="spellStart"/>
      <w:r>
        <w:t>Gorgeu</w:t>
      </w:r>
      <w:proofErr w:type="spellEnd"/>
      <w:r>
        <w:t xml:space="preserve"> A., Mathieu R. (2005) Teamwork in factories within the French automobile industry.</w:t>
      </w:r>
    </w:p>
    <w:p w14:paraId="7906099B" w14:textId="01DFC268" w:rsidR="00664E46" w:rsidRDefault="00664E46" w:rsidP="00664E46">
      <w:pPr>
        <w:spacing w:line="360" w:lineRule="auto"/>
      </w:pPr>
      <w:r>
        <w:t>New Technology, Work, and Employment, Vol. 20, No. 2, pp. 88-101.</w:t>
      </w:r>
    </w:p>
    <w:p w14:paraId="0031AF2E" w14:textId="77777777" w:rsidR="00664E46" w:rsidRPr="00EA3F18" w:rsidRDefault="00664E46" w:rsidP="00664E46">
      <w:pPr>
        <w:spacing w:line="360" w:lineRule="auto"/>
      </w:pPr>
    </w:p>
    <w:p w14:paraId="6595C4F4" w14:textId="6AB4339D" w:rsidR="00584E80" w:rsidRDefault="00AB78EA" w:rsidP="00496BB8">
      <w:pPr>
        <w:spacing w:line="360" w:lineRule="auto"/>
        <w:rPr>
          <w:rFonts w:eastAsiaTheme="minorHAnsi"/>
        </w:rPr>
      </w:pPr>
      <w:r w:rsidRPr="00AB78EA">
        <w:rPr>
          <w:rFonts w:eastAsiaTheme="minorHAnsi"/>
        </w:rPr>
        <w:t>Friedman, M. (1970). “The Social Responsibility of Business Is to Increase Its Profits” The New York Times, September 13, 1970, pp.32-33 &amp; 122&amp;126.</w:t>
      </w:r>
    </w:p>
    <w:p w14:paraId="1E2D003A" w14:textId="77777777" w:rsidR="00E00747" w:rsidRDefault="00E00747" w:rsidP="00496BB8">
      <w:pPr>
        <w:spacing w:line="360" w:lineRule="auto"/>
        <w:rPr>
          <w:rFonts w:eastAsiaTheme="minorHAnsi"/>
        </w:rPr>
      </w:pPr>
    </w:p>
    <w:p w14:paraId="76BD5497" w14:textId="2E277301" w:rsidR="00E00747" w:rsidRDefault="00E00747" w:rsidP="00D535C2">
      <w:pPr>
        <w:spacing w:line="360" w:lineRule="auto"/>
        <w:rPr>
          <w:rFonts w:eastAsiaTheme="minorHAnsi"/>
        </w:rPr>
      </w:pPr>
      <w:r w:rsidRPr="00E00747">
        <w:rPr>
          <w:rFonts w:eastAsiaTheme="minorHAnsi"/>
        </w:rPr>
        <w:t>J. B. Barney</w:t>
      </w:r>
      <w:r>
        <w:rPr>
          <w:rFonts w:eastAsiaTheme="minorHAnsi"/>
        </w:rPr>
        <w:t>. (1991)</w:t>
      </w:r>
      <w:r w:rsidRPr="00E00747">
        <w:rPr>
          <w:rFonts w:eastAsiaTheme="minorHAnsi"/>
        </w:rPr>
        <w:t xml:space="preserve"> “Firm resources and sustained competitive</w:t>
      </w:r>
      <w:r>
        <w:rPr>
          <w:rFonts w:eastAsiaTheme="minorHAnsi" w:hint="eastAsia"/>
        </w:rPr>
        <w:t xml:space="preserve"> </w:t>
      </w:r>
      <w:r w:rsidRPr="00E00747">
        <w:rPr>
          <w:rFonts w:eastAsiaTheme="minorHAnsi"/>
        </w:rPr>
        <w:t>advantage,” Journal of Management, vol. 17, no. 1, pp. 99-120</w:t>
      </w:r>
      <w:r>
        <w:rPr>
          <w:rFonts w:eastAsiaTheme="minorHAnsi"/>
        </w:rPr>
        <w:t xml:space="preserve">. </w:t>
      </w:r>
    </w:p>
    <w:p w14:paraId="6E5804C8" w14:textId="77777777" w:rsidR="00E00747" w:rsidRDefault="00E00747" w:rsidP="00D535C2">
      <w:pPr>
        <w:spacing w:line="360" w:lineRule="auto"/>
        <w:rPr>
          <w:rFonts w:eastAsiaTheme="minorHAnsi"/>
        </w:rPr>
      </w:pPr>
    </w:p>
    <w:p w14:paraId="166FF445" w14:textId="5863238F" w:rsidR="00D535C2" w:rsidRPr="00D535C2" w:rsidRDefault="00D535C2" w:rsidP="00D535C2">
      <w:pPr>
        <w:spacing w:line="360" w:lineRule="auto"/>
        <w:rPr>
          <w:rFonts w:eastAsiaTheme="minorHAnsi"/>
        </w:rPr>
      </w:pPr>
      <w:r w:rsidRPr="00D535C2">
        <w:rPr>
          <w:rFonts w:eastAsiaTheme="minorHAnsi"/>
        </w:rPr>
        <w:t>Free Essays - PhDessay.com. (2016). Corporate Social Responsibility in Automotive Industry. [Online]. Available at:</w:t>
      </w:r>
    </w:p>
    <w:p w14:paraId="5FFAC10C" w14:textId="77777777" w:rsidR="00D535C2" w:rsidRPr="00D535C2" w:rsidRDefault="00D535C2" w:rsidP="00D535C2">
      <w:pPr>
        <w:spacing w:line="360" w:lineRule="auto"/>
        <w:rPr>
          <w:rFonts w:eastAsiaTheme="minorHAnsi"/>
        </w:rPr>
      </w:pPr>
      <w:r w:rsidRPr="00D535C2">
        <w:rPr>
          <w:rFonts w:eastAsiaTheme="minorHAnsi"/>
        </w:rPr>
        <w:t>https://phdessay.com/corporate-social-responsibility-in-automotive-industry/</w:t>
      </w:r>
    </w:p>
    <w:p w14:paraId="007BFB8E" w14:textId="42077885" w:rsidR="00D535C2" w:rsidRDefault="00D535C2" w:rsidP="00D535C2">
      <w:pPr>
        <w:spacing w:line="360" w:lineRule="auto"/>
        <w:rPr>
          <w:rFonts w:eastAsiaTheme="minorHAnsi"/>
        </w:rPr>
      </w:pPr>
      <w:r w:rsidRPr="00D535C2">
        <w:rPr>
          <w:rFonts w:eastAsiaTheme="minorHAnsi"/>
        </w:rPr>
        <w:t>[Accessed: 28 Jan. 2021]</w:t>
      </w:r>
    </w:p>
    <w:p w14:paraId="33A76C25" w14:textId="00CC66A5" w:rsidR="0036605C" w:rsidRDefault="00155190" w:rsidP="00155190">
      <w:pPr>
        <w:spacing w:line="360" w:lineRule="auto"/>
        <w:rPr>
          <w:rFonts w:eastAsiaTheme="minorHAnsi"/>
        </w:rPr>
      </w:pPr>
      <w:r w:rsidRPr="00155190">
        <w:rPr>
          <w:rFonts w:eastAsiaTheme="minorHAnsi"/>
        </w:rPr>
        <w:t>M. E. Porter and M. R. Kramer</w:t>
      </w:r>
      <w:r>
        <w:rPr>
          <w:rFonts w:eastAsiaTheme="minorHAnsi"/>
        </w:rPr>
        <w:t>. (2006)</w:t>
      </w:r>
      <w:r w:rsidRPr="00155190">
        <w:rPr>
          <w:rFonts w:eastAsiaTheme="minorHAnsi"/>
        </w:rPr>
        <w:t xml:space="preserve"> “Strategy &amp; society: The link</w:t>
      </w:r>
      <w:r>
        <w:rPr>
          <w:rFonts w:eastAsiaTheme="minorHAnsi" w:hint="eastAsia"/>
        </w:rPr>
        <w:t xml:space="preserve"> </w:t>
      </w:r>
      <w:r w:rsidRPr="00155190">
        <w:rPr>
          <w:rFonts w:eastAsiaTheme="minorHAnsi"/>
        </w:rPr>
        <w:t>between competitive advantage and corporate social</w:t>
      </w:r>
      <w:r>
        <w:rPr>
          <w:rFonts w:eastAsiaTheme="minorHAnsi" w:hint="eastAsia"/>
        </w:rPr>
        <w:t xml:space="preserve"> </w:t>
      </w:r>
      <w:r w:rsidRPr="00155190">
        <w:rPr>
          <w:rFonts w:eastAsiaTheme="minorHAnsi"/>
        </w:rPr>
        <w:t>responsibility,” Harvard Business Review, vol. 84, no. 12, pp. 56-</w:t>
      </w:r>
      <w:r>
        <w:rPr>
          <w:rFonts w:eastAsiaTheme="minorHAnsi" w:hint="eastAsia"/>
        </w:rPr>
        <w:t xml:space="preserve"> </w:t>
      </w:r>
      <w:r w:rsidRPr="00155190">
        <w:rPr>
          <w:rFonts w:eastAsiaTheme="minorHAnsi"/>
        </w:rPr>
        <w:t>68.</w:t>
      </w:r>
    </w:p>
    <w:p w14:paraId="05387D9A" w14:textId="77777777" w:rsidR="00155190" w:rsidRPr="00BF797C" w:rsidRDefault="00155190" w:rsidP="00155190">
      <w:pPr>
        <w:spacing w:line="360" w:lineRule="auto"/>
        <w:rPr>
          <w:rFonts w:eastAsiaTheme="minorHAnsi"/>
        </w:rPr>
      </w:pPr>
    </w:p>
    <w:p w14:paraId="5BDF9A31" w14:textId="7A7F8057" w:rsidR="0036605C" w:rsidRPr="0036605C" w:rsidRDefault="0036605C" w:rsidP="0036605C">
      <w:pPr>
        <w:spacing w:line="360" w:lineRule="auto"/>
        <w:rPr>
          <w:rFonts w:eastAsiaTheme="minorHAnsi"/>
          <w:lang w:eastAsia="en-US"/>
        </w:rPr>
      </w:pPr>
      <w:r w:rsidRPr="0036605C">
        <w:rPr>
          <w:rFonts w:eastAsiaTheme="minorHAnsi"/>
          <w:lang w:eastAsia="en-US"/>
        </w:rPr>
        <w:t>S. Hart</w:t>
      </w:r>
      <w:r>
        <w:rPr>
          <w:rFonts w:eastAsiaTheme="minorHAnsi"/>
          <w:lang w:eastAsia="en-US"/>
        </w:rPr>
        <w:t>. (1995)</w:t>
      </w:r>
      <w:r w:rsidRPr="0036605C">
        <w:rPr>
          <w:rFonts w:eastAsiaTheme="minorHAnsi"/>
          <w:lang w:eastAsia="en-US"/>
        </w:rPr>
        <w:t xml:space="preserve"> “A natural resource-based view of the firm,” Academy of</w:t>
      </w:r>
      <w:r>
        <w:rPr>
          <w:rFonts w:eastAsiaTheme="minorHAnsi" w:hint="eastAsia"/>
        </w:rPr>
        <w:t xml:space="preserve"> </w:t>
      </w:r>
      <w:r w:rsidRPr="0036605C">
        <w:rPr>
          <w:rFonts w:eastAsiaTheme="minorHAnsi"/>
          <w:lang w:eastAsia="en-US"/>
        </w:rPr>
        <w:t>Management Review, vol. 20, pp. 986-1014</w:t>
      </w:r>
      <w:r>
        <w:rPr>
          <w:rFonts w:eastAsiaTheme="minorHAnsi"/>
          <w:lang w:eastAsia="en-US"/>
        </w:rPr>
        <w:t>.</w:t>
      </w:r>
    </w:p>
    <w:p w14:paraId="4ACD4525" w14:textId="4532EC62" w:rsidR="00584E80" w:rsidRDefault="0036605C" w:rsidP="0036605C">
      <w:pPr>
        <w:spacing w:line="360" w:lineRule="auto"/>
        <w:rPr>
          <w:rFonts w:eastAsiaTheme="minorHAnsi"/>
          <w:lang w:eastAsia="en-US"/>
        </w:rPr>
      </w:pPr>
      <w:r w:rsidRPr="0036605C">
        <w:rPr>
          <w:rFonts w:eastAsiaTheme="minorHAnsi"/>
          <w:lang w:eastAsia="en-US"/>
        </w:rPr>
        <w:t xml:space="preserve">H. J. </w:t>
      </w:r>
      <w:proofErr w:type="spellStart"/>
      <w:r w:rsidRPr="0036605C">
        <w:rPr>
          <w:rFonts w:eastAsiaTheme="minorHAnsi"/>
          <w:lang w:eastAsia="en-US"/>
        </w:rPr>
        <w:t>Khaledabadi</w:t>
      </w:r>
      <w:proofErr w:type="spellEnd"/>
      <w:r w:rsidRPr="0036605C">
        <w:rPr>
          <w:rFonts w:eastAsiaTheme="minorHAnsi"/>
          <w:lang w:eastAsia="en-US"/>
        </w:rPr>
        <w:t xml:space="preserve"> and T. Magnusson</w:t>
      </w:r>
      <w:r>
        <w:rPr>
          <w:rFonts w:eastAsiaTheme="minorHAnsi"/>
          <w:lang w:eastAsia="en-US"/>
        </w:rPr>
        <w:t>. (2008)</w:t>
      </w:r>
      <w:r w:rsidRPr="0036605C">
        <w:rPr>
          <w:rFonts w:eastAsiaTheme="minorHAnsi"/>
          <w:lang w:eastAsia="en-US"/>
        </w:rPr>
        <w:t xml:space="preserve"> “Corporate social</w:t>
      </w:r>
      <w:r>
        <w:rPr>
          <w:rFonts w:eastAsiaTheme="minorHAnsi" w:hint="eastAsia"/>
        </w:rPr>
        <w:t xml:space="preserve"> </w:t>
      </w:r>
      <w:r w:rsidRPr="0036605C">
        <w:rPr>
          <w:rFonts w:eastAsiaTheme="minorHAnsi"/>
          <w:lang w:eastAsia="en-US"/>
        </w:rPr>
        <w:t>responsibility and knowledge management implications in</w:t>
      </w:r>
      <w:r>
        <w:rPr>
          <w:rFonts w:eastAsiaTheme="minorHAnsi" w:hint="eastAsia"/>
        </w:rPr>
        <w:t xml:space="preserve"> </w:t>
      </w:r>
      <w:r w:rsidRPr="0036605C">
        <w:rPr>
          <w:rFonts w:eastAsiaTheme="minorHAnsi"/>
          <w:lang w:eastAsia="en-US"/>
        </w:rPr>
        <w:t>sustainable vehicle innovation and development,” Communications</w:t>
      </w:r>
      <w:r>
        <w:rPr>
          <w:rFonts w:eastAsiaTheme="minorHAnsi" w:hint="eastAsia"/>
        </w:rPr>
        <w:t xml:space="preserve"> </w:t>
      </w:r>
      <w:r w:rsidRPr="0036605C">
        <w:rPr>
          <w:rFonts w:eastAsiaTheme="minorHAnsi"/>
          <w:lang w:eastAsia="en-US"/>
        </w:rPr>
        <w:t>of the IBIMA, vol. 6</w:t>
      </w:r>
      <w:r>
        <w:rPr>
          <w:rFonts w:eastAsiaTheme="minorHAnsi"/>
          <w:lang w:eastAsia="en-US"/>
        </w:rPr>
        <w:t>.</w:t>
      </w:r>
    </w:p>
    <w:p w14:paraId="0DC6DA5C" w14:textId="77777777" w:rsidR="0036605C" w:rsidRDefault="0036605C" w:rsidP="0036605C">
      <w:pPr>
        <w:spacing w:line="360" w:lineRule="auto"/>
        <w:rPr>
          <w:rFonts w:eastAsiaTheme="minorHAnsi"/>
          <w:lang w:eastAsia="en-US"/>
        </w:rPr>
      </w:pPr>
    </w:p>
    <w:p w14:paraId="3AC33D87" w14:textId="7E04BD33" w:rsidR="00825245" w:rsidRDefault="00C16C5A" w:rsidP="00496BB8">
      <w:pPr>
        <w:spacing w:line="360" w:lineRule="auto"/>
        <w:rPr>
          <w:rFonts w:eastAsiaTheme="minorHAnsi"/>
          <w:lang w:eastAsia="en-US"/>
        </w:rPr>
      </w:pPr>
      <w:proofErr w:type="spellStart"/>
      <w:r w:rsidRPr="00C16C5A">
        <w:rPr>
          <w:rFonts w:eastAsiaTheme="minorHAnsi"/>
          <w:lang w:eastAsia="en-US"/>
        </w:rPr>
        <w:t>Whitelegg</w:t>
      </w:r>
      <w:proofErr w:type="spellEnd"/>
      <w:r w:rsidRPr="00C16C5A">
        <w:rPr>
          <w:rFonts w:eastAsiaTheme="minorHAnsi"/>
          <w:lang w:eastAsia="en-US"/>
        </w:rPr>
        <w:t>, J. (1993) Transport for sustainable future: the case for Europe. London: Belhaven</w:t>
      </w:r>
    </w:p>
    <w:p w14:paraId="16DB447B" w14:textId="77777777" w:rsidR="00C16C5A" w:rsidRDefault="00C16C5A" w:rsidP="00496BB8">
      <w:pPr>
        <w:spacing w:line="360" w:lineRule="auto"/>
        <w:rPr>
          <w:rFonts w:eastAsiaTheme="minorHAnsi"/>
          <w:lang w:eastAsia="en-US"/>
        </w:rPr>
      </w:pPr>
    </w:p>
    <w:p w14:paraId="3A9675CB" w14:textId="116FC0D4" w:rsidR="00496BB8" w:rsidRDefault="00BF797C" w:rsidP="00496BB8">
      <w:pPr>
        <w:spacing w:line="360" w:lineRule="auto"/>
        <w:rPr>
          <w:rFonts w:eastAsiaTheme="minorHAnsi"/>
          <w:lang w:eastAsia="en-US"/>
        </w:rPr>
      </w:pPr>
      <w:proofErr w:type="spellStart"/>
      <w:r w:rsidRPr="00BF797C">
        <w:rPr>
          <w:rFonts w:eastAsiaTheme="minorHAnsi"/>
          <w:lang w:eastAsia="en-US"/>
        </w:rPr>
        <w:t>Toal</w:t>
      </w:r>
      <w:proofErr w:type="spellEnd"/>
      <w:r w:rsidRPr="00BF797C">
        <w:rPr>
          <w:rFonts w:eastAsiaTheme="minorHAnsi"/>
          <w:lang w:eastAsia="en-US"/>
        </w:rPr>
        <w:t xml:space="preserve">, B and </w:t>
      </w:r>
      <w:proofErr w:type="spellStart"/>
      <w:r w:rsidRPr="00BF797C">
        <w:rPr>
          <w:rFonts w:eastAsiaTheme="minorHAnsi"/>
          <w:lang w:eastAsia="en-US"/>
        </w:rPr>
        <w:t>Broomes</w:t>
      </w:r>
      <w:proofErr w:type="spellEnd"/>
      <w:r w:rsidRPr="00BF797C">
        <w:rPr>
          <w:rFonts w:eastAsiaTheme="minorHAnsi"/>
          <w:lang w:eastAsia="en-US"/>
        </w:rPr>
        <w:t>, V. (2020) Corporate Social Responsibility: Legislation and regulations relevant to CSR. (online) Available at: https://www.alchemyassistant.com/topics/iLd3HjQDVDMwjZT3.html (Accessed 22nd May 2020).</w:t>
      </w:r>
    </w:p>
    <w:p w14:paraId="4662913E" w14:textId="77777777" w:rsidR="00496BB8" w:rsidRPr="00EA3F18" w:rsidRDefault="00496BB8" w:rsidP="00496BB8">
      <w:pPr>
        <w:spacing w:line="360" w:lineRule="auto"/>
        <w:rPr>
          <w:rFonts w:eastAsiaTheme="minorHAnsi"/>
          <w:lang w:eastAsia="en-US"/>
        </w:rPr>
      </w:pPr>
    </w:p>
    <w:p w14:paraId="1E688C7F" w14:textId="29757C28" w:rsidR="00496BB8" w:rsidRDefault="00BF6EB5" w:rsidP="00AF7DB4">
      <w:pPr>
        <w:jc w:val="center"/>
      </w:pPr>
      <w:r>
        <w:rPr>
          <w:rFonts w:hint="eastAsia"/>
        </w:rPr>
        <w:t>F</w:t>
      </w:r>
      <w:r>
        <w:t>igure 1</w:t>
      </w:r>
    </w:p>
    <w:p w14:paraId="1B28E2E0" w14:textId="1B3177FF" w:rsidR="00AF7DB4" w:rsidRDefault="00AF7DB4" w:rsidP="00AF7DB4">
      <w:pPr>
        <w:jc w:val="center"/>
      </w:pPr>
      <w:r>
        <w:rPr>
          <w:rFonts w:hint="eastAsia"/>
        </w:rPr>
        <w:t>C</w:t>
      </w:r>
      <w:r>
        <w:t xml:space="preserve">arroll’s (1991) Pyramid of Corporate social responsibility </w:t>
      </w:r>
    </w:p>
    <w:p w14:paraId="32B7D62E" w14:textId="328E4367" w:rsidR="00AF7DB4" w:rsidRPr="00496BB8" w:rsidRDefault="00AF7DB4" w:rsidP="00AF7DB4">
      <w:pPr>
        <w:jc w:val="center"/>
      </w:pPr>
      <w:r>
        <w:rPr>
          <w:noProof/>
        </w:rPr>
        <mc:AlternateContent>
          <mc:Choice Requires="wps">
            <w:drawing>
              <wp:anchor distT="0" distB="0" distL="114300" distR="114300" simplePos="0" relativeHeight="251663360" behindDoc="1" locked="0" layoutInCell="1" allowOverlap="1" wp14:anchorId="2D30C4F5" wp14:editId="2F682918">
                <wp:simplePos x="0" y="0"/>
                <wp:positionH relativeFrom="margin">
                  <wp:posOffset>2038350</wp:posOffset>
                </wp:positionH>
                <wp:positionV relativeFrom="paragraph">
                  <wp:posOffset>927735</wp:posOffset>
                </wp:positionV>
                <wp:extent cx="590550" cy="838200"/>
                <wp:effectExtent l="0" t="0" r="0" b="0"/>
                <wp:wrapSquare wrapText="bothSides"/>
                <wp:docPr id="5" name="文本框 5"/>
                <wp:cNvGraphicFramePr/>
                <a:graphic xmlns:a="http://schemas.openxmlformats.org/drawingml/2006/main">
                  <a:graphicData uri="http://schemas.microsoft.com/office/word/2010/wordprocessingShape">
                    <wps:wsp>
                      <wps:cNvSpPr txBox="1"/>
                      <wps:spPr>
                        <a:xfrm>
                          <a:off x="0" y="0"/>
                          <a:ext cx="590550" cy="838200"/>
                        </a:xfrm>
                        <a:prstGeom prst="rect">
                          <a:avLst/>
                        </a:prstGeom>
                        <a:solidFill>
                          <a:schemeClr val="lt1"/>
                        </a:solidFill>
                        <a:ln w="6350">
                          <a:noFill/>
                        </a:ln>
                      </wps:spPr>
                      <wps:txbx>
                        <w:txbxContent>
                          <w:p w14:paraId="2DD5D629" w14:textId="4A008C75" w:rsidR="00AF7DB4" w:rsidRDefault="00AF7DB4">
                            <w:r>
                              <w:rPr>
                                <w:rFonts w:hint="eastAsia"/>
                              </w:rPr>
                              <w:t>P</w:t>
                            </w:r>
                            <w:r>
                              <w:t>hilan-thropic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0C4F5" id="_x0000_t202" coordsize="21600,21600" o:spt="202" path="m,l,21600r21600,l21600,xe">
                <v:stroke joinstyle="miter"/>
                <v:path gradientshapeok="t" o:connecttype="rect"/>
              </v:shapetype>
              <v:shape id="文本框 5" o:spid="_x0000_s1026" type="#_x0000_t202" style="position:absolute;left:0;text-align:left;margin-left:160.5pt;margin-top:73.05pt;width:46.5pt;height:66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" fillcolor="white [3201]" stroked="f" strokeweight=".5pt">
                <v:textbox>
                  <w:txbxContent>
                    <w:p w14:paraId="2DD5D629" w14:textId="4A008C75" w:rsidR="00AF7DB4" w:rsidRDefault="00AF7DB4">
                      <w:r>
                        <w:rPr>
                          <w:rFonts w:hint="eastAsia"/>
                        </w:rPr>
                        <w:t>P</w:t>
                      </w:r>
                      <w:r>
                        <w:t>hilan-thropic</w:t>
                      </w:r>
                    </w:p>
                  </w:txbxContent>
                </v:textbox>
                <w10:wrap type="square" anchorx="margin"/>
              </v:shape>
            </w:pict>
          </mc:Fallback>
        </mc:AlternateContent>
      </w:r>
      <w:r>
        <w:rPr>
          <w:noProof/>
        </w:rPr>
        <mc:AlternateContent>
          <mc:Choice Requires="wps">
            <w:drawing>
              <wp:anchor distT="0" distB="0" distL="114300" distR="114300" simplePos="0" relativeHeight="251659264" behindDoc="0" locked="0" layoutInCell="1" allowOverlap="1" wp14:anchorId="6FDB9957" wp14:editId="44EE30A5">
                <wp:simplePos x="0" y="0"/>
                <wp:positionH relativeFrom="margin">
                  <wp:posOffset>180975</wp:posOffset>
                </wp:positionH>
                <wp:positionV relativeFrom="paragraph">
                  <wp:posOffset>22860</wp:posOffset>
                </wp:positionV>
                <wp:extent cx="4495800" cy="2867025"/>
                <wp:effectExtent l="19050" t="19050" r="38100" b="28575"/>
                <wp:wrapNone/>
                <wp:docPr id="1" name="等腰三角形 1"/>
                <wp:cNvGraphicFramePr/>
                <a:graphic xmlns:a="http://schemas.openxmlformats.org/drawingml/2006/main">
                  <a:graphicData uri="http://schemas.microsoft.com/office/word/2010/wordprocessingShape">
                    <wps:wsp>
                      <wps:cNvSpPr/>
                      <wps:spPr>
                        <a:xfrm>
                          <a:off x="0" y="0"/>
                          <a:ext cx="4495800" cy="2867025"/>
                        </a:xfrm>
                        <a:prstGeom prst="triangl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FB0B6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1" o:spid="_x0000_s1026" type="#_x0000_t5" style="position:absolute;left:0;text-align:left;margin-left:14.25pt;margin-top:1.8pt;width:354pt;height:22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" fillcolor="white [3201]" strokecolor="black [3213]" strokeweight="1pt">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4A740696" wp14:editId="0AB69D6C">
                <wp:simplePos x="0" y="0"/>
                <wp:positionH relativeFrom="column">
                  <wp:posOffset>2009774</wp:posOffset>
                </wp:positionH>
                <wp:positionV relativeFrom="paragraph">
                  <wp:posOffset>1089660</wp:posOffset>
                </wp:positionV>
                <wp:extent cx="1190625" cy="19050"/>
                <wp:effectExtent l="0" t="0" r="28575" b="19050"/>
                <wp:wrapNone/>
                <wp:docPr id="4" name="直接连接符 4"/>
                <wp:cNvGraphicFramePr/>
                <a:graphic xmlns:a="http://schemas.openxmlformats.org/drawingml/2006/main">
                  <a:graphicData uri="http://schemas.microsoft.com/office/word/2010/wordprocessingShape">
                    <wps:wsp>
                      <wps:cNvCnPr/>
                      <wps:spPr>
                        <a:xfrm>
                          <a:off x="0" y="0"/>
                          <a:ext cx="11906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98A5F5" id="直接连接符 4"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158.25pt,85.8pt" to="252pt,8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" strokecolor="#4472c4 [3204]" strokeweight=".5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522A4802" wp14:editId="75C519AA">
                <wp:simplePos x="0" y="0"/>
                <wp:positionH relativeFrom="column">
                  <wp:posOffset>1628775</wp:posOffset>
                </wp:positionH>
                <wp:positionV relativeFrom="paragraph">
                  <wp:posOffset>1661160</wp:posOffset>
                </wp:positionV>
                <wp:extent cx="1952625" cy="9525"/>
                <wp:effectExtent l="0" t="0" r="28575" b="28575"/>
                <wp:wrapNone/>
                <wp:docPr id="3" name="直接连接符 3"/>
                <wp:cNvGraphicFramePr/>
                <a:graphic xmlns:a="http://schemas.openxmlformats.org/drawingml/2006/main">
                  <a:graphicData uri="http://schemas.microsoft.com/office/word/2010/wordprocessingShape">
                    <wps:wsp>
                      <wps:cNvCnPr/>
                      <wps:spPr>
                        <a:xfrm>
                          <a:off x="0" y="0"/>
                          <a:ext cx="19526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A42233" id="直接连接符 3"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25pt,130.8pt" to="282pt,1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" strokecolor="#4472c4 [3204]" strokeweight=".5pt">
                <v:stroke joinstyle="miter"/>
              </v:line>
            </w:pict>
          </mc:Fallback>
        </mc:AlternateContent>
      </w:r>
      <w:r>
        <w:rPr>
          <w:noProof/>
        </w:rPr>
        <mc:AlternateContent>
          <mc:Choice Requires="wps">
            <w:drawing>
              <wp:anchor distT="0" distB="0" distL="114300" distR="114300" simplePos="0" relativeHeight="251660288" behindDoc="0" locked="0" layoutInCell="1" allowOverlap="1" wp14:anchorId="5491752D" wp14:editId="6C2C477E">
                <wp:simplePos x="0" y="0"/>
                <wp:positionH relativeFrom="margin">
                  <wp:posOffset>1266825</wp:posOffset>
                </wp:positionH>
                <wp:positionV relativeFrom="paragraph">
                  <wp:posOffset>2223135</wp:posOffset>
                </wp:positionV>
                <wp:extent cx="2676525" cy="9525"/>
                <wp:effectExtent l="0" t="0" r="28575" b="28575"/>
                <wp:wrapNone/>
                <wp:docPr id="2" name="直接连接符 2"/>
                <wp:cNvGraphicFramePr/>
                <a:graphic xmlns:a="http://schemas.openxmlformats.org/drawingml/2006/main">
                  <a:graphicData uri="http://schemas.microsoft.com/office/word/2010/wordprocessingShape">
                    <wps:wsp>
                      <wps:cNvCnPr/>
                      <wps:spPr>
                        <a:xfrm>
                          <a:off x="0" y="0"/>
                          <a:ext cx="26765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43E937" id="直接连接符 2"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9.75pt,175.05pt" to="310.5pt,1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" strokecolor="#4472c4 [3204]" strokeweight=".5pt">
                <v:stroke joinstyle="miter"/>
                <w10:wrap anchorx="margin"/>
              </v:line>
            </w:pict>
          </mc:Fallback>
        </mc:AlternateContent>
      </w:r>
    </w:p>
    <w:sectPr w:rsidR="00AF7DB4" w:rsidRPr="00496BB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BF7"/>
    <w:rsid w:val="000961CE"/>
    <w:rsid w:val="000A35FE"/>
    <w:rsid w:val="00155190"/>
    <w:rsid w:val="00166BF7"/>
    <w:rsid w:val="00167E1C"/>
    <w:rsid w:val="0017498E"/>
    <w:rsid w:val="001F707C"/>
    <w:rsid w:val="002A5F1F"/>
    <w:rsid w:val="002F3F5D"/>
    <w:rsid w:val="0036605C"/>
    <w:rsid w:val="003C09FA"/>
    <w:rsid w:val="0041064A"/>
    <w:rsid w:val="004117DF"/>
    <w:rsid w:val="00496BB8"/>
    <w:rsid w:val="004E0C2F"/>
    <w:rsid w:val="0055242A"/>
    <w:rsid w:val="005529C0"/>
    <w:rsid w:val="005758F9"/>
    <w:rsid w:val="00584E80"/>
    <w:rsid w:val="00664AD2"/>
    <w:rsid w:val="00664E46"/>
    <w:rsid w:val="00751C77"/>
    <w:rsid w:val="007D5368"/>
    <w:rsid w:val="00825245"/>
    <w:rsid w:val="008B2A3E"/>
    <w:rsid w:val="00921753"/>
    <w:rsid w:val="0092798C"/>
    <w:rsid w:val="009929BF"/>
    <w:rsid w:val="009D6B03"/>
    <w:rsid w:val="00A111EE"/>
    <w:rsid w:val="00A807B2"/>
    <w:rsid w:val="00AA0F2C"/>
    <w:rsid w:val="00AA6430"/>
    <w:rsid w:val="00AB658C"/>
    <w:rsid w:val="00AB78EA"/>
    <w:rsid w:val="00AC786D"/>
    <w:rsid w:val="00AF7DB4"/>
    <w:rsid w:val="00B30A48"/>
    <w:rsid w:val="00BF6EB5"/>
    <w:rsid w:val="00BF797C"/>
    <w:rsid w:val="00C04FD1"/>
    <w:rsid w:val="00C16C5A"/>
    <w:rsid w:val="00C8004D"/>
    <w:rsid w:val="00CD5625"/>
    <w:rsid w:val="00CE47F6"/>
    <w:rsid w:val="00CF0BE4"/>
    <w:rsid w:val="00D202CE"/>
    <w:rsid w:val="00D535C2"/>
    <w:rsid w:val="00DD20C8"/>
    <w:rsid w:val="00E00747"/>
    <w:rsid w:val="00E031B9"/>
    <w:rsid w:val="00E07DE6"/>
    <w:rsid w:val="00E457F5"/>
    <w:rsid w:val="00E532AD"/>
    <w:rsid w:val="00E905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92421"/>
  <w15:chartTrackingRefBased/>
  <w15:docId w15:val="{F80CD1AF-AFBF-4173-9430-87D0FD615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BF6EB5"/>
    <w:pPr>
      <w:ind w:leftChars="2500" w:left="100"/>
    </w:pPr>
  </w:style>
  <w:style w:type="character" w:customStyle="1" w:styleId="a4">
    <w:name w:val="日期 字符"/>
    <w:basedOn w:val="a0"/>
    <w:link w:val="a3"/>
    <w:uiPriority w:val="99"/>
    <w:semiHidden/>
    <w:rsid w:val="00BF6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TotalTime>
  <Pages>1</Pages>
  <Words>3721</Words>
  <Characters>21210</Characters>
  <Application>Microsoft Office Word</Application>
  <DocSecurity>0</DocSecurity>
  <Lines>176</Lines>
  <Paragraphs>49</Paragraphs>
  <ScaleCrop>false</ScaleCrop>
  <Company/>
  <LinksUpToDate>false</LinksUpToDate>
  <CharactersWithSpaces>24882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 嘻嘻嘻</dc:creator>
  <cp:keywords/>
  <dc:description/>
  <cp:lastModifiedBy>11 嘻嘻嘻</cp:lastModifiedBy>
  <cp:revision>22</cp:revision>
  <dcterms:created xsi:type="dcterms:W3CDTF">2021-01-22T12:14:00Z</dcterms:created>
  <dcterms:modified xsi:type="dcterms:W3CDTF">2021-02-03T04:54:00Z</dcterms:modified>
</cp:coreProperties>
</file>