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A91C270" w:rsidR="005C6CD8" w:rsidRDefault="005C6CD8" w:rsidP="00D4485A">
            <w:pPr>
              <w:pStyle w:val="BodyText"/>
              <w:jc w:val="both"/>
              <w:rPr>
                <w:rFonts w:cs="Arial"/>
                <w:b/>
                <w:bCs/>
                <w:sz w:val="22"/>
                <w:szCs w:val="22"/>
              </w:rPr>
            </w:pPr>
            <w:r w:rsidRPr="00D012E7">
              <w:rPr>
                <w:rFonts w:cs="Arial"/>
                <w:b/>
                <w:bCs/>
                <w:sz w:val="22"/>
                <w:szCs w:val="22"/>
              </w:rPr>
              <w:t xml:space="preserve">NAME: </w:t>
            </w:r>
            <w:r w:rsidR="00CA4957">
              <w:rPr>
                <w:rFonts w:cs="Arial"/>
                <w:b/>
                <w:bCs/>
                <w:sz w:val="22"/>
                <w:szCs w:val="22"/>
              </w:rPr>
              <w:t>Ryan Percival</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8CE44E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A4957">
              <w:rPr>
                <w:rFonts w:cs="Arial"/>
                <w:b/>
                <w:bCs/>
                <w:sz w:val="22"/>
                <w:szCs w:val="22"/>
              </w:rPr>
              <w:t>2029400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263A3E4B" w14:textId="3E16F03D" w:rsidR="00CA4957"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CA4957">
              <w:rPr>
                <w:rFonts w:cs="Arial"/>
                <w:b/>
                <w:bCs/>
                <w:sz w:val="22"/>
                <w:szCs w:val="22"/>
              </w:rPr>
              <w:t xml:space="preserve"> Police Response to Mental Health: Does current legislation provide adequate provision to police when dealing with persons in mental health crisis?</w:t>
            </w:r>
          </w:p>
          <w:p w14:paraId="52EA0AA0" w14:textId="15959322" w:rsidR="005C6CD8" w:rsidRDefault="00CA4957" w:rsidP="00D4485A">
            <w:pPr>
              <w:jc w:val="both"/>
              <w:rPr>
                <w:rFonts w:cs="Arial"/>
                <w:b/>
                <w:bCs/>
                <w:sz w:val="22"/>
                <w:szCs w:val="22"/>
              </w:rPr>
            </w:pPr>
            <w:r>
              <w:rPr>
                <w:rFonts w:cs="Arial"/>
                <w:b/>
                <w:bCs/>
                <w:sz w:val="22"/>
                <w:szCs w:val="22"/>
              </w:rPr>
              <w:t xml:space="preserve"> </w:t>
            </w:r>
          </w:p>
          <w:p w14:paraId="461E49DA" w14:textId="23748CE7"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6969C9A" w14:textId="49054BE9" w:rsidR="00CA4957" w:rsidRDefault="00CA4957" w:rsidP="00CA4957">
            <w:pPr>
              <w:jc w:val="both"/>
              <w:rPr>
                <w:rFonts w:cs="Arial"/>
                <w:sz w:val="22"/>
                <w:szCs w:val="22"/>
              </w:rPr>
            </w:pPr>
          </w:p>
          <w:p w14:paraId="6B3DFA7D" w14:textId="7A50B657" w:rsidR="00CA4957" w:rsidRDefault="00CA4957" w:rsidP="00CA4957">
            <w:pPr>
              <w:jc w:val="both"/>
              <w:rPr>
                <w:rFonts w:cs="Arial"/>
                <w:sz w:val="22"/>
                <w:szCs w:val="22"/>
              </w:rPr>
            </w:pPr>
            <w:r>
              <w:rPr>
                <w:rFonts w:cs="Arial"/>
                <w:sz w:val="22"/>
                <w:szCs w:val="22"/>
              </w:rPr>
              <w:t>Police forces are dealing with more mental health calls than ever, with forces such as West Midlands police estimating that between 20% and 40% of police time is being spent dealing with mental health related calls. One HMICFRS report underlines that police forces are often going beyond their remit whilst dealing with such matters. Whilst police attendance at calls that are purely mental health based could be considered a sub-optimal use of police resources; in all aspects of policing, the preservation of life and limb is paramount, which raises the following question: what can be done to reduce this demand on police resources without risking public safety or neglecting a duty of care?</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293CD257" w14:textId="2D7B13E7" w:rsidR="00CA4957" w:rsidRDefault="005C6CD8" w:rsidP="00CA4957">
            <w:pPr>
              <w:jc w:val="both"/>
              <w:rPr>
                <w:rFonts w:cs="Arial"/>
                <w:b/>
                <w:bCs/>
                <w:sz w:val="22"/>
                <w:szCs w:val="22"/>
              </w:rPr>
            </w:pPr>
            <w:r w:rsidRPr="00D012E7">
              <w:rPr>
                <w:rFonts w:cs="Arial"/>
                <w:b/>
                <w:bCs/>
                <w:sz w:val="22"/>
                <w:szCs w:val="22"/>
              </w:rPr>
              <w:t xml:space="preserve">SUMMARY OF RESEARCH OBJECTIVES: </w:t>
            </w:r>
          </w:p>
          <w:p w14:paraId="65B753BE" w14:textId="319E065E" w:rsidR="00CA4957" w:rsidRDefault="00CA4957" w:rsidP="00CA4957">
            <w:pPr>
              <w:jc w:val="both"/>
              <w:rPr>
                <w:rFonts w:cs="Arial"/>
                <w:b/>
                <w:bCs/>
                <w:sz w:val="22"/>
                <w:szCs w:val="22"/>
              </w:rPr>
            </w:pPr>
          </w:p>
          <w:p w14:paraId="16671F1D" w14:textId="5FDBE107" w:rsidR="00CA4957" w:rsidRDefault="00CA4957" w:rsidP="00CA4957">
            <w:pPr>
              <w:jc w:val="both"/>
              <w:rPr>
                <w:rFonts w:cs="Arial"/>
                <w:b/>
                <w:bCs/>
                <w:sz w:val="22"/>
                <w:szCs w:val="22"/>
              </w:rPr>
            </w:pPr>
            <w:r>
              <w:rPr>
                <w:rFonts w:cs="Arial"/>
                <w:b/>
                <w:bCs/>
                <w:sz w:val="22"/>
                <w:szCs w:val="22"/>
              </w:rPr>
              <w:t>Identify what constitutes a mental health incident, and how the police service may become involved.</w:t>
            </w:r>
          </w:p>
          <w:p w14:paraId="1154A5BF" w14:textId="1E282476" w:rsidR="00CA4957" w:rsidRDefault="00CA4957" w:rsidP="00CA4957">
            <w:pPr>
              <w:jc w:val="both"/>
              <w:rPr>
                <w:rFonts w:cs="Arial"/>
                <w:sz w:val="22"/>
                <w:szCs w:val="22"/>
              </w:rPr>
            </w:pPr>
          </w:p>
          <w:p w14:paraId="050B85DB" w14:textId="6B196A06" w:rsidR="00CA4957" w:rsidRPr="00CA4957" w:rsidRDefault="00CA4957" w:rsidP="00CA4957">
            <w:pPr>
              <w:jc w:val="both"/>
              <w:rPr>
                <w:rFonts w:cs="Arial"/>
                <w:sz w:val="22"/>
                <w:szCs w:val="22"/>
              </w:rPr>
            </w:pPr>
            <w:r>
              <w:rPr>
                <w:rFonts w:cs="Arial"/>
                <w:sz w:val="22"/>
                <w:szCs w:val="22"/>
              </w:rPr>
              <w:t xml:space="preserve">This objective will be addressed with the illustration of what, according to current research, constitutes a mental health incident and how that fits into the police service’s response to it. Using data gathered from police forces and health services, it would be beneficial to outline how (and at what stage) a police force identifies an incident as mental health related, and how such incidents come to the attention of police forces in the first instance. (Public report / report from ambulance service / self-reporting, etc.) </w:t>
            </w:r>
          </w:p>
          <w:p w14:paraId="54D215E1" w14:textId="77777777" w:rsidR="00CA4957" w:rsidRDefault="00CA4957" w:rsidP="00CA4957">
            <w:pPr>
              <w:jc w:val="both"/>
              <w:rPr>
                <w:rFonts w:cs="Arial"/>
                <w:b/>
                <w:bCs/>
                <w:sz w:val="22"/>
                <w:szCs w:val="22"/>
              </w:rPr>
            </w:pPr>
          </w:p>
          <w:p w14:paraId="17517BAA" w14:textId="3CBBBF32" w:rsidR="00CA4957" w:rsidRDefault="00CA4957" w:rsidP="00CA4957">
            <w:pPr>
              <w:jc w:val="both"/>
              <w:rPr>
                <w:rFonts w:cs="Arial"/>
                <w:b/>
                <w:bCs/>
                <w:sz w:val="22"/>
                <w:szCs w:val="22"/>
              </w:rPr>
            </w:pPr>
            <w:r>
              <w:rPr>
                <w:rFonts w:cs="Arial"/>
                <w:b/>
                <w:bCs/>
                <w:sz w:val="22"/>
                <w:szCs w:val="22"/>
              </w:rPr>
              <w:lastRenderedPageBreak/>
              <w:t xml:space="preserve">To understand how police resources are spent across the lifespan of a mental health related incident and what limiting factors occur along that timeline toward its conclusion. </w:t>
            </w:r>
          </w:p>
          <w:p w14:paraId="4691DCD6" w14:textId="7301076A" w:rsidR="00CA4957" w:rsidRDefault="00CA4957" w:rsidP="00CA4957">
            <w:pPr>
              <w:jc w:val="both"/>
              <w:rPr>
                <w:rFonts w:cs="Arial"/>
                <w:sz w:val="22"/>
                <w:szCs w:val="22"/>
              </w:rPr>
            </w:pPr>
          </w:p>
          <w:p w14:paraId="09866EC3" w14:textId="12110315" w:rsidR="00CA4957" w:rsidRDefault="00CA4957" w:rsidP="00CA4957">
            <w:pPr>
              <w:jc w:val="both"/>
              <w:rPr>
                <w:rFonts w:cs="Arial"/>
                <w:sz w:val="22"/>
                <w:szCs w:val="22"/>
              </w:rPr>
            </w:pPr>
            <w:r>
              <w:rPr>
                <w:rFonts w:cs="Arial"/>
                <w:sz w:val="22"/>
                <w:szCs w:val="22"/>
              </w:rPr>
              <w:t xml:space="preserve">To address this objective, it will be necessary to analyse the components that make up a typical mental health related call, accounting for how and where police time is spent. Bottlenecks within the system will need to be identified and attributed to actual or perceived deficiencies within that system.  </w:t>
            </w:r>
          </w:p>
          <w:p w14:paraId="3033341A" w14:textId="77777777" w:rsidR="00CA4957" w:rsidRDefault="00CA4957" w:rsidP="00CA4957">
            <w:pPr>
              <w:jc w:val="both"/>
              <w:rPr>
                <w:rFonts w:cs="Arial"/>
                <w:b/>
                <w:bCs/>
                <w:sz w:val="22"/>
                <w:szCs w:val="22"/>
              </w:rPr>
            </w:pPr>
          </w:p>
          <w:p w14:paraId="6DF0CCA3" w14:textId="5BC3E48D" w:rsidR="00CA4957" w:rsidRDefault="00CA4957" w:rsidP="00CA4957">
            <w:pPr>
              <w:jc w:val="both"/>
              <w:rPr>
                <w:rFonts w:cs="Arial"/>
                <w:b/>
                <w:bCs/>
                <w:sz w:val="22"/>
                <w:szCs w:val="22"/>
              </w:rPr>
            </w:pPr>
            <w:r>
              <w:rPr>
                <w:rFonts w:cs="Arial"/>
                <w:b/>
                <w:bCs/>
                <w:sz w:val="22"/>
                <w:szCs w:val="22"/>
              </w:rPr>
              <w:t xml:space="preserve">To explore ways of diminishing those limiting factors in order to reduce time demand on the police service. </w:t>
            </w:r>
          </w:p>
          <w:p w14:paraId="0523D0A4" w14:textId="4A07C7C5" w:rsidR="00CA4957" w:rsidRDefault="00CA4957" w:rsidP="00CA4957">
            <w:pPr>
              <w:jc w:val="both"/>
              <w:rPr>
                <w:rFonts w:cs="Arial"/>
                <w:b/>
                <w:bCs/>
                <w:sz w:val="22"/>
                <w:szCs w:val="22"/>
              </w:rPr>
            </w:pPr>
          </w:p>
          <w:p w14:paraId="3CD1D129" w14:textId="2B6514CE" w:rsidR="00CA4957" w:rsidRDefault="00CA4957" w:rsidP="00CA4957">
            <w:pPr>
              <w:jc w:val="both"/>
              <w:rPr>
                <w:rFonts w:cs="Arial"/>
                <w:sz w:val="22"/>
                <w:szCs w:val="22"/>
              </w:rPr>
            </w:pPr>
            <w:r>
              <w:rPr>
                <w:rFonts w:cs="Arial"/>
                <w:sz w:val="22"/>
                <w:szCs w:val="22"/>
              </w:rPr>
              <w:t xml:space="preserve">In order to answer this objective, the reasons behind the most resource-intensive aspects of a police response to a mental health call will need to be accounted for. Research will need to be undertaken when exploring ways to streamline the most time-demanding components of these incidents, and to examine to what extent these resource intensive components can be attributed to failings in legislation, formal processes or policies, or any other part of the police-health partnership.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2AFC8093" w14:textId="257AEF71" w:rsidR="005C6CD8" w:rsidRDefault="002D0EF0" w:rsidP="00CA4957">
            <w:pPr>
              <w:rPr>
                <w:rStyle w:val="lookup-resultcontent"/>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04753010" w14:textId="03ECCCEC" w:rsidR="00CA4957" w:rsidRDefault="00CA4957" w:rsidP="00D4485A">
            <w:pPr>
              <w:jc w:val="both"/>
              <w:rPr>
                <w:rStyle w:val="lookup-resultcontent"/>
                <w:rFonts w:cs="Arial"/>
                <w:sz w:val="22"/>
                <w:szCs w:val="22"/>
              </w:rPr>
            </w:pPr>
            <w:r>
              <w:rPr>
                <w:rStyle w:val="lookup-resultcontent"/>
                <w:rFonts w:cs="Arial"/>
                <w:sz w:val="22"/>
                <w:szCs w:val="22"/>
              </w:rPr>
              <w:t xml:space="preserve">Current literature surrounding the use of police time when dealing with mental health incidents includes reports published by UK police forces, most notably the report “Predicting the Volume of Demand from Mental Health Related Police Incidents” (West Midlands Police, 2020). </w:t>
            </w:r>
          </w:p>
          <w:p w14:paraId="0734D55A" w14:textId="396228CE" w:rsidR="00CA4957" w:rsidRDefault="00CA4957" w:rsidP="00D4485A">
            <w:pPr>
              <w:jc w:val="both"/>
              <w:rPr>
                <w:rStyle w:val="lookup-resultcontent"/>
                <w:rFonts w:cs="Arial"/>
                <w:sz w:val="22"/>
                <w:szCs w:val="22"/>
              </w:rPr>
            </w:pPr>
            <w:r>
              <w:rPr>
                <w:rStyle w:val="lookup-resultcontent"/>
                <w:rFonts w:cs="Arial"/>
                <w:sz w:val="22"/>
                <w:szCs w:val="22"/>
              </w:rPr>
              <w:t>Further to this, Andrew Lancaster’s paper “</w:t>
            </w:r>
            <w:r w:rsidRPr="00CA4957">
              <w:rPr>
                <w:rStyle w:val="lookup-resultcontent"/>
                <w:rFonts w:cs="Arial"/>
                <w:sz w:val="22"/>
                <w:szCs w:val="22"/>
              </w:rPr>
              <w:t>Evidence for joint police and mental health responses for people in mental health crisis</w:t>
            </w:r>
            <w:r>
              <w:rPr>
                <w:rStyle w:val="lookup-resultcontent"/>
                <w:rFonts w:cs="Arial"/>
                <w:sz w:val="22"/>
                <w:szCs w:val="22"/>
              </w:rPr>
              <w:t xml:space="preserve">” </w:t>
            </w:r>
            <w:r>
              <w:rPr>
                <w:rStyle w:val="lookup-resultcontent"/>
                <w:rFonts w:cs="Arial"/>
                <w:sz w:val="22"/>
                <w:szCs w:val="22"/>
              </w:rPr>
              <w:t>(Lancaster, 2015</w:t>
            </w:r>
            <w:proofErr w:type="gramStart"/>
            <w:r>
              <w:rPr>
                <w:rStyle w:val="lookup-resultcontent"/>
                <w:rFonts w:cs="Arial"/>
                <w:sz w:val="22"/>
                <w:szCs w:val="22"/>
              </w:rPr>
              <w:t xml:space="preserve">) </w:t>
            </w:r>
            <w:r>
              <w:rPr>
                <w:rStyle w:val="lookup-resultcontent"/>
                <w:rFonts w:cs="Arial"/>
                <w:sz w:val="22"/>
                <w:szCs w:val="22"/>
              </w:rPr>
              <w:t xml:space="preserve"> underlines</w:t>
            </w:r>
            <w:proofErr w:type="gramEnd"/>
            <w:r>
              <w:rPr>
                <w:rStyle w:val="lookup-resultcontent"/>
                <w:rFonts w:cs="Arial"/>
                <w:sz w:val="22"/>
                <w:szCs w:val="22"/>
              </w:rPr>
              <w:t xml:space="preserve"> the need to avoid unnecessary use of mental health legislation and police arrest powers – and how the implementation of a mobile crisis team might improve patient outcomes, reduce costs, and strengthen police and health service relationships. </w:t>
            </w:r>
          </w:p>
          <w:p w14:paraId="05C4367D" w14:textId="5000DF2A" w:rsidR="00CA4957" w:rsidRDefault="00CA4957" w:rsidP="00D4485A">
            <w:pPr>
              <w:jc w:val="both"/>
              <w:rPr>
                <w:rStyle w:val="lookup-resultcontent"/>
                <w:rFonts w:cs="Arial"/>
                <w:sz w:val="22"/>
                <w:szCs w:val="22"/>
              </w:rPr>
            </w:pPr>
            <w:r>
              <w:rPr>
                <w:rStyle w:val="lookup-resultcontent"/>
                <w:rFonts w:cs="Arial"/>
                <w:sz w:val="22"/>
                <w:szCs w:val="22"/>
              </w:rPr>
              <w:t xml:space="preserve">Whilst extant research is of good quality and does draw attention to the relationship between police resources and mental health calls, this research tends to conclude in reducing demand by offering suggestions for the potentially costly longer-term implementation of specialist departments or roles. Current research does not seem to be able to identify the potential for a simpler, </w:t>
            </w:r>
            <w:proofErr w:type="gramStart"/>
            <w:r>
              <w:rPr>
                <w:rStyle w:val="lookup-resultcontent"/>
                <w:rFonts w:cs="Arial"/>
                <w:sz w:val="22"/>
                <w:szCs w:val="22"/>
              </w:rPr>
              <w:t>short term</w:t>
            </w:r>
            <w:proofErr w:type="gramEnd"/>
            <w:r>
              <w:rPr>
                <w:rStyle w:val="lookup-resultcontent"/>
                <w:rFonts w:cs="Arial"/>
                <w:sz w:val="22"/>
                <w:szCs w:val="22"/>
              </w:rPr>
              <w:t xml:space="preserve"> fix for the problem in question. </w:t>
            </w:r>
          </w:p>
          <w:p w14:paraId="62512B2A" w14:textId="01DAF67B" w:rsidR="00CA4957" w:rsidRDefault="00CA4957" w:rsidP="00D4485A">
            <w:pPr>
              <w:jc w:val="both"/>
              <w:rPr>
                <w:rStyle w:val="lookup-resultcontent"/>
                <w:rFonts w:cs="Arial"/>
                <w:sz w:val="22"/>
                <w:szCs w:val="22"/>
              </w:rPr>
            </w:pPr>
            <w:r>
              <w:rPr>
                <w:rStyle w:val="lookup-resultcontent"/>
                <w:rFonts w:cs="Arial"/>
                <w:sz w:val="22"/>
                <w:szCs w:val="22"/>
              </w:rPr>
              <w:t xml:space="preserve">Police textbooks and national guidance when dealing with mental health calls, including situations where section 136 of the Mental Health Act 1983 is utilised will be beneficial when considering policies and procedures as part of the research. </w:t>
            </w:r>
          </w:p>
          <w:p w14:paraId="482E7598" w14:textId="77777777" w:rsidR="00CA4957" w:rsidRPr="00CA4957" w:rsidRDefault="00CA4957" w:rsidP="00D4485A">
            <w:pPr>
              <w:jc w:val="both"/>
              <w:rPr>
                <w:rStyle w:val="lookup-resultcontent"/>
                <w:rFonts w:cs="Arial"/>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DD091EC" w14:textId="77777777" w:rsidR="00CA4957" w:rsidRDefault="00CA4957" w:rsidP="00D4485A">
            <w:pPr>
              <w:rPr>
                <w:rFonts w:cs="Arial"/>
                <w:color w:val="FF0000"/>
                <w:sz w:val="22"/>
                <w:szCs w:val="22"/>
              </w:rPr>
            </w:pPr>
          </w:p>
          <w:p w14:paraId="36BA90C9" w14:textId="5A17D23A" w:rsidR="005C6CD8" w:rsidRPr="00B61956" w:rsidRDefault="00CA4957" w:rsidP="00D67F66">
            <w:pPr>
              <w:rPr>
                <w:rFonts w:asciiTheme="minorHAnsi" w:hAnsiTheme="minorHAnsi" w:cstheme="minorHAnsi"/>
                <w:sz w:val="22"/>
                <w:szCs w:val="22"/>
              </w:rPr>
            </w:pPr>
            <w:r>
              <w:rPr>
                <w:rFonts w:cs="Arial"/>
                <w:sz w:val="22"/>
                <w:szCs w:val="22"/>
              </w:rPr>
              <w:t xml:space="preserve">This research will be reliant on data obtained from UK Police Forces and the National Health Service, which would be best obtained by use of freedom of information requests. </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F717454" w14:textId="77777777" w:rsidR="00CA4957" w:rsidRPr="00B948CD" w:rsidRDefault="00CA4957" w:rsidP="00D4485A">
            <w:pPr>
              <w:rPr>
                <w:rFonts w:asciiTheme="minorHAnsi" w:hAnsiTheme="minorHAnsi" w:cstheme="minorHAnsi"/>
                <w:color w:val="FF0000"/>
                <w:sz w:val="22"/>
                <w:szCs w:val="22"/>
              </w:rPr>
            </w:pPr>
          </w:p>
          <w:p w14:paraId="5CB95C36" w14:textId="2C3ABF47" w:rsidR="005C6CD8" w:rsidRDefault="00D67F66" w:rsidP="00D4485A">
            <w:pPr>
              <w:jc w:val="both"/>
              <w:rPr>
                <w:rFonts w:asciiTheme="minorHAnsi" w:hAnsiTheme="minorHAnsi" w:cstheme="minorHAnsi"/>
                <w:sz w:val="22"/>
                <w:szCs w:val="22"/>
              </w:rPr>
            </w:pPr>
            <w:r>
              <w:rPr>
                <w:rFonts w:asciiTheme="minorHAnsi" w:hAnsiTheme="minorHAnsi" w:cstheme="minorHAnsi"/>
                <w:sz w:val="22"/>
                <w:szCs w:val="22"/>
              </w:rPr>
              <w:t>NHS (England and Wales), and Individual South-Wales based health boards.</w:t>
            </w:r>
          </w:p>
          <w:p w14:paraId="2F1C6ED5" w14:textId="2508A979" w:rsidR="00D67F66" w:rsidRDefault="00D67F66" w:rsidP="00D4485A">
            <w:pPr>
              <w:jc w:val="both"/>
              <w:rPr>
                <w:rFonts w:asciiTheme="minorHAnsi" w:hAnsiTheme="minorHAnsi" w:cstheme="minorHAnsi"/>
                <w:sz w:val="22"/>
                <w:szCs w:val="22"/>
              </w:rPr>
            </w:pPr>
            <w:r>
              <w:rPr>
                <w:rFonts w:asciiTheme="minorHAnsi" w:hAnsiTheme="minorHAnsi" w:cstheme="minorHAnsi"/>
                <w:sz w:val="22"/>
                <w:szCs w:val="22"/>
              </w:rPr>
              <w:t>South Wales Police</w:t>
            </w:r>
          </w:p>
          <w:p w14:paraId="585A4080" w14:textId="7B297975" w:rsidR="00D67F66" w:rsidRDefault="00D67F66" w:rsidP="00D4485A">
            <w:pPr>
              <w:jc w:val="both"/>
              <w:rPr>
                <w:rFonts w:asciiTheme="minorHAnsi" w:hAnsiTheme="minorHAnsi" w:cstheme="minorHAnsi"/>
                <w:sz w:val="22"/>
                <w:szCs w:val="22"/>
              </w:rPr>
            </w:pPr>
            <w:r>
              <w:rPr>
                <w:rFonts w:asciiTheme="minorHAnsi" w:hAnsiTheme="minorHAnsi" w:cstheme="minorHAnsi"/>
                <w:sz w:val="22"/>
                <w:szCs w:val="22"/>
              </w:rPr>
              <w:t>Dyfed Powys Police</w:t>
            </w:r>
          </w:p>
          <w:p w14:paraId="012581FB" w14:textId="3A2ED47F" w:rsidR="00D67F66" w:rsidRPr="00B61956" w:rsidRDefault="00D67F66" w:rsidP="00D4485A">
            <w:pPr>
              <w:jc w:val="both"/>
              <w:rPr>
                <w:rFonts w:asciiTheme="minorHAnsi" w:hAnsiTheme="minorHAnsi" w:cstheme="minorHAnsi"/>
                <w:sz w:val="22"/>
                <w:szCs w:val="22"/>
              </w:rPr>
            </w:pPr>
            <w:r>
              <w:rPr>
                <w:rFonts w:asciiTheme="minorHAnsi" w:hAnsiTheme="minorHAnsi" w:cstheme="minorHAnsi"/>
                <w:sz w:val="22"/>
                <w:szCs w:val="22"/>
              </w:rPr>
              <w:t>Gwent Police</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3A8D2F69" w14:textId="3F2C406C" w:rsidR="00CA4957" w:rsidRPr="00CA4957" w:rsidRDefault="00D67F66" w:rsidP="00D4485A">
            <w:pPr>
              <w:jc w:val="both"/>
              <w:rPr>
                <w:rFonts w:cs="Arial"/>
                <w:sz w:val="22"/>
                <w:szCs w:val="22"/>
              </w:rPr>
            </w:pPr>
            <w:r>
              <w:rPr>
                <w:rFonts w:cs="Arial"/>
                <w:sz w:val="22"/>
                <w:szCs w:val="22"/>
              </w:rPr>
              <w:t xml:space="preserve">No ethical issues are apparent. </w:t>
            </w:r>
            <w:r w:rsidR="00CA4957">
              <w:rPr>
                <w:rFonts w:cs="Arial"/>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54863354" w:rsidR="00D4485A" w:rsidRPr="00D4485A" w:rsidRDefault="00CA4957" w:rsidP="00D4485A">
            <w:pPr>
              <w:jc w:val="both"/>
              <w:rPr>
                <w:rFonts w:cs="Arial"/>
                <w:sz w:val="22"/>
                <w:szCs w:val="22"/>
              </w:rPr>
            </w:pPr>
            <w:r>
              <w:rPr>
                <w:rFonts w:cs="Arial"/>
                <w:sz w:val="22"/>
                <w:szCs w:val="22"/>
              </w:rPr>
              <w:t>This is due to be submitted around JANUARY 2</w:t>
            </w:r>
            <w:r w:rsidRPr="00CA4957">
              <w:rPr>
                <w:rFonts w:cs="Arial"/>
                <w:sz w:val="22"/>
                <w:szCs w:val="22"/>
                <w:vertAlign w:val="superscript"/>
              </w:rPr>
              <w:t>nd</w:t>
            </w:r>
            <w:proofErr w:type="gramStart"/>
            <w:r>
              <w:rPr>
                <w:rFonts w:cs="Arial"/>
                <w:sz w:val="22"/>
                <w:szCs w:val="22"/>
              </w:rPr>
              <w:t xml:space="preserve"> 2024</w:t>
            </w:r>
            <w:proofErr w:type="gramEnd"/>
            <w:r>
              <w:rPr>
                <w:rFonts w:cs="Arial"/>
                <w:sz w:val="22"/>
                <w:szCs w:val="22"/>
              </w:rPr>
              <w:t xml:space="preserve">, however results from any research undertaken in the course of this dissertation should be completed around SEPTEMBER 2023.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0A50A20E" w14:textId="77777777" w:rsidR="00CA4957" w:rsidRDefault="00CA4957" w:rsidP="00CA4957">
            <w:pPr>
              <w:jc w:val="both"/>
              <w:rPr>
                <w:rFonts w:asciiTheme="minorHAnsi" w:hAnsiTheme="minorHAnsi" w:cstheme="minorHAnsi"/>
                <w:sz w:val="22"/>
                <w:szCs w:val="22"/>
              </w:rPr>
            </w:pPr>
          </w:p>
          <w:p w14:paraId="0B975B18" w14:textId="174E0D41" w:rsidR="00CA4957" w:rsidRPr="00CA4957" w:rsidRDefault="00CA4957" w:rsidP="00CA4957">
            <w:pPr>
              <w:jc w:val="both"/>
              <w:rPr>
                <w:rFonts w:asciiTheme="minorHAnsi" w:hAnsiTheme="minorHAnsi" w:cstheme="minorHAnsi"/>
                <w:sz w:val="22"/>
                <w:szCs w:val="22"/>
              </w:rPr>
            </w:pPr>
            <w:r>
              <w:rPr>
                <w:rFonts w:asciiTheme="minorHAnsi" w:hAnsiTheme="minorHAnsi" w:cstheme="minorHAnsi"/>
                <w:sz w:val="22"/>
                <w:szCs w:val="22"/>
              </w:rPr>
              <w:t xml:space="preserve">HMICFRS (2018) </w:t>
            </w:r>
            <w:r w:rsidRPr="00CA4957">
              <w:rPr>
                <w:rFonts w:asciiTheme="minorHAnsi" w:hAnsiTheme="minorHAnsi" w:cstheme="minorHAnsi"/>
                <w:i/>
                <w:iCs/>
                <w:sz w:val="22"/>
                <w:szCs w:val="22"/>
              </w:rPr>
              <w:t>Policing and mental health: Picking up the pieces</w:t>
            </w:r>
            <w:r>
              <w:rPr>
                <w:rFonts w:asciiTheme="minorHAnsi" w:hAnsiTheme="minorHAnsi" w:cstheme="minorHAnsi"/>
                <w:sz w:val="22"/>
                <w:szCs w:val="22"/>
              </w:rPr>
              <w:t xml:space="preserve">. Available at </w:t>
            </w:r>
            <w:hyperlink r:id="rId12" w:history="1">
              <w:r w:rsidRPr="00456DC1">
                <w:rPr>
                  <w:rStyle w:val="Hyperlink"/>
                  <w:rFonts w:asciiTheme="minorHAnsi" w:hAnsiTheme="minorHAnsi" w:cstheme="minorHAnsi"/>
                  <w:sz w:val="22"/>
                  <w:szCs w:val="22"/>
                </w:rPr>
                <w:t>https://www.justiceinspectorates.gov.uk/hmicfrs/publications/policing-and-mental-health-picking-up-the-pieces/</w:t>
              </w:r>
            </w:hyperlink>
            <w:r>
              <w:rPr>
                <w:rFonts w:asciiTheme="minorHAnsi" w:hAnsiTheme="minorHAnsi" w:cstheme="minorHAnsi"/>
                <w:sz w:val="22"/>
                <w:szCs w:val="22"/>
              </w:rPr>
              <w:t xml:space="preserve"> (accessed May 2023)</w:t>
            </w:r>
          </w:p>
          <w:p w14:paraId="5E775525" w14:textId="77777777" w:rsidR="00CA4957" w:rsidRDefault="00CA4957" w:rsidP="00CA4957">
            <w:pPr>
              <w:jc w:val="both"/>
              <w:rPr>
                <w:rFonts w:asciiTheme="minorHAnsi" w:hAnsiTheme="minorHAnsi" w:cstheme="minorHAnsi"/>
                <w:sz w:val="22"/>
                <w:szCs w:val="22"/>
              </w:rPr>
            </w:pPr>
          </w:p>
          <w:p w14:paraId="4126A455" w14:textId="77777777" w:rsidR="00CA4957" w:rsidRDefault="00CA4957" w:rsidP="00CA4957">
            <w:pPr>
              <w:jc w:val="both"/>
              <w:rPr>
                <w:rFonts w:asciiTheme="minorHAnsi" w:hAnsiTheme="minorHAnsi" w:cstheme="minorHAnsi"/>
                <w:sz w:val="22"/>
                <w:szCs w:val="22"/>
              </w:rPr>
            </w:pPr>
            <w:r>
              <w:rPr>
                <w:rFonts w:asciiTheme="minorHAnsi" w:hAnsiTheme="minorHAnsi" w:cstheme="minorHAnsi"/>
                <w:sz w:val="22"/>
                <w:szCs w:val="22"/>
              </w:rPr>
              <w:t>Lancaster, A (2015) ‘</w:t>
            </w:r>
            <w:r w:rsidRPr="00CA4957">
              <w:rPr>
                <w:rFonts w:asciiTheme="minorHAnsi" w:hAnsiTheme="minorHAnsi" w:cstheme="minorHAnsi"/>
                <w:sz w:val="22"/>
                <w:szCs w:val="22"/>
              </w:rPr>
              <w:t>Evidence for joint police and mental health responses for people in mental health crisis</w:t>
            </w:r>
            <w:r>
              <w:rPr>
                <w:rFonts w:asciiTheme="minorHAnsi" w:hAnsiTheme="minorHAnsi" w:cstheme="minorHAnsi"/>
                <w:sz w:val="22"/>
                <w:szCs w:val="22"/>
              </w:rPr>
              <w:t xml:space="preserve">’, </w:t>
            </w:r>
            <w:r>
              <w:rPr>
                <w:rFonts w:asciiTheme="minorHAnsi" w:hAnsiTheme="minorHAnsi" w:cstheme="minorHAnsi"/>
                <w:i/>
                <w:iCs/>
                <w:sz w:val="22"/>
                <w:szCs w:val="22"/>
              </w:rPr>
              <w:t xml:space="preserve">Mental Health Practice, </w:t>
            </w:r>
            <w:r>
              <w:rPr>
                <w:rFonts w:asciiTheme="minorHAnsi" w:hAnsiTheme="minorHAnsi" w:cstheme="minorHAnsi"/>
                <w:sz w:val="22"/>
                <w:szCs w:val="22"/>
              </w:rPr>
              <w:t>19(10), pp. 20-26</w:t>
            </w:r>
          </w:p>
          <w:p w14:paraId="4B141BA7" w14:textId="77777777" w:rsidR="00CA4957" w:rsidRDefault="00CA4957" w:rsidP="00CA4957">
            <w:pPr>
              <w:jc w:val="both"/>
              <w:rPr>
                <w:rFonts w:asciiTheme="minorHAnsi" w:hAnsiTheme="minorHAnsi" w:cstheme="minorHAnsi"/>
                <w:sz w:val="22"/>
                <w:szCs w:val="22"/>
              </w:rPr>
            </w:pPr>
          </w:p>
          <w:p w14:paraId="5D75AE29" w14:textId="77777777" w:rsidR="00CA4957" w:rsidRPr="00CA4957" w:rsidRDefault="00CA4957" w:rsidP="00CA4957">
            <w:pPr>
              <w:jc w:val="both"/>
              <w:rPr>
                <w:rFonts w:asciiTheme="minorHAnsi" w:hAnsiTheme="minorHAnsi" w:cstheme="minorHAnsi"/>
                <w:i/>
                <w:iCs/>
                <w:sz w:val="22"/>
                <w:szCs w:val="22"/>
              </w:rPr>
            </w:pPr>
            <w:r w:rsidRPr="00CA4957">
              <w:rPr>
                <w:rFonts w:asciiTheme="minorHAnsi" w:hAnsiTheme="minorHAnsi" w:cstheme="minorHAnsi"/>
                <w:sz w:val="22"/>
                <w:szCs w:val="22"/>
              </w:rPr>
              <w:t>West Midlands Police</w:t>
            </w:r>
            <w:r>
              <w:rPr>
                <w:rFonts w:asciiTheme="minorHAnsi" w:hAnsiTheme="minorHAnsi" w:cstheme="minorHAnsi"/>
                <w:sz w:val="22"/>
                <w:szCs w:val="22"/>
              </w:rPr>
              <w:t xml:space="preserve"> (2020)</w:t>
            </w:r>
            <w:r w:rsidRPr="00CA4957">
              <w:rPr>
                <w:rFonts w:asciiTheme="minorHAnsi" w:hAnsiTheme="minorHAnsi" w:cstheme="minorHAnsi"/>
                <w:i/>
                <w:iCs/>
                <w:sz w:val="22"/>
                <w:szCs w:val="22"/>
              </w:rPr>
              <w:t xml:space="preserve"> Predicting the Volume of Demand from Mental Health Related </w:t>
            </w:r>
          </w:p>
          <w:p w14:paraId="06A7393C" w14:textId="77777777" w:rsidR="00CA4957" w:rsidRDefault="00CA4957" w:rsidP="00CA4957">
            <w:pPr>
              <w:jc w:val="both"/>
              <w:rPr>
                <w:rFonts w:asciiTheme="minorHAnsi" w:hAnsiTheme="minorHAnsi" w:cstheme="minorHAnsi"/>
                <w:sz w:val="22"/>
                <w:szCs w:val="22"/>
              </w:rPr>
            </w:pPr>
            <w:r w:rsidRPr="00CA4957">
              <w:rPr>
                <w:rFonts w:asciiTheme="minorHAnsi" w:hAnsiTheme="minorHAnsi" w:cstheme="minorHAnsi"/>
                <w:i/>
                <w:iCs/>
                <w:sz w:val="22"/>
                <w:szCs w:val="22"/>
              </w:rPr>
              <w:t>Police Incidents</w:t>
            </w:r>
            <w:r>
              <w:rPr>
                <w:rFonts w:asciiTheme="minorHAnsi" w:hAnsiTheme="minorHAnsi" w:cstheme="minorHAnsi"/>
                <w:i/>
                <w:iCs/>
                <w:sz w:val="22"/>
                <w:szCs w:val="22"/>
              </w:rPr>
              <w:t xml:space="preserve">. </w:t>
            </w:r>
            <w:r>
              <w:rPr>
                <w:rFonts w:asciiTheme="minorHAnsi" w:hAnsiTheme="minorHAnsi" w:cstheme="minorHAnsi"/>
                <w:sz w:val="22"/>
                <w:szCs w:val="22"/>
              </w:rPr>
              <w:t>West Midlands, Data Analytics Lab</w:t>
            </w:r>
          </w:p>
          <w:p w14:paraId="74269233" w14:textId="027B3104" w:rsidR="00CA4957" w:rsidRPr="00CA4957" w:rsidRDefault="00CA4957" w:rsidP="00CA4957">
            <w:pPr>
              <w:jc w:val="both"/>
              <w:rPr>
                <w:rFonts w:asciiTheme="minorHAnsi" w:hAnsiTheme="minorHAnsi" w:cstheme="minorHAnsi"/>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3"/>
      <w:headerReference w:type="default" r:id="rId14"/>
      <w:footerReference w:type="even" r:id="rId15"/>
      <w:footerReference w:type="default" r:id="rId16"/>
      <w:headerReference w:type="first" r:id="rId17"/>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80DB6" w14:textId="77777777" w:rsidR="00CA4957" w:rsidRDefault="00CA49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7D99F" w14:textId="77777777" w:rsidR="00CA4957" w:rsidRDefault="00CA49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437DC" w14:textId="77777777" w:rsidR="00CA4957" w:rsidRDefault="00CA49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B945B" w14:textId="77777777" w:rsidR="00CA4957" w:rsidRDefault="00CA49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B645F4" w14:textId="77777777" w:rsidR="00CA4957" w:rsidRDefault="00CA49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E13058"/>
    <w:multiLevelType w:val="hybridMultilevel"/>
    <w:tmpl w:val="F9666228"/>
    <w:lvl w:ilvl="0" w:tplc="FFCE1D0E">
      <w:start w:val="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6"/>
  </w:num>
  <w:num w:numId="39" w16cid:durableId="104858634">
    <w:abstractNumId w:val="23"/>
  </w:num>
  <w:num w:numId="40" w16cid:durableId="2095469449">
    <w:abstractNumId w:val="3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4957"/>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67F66"/>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50725306">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justiceinspectorates.gov.uk/hmicfrs/publications/policing-and-mental-health-picking-up-the-pieces/"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806</Words>
  <Characters>4760</Characters>
  <Application>Microsoft Office Word</Application>
  <DocSecurity>0</DocSecurity>
  <Lines>39</Lines>
  <Paragraphs>11</Paragraphs>
  <ScaleCrop>false</ScaleCrop>
  <Company>sihe</Company>
  <LinksUpToDate>false</LinksUpToDate>
  <CharactersWithSpaces>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Percival,Ryan swp6919</cp:lastModifiedBy>
  <cp:revision>2</cp:revision>
  <cp:lastPrinted>2022-03-21T13:46:00Z</cp:lastPrinted>
  <dcterms:created xsi:type="dcterms:W3CDTF">2023-05-22T19:55:00Z</dcterms:created>
  <dcterms:modified xsi:type="dcterms:W3CDTF">2023-05-22T19:55:00Z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2023-05-22T19:31:22Z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ecaaa900-d1d6-4627-9d7e-a7cc144ab247</vt:lpwstr>
  </property>
  <property fmtid="{D5CDD505-2E9C-101B-9397-08002B2CF9AE}" pid="9" name="MSIP_Label_66cf8fe5-b7b7-4df7-b38d-1c61ac2f6639_ContentBits">
    <vt:lpwstr>0</vt:lpwstr>
  </property>
</Properties>
</file>