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66161" w14:textId="77777777" w:rsidR="00323FDB" w:rsidRPr="00ED071B" w:rsidRDefault="008B0B0A" w:rsidP="00ED071B">
      <w:pPr>
        <w:jc w:val="center"/>
        <w:rPr>
          <w:rFonts w:ascii="Arial" w:hAnsi="Arial" w:cs="Arial"/>
          <w:sz w:val="48"/>
          <w:szCs w:val="48"/>
          <w:lang w:val="en-GB"/>
        </w:rPr>
      </w:pPr>
      <w:r w:rsidRPr="00ED071B">
        <w:rPr>
          <w:rFonts w:ascii="Arial" w:hAnsi="Arial" w:cs="Arial"/>
          <w:sz w:val="48"/>
          <w:szCs w:val="48"/>
          <w:lang w:val="en-GB" w:eastAsia="bg-BG"/>
        </w:rPr>
        <w:t xml:space="preserve">Assignment 1 </w:t>
      </w:r>
      <w:r w:rsidR="00323FDB" w:rsidRPr="00ED071B">
        <w:rPr>
          <w:rFonts w:ascii="Arial" w:hAnsi="Arial" w:cs="Arial"/>
          <w:sz w:val="48"/>
          <w:szCs w:val="48"/>
        </w:rPr>
        <w:t>International Business Communications</w:t>
      </w:r>
    </w:p>
    <w:p w14:paraId="6AA97DB7" w14:textId="3DBEA04D" w:rsidR="00D42333" w:rsidRPr="00ED071B" w:rsidRDefault="00D42333" w:rsidP="00ED071B">
      <w:pPr>
        <w:jc w:val="center"/>
        <w:rPr>
          <w:rFonts w:ascii="Arial" w:hAnsi="Arial" w:cs="Arial"/>
          <w:sz w:val="48"/>
          <w:szCs w:val="48"/>
          <w:lang w:val="en-GB"/>
        </w:rPr>
      </w:pPr>
      <w:r w:rsidRPr="00ED071B">
        <w:rPr>
          <w:rFonts w:ascii="Arial" w:hAnsi="Arial" w:cs="Arial"/>
          <w:sz w:val="48"/>
          <w:szCs w:val="48"/>
        </w:rPr>
        <w:t>Coursework: Essay</w:t>
      </w:r>
      <w:r w:rsidRPr="00ED071B">
        <w:rPr>
          <w:rFonts w:ascii="Arial" w:hAnsi="Arial" w:cs="Arial"/>
          <w:sz w:val="48"/>
          <w:szCs w:val="48"/>
          <w:lang w:val="en-GB"/>
        </w:rPr>
        <w:t xml:space="preserve"> Vodafone</w:t>
      </w:r>
    </w:p>
    <w:p w14:paraId="2D9CEA33" w14:textId="77777777" w:rsidR="00812154" w:rsidRDefault="00812154" w:rsidP="008B0B0A">
      <w:pPr>
        <w:rPr>
          <w:lang w:val="en-GB"/>
        </w:rPr>
      </w:pPr>
    </w:p>
    <w:p w14:paraId="73411510" w14:textId="77777777" w:rsidR="004507FD" w:rsidRDefault="004507FD" w:rsidP="008B0B0A">
      <w:pPr>
        <w:rPr>
          <w:lang w:val="en-GB"/>
        </w:rPr>
      </w:pPr>
    </w:p>
    <w:p w14:paraId="6EE83040" w14:textId="77777777" w:rsidR="004507FD" w:rsidRDefault="004507FD" w:rsidP="008B0B0A">
      <w:pPr>
        <w:rPr>
          <w:lang w:val="en-GB"/>
        </w:rPr>
      </w:pPr>
    </w:p>
    <w:p w14:paraId="180B51E6" w14:textId="77777777" w:rsidR="004507FD" w:rsidRDefault="004507FD" w:rsidP="008B0B0A">
      <w:pPr>
        <w:rPr>
          <w:lang w:val="en-GB"/>
        </w:rPr>
      </w:pPr>
    </w:p>
    <w:p w14:paraId="28AC40C6" w14:textId="77777777" w:rsidR="004507FD" w:rsidRDefault="004507FD" w:rsidP="008B0B0A">
      <w:pPr>
        <w:rPr>
          <w:lang w:val="en-GB"/>
        </w:rPr>
      </w:pPr>
    </w:p>
    <w:p w14:paraId="233ACF5A" w14:textId="77777777" w:rsidR="004507FD" w:rsidRDefault="004507FD" w:rsidP="008B0B0A">
      <w:pPr>
        <w:rPr>
          <w:lang w:val="en-GB"/>
        </w:rPr>
      </w:pPr>
    </w:p>
    <w:p w14:paraId="08CC4C9A" w14:textId="77777777" w:rsidR="00ED071B" w:rsidRDefault="00ED071B" w:rsidP="008B0B0A">
      <w:pPr>
        <w:rPr>
          <w:lang w:val="en-GB"/>
        </w:rPr>
      </w:pPr>
    </w:p>
    <w:p w14:paraId="35CB47AF" w14:textId="77777777" w:rsidR="00ED071B" w:rsidRDefault="00ED071B" w:rsidP="008B0B0A">
      <w:pPr>
        <w:rPr>
          <w:lang w:val="en-GB"/>
        </w:rPr>
      </w:pPr>
    </w:p>
    <w:p w14:paraId="0EB053FA" w14:textId="77777777" w:rsidR="00ED071B" w:rsidRDefault="00ED071B" w:rsidP="008B0B0A">
      <w:pPr>
        <w:rPr>
          <w:lang w:val="en-GB"/>
        </w:rPr>
      </w:pPr>
    </w:p>
    <w:p w14:paraId="104E6D68" w14:textId="77777777" w:rsidR="00ED071B" w:rsidRDefault="00ED071B" w:rsidP="008B0B0A">
      <w:pPr>
        <w:rPr>
          <w:lang w:val="en-GB"/>
        </w:rPr>
      </w:pPr>
    </w:p>
    <w:p w14:paraId="2F8D40A6" w14:textId="77777777" w:rsidR="00ED071B" w:rsidRDefault="00ED071B" w:rsidP="008B0B0A">
      <w:pPr>
        <w:rPr>
          <w:lang w:val="en-GB"/>
        </w:rPr>
      </w:pPr>
    </w:p>
    <w:p w14:paraId="6CD28E68" w14:textId="77777777" w:rsidR="00ED071B" w:rsidRDefault="00ED071B" w:rsidP="008B0B0A">
      <w:pPr>
        <w:rPr>
          <w:lang w:val="en-GB"/>
        </w:rPr>
      </w:pPr>
    </w:p>
    <w:p w14:paraId="08C33555" w14:textId="77777777" w:rsidR="00ED071B" w:rsidRDefault="00ED071B" w:rsidP="008B0B0A">
      <w:pPr>
        <w:rPr>
          <w:lang w:val="en-GB"/>
        </w:rPr>
      </w:pPr>
    </w:p>
    <w:p w14:paraId="4488DFCA" w14:textId="77777777" w:rsidR="00ED071B" w:rsidRDefault="00ED071B" w:rsidP="008B0B0A">
      <w:pPr>
        <w:rPr>
          <w:lang w:val="en-GB"/>
        </w:rPr>
      </w:pPr>
    </w:p>
    <w:p w14:paraId="3A1CB47F" w14:textId="3837C62F" w:rsidR="00812154" w:rsidRPr="00ED071B" w:rsidRDefault="00812154" w:rsidP="008B0B0A">
      <w:pPr>
        <w:rPr>
          <w:rFonts w:ascii="Arial" w:hAnsi="Arial" w:cs="Arial"/>
          <w:sz w:val="36"/>
          <w:szCs w:val="36"/>
          <w:lang w:val="en-GB"/>
        </w:rPr>
      </w:pPr>
      <w:r w:rsidRPr="00ED071B">
        <w:rPr>
          <w:rFonts w:ascii="Arial" w:hAnsi="Arial" w:cs="Arial"/>
          <w:sz w:val="36"/>
          <w:szCs w:val="36"/>
        </w:rPr>
        <w:t>Module code</w:t>
      </w:r>
      <w:r w:rsidR="00FD4365">
        <w:rPr>
          <w:rFonts w:ascii="Arial" w:hAnsi="Arial" w:cs="Arial"/>
          <w:sz w:val="36"/>
          <w:szCs w:val="36"/>
          <w:lang w:val="en-GB"/>
        </w:rPr>
        <w:t>:</w:t>
      </w:r>
      <w:r w:rsidRPr="00ED071B">
        <w:rPr>
          <w:rFonts w:ascii="Arial" w:hAnsi="Arial" w:cs="Arial"/>
          <w:sz w:val="36"/>
          <w:szCs w:val="36"/>
        </w:rPr>
        <w:t xml:space="preserve"> LCBB6001</w:t>
      </w:r>
    </w:p>
    <w:p w14:paraId="62111872" w14:textId="1F9E7D6C" w:rsidR="00812154" w:rsidRPr="00ED071B" w:rsidRDefault="00ED071B" w:rsidP="008B0B0A">
      <w:pPr>
        <w:rPr>
          <w:rFonts w:ascii="Arial" w:hAnsi="Arial" w:cs="Arial"/>
          <w:sz w:val="36"/>
          <w:szCs w:val="36"/>
          <w:lang w:val="en-GB"/>
        </w:rPr>
      </w:pPr>
      <w:r w:rsidRPr="00ED071B">
        <w:rPr>
          <w:rFonts w:ascii="Arial" w:hAnsi="Arial" w:cs="Arial"/>
          <w:sz w:val="36"/>
          <w:szCs w:val="36"/>
          <w:lang w:val="en-GB"/>
        </w:rPr>
        <w:t>Lecturer</w:t>
      </w:r>
      <w:r w:rsidR="00D83BD3" w:rsidRPr="00ED071B">
        <w:rPr>
          <w:rFonts w:ascii="Arial" w:hAnsi="Arial" w:cs="Arial"/>
          <w:sz w:val="36"/>
          <w:szCs w:val="36"/>
          <w:lang w:val="en-GB"/>
        </w:rPr>
        <w:t xml:space="preserve"> name:</w:t>
      </w:r>
      <w:r w:rsidR="00140073" w:rsidRPr="00ED071B">
        <w:rPr>
          <w:rFonts w:ascii="Arial" w:hAnsi="Arial" w:cs="Arial"/>
          <w:sz w:val="36"/>
          <w:szCs w:val="36"/>
          <w:lang w:val="en-GB"/>
        </w:rPr>
        <w:t xml:space="preserve"> Zainab Atta</w:t>
      </w:r>
    </w:p>
    <w:p w14:paraId="77AF6403" w14:textId="1E3E5587" w:rsidR="00D83BD3" w:rsidRPr="00ED071B" w:rsidRDefault="00D83BD3" w:rsidP="008B0B0A">
      <w:pPr>
        <w:rPr>
          <w:rFonts w:ascii="Arial" w:hAnsi="Arial" w:cs="Arial"/>
          <w:sz w:val="36"/>
          <w:szCs w:val="36"/>
          <w:lang w:val="en-GB"/>
        </w:rPr>
      </w:pPr>
      <w:r w:rsidRPr="00ED071B">
        <w:rPr>
          <w:rFonts w:ascii="Arial" w:hAnsi="Arial" w:cs="Arial"/>
          <w:sz w:val="36"/>
          <w:szCs w:val="36"/>
          <w:lang w:val="en-GB"/>
        </w:rPr>
        <w:t>Student name: Tsvetelin Brankov</w:t>
      </w:r>
    </w:p>
    <w:p w14:paraId="002DE8EB" w14:textId="686C3324" w:rsidR="00D83BD3" w:rsidRPr="00ED071B" w:rsidRDefault="00D83BD3" w:rsidP="008B0B0A">
      <w:pPr>
        <w:rPr>
          <w:rFonts w:ascii="Arial" w:hAnsi="Arial" w:cs="Arial"/>
          <w:sz w:val="36"/>
          <w:szCs w:val="36"/>
          <w:lang w:val="en-GB"/>
        </w:rPr>
      </w:pPr>
      <w:r w:rsidRPr="00ED071B">
        <w:rPr>
          <w:rFonts w:ascii="Arial" w:hAnsi="Arial" w:cs="Arial"/>
          <w:sz w:val="36"/>
          <w:szCs w:val="36"/>
          <w:lang w:val="en-GB"/>
        </w:rPr>
        <w:t>Student ID: 2024471</w:t>
      </w:r>
    </w:p>
    <w:p w14:paraId="7412DCB0" w14:textId="77777777" w:rsidR="00D42333" w:rsidRPr="00D42333" w:rsidRDefault="00D42333" w:rsidP="008B0B0A">
      <w:pPr>
        <w:rPr>
          <w:lang w:val="en-GB" w:eastAsia="bg-BG"/>
        </w:rPr>
      </w:pPr>
    </w:p>
    <w:p w14:paraId="58C19E07" w14:textId="77777777" w:rsidR="0095300F" w:rsidRDefault="0095300F">
      <w:pPr>
        <w:rPr>
          <w:rFonts w:asciiTheme="majorHAnsi" w:eastAsia="Times New Roman" w:hAnsiTheme="majorHAnsi" w:cstheme="majorBidi"/>
          <w:color w:val="2F5496" w:themeColor="accent1" w:themeShade="BF"/>
          <w:sz w:val="40"/>
          <w:szCs w:val="40"/>
          <w:lang w:val="en-GB" w:eastAsia="bg-BG"/>
        </w:rPr>
      </w:pPr>
      <w:r>
        <w:rPr>
          <w:rFonts w:eastAsia="Times New Roman"/>
          <w:lang w:val="en-GB" w:eastAsia="bg-BG"/>
        </w:rPr>
        <w:br w:type="page"/>
      </w:r>
    </w:p>
    <w:sdt>
      <w:sdtPr>
        <w:rPr>
          <w:rFonts w:asciiTheme="minorHAnsi" w:eastAsiaTheme="minorHAnsi" w:hAnsiTheme="minorHAnsi" w:cstheme="minorBidi"/>
          <w:color w:val="auto"/>
          <w:sz w:val="22"/>
          <w:szCs w:val="22"/>
          <w:lang w:val="bg-BG"/>
        </w:rPr>
        <w:id w:val="-127392730"/>
        <w:docPartObj>
          <w:docPartGallery w:val="Table of Contents"/>
          <w:docPartUnique/>
        </w:docPartObj>
      </w:sdtPr>
      <w:sdtEndPr>
        <w:rPr>
          <w:b/>
          <w:bCs/>
          <w:noProof/>
        </w:rPr>
      </w:sdtEndPr>
      <w:sdtContent>
        <w:p w14:paraId="15323B71" w14:textId="6DFC1EC1" w:rsidR="00D4486F" w:rsidRDefault="00D4486F">
          <w:pPr>
            <w:pStyle w:val="TOCHeading"/>
          </w:pPr>
          <w:r>
            <w:t>Contents</w:t>
          </w:r>
        </w:p>
        <w:p w14:paraId="29213399" w14:textId="252ED4B1" w:rsidR="008B0B0A" w:rsidRDefault="00D4486F">
          <w:pPr>
            <w:pStyle w:val="TOC1"/>
            <w:tabs>
              <w:tab w:val="right" w:leader="dot" w:pos="9062"/>
            </w:tabs>
            <w:rPr>
              <w:rFonts w:eastAsiaTheme="minorEastAsia"/>
              <w:noProof/>
              <w:kern w:val="2"/>
              <w:sz w:val="24"/>
              <w:szCs w:val="24"/>
              <w:lang w:eastAsia="bg-BG"/>
              <w14:ligatures w14:val="standardContextual"/>
            </w:rPr>
          </w:pPr>
          <w:r>
            <w:fldChar w:fldCharType="begin"/>
          </w:r>
          <w:r>
            <w:instrText xml:space="preserve"> TOC \o "1-3" \h \z \u </w:instrText>
          </w:r>
          <w:r>
            <w:fldChar w:fldCharType="separate"/>
          </w:r>
          <w:hyperlink w:anchor="_Toc165028280" w:history="1">
            <w:r w:rsidR="008B0B0A" w:rsidRPr="00DE629F">
              <w:rPr>
                <w:rStyle w:val="Hyperlink"/>
                <w:rFonts w:eastAsia="Times New Roman"/>
                <w:noProof/>
                <w:lang w:val="en-GB" w:eastAsia="bg-BG"/>
              </w:rPr>
              <w:t>Introduction</w:t>
            </w:r>
            <w:r w:rsidR="008B0B0A">
              <w:rPr>
                <w:noProof/>
                <w:webHidden/>
              </w:rPr>
              <w:tab/>
            </w:r>
            <w:r w:rsidR="008B0B0A">
              <w:rPr>
                <w:noProof/>
                <w:webHidden/>
              </w:rPr>
              <w:fldChar w:fldCharType="begin"/>
            </w:r>
            <w:r w:rsidR="008B0B0A">
              <w:rPr>
                <w:noProof/>
                <w:webHidden/>
              </w:rPr>
              <w:instrText xml:space="preserve"> PAGEREF _Toc165028280 \h </w:instrText>
            </w:r>
            <w:r w:rsidR="008B0B0A">
              <w:rPr>
                <w:noProof/>
                <w:webHidden/>
              </w:rPr>
            </w:r>
            <w:r w:rsidR="008B0B0A">
              <w:rPr>
                <w:noProof/>
                <w:webHidden/>
              </w:rPr>
              <w:fldChar w:fldCharType="separate"/>
            </w:r>
            <w:r w:rsidR="008B0B0A">
              <w:rPr>
                <w:noProof/>
                <w:webHidden/>
              </w:rPr>
              <w:t>3</w:t>
            </w:r>
            <w:r w:rsidR="008B0B0A">
              <w:rPr>
                <w:noProof/>
                <w:webHidden/>
              </w:rPr>
              <w:fldChar w:fldCharType="end"/>
            </w:r>
          </w:hyperlink>
        </w:p>
        <w:p w14:paraId="79C5394A" w14:textId="59B80BA2"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81" w:history="1">
            <w:r w:rsidR="008B0B0A" w:rsidRPr="00DE629F">
              <w:rPr>
                <w:rStyle w:val="Hyperlink"/>
                <w:rFonts w:eastAsia="Times New Roman"/>
                <w:noProof/>
                <w:lang w:val="en-GB" w:eastAsia="bg-BG"/>
              </w:rPr>
              <w:t>Business Communications in the UK</w:t>
            </w:r>
            <w:r w:rsidR="008B0B0A">
              <w:rPr>
                <w:noProof/>
                <w:webHidden/>
              </w:rPr>
              <w:tab/>
            </w:r>
            <w:r w:rsidR="008B0B0A">
              <w:rPr>
                <w:noProof/>
                <w:webHidden/>
              </w:rPr>
              <w:fldChar w:fldCharType="begin"/>
            </w:r>
            <w:r w:rsidR="008B0B0A">
              <w:rPr>
                <w:noProof/>
                <w:webHidden/>
              </w:rPr>
              <w:instrText xml:space="preserve"> PAGEREF _Toc165028281 \h </w:instrText>
            </w:r>
            <w:r w:rsidR="008B0B0A">
              <w:rPr>
                <w:noProof/>
                <w:webHidden/>
              </w:rPr>
            </w:r>
            <w:r w:rsidR="008B0B0A">
              <w:rPr>
                <w:noProof/>
                <w:webHidden/>
              </w:rPr>
              <w:fldChar w:fldCharType="separate"/>
            </w:r>
            <w:r w:rsidR="008B0B0A">
              <w:rPr>
                <w:noProof/>
                <w:webHidden/>
              </w:rPr>
              <w:t>3</w:t>
            </w:r>
            <w:r w:rsidR="008B0B0A">
              <w:rPr>
                <w:noProof/>
                <w:webHidden/>
              </w:rPr>
              <w:fldChar w:fldCharType="end"/>
            </w:r>
          </w:hyperlink>
        </w:p>
        <w:p w14:paraId="1E33BB61" w14:textId="135C0351"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82" w:history="1">
            <w:r w:rsidR="008B0B0A" w:rsidRPr="00DE629F">
              <w:rPr>
                <w:rStyle w:val="Hyperlink"/>
                <w:noProof/>
                <w:lang w:val="en-GB" w:eastAsia="bg-BG"/>
              </w:rPr>
              <w:t>Company’s History and aims</w:t>
            </w:r>
            <w:r w:rsidR="008B0B0A">
              <w:rPr>
                <w:noProof/>
                <w:webHidden/>
              </w:rPr>
              <w:tab/>
            </w:r>
            <w:r w:rsidR="008B0B0A">
              <w:rPr>
                <w:noProof/>
                <w:webHidden/>
              </w:rPr>
              <w:fldChar w:fldCharType="begin"/>
            </w:r>
            <w:r w:rsidR="008B0B0A">
              <w:rPr>
                <w:noProof/>
                <w:webHidden/>
              </w:rPr>
              <w:instrText xml:space="preserve"> PAGEREF _Toc165028282 \h </w:instrText>
            </w:r>
            <w:r w:rsidR="008B0B0A">
              <w:rPr>
                <w:noProof/>
                <w:webHidden/>
              </w:rPr>
            </w:r>
            <w:r w:rsidR="008B0B0A">
              <w:rPr>
                <w:noProof/>
                <w:webHidden/>
              </w:rPr>
              <w:fldChar w:fldCharType="separate"/>
            </w:r>
            <w:r w:rsidR="008B0B0A">
              <w:rPr>
                <w:noProof/>
                <w:webHidden/>
              </w:rPr>
              <w:t>5</w:t>
            </w:r>
            <w:r w:rsidR="008B0B0A">
              <w:rPr>
                <w:noProof/>
                <w:webHidden/>
              </w:rPr>
              <w:fldChar w:fldCharType="end"/>
            </w:r>
          </w:hyperlink>
        </w:p>
        <w:p w14:paraId="41A83681" w14:textId="7257F278" w:rsidR="008B0B0A" w:rsidRDefault="00000000">
          <w:pPr>
            <w:pStyle w:val="TOC2"/>
            <w:tabs>
              <w:tab w:val="right" w:leader="dot" w:pos="9062"/>
            </w:tabs>
            <w:rPr>
              <w:rFonts w:eastAsiaTheme="minorEastAsia"/>
              <w:noProof/>
              <w:kern w:val="2"/>
              <w:sz w:val="24"/>
              <w:szCs w:val="24"/>
              <w:lang w:eastAsia="bg-BG"/>
              <w14:ligatures w14:val="standardContextual"/>
            </w:rPr>
          </w:pPr>
          <w:hyperlink w:anchor="_Toc165028283" w:history="1">
            <w:r w:rsidR="008B0B0A" w:rsidRPr="00DE629F">
              <w:rPr>
                <w:rStyle w:val="Hyperlink"/>
                <w:noProof/>
                <w:lang w:val="en-GB" w:eastAsia="bg-BG"/>
              </w:rPr>
              <w:t>Competitors in the Netherlands</w:t>
            </w:r>
            <w:r w:rsidR="008B0B0A">
              <w:rPr>
                <w:noProof/>
                <w:webHidden/>
              </w:rPr>
              <w:tab/>
            </w:r>
            <w:r w:rsidR="008B0B0A">
              <w:rPr>
                <w:noProof/>
                <w:webHidden/>
              </w:rPr>
              <w:fldChar w:fldCharType="begin"/>
            </w:r>
            <w:r w:rsidR="008B0B0A">
              <w:rPr>
                <w:noProof/>
                <w:webHidden/>
              </w:rPr>
              <w:instrText xml:space="preserve"> PAGEREF _Toc165028283 \h </w:instrText>
            </w:r>
            <w:r w:rsidR="008B0B0A">
              <w:rPr>
                <w:noProof/>
                <w:webHidden/>
              </w:rPr>
            </w:r>
            <w:r w:rsidR="008B0B0A">
              <w:rPr>
                <w:noProof/>
                <w:webHidden/>
              </w:rPr>
              <w:fldChar w:fldCharType="separate"/>
            </w:r>
            <w:r w:rsidR="008B0B0A">
              <w:rPr>
                <w:noProof/>
                <w:webHidden/>
              </w:rPr>
              <w:t>5</w:t>
            </w:r>
            <w:r w:rsidR="008B0B0A">
              <w:rPr>
                <w:noProof/>
                <w:webHidden/>
              </w:rPr>
              <w:fldChar w:fldCharType="end"/>
            </w:r>
          </w:hyperlink>
        </w:p>
        <w:p w14:paraId="6D3FCA87" w14:textId="7416F9D6" w:rsidR="008B0B0A" w:rsidRDefault="00000000">
          <w:pPr>
            <w:pStyle w:val="TOC2"/>
            <w:tabs>
              <w:tab w:val="right" w:leader="dot" w:pos="9062"/>
            </w:tabs>
            <w:rPr>
              <w:rFonts w:eastAsiaTheme="minorEastAsia"/>
              <w:noProof/>
              <w:kern w:val="2"/>
              <w:sz w:val="24"/>
              <w:szCs w:val="24"/>
              <w:lang w:eastAsia="bg-BG"/>
              <w14:ligatures w14:val="standardContextual"/>
            </w:rPr>
          </w:pPr>
          <w:hyperlink w:anchor="_Toc165028284" w:history="1">
            <w:r w:rsidR="008B0B0A" w:rsidRPr="00DE629F">
              <w:rPr>
                <w:rStyle w:val="Hyperlink"/>
                <w:noProof/>
                <w:lang w:val="en-GB" w:eastAsia="bg-BG"/>
              </w:rPr>
              <w:t>Competitors in Spain</w:t>
            </w:r>
            <w:r w:rsidR="008B0B0A">
              <w:rPr>
                <w:noProof/>
                <w:webHidden/>
              </w:rPr>
              <w:tab/>
            </w:r>
            <w:r w:rsidR="008B0B0A">
              <w:rPr>
                <w:noProof/>
                <w:webHidden/>
              </w:rPr>
              <w:fldChar w:fldCharType="begin"/>
            </w:r>
            <w:r w:rsidR="008B0B0A">
              <w:rPr>
                <w:noProof/>
                <w:webHidden/>
              </w:rPr>
              <w:instrText xml:space="preserve"> PAGEREF _Toc165028284 \h </w:instrText>
            </w:r>
            <w:r w:rsidR="008B0B0A">
              <w:rPr>
                <w:noProof/>
                <w:webHidden/>
              </w:rPr>
            </w:r>
            <w:r w:rsidR="008B0B0A">
              <w:rPr>
                <w:noProof/>
                <w:webHidden/>
              </w:rPr>
              <w:fldChar w:fldCharType="separate"/>
            </w:r>
            <w:r w:rsidR="008B0B0A">
              <w:rPr>
                <w:noProof/>
                <w:webHidden/>
              </w:rPr>
              <w:t>6</w:t>
            </w:r>
            <w:r w:rsidR="008B0B0A">
              <w:rPr>
                <w:noProof/>
                <w:webHidden/>
              </w:rPr>
              <w:fldChar w:fldCharType="end"/>
            </w:r>
          </w:hyperlink>
        </w:p>
        <w:p w14:paraId="43498AD0" w14:textId="4D71D9F5"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85" w:history="1">
            <w:r w:rsidR="008B0B0A" w:rsidRPr="00DE629F">
              <w:rPr>
                <w:rStyle w:val="Hyperlink"/>
                <w:rFonts w:eastAsia="Times New Roman"/>
                <w:noProof/>
                <w:lang w:val="en-GB" w:eastAsia="bg-BG"/>
              </w:rPr>
              <w:t>Netherlands</w:t>
            </w:r>
            <w:r w:rsidR="008B0B0A">
              <w:rPr>
                <w:noProof/>
                <w:webHidden/>
              </w:rPr>
              <w:tab/>
            </w:r>
            <w:r w:rsidR="008B0B0A">
              <w:rPr>
                <w:noProof/>
                <w:webHidden/>
              </w:rPr>
              <w:fldChar w:fldCharType="begin"/>
            </w:r>
            <w:r w:rsidR="008B0B0A">
              <w:rPr>
                <w:noProof/>
                <w:webHidden/>
              </w:rPr>
              <w:instrText xml:space="preserve"> PAGEREF _Toc165028285 \h </w:instrText>
            </w:r>
            <w:r w:rsidR="008B0B0A">
              <w:rPr>
                <w:noProof/>
                <w:webHidden/>
              </w:rPr>
            </w:r>
            <w:r w:rsidR="008B0B0A">
              <w:rPr>
                <w:noProof/>
                <w:webHidden/>
              </w:rPr>
              <w:fldChar w:fldCharType="separate"/>
            </w:r>
            <w:r w:rsidR="008B0B0A">
              <w:rPr>
                <w:noProof/>
                <w:webHidden/>
              </w:rPr>
              <w:t>7</w:t>
            </w:r>
            <w:r w:rsidR="008B0B0A">
              <w:rPr>
                <w:noProof/>
                <w:webHidden/>
              </w:rPr>
              <w:fldChar w:fldCharType="end"/>
            </w:r>
          </w:hyperlink>
        </w:p>
        <w:p w14:paraId="775F2B72" w14:textId="174E4A8B"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86" w:history="1">
            <w:r w:rsidR="008B0B0A" w:rsidRPr="00DE629F">
              <w:rPr>
                <w:rStyle w:val="Hyperlink"/>
                <w:rFonts w:eastAsia="Times New Roman"/>
                <w:noProof/>
                <w:lang w:val="en-GB" w:eastAsia="bg-BG"/>
              </w:rPr>
              <w:t>Spain</w:t>
            </w:r>
            <w:r w:rsidR="008B0B0A">
              <w:rPr>
                <w:noProof/>
                <w:webHidden/>
              </w:rPr>
              <w:tab/>
            </w:r>
            <w:r w:rsidR="008B0B0A">
              <w:rPr>
                <w:noProof/>
                <w:webHidden/>
              </w:rPr>
              <w:fldChar w:fldCharType="begin"/>
            </w:r>
            <w:r w:rsidR="008B0B0A">
              <w:rPr>
                <w:noProof/>
                <w:webHidden/>
              </w:rPr>
              <w:instrText xml:space="preserve"> PAGEREF _Toc165028286 \h </w:instrText>
            </w:r>
            <w:r w:rsidR="008B0B0A">
              <w:rPr>
                <w:noProof/>
                <w:webHidden/>
              </w:rPr>
            </w:r>
            <w:r w:rsidR="008B0B0A">
              <w:rPr>
                <w:noProof/>
                <w:webHidden/>
              </w:rPr>
              <w:fldChar w:fldCharType="separate"/>
            </w:r>
            <w:r w:rsidR="008B0B0A">
              <w:rPr>
                <w:noProof/>
                <w:webHidden/>
              </w:rPr>
              <w:t>10</w:t>
            </w:r>
            <w:r w:rsidR="008B0B0A">
              <w:rPr>
                <w:noProof/>
                <w:webHidden/>
              </w:rPr>
              <w:fldChar w:fldCharType="end"/>
            </w:r>
          </w:hyperlink>
        </w:p>
        <w:p w14:paraId="1912A51C" w14:textId="03EF74A5" w:rsidR="008B0B0A" w:rsidRDefault="00000000">
          <w:pPr>
            <w:pStyle w:val="TOC3"/>
            <w:tabs>
              <w:tab w:val="right" w:leader="dot" w:pos="9062"/>
            </w:tabs>
            <w:rPr>
              <w:rFonts w:eastAsiaTheme="minorEastAsia"/>
              <w:noProof/>
              <w:kern w:val="2"/>
              <w:sz w:val="24"/>
              <w:szCs w:val="24"/>
              <w:lang w:eastAsia="bg-BG"/>
              <w14:ligatures w14:val="standardContextual"/>
            </w:rPr>
          </w:pPr>
          <w:hyperlink w:anchor="_Toc165028287" w:history="1">
            <w:r w:rsidR="008B0B0A" w:rsidRPr="00DE629F">
              <w:rPr>
                <w:rStyle w:val="Hyperlink"/>
                <w:noProof/>
                <w:lang w:val="en-GB" w:eastAsia="bg-BG"/>
              </w:rPr>
              <w:t>Management Practices in Spain</w:t>
            </w:r>
            <w:r w:rsidR="008B0B0A">
              <w:rPr>
                <w:noProof/>
                <w:webHidden/>
              </w:rPr>
              <w:tab/>
            </w:r>
            <w:r w:rsidR="008B0B0A">
              <w:rPr>
                <w:noProof/>
                <w:webHidden/>
              </w:rPr>
              <w:fldChar w:fldCharType="begin"/>
            </w:r>
            <w:r w:rsidR="008B0B0A">
              <w:rPr>
                <w:noProof/>
                <w:webHidden/>
              </w:rPr>
              <w:instrText xml:space="preserve"> PAGEREF _Toc165028287 \h </w:instrText>
            </w:r>
            <w:r w:rsidR="008B0B0A">
              <w:rPr>
                <w:noProof/>
                <w:webHidden/>
              </w:rPr>
            </w:r>
            <w:r w:rsidR="008B0B0A">
              <w:rPr>
                <w:noProof/>
                <w:webHidden/>
              </w:rPr>
              <w:fldChar w:fldCharType="separate"/>
            </w:r>
            <w:r w:rsidR="008B0B0A">
              <w:rPr>
                <w:noProof/>
                <w:webHidden/>
              </w:rPr>
              <w:t>10</w:t>
            </w:r>
            <w:r w:rsidR="008B0B0A">
              <w:rPr>
                <w:noProof/>
                <w:webHidden/>
              </w:rPr>
              <w:fldChar w:fldCharType="end"/>
            </w:r>
          </w:hyperlink>
        </w:p>
        <w:p w14:paraId="7B54DDD6" w14:textId="0CB0BB2D" w:rsidR="008B0B0A" w:rsidRDefault="00000000">
          <w:pPr>
            <w:pStyle w:val="TOC3"/>
            <w:tabs>
              <w:tab w:val="right" w:leader="dot" w:pos="9062"/>
            </w:tabs>
            <w:rPr>
              <w:rFonts w:eastAsiaTheme="minorEastAsia"/>
              <w:noProof/>
              <w:kern w:val="2"/>
              <w:sz w:val="24"/>
              <w:szCs w:val="24"/>
              <w:lang w:eastAsia="bg-BG"/>
              <w14:ligatures w14:val="standardContextual"/>
            </w:rPr>
          </w:pPr>
          <w:hyperlink w:anchor="_Toc165028288" w:history="1">
            <w:r w:rsidR="008B0B0A" w:rsidRPr="00DE629F">
              <w:rPr>
                <w:rStyle w:val="Hyperlink"/>
                <w:noProof/>
              </w:rPr>
              <w:t>Approach to Change</w:t>
            </w:r>
            <w:r w:rsidR="008B0B0A">
              <w:rPr>
                <w:noProof/>
                <w:webHidden/>
              </w:rPr>
              <w:tab/>
            </w:r>
            <w:r w:rsidR="008B0B0A">
              <w:rPr>
                <w:noProof/>
                <w:webHidden/>
              </w:rPr>
              <w:fldChar w:fldCharType="begin"/>
            </w:r>
            <w:r w:rsidR="008B0B0A">
              <w:rPr>
                <w:noProof/>
                <w:webHidden/>
              </w:rPr>
              <w:instrText xml:space="preserve"> PAGEREF _Toc165028288 \h </w:instrText>
            </w:r>
            <w:r w:rsidR="008B0B0A">
              <w:rPr>
                <w:noProof/>
                <w:webHidden/>
              </w:rPr>
            </w:r>
            <w:r w:rsidR="008B0B0A">
              <w:rPr>
                <w:noProof/>
                <w:webHidden/>
              </w:rPr>
              <w:fldChar w:fldCharType="separate"/>
            </w:r>
            <w:r w:rsidR="008B0B0A">
              <w:rPr>
                <w:noProof/>
                <w:webHidden/>
              </w:rPr>
              <w:t>10</w:t>
            </w:r>
            <w:r w:rsidR="008B0B0A">
              <w:rPr>
                <w:noProof/>
                <w:webHidden/>
              </w:rPr>
              <w:fldChar w:fldCharType="end"/>
            </w:r>
          </w:hyperlink>
        </w:p>
        <w:p w14:paraId="01CF6391" w14:textId="78B5E9F2" w:rsidR="008B0B0A" w:rsidRDefault="00000000">
          <w:pPr>
            <w:pStyle w:val="TOC3"/>
            <w:tabs>
              <w:tab w:val="right" w:leader="dot" w:pos="9062"/>
            </w:tabs>
            <w:rPr>
              <w:rFonts w:eastAsiaTheme="minorEastAsia"/>
              <w:noProof/>
              <w:kern w:val="2"/>
              <w:sz w:val="24"/>
              <w:szCs w:val="24"/>
              <w:lang w:eastAsia="bg-BG"/>
              <w14:ligatures w14:val="standardContextual"/>
            </w:rPr>
          </w:pPr>
          <w:hyperlink w:anchor="_Toc165028289" w:history="1">
            <w:r w:rsidR="008B0B0A" w:rsidRPr="00DE629F">
              <w:rPr>
                <w:rStyle w:val="Hyperlink"/>
                <w:noProof/>
              </w:rPr>
              <w:t>Decision Making</w:t>
            </w:r>
            <w:r w:rsidR="008B0B0A">
              <w:rPr>
                <w:noProof/>
                <w:webHidden/>
              </w:rPr>
              <w:tab/>
            </w:r>
            <w:r w:rsidR="008B0B0A">
              <w:rPr>
                <w:noProof/>
                <w:webHidden/>
              </w:rPr>
              <w:fldChar w:fldCharType="begin"/>
            </w:r>
            <w:r w:rsidR="008B0B0A">
              <w:rPr>
                <w:noProof/>
                <w:webHidden/>
              </w:rPr>
              <w:instrText xml:space="preserve"> PAGEREF _Toc165028289 \h </w:instrText>
            </w:r>
            <w:r w:rsidR="008B0B0A">
              <w:rPr>
                <w:noProof/>
                <w:webHidden/>
              </w:rPr>
            </w:r>
            <w:r w:rsidR="008B0B0A">
              <w:rPr>
                <w:noProof/>
                <w:webHidden/>
              </w:rPr>
              <w:fldChar w:fldCharType="separate"/>
            </w:r>
            <w:r w:rsidR="008B0B0A">
              <w:rPr>
                <w:noProof/>
                <w:webHidden/>
              </w:rPr>
              <w:t>11</w:t>
            </w:r>
            <w:r w:rsidR="008B0B0A">
              <w:rPr>
                <w:noProof/>
                <w:webHidden/>
              </w:rPr>
              <w:fldChar w:fldCharType="end"/>
            </w:r>
          </w:hyperlink>
        </w:p>
        <w:p w14:paraId="0C2B58DE" w14:textId="62B38F18"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90" w:history="1">
            <w:r w:rsidR="008B0B0A" w:rsidRPr="00DE629F">
              <w:rPr>
                <w:rStyle w:val="Hyperlink"/>
                <w:noProof/>
                <w:lang w:val="en-GB"/>
              </w:rPr>
              <w:t>Conclusion and Recommendations</w:t>
            </w:r>
            <w:r w:rsidR="008B0B0A">
              <w:rPr>
                <w:noProof/>
                <w:webHidden/>
              </w:rPr>
              <w:tab/>
            </w:r>
            <w:r w:rsidR="008B0B0A">
              <w:rPr>
                <w:noProof/>
                <w:webHidden/>
              </w:rPr>
              <w:fldChar w:fldCharType="begin"/>
            </w:r>
            <w:r w:rsidR="008B0B0A">
              <w:rPr>
                <w:noProof/>
                <w:webHidden/>
              </w:rPr>
              <w:instrText xml:space="preserve"> PAGEREF _Toc165028290 \h </w:instrText>
            </w:r>
            <w:r w:rsidR="008B0B0A">
              <w:rPr>
                <w:noProof/>
                <w:webHidden/>
              </w:rPr>
            </w:r>
            <w:r w:rsidR="008B0B0A">
              <w:rPr>
                <w:noProof/>
                <w:webHidden/>
              </w:rPr>
              <w:fldChar w:fldCharType="separate"/>
            </w:r>
            <w:r w:rsidR="008B0B0A">
              <w:rPr>
                <w:noProof/>
                <w:webHidden/>
              </w:rPr>
              <w:t>12</w:t>
            </w:r>
            <w:r w:rsidR="008B0B0A">
              <w:rPr>
                <w:noProof/>
                <w:webHidden/>
              </w:rPr>
              <w:fldChar w:fldCharType="end"/>
            </w:r>
          </w:hyperlink>
        </w:p>
        <w:p w14:paraId="75FCF00C" w14:textId="21F67343" w:rsidR="008B0B0A" w:rsidRDefault="00000000">
          <w:pPr>
            <w:pStyle w:val="TOC2"/>
            <w:tabs>
              <w:tab w:val="right" w:leader="dot" w:pos="9062"/>
            </w:tabs>
            <w:rPr>
              <w:rFonts w:eastAsiaTheme="minorEastAsia"/>
              <w:noProof/>
              <w:kern w:val="2"/>
              <w:sz w:val="24"/>
              <w:szCs w:val="24"/>
              <w:lang w:eastAsia="bg-BG"/>
              <w14:ligatures w14:val="standardContextual"/>
            </w:rPr>
          </w:pPr>
          <w:hyperlink w:anchor="_Toc165028291" w:history="1">
            <w:r w:rsidR="008B0B0A" w:rsidRPr="00DE629F">
              <w:rPr>
                <w:rStyle w:val="Hyperlink"/>
                <w:noProof/>
                <w:lang w:val="en-GB"/>
              </w:rPr>
              <w:t>Why is the Netherlands more suitable to expand?</w:t>
            </w:r>
            <w:r w:rsidR="008B0B0A">
              <w:rPr>
                <w:noProof/>
                <w:webHidden/>
              </w:rPr>
              <w:tab/>
            </w:r>
            <w:r w:rsidR="008B0B0A">
              <w:rPr>
                <w:noProof/>
                <w:webHidden/>
              </w:rPr>
              <w:fldChar w:fldCharType="begin"/>
            </w:r>
            <w:r w:rsidR="008B0B0A">
              <w:rPr>
                <w:noProof/>
                <w:webHidden/>
              </w:rPr>
              <w:instrText xml:space="preserve"> PAGEREF _Toc165028291 \h </w:instrText>
            </w:r>
            <w:r w:rsidR="008B0B0A">
              <w:rPr>
                <w:noProof/>
                <w:webHidden/>
              </w:rPr>
            </w:r>
            <w:r w:rsidR="008B0B0A">
              <w:rPr>
                <w:noProof/>
                <w:webHidden/>
              </w:rPr>
              <w:fldChar w:fldCharType="separate"/>
            </w:r>
            <w:r w:rsidR="008B0B0A">
              <w:rPr>
                <w:noProof/>
                <w:webHidden/>
              </w:rPr>
              <w:t>12</w:t>
            </w:r>
            <w:r w:rsidR="008B0B0A">
              <w:rPr>
                <w:noProof/>
                <w:webHidden/>
              </w:rPr>
              <w:fldChar w:fldCharType="end"/>
            </w:r>
          </w:hyperlink>
        </w:p>
        <w:p w14:paraId="0392046C" w14:textId="363BBB7C" w:rsidR="008B0B0A" w:rsidRDefault="00000000">
          <w:pPr>
            <w:pStyle w:val="TOC1"/>
            <w:tabs>
              <w:tab w:val="right" w:leader="dot" w:pos="9062"/>
            </w:tabs>
            <w:rPr>
              <w:rFonts w:eastAsiaTheme="minorEastAsia"/>
              <w:noProof/>
              <w:kern w:val="2"/>
              <w:sz w:val="24"/>
              <w:szCs w:val="24"/>
              <w:lang w:eastAsia="bg-BG"/>
              <w14:ligatures w14:val="standardContextual"/>
            </w:rPr>
          </w:pPr>
          <w:hyperlink w:anchor="_Toc165028292" w:history="1">
            <w:r w:rsidR="008B0B0A" w:rsidRPr="00DE629F">
              <w:rPr>
                <w:rStyle w:val="Hyperlink"/>
                <w:noProof/>
              </w:rPr>
              <w:t>References</w:t>
            </w:r>
            <w:r w:rsidR="008B0B0A">
              <w:rPr>
                <w:noProof/>
                <w:webHidden/>
              </w:rPr>
              <w:tab/>
            </w:r>
            <w:r w:rsidR="008B0B0A">
              <w:rPr>
                <w:noProof/>
                <w:webHidden/>
              </w:rPr>
              <w:fldChar w:fldCharType="begin"/>
            </w:r>
            <w:r w:rsidR="008B0B0A">
              <w:rPr>
                <w:noProof/>
                <w:webHidden/>
              </w:rPr>
              <w:instrText xml:space="preserve"> PAGEREF _Toc165028292 \h </w:instrText>
            </w:r>
            <w:r w:rsidR="008B0B0A">
              <w:rPr>
                <w:noProof/>
                <w:webHidden/>
              </w:rPr>
            </w:r>
            <w:r w:rsidR="008B0B0A">
              <w:rPr>
                <w:noProof/>
                <w:webHidden/>
              </w:rPr>
              <w:fldChar w:fldCharType="separate"/>
            </w:r>
            <w:r w:rsidR="008B0B0A">
              <w:rPr>
                <w:noProof/>
                <w:webHidden/>
              </w:rPr>
              <w:t>13</w:t>
            </w:r>
            <w:r w:rsidR="008B0B0A">
              <w:rPr>
                <w:noProof/>
                <w:webHidden/>
              </w:rPr>
              <w:fldChar w:fldCharType="end"/>
            </w:r>
          </w:hyperlink>
        </w:p>
        <w:p w14:paraId="431F13D9" w14:textId="13C0688C" w:rsidR="00D4486F" w:rsidRDefault="00D4486F">
          <w:r>
            <w:rPr>
              <w:b/>
              <w:bCs/>
              <w:noProof/>
            </w:rPr>
            <w:fldChar w:fldCharType="end"/>
          </w:r>
        </w:p>
      </w:sdtContent>
    </w:sdt>
    <w:p w14:paraId="035415F7" w14:textId="77777777" w:rsidR="002B53B7" w:rsidRDefault="002B53B7" w:rsidP="001D718B">
      <w:pPr>
        <w:pStyle w:val="Heading1"/>
        <w:rPr>
          <w:rFonts w:eastAsia="Times New Roman"/>
          <w:lang w:val="en-GB" w:eastAsia="bg-BG"/>
        </w:rPr>
      </w:pPr>
    </w:p>
    <w:p w14:paraId="3B4C1E7A" w14:textId="77777777" w:rsidR="002B53B7" w:rsidRDefault="002B53B7">
      <w:pPr>
        <w:rPr>
          <w:rFonts w:asciiTheme="majorHAnsi" w:eastAsia="Times New Roman" w:hAnsiTheme="majorHAnsi" w:cstheme="majorBidi"/>
          <w:color w:val="2F5496" w:themeColor="accent1" w:themeShade="BF"/>
          <w:sz w:val="40"/>
          <w:szCs w:val="40"/>
          <w:lang w:val="en-GB" w:eastAsia="bg-BG"/>
        </w:rPr>
      </w:pPr>
      <w:r>
        <w:rPr>
          <w:rFonts w:eastAsia="Times New Roman"/>
          <w:lang w:val="en-GB" w:eastAsia="bg-BG"/>
        </w:rPr>
        <w:br w:type="page"/>
      </w:r>
    </w:p>
    <w:p w14:paraId="7F4F676F" w14:textId="4BDB68B1" w:rsidR="00E242C6" w:rsidRDefault="00E242C6" w:rsidP="0029436D">
      <w:pPr>
        <w:pStyle w:val="Heading1"/>
        <w:spacing w:line="360" w:lineRule="auto"/>
        <w:rPr>
          <w:rFonts w:eastAsia="Times New Roman"/>
          <w:lang w:val="en-GB" w:eastAsia="bg-BG"/>
        </w:rPr>
      </w:pPr>
      <w:bookmarkStart w:id="0" w:name="_Toc165028280"/>
      <w:r>
        <w:rPr>
          <w:rFonts w:eastAsia="Times New Roman"/>
          <w:lang w:val="en-GB" w:eastAsia="bg-BG"/>
        </w:rPr>
        <w:lastRenderedPageBreak/>
        <w:t>Introduction</w:t>
      </w:r>
      <w:bookmarkEnd w:id="0"/>
    </w:p>
    <w:p w14:paraId="58F7B77B" w14:textId="14C3BF6A" w:rsidR="009A7E85" w:rsidRPr="00A94C77" w:rsidRDefault="001B393F" w:rsidP="007D3C84">
      <w:pPr>
        <w:spacing w:line="360" w:lineRule="auto"/>
        <w:ind w:firstLine="709"/>
        <w:rPr>
          <w:lang w:val="en-GB" w:eastAsia="bg-BG"/>
        </w:rPr>
      </w:pPr>
      <w:r w:rsidRPr="00A94C77">
        <w:rPr>
          <w:rFonts w:ascii="Arial" w:hAnsi="Arial" w:cs="Arial"/>
          <w:sz w:val="24"/>
          <w:szCs w:val="24"/>
          <w:lang w:val="en-GB" w:eastAsia="bg-BG"/>
        </w:rPr>
        <w:t xml:space="preserve">As of </w:t>
      </w:r>
      <w:r w:rsidR="00CF5F28" w:rsidRPr="00A94C77">
        <w:rPr>
          <w:rFonts w:ascii="Arial" w:hAnsi="Arial" w:cs="Arial"/>
          <w:sz w:val="24"/>
          <w:szCs w:val="24"/>
          <w:lang w:val="en-GB" w:eastAsia="bg-BG"/>
        </w:rPr>
        <w:t>being</w:t>
      </w:r>
      <w:r w:rsidRPr="00A94C77">
        <w:rPr>
          <w:rFonts w:ascii="Arial" w:hAnsi="Arial" w:cs="Arial"/>
          <w:sz w:val="24"/>
          <w:szCs w:val="24"/>
          <w:lang w:val="en-GB" w:eastAsia="bg-BG"/>
        </w:rPr>
        <w:t xml:space="preserve"> given the opport</w:t>
      </w:r>
      <w:r w:rsidR="00F844E3" w:rsidRPr="00A94C77">
        <w:rPr>
          <w:rFonts w:ascii="Arial" w:hAnsi="Arial" w:cs="Arial"/>
          <w:sz w:val="24"/>
          <w:szCs w:val="24"/>
          <w:lang w:val="en-GB" w:eastAsia="bg-BG"/>
        </w:rPr>
        <w:t>unity by the board o</w:t>
      </w:r>
      <w:r w:rsidR="003E48AB" w:rsidRPr="00A94C77">
        <w:rPr>
          <w:rFonts w:ascii="Arial" w:hAnsi="Arial" w:cs="Arial"/>
          <w:sz w:val="24"/>
          <w:szCs w:val="24"/>
          <w:lang w:val="en-GB" w:eastAsia="bg-BG"/>
        </w:rPr>
        <w:t>f directors to create</w:t>
      </w:r>
      <w:r w:rsidR="00CF5F28" w:rsidRPr="00A94C77">
        <w:rPr>
          <w:rFonts w:ascii="Arial" w:hAnsi="Arial" w:cs="Arial"/>
          <w:sz w:val="24"/>
          <w:szCs w:val="24"/>
          <w:lang w:val="en-GB" w:eastAsia="bg-BG"/>
        </w:rPr>
        <w:t xml:space="preserve"> this research </w:t>
      </w:r>
      <w:r w:rsidR="00CF0398" w:rsidRPr="00A94C77">
        <w:rPr>
          <w:rFonts w:ascii="Arial" w:hAnsi="Arial" w:cs="Arial"/>
          <w:sz w:val="24"/>
          <w:szCs w:val="24"/>
          <w:lang w:val="en-GB" w:eastAsia="bg-BG"/>
        </w:rPr>
        <w:t xml:space="preserve">and </w:t>
      </w:r>
      <w:r w:rsidR="00973D9A" w:rsidRPr="00A94C77">
        <w:rPr>
          <w:rFonts w:ascii="Arial" w:hAnsi="Arial" w:cs="Arial"/>
          <w:sz w:val="24"/>
          <w:szCs w:val="24"/>
          <w:lang w:val="en-GB" w:eastAsia="bg-BG"/>
        </w:rPr>
        <w:t>analyze</w:t>
      </w:r>
      <w:r w:rsidR="00CF0398" w:rsidRPr="00A94C77">
        <w:rPr>
          <w:rFonts w:ascii="Arial" w:hAnsi="Arial" w:cs="Arial"/>
          <w:sz w:val="24"/>
          <w:szCs w:val="24"/>
          <w:lang w:val="en-GB" w:eastAsia="bg-BG"/>
        </w:rPr>
        <w:t xml:space="preserve"> and </w:t>
      </w:r>
      <w:r w:rsidR="00973D9A" w:rsidRPr="00A94C77">
        <w:rPr>
          <w:rFonts w:ascii="Arial" w:hAnsi="Arial" w:cs="Arial"/>
          <w:sz w:val="24"/>
          <w:szCs w:val="24"/>
          <w:lang w:val="en-GB" w:eastAsia="bg-BG"/>
        </w:rPr>
        <w:t>find</w:t>
      </w:r>
      <w:r w:rsidR="00CF0398" w:rsidRPr="00A94C77">
        <w:rPr>
          <w:rFonts w:ascii="Arial" w:hAnsi="Arial" w:cs="Arial"/>
          <w:sz w:val="24"/>
          <w:szCs w:val="24"/>
          <w:lang w:val="en-GB" w:eastAsia="bg-BG"/>
        </w:rPr>
        <w:t xml:space="preserve"> the </w:t>
      </w:r>
      <w:r w:rsidR="00154AD1" w:rsidRPr="00A94C77">
        <w:rPr>
          <w:rFonts w:ascii="Arial" w:hAnsi="Arial" w:cs="Arial"/>
          <w:sz w:val="24"/>
          <w:szCs w:val="24"/>
          <w:lang w:val="en-GB" w:eastAsia="bg-BG"/>
        </w:rPr>
        <w:t>most</w:t>
      </w:r>
      <w:r w:rsidR="00CF0398" w:rsidRPr="00A94C77">
        <w:rPr>
          <w:rFonts w:ascii="Arial" w:hAnsi="Arial" w:cs="Arial"/>
          <w:sz w:val="24"/>
          <w:szCs w:val="24"/>
          <w:lang w:val="en-GB" w:eastAsia="bg-BG"/>
        </w:rPr>
        <w:t xml:space="preserve"> suitable </w:t>
      </w:r>
      <w:r w:rsidR="00973D9A" w:rsidRPr="00A94C77">
        <w:rPr>
          <w:rFonts w:ascii="Arial" w:hAnsi="Arial" w:cs="Arial"/>
          <w:sz w:val="24"/>
          <w:szCs w:val="24"/>
          <w:lang w:val="en-GB" w:eastAsia="bg-BG"/>
        </w:rPr>
        <w:t>variant for the company’s new operating branch</w:t>
      </w:r>
      <w:r w:rsidR="00154AD1" w:rsidRPr="00A94C77">
        <w:rPr>
          <w:rFonts w:ascii="Arial" w:hAnsi="Arial" w:cs="Arial"/>
          <w:sz w:val="24"/>
          <w:szCs w:val="24"/>
          <w:lang w:val="en-GB" w:eastAsia="bg-BG"/>
        </w:rPr>
        <w:t>, firstly we have to dive i</w:t>
      </w:r>
      <w:r w:rsidR="00545523" w:rsidRPr="00A94C77">
        <w:rPr>
          <w:rFonts w:ascii="Arial" w:hAnsi="Arial" w:cs="Arial"/>
          <w:sz w:val="24"/>
          <w:szCs w:val="24"/>
          <w:lang w:val="en-GB" w:eastAsia="bg-BG"/>
        </w:rPr>
        <w:t>nto the international communications in business</w:t>
      </w:r>
      <w:r w:rsidR="003E0E4E" w:rsidRPr="00A94C77">
        <w:rPr>
          <w:rFonts w:ascii="Arial" w:hAnsi="Arial" w:cs="Arial"/>
          <w:sz w:val="24"/>
          <w:szCs w:val="24"/>
          <w:lang w:val="en-GB" w:eastAsia="bg-BG"/>
        </w:rPr>
        <w:t xml:space="preserve">. </w:t>
      </w:r>
      <w:r w:rsidR="00FE0BB1" w:rsidRPr="00A94C77">
        <w:rPr>
          <w:rFonts w:ascii="Arial" w:hAnsi="Arial" w:cs="Arial"/>
          <w:sz w:val="24"/>
          <w:szCs w:val="24"/>
          <w:lang w:val="en-GB" w:eastAsia="bg-BG"/>
        </w:rPr>
        <w:t xml:space="preserve">Nowadays the world is increasingly </w:t>
      </w:r>
      <w:r w:rsidR="00A94C77" w:rsidRPr="00A94C77">
        <w:rPr>
          <w:rFonts w:ascii="Arial" w:hAnsi="Arial" w:cs="Arial"/>
          <w:sz w:val="24"/>
          <w:szCs w:val="24"/>
          <w:lang w:val="en-GB" w:eastAsia="bg-BG"/>
        </w:rPr>
        <w:t>more connected and globalized than ever before</w:t>
      </w:r>
      <w:r w:rsidR="009A7E85" w:rsidRPr="00B90CA4">
        <w:rPr>
          <w:rFonts w:ascii="Arial" w:hAnsi="Arial" w:cs="Arial"/>
          <w:sz w:val="24"/>
          <w:szCs w:val="24"/>
          <w:lang w:val="en-GB" w:eastAsia="bg-BG"/>
        </w:rPr>
        <w:t xml:space="preserve"> the expansion of multinational corporations into new markets necessitates a deep understanding of cultural nuances and effective communication strategies. As a global management consultant hired by a major British multinational company, the task at hand is to recommend a potential EU-based country for future business expansion. This essay delves into the intricacies of British business communications, evaluates the cultural fit between the company and potential expansion destinations, and provides recommendations to establish a conducive environment for success.</w:t>
      </w:r>
      <w:r w:rsidR="00B90CA4" w:rsidRPr="00B90CA4">
        <w:rPr>
          <w:rFonts w:ascii="Arial" w:hAnsi="Arial" w:cs="Arial"/>
          <w:sz w:val="24"/>
          <w:szCs w:val="24"/>
          <w:lang w:val="en-GB" w:eastAsia="bg-BG"/>
        </w:rPr>
        <w:t xml:space="preserve"> </w:t>
      </w:r>
      <w:r w:rsidR="009A7E85" w:rsidRPr="00B90CA4">
        <w:rPr>
          <w:rFonts w:ascii="Arial" w:hAnsi="Arial" w:cs="Arial"/>
          <w:sz w:val="24"/>
          <w:szCs w:val="24"/>
          <w:lang w:val="en-GB" w:eastAsia="bg-BG"/>
        </w:rPr>
        <w:t xml:space="preserve">The selected organization for this analysis is </w:t>
      </w:r>
      <w:r w:rsidR="002F5ED2" w:rsidRPr="00B90CA4">
        <w:rPr>
          <w:rFonts w:ascii="Arial" w:hAnsi="Arial" w:cs="Arial"/>
          <w:sz w:val="24"/>
          <w:szCs w:val="24"/>
          <w:lang w:val="en-GB" w:eastAsia="bg-BG"/>
        </w:rPr>
        <w:t>Vodafone Group</w:t>
      </w:r>
      <w:r w:rsidR="009A7E85" w:rsidRPr="00B90CA4">
        <w:rPr>
          <w:rFonts w:ascii="Arial" w:hAnsi="Arial" w:cs="Arial"/>
          <w:sz w:val="24"/>
          <w:szCs w:val="24"/>
          <w:lang w:val="en-GB" w:eastAsia="bg-BG"/>
        </w:rPr>
        <w:t>, a renowned British multinational</w:t>
      </w:r>
      <w:r w:rsidR="004E28C7" w:rsidRPr="00B90CA4">
        <w:rPr>
          <w:rFonts w:ascii="Arial" w:hAnsi="Arial" w:cs="Arial"/>
          <w:sz w:val="24"/>
          <w:szCs w:val="24"/>
          <w:lang w:val="en-GB" w:eastAsia="bg-BG"/>
        </w:rPr>
        <w:t xml:space="preserve"> telecom</w:t>
      </w:r>
      <w:r w:rsidR="009D0527" w:rsidRPr="00B90CA4">
        <w:rPr>
          <w:rFonts w:ascii="Arial" w:hAnsi="Arial" w:cs="Arial"/>
          <w:sz w:val="24"/>
          <w:szCs w:val="24"/>
          <w:lang w:val="en-GB" w:eastAsia="bg-BG"/>
        </w:rPr>
        <w:t>municatio</w:t>
      </w:r>
      <w:r w:rsidR="00AA379C" w:rsidRPr="00B90CA4">
        <w:rPr>
          <w:rFonts w:ascii="Arial" w:hAnsi="Arial" w:cs="Arial"/>
          <w:sz w:val="24"/>
          <w:szCs w:val="24"/>
          <w:lang w:val="en-GB" w:eastAsia="bg-BG"/>
        </w:rPr>
        <w:t>n and service provider</w:t>
      </w:r>
      <w:r w:rsidR="009A7E85" w:rsidRPr="00B90CA4">
        <w:rPr>
          <w:rFonts w:ascii="Arial" w:hAnsi="Arial" w:cs="Arial"/>
          <w:sz w:val="24"/>
          <w:szCs w:val="24"/>
          <w:lang w:val="en-GB" w:eastAsia="bg-BG"/>
        </w:rPr>
        <w:t xml:space="preserve">. With </w:t>
      </w:r>
      <w:r w:rsidR="00E833E7" w:rsidRPr="00B90CA4">
        <w:rPr>
          <w:rFonts w:ascii="Arial" w:hAnsi="Arial" w:cs="Arial"/>
          <w:sz w:val="24"/>
          <w:szCs w:val="24"/>
          <w:lang w:val="en-GB" w:eastAsia="bg-BG"/>
        </w:rPr>
        <w:t>its</w:t>
      </w:r>
      <w:r w:rsidR="009A7E85" w:rsidRPr="00B90CA4">
        <w:rPr>
          <w:rFonts w:ascii="Arial" w:hAnsi="Arial" w:cs="Arial"/>
          <w:sz w:val="24"/>
          <w:szCs w:val="24"/>
          <w:lang w:val="en-GB" w:eastAsia="bg-BG"/>
        </w:rPr>
        <w:t xml:space="preserve"> rich history </w:t>
      </w:r>
      <w:r w:rsidR="002B48FC" w:rsidRPr="00B90CA4">
        <w:rPr>
          <w:rFonts w:ascii="Arial" w:hAnsi="Arial" w:cs="Arial"/>
          <w:sz w:val="24"/>
          <w:szCs w:val="24"/>
          <w:lang w:val="en-GB" w:eastAsia="bg-BG"/>
        </w:rPr>
        <w:t xml:space="preserve">and traditions, Vodafone </w:t>
      </w:r>
      <w:r w:rsidR="009A7E85" w:rsidRPr="00B90CA4">
        <w:rPr>
          <w:rFonts w:ascii="Arial" w:hAnsi="Arial" w:cs="Arial"/>
          <w:sz w:val="24"/>
          <w:szCs w:val="24"/>
          <w:lang w:val="en-GB" w:eastAsia="bg-BG"/>
        </w:rPr>
        <w:t>is poised to expand its operations into new territories, leveraging its expertise and resources to drive growth and innovation.</w:t>
      </w:r>
    </w:p>
    <w:p w14:paraId="7005B5BB" w14:textId="067B4020" w:rsidR="002437B4" w:rsidRPr="002437B4" w:rsidRDefault="009A7E85" w:rsidP="007D3C84">
      <w:pPr>
        <w:spacing w:line="360" w:lineRule="auto"/>
        <w:ind w:firstLine="709"/>
        <w:rPr>
          <w:lang w:val="en-GB" w:eastAsia="bg-BG"/>
        </w:rPr>
      </w:pPr>
      <w:r w:rsidRPr="00B90CA4">
        <w:rPr>
          <w:rFonts w:ascii="Arial" w:hAnsi="Arial" w:cs="Arial"/>
          <w:sz w:val="24"/>
          <w:szCs w:val="24"/>
          <w:lang w:val="en-GB" w:eastAsia="bg-BG"/>
        </w:rPr>
        <w:t xml:space="preserve">The evaluation </w:t>
      </w:r>
      <w:r w:rsidR="00D17B22">
        <w:rPr>
          <w:rFonts w:ascii="Arial" w:hAnsi="Arial" w:cs="Arial"/>
          <w:sz w:val="24"/>
          <w:szCs w:val="24"/>
          <w:lang w:val="en-GB" w:eastAsia="bg-BG"/>
        </w:rPr>
        <w:t xml:space="preserve">of this essay </w:t>
      </w:r>
      <w:r w:rsidRPr="00B90CA4">
        <w:rPr>
          <w:rFonts w:ascii="Arial" w:hAnsi="Arial" w:cs="Arial"/>
          <w:sz w:val="24"/>
          <w:szCs w:val="24"/>
          <w:lang w:val="en-GB" w:eastAsia="bg-BG"/>
        </w:rPr>
        <w:t>will focus on two EU countries</w:t>
      </w:r>
      <w:r w:rsidR="00D17B22">
        <w:rPr>
          <w:rFonts w:ascii="Arial" w:hAnsi="Arial" w:cs="Arial"/>
          <w:sz w:val="24"/>
          <w:szCs w:val="24"/>
          <w:lang w:val="en-GB" w:eastAsia="bg-BG"/>
        </w:rPr>
        <w:t xml:space="preserve"> </w:t>
      </w:r>
      <w:r w:rsidR="00A3727E">
        <w:rPr>
          <w:rFonts w:ascii="Arial" w:hAnsi="Arial" w:cs="Arial"/>
          <w:sz w:val="24"/>
          <w:szCs w:val="24"/>
          <w:lang w:val="en-GB" w:eastAsia="bg-BG"/>
        </w:rPr>
        <w:t>specifically</w:t>
      </w:r>
      <w:r w:rsidRPr="00B90CA4">
        <w:rPr>
          <w:rFonts w:ascii="Arial" w:hAnsi="Arial" w:cs="Arial"/>
          <w:sz w:val="24"/>
          <w:szCs w:val="24"/>
          <w:lang w:val="en-GB" w:eastAsia="bg-BG"/>
        </w:rPr>
        <w:t xml:space="preserve"> Spain and the Netherlands, to assess their suitability for accommodating the expansion plans of </w:t>
      </w:r>
      <w:r w:rsidR="00BD6CA8" w:rsidRPr="00B90CA4">
        <w:rPr>
          <w:rFonts w:ascii="Arial" w:hAnsi="Arial" w:cs="Arial"/>
          <w:sz w:val="24"/>
          <w:szCs w:val="24"/>
          <w:lang w:val="en-GB" w:eastAsia="bg-BG"/>
        </w:rPr>
        <w:t>the company</w:t>
      </w:r>
      <w:r w:rsidRPr="00B90CA4">
        <w:rPr>
          <w:rFonts w:ascii="Arial" w:hAnsi="Arial" w:cs="Arial"/>
          <w:sz w:val="24"/>
          <w:szCs w:val="24"/>
          <w:lang w:val="en-GB" w:eastAsia="bg-BG"/>
        </w:rPr>
        <w:t>. By examining country facts, cultural differences, communication barriers, and labor outlooks, this essay aims to provide comprehensive insights into the opportunities and challenges associated with each potential</w:t>
      </w:r>
      <w:r w:rsidR="005D001F" w:rsidRPr="00B90CA4">
        <w:rPr>
          <w:rFonts w:ascii="Arial" w:hAnsi="Arial" w:cs="Arial"/>
          <w:sz w:val="24"/>
          <w:szCs w:val="24"/>
          <w:lang w:val="en-GB" w:eastAsia="bg-BG"/>
        </w:rPr>
        <w:t xml:space="preserve"> new </w:t>
      </w:r>
      <w:r w:rsidR="003E66C3" w:rsidRPr="00B90CA4">
        <w:rPr>
          <w:rFonts w:ascii="Arial" w:hAnsi="Arial" w:cs="Arial"/>
          <w:sz w:val="24"/>
          <w:szCs w:val="24"/>
          <w:lang w:val="en-GB" w:eastAsia="bg-BG"/>
        </w:rPr>
        <w:t>expansion</w:t>
      </w:r>
      <w:r w:rsidRPr="00B90CA4">
        <w:rPr>
          <w:rFonts w:ascii="Arial" w:hAnsi="Arial" w:cs="Arial"/>
          <w:sz w:val="24"/>
          <w:szCs w:val="24"/>
          <w:lang w:val="en-GB" w:eastAsia="bg-BG"/>
        </w:rPr>
        <w:t>.</w:t>
      </w:r>
      <w:r w:rsidR="00CA3691" w:rsidRPr="00B90CA4">
        <w:rPr>
          <w:rFonts w:ascii="Arial" w:hAnsi="Arial" w:cs="Arial"/>
          <w:sz w:val="24"/>
          <w:szCs w:val="24"/>
          <w:lang w:val="en-GB" w:eastAsia="bg-BG"/>
        </w:rPr>
        <w:t xml:space="preserve"> </w:t>
      </w:r>
      <w:r w:rsidR="00B47FDE" w:rsidRPr="00B90CA4">
        <w:rPr>
          <w:rFonts w:ascii="Arial" w:hAnsi="Arial" w:cs="Arial"/>
          <w:sz w:val="24"/>
          <w:szCs w:val="24"/>
          <w:lang w:val="en-GB" w:eastAsia="bg-BG"/>
        </w:rPr>
        <w:t>Finally, the propos</w:t>
      </w:r>
      <w:r w:rsidR="0037156E" w:rsidRPr="00B90CA4">
        <w:rPr>
          <w:rFonts w:ascii="Arial" w:hAnsi="Arial" w:cs="Arial"/>
          <w:sz w:val="24"/>
          <w:szCs w:val="24"/>
          <w:lang w:val="en-GB" w:eastAsia="bg-BG"/>
        </w:rPr>
        <w:t xml:space="preserve">ed countries </w:t>
      </w:r>
      <w:r w:rsidR="00B47FDE" w:rsidRPr="00B90CA4">
        <w:rPr>
          <w:rFonts w:ascii="Arial" w:hAnsi="Arial" w:cs="Arial"/>
          <w:sz w:val="24"/>
          <w:szCs w:val="24"/>
          <w:lang w:val="en-GB" w:eastAsia="bg-BG"/>
        </w:rPr>
        <w:t xml:space="preserve">and strategies presented in this essay aim to guarantee that Vodafone Group creates a favorable environment for development and success in its new management </w:t>
      </w:r>
      <w:r w:rsidR="00274397" w:rsidRPr="00B90CA4">
        <w:rPr>
          <w:rFonts w:ascii="Arial" w:hAnsi="Arial" w:cs="Arial"/>
          <w:sz w:val="24"/>
          <w:szCs w:val="24"/>
          <w:lang w:val="en-GB" w:eastAsia="bg-BG"/>
        </w:rPr>
        <w:t>operations and</w:t>
      </w:r>
      <w:r w:rsidR="002C5B8E" w:rsidRPr="00B90CA4">
        <w:rPr>
          <w:rFonts w:ascii="Arial" w:hAnsi="Arial" w:cs="Arial"/>
          <w:sz w:val="24"/>
          <w:szCs w:val="24"/>
          <w:lang w:val="en-GB" w:eastAsia="bg-BG"/>
        </w:rPr>
        <w:t xml:space="preserve"> expansion</w:t>
      </w:r>
      <w:r w:rsidR="00814A0F" w:rsidRPr="00B90CA4">
        <w:rPr>
          <w:rFonts w:ascii="Arial" w:hAnsi="Arial" w:cs="Arial"/>
          <w:sz w:val="24"/>
          <w:szCs w:val="24"/>
          <w:lang w:val="en-GB" w:eastAsia="bg-BG"/>
        </w:rPr>
        <w:t xml:space="preserve"> </w:t>
      </w:r>
      <w:r w:rsidR="00B47FDE" w:rsidRPr="00B90CA4">
        <w:rPr>
          <w:rFonts w:ascii="Arial" w:hAnsi="Arial" w:cs="Arial"/>
          <w:sz w:val="24"/>
          <w:szCs w:val="24"/>
          <w:lang w:val="en-GB" w:eastAsia="bg-BG"/>
        </w:rPr>
        <w:t>for all stakeholders</w:t>
      </w:r>
      <w:r w:rsidR="00B47FDE" w:rsidRPr="00B47FDE">
        <w:rPr>
          <w:lang w:val="en-GB" w:eastAsia="bg-BG"/>
        </w:rPr>
        <w:t>.</w:t>
      </w:r>
    </w:p>
    <w:p w14:paraId="56FDF0DB" w14:textId="77777777" w:rsidR="00E242C6" w:rsidRDefault="00E242C6" w:rsidP="007D3C84">
      <w:pPr>
        <w:shd w:val="clear" w:color="auto" w:fill="FFFFFF"/>
        <w:spacing w:before="100" w:beforeAutospacing="1" w:after="100" w:afterAutospacing="1" w:line="360" w:lineRule="auto"/>
        <w:ind w:firstLine="709"/>
        <w:rPr>
          <w:rFonts w:ascii="Arial" w:eastAsia="Times New Roman" w:hAnsi="Arial" w:cs="Arial"/>
          <w:color w:val="1F1F1F"/>
          <w:sz w:val="24"/>
          <w:szCs w:val="24"/>
          <w:lang w:val="en-GB" w:eastAsia="bg-BG"/>
        </w:rPr>
      </w:pPr>
    </w:p>
    <w:p w14:paraId="1C4D0B35" w14:textId="77777777" w:rsidR="00E242C6" w:rsidRDefault="00E242C6" w:rsidP="007D3C84">
      <w:pPr>
        <w:shd w:val="clear" w:color="auto" w:fill="FFFFFF"/>
        <w:spacing w:before="100" w:beforeAutospacing="1" w:after="100" w:afterAutospacing="1" w:line="360" w:lineRule="auto"/>
        <w:ind w:firstLine="709"/>
        <w:rPr>
          <w:rFonts w:ascii="Arial" w:eastAsia="Times New Roman" w:hAnsi="Arial" w:cs="Arial"/>
          <w:color w:val="1F1F1F"/>
          <w:sz w:val="24"/>
          <w:szCs w:val="24"/>
          <w:lang w:val="en-GB" w:eastAsia="bg-BG"/>
        </w:rPr>
      </w:pPr>
    </w:p>
    <w:p w14:paraId="35E8A85B" w14:textId="1F2C4F28" w:rsidR="00E242C6" w:rsidRDefault="00E242C6" w:rsidP="0029436D">
      <w:pPr>
        <w:pStyle w:val="Heading1"/>
        <w:spacing w:line="360" w:lineRule="auto"/>
        <w:rPr>
          <w:rFonts w:eastAsia="Times New Roman"/>
          <w:lang w:val="en-GB" w:eastAsia="bg-BG"/>
        </w:rPr>
      </w:pPr>
      <w:bookmarkStart w:id="1" w:name="_Toc165028281"/>
      <w:r>
        <w:rPr>
          <w:rFonts w:eastAsia="Times New Roman"/>
          <w:lang w:val="en-GB" w:eastAsia="bg-BG"/>
        </w:rPr>
        <w:t>Bu</w:t>
      </w:r>
      <w:r w:rsidR="001D718B">
        <w:rPr>
          <w:rFonts w:eastAsia="Times New Roman"/>
          <w:lang w:val="en-GB" w:eastAsia="bg-BG"/>
        </w:rPr>
        <w:t>siness Communications in the UK</w:t>
      </w:r>
      <w:bookmarkEnd w:id="1"/>
      <w:r w:rsidR="001D718B">
        <w:rPr>
          <w:rFonts w:eastAsia="Times New Roman"/>
          <w:lang w:val="en-GB" w:eastAsia="bg-BG"/>
        </w:rPr>
        <w:t xml:space="preserve"> </w:t>
      </w:r>
    </w:p>
    <w:p w14:paraId="2DAD3C3F" w14:textId="77777777" w:rsidR="005D028C" w:rsidRPr="00817C62" w:rsidRDefault="005D028C" w:rsidP="007D3C84">
      <w:pPr>
        <w:spacing w:line="360" w:lineRule="auto"/>
        <w:ind w:firstLine="709"/>
        <w:rPr>
          <w:lang w:val="en-GB" w:eastAsia="bg-BG"/>
        </w:rPr>
      </w:pPr>
    </w:p>
    <w:p w14:paraId="608B6FDE" w14:textId="53FA4524" w:rsidR="0033274B" w:rsidRPr="00E871D1" w:rsidRDefault="00B42D9C" w:rsidP="007D3C84">
      <w:pPr>
        <w:spacing w:line="360" w:lineRule="auto"/>
        <w:ind w:firstLine="709"/>
        <w:rPr>
          <w:rFonts w:ascii="Arial" w:hAnsi="Arial" w:cs="Arial"/>
          <w:lang w:val="en-GB" w:eastAsia="bg-BG"/>
        </w:rPr>
      </w:pPr>
      <w:r w:rsidRPr="00293BB3">
        <w:rPr>
          <w:rFonts w:ascii="Arial" w:hAnsi="Arial" w:cs="Arial"/>
          <w:sz w:val="24"/>
          <w:szCs w:val="24"/>
          <w:lang w:val="en-GB" w:eastAsia="bg-BG"/>
        </w:rPr>
        <w:lastRenderedPageBreak/>
        <w:t>In the United Kingdom, an agreement is usually not considered final and full until a written contract is officially signed and witnessed. Thus, it is critical to guarantee that all terms and conditions are covered in a formal contractual instrument. In many circumstances, depending on the size or value of the firm, a contract must be reviewed and approved by an attorney or other expert in British contract law.</w:t>
      </w:r>
      <w:r w:rsidRPr="00293BB3">
        <w:rPr>
          <w:rFonts w:ascii="Arial" w:hAnsi="Arial" w:cs="Arial"/>
          <w:lang w:val="en-GB" w:eastAsia="bg-BG"/>
        </w:rPr>
        <w:t xml:space="preserve"> </w:t>
      </w:r>
      <w:r w:rsidR="00293BB3" w:rsidRPr="00293BB3">
        <w:rPr>
          <w:rFonts w:ascii="Arial" w:eastAsia="Times New Roman" w:hAnsi="Arial" w:cs="Arial"/>
          <w:sz w:val="24"/>
          <w:szCs w:val="24"/>
          <w:lang w:eastAsia="bg-BG"/>
        </w:rPr>
        <w:t>This is merely an issue of procedural correctness and "due diligence," and is not something to be taken personally, nor does it bring into question the proposal's authenticity. In reality, having a fully prepared contract that has been professionally examined and authorized reveals the signatories' seriousness and purpose in entering into an important, sometimes long-term arrangement.</w:t>
      </w:r>
      <w:r w:rsidR="009441BC">
        <w:rPr>
          <w:rFonts w:ascii="Arial" w:hAnsi="Arial" w:cs="Arial"/>
          <w:lang w:val="en-GB" w:eastAsia="bg-BG"/>
        </w:rPr>
        <w:t xml:space="preserve"> </w:t>
      </w:r>
      <w:r w:rsidR="0033274B" w:rsidRPr="0033274B">
        <w:rPr>
          <w:rFonts w:ascii="Arial" w:hAnsi="Arial" w:cs="Arial"/>
          <w:sz w:val="24"/>
          <w:szCs w:val="24"/>
          <w:lang w:val="en-GB" w:eastAsia="bg-BG"/>
        </w:rPr>
        <w:t>In general, there is a clear distinction between business-related and social concerns, so you do not need to expend significant effort to create familiarity outside of the business connection. On the other side, it is critical to foster a culture of trust, dependability, and justice, as these are virtues that the British appreciate</w:t>
      </w:r>
      <w:sdt>
        <w:sdtPr>
          <w:rPr>
            <w:rFonts w:ascii="Arial" w:hAnsi="Arial" w:cs="Arial"/>
            <w:sz w:val="24"/>
            <w:szCs w:val="24"/>
            <w:lang w:val="en-GB" w:eastAsia="bg-BG"/>
          </w:rPr>
          <w:id w:val="2065376187"/>
          <w:citation/>
        </w:sdtPr>
        <w:sdtContent>
          <w:r w:rsidR="009441BC">
            <w:rPr>
              <w:rFonts w:ascii="Arial" w:hAnsi="Arial" w:cs="Arial"/>
              <w:sz w:val="24"/>
              <w:szCs w:val="24"/>
              <w:lang w:val="en-GB" w:eastAsia="bg-BG"/>
            </w:rPr>
            <w:fldChar w:fldCharType="begin"/>
          </w:r>
          <w:r w:rsidR="009441BC">
            <w:rPr>
              <w:rFonts w:ascii="Arial" w:hAnsi="Arial" w:cs="Arial"/>
              <w:sz w:val="24"/>
              <w:szCs w:val="24"/>
              <w:lang w:val="en-GB" w:eastAsia="bg-BG"/>
            </w:rPr>
            <w:instrText xml:space="preserve"> CITATION Kei24 \l 2057 </w:instrText>
          </w:r>
          <w:r w:rsidR="009441BC">
            <w:rPr>
              <w:rFonts w:ascii="Arial" w:hAnsi="Arial" w:cs="Arial"/>
              <w:sz w:val="24"/>
              <w:szCs w:val="24"/>
              <w:lang w:val="en-GB" w:eastAsia="bg-BG"/>
            </w:rPr>
            <w:fldChar w:fldCharType="separate"/>
          </w:r>
          <w:r w:rsidR="009441BC">
            <w:rPr>
              <w:rFonts w:ascii="Arial" w:hAnsi="Arial" w:cs="Arial"/>
              <w:noProof/>
              <w:sz w:val="24"/>
              <w:szCs w:val="24"/>
              <w:lang w:val="en-GB" w:eastAsia="bg-BG"/>
            </w:rPr>
            <w:t xml:space="preserve"> </w:t>
          </w:r>
          <w:r w:rsidR="009441BC" w:rsidRPr="009441BC">
            <w:rPr>
              <w:rFonts w:ascii="Arial" w:hAnsi="Arial" w:cs="Arial"/>
              <w:noProof/>
              <w:sz w:val="24"/>
              <w:szCs w:val="24"/>
              <w:lang w:val="en-GB" w:eastAsia="bg-BG"/>
            </w:rPr>
            <w:t>(Warburton, 2024)</w:t>
          </w:r>
          <w:r w:rsidR="009441BC">
            <w:rPr>
              <w:rFonts w:ascii="Arial" w:hAnsi="Arial" w:cs="Arial"/>
              <w:sz w:val="24"/>
              <w:szCs w:val="24"/>
              <w:lang w:val="en-GB" w:eastAsia="bg-BG"/>
            </w:rPr>
            <w:fldChar w:fldCharType="end"/>
          </w:r>
        </w:sdtContent>
      </w:sdt>
      <w:r w:rsidR="009441BC">
        <w:rPr>
          <w:rFonts w:ascii="Arial" w:hAnsi="Arial" w:cs="Arial"/>
          <w:sz w:val="24"/>
          <w:szCs w:val="24"/>
          <w:lang w:val="en-GB" w:eastAsia="bg-BG"/>
        </w:rPr>
        <w:t>.</w:t>
      </w:r>
    </w:p>
    <w:p w14:paraId="1C77F6BC" w14:textId="77777777" w:rsidR="00817C62" w:rsidRPr="00817C62" w:rsidRDefault="00817C62" w:rsidP="007D3C84">
      <w:pPr>
        <w:spacing w:line="360" w:lineRule="auto"/>
        <w:ind w:firstLine="709"/>
        <w:rPr>
          <w:lang w:val="en-GB" w:eastAsia="bg-BG"/>
        </w:rPr>
      </w:pPr>
    </w:p>
    <w:p w14:paraId="75DE784E" w14:textId="5E42A5AD" w:rsidR="000506F2" w:rsidRPr="009441BC" w:rsidRDefault="00B71E85" w:rsidP="007D3C84">
      <w:pPr>
        <w:spacing w:line="360" w:lineRule="auto"/>
        <w:ind w:firstLine="709"/>
        <w:rPr>
          <w:rFonts w:ascii="Arial" w:hAnsi="Arial" w:cs="Arial"/>
          <w:sz w:val="24"/>
          <w:szCs w:val="24"/>
          <w:lang w:val="en-GB" w:eastAsia="bg-BG"/>
        </w:rPr>
      </w:pPr>
      <w:r w:rsidRPr="00B71E85">
        <w:rPr>
          <w:rFonts w:ascii="Arial" w:hAnsi="Arial" w:cs="Arial"/>
          <w:sz w:val="24"/>
          <w:szCs w:val="24"/>
          <w:lang w:val="en-GB" w:eastAsia="bg-BG"/>
        </w:rPr>
        <w:t>Following</w:t>
      </w:r>
      <w:r w:rsidR="00E8610B">
        <w:rPr>
          <w:rFonts w:ascii="Arial" w:hAnsi="Arial" w:cs="Arial"/>
          <w:sz w:val="24"/>
          <w:szCs w:val="24"/>
          <w:lang w:val="en-GB" w:eastAsia="bg-BG"/>
        </w:rPr>
        <w:t xml:space="preserve"> the </w:t>
      </w:r>
      <w:r w:rsidRPr="00B71E85">
        <w:rPr>
          <w:rFonts w:ascii="Arial" w:hAnsi="Arial" w:cs="Arial"/>
          <w:sz w:val="24"/>
          <w:szCs w:val="24"/>
          <w:lang w:val="en-GB" w:eastAsia="bg-BG"/>
        </w:rPr>
        <w:t xml:space="preserve">established etiquette is crucial for developing and keeping business partnerships in the United Kingdom. Verbal conversations are frequently validated in writing, with full facts provided. Business communications can be difficult to interpret since the British dislike offending their business colleagues, and the roots of conflict are not always clear. British entrepreneurs frequently use an open-door approach. </w:t>
      </w:r>
      <w:r w:rsidR="00357C02" w:rsidRPr="00357C02">
        <w:rPr>
          <w:rFonts w:ascii="Arial" w:hAnsi="Arial" w:cs="Arial"/>
          <w:sz w:val="24"/>
          <w:szCs w:val="24"/>
          <w:lang w:val="en-GB" w:eastAsia="bg-BG"/>
        </w:rPr>
        <w:t xml:space="preserve">In British industry, hierarchies are flattening, with business divisions </w:t>
      </w:r>
      <w:r w:rsidR="00357C02" w:rsidRPr="00E519B4">
        <w:rPr>
          <w:rFonts w:ascii="Arial" w:hAnsi="Arial" w:cs="Arial"/>
          <w:sz w:val="24"/>
          <w:szCs w:val="24"/>
          <w:lang w:val="en-GB" w:eastAsia="bg-BG"/>
        </w:rPr>
        <w:t xml:space="preserve">delegating authority, increasing overlaps and resulting in loosely defined duties and less differences between positions and departments. </w:t>
      </w:r>
      <w:r w:rsidR="00D87340">
        <w:rPr>
          <w:rFonts w:ascii="Arial" w:hAnsi="Arial" w:cs="Arial"/>
          <w:sz w:val="24"/>
          <w:szCs w:val="24"/>
          <w:lang w:val="en-GB" w:eastAsia="bg-BG"/>
        </w:rPr>
        <w:t xml:space="preserve">The </w:t>
      </w:r>
      <w:r w:rsidR="00357C02" w:rsidRPr="00E519B4">
        <w:rPr>
          <w:rFonts w:ascii="Arial" w:hAnsi="Arial" w:cs="Arial"/>
          <w:sz w:val="24"/>
          <w:szCs w:val="24"/>
          <w:lang w:val="en-GB" w:eastAsia="bg-BG"/>
        </w:rPr>
        <w:t xml:space="preserve">British style </w:t>
      </w:r>
      <w:r w:rsidR="00D87340">
        <w:rPr>
          <w:rFonts w:ascii="Arial" w:hAnsi="Arial" w:cs="Arial"/>
          <w:sz w:val="24"/>
          <w:szCs w:val="24"/>
          <w:lang w:val="en-GB" w:eastAsia="bg-BG"/>
        </w:rPr>
        <w:t xml:space="preserve">of management </w:t>
      </w:r>
      <w:r w:rsidR="00357C02" w:rsidRPr="00E519B4">
        <w:rPr>
          <w:rFonts w:ascii="Arial" w:hAnsi="Arial" w:cs="Arial"/>
          <w:sz w:val="24"/>
          <w:szCs w:val="24"/>
          <w:lang w:val="en-GB" w:eastAsia="bg-BG"/>
        </w:rPr>
        <w:t>is known for taking calculated risks, and this mindset is central to the innovation. In the United Kingdom, professional rank and status are often determined by an individual's accomplishments and experience in a certain subject. Academic credentials and backgrounds are less essential in business</w:t>
      </w:r>
      <w:sdt>
        <w:sdtPr>
          <w:rPr>
            <w:rFonts w:ascii="Arial" w:hAnsi="Arial" w:cs="Arial"/>
            <w:sz w:val="24"/>
            <w:szCs w:val="24"/>
            <w:lang w:val="en-GB" w:eastAsia="bg-BG"/>
          </w:rPr>
          <w:id w:val="-532504709"/>
          <w:citation/>
        </w:sdtPr>
        <w:sdtContent>
          <w:r w:rsidR="009441BC" w:rsidRPr="00E519B4">
            <w:rPr>
              <w:rFonts w:ascii="Arial" w:hAnsi="Arial" w:cs="Arial"/>
              <w:sz w:val="24"/>
              <w:szCs w:val="24"/>
              <w:lang w:val="en-GB" w:eastAsia="bg-BG"/>
            </w:rPr>
            <w:fldChar w:fldCharType="begin"/>
          </w:r>
          <w:r w:rsidR="009441BC" w:rsidRPr="00E519B4">
            <w:rPr>
              <w:rFonts w:ascii="Arial" w:hAnsi="Arial" w:cs="Arial"/>
              <w:sz w:val="24"/>
              <w:szCs w:val="24"/>
              <w:lang w:val="en-GB" w:eastAsia="bg-BG"/>
            </w:rPr>
            <w:instrText xml:space="preserve"> CITATION Kei24 \l 2057 </w:instrText>
          </w:r>
          <w:r w:rsidR="009441BC" w:rsidRPr="00E519B4">
            <w:rPr>
              <w:rFonts w:ascii="Arial" w:hAnsi="Arial" w:cs="Arial"/>
              <w:sz w:val="24"/>
              <w:szCs w:val="24"/>
              <w:lang w:val="en-GB" w:eastAsia="bg-BG"/>
            </w:rPr>
            <w:fldChar w:fldCharType="separate"/>
          </w:r>
          <w:r w:rsidR="009441BC" w:rsidRPr="00E519B4">
            <w:rPr>
              <w:rFonts w:ascii="Arial" w:hAnsi="Arial" w:cs="Arial"/>
              <w:noProof/>
              <w:sz w:val="24"/>
              <w:szCs w:val="24"/>
              <w:lang w:val="en-GB" w:eastAsia="bg-BG"/>
            </w:rPr>
            <w:t xml:space="preserve"> (Warburton, 2024)</w:t>
          </w:r>
          <w:r w:rsidR="009441BC" w:rsidRPr="00E519B4">
            <w:rPr>
              <w:rFonts w:ascii="Arial" w:hAnsi="Arial" w:cs="Arial"/>
              <w:sz w:val="24"/>
              <w:szCs w:val="24"/>
              <w:lang w:val="en-GB" w:eastAsia="bg-BG"/>
            </w:rPr>
            <w:fldChar w:fldCharType="end"/>
          </w:r>
        </w:sdtContent>
      </w:sdt>
      <w:r w:rsidR="00E519B4" w:rsidRPr="00E519B4">
        <w:rPr>
          <w:rFonts w:ascii="Arial" w:hAnsi="Arial" w:cs="Arial"/>
          <w:sz w:val="24"/>
          <w:szCs w:val="24"/>
          <w:lang w:val="en-GB" w:eastAsia="bg-BG"/>
        </w:rPr>
        <w:t>.</w:t>
      </w:r>
    </w:p>
    <w:p w14:paraId="6BFCD03A" w14:textId="74EF6431" w:rsidR="000506F2" w:rsidRDefault="002437B4" w:rsidP="0029436D">
      <w:pPr>
        <w:pStyle w:val="Heading1"/>
        <w:spacing w:line="360" w:lineRule="auto"/>
        <w:rPr>
          <w:lang w:val="en-GB" w:eastAsia="bg-BG"/>
        </w:rPr>
      </w:pPr>
      <w:bookmarkStart w:id="2" w:name="_Toc165028282"/>
      <w:r>
        <w:rPr>
          <w:lang w:val="en-GB" w:eastAsia="bg-BG"/>
        </w:rPr>
        <w:t>Company’s History and aims</w:t>
      </w:r>
      <w:bookmarkEnd w:id="2"/>
    </w:p>
    <w:p w14:paraId="246D0363" w14:textId="783F247E" w:rsidR="007E18F9" w:rsidRPr="007E18F9" w:rsidRDefault="00456B1F" w:rsidP="007D3C84">
      <w:pPr>
        <w:spacing w:line="360" w:lineRule="auto"/>
        <w:ind w:firstLine="709"/>
        <w:rPr>
          <w:rFonts w:ascii="Arial" w:eastAsia="Times New Roman" w:hAnsi="Arial" w:cs="Arial"/>
          <w:sz w:val="24"/>
          <w:szCs w:val="24"/>
          <w:lang w:val="en-GB" w:eastAsia="bg-BG"/>
        </w:rPr>
      </w:pPr>
      <w:r w:rsidRPr="007E18F9">
        <w:rPr>
          <w:rFonts w:ascii="Arial" w:eastAsia="Times New Roman" w:hAnsi="Arial" w:cs="Arial"/>
          <w:sz w:val="24"/>
          <w:szCs w:val="24"/>
          <w:lang w:val="en-GB" w:eastAsia="bg-BG"/>
        </w:rPr>
        <w:t xml:space="preserve">The company’s history </w:t>
      </w:r>
      <w:r w:rsidR="004F5CE0" w:rsidRPr="007E18F9">
        <w:rPr>
          <w:rFonts w:ascii="Arial" w:eastAsia="Times New Roman" w:hAnsi="Arial" w:cs="Arial"/>
          <w:sz w:val="24"/>
          <w:szCs w:val="24"/>
          <w:lang w:val="en-GB" w:eastAsia="bg-BG"/>
        </w:rPr>
        <w:t>starts</w:t>
      </w:r>
      <w:r w:rsidR="001F7B05" w:rsidRPr="007E18F9">
        <w:rPr>
          <w:rFonts w:ascii="Arial" w:eastAsia="Times New Roman" w:hAnsi="Arial" w:cs="Arial"/>
          <w:sz w:val="24"/>
          <w:szCs w:val="24"/>
          <w:lang w:val="en-GB" w:eastAsia="bg-BG"/>
        </w:rPr>
        <w:t xml:space="preserve"> as Racal Electronics Group </w:t>
      </w:r>
      <w:r w:rsidR="005A3806" w:rsidRPr="007E18F9">
        <w:rPr>
          <w:rFonts w:ascii="Arial" w:eastAsia="Times New Roman" w:hAnsi="Arial" w:cs="Arial"/>
          <w:sz w:val="24"/>
          <w:szCs w:val="24"/>
          <w:lang w:val="en-GB" w:eastAsia="bg-BG"/>
        </w:rPr>
        <w:t>created by</w:t>
      </w:r>
      <w:r w:rsidR="004F5CE0" w:rsidRPr="007E18F9">
        <w:rPr>
          <w:rFonts w:ascii="Arial" w:eastAsia="Times New Roman" w:hAnsi="Arial" w:cs="Arial"/>
          <w:sz w:val="24"/>
          <w:szCs w:val="24"/>
          <w:lang w:val="en-GB" w:eastAsia="bg-BG"/>
        </w:rPr>
        <w:t xml:space="preserve"> </w:t>
      </w:r>
      <w:r w:rsidRPr="00456B1F">
        <w:rPr>
          <w:rFonts w:ascii="Arial" w:eastAsia="Times New Roman" w:hAnsi="Arial" w:cs="Arial"/>
          <w:sz w:val="24"/>
          <w:szCs w:val="24"/>
          <w:lang w:eastAsia="bg-BG"/>
        </w:rPr>
        <w:t xml:space="preserve">Ernest Harrison and Gerry Whent </w:t>
      </w:r>
      <w:r w:rsidR="005A3806" w:rsidRPr="007E18F9">
        <w:rPr>
          <w:rFonts w:ascii="Arial" w:eastAsia="Times New Roman" w:hAnsi="Arial" w:cs="Arial"/>
          <w:sz w:val="24"/>
          <w:szCs w:val="24"/>
          <w:lang w:val="en-GB" w:eastAsia="bg-BG"/>
        </w:rPr>
        <w:t xml:space="preserve">and later on renamed and </w:t>
      </w:r>
      <w:r w:rsidRPr="00456B1F">
        <w:rPr>
          <w:rFonts w:ascii="Arial" w:eastAsia="Times New Roman" w:hAnsi="Arial" w:cs="Arial"/>
          <w:sz w:val="24"/>
          <w:szCs w:val="24"/>
          <w:lang w:eastAsia="bg-BG"/>
        </w:rPr>
        <w:t xml:space="preserve">established Vodafone Group Plc, now one of the world's largest telecommunications firms, on September 16, </w:t>
      </w:r>
      <w:r w:rsidRPr="00456B1F">
        <w:rPr>
          <w:rFonts w:ascii="Arial" w:eastAsia="Times New Roman" w:hAnsi="Arial" w:cs="Arial"/>
          <w:sz w:val="24"/>
          <w:szCs w:val="24"/>
          <w:lang w:eastAsia="bg-BG"/>
        </w:rPr>
        <w:lastRenderedPageBreak/>
        <w:t xml:space="preserve">1983. Vodafone began its operations in the United Kingdom as a tiny mobile network operator. Over the years, Vodafone has grown its global operations, becoming an essential player in the telecommunications market. </w:t>
      </w:r>
      <w:r w:rsidR="007E18F9" w:rsidRPr="007E18F9">
        <w:rPr>
          <w:rFonts w:ascii="Arial" w:eastAsia="Times New Roman" w:hAnsi="Arial" w:cs="Arial"/>
          <w:sz w:val="24"/>
          <w:szCs w:val="24"/>
          <w:lang w:eastAsia="bg-BG"/>
        </w:rPr>
        <w:t>In today's market, Vodafone aspires to be a global leader in telecoms services and digital solutions. The firm focuses on providing new products and services that help people, businesses, and communities stay connected, informed, and productive. Providing Reliable connection: Vodafone aspires to provide customers with high-quality network coverage and connection solutions that provide smooth communication and access to digital services</w:t>
      </w:r>
      <w:r w:rsidR="007E18F9">
        <w:rPr>
          <w:rFonts w:ascii="Arial" w:eastAsia="Times New Roman" w:hAnsi="Arial" w:cs="Arial"/>
          <w:sz w:val="24"/>
          <w:szCs w:val="24"/>
          <w:lang w:val="en-GB" w:eastAsia="bg-BG"/>
        </w:rPr>
        <w:t xml:space="preserve"> </w:t>
      </w:r>
      <w:sdt>
        <w:sdtPr>
          <w:rPr>
            <w:rFonts w:ascii="Arial" w:eastAsia="Times New Roman" w:hAnsi="Arial" w:cs="Arial"/>
            <w:sz w:val="24"/>
            <w:szCs w:val="24"/>
            <w:lang w:val="en-GB" w:eastAsia="bg-BG"/>
          </w:rPr>
          <w:id w:val="1280997970"/>
          <w:citation/>
        </w:sdtPr>
        <w:sdtContent>
          <w:r w:rsidR="007E18F9">
            <w:rPr>
              <w:rFonts w:ascii="Arial" w:eastAsia="Times New Roman" w:hAnsi="Arial" w:cs="Arial"/>
              <w:sz w:val="24"/>
              <w:szCs w:val="24"/>
              <w:lang w:val="en-GB" w:eastAsia="bg-BG"/>
            </w:rPr>
            <w:fldChar w:fldCharType="begin"/>
          </w:r>
          <w:r w:rsidR="007E18F9">
            <w:rPr>
              <w:rFonts w:ascii="Arial" w:eastAsia="Times New Roman" w:hAnsi="Arial" w:cs="Arial"/>
              <w:sz w:val="24"/>
              <w:szCs w:val="24"/>
              <w:lang w:val="en-GB" w:eastAsia="bg-BG"/>
            </w:rPr>
            <w:instrText xml:space="preserve"> CITATION Vod24 \l 2057 </w:instrText>
          </w:r>
          <w:r w:rsidR="007E18F9">
            <w:rPr>
              <w:rFonts w:ascii="Arial" w:eastAsia="Times New Roman" w:hAnsi="Arial" w:cs="Arial"/>
              <w:sz w:val="24"/>
              <w:szCs w:val="24"/>
              <w:lang w:val="en-GB" w:eastAsia="bg-BG"/>
            </w:rPr>
            <w:fldChar w:fldCharType="separate"/>
          </w:r>
          <w:r w:rsidR="007E18F9" w:rsidRPr="007E18F9">
            <w:rPr>
              <w:rFonts w:ascii="Arial" w:eastAsia="Times New Roman" w:hAnsi="Arial" w:cs="Arial"/>
              <w:noProof/>
              <w:sz w:val="24"/>
              <w:szCs w:val="24"/>
              <w:lang w:val="en-GB" w:eastAsia="bg-BG"/>
            </w:rPr>
            <w:t>(Plc, 2024)</w:t>
          </w:r>
          <w:r w:rsidR="007E18F9">
            <w:rPr>
              <w:rFonts w:ascii="Arial" w:eastAsia="Times New Roman" w:hAnsi="Arial" w:cs="Arial"/>
              <w:sz w:val="24"/>
              <w:szCs w:val="24"/>
              <w:lang w:val="en-GB" w:eastAsia="bg-BG"/>
            </w:rPr>
            <w:fldChar w:fldCharType="end"/>
          </w:r>
        </w:sdtContent>
      </w:sdt>
      <w:r w:rsidR="0095300F">
        <w:rPr>
          <w:rFonts w:ascii="Arial" w:eastAsia="Times New Roman" w:hAnsi="Arial" w:cs="Arial"/>
          <w:sz w:val="24"/>
          <w:szCs w:val="24"/>
          <w:lang w:val="en-GB" w:eastAsia="bg-BG"/>
        </w:rPr>
        <w:t>.</w:t>
      </w:r>
    </w:p>
    <w:p w14:paraId="05EE846A" w14:textId="0527BFFD" w:rsidR="00C75BFD" w:rsidRPr="007E18F9" w:rsidRDefault="00C75BFD" w:rsidP="007D3C84">
      <w:pPr>
        <w:spacing w:after="0" w:line="360" w:lineRule="auto"/>
        <w:ind w:firstLine="709"/>
        <w:rPr>
          <w:rFonts w:ascii="Times New Roman" w:eastAsia="Times New Roman" w:hAnsi="Times New Roman" w:cs="Times New Roman"/>
          <w:sz w:val="24"/>
          <w:szCs w:val="24"/>
          <w:lang w:val="en-GB" w:eastAsia="bg-BG"/>
        </w:rPr>
      </w:pPr>
    </w:p>
    <w:p w14:paraId="72A93DF9" w14:textId="56D18E4D" w:rsidR="00A9740B" w:rsidRDefault="00A9740B" w:rsidP="0029436D">
      <w:pPr>
        <w:pStyle w:val="Heading2"/>
        <w:spacing w:line="360" w:lineRule="auto"/>
        <w:rPr>
          <w:lang w:val="en-GB" w:eastAsia="bg-BG"/>
        </w:rPr>
      </w:pPr>
      <w:bookmarkStart w:id="3" w:name="_Toc165028283"/>
      <w:r>
        <w:rPr>
          <w:lang w:val="en-GB" w:eastAsia="bg-BG"/>
        </w:rPr>
        <w:t>Competitors in the Netherlands</w:t>
      </w:r>
      <w:bookmarkEnd w:id="3"/>
    </w:p>
    <w:p w14:paraId="6DC01A16" w14:textId="77777777" w:rsidR="00843DC6" w:rsidRPr="00843DC6" w:rsidRDefault="00843DC6" w:rsidP="007D3C84">
      <w:pPr>
        <w:spacing w:line="360" w:lineRule="auto"/>
        <w:ind w:firstLine="709"/>
        <w:rPr>
          <w:lang w:val="en-GB" w:eastAsia="bg-BG"/>
        </w:rPr>
      </w:pPr>
    </w:p>
    <w:p w14:paraId="74A40C8B" w14:textId="77777777" w:rsidR="00ED634C" w:rsidRDefault="00191D2B" w:rsidP="007D3C84">
      <w:pPr>
        <w:spacing w:after="0" w:line="360" w:lineRule="auto"/>
        <w:ind w:firstLine="709"/>
        <w:rPr>
          <w:rFonts w:ascii="Arial" w:eastAsia="Times New Roman" w:hAnsi="Arial" w:cs="Arial"/>
          <w:sz w:val="24"/>
          <w:szCs w:val="24"/>
          <w:lang w:val="en-GB" w:eastAsia="bg-BG"/>
        </w:rPr>
      </w:pPr>
      <w:r w:rsidRPr="00191D2B">
        <w:rPr>
          <w:rFonts w:ascii="Arial" w:eastAsia="Times New Roman" w:hAnsi="Arial" w:cs="Arial"/>
          <w:sz w:val="24"/>
          <w:szCs w:val="24"/>
          <w:lang w:eastAsia="bg-BG"/>
        </w:rPr>
        <w:t>The Dutch telecommunications sector is one of the world's most sophisticated. As in many developed economies, a primary focus in recent years has been the construction of next-generation networks, such as 5G mobile networks or fiber optic internet. The Netherlands ranks high in major global connectivity measures, with 92 percent of people utilizing the internet, despite intense rivalry in the mobile, fixed phone, and broadband industries.</w:t>
      </w:r>
      <w:r w:rsidR="001412FE" w:rsidRPr="001412FE">
        <w:rPr>
          <w:rFonts w:ascii="Arial" w:hAnsi="Arial" w:cs="Arial"/>
          <w:sz w:val="24"/>
          <w:szCs w:val="24"/>
          <w:lang w:val="en-GB" w:eastAsia="bg-BG"/>
        </w:rPr>
        <w:t>One of the biggest competitors Vodafone could face is K</w:t>
      </w:r>
      <w:r w:rsidR="00ED634C">
        <w:rPr>
          <w:rFonts w:ascii="Arial" w:hAnsi="Arial" w:cs="Arial"/>
          <w:sz w:val="24"/>
          <w:szCs w:val="24"/>
          <w:lang w:val="en-GB" w:eastAsia="bg-BG"/>
        </w:rPr>
        <w:t>PN</w:t>
      </w:r>
      <w:r w:rsidR="001412FE" w:rsidRPr="001412FE">
        <w:rPr>
          <w:rFonts w:ascii="Arial" w:hAnsi="Arial" w:cs="Arial"/>
          <w:sz w:val="24"/>
          <w:szCs w:val="24"/>
          <w:lang w:val="en-GB" w:eastAsia="bg-BG"/>
        </w:rPr>
        <w:t>.</w:t>
      </w:r>
      <w:r w:rsidR="001412FE" w:rsidRPr="001412FE">
        <w:rPr>
          <w:rFonts w:ascii="Arial" w:hAnsi="Arial" w:cs="Arial"/>
          <w:sz w:val="24"/>
          <w:szCs w:val="24"/>
        </w:rPr>
        <w:t xml:space="preserve"> </w:t>
      </w:r>
      <w:r w:rsidR="001412FE" w:rsidRPr="001412FE">
        <w:rPr>
          <w:rFonts w:ascii="Arial" w:eastAsia="Times New Roman" w:hAnsi="Arial" w:cs="Arial"/>
          <w:sz w:val="24"/>
          <w:szCs w:val="24"/>
          <w:lang w:eastAsia="bg-BG"/>
        </w:rPr>
        <w:t>KPN is a leading mobile network, television, and internet provider in the Netherlands. From 2019 to 2022, the firm's yearly sales remained steady at roughly 5.3 billion euros, after exceeding 7 billion euros as recently as 2015. KPN was once a state-owned corporation and is still the dominant participant in the fixed line telecommunications industry, accounting for 45 to 50 percent of all connections</w:t>
      </w:r>
      <w:sdt>
        <w:sdtPr>
          <w:rPr>
            <w:rFonts w:ascii="Arial" w:eastAsia="Times New Roman" w:hAnsi="Arial" w:cs="Arial"/>
            <w:sz w:val="24"/>
            <w:szCs w:val="24"/>
            <w:lang w:eastAsia="bg-BG"/>
          </w:rPr>
          <w:id w:val="653715450"/>
          <w:citation/>
        </w:sdtPr>
        <w:sdtContent>
          <w:r w:rsidR="001412FE">
            <w:rPr>
              <w:rFonts w:ascii="Arial" w:eastAsia="Times New Roman" w:hAnsi="Arial" w:cs="Arial"/>
              <w:sz w:val="24"/>
              <w:szCs w:val="24"/>
              <w:lang w:eastAsia="bg-BG"/>
            </w:rPr>
            <w:fldChar w:fldCharType="begin"/>
          </w:r>
          <w:r w:rsidR="001412FE">
            <w:rPr>
              <w:rFonts w:ascii="Arial" w:eastAsia="Times New Roman" w:hAnsi="Arial" w:cs="Arial"/>
              <w:sz w:val="24"/>
              <w:szCs w:val="24"/>
              <w:lang w:val="en-GB" w:eastAsia="bg-BG"/>
            </w:rPr>
            <w:instrText xml:space="preserve"> CITATION Ale231 \l 2057 </w:instrText>
          </w:r>
          <w:r w:rsidR="001412FE">
            <w:rPr>
              <w:rFonts w:ascii="Arial" w:eastAsia="Times New Roman" w:hAnsi="Arial" w:cs="Arial"/>
              <w:sz w:val="24"/>
              <w:szCs w:val="24"/>
              <w:lang w:eastAsia="bg-BG"/>
            </w:rPr>
            <w:fldChar w:fldCharType="separate"/>
          </w:r>
          <w:r w:rsidR="001412FE">
            <w:rPr>
              <w:rFonts w:ascii="Arial" w:eastAsia="Times New Roman" w:hAnsi="Arial" w:cs="Arial"/>
              <w:noProof/>
              <w:sz w:val="24"/>
              <w:szCs w:val="24"/>
              <w:lang w:val="en-GB" w:eastAsia="bg-BG"/>
            </w:rPr>
            <w:t xml:space="preserve"> </w:t>
          </w:r>
          <w:r w:rsidR="001412FE" w:rsidRPr="001412FE">
            <w:rPr>
              <w:rFonts w:ascii="Arial" w:eastAsia="Times New Roman" w:hAnsi="Arial" w:cs="Arial"/>
              <w:noProof/>
              <w:sz w:val="24"/>
              <w:szCs w:val="24"/>
              <w:lang w:val="en-GB" w:eastAsia="bg-BG"/>
            </w:rPr>
            <w:t>(Borgeaud, 2023)</w:t>
          </w:r>
          <w:r w:rsidR="001412FE">
            <w:rPr>
              <w:rFonts w:ascii="Arial" w:eastAsia="Times New Roman" w:hAnsi="Arial" w:cs="Arial"/>
              <w:sz w:val="24"/>
              <w:szCs w:val="24"/>
              <w:lang w:eastAsia="bg-BG"/>
            </w:rPr>
            <w:fldChar w:fldCharType="end"/>
          </w:r>
        </w:sdtContent>
      </w:sdt>
      <w:r w:rsidR="00843DC6">
        <w:rPr>
          <w:rFonts w:ascii="Arial" w:eastAsia="Times New Roman" w:hAnsi="Arial" w:cs="Arial"/>
          <w:sz w:val="24"/>
          <w:szCs w:val="24"/>
          <w:lang w:val="en-GB" w:eastAsia="bg-BG"/>
        </w:rPr>
        <w:t>.</w:t>
      </w:r>
    </w:p>
    <w:p w14:paraId="1F2B72D2" w14:textId="77777777" w:rsidR="002E1393" w:rsidRDefault="002E1393" w:rsidP="007D3C84">
      <w:pPr>
        <w:spacing w:after="0" w:line="360" w:lineRule="auto"/>
        <w:ind w:firstLine="709"/>
        <w:rPr>
          <w:rFonts w:ascii="Arial" w:eastAsia="Times New Roman" w:hAnsi="Arial" w:cs="Arial"/>
          <w:sz w:val="24"/>
          <w:szCs w:val="24"/>
          <w:lang w:val="en-GB" w:eastAsia="bg-BG"/>
        </w:rPr>
      </w:pPr>
    </w:p>
    <w:p w14:paraId="2653AA0B" w14:textId="77777777" w:rsidR="002E1393" w:rsidRDefault="002E1393" w:rsidP="007D3C84">
      <w:pPr>
        <w:spacing w:after="0" w:line="360" w:lineRule="auto"/>
        <w:ind w:firstLine="709"/>
        <w:rPr>
          <w:rFonts w:ascii="Arial" w:eastAsia="Times New Roman" w:hAnsi="Arial" w:cs="Arial"/>
          <w:sz w:val="24"/>
          <w:szCs w:val="24"/>
          <w:lang w:val="en-GB" w:eastAsia="bg-BG"/>
        </w:rPr>
      </w:pPr>
    </w:p>
    <w:p w14:paraId="11FBB517" w14:textId="53335DD8" w:rsidR="001412FE" w:rsidRPr="00843DC6" w:rsidRDefault="004C0726" w:rsidP="007D3C84">
      <w:pPr>
        <w:spacing w:after="0" w:line="360" w:lineRule="auto"/>
        <w:ind w:firstLine="709"/>
        <w:rPr>
          <w:rFonts w:ascii="Arial" w:eastAsia="Times New Roman" w:hAnsi="Arial" w:cs="Arial"/>
          <w:sz w:val="24"/>
          <w:szCs w:val="24"/>
          <w:lang w:val="en-GB" w:eastAsia="bg-BG"/>
        </w:rPr>
      </w:pPr>
      <w:r>
        <w:rPr>
          <w:rFonts w:ascii="Arial" w:eastAsia="Times New Roman" w:hAnsi="Arial" w:cs="Arial"/>
          <w:noProof/>
          <w:sz w:val="24"/>
          <w:szCs w:val="24"/>
          <w:lang w:val="en-GB" w:eastAsia="bg-BG"/>
        </w:rPr>
        <w:lastRenderedPageBreak/>
        <w:drawing>
          <wp:inline distT="0" distB="0" distL="0" distR="0" wp14:anchorId="2502790A" wp14:editId="6E35AF07">
            <wp:extent cx="5760720" cy="3515995"/>
            <wp:effectExtent l="0" t="0" r="0" b="8255"/>
            <wp:docPr id="1373092081"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092081" name="Picture 1" descr="A graph of blue ba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60720" cy="3515995"/>
                    </a:xfrm>
                    <a:prstGeom prst="rect">
                      <a:avLst/>
                    </a:prstGeom>
                  </pic:spPr>
                </pic:pic>
              </a:graphicData>
            </a:graphic>
          </wp:inline>
        </w:drawing>
      </w:r>
    </w:p>
    <w:p w14:paraId="3585BFC1" w14:textId="0E941037" w:rsidR="003A0D4A" w:rsidRDefault="002E1393" w:rsidP="007D3C84">
      <w:pPr>
        <w:spacing w:line="360" w:lineRule="auto"/>
        <w:ind w:firstLine="709"/>
        <w:jc w:val="center"/>
        <w:rPr>
          <w:rFonts w:ascii="Arial" w:hAnsi="Arial" w:cs="Arial"/>
          <w:sz w:val="24"/>
          <w:szCs w:val="24"/>
          <w:lang w:val="en-GB" w:eastAsia="bg-BG"/>
        </w:rPr>
      </w:pPr>
      <w:r w:rsidRPr="007D3C84">
        <w:rPr>
          <w:rFonts w:ascii="Arial" w:hAnsi="Arial" w:cs="Arial"/>
          <w:sz w:val="24"/>
          <w:szCs w:val="24"/>
          <w:lang w:val="en-GB" w:eastAsia="bg-BG"/>
        </w:rPr>
        <w:t>Table 1</w:t>
      </w:r>
      <w:r w:rsidR="007D3C84">
        <w:rPr>
          <w:rFonts w:ascii="Arial" w:hAnsi="Arial" w:cs="Arial"/>
          <w:sz w:val="24"/>
          <w:szCs w:val="24"/>
          <w:lang w:val="en-GB" w:eastAsia="bg-BG"/>
        </w:rPr>
        <w:t xml:space="preserve">: </w:t>
      </w:r>
      <w:r w:rsidRPr="007D3C84">
        <w:rPr>
          <w:rFonts w:ascii="Arial" w:hAnsi="Arial" w:cs="Arial"/>
          <w:sz w:val="24"/>
          <w:szCs w:val="24"/>
          <w:lang w:val="en-GB" w:eastAsia="bg-BG"/>
        </w:rPr>
        <w:t>Share of total</w:t>
      </w:r>
      <w:r w:rsidR="00BB5A25" w:rsidRPr="007D3C84">
        <w:rPr>
          <w:rFonts w:ascii="Arial" w:hAnsi="Arial" w:cs="Arial"/>
          <w:sz w:val="24"/>
          <w:szCs w:val="24"/>
          <w:lang w:val="en-GB" w:eastAsia="bg-BG"/>
        </w:rPr>
        <w:t xml:space="preserve"> connections in the Netherlands </w:t>
      </w:r>
      <w:sdt>
        <w:sdtPr>
          <w:rPr>
            <w:rFonts w:ascii="Arial" w:hAnsi="Arial" w:cs="Arial"/>
            <w:sz w:val="24"/>
            <w:szCs w:val="24"/>
            <w:lang w:val="en-GB" w:eastAsia="bg-BG"/>
          </w:rPr>
          <w:id w:val="1261335504"/>
          <w:citation/>
        </w:sdtPr>
        <w:sdtContent>
          <w:r w:rsidR="007D3C84" w:rsidRPr="007D3C84">
            <w:rPr>
              <w:rFonts w:ascii="Arial" w:hAnsi="Arial" w:cs="Arial"/>
              <w:sz w:val="24"/>
              <w:szCs w:val="24"/>
              <w:lang w:val="en-GB" w:eastAsia="bg-BG"/>
            </w:rPr>
            <w:fldChar w:fldCharType="begin"/>
          </w:r>
          <w:r w:rsidR="007D3C84" w:rsidRPr="007D3C84">
            <w:rPr>
              <w:rFonts w:ascii="Arial" w:hAnsi="Arial" w:cs="Arial"/>
              <w:sz w:val="24"/>
              <w:szCs w:val="24"/>
              <w:lang w:val="en-GB" w:eastAsia="bg-BG"/>
            </w:rPr>
            <w:instrText xml:space="preserve"> CITATION Ale231 \l 2057 </w:instrText>
          </w:r>
          <w:r w:rsidR="007D3C84" w:rsidRPr="007D3C84">
            <w:rPr>
              <w:rFonts w:ascii="Arial" w:hAnsi="Arial" w:cs="Arial"/>
              <w:sz w:val="24"/>
              <w:szCs w:val="24"/>
              <w:lang w:val="en-GB" w:eastAsia="bg-BG"/>
            </w:rPr>
            <w:fldChar w:fldCharType="separate"/>
          </w:r>
          <w:r w:rsidR="007D3C84" w:rsidRPr="007D3C84">
            <w:rPr>
              <w:rFonts w:ascii="Arial" w:hAnsi="Arial" w:cs="Arial"/>
              <w:noProof/>
              <w:sz w:val="24"/>
              <w:szCs w:val="24"/>
              <w:lang w:val="en-GB" w:eastAsia="bg-BG"/>
            </w:rPr>
            <w:t>(Borgeaud, 2023)</w:t>
          </w:r>
          <w:r w:rsidR="007D3C84" w:rsidRPr="007D3C84">
            <w:rPr>
              <w:rFonts w:ascii="Arial" w:hAnsi="Arial" w:cs="Arial"/>
              <w:sz w:val="24"/>
              <w:szCs w:val="24"/>
              <w:lang w:val="en-GB" w:eastAsia="bg-BG"/>
            </w:rPr>
            <w:fldChar w:fldCharType="end"/>
          </w:r>
        </w:sdtContent>
      </w:sdt>
      <w:r w:rsidR="007D3C84" w:rsidRPr="007D3C84">
        <w:rPr>
          <w:rFonts w:ascii="Arial" w:hAnsi="Arial" w:cs="Arial"/>
          <w:sz w:val="24"/>
          <w:szCs w:val="24"/>
          <w:lang w:val="en-GB" w:eastAsia="bg-BG"/>
        </w:rPr>
        <w:t>.</w:t>
      </w:r>
    </w:p>
    <w:p w14:paraId="0AB80C1D" w14:textId="77777777" w:rsidR="007D3C84" w:rsidRPr="007D3C84" w:rsidRDefault="007D3C84" w:rsidP="007D3C84">
      <w:pPr>
        <w:spacing w:line="360" w:lineRule="auto"/>
        <w:ind w:firstLine="709"/>
        <w:jc w:val="center"/>
        <w:rPr>
          <w:rFonts w:ascii="Arial" w:hAnsi="Arial" w:cs="Arial"/>
          <w:sz w:val="24"/>
          <w:szCs w:val="24"/>
          <w:lang w:val="en-GB" w:eastAsia="bg-BG"/>
        </w:rPr>
      </w:pPr>
    </w:p>
    <w:p w14:paraId="41A9D332" w14:textId="3D2FDEBA" w:rsidR="002847D7" w:rsidRDefault="00A9740B" w:rsidP="00E40745">
      <w:pPr>
        <w:pStyle w:val="Heading2"/>
        <w:spacing w:line="360" w:lineRule="auto"/>
        <w:rPr>
          <w:lang w:val="en-GB" w:eastAsia="bg-BG"/>
        </w:rPr>
      </w:pPr>
      <w:bookmarkStart w:id="4" w:name="_Toc165028284"/>
      <w:r>
        <w:rPr>
          <w:lang w:val="en-GB" w:eastAsia="bg-BG"/>
        </w:rPr>
        <w:t>Competitors in Spain</w:t>
      </w:r>
      <w:bookmarkEnd w:id="4"/>
    </w:p>
    <w:p w14:paraId="38C42B4A" w14:textId="77777777" w:rsidR="004C0726" w:rsidRPr="004C0726" w:rsidRDefault="004C0726" w:rsidP="007D3C84">
      <w:pPr>
        <w:spacing w:line="360" w:lineRule="auto"/>
        <w:ind w:firstLine="709"/>
        <w:rPr>
          <w:lang w:val="en-GB" w:eastAsia="bg-BG"/>
        </w:rPr>
      </w:pPr>
    </w:p>
    <w:p w14:paraId="317F6526" w14:textId="43ABDA2A" w:rsidR="00F7784D" w:rsidRPr="005361F3" w:rsidRDefault="00F7784D" w:rsidP="007D3C84">
      <w:pPr>
        <w:spacing w:line="360" w:lineRule="auto"/>
        <w:ind w:firstLine="709"/>
        <w:rPr>
          <w:rFonts w:ascii="Arial" w:hAnsi="Arial" w:cs="Arial"/>
          <w:sz w:val="24"/>
          <w:szCs w:val="24"/>
          <w:lang w:val="en-GB" w:eastAsia="bg-BG"/>
        </w:rPr>
      </w:pPr>
      <w:r w:rsidRPr="005361F3">
        <w:rPr>
          <w:rFonts w:ascii="Arial" w:hAnsi="Arial" w:cs="Arial"/>
          <w:sz w:val="24"/>
          <w:szCs w:val="24"/>
          <w:lang w:val="en-GB" w:eastAsia="bg-BG"/>
        </w:rPr>
        <w:t>Movistar, owned by Telefónica, was Spain's most profitable telecoms brand in 2021, with sales of 14.5 billion euros. In 2020, the Spanish brand allegedly controlled more over 33% of the European country's entire telephony market share. The French Orange and Vodafone came in second and third place, respectively, with around 5.5 and 4.9 billion euros the same year.</w:t>
      </w:r>
      <w:r w:rsidR="00BA3C6E">
        <w:rPr>
          <w:rFonts w:ascii="Arial" w:hAnsi="Arial" w:cs="Arial"/>
          <w:sz w:val="24"/>
          <w:szCs w:val="24"/>
          <w:lang w:val="en-GB" w:eastAsia="bg-BG"/>
        </w:rPr>
        <w:t xml:space="preserve"> </w:t>
      </w:r>
      <w:r w:rsidR="005361F3" w:rsidRPr="005361F3">
        <w:rPr>
          <w:rFonts w:ascii="Arial" w:hAnsi="Arial" w:cs="Arial"/>
          <w:sz w:val="24"/>
          <w:szCs w:val="24"/>
          <w:lang w:val="en-GB" w:eastAsia="bg-BG"/>
        </w:rPr>
        <w:t>The company</w:t>
      </w:r>
      <w:r w:rsidR="002E6EEC" w:rsidRPr="005361F3">
        <w:rPr>
          <w:rFonts w:ascii="Arial" w:hAnsi="Arial" w:cs="Arial"/>
          <w:sz w:val="24"/>
          <w:szCs w:val="24"/>
          <w:lang w:val="en-GB" w:eastAsia="bg-BG"/>
        </w:rPr>
        <w:t xml:space="preserve"> marked an </w:t>
      </w:r>
      <w:r w:rsidR="00623536" w:rsidRPr="005361F3">
        <w:rPr>
          <w:rFonts w:ascii="Arial" w:hAnsi="Arial" w:cs="Arial"/>
          <w:sz w:val="24"/>
          <w:szCs w:val="24"/>
          <w:lang w:val="en-GB" w:eastAsia="bg-BG"/>
        </w:rPr>
        <w:t>increase</w:t>
      </w:r>
      <w:r w:rsidR="00AA6C24" w:rsidRPr="005361F3">
        <w:rPr>
          <w:rFonts w:ascii="Arial" w:hAnsi="Arial" w:cs="Arial"/>
          <w:sz w:val="24"/>
          <w:szCs w:val="24"/>
          <w:lang w:val="en-GB" w:eastAsia="bg-BG"/>
        </w:rPr>
        <w:t xml:space="preserve"> in </w:t>
      </w:r>
      <w:r w:rsidR="00623536" w:rsidRPr="005361F3">
        <w:rPr>
          <w:rFonts w:ascii="Arial" w:hAnsi="Arial" w:cs="Arial"/>
          <w:sz w:val="24"/>
          <w:szCs w:val="24"/>
          <w:lang w:val="en-GB" w:eastAsia="bg-BG"/>
        </w:rPr>
        <w:t xml:space="preserve">unemployment that </w:t>
      </w:r>
      <w:r w:rsidR="00782174" w:rsidRPr="005361F3">
        <w:rPr>
          <w:rFonts w:ascii="Arial" w:hAnsi="Arial" w:cs="Arial"/>
          <w:sz w:val="24"/>
          <w:szCs w:val="24"/>
          <w:lang w:val="en-GB" w:eastAsia="bg-BG"/>
        </w:rPr>
        <w:t xml:space="preserve">potentially </w:t>
      </w:r>
      <w:r w:rsidR="00832EBE" w:rsidRPr="005361F3">
        <w:rPr>
          <w:rFonts w:ascii="Arial" w:hAnsi="Arial" w:cs="Arial"/>
          <w:sz w:val="24"/>
          <w:szCs w:val="24"/>
          <w:lang w:val="en-GB" w:eastAsia="bg-BG"/>
        </w:rPr>
        <w:t>caused</w:t>
      </w:r>
      <w:r w:rsidR="00782174" w:rsidRPr="005361F3">
        <w:rPr>
          <w:rFonts w:ascii="Arial" w:hAnsi="Arial" w:cs="Arial"/>
          <w:sz w:val="24"/>
          <w:szCs w:val="24"/>
          <w:lang w:val="en-GB" w:eastAsia="bg-BG"/>
        </w:rPr>
        <w:t xml:space="preserve"> productivit</w:t>
      </w:r>
      <w:r w:rsidR="00EB3D5E" w:rsidRPr="005361F3">
        <w:rPr>
          <w:rFonts w:ascii="Arial" w:hAnsi="Arial" w:cs="Arial"/>
          <w:sz w:val="24"/>
          <w:szCs w:val="24"/>
          <w:lang w:val="en-GB" w:eastAsia="bg-BG"/>
        </w:rPr>
        <w:t xml:space="preserve">y levels to drop. </w:t>
      </w:r>
      <w:r w:rsidRPr="005361F3">
        <w:rPr>
          <w:rFonts w:ascii="Arial" w:hAnsi="Arial" w:cs="Arial"/>
          <w:sz w:val="24"/>
          <w:szCs w:val="24"/>
          <w:lang w:val="en-GB" w:eastAsia="bg-BG"/>
        </w:rPr>
        <w:t>Movistar is a brand operated by the Spanish multinational telecommunications company Telefónica. Movistar operates in Spain and Latin America, but as  O2  in Germany and the United Kingdom. In 2018, the brand's Spanish division had its lowest staff count, with 20.7 thousand personnel</w:t>
      </w:r>
      <w:r w:rsidR="00BA3C6E">
        <w:rPr>
          <w:rFonts w:ascii="Arial" w:hAnsi="Arial" w:cs="Arial"/>
          <w:sz w:val="24"/>
          <w:szCs w:val="24"/>
          <w:lang w:val="en-GB" w:eastAsia="bg-BG"/>
        </w:rPr>
        <w:t xml:space="preserve"> </w:t>
      </w:r>
      <w:sdt>
        <w:sdtPr>
          <w:rPr>
            <w:rFonts w:ascii="Arial" w:hAnsi="Arial" w:cs="Arial"/>
            <w:sz w:val="24"/>
            <w:szCs w:val="24"/>
            <w:lang w:val="en-GB" w:eastAsia="bg-BG"/>
          </w:rPr>
          <w:id w:val="-987169359"/>
          <w:citation/>
        </w:sdtPr>
        <w:sdtContent>
          <w:r w:rsidR="00BA3C6E">
            <w:rPr>
              <w:rFonts w:ascii="Arial" w:hAnsi="Arial" w:cs="Arial"/>
              <w:sz w:val="24"/>
              <w:szCs w:val="24"/>
              <w:lang w:val="en-GB" w:eastAsia="bg-BG"/>
            </w:rPr>
            <w:fldChar w:fldCharType="begin"/>
          </w:r>
          <w:r w:rsidR="00BA3C6E">
            <w:rPr>
              <w:rFonts w:ascii="Arial" w:hAnsi="Arial" w:cs="Arial"/>
              <w:sz w:val="24"/>
              <w:szCs w:val="24"/>
              <w:lang w:val="en-GB" w:eastAsia="bg-BG"/>
            </w:rPr>
            <w:instrText xml:space="preserve"> CITATION Ale23 \l 2057 </w:instrText>
          </w:r>
          <w:r w:rsidR="00BA3C6E">
            <w:rPr>
              <w:rFonts w:ascii="Arial" w:hAnsi="Arial" w:cs="Arial"/>
              <w:sz w:val="24"/>
              <w:szCs w:val="24"/>
              <w:lang w:val="en-GB" w:eastAsia="bg-BG"/>
            </w:rPr>
            <w:fldChar w:fldCharType="separate"/>
          </w:r>
          <w:r w:rsidR="00BA3C6E" w:rsidRPr="00BA3C6E">
            <w:rPr>
              <w:rFonts w:ascii="Arial" w:hAnsi="Arial" w:cs="Arial"/>
              <w:noProof/>
              <w:sz w:val="24"/>
              <w:szCs w:val="24"/>
              <w:lang w:val="en-GB" w:eastAsia="bg-BG"/>
            </w:rPr>
            <w:t>(Borgeaud, 2023)</w:t>
          </w:r>
          <w:r w:rsidR="00BA3C6E">
            <w:rPr>
              <w:rFonts w:ascii="Arial" w:hAnsi="Arial" w:cs="Arial"/>
              <w:sz w:val="24"/>
              <w:szCs w:val="24"/>
              <w:lang w:val="en-GB" w:eastAsia="bg-BG"/>
            </w:rPr>
            <w:fldChar w:fldCharType="end"/>
          </w:r>
        </w:sdtContent>
      </w:sdt>
      <w:r w:rsidR="00BA3C6E">
        <w:rPr>
          <w:rFonts w:ascii="Arial" w:hAnsi="Arial" w:cs="Arial"/>
          <w:sz w:val="24"/>
          <w:szCs w:val="24"/>
          <w:lang w:val="en-GB" w:eastAsia="bg-BG"/>
        </w:rPr>
        <w:t>.</w:t>
      </w:r>
    </w:p>
    <w:p w14:paraId="47454FD7" w14:textId="0371CBDE" w:rsidR="00E374C5" w:rsidRDefault="00AF405E" w:rsidP="007D3C84">
      <w:pPr>
        <w:spacing w:line="360" w:lineRule="auto"/>
        <w:ind w:firstLine="709"/>
        <w:rPr>
          <w:rFonts w:ascii="Arial" w:hAnsi="Arial" w:cs="Arial"/>
          <w:sz w:val="24"/>
          <w:szCs w:val="24"/>
          <w:lang w:val="en-GB" w:eastAsia="bg-BG"/>
        </w:rPr>
      </w:pPr>
      <w:r>
        <w:rPr>
          <w:rFonts w:ascii="Arial" w:hAnsi="Arial" w:cs="Arial"/>
          <w:sz w:val="24"/>
          <w:szCs w:val="24"/>
          <w:lang w:val="en-GB" w:eastAsia="bg-BG"/>
        </w:rPr>
        <w:t>According to Borgeaud</w:t>
      </w:r>
      <w:r w:rsidR="007F10E7">
        <w:rPr>
          <w:rFonts w:ascii="Arial" w:hAnsi="Arial" w:cs="Arial"/>
          <w:sz w:val="24"/>
          <w:szCs w:val="24"/>
          <w:lang w:val="en-GB" w:eastAsia="bg-BG"/>
        </w:rPr>
        <w:t xml:space="preserve">(2023), the </w:t>
      </w:r>
      <w:r w:rsidR="00F7784D" w:rsidRPr="005361F3">
        <w:rPr>
          <w:rFonts w:ascii="Arial" w:hAnsi="Arial" w:cs="Arial"/>
          <w:sz w:val="24"/>
          <w:szCs w:val="24"/>
          <w:lang w:val="en-GB" w:eastAsia="bg-BG"/>
        </w:rPr>
        <w:t>Internet and smartphone usage in Spain</w:t>
      </w:r>
      <w:r w:rsidR="00F314AA" w:rsidRPr="005361F3">
        <w:rPr>
          <w:rFonts w:ascii="Arial" w:hAnsi="Arial" w:cs="Arial"/>
          <w:sz w:val="24"/>
          <w:szCs w:val="24"/>
          <w:lang w:val="en-GB" w:eastAsia="bg-BG"/>
        </w:rPr>
        <w:t xml:space="preserve"> </w:t>
      </w:r>
      <w:r w:rsidR="00100EA3" w:rsidRPr="005361F3">
        <w:rPr>
          <w:rFonts w:ascii="Arial" w:hAnsi="Arial" w:cs="Arial"/>
          <w:sz w:val="24"/>
          <w:szCs w:val="24"/>
          <w:lang w:val="en-GB" w:eastAsia="bg-BG"/>
        </w:rPr>
        <w:t xml:space="preserve">through </w:t>
      </w:r>
      <w:r w:rsidR="00812573" w:rsidRPr="005361F3">
        <w:rPr>
          <w:rFonts w:ascii="Arial" w:hAnsi="Arial" w:cs="Arial"/>
          <w:sz w:val="24"/>
          <w:szCs w:val="24"/>
          <w:lang w:val="en-GB" w:eastAsia="bg-BG"/>
        </w:rPr>
        <w:t>the years have made an exponential increase</w:t>
      </w:r>
      <w:r w:rsidR="005622D8" w:rsidRPr="005361F3">
        <w:rPr>
          <w:rFonts w:ascii="Arial" w:hAnsi="Arial" w:cs="Arial"/>
          <w:sz w:val="24"/>
          <w:szCs w:val="24"/>
          <w:lang w:val="en-GB" w:eastAsia="bg-BG"/>
        </w:rPr>
        <w:t xml:space="preserve">. </w:t>
      </w:r>
      <w:r w:rsidR="00F7784D" w:rsidRPr="005361F3">
        <w:rPr>
          <w:rFonts w:ascii="Arial" w:hAnsi="Arial" w:cs="Arial"/>
          <w:sz w:val="24"/>
          <w:szCs w:val="24"/>
          <w:lang w:val="en-GB" w:eastAsia="bg-BG"/>
        </w:rPr>
        <w:t xml:space="preserve">Computer ownership in Spain has steadily increased year after year, rising from 55.9 percent in 2006 to 78.4% in 2017. An comparable trend was found in terms of internet connectivity. Smartphone </w:t>
      </w:r>
      <w:r w:rsidR="00F7784D" w:rsidRPr="005361F3">
        <w:rPr>
          <w:rFonts w:ascii="Arial" w:hAnsi="Arial" w:cs="Arial"/>
          <w:sz w:val="24"/>
          <w:szCs w:val="24"/>
          <w:lang w:val="en-GB" w:eastAsia="bg-BG"/>
        </w:rPr>
        <w:lastRenderedPageBreak/>
        <w:t>use has also spiked in Spain. In December 2018, the monthly mobile phone utilization rate in Spain was around 114.4 per 100 residents.</w:t>
      </w:r>
      <w:r w:rsidR="00D51A83">
        <w:rPr>
          <w:rFonts w:ascii="Arial" w:hAnsi="Arial" w:cs="Arial"/>
          <w:sz w:val="24"/>
          <w:szCs w:val="24"/>
          <w:lang w:val="en-GB" w:eastAsia="bg-BG"/>
        </w:rPr>
        <w:t xml:space="preserve"> The graph below</w:t>
      </w:r>
      <w:r w:rsidR="00ED642C">
        <w:rPr>
          <w:rFonts w:ascii="Arial" w:hAnsi="Arial" w:cs="Arial"/>
          <w:sz w:val="24"/>
          <w:szCs w:val="24"/>
          <w:lang w:val="en-GB" w:eastAsia="bg-BG"/>
        </w:rPr>
        <w:t xml:space="preserve"> illustrates all of </w:t>
      </w:r>
      <w:r w:rsidR="002172AC">
        <w:rPr>
          <w:rFonts w:ascii="Arial" w:hAnsi="Arial" w:cs="Arial"/>
          <w:sz w:val="24"/>
          <w:szCs w:val="24"/>
          <w:lang w:val="en-GB" w:eastAsia="bg-BG"/>
        </w:rPr>
        <w:t xml:space="preserve">Spain’s largest telecommunication providers and their annual </w:t>
      </w:r>
      <w:r w:rsidR="0019278A">
        <w:rPr>
          <w:rFonts w:ascii="Arial" w:hAnsi="Arial" w:cs="Arial"/>
          <w:sz w:val="24"/>
          <w:szCs w:val="24"/>
          <w:lang w:val="en-GB" w:eastAsia="bg-BG"/>
        </w:rPr>
        <w:t xml:space="preserve">revenues from 2013 to 2021 where we can observe and see that Moviestar is </w:t>
      </w:r>
      <w:r w:rsidR="0060287D">
        <w:rPr>
          <w:rFonts w:ascii="Arial" w:hAnsi="Arial" w:cs="Arial"/>
          <w:sz w:val="24"/>
          <w:szCs w:val="24"/>
          <w:lang w:val="en-GB" w:eastAsia="bg-BG"/>
        </w:rPr>
        <w:t xml:space="preserve">the leading company throughout that time period </w:t>
      </w:r>
      <w:r w:rsidR="00AF0010">
        <w:rPr>
          <w:rFonts w:ascii="Arial" w:hAnsi="Arial" w:cs="Arial"/>
          <w:sz w:val="24"/>
          <w:szCs w:val="24"/>
          <w:lang w:val="en-GB" w:eastAsia="bg-BG"/>
        </w:rPr>
        <w:t xml:space="preserve">marking </w:t>
      </w:r>
      <w:r w:rsidR="002848C3">
        <w:rPr>
          <w:rFonts w:ascii="Arial" w:hAnsi="Arial" w:cs="Arial"/>
          <w:sz w:val="24"/>
          <w:szCs w:val="24"/>
          <w:lang w:val="en-GB" w:eastAsia="bg-BG"/>
        </w:rPr>
        <w:t>more then a half of the market.</w:t>
      </w:r>
    </w:p>
    <w:p w14:paraId="3D48EAAB" w14:textId="77777777" w:rsidR="004C0726" w:rsidRPr="00D51A83" w:rsidRDefault="004C0726" w:rsidP="007D3C84">
      <w:pPr>
        <w:spacing w:line="360" w:lineRule="auto"/>
        <w:ind w:firstLine="709"/>
        <w:rPr>
          <w:rFonts w:ascii="Arial" w:hAnsi="Arial" w:cs="Arial"/>
          <w:sz w:val="24"/>
          <w:szCs w:val="24"/>
          <w:lang w:val="en-GB" w:eastAsia="bg-BG"/>
        </w:rPr>
      </w:pPr>
    </w:p>
    <w:p w14:paraId="7AFF2E62" w14:textId="6856B692" w:rsidR="001D718B" w:rsidRDefault="00956AF9" w:rsidP="007D3C84">
      <w:pPr>
        <w:spacing w:line="360" w:lineRule="auto"/>
        <w:ind w:firstLine="709"/>
        <w:rPr>
          <w:lang w:val="en-GB" w:eastAsia="bg-BG"/>
        </w:rPr>
      </w:pPr>
      <w:r>
        <w:rPr>
          <w:noProof/>
          <w:lang w:val="en-GB" w:eastAsia="bg-BG"/>
        </w:rPr>
        <w:drawing>
          <wp:inline distT="0" distB="0" distL="0" distR="0" wp14:anchorId="61A6FFC4" wp14:editId="33920046">
            <wp:extent cx="5760720" cy="3387725"/>
            <wp:effectExtent l="0" t="0" r="0" b="3175"/>
            <wp:docPr id="203570500"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0500" name="Picture 1" descr="A graph of different colored ba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0720" cy="3387725"/>
                    </a:xfrm>
                    <a:prstGeom prst="rect">
                      <a:avLst/>
                    </a:prstGeom>
                  </pic:spPr>
                </pic:pic>
              </a:graphicData>
            </a:graphic>
          </wp:inline>
        </w:drawing>
      </w:r>
    </w:p>
    <w:p w14:paraId="77B0E787" w14:textId="77777777" w:rsidR="00D7252D" w:rsidRDefault="00D7252D" w:rsidP="007D3C84">
      <w:pPr>
        <w:spacing w:line="360" w:lineRule="auto"/>
        <w:ind w:firstLine="709"/>
        <w:rPr>
          <w:rFonts w:ascii="Arial" w:hAnsi="Arial" w:cs="Arial"/>
          <w:sz w:val="24"/>
          <w:szCs w:val="24"/>
          <w:lang w:val="en-GB" w:eastAsia="bg-BG"/>
        </w:rPr>
      </w:pPr>
    </w:p>
    <w:p w14:paraId="5B262EC1" w14:textId="1369F157" w:rsidR="001D718B" w:rsidRPr="002A2F2C" w:rsidRDefault="00C91C9A" w:rsidP="007D3C84">
      <w:pPr>
        <w:spacing w:line="360" w:lineRule="auto"/>
        <w:ind w:firstLine="709"/>
        <w:jc w:val="center"/>
        <w:rPr>
          <w:rFonts w:ascii="Arial" w:hAnsi="Arial" w:cs="Arial"/>
          <w:sz w:val="24"/>
          <w:szCs w:val="24"/>
          <w:lang w:val="en-GB" w:eastAsia="bg-BG"/>
        </w:rPr>
      </w:pPr>
      <w:r>
        <w:rPr>
          <w:rFonts w:ascii="Arial" w:hAnsi="Arial" w:cs="Arial"/>
          <w:sz w:val="24"/>
          <w:szCs w:val="24"/>
          <w:lang w:val="en-GB" w:eastAsia="bg-BG"/>
        </w:rPr>
        <w:t xml:space="preserve">Table </w:t>
      </w:r>
      <w:r w:rsidR="00AE69FE" w:rsidRPr="002A2F2C">
        <w:rPr>
          <w:rFonts w:ascii="Arial" w:hAnsi="Arial" w:cs="Arial"/>
          <w:sz w:val="24"/>
          <w:szCs w:val="24"/>
          <w:lang w:val="en-GB" w:eastAsia="bg-BG"/>
        </w:rPr>
        <w:t>1</w:t>
      </w:r>
      <w:r w:rsidR="007D3C84">
        <w:rPr>
          <w:rFonts w:ascii="Arial" w:hAnsi="Arial" w:cs="Arial"/>
          <w:sz w:val="24"/>
          <w:szCs w:val="24"/>
          <w:lang w:val="en-GB" w:eastAsia="bg-BG"/>
        </w:rPr>
        <w:t>.1</w:t>
      </w:r>
      <w:r w:rsidR="00AE69FE" w:rsidRPr="002A2F2C">
        <w:rPr>
          <w:rFonts w:ascii="Arial" w:hAnsi="Arial" w:cs="Arial"/>
          <w:sz w:val="24"/>
          <w:szCs w:val="24"/>
          <w:lang w:val="en-GB" w:eastAsia="bg-BG"/>
        </w:rPr>
        <w:t xml:space="preserve">: </w:t>
      </w:r>
      <w:r w:rsidR="000B566A" w:rsidRPr="002A2F2C">
        <w:rPr>
          <w:rFonts w:ascii="Arial" w:hAnsi="Arial" w:cs="Arial"/>
          <w:sz w:val="24"/>
          <w:szCs w:val="24"/>
          <w:lang w:val="en-GB" w:eastAsia="bg-BG"/>
        </w:rPr>
        <w:t xml:space="preserve">Revenue in million euros </w:t>
      </w:r>
      <w:r w:rsidR="002A2F2C" w:rsidRPr="002A2F2C">
        <w:rPr>
          <w:rFonts w:ascii="Arial" w:hAnsi="Arial" w:cs="Arial"/>
          <w:sz w:val="24"/>
          <w:szCs w:val="24"/>
          <w:lang w:val="en-GB" w:eastAsia="bg-BG"/>
        </w:rPr>
        <w:t>representing Spanish telecom providers</w:t>
      </w:r>
      <w:sdt>
        <w:sdtPr>
          <w:rPr>
            <w:rFonts w:ascii="Arial" w:hAnsi="Arial" w:cs="Arial"/>
            <w:sz w:val="24"/>
            <w:szCs w:val="24"/>
            <w:lang w:val="en-GB" w:eastAsia="bg-BG"/>
          </w:rPr>
          <w:id w:val="1536610883"/>
          <w:citation/>
        </w:sdtPr>
        <w:sdtContent>
          <w:r w:rsidR="00D7252D">
            <w:rPr>
              <w:rFonts w:ascii="Arial" w:hAnsi="Arial" w:cs="Arial"/>
              <w:sz w:val="24"/>
              <w:szCs w:val="24"/>
              <w:lang w:val="en-GB" w:eastAsia="bg-BG"/>
            </w:rPr>
            <w:fldChar w:fldCharType="begin"/>
          </w:r>
          <w:r w:rsidR="00D7252D">
            <w:rPr>
              <w:rFonts w:ascii="Arial" w:hAnsi="Arial" w:cs="Arial"/>
              <w:sz w:val="24"/>
              <w:szCs w:val="24"/>
              <w:lang w:val="en-GB" w:eastAsia="bg-BG"/>
            </w:rPr>
            <w:instrText xml:space="preserve"> CITATION Ale23 \l 2057 </w:instrText>
          </w:r>
          <w:r w:rsidR="00D7252D">
            <w:rPr>
              <w:rFonts w:ascii="Arial" w:hAnsi="Arial" w:cs="Arial"/>
              <w:sz w:val="24"/>
              <w:szCs w:val="24"/>
              <w:lang w:val="en-GB" w:eastAsia="bg-BG"/>
            </w:rPr>
            <w:fldChar w:fldCharType="separate"/>
          </w:r>
          <w:r w:rsidR="00D7252D">
            <w:rPr>
              <w:rFonts w:ascii="Arial" w:hAnsi="Arial" w:cs="Arial"/>
              <w:noProof/>
              <w:sz w:val="24"/>
              <w:szCs w:val="24"/>
              <w:lang w:val="en-GB" w:eastAsia="bg-BG"/>
            </w:rPr>
            <w:t xml:space="preserve"> </w:t>
          </w:r>
          <w:r w:rsidR="00D7252D" w:rsidRPr="00D7252D">
            <w:rPr>
              <w:rFonts w:ascii="Arial" w:hAnsi="Arial" w:cs="Arial"/>
              <w:noProof/>
              <w:sz w:val="24"/>
              <w:szCs w:val="24"/>
              <w:lang w:val="en-GB" w:eastAsia="bg-BG"/>
            </w:rPr>
            <w:t>(Borgeaud, 2023)</w:t>
          </w:r>
          <w:r w:rsidR="00D7252D">
            <w:rPr>
              <w:rFonts w:ascii="Arial" w:hAnsi="Arial" w:cs="Arial"/>
              <w:sz w:val="24"/>
              <w:szCs w:val="24"/>
              <w:lang w:val="en-GB" w:eastAsia="bg-BG"/>
            </w:rPr>
            <w:fldChar w:fldCharType="end"/>
          </w:r>
        </w:sdtContent>
      </w:sdt>
      <w:r w:rsidR="00D7252D">
        <w:rPr>
          <w:rFonts w:ascii="Arial" w:hAnsi="Arial" w:cs="Arial"/>
          <w:sz w:val="24"/>
          <w:szCs w:val="24"/>
          <w:lang w:val="en-GB" w:eastAsia="bg-BG"/>
        </w:rPr>
        <w:t>.</w:t>
      </w:r>
    </w:p>
    <w:p w14:paraId="6D522FB8" w14:textId="77777777" w:rsidR="00CD75BA" w:rsidRDefault="00CD75BA" w:rsidP="007D3C84">
      <w:pPr>
        <w:shd w:val="clear" w:color="auto" w:fill="FFFFFF"/>
        <w:spacing w:before="100" w:beforeAutospacing="1" w:after="100" w:afterAutospacing="1" w:line="360" w:lineRule="auto"/>
        <w:ind w:firstLine="709"/>
        <w:rPr>
          <w:rFonts w:ascii="Arial" w:eastAsia="Times New Roman" w:hAnsi="Arial" w:cs="Arial"/>
          <w:color w:val="1F1F1F"/>
          <w:sz w:val="24"/>
          <w:szCs w:val="24"/>
          <w:lang w:val="en-GB" w:eastAsia="bg-BG"/>
        </w:rPr>
      </w:pPr>
    </w:p>
    <w:p w14:paraId="4A78CD2A" w14:textId="052EF8F9" w:rsidR="00CD75BA" w:rsidRPr="00B0080D" w:rsidRDefault="00B0080D" w:rsidP="00E40745">
      <w:pPr>
        <w:pStyle w:val="Heading1"/>
        <w:spacing w:line="360" w:lineRule="auto"/>
        <w:rPr>
          <w:rFonts w:eastAsia="Times New Roman"/>
          <w:lang w:val="en-GB" w:eastAsia="bg-BG"/>
        </w:rPr>
      </w:pPr>
      <w:bookmarkStart w:id="5" w:name="_Toc165028285"/>
      <w:r w:rsidRPr="00B0080D">
        <w:rPr>
          <w:rFonts w:eastAsia="Times New Roman"/>
          <w:lang w:val="en-GB" w:eastAsia="bg-BG"/>
        </w:rPr>
        <w:t>Netherlands</w:t>
      </w:r>
      <w:bookmarkEnd w:id="5"/>
    </w:p>
    <w:p w14:paraId="7836C499" w14:textId="73CA78C6" w:rsidR="00210639" w:rsidRPr="00FB2ED6" w:rsidRDefault="00E05085" w:rsidP="007D3C84">
      <w:pPr>
        <w:spacing w:after="0" w:line="360" w:lineRule="auto"/>
        <w:ind w:firstLine="709"/>
        <w:rPr>
          <w:rFonts w:ascii="Arial" w:eastAsia="Times New Roman" w:hAnsi="Arial" w:cs="Arial"/>
          <w:sz w:val="24"/>
          <w:szCs w:val="24"/>
          <w:lang w:val="en-GB" w:eastAsia="bg-BG"/>
        </w:rPr>
      </w:pPr>
      <w:r w:rsidRPr="00E05085">
        <w:rPr>
          <w:rFonts w:ascii="Arial" w:eastAsia="Times New Roman" w:hAnsi="Arial" w:cs="Arial"/>
          <w:sz w:val="24"/>
          <w:szCs w:val="24"/>
          <w:lang w:eastAsia="bg-BG"/>
        </w:rPr>
        <w:t xml:space="preserve">Cross-cultural differences Great Britain — The Netherlands A large number of previous studies on style variations have concentrated on cultural variability for the dimension individualism-collectivism in connection to the directness of communication style across vastly different cultures, such as the United States vs Asian or Arab cultures. Individualism-collectivism is rather uniform in Western </w:t>
      </w:r>
      <w:r w:rsidRPr="00E05085">
        <w:rPr>
          <w:rFonts w:ascii="Arial" w:eastAsia="Times New Roman" w:hAnsi="Arial" w:cs="Arial"/>
          <w:sz w:val="24"/>
          <w:szCs w:val="24"/>
          <w:lang w:eastAsia="bg-BG"/>
        </w:rPr>
        <w:lastRenderedPageBreak/>
        <w:t xml:space="preserve">European cultures, although there is greater variation on Hofstede's aspects of uncertainty avoidance and masculinity-femininity. In the current study, we will focus on these two elements in our analysis of readers' reactions to newsletters in the Netherlands and Great Britain. </w:t>
      </w:r>
      <w:r w:rsidR="00210639" w:rsidRPr="00210639">
        <w:rPr>
          <w:rFonts w:ascii="Arial" w:eastAsia="Times New Roman" w:hAnsi="Arial" w:cs="Arial"/>
          <w:sz w:val="24"/>
          <w:szCs w:val="24"/>
          <w:lang w:eastAsia="bg-BG"/>
        </w:rPr>
        <w:t xml:space="preserve">As </w:t>
      </w:r>
      <w:r w:rsidR="00210639" w:rsidRPr="00FB2ED6">
        <w:rPr>
          <w:rFonts w:ascii="Arial" w:eastAsia="Times New Roman" w:hAnsi="Arial" w:cs="Arial"/>
          <w:sz w:val="24"/>
          <w:szCs w:val="24"/>
          <w:lang w:val="en-GB" w:eastAsia="bg-BG"/>
        </w:rPr>
        <w:t>it can be seen</w:t>
      </w:r>
      <w:r w:rsidR="00210639" w:rsidRPr="00210639">
        <w:rPr>
          <w:rFonts w:ascii="Arial" w:eastAsia="Times New Roman" w:hAnsi="Arial" w:cs="Arial"/>
          <w:sz w:val="24"/>
          <w:szCs w:val="24"/>
          <w:lang w:eastAsia="bg-BG"/>
        </w:rPr>
        <w:t xml:space="preserve"> in Table 2, there are more significant differences between the two countries on the dimensions of masculinity</w:t>
      </w:r>
      <w:r w:rsidR="006F6997">
        <w:rPr>
          <w:rFonts w:ascii="Arial" w:eastAsia="Times New Roman" w:hAnsi="Arial" w:cs="Arial"/>
          <w:sz w:val="24"/>
          <w:szCs w:val="24"/>
          <w:lang w:val="en-GB" w:eastAsia="bg-BG"/>
        </w:rPr>
        <w:t xml:space="preserve"> and </w:t>
      </w:r>
      <w:r w:rsidR="00210639" w:rsidRPr="00210639">
        <w:rPr>
          <w:rFonts w:ascii="Arial" w:eastAsia="Times New Roman" w:hAnsi="Arial" w:cs="Arial"/>
          <w:sz w:val="24"/>
          <w:szCs w:val="24"/>
          <w:lang w:eastAsia="bg-BG"/>
        </w:rPr>
        <w:t>femininity</w:t>
      </w:r>
      <w:r w:rsidR="006F6997">
        <w:rPr>
          <w:rFonts w:ascii="Arial" w:eastAsia="Times New Roman" w:hAnsi="Arial" w:cs="Arial"/>
          <w:sz w:val="24"/>
          <w:szCs w:val="24"/>
          <w:lang w:val="en-GB" w:eastAsia="bg-BG"/>
        </w:rPr>
        <w:t>,</w:t>
      </w:r>
      <w:r w:rsidR="00210639" w:rsidRPr="00210639">
        <w:rPr>
          <w:rFonts w:ascii="Arial" w:eastAsia="Times New Roman" w:hAnsi="Arial" w:cs="Arial"/>
          <w:sz w:val="24"/>
          <w:szCs w:val="24"/>
          <w:lang w:eastAsia="bg-BG"/>
        </w:rPr>
        <w:t xml:space="preserve"> uncertainty</w:t>
      </w:r>
      <w:r w:rsidR="006F6997">
        <w:rPr>
          <w:rFonts w:ascii="Arial" w:eastAsia="Times New Roman" w:hAnsi="Arial" w:cs="Arial"/>
          <w:sz w:val="24"/>
          <w:szCs w:val="24"/>
          <w:lang w:val="en-GB" w:eastAsia="bg-BG"/>
        </w:rPr>
        <w:t xml:space="preserve"> and </w:t>
      </w:r>
      <w:r w:rsidR="00210639" w:rsidRPr="00210639">
        <w:rPr>
          <w:rFonts w:ascii="Arial" w:eastAsia="Times New Roman" w:hAnsi="Arial" w:cs="Arial"/>
          <w:sz w:val="24"/>
          <w:szCs w:val="24"/>
          <w:lang w:eastAsia="bg-BG"/>
        </w:rPr>
        <w:t>avoidance. In comparison to British culture, which is largely masculine and low-uncertainty avoidant, Dutch culture is more feminine. Both cultures are at the individualist end of the individualism-collectivism spectrum, but they differ in terms of horizontal and vertical orientations of individualism</w:t>
      </w:r>
      <w:sdt>
        <w:sdtPr>
          <w:rPr>
            <w:rFonts w:ascii="Arial" w:eastAsia="Times New Roman" w:hAnsi="Arial" w:cs="Arial"/>
            <w:sz w:val="24"/>
            <w:szCs w:val="24"/>
            <w:lang w:eastAsia="bg-BG"/>
          </w:rPr>
          <w:id w:val="263188009"/>
          <w:citation/>
        </w:sdtPr>
        <w:sdtContent>
          <w:r w:rsidR="00FB2ED6" w:rsidRPr="00FB2ED6">
            <w:rPr>
              <w:rFonts w:ascii="Arial" w:eastAsia="Times New Roman" w:hAnsi="Arial" w:cs="Arial"/>
              <w:sz w:val="24"/>
              <w:szCs w:val="24"/>
              <w:lang w:eastAsia="bg-BG"/>
            </w:rPr>
            <w:fldChar w:fldCharType="begin"/>
          </w:r>
          <w:r w:rsidR="00FB2ED6" w:rsidRPr="00FB2ED6">
            <w:rPr>
              <w:rFonts w:ascii="Arial" w:eastAsia="Times New Roman" w:hAnsi="Arial" w:cs="Arial"/>
              <w:sz w:val="24"/>
              <w:szCs w:val="24"/>
              <w:lang w:val="en-GB" w:eastAsia="bg-BG"/>
            </w:rPr>
            <w:instrText xml:space="preserve"> CITATION HEN12 \l 2057 </w:instrText>
          </w:r>
          <w:r w:rsidR="00FB2ED6" w:rsidRPr="00FB2ED6">
            <w:rPr>
              <w:rFonts w:ascii="Arial" w:eastAsia="Times New Roman" w:hAnsi="Arial" w:cs="Arial"/>
              <w:sz w:val="24"/>
              <w:szCs w:val="24"/>
              <w:lang w:eastAsia="bg-BG"/>
            </w:rPr>
            <w:fldChar w:fldCharType="separate"/>
          </w:r>
          <w:r w:rsidR="00FB2ED6" w:rsidRPr="00FB2ED6">
            <w:rPr>
              <w:rFonts w:ascii="Arial" w:eastAsia="Times New Roman" w:hAnsi="Arial" w:cs="Arial"/>
              <w:noProof/>
              <w:sz w:val="24"/>
              <w:szCs w:val="24"/>
              <w:lang w:val="en-GB" w:eastAsia="bg-BG"/>
            </w:rPr>
            <w:t xml:space="preserve"> (HENDRIKS, et al., 2012)</w:t>
          </w:r>
          <w:r w:rsidR="00FB2ED6" w:rsidRPr="00FB2ED6">
            <w:rPr>
              <w:rFonts w:ascii="Arial" w:eastAsia="Times New Roman" w:hAnsi="Arial" w:cs="Arial"/>
              <w:sz w:val="24"/>
              <w:szCs w:val="24"/>
              <w:lang w:eastAsia="bg-BG"/>
            </w:rPr>
            <w:fldChar w:fldCharType="end"/>
          </w:r>
        </w:sdtContent>
      </w:sdt>
      <w:r w:rsidR="00FB2ED6" w:rsidRPr="00FB2ED6">
        <w:rPr>
          <w:rFonts w:ascii="Arial" w:eastAsia="Times New Roman" w:hAnsi="Arial" w:cs="Arial"/>
          <w:sz w:val="24"/>
          <w:szCs w:val="24"/>
          <w:lang w:val="en-GB" w:eastAsia="bg-BG"/>
        </w:rPr>
        <w:t>.</w:t>
      </w:r>
    </w:p>
    <w:p w14:paraId="50BDECCC" w14:textId="77777777" w:rsidR="00FB2ED6" w:rsidRPr="00210639" w:rsidRDefault="00FB2ED6" w:rsidP="007D3C84">
      <w:pPr>
        <w:spacing w:after="0" w:line="360" w:lineRule="auto"/>
        <w:ind w:firstLine="709"/>
        <w:rPr>
          <w:rFonts w:ascii="Arial" w:eastAsia="Times New Roman" w:hAnsi="Arial" w:cs="Arial"/>
          <w:sz w:val="24"/>
          <w:szCs w:val="24"/>
          <w:lang w:val="en-GB" w:eastAsia="bg-BG"/>
        </w:rPr>
      </w:pPr>
    </w:p>
    <w:p w14:paraId="0905EA06" w14:textId="20835ADA" w:rsidR="00263B4D" w:rsidRPr="00263B4D" w:rsidRDefault="000D1246" w:rsidP="007D3C84">
      <w:pPr>
        <w:spacing w:after="0" w:line="360" w:lineRule="auto"/>
        <w:ind w:firstLine="709"/>
        <w:rPr>
          <w:rFonts w:ascii="Arial" w:eastAsia="Times New Roman" w:hAnsi="Arial" w:cs="Arial"/>
          <w:sz w:val="24"/>
          <w:szCs w:val="24"/>
          <w:lang w:val="en-GB" w:eastAsia="bg-BG"/>
        </w:rPr>
      </w:pPr>
      <w:r w:rsidRPr="000D1246">
        <w:rPr>
          <w:rFonts w:ascii="Arial" w:eastAsia="Times New Roman" w:hAnsi="Arial" w:cs="Arial"/>
          <w:sz w:val="24"/>
          <w:szCs w:val="24"/>
          <w:lang w:eastAsia="bg-BG"/>
        </w:rPr>
        <w:t>The Netherlands has a very horizontal individualist society, which means that, while self-actualization and competitiveness are essential, individual equality is greatly prized. Although accomplishment and desire are vital, overt financial gain is not. Great Britain is likewise an individualist culture, but it is more vertically oriented on the individualism dimension, in which ambition, achievement, and "standing out" are highly admired and social disparity is recognized as a fact</w:t>
      </w:r>
      <w:r w:rsidR="00FB2ED6" w:rsidRPr="00FB2ED6">
        <w:rPr>
          <w:rFonts w:ascii="Arial" w:eastAsia="Times New Roman" w:hAnsi="Arial" w:cs="Arial"/>
          <w:sz w:val="24"/>
          <w:szCs w:val="24"/>
          <w:lang w:val="en-GB" w:eastAsia="bg-BG"/>
        </w:rPr>
        <w:t xml:space="preserve">. </w:t>
      </w:r>
      <w:r w:rsidR="009D1D37" w:rsidRPr="009D1D37">
        <w:rPr>
          <w:rFonts w:ascii="Arial" w:eastAsia="Times New Roman" w:hAnsi="Arial" w:cs="Arial"/>
          <w:sz w:val="24"/>
          <w:szCs w:val="24"/>
          <w:lang w:eastAsia="bg-BG"/>
        </w:rPr>
        <w:t>In this study, we shall propose that the dimension instrumental-affective is also related to Hofstede's dimension of masculinity-femininity. The premise is that in male cultures, where the ego is paramount and accomplishment and success are valued and promoted, people will favor an instrumental communication style that is sender-oriented and goal-oriented. In contrast, it is assumed that an emotive communication style that is both process-oriented and receiver-oriented will be preferred in feminine cultures where personal relationships and concern for others are value</w:t>
      </w:r>
      <w:sdt>
        <w:sdtPr>
          <w:rPr>
            <w:rFonts w:ascii="Arial" w:eastAsia="Times New Roman" w:hAnsi="Arial" w:cs="Arial"/>
            <w:sz w:val="24"/>
            <w:szCs w:val="24"/>
            <w:lang w:eastAsia="bg-BG"/>
          </w:rPr>
          <w:id w:val="-1070963297"/>
          <w:citation/>
        </w:sdtPr>
        <w:sdtContent>
          <w:r w:rsidR="00AD08F9" w:rsidRPr="00FB2ED6">
            <w:rPr>
              <w:rFonts w:ascii="Arial" w:eastAsia="Times New Roman" w:hAnsi="Arial" w:cs="Arial"/>
              <w:sz w:val="24"/>
              <w:szCs w:val="24"/>
              <w:lang w:eastAsia="bg-BG"/>
            </w:rPr>
            <w:fldChar w:fldCharType="begin"/>
          </w:r>
          <w:r w:rsidR="00AD08F9" w:rsidRPr="00FB2ED6">
            <w:rPr>
              <w:rFonts w:ascii="Arial" w:eastAsia="Times New Roman" w:hAnsi="Arial" w:cs="Arial"/>
              <w:sz w:val="24"/>
              <w:szCs w:val="24"/>
              <w:lang w:val="en-GB" w:eastAsia="bg-BG"/>
            </w:rPr>
            <w:instrText xml:space="preserve"> CITATION HEN12 \l 2057 </w:instrText>
          </w:r>
          <w:r w:rsidR="00AD08F9" w:rsidRPr="00FB2ED6">
            <w:rPr>
              <w:rFonts w:ascii="Arial" w:eastAsia="Times New Roman" w:hAnsi="Arial" w:cs="Arial"/>
              <w:sz w:val="24"/>
              <w:szCs w:val="24"/>
              <w:lang w:eastAsia="bg-BG"/>
            </w:rPr>
            <w:fldChar w:fldCharType="separate"/>
          </w:r>
          <w:r w:rsidR="00AD08F9" w:rsidRPr="00FB2ED6">
            <w:rPr>
              <w:rFonts w:ascii="Arial" w:eastAsia="Times New Roman" w:hAnsi="Arial" w:cs="Arial"/>
              <w:noProof/>
              <w:sz w:val="24"/>
              <w:szCs w:val="24"/>
              <w:lang w:val="en-GB" w:eastAsia="bg-BG"/>
            </w:rPr>
            <w:t xml:space="preserve"> (HENDRIKS, et al., 2012)</w:t>
          </w:r>
          <w:r w:rsidR="00AD08F9" w:rsidRPr="00FB2ED6">
            <w:rPr>
              <w:rFonts w:ascii="Arial" w:eastAsia="Times New Roman" w:hAnsi="Arial" w:cs="Arial"/>
              <w:sz w:val="24"/>
              <w:szCs w:val="24"/>
              <w:lang w:eastAsia="bg-BG"/>
            </w:rPr>
            <w:fldChar w:fldCharType="end"/>
          </w:r>
        </w:sdtContent>
      </w:sdt>
      <w:r w:rsidR="00AD08F9" w:rsidRPr="00FB2ED6">
        <w:rPr>
          <w:rFonts w:ascii="Arial" w:eastAsia="Times New Roman" w:hAnsi="Arial" w:cs="Arial"/>
          <w:sz w:val="24"/>
          <w:szCs w:val="24"/>
          <w:lang w:val="en-GB" w:eastAsia="bg-BG"/>
        </w:rPr>
        <w:t>.</w:t>
      </w:r>
    </w:p>
    <w:p w14:paraId="5D2251FF" w14:textId="0F9447CA" w:rsidR="00B0080D" w:rsidRPr="00CD75BA" w:rsidRDefault="00B0080D" w:rsidP="007D3C84">
      <w:pPr>
        <w:shd w:val="clear" w:color="auto" w:fill="FFFFFF"/>
        <w:spacing w:before="100" w:beforeAutospacing="1" w:after="100" w:afterAutospacing="1" w:line="360" w:lineRule="auto"/>
        <w:ind w:firstLine="709"/>
        <w:jc w:val="center"/>
        <w:rPr>
          <w:lang w:val="en-GB"/>
        </w:rPr>
      </w:pPr>
      <w:r>
        <w:rPr>
          <w:noProof/>
          <w:lang w:val="en-GB"/>
        </w:rPr>
        <w:lastRenderedPageBreak/>
        <w:drawing>
          <wp:inline distT="0" distB="0" distL="0" distR="0" wp14:anchorId="2E0AAE1F" wp14:editId="08C8FA76">
            <wp:extent cx="5760720" cy="2426970"/>
            <wp:effectExtent l="0" t="0" r="0" b="0"/>
            <wp:docPr id="792981176"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981176" name="Picture 1" descr="A graph of blue and orange ba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2426970"/>
                    </a:xfrm>
                    <a:prstGeom prst="rect">
                      <a:avLst/>
                    </a:prstGeom>
                  </pic:spPr>
                </pic:pic>
              </a:graphicData>
            </a:graphic>
          </wp:inline>
        </w:drawing>
      </w:r>
    </w:p>
    <w:p w14:paraId="70772CDA" w14:textId="3C45CB07" w:rsidR="000B5A1C" w:rsidRDefault="00C91C9A" w:rsidP="007D3C84">
      <w:pPr>
        <w:shd w:val="clear" w:color="auto" w:fill="FFFFFF"/>
        <w:spacing w:before="100" w:beforeAutospacing="1" w:after="100" w:afterAutospacing="1" w:line="360" w:lineRule="auto"/>
        <w:ind w:firstLine="709"/>
        <w:jc w:val="center"/>
        <w:rPr>
          <w:rFonts w:ascii="Arial" w:eastAsia="Times New Roman" w:hAnsi="Arial" w:cs="Arial"/>
          <w:color w:val="1F1F1F"/>
          <w:sz w:val="24"/>
          <w:szCs w:val="24"/>
          <w:lang w:val="en-GB" w:eastAsia="bg-BG"/>
        </w:rPr>
      </w:pPr>
      <w:r>
        <w:rPr>
          <w:rFonts w:ascii="Arial" w:eastAsia="Times New Roman" w:hAnsi="Arial" w:cs="Arial"/>
          <w:color w:val="1F1F1F"/>
          <w:sz w:val="24"/>
          <w:szCs w:val="24"/>
          <w:lang w:val="en-GB" w:eastAsia="bg-BG"/>
        </w:rPr>
        <w:t xml:space="preserve">Table </w:t>
      </w:r>
      <w:r w:rsidR="00A22D2E">
        <w:rPr>
          <w:rFonts w:ascii="Arial" w:eastAsia="Times New Roman" w:hAnsi="Arial" w:cs="Arial"/>
          <w:color w:val="1F1F1F"/>
          <w:sz w:val="24"/>
          <w:szCs w:val="24"/>
          <w:lang w:val="en-GB" w:eastAsia="bg-BG"/>
        </w:rPr>
        <w:t xml:space="preserve">2: </w:t>
      </w:r>
      <w:r w:rsidR="00063B62">
        <w:rPr>
          <w:rFonts w:ascii="Arial" w:eastAsia="Times New Roman" w:hAnsi="Arial" w:cs="Arial"/>
          <w:color w:val="1F1F1F"/>
          <w:sz w:val="24"/>
          <w:szCs w:val="24"/>
          <w:lang w:val="en-GB" w:eastAsia="bg-BG"/>
        </w:rPr>
        <w:t>Representing</w:t>
      </w:r>
      <w:r w:rsidR="009A1674">
        <w:rPr>
          <w:rFonts w:ascii="Arial" w:eastAsia="Times New Roman" w:hAnsi="Arial" w:cs="Arial"/>
          <w:color w:val="1F1F1F"/>
          <w:sz w:val="24"/>
          <w:szCs w:val="24"/>
          <w:lang w:val="en-GB" w:eastAsia="bg-BG"/>
        </w:rPr>
        <w:t xml:space="preserve"> data using Hofstede’s </w:t>
      </w:r>
      <w:r w:rsidR="00063B62">
        <w:rPr>
          <w:rFonts w:ascii="Arial" w:eastAsia="Times New Roman" w:hAnsi="Arial" w:cs="Arial"/>
          <w:color w:val="1F1F1F"/>
          <w:sz w:val="24"/>
          <w:szCs w:val="24"/>
          <w:lang w:val="en-GB" w:eastAsia="bg-BG"/>
        </w:rPr>
        <w:t>method</w:t>
      </w:r>
      <w:r w:rsidR="009A1674">
        <w:rPr>
          <w:rFonts w:ascii="Arial" w:eastAsia="Times New Roman" w:hAnsi="Arial" w:cs="Arial"/>
          <w:color w:val="1F1F1F"/>
          <w:sz w:val="24"/>
          <w:szCs w:val="24"/>
          <w:lang w:val="en-GB" w:eastAsia="bg-BG"/>
        </w:rPr>
        <w:t xml:space="preserve"> </w:t>
      </w:r>
      <w:r w:rsidR="00E36B63">
        <w:rPr>
          <w:rFonts w:ascii="Arial" w:eastAsia="Times New Roman" w:hAnsi="Arial" w:cs="Arial"/>
          <w:color w:val="1F1F1F"/>
          <w:sz w:val="24"/>
          <w:szCs w:val="24"/>
          <w:lang w:val="en-GB" w:eastAsia="bg-BG"/>
        </w:rPr>
        <w:t>in orange is the Netherlands and respect</w:t>
      </w:r>
      <w:r w:rsidR="00063B62">
        <w:rPr>
          <w:rFonts w:ascii="Arial" w:eastAsia="Times New Roman" w:hAnsi="Arial" w:cs="Arial"/>
          <w:color w:val="1F1F1F"/>
          <w:sz w:val="24"/>
          <w:szCs w:val="24"/>
          <w:lang w:val="en-GB" w:eastAsia="bg-BG"/>
        </w:rPr>
        <w:t>ive</w:t>
      </w:r>
      <w:r w:rsidR="00E36B63">
        <w:rPr>
          <w:rFonts w:ascii="Arial" w:eastAsia="Times New Roman" w:hAnsi="Arial" w:cs="Arial"/>
          <w:color w:val="1F1F1F"/>
          <w:sz w:val="24"/>
          <w:szCs w:val="24"/>
          <w:lang w:val="en-GB" w:eastAsia="bg-BG"/>
        </w:rPr>
        <w:t xml:space="preserve">ly in blue is </w:t>
      </w:r>
      <w:r w:rsidR="00063B62">
        <w:rPr>
          <w:rFonts w:ascii="Arial" w:eastAsia="Times New Roman" w:hAnsi="Arial" w:cs="Arial"/>
          <w:color w:val="1F1F1F"/>
          <w:sz w:val="24"/>
          <w:szCs w:val="24"/>
          <w:lang w:val="en-GB" w:eastAsia="bg-BG"/>
        </w:rPr>
        <w:t xml:space="preserve">the </w:t>
      </w:r>
      <w:r w:rsidR="00E36B63">
        <w:rPr>
          <w:rFonts w:ascii="Arial" w:eastAsia="Times New Roman" w:hAnsi="Arial" w:cs="Arial"/>
          <w:color w:val="1F1F1F"/>
          <w:sz w:val="24"/>
          <w:szCs w:val="24"/>
          <w:lang w:val="en-GB" w:eastAsia="bg-BG"/>
        </w:rPr>
        <w:t xml:space="preserve">UK </w:t>
      </w:r>
      <w:sdt>
        <w:sdtPr>
          <w:rPr>
            <w:rFonts w:ascii="Arial" w:eastAsia="Times New Roman" w:hAnsi="Arial" w:cs="Arial"/>
            <w:color w:val="1F1F1F"/>
            <w:sz w:val="24"/>
            <w:szCs w:val="24"/>
            <w:lang w:val="en-GB" w:eastAsia="bg-BG"/>
          </w:rPr>
          <w:id w:val="-995575864"/>
          <w:citation/>
        </w:sdtPr>
        <w:sdtContent>
          <w:r w:rsidR="00B0080D">
            <w:rPr>
              <w:rFonts w:ascii="Arial" w:eastAsia="Times New Roman" w:hAnsi="Arial" w:cs="Arial"/>
              <w:color w:val="1F1F1F"/>
              <w:sz w:val="24"/>
              <w:szCs w:val="24"/>
              <w:lang w:val="en-GB" w:eastAsia="bg-BG"/>
            </w:rPr>
            <w:fldChar w:fldCharType="begin"/>
          </w:r>
          <w:r w:rsidR="00B0080D">
            <w:rPr>
              <w:rFonts w:ascii="Arial" w:eastAsia="Times New Roman" w:hAnsi="Arial" w:cs="Arial"/>
              <w:color w:val="1F1F1F"/>
              <w:sz w:val="24"/>
              <w:szCs w:val="24"/>
              <w:lang w:val="en-GB" w:eastAsia="bg-BG"/>
            </w:rPr>
            <w:instrText xml:space="preserve"> CITATION Hof24 \l 2057 </w:instrText>
          </w:r>
          <w:r w:rsidR="00B0080D">
            <w:rPr>
              <w:rFonts w:ascii="Arial" w:eastAsia="Times New Roman" w:hAnsi="Arial" w:cs="Arial"/>
              <w:color w:val="1F1F1F"/>
              <w:sz w:val="24"/>
              <w:szCs w:val="24"/>
              <w:lang w:val="en-GB" w:eastAsia="bg-BG"/>
            </w:rPr>
            <w:fldChar w:fldCharType="separate"/>
          </w:r>
          <w:r w:rsidR="00B0080D" w:rsidRPr="00B0080D">
            <w:rPr>
              <w:rFonts w:ascii="Arial" w:eastAsia="Times New Roman" w:hAnsi="Arial" w:cs="Arial"/>
              <w:noProof/>
              <w:color w:val="1F1F1F"/>
              <w:sz w:val="24"/>
              <w:szCs w:val="24"/>
              <w:lang w:val="en-GB" w:eastAsia="bg-BG"/>
            </w:rPr>
            <w:t>(Insights, 2024)</w:t>
          </w:r>
          <w:r w:rsidR="00B0080D">
            <w:rPr>
              <w:rFonts w:ascii="Arial" w:eastAsia="Times New Roman" w:hAnsi="Arial" w:cs="Arial"/>
              <w:color w:val="1F1F1F"/>
              <w:sz w:val="24"/>
              <w:szCs w:val="24"/>
              <w:lang w:val="en-GB" w:eastAsia="bg-BG"/>
            </w:rPr>
            <w:fldChar w:fldCharType="end"/>
          </w:r>
        </w:sdtContent>
      </w:sdt>
      <w:r w:rsidR="00E36B63">
        <w:rPr>
          <w:rFonts w:ascii="Arial" w:eastAsia="Times New Roman" w:hAnsi="Arial" w:cs="Arial"/>
          <w:color w:val="1F1F1F"/>
          <w:sz w:val="24"/>
          <w:szCs w:val="24"/>
          <w:lang w:val="en-GB" w:eastAsia="bg-BG"/>
        </w:rPr>
        <w:t>.</w:t>
      </w:r>
    </w:p>
    <w:p w14:paraId="0A922B9D" w14:textId="77777777" w:rsidR="001E3C28" w:rsidRDefault="001E3C28" w:rsidP="007D3C84">
      <w:pPr>
        <w:spacing w:after="0" w:line="360" w:lineRule="auto"/>
        <w:ind w:firstLine="709"/>
        <w:rPr>
          <w:rFonts w:ascii="Arial" w:eastAsia="Times New Roman" w:hAnsi="Arial" w:cs="Arial"/>
          <w:color w:val="1F1F1F"/>
          <w:sz w:val="24"/>
          <w:szCs w:val="24"/>
          <w:lang w:val="en-GB" w:eastAsia="bg-BG"/>
        </w:rPr>
      </w:pPr>
    </w:p>
    <w:p w14:paraId="6B10FBE2" w14:textId="4CD68BC2" w:rsidR="007D0241" w:rsidRPr="007D0241" w:rsidRDefault="001E3C28" w:rsidP="007D3C84">
      <w:pPr>
        <w:spacing w:after="0" w:line="360" w:lineRule="auto"/>
        <w:ind w:firstLine="709"/>
        <w:rPr>
          <w:rFonts w:ascii="Arial" w:eastAsia="Times New Roman" w:hAnsi="Arial" w:cs="Arial"/>
          <w:sz w:val="24"/>
          <w:szCs w:val="24"/>
          <w:lang w:val="en-GB" w:eastAsia="bg-BG"/>
        </w:rPr>
      </w:pPr>
      <w:r>
        <w:rPr>
          <w:rFonts w:ascii="Arial" w:eastAsia="Times New Roman" w:hAnsi="Arial" w:cs="Arial"/>
          <w:color w:val="1F1F1F"/>
          <w:sz w:val="24"/>
          <w:szCs w:val="24"/>
          <w:lang w:val="en-GB" w:eastAsia="bg-BG"/>
        </w:rPr>
        <w:t xml:space="preserve">Looking at </w:t>
      </w:r>
      <w:r w:rsidR="00FB7F34">
        <w:rPr>
          <w:rFonts w:ascii="Arial" w:eastAsia="Times New Roman" w:hAnsi="Arial" w:cs="Arial"/>
          <w:color w:val="1F1F1F"/>
          <w:sz w:val="24"/>
          <w:szCs w:val="24"/>
          <w:lang w:val="en-GB" w:eastAsia="bg-BG"/>
        </w:rPr>
        <w:t xml:space="preserve">the graphs in table 2 we can clearly distinguish </w:t>
      </w:r>
      <w:r w:rsidR="005E7CFF">
        <w:rPr>
          <w:rFonts w:ascii="Arial" w:eastAsia="Times New Roman" w:hAnsi="Arial" w:cs="Arial"/>
          <w:color w:val="1F1F1F"/>
          <w:sz w:val="24"/>
          <w:szCs w:val="24"/>
          <w:lang w:val="en-GB" w:eastAsia="bg-BG"/>
        </w:rPr>
        <w:t xml:space="preserve">two dimensions that mark a significant </w:t>
      </w:r>
      <w:r w:rsidR="00D102AA">
        <w:rPr>
          <w:rFonts w:ascii="Arial" w:eastAsia="Times New Roman" w:hAnsi="Arial" w:cs="Arial"/>
          <w:color w:val="1F1F1F"/>
          <w:sz w:val="24"/>
          <w:szCs w:val="24"/>
          <w:lang w:val="en-GB" w:eastAsia="bg-BG"/>
        </w:rPr>
        <w:t xml:space="preserve">difference between both countries and those are Individualism and </w:t>
      </w:r>
      <w:r w:rsidR="00C70F9C">
        <w:rPr>
          <w:rFonts w:ascii="Arial" w:eastAsia="Times New Roman" w:hAnsi="Arial" w:cs="Arial"/>
          <w:color w:val="1F1F1F"/>
          <w:sz w:val="24"/>
          <w:szCs w:val="24"/>
          <w:lang w:val="en-GB" w:eastAsia="bg-BG"/>
        </w:rPr>
        <w:t xml:space="preserve">Motivation. </w:t>
      </w:r>
      <w:r w:rsidR="007D0241" w:rsidRPr="007D0241">
        <w:rPr>
          <w:rFonts w:ascii="Arial" w:eastAsia="Times New Roman" w:hAnsi="Arial" w:cs="Arial"/>
          <w:sz w:val="24"/>
          <w:szCs w:val="24"/>
          <w:lang w:eastAsia="bg-BG"/>
        </w:rPr>
        <w:t>The Netherlands, which received the highest score of 100, is an individualist society. Th</w:t>
      </w:r>
      <w:r w:rsidR="00591EDF">
        <w:rPr>
          <w:rFonts w:ascii="Arial" w:eastAsia="Times New Roman" w:hAnsi="Arial" w:cs="Arial"/>
          <w:sz w:val="24"/>
          <w:szCs w:val="24"/>
          <w:lang w:val="en-GB" w:eastAsia="bg-BG"/>
        </w:rPr>
        <w:t>at could</w:t>
      </w:r>
      <w:r w:rsidR="007D0241" w:rsidRPr="007D0241">
        <w:rPr>
          <w:rFonts w:ascii="Arial" w:eastAsia="Times New Roman" w:hAnsi="Arial" w:cs="Arial"/>
          <w:sz w:val="24"/>
          <w:szCs w:val="24"/>
          <w:lang w:eastAsia="bg-BG"/>
        </w:rPr>
        <w:t xml:space="preserve"> </w:t>
      </w:r>
      <w:r w:rsidR="00591EDF">
        <w:rPr>
          <w:rFonts w:ascii="Arial" w:eastAsia="Times New Roman" w:hAnsi="Arial" w:cs="Arial"/>
          <w:sz w:val="24"/>
          <w:szCs w:val="24"/>
          <w:lang w:eastAsia="bg-BG"/>
        </w:rPr>
        <w:t>indicate</w:t>
      </w:r>
      <w:r w:rsidR="007D0241" w:rsidRPr="007D0241">
        <w:rPr>
          <w:rFonts w:ascii="Arial" w:eastAsia="Times New Roman" w:hAnsi="Arial" w:cs="Arial"/>
          <w:sz w:val="24"/>
          <w:szCs w:val="24"/>
          <w:lang w:eastAsia="bg-BG"/>
        </w:rPr>
        <w:t xml:space="preserve"> that there is a strong preference for a loosely structured social framework in which individuals are expected to look after themselves and </w:t>
      </w:r>
      <w:r w:rsidR="003447E4">
        <w:rPr>
          <w:rFonts w:ascii="Arial" w:eastAsia="Times New Roman" w:hAnsi="Arial" w:cs="Arial"/>
          <w:sz w:val="24"/>
          <w:szCs w:val="24"/>
          <w:lang w:val="en-GB" w:eastAsia="bg-BG"/>
        </w:rPr>
        <w:t>also their close friends and family</w:t>
      </w:r>
      <w:r w:rsidR="007D0241" w:rsidRPr="007D0241">
        <w:rPr>
          <w:rFonts w:ascii="Arial" w:eastAsia="Times New Roman" w:hAnsi="Arial" w:cs="Arial"/>
          <w:sz w:val="24"/>
          <w:szCs w:val="24"/>
          <w:lang w:eastAsia="bg-BG"/>
        </w:rPr>
        <w:t>. In Individualist cultures, the employer/employee relationship is a contract based on mutual benefit, hiring and promotion choices are meant to be based only on merit, and management is the management of individuals.The United Kingdom is an individualistic culture. The British</w:t>
      </w:r>
      <w:r w:rsidR="00B2148F">
        <w:rPr>
          <w:rFonts w:ascii="Arial" w:eastAsia="Times New Roman" w:hAnsi="Arial" w:cs="Arial"/>
          <w:sz w:val="24"/>
          <w:szCs w:val="24"/>
          <w:lang w:val="en-GB" w:eastAsia="bg-BG"/>
        </w:rPr>
        <w:t xml:space="preserve"> people</w:t>
      </w:r>
      <w:r w:rsidR="007D0241" w:rsidRPr="007D0241">
        <w:rPr>
          <w:rFonts w:ascii="Arial" w:eastAsia="Times New Roman" w:hAnsi="Arial" w:cs="Arial"/>
          <w:sz w:val="24"/>
          <w:szCs w:val="24"/>
          <w:lang w:eastAsia="bg-BG"/>
        </w:rPr>
        <w:t xml:space="preserve"> are </w:t>
      </w:r>
      <w:r w:rsidR="00B2148F">
        <w:rPr>
          <w:rFonts w:ascii="Arial" w:eastAsia="Times New Roman" w:hAnsi="Arial" w:cs="Arial"/>
          <w:sz w:val="24"/>
          <w:szCs w:val="24"/>
          <w:lang w:val="en-GB" w:eastAsia="bg-BG"/>
        </w:rPr>
        <w:t xml:space="preserve">often </w:t>
      </w:r>
      <w:r w:rsidR="007D0241" w:rsidRPr="007D0241">
        <w:rPr>
          <w:rFonts w:ascii="Arial" w:eastAsia="Times New Roman" w:hAnsi="Arial" w:cs="Arial"/>
          <w:sz w:val="24"/>
          <w:szCs w:val="24"/>
          <w:lang w:eastAsia="bg-BG"/>
        </w:rPr>
        <w:t>very individualistic and private. Children are educated from an early age to think for themselves, to discover their particular purpose in life, and to contribute to society</w:t>
      </w:r>
      <w:sdt>
        <w:sdtPr>
          <w:rPr>
            <w:rFonts w:ascii="Arial" w:eastAsia="Times New Roman" w:hAnsi="Arial" w:cs="Arial"/>
            <w:sz w:val="24"/>
            <w:szCs w:val="24"/>
            <w:lang w:eastAsia="bg-BG"/>
          </w:rPr>
          <w:id w:val="-1501115933"/>
          <w:citation/>
        </w:sdtPr>
        <w:sdtContent>
          <w:r w:rsidR="00423779">
            <w:rPr>
              <w:rFonts w:ascii="Arial" w:eastAsia="Times New Roman" w:hAnsi="Arial" w:cs="Arial"/>
              <w:sz w:val="24"/>
              <w:szCs w:val="24"/>
              <w:lang w:eastAsia="bg-BG"/>
            </w:rPr>
            <w:fldChar w:fldCharType="begin"/>
          </w:r>
          <w:r w:rsidR="00423779">
            <w:rPr>
              <w:rFonts w:ascii="Arial" w:eastAsia="Times New Roman" w:hAnsi="Arial" w:cs="Arial"/>
              <w:sz w:val="24"/>
              <w:szCs w:val="24"/>
              <w:lang w:val="en-GB" w:eastAsia="bg-BG"/>
            </w:rPr>
            <w:instrText xml:space="preserve"> CITATION Hof24 \l 2057 </w:instrText>
          </w:r>
          <w:r w:rsidR="00423779">
            <w:rPr>
              <w:rFonts w:ascii="Arial" w:eastAsia="Times New Roman" w:hAnsi="Arial" w:cs="Arial"/>
              <w:sz w:val="24"/>
              <w:szCs w:val="24"/>
              <w:lang w:eastAsia="bg-BG"/>
            </w:rPr>
            <w:fldChar w:fldCharType="separate"/>
          </w:r>
          <w:r w:rsidR="00423779">
            <w:rPr>
              <w:rFonts w:ascii="Arial" w:eastAsia="Times New Roman" w:hAnsi="Arial" w:cs="Arial"/>
              <w:noProof/>
              <w:sz w:val="24"/>
              <w:szCs w:val="24"/>
              <w:lang w:val="en-GB" w:eastAsia="bg-BG"/>
            </w:rPr>
            <w:t xml:space="preserve"> </w:t>
          </w:r>
          <w:r w:rsidR="00423779" w:rsidRPr="00423779">
            <w:rPr>
              <w:rFonts w:ascii="Arial" w:eastAsia="Times New Roman" w:hAnsi="Arial" w:cs="Arial"/>
              <w:noProof/>
              <w:sz w:val="24"/>
              <w:szCs w:val="24"/>
              <w:lang w:val="en-GB" w:eastAsia="bg-BG"/>
            </w:rPr>
            <w:t>(Insights, 2024)</w:t>
          </w:r>
          <w:r w:rsidR="00423779">
            <w:rPr>
              <w:rFonts w:ascii="Arial" w:eastAsia="Times New Roman" w:hAnsi="Arial" w:cs="Arial"/>
              <w:sz w:val="24"/>
              <w:szCs w:val="24"/>
              <w:lang w:eastAsia="bg-BG"/>
            </w:rPr>
            <w:fldChar w:fldCharType="end"/>
          </w:r>
        </w:sdtContent>
      </w:sdt>
      <w:r w:rsidR="00423779">
        <w:rPr>
          <w:rFonts w:ascii="Arial" w:eastAsia="Times New Roman" w:hAnsi="Arial" w:cs="Arial"/>
          <w:sz w:val="24"/>
          <w:szCs w:val="24"/>
          <w:lang w:val="en-GB" w:eastAsia="bg-BG"/>
        </w:rPr>
        <w:t>.</w:t>
      </w:r>
    </w:p>
    <w:p w14:paraId="2CCCB4FC" w14:textId="77777777" w:rsidR="00190E77" w:rsidRPr="00A520AD" w:rsidRDefault="00190E77" w:rsidP="007D3C84">
      <w:pPr>
        <w:shd w:val="clear" w:color="auto" w:fill="FFFFFF"/>
        <w:spacing w:before="100" w:beforeAutospacing="1" w:after="100" w:afterAutospacing="1" w:line="360" w:lineRule="auto"/>
        <w:ind w:firstLine="709"/>
        <w:rPr>
          <w:rFonts w:asciiTheme="majorHAnsi" w:eastAsia="Times New Roman" w:hAnsiTheme="majorHAnsi" w:cstheme="majorHAnsi"/>
          <w:color w:val="1F1F1F"/>
          <w:sz w:val="24"/>
          <w:szCs w:val="24"/>
          <w:lang w:val="en-GB" w:eastAsia="bg-BG"/>
        </w:rPr>
      </w:pPr>
    </w:p>
    <w:p w14:paraId="1DF4513A" w14:textId="4D8DAAC7" w:rsidR="00423779" w:rsidRPr="00C71E8C" w:rsidRDefault="001A7559" w:rsidP="007D3C84">
      <w:pPr>
        <w:spacing w:line="360" w:lineRule="auto"/>
        <w:ind w:firstLine="709"/>
        <w:rPr>
          <w:rFonts w:ascii="Arial" w:eastAsia="Times New Roman" w:hAnsi="Arial" w:cs="Arial"/>
          <w:sz w:val="24"/>
          <w:szCs w:val="24"/>
          <w:lang w:val="en-GB" w:eastAsia="bg-BG"/>
        </w:rPr>
      </w:pPr>
      <w:r w:rsidRPr="001A7559">
        <w:rPr>
          <w:rFonts w:ascii="Arial" w:eastAsia="Times New Roman" w:hAnsi="Arial" w:cs="Arial"/>
          <w:sz w:val="24"/>
          <w:szCs w:val="24"/>
          <w:lang w:eastAsia="bg-BG"/>
        </w:rPr>
        <w:t xml:space="preserve">The Netherlands has a score of 14 on Motivation towards Achievement and Success, indicating that it is a Consensus society. In nations with low Motivation towards Achievement and Success ratings, it is critical to maintain a work-life balance and ensure that everyone is involved. An successful manager is supportive of their employees, and decision-making occurs via engagement. Managers aim for </w:t>
      </w:r>
      <w:r w:rsidRPr="001A7559">
        <w:rPr>
          <w:rFonts w:ascii="Arial" w:eastAsia="Times New Roman" w:hAnsi="Arial" w:cs="Arial"/>
          <w:sz w:val="24"/>
          <w:szCs w:val="24"/>
          <w:lang w:eastAsia="bg-BG"/>
        </w:rPr>
        <w:lastRenderedPageBreak/>
        <w:t>consensus, and employees prioritize equality, solidarity, and excellence in their work life. Conflicts are addressed by compromise and negotiation, and the Dutch are noted for their lengthy debates until a resolution is formed.</w:t>
      </w:r>
      <w:r w:rsidR="00423779" w:rsidRPr="00423779">
        <w:rPr>
          <w:rFonts w:ascii="Arial" w:hAnsi="Arial" w:cs="Arial"/>
        </w:rPr>
        <w:t xml:space="preserve"> </w:t>
      </w:r>
      <w:r w:rsidR="00423779" w:rsidRPr="00423779">
        <w:rPr>
          <w:rFonts w:ascii="Arial" w:eastAsia="Times New Roman" w:hAnsi="Arial" w:cs="Arial"/>
          <w:sz w:val="24"/>
          <w:szCs w:val="24"/>
          <w:lang w:eastAsia="bg-BG"/>
        </w:rPr>
        <w:t xml:space="preserve">Britain is a Decisive culture that values achievement and is eager to achieve it. A major source of misunderstanding for foreigners is the seeming conflict between the British culture of humility and understatement and the society's underlying success-driven value structure. Understanding the British requires the ability to ''read between the lines.'' What is </w:t>
      </w:r>
      <w:r w:rsidR="002F49D0">
        <w:rPr>
          <w:rFonts w:ascii="Arial" w:eastAsia="Times New Roman" w:hAnsi="Arial" w:cs="Arial"/>
          <w:sz w:val="24"/>
          <w:szCs w:val="24"/>
          <w:lang w:val="en-GB" w:eastAsia="bg-BG"/>
        </w:rPr>
        <w:t>said not always</w:t>
      </w:r>
      <w:r w:rsidR="00423779" w:rsidRPr="00423779">
        <w:rPr>
          <w:rFonts w:ascii="Arial" w:eastAsia="Times New Roman" w:hAnsi="Arial" w:cs="Arial"/>
          <w:sz w:val="24"/>
          <w:szCs w:val="24"/>
          <w:lang w:eastAsia="bg-BG"/>
        </w:rPr>
        <w:t xml:space="preserve"> necessarily reflect</w:t>
      </w:r>
      <w:r w:rsidR="002F49D0">
        <w:rPr>
          <w:rFonts w:ascii="Arial" w:eastAsia="Times New Roman" w:hAnsi="Arial" w:cs="Arial"/>
          <w:sz w:val="24"/>
          <w:szCs w:val="24"/>
          <w:lang w:val="en-GB" w:eastAsia="bg-BG"/>
        </w:rPr>
        <w:t xml:space="preserve"> on</w:t>
      </w:r>
      <w:r w:rsidR="00423779" w:rsidRPr="00423779">
        <w:rPr>
          <w:rFonts w:ascii="Arial" w:eastAsia="Times New Roman" w:hAnsi="Arial" w:cs="Arial"/>
          <w:sz w:val="24"/>
          <w:szCs w:val="24"/>
          <w:lang w:eastAsia="bg-BG"/>
        </w:rPr>
        <w:t xml:space="preserve"> what is </w:t>
      </w:r>
      <w:r w:rsidR="002F49D0">
        <w:rPr>
          <w:rFonts w:ascii="Arial" w:eastAsia="Times New Roman" w:hAnsi="Arial" w:cs="Arial"/>
          <w:sz w:val="24"/>
          <w:szCs w:val="24"/>
          <w:lang w:val="en-GB" w:eastAsia="bg-BG"/>
        </w:rPr>
        <w:t xml:space="preserve">actually </w:t>
      </w:r>
      <w:r w:rsidR="00423779" w:rsidRPr="00423779">
        <w:rPr>
          <w:rFonts w:ascii="Arial" w:eastAsia="Times New Roman" w:hAnsi="Arial" w:cs="Arial"/>
          <w:sz w:val="24"/>
          <w:szCs w:val="24"/>
          <w:lang w:eastAsia="bg-BG"/>
        </w:rPr>
        <w:t xml:space="preserve">meant. </w:t>
      </w:r>
      <w:sdt>
        <w:sdtPr>
          <w:rPr>
            <w:rFonts w:ascii="Arial" w:eastAsia="Times New Roman" w:hAnsi="Arial" w:cs="Arial"/>
            <w:sz w:val="24"/>
            <w:szCs w:val="24"/>
            <w:lang w:eastAsia="bg-BG"/>
          </w:rPr>
          <w:id w:val="-1029020962"/>
          <w:citation/>
        </w:sdtPr>
        <w:sdtContent>
          <w:r w:rsidR="00C71E8C">
            <w:rPr>
              <w:rFonts w:ascii="Arial" w:eastAsia="Times New Roman" w:hAnsi="Arial" w:cs="Arial"/>
              <w:sz w:val="24"/>
              <w:szCs w:val="24"/>
              <w:lang w:eastAsia="bg-BG"/>
            </w:rPr>
            <w:fldChar w:fldCharType="begin"/>
          </w:r>
          <w:r w:rsidR="00C71E8C">
            <w:rPr>
              <w:rFonts w:ascii="Arial" w:eastAsia="Times New Roman" w:hAnsi="Arial" w:cs="Arial"/>
              <w:sz w:val="24"/>
              <w:szCs w:val="24"/>
              <w:lang w:val="en-GB" w:eastAsia="bg-BG"/>
            </w:rPr>
            <w:instrText xml:space="preserve"> CITATION Hof24 \l 2057 </w:instrText>
          </w:r>
          <w:r w:rsidR="00C71E8C">
            <w:rPr>
              <w:rFonts w:ascii="Arial" w:eastAsia="Times New Roman" w:hAnsi="Arial" w:cs="Arial"/>
              <w:sz w:val="24"/>
              <w:szCs w:val="24"/>
              <w:lang w:eastAsia="bg-BG"/>
            </w:rPr>
            <w:fldChar w:fldCharType="separate"/>
          </w:r>
          <w:r w:rsidR="00C71E8C">
            <w:rPr>
              <w:rFonts w:ascii="Arial" w:eastAsia="Times New Roman" w:hAnsi="Arial" w:cs="Arial"/>
              <w:noProof/>
              <w:sz w:val="24"/>
              <w:szCs w:val="24"/>
              <w:lang w:val="en-GB" w:eastAsia="bg-BG"/>
            </w:rPr>
            <w:t xml:space="preserve"> </w:t>
          </w:r>
          <w:r w:rsidR="00C71E8C" w:rsidRPr="00C71E8C">
            <w:rPr>
              <w:rFonts w:ascii="Arial" w:eastAsia="Times New Roman" w:hAnsi="Arial" w:cs="Arial"/>
              <w:noProof/>
              <w:sz w:val="24"/>
              <w:szCs w:val="24"/>
              <w:lang w:val="en-GB" w:eastAsia="bg-BG"/>
            </w:rPr>
            <w:t>(Insights, 2024)</w:t>
          </w:r>
          <w:r w:rsidR="00C71E8C">
            <w:rPr>
              <w:rFonts w:ascii="Arial" w:eastAsia="Times New Roman" w:hAnsi="Arial" w:cs="Arial"/>
              <w:sz w:val="24"/>
              <w:szCs w:val="24"/>
              <w:lang w:eastAsia="bg-BG"/>
            </w:rPr>
            <w:fldChar w:fldCharType="end"/>
          </w:r>
        </w:sdtContent>
      </w:sdt>
      <w:r w:rsidR="00C71E8C">
        <w:rPr>
          <w:rFonts w:ascii="Arial" w:eastAsia="Times New Roman" w:hAnsi="Arial" w:cs="Arial"/>
          <w:sz w:val="24"/>
          <w:szCs w:val="24"/>
          <w:lang w:val="en-GB" w:eastAsia="bg-BG"/>
        </w:rPr>
        <w:t>.</w:t>
      </w:r>
    </w:p>
    <w:p w14:paraId="532FE8D2" w14:textId="40DCDC69" w:rsidR="00145267" w:rsidRPr="00423779" w:rsidRDefault="00145267" w:rsidP="007D3C84">
      <w:pPr>
        <w:spacing w:after="0" w:line="360" w:lineRule="auto"/>
        <w:ind w:firstLine="709"/>
        <w:rPr>
          <w:rFonts w:ascii="Times New Roman" w:eastAsia="Times New Roman" w:hAnsi="Times New Roman" w:cs="Times New Roman"/>
          <w:sz w:val="24"/>
          <w:szCs w:val="24"/>
          <w:lang w:val="en-GB" w:eastAsia="bg-BG"/>
        </w:rPr>
      </w:pPr>
    </w:p>
    <w:p w14:paraId="5844D2BE" w14:textId="77777777" w:rsidR="00145267" w:rsidRDefault="00145267" w:rsidP="007D3C84">
      <w:pPr>
        <w:shd w:val="clear" w:color="auto" w:fill="FFFFFF"/>
        <w:spacing w:before="100" w:beforeAutospacing="1" w:after="100" w:afterAutospacing="1" w:line="360" w:lineRule="auto"/>
        <w:ind w:firstLine="709"/>
        <w:rPr>
          <w:rFonts w:ascii="Arial" w:eastAsia="Times New Roman" w:hAnsi="Arial" w:cs="Arial"/>
          <w:color w:val="1F1F1F"/>
          <w:sz w:val="24"/>
          <w:szCs w:val="24"/>
          <w:lang w:val="en-GB" w:eastAsia="bg-BG"/>
        </w:rPr>
      </w:pPr>
    </w:p>
    <w:p w14:paraId="66589CFD" w14:textId="77777777" w:rsidR="00145267" w:rsidRDefault="00145267" w:rsidP="007D3C84">
      <w:pPr>
        <w:shd w:val="clear" w:color="auto" w:fill="FFFFFF"/>
        <w:spacing w:before="100" w:beforeAutospacing="1" w:after="100" w:afterAutospacing="1" w:line="360" w:lineRule="auto"/>
        <w:ind w:firstLine="709"/>
        <w:rPr>
          <w:rFonts w:ascii="Arial" w:eastAsia="Times New Roman" w:hAnsi="Arial" w:cs="Arial"/>
          <w:color w:val="1F1F1F"/>
          <w:sz w:val="24"/>
          <w:szCs w:val="24"/>
          <w:lang w:val="en-GB" w:eastAsia="bg-BG"/>
        </w:rPr>
      </w:pPr>
    </w:p>
    <w:p w14:paraId="352A724C" w14:textId="2C2AB508" w:rsidR="00145267" w:rsidRDefault="00145267" w:rsidP="00E40745">
      <w:pPr>
        <w:pStyle w:val="Heading1"/>
        <w:spacing w:line="360" w:lineRule="auto"/>
        <w:rPr>
          <w:rFonts w:eastAsia="Times New Roman"/>
          <w:lang w:val="en-GB" w:eastAsia="bg-BG"/>
        </w:rPr>
      </w:pPr>
      <w:bookmarkStart w:id="6" w:name="_Toc165028286"/>
      <w:r w:rsidRPr="00145267">
        <w:rPr>
          <w:rFonts w:eastAsia="Times New Roman"/>
          <w:lang w:val="en-GB" w:eastAsia="bg-BG"/>
        </w:rPr>
        <w:t>Spain</w:t>
      </w:r>
      <w:bookmarkEnd w:id="6"/>
    </w:p>
    <w:p w14:paraId="6AB3EE3E" w14:textId="77777777" w:rsidR="002F7179" w:rsidRPr="002F7179" w:rsidRDefault="002F7179" w:rsidP="008B0B0A">
      <w:pPr>
        <w:pStyle w:val="Heading3"/>
        <w:rPr>
          <w:lang w:val="en-GB" w:eastAsia="bg-BG"/>
        </w:rPr>
      </w:pPr>
    </w:p>
    <w:p w14:paraId="0EBA13D8" w14:textId="645CAE16" w:rsidR="001677E2" w:rsidRPr="001677E2" w:rsidRDefault="001677E2" w:rsidP="008B0B0A">
      <w:pPr>
        <w:pStyle w:val="Heading3"/>
        <w:rPr>
          <w:lang w:val="en-GB" w:eastAsia="bg-BG"/>
        </w:rPr>
      </w:pPr>
      <w:bookmarkStart w:id="7" w:name="_Toc165028287"/>
      <w:r w:rsidRPr="001677E2">
        <w:rPr>
          <w:lang w:val="en-GB" w:eastAsia="bg-BG"/>
        </w:rPr>
        <w:t>Management Practices in Spain</w:t>
      </w:r>
      <w:bookmarkEnd w:id="7"/>
    </w:p>
    <w:p w14:paraId="461E95A7" w14:textId="28970317" w:rsidR="001677E2" w:rsidRPr="002F7179" w:rsidRDefault="001677E2" w:rsidP="007D3C84">
      <w:pPr>
        <w:spacing w:line="360" w:lineRule="auto"/>
        <w:ind w:firstLine="709"/>
        <w:rPr>
          <w:rFonts w:ascii="Arial" w:hAnsi="Arial" w:cs="Arial"/>
          <w:sz w:val="24"/>
          <w:szCs w:val="24"/>
          <w:lang w:val="en-GB" w:eastAsia="bg-BG"/>
        </w:rPr>
      </w:pPr>
      <w:r w:rsidRPr="002F7179">
        <w:rPr>
          <w:rFonts w:ascii="Arial" w:hAnsi="Arial" w:cs="Arial"/>
          <w:sz w:val="24"/>
          <w:szCs w:val="24"/>
          <w:lang w:val="en-GB" w:eastAsia="bg-BG"/>
        </w:rPr>
        <w:t>Management in Spain is characterized by hierarchical structures, respect for authority, and adherence to formal protocols. Managers are expected to maintain professionalism while exercising their authority appropriately. However, practices can vary across industries and regions.</w:t>
      </w:r>
      <w:r w:rsidR="002F7179" w:rsidRPr="002F7179">
        <w:rPr>
          <w:rFonts w:ascii="Arial" w:hAnsi="Arial" w:cs="Arial"/>
          <w:sz w:val="24"/>
          <w:szCs w:val="24"/>
          <w:lang w:val="en-GB" w:eastAsia="bg-BG"/>
        </w:rPr>
        <w:t xml:space="preserve"> </w:t>
      </w:r>
      <w:r w:rsidRPr="002F7179">
        <w:rPr>
          <w:rFonts w:ascii="Arial" w:hAnsi="Arial" w:cs="Arial"/>
          <w:sz w:val="24"/>
          <w:szCs w:val="24"/>
          <w:lang w:val="en-GB" w:eastAsia="bg-BG"/>
        </w:rPr>
        <w:t xml:space="preserve">Building strong personal relationships is crucial, with trust and mutual understanding playing significant roles. Respect for seniority and experience is ingrained, but younger generations are challenging this dynamic. Managers often demonstrate a paternalistic attitude toward employees, emphasizing concern beyond professional </w:t>
      </w:r>
      <w:r w:rsidR="00CF2FD6">
        <w:rPr>
          <w:rFonts w:ascii="Arial" w:hAnsi="Arial" w:cs="Arial"/>
          <w:sz w:val="24"/>
          <w:szCs w:val="24"/>
          <w:lang w:val="en-GB" w:eastAsia="bg-BG"/>
        </w:rPr>
        <w:t>matters</w:t>
      </w:r>
      <w:sdt>
        <w:sdtPr>
          <w:rPr>
            <w:rFonts w:ascii="Arial" w:hAnsi="Arial" w:cs="Arial"/>
            <w:sz w:val="24"/>
            <w:szCs w:val="24"/>
            <w:lang w:val="en-GB" w:eastAsia="bg-BG"/>
          </w:rPr>
          <w:id w:val="-1958781303"/>
          <w:citation/>
        </w:sdtPr>
        <w:sdtContent>
          <w:r w:rsidR="00CF2FD6">
            <w:rPr>
              <w:rFonts w:ascii="Arial" w:hAnsi="Arial" w:cs="Arial"/>
              <w:sz w:val="24"/>
              <w:szCs w:val="24"/>
              <w:lang w:val="en-GB" w:eastAsia="bg-BG"/>
            </w:rPr>
            <w:fldChar w:fldCharType="begin"/>
          </w:r>
          <w:r w:rsidR="00CF2FD6">
            <w:rPr>
              <w:rFonts w:ascii="Arial" w:hAnsi="Arial" w:cs="Arial"/>
              <w:sz w:val="24"/>
              <w:szCs w:val="24"/>
              <w:lang w:val="en-GB" w:eastAsia="bg-BG"/>
            </w:rPr>
            <w:instrText xml:space="preserve"> CITATION Cri16 \l 2057 </w:instrText>
          </w:r>
          <w:r w:rsidR="00CF2FD6">
            <w:rPr>
              <w:rFonts w:ascii="Arial" w:hAnsi="Arial" w:cs="Arial"/>
              <w:sz w:val="24"/>
              <w:szCs w:val="24"/>
              <w:lang w:val="en-GB" w:eastAsia="bg-BG"/>
            </w:rPr>
            <w:fldChar w:fldCharType="separate"/>
          </w:r>
          <w:r w:rsidR="00CF2FD6">
            <w:rPr>
              <w:rFonts w:ascii="Arial" w:hAnsi="Arial" w:cs="Arial"/>
              <w:noProof/>
              <w:sz w:val="24"/>
              <w:szCs w:val="24"/>
              <w:lang w:val="en-GB" w:eastAsia="bg-BG"/>
            </w:rPr>
            <w:t xml:space="preserve"> </w:t>
          </w:r>
          <w:r w:rsidR="00CF2FD6" w:rsidRPr="00CF2FD6">
            <w:rPr>
              <w:rFonts w:ascii="Arial" w:hAnsi="Arial" w:cs="Arial"/>
              <w:noProof/>
              <w:sz w:val="24"/>
              <w:szCs w:val="24"/>
              <w:lang w:val="en-GB" w:eastAsia="bg-BG"/>
            </w:rPr>
            <w:t>(Cristina Quinones, et al., 2016)</w:t>
          </w:r>
          <w:r w:rsidR="00CF2FD6">
            <w:rPr>
              <w:rFonts w:ascii="Arial" w:hAnsi="Arial" w:cs="Arial"/>
              <w:sz w:val="24"/>
              <w:szCs w:val="24"/>
              <w:lang w:val="en-GB" w:eastAsia="bg-BG"/>
            </w:rPr>
            <w:fldChar w:fldCharType="end"/>
          </w:r>
        </w:sdtContent>
      </w:sdt>
      <w:r w:rsidR="00861733">
        <w:rPr>
          <w:rFonts w:ascii="Arial" w:hAnsi="Arial" w:cs="Arial"/>
          <w:sz w:val="24"/>
          <w:szCs w:val="24"/>
          <w:lang w:val="en-GB" w:eastAsia="bg-BG"/>
        </w:rPr>
        <w:t>.</w:t>
      </w:r>
    </w:p>
    <w:p w14:paraId="1E600E2C" w14:textId="77777777" w:rsidR="001677E2" w:rsidRPr="002F7179" w:rsidRDefault="001677E2" w:rsidP="007D3C84">
      <w:pPr>
        <w:spacing w:line="360" w:lineRule="auto"/>
        <w:ind w:firstLine="709"/>
        <w:rPr>
          <w:rFonts w:ascii="Arial" w:hAnsi="Arial" w:cs="Arial"/>
          <w:sz w:val="24"/>
          <w:szCs w:val="24"/>
          <w:lang w:val="en-GB" w:eastAsia="bg-BG"/>
        </w:rPr>
      </w:pPr>
    </w:p>
    <w:p w14:paraId="660C740A" w14:textId="6F6DDA4D" w:rsidR="001677E2" w:rsidRPr="008B0B0A" w:rsidRDefault="001677E2" w:rsidP="008B0B0A">
      <w:pPr>
        <w:pStyle w:val="Heading3"/>
      </w:pPr>
      <w:bookmarkStart w:id="8" w:name="_Toc165028288"/>
      <w:r w:rsidRPr="008B0B0A">
        <w:t>Approach to Change</w:t>
      </w:r>
      <w:bookmarkEnd w:id="8"/>
    </w:p>
    <w:p w14:paraId="5136FD8B" w14:textId="2738C47E" w:rsidR="001677E2" w:rsidRPr="002F7179" w:rsidRDefault="001677E2" w:rsidP="007D3C84">
      <w:pPr>
        <w:spacing w:line="360" w:lineRule="auto"/>
        <w:ind w:firstLine="709"/>
        <w:rPr>
          <w:rFonts w:ascii="Arial" w:hAnsi="Arial" w:cs="Arial"/>
          <w:sz w:val="24"/>
          <w:szCs w:val="24"/>
          <w:lang w:val="en-GB" w:eastAsia="bg-BG"/>
        </w:rPr>
      </w:pPr>
      <w:r w:rsidRPr="002F7179">
        <w:rPr>
          <w:rFonts w:ascii="Arial" w:hAnsi="Arial" w:cs="Arial"/>
          <w:sz w:val="24"/>
          <w:szCs w:val="24"/>
          <w:lang w:val="en-GB" w:eastAsia="bg-BG"/>
        </w:rPr>
        <w:t>Spain exhibits a medium tolerance for change and risk, preferring innovations with proven benefits. Cultural sensitivity is crucial in discussions, considering the aversion to risk and fear of exposure. While traditional values persist, adaptability, innovation, and embracing change are increasingly valued.</w:t>
      </w:r>
      <w:r w:rsidR="002F7179" w:rsidRPr="002F7179">
        <w:rPr>
          <w:rFonts w:ascii="Arial" w:hAnsi="Arial" w:cs="Arial"/>
          <w:sz w:val="24"/>
          <w:szCs w:val="24"/>
          <w:lang w:val="en-GB" w:eastAsia="bg-BG"/>
        </w:rPr>
        <w:t xml:space="preserve"> </w:t>
      </w:r>
      <w:r w:rsidRPr="002F7179">
        <w:rPr>
          <w:rFonts w:ascii="Arial" w:hAnsi="Arial" w:cs="Arial"/>
          <w:sz w:val="24"/>
          <w:szCs w:val="24"/>
          <w:lang w:val="en-GB" w:eastAsia="bg-BG"/>
        </w:rPr>
        <w:t xml:space="preserve">Spain operates on a fluid time culture, emphasizing relationships over strict deadlines. Work-life balance is </w:t>
      </w:r>
      <w:r w:rsidRPr="002F7179">
        <w:rPr>
          <w:rFonts w:ascii="Arial" w:hAnsi="Arial" w:cs="Arial"/>
          <w:sz w:val="24"/>
          <w:szCs w:val="24"/>
          <w:lang w:val="en-GB" w:eastAsia="bg-BG"/>
        </w:rPr>
        <w:lastRenderedPageBreak/>
        <w:t>valued, with flexible working hours and family-friendly policies becoming more common. Despite traditional siesta customs, modern workplaces are adopting more flexible practices</w:t>
      </w:r>
      <w:sdt>
        <w:sdtPr>
          <w:rPr>
            <w:rFonts w:ascii="Arial" w:hAnsi="Arial" w:cs="Arial"/>
            <w:sz w:val="24"/>
            <w:szCs w:val="24"/>
            <w:lang w:val="en-GB" w:eastAsia="bg-BG"/>
          </w:rPr>
          <w:id w:val="-438215294"/>
          <w:citation/>
        </w:sdtPr>
        <w:sdtContent>
          <w:r w:rsidR="00861733">
            <w:rPr>
              <w:rFonts w:ascii="Arial" w:hAnsi="Arial" w:cs="Arial"/>
              <w:sz w:val="24"/>
              <w:szCs w:val="24"/>
              <w:lang w:val="en-GB" w:eastAsia="bg-BG"/>
            </w:rPr>
            <w:fldChar w:fldCharType="begin"/>
          </w:r>
          <w:r w:rsidR="00861733">
            <w:rPr>
              <w:rFonts w:ascii="Arial" w:hAnsi="Arial" w:cs="Arial"/>
              <w:sz w:val="24"/>
              <w:szCs w:val="24"/>
              <w:lang w:val="en-GB" w:eastAsia="bg-BG"/>
            </w:rPr>
            <w:instrText xml:space="preserve"> CITATION Com22 \l 2057 </w:instrText>
          </w:r>
          <w:r w:rsidR="00861733">
            <w:rPr>
              <w:rFonts w:ascii="Arial" w:hAnsi="Arial" w:cs="Arial"/>
              <w:sz w:val="24"/>
              <w:szCs w:val="24"/>
              <w:lang w:val="en-GB" w:eastAsia="bg-BG"/>
            </w:rPr>
            <w:fldChar w:fldCharType="separate"/>
          </w:r>
          <w:r w:rsidR="00861733">
            <w:rPr>
              <w:rFonts w:ascii="Arial" w:hAnsi="Arial" w:cs="Arial"/>
              <w:noProof/>
              <w:sz w:val="24"/>
              <w:szCs w:val="24"/>
              <w:lang w:val="en-GB" w:eastAsia="bg-BG"/>
            </w:rPr>
            <w:t xml:space="preserve"> </w:t>
          </w:r>
          <w:r w:rsidR="00861733" w:rsidRPr="00861733">
            <w:rPr>
              <w:rFonts w:ascii="Arial" w:hAnsi="Arial" w:cs="Arial"/>
              <w:noProof/>
              <w:sz w:val="24"/>
              <w:szCs w:val="24"/>
              <w:lang w:val="en-GB" w:eastAsia="bg-BG"/>
            </w:rPr>
            <w:t>(Ltd, 2022)</w:t>
          </w:r>
          <w:r w:rsidR="00861733">
            <w:rPr>
              <w:rFonts w:ascii="Arial" w:hAnsi="Arial" w:cs="Arial"/>
              <w:sz w:val="24"/>
              <w:szCs w:val="24"/>
              <w:lang w:val="en-GB" w:eastAsia="bg-BG"/>
            </w:rPr>
            <w:fldChar w:fldCharType="end"/>
          </w:r>
        </w:sdtContent>
      </w:sdt>
      <w:r w:rsidR="00861733">
        <w:rPr>
          <w:rFonts w:ascii="Arial" w:hAnsi="Arial" w:cs="Arial"/>
          <w:sz w:val="24"/>
          <w:szCs w:val="24"/>
          <w:lang w:val="en-GB" w:eastAsia="bg-BG"/>
        </w:rPr>
        <w:t>.</w:t>
      </w:r>
    </w:p>
    <w:p w14:paraId="45A9A80B" w14:textId="77777777" w:rsidR="001677E2" w:rsidRPr="001677E2" w:rsidRDefault="001677E2" w:rsidP="007D3C84">
      <w:pPr>
        <w:spacing w:line="360" w:lineRule="auto"/>
        <w:ind w:firstLine="709"/>
        <w:rPr>
          <w:lang w:val="en-GB" w:eastAsia="bg-BG"/>
        </w:rPr>
      </w:pPr>
    </w:p>
    <w:p w14:paraId="18A09314" w14:textId="731CF961" w:rsidR="001677E2" w:rsidRPr="008B0B0A" w:rsidRDefault="001677E2" w:rsidP="008B0B0A">
      <w:pPr>
        <w:pStyle w:val="Heading3"/>
      </w:pPr>
      <w:bookmarkStart w:id="9" w:name="_Toc165028289"/>
      <w:r w:rsidRPr="008B0B0A">
        <w:t>Decision Making</w:t>
      </w:r>
      <w:bookmarkEnd w:id="9"/>
    </w:p>
    <w:p w14:paraId="6D931CAF" w14:textId="1DB6417E" w:rsidR="001677E2" w:rsidRPr="002F7179" w:rsidRDefault="001677E2" w:rsidP="007D3C84">
      <w:pPr>
        <w:spacing w:line="360" w:lineRule="auto"/>
        <w:ind w:firstLine="709"/>
        <w:rPr>
          <w:rFonts w:ascii="Arial" w:hAnsi="Arial" w:cs="Arial"/>
          <w:sz w:val="24"/>
          <w:szCs w:val="24"/>
          <w:lang w:val="en-GB" w:eastAsia="bg-BG"/>
        </w:rPr>
      </w:pPr>
      <w:r w:rsidRPr="002F7179">
        <w:rPr>
          <w:rFonts w:ascii="Arial" w:hAnsi="Arial" w:cs="Arial"/>
          <w:sz w:val="24"/>
          <w:szCs w:val="24"/>
          <w:lang w:val="en-GB" w:eastAsia="bg-BG"/>
        </w:rPr>
        <w:t>Decisions are typically made at the top and delegated downward, with employees expecting private counseling on performance issues. Long-standing personal relationships influence decision-making, favoring collaboration and teamwork over competition.</w:t>
      </w:r>
      <w:r w:rsidR="002F7179" w:rsidRPr="002F7179">
        <w:rPr>
          <w:rFonts w:ascii="Arial" w:hAnsi="Arial" w:cs="Arial"/>
          <w:sz w:val="24"/>
          <w:szCs w:val="24"/>
          <w:lang w:val="en-GB" w:eastAsia="bg-BG"/>
        </w:rPr>
        <w:t xml:space="preserve"> </w:t>
      </w:r>
      <w:r w:rsidRPr="002F7179">
        <w:rPr>
          <w:rFonts w:ascii="Arial" w:hAnsi="Arial" w:cs="Arial"/>
          <w:sz w:val="24"/>
          <w:szCs w:val="24"/>
          <w:lang w:val="en-GB" w:eastAsia="bg-BG"/>
        </w:rPr>
        <w:t>Spanish communication tends to be indirect, relying on non-verbal cues and personal connections. Face-to-face interactions are preferred, emphasizing the importance of building relationships. Understanding hierarchy and rank is key, as decision-making is centralized and perceptions of respect are paramount</w:t>
      </w:r>
      <w:sdt>
        <w:sdtPr>
          <w:rPr>
            <w:rFonts w:ascii="Arial" w:hAnsi="Arial" w:cs="Arial"/>
            <w:sz w:val="24"/>
            <w:szCs w:val="24"/>
            <w:lang w:val="en-GB" w:eastAsia="bg-BG"/>
          </w:rPr>
          <w:id w:val="-1652977122"/>
          <w:citation/>
        </w:sdtPr>
        <w:sdtContent>
          <w:r w:rsidR="00861733">
            <w:rPr>
              <w:rFonts w:ascii="Arial" w:hAnsi="Arial" w:cs="Arial"/>
              <w:sz w:val="24"/>
              <w:szCs w:val="24"/>
              <w:lang w:val="en-GB" w:eastAsia="bg-BG"/>
            </w:rPr>
            <w:fldChar w:fldCharType="begin"/>
          </w:r>
          <w:r w:rsidR="00861733">
            <w:rPr>
              <w:rFonts w:ascii="Arial" w:hAnsi="Arial" w:cs="Arial"/>
              <w:sz w:val="24"/>
              <w:szCs w:val="24"/>
              <w:lang w:val="en-GB" w:eastAsia="bg-BG"/>
            </w:rPr>
            <w:instrText xml:space="preserve"> CITATION Com22 \l 2057 </w:instrText>
          </w:r>
          <w:r w:rsidR="00861733">
            <w:rPr>
              <w:rFonts w:ascii="Arial" w:hAnsi="Arial" w:cs="Arial"/>
              <w:sz w:val="24"/>
              <w:szCs w:val="24"/>
              <w:lang w:val="en-GB" w:eastAsia="bg-BG"/>
            </w:rPr>
            <w:fldChar w:fldCharType="separate"/>
          </w:r>
          <w:r w:rsidR="00861733">
            <w:rPr>
              <w:rFonts w:ascii="Arial" w:hAnsi="Arial" w:cs="Arial"/>
              <w:noProof/>
              <w:sz w:val="24"/>
              <w:szCs w:val="24"/>
              <w:lang w:val="en-GB" w:eastAsia="bg-BG"/>
            </w:rPr>
            <w:t xml:space="preserve"> </w:t>
          </w:r>
          <w:r w:rsidR="00861733" w:rsidRPr="00861733">
            <w:rPr>
              <w:rFonts w:ascii="Arial" w:hAnsi="Arial" w:cs="Arial"/>
              <w:noProof/>
              <w:sz w:val="24"/>
              <w:szCs w:val="24"/>
              <w:lang w:val="en-GB" w:eastAsia="bg-BG"/>
            </w:rPr>
            <w:t>(Ltd, 2022)</w:t>
          </w:r>
          <w:r w:rsidR="00861733">
            <w:rPr>
              <w:rFonts w:ascii="Arial" w:hAnsi="Arial" w:cs="Arial"/>
              <w:sz w:val="24"/>
              <w:szCs w:val="24"/>
              <w:lang w:val="en-GB" w:eastAsia="bg-BG"/>
            </w:rPr>
            <w:fldChar w:fldCharType="end"/>
          </w:r>
        </w:sdtContent>
      </w:sdt>
      <w:r w:rsidR="00861733">
        <w:rPr>
          <w:rFonts w:ascii="Arial" w:hAnsi="Arial" w:cs="Arial"/>
          <w:sz w:val="24"/>
          <w:szCs w:val="24"/>
          <w:lang w:val="en-GB" w:eastAsia="bg-BG"/>
        </w:rPr>
        <w:t>.</w:t>
      </w:r>
    </w:p>
    <w:p w14:paraId="5315F4BA" w14:textId="77777777" w:rsidR="001677E2" w:rsidRPr="001677E2" w:rsidRDefault="001677E2" w:rsidP="007D3C84">
      <w:pPr>
        <w:spacing w:line="360" w:lineRule="auto"/>
        <w:ind w:firstLine="709"/>
        <w:rPr>
          <w:lang w:val="en-GB" w:eastAsia="bg-BG"/>
        </w:rPr>
      </w:pPr>
    </w:p>
    <w:p w14:paraId="6544CA33" w14:textId="15108EF9" w:rsidR="00145267" w:rsidRPr="002E4D9D" w:rsidRDefault="000F1E46" w:rsidP="007D3C84">
      <w:pPr>
        <w:shd w:val="clear" w:color="auto" w:fill="FFFFFF"/>
        <w:spacing w:before="100" w:beforeAutospacing="1" w:after="100" w:afterAutospacing="1" w:line="360" w:lineRule="auto"/>
        <w:ind w:firstLine="709"/>
        <w:rPr>
          <w:rFonts w:ascii="Arial" w:eastAsia="Times New Roman" w:hAnsi="Arial" w:cs="Arial"/>
          <w:b/>
          <w:bCs/>
          <w:color w:val="1F1F1F"/>
          <w:sz w:val="40"/>
          <w:szCs w:val="40"/>
          <w:lang w:val="en-GB" w:eastAsia="bg-BG"/>
        </w:rPr>
      </w:pPr>
      <w:r>
        <w:rPr>
          <w:rFonts w:ascii="Arial" w:eastAsia="Times New Roman" w:hAnsi="Arial" w:cs="Arial"/>
          <w:b/>
          <w:bCs/>
          <w:noProof/>
          <w:color w:val="1F1F1F"/>
          <w:sz w:val="40"/>
          <w:szCs w:val="40"/>
          <w:lang w:val="en-GB" w:eastAsia="bg-BG"/>
        </w:rPr>
        <w:drawing>
          <wp:inline distT="0" distB="0" distL="0" distR="0" wp14:anchorId="3749AB8B" wp14:editId="3A1D155A">
            <wp:extent cx="5760720" cy="2216150"/>
            <wp:effectExtent l="0" t="0" r="0" b="0"/>
            <wp:docPr id="1906999824" name="Picture 2"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99824" name="Picture 2" descr="A graph of different colored bar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2216150"/>
                    </a:xfrm>
                    <a:prstGeom prst="rect">
                      <a:avLst/>
                    </a:prstGeom>
                  </pic:spPr>
                </pic:pic>
              </a:graphicData>
            </a:graphic>
          </wp:inline>
        </w:drawing>
      </w:r>
    </w:p>
    <w:p w14:paraId="35DB44D5" w14:textId="5CFF7FC7" w:rsidR="00531284" w:rsidRDefault="006419C5" w:rsidP="007D3C84">
      <w:pPr>
        <w:spacing w:line="360" w:lineRule="auto"/>
        <w:ind w:firstLine="709"/>
        <w:jc w:val="center"/>
        <w:rPr>
          <w:rFonts w:ascii="Arial" w:hAnsi="Arial" w:cs="Arial"/>
          <w:sz w:val="24"/>
          <w:szCs w:val="24"/>
          <w:lang w:val="en-GB"/>
        </w:rPr>
      </w:pPr>
      <w:r>
        <w:rPr>
          <w:rFonts w:ascii="Arial" w:hAnsi="Arial" w:cs="Arial"/>
          <w:sz w:val="24"/>
          <w:szCs w:val="24"/>
          <w:lang w:val="en-GB"/>
        </w:rPr>
        <w:t>Table</w:t>
      </w:r>
      <w:r w:rsidR="00F46830" w:rsidRPr="00B26230">
        <w:rPr>
          <w:rFonts w:ascii="Arial" w:hAnsi="Arial" w:cs="Arial"/>
          <w:sz w:val="24"/>
          <w:szCs w:val="24"/>
          <w:lang w:val="en-GB"/>
        </w:rPr>
        <w:t xml:space="preserve"> 3: Representing the Hofstede</w:t>
      </w:r>
      <w:r w:rsidR="00B26230" w:rsidRPr="00B26230">
        <w:rPr>
          <w:rFonts w:ascii="Arial" w:hAnsi="Arial" w:cs="Arial"/>
          <w:sz w:val="24"/>
          <w:szCs w:val="24"/>
          <w:lang w:val="en-GB"/>
        </w:rPr>
        <w:t>’s method for Spain in orange and The UK in blue</w:t>
      </w:r>
      <w:r w:rsidR="00B329F2" w:rsidRPr="00B26230">
        <w:rPr>
          <w:rFonts w:ascii="Arial" w:hAnsi="Arial" w:cs="Arial"/>
          <w:sz w:val="24"/>
          <w:szCs w:val="24"/>
          <w:lang w:val="en-GB"/>
        </w:rPr>
        <w:t xml:space="preserve"> </w:t>
      </w:r>
      <w:sdt>
        <w:sdtPr>
          <w:rPr>
            <w:rFonts w:ascii="Arial" w:hAnsi="Arial" w:cs="Arial"/>
            <w:sz w:val="24"/>
            <w:szCs w:val="24"/>
            <w:lang w:val="en-GB"/>
          </w:rPr>
          <w:id w:val="-1826044004"/>
          <w:citation/>
        </w:sdtPr>
        <w:sdtContent>
          <w:r w:rsidR="00B329F2" w:rsidRPr="00B26230">
            <w:rPr>
              <w:rFonts w:ascii="Arial" w:hAnsi="Arial" w:cs="Arial"/>
              <w:sz w:val="24"/>
              <w:szCs w:val="24"/>
              <w:lang w:val="en-GB"/>
            </w:rPr>
            <w:fldChar w:fldCharType="begin"/>
          </w:r>
          <w:r w:rsidR="00B329F2" w:rsidRPr="00B26230">
            <w:rPr>
              <w:rFonts w:ascii="Arial" w:hAnsi="Arial" w:cs="Arial"/>
              <w:sz w:val="24"/>
              <w:szCs w:val="24"/>
              <w:lang w:val="en-GB"/>
            </w:rPr>
            <w:instrText xml:space="preserve"> CITATION Hof241 \l 2057 </w:instrText>
          </w:r>
          <w:r w:rsidR="00B329F2" w:rsidRPr="00B26230">
            <w:rPr>
              <w:rFonts w:ascii="Arial" w:hAnsi="Arial" w:cs="Arial"/>
              <w:sz w:val="24"/>
              <w:szCs w:val="24"/>
              <w:lang w:val="en-GB"/>
            </w:rPr>
            <w:fldChar w:fldCharType="separate"/>
          </w:r>
          <w:r w:rsidR="00B329F2" w:rsidRPr="00B26230">
            <w:rPr>
              <w:rFonts w:ascii="Arial" w:hAnsi="Arial" w:cs="Arial"/>
              <w:noProof/>
              <w:sz w:val="24"/>
              <w:szCs w:val="24"/>
              <w:lang w:val="en-GB"/>
            </w:rPr>
            <w:t>(Insights, 2024)</w:t>
          </w:r>
          <w:r w:rsidR="00B329F2" w:rsidRPr="00B26230">
            <w:rPr>
              <w:rFonts w:ascii="Arial" w:hAnsi="Arial" w:cs="Arial"/>
              <w:sz w:val="24"/>
              <w:szCs w:val="24"/>
              <w:lang w:val="en-GB"/>
            </w:rPr>
            <w:fldChar w:fldCharType="end"/>
          </w:r>
        </w:sdtContent>
      </w:sdt>
      <w:r>
        <w:rPr>
          <w:rFonts w:ascii="Arial" w:hAnsi="Arial" w:cs="Arial"/>
          <w:sz w:val="24"/>
          <w:szCs w:val="24"/>
          <w:lang w:val="en-GB"/>
        </w:rPr>
        <w:t>.</w:t>
      </w:r>
    </w:p>
    <w:p w14:paraId="70414066" w14:textId="77777777" w:rsidR="00AB1AD0" w:rsidRDefault="00AB1AD0" w:rsidP="007D3C84">
      <w:pPr>
        <w:spacing w:line="360" w:lineRule="auto"/>
        <w:ind w:firstLine="709"/>
        <w:rPr>
          <w:rFonts w:ascii="Arial" w:hAnsi="Arial" w:cs="Arial"/>
          <w:sz w:val="24"/>
          <w:szCs w:val="24"/>
          <w:lang w:val="en-GB"/>
        </w:rPr>
      </w:pPr>
    </w:p>
    <w:p w14:paraId="4E16A7D3" w14:textId="7E0582C3" w:rsidR="00FC131C" w:rsidRPr="00B37F97" w:rsidRDefault="00575AAF" w:rsidP="007D3C84">
      <w:pPr>
        <w:spacing w:line="360" w:lineRule="auto"/>
        <w:ind w:firstLine="709"/>
        <w:rPr>
          <w:rFonts w:ascii="Arial" w:hAnsi="Arial" w:cs="Arial"/>
          <w:sz w:val="24"/>
          <w:szCs w:val="24"/>
          <w:lang w:val="en-GB"/>
        </w:rPr>
      </w:pPr>
      <w:r>
        <w:rPr>
          <w:rFonts w:ascii="Arial" w:hAnsi="Arial" w:cs="Arial"/>
          <w:sz w:val="24"/>
          <w:szCs w:val="24"/>
          <w:lang w:val="en-GB"/>
        </w:rPr>
        <w:t xml:space="preserve">Referencing the table </w:t>
      </w:r>
      <w:r w:rsidR="005F7513">
        <w:rPr>
          <w:rFonts w:ascii="Arial" w:hAnsi="Arial" w:cs="Arial"/>
          <w:sz w:val="24"/>
          <w:szCs w:val="24"/>
          <w:lang w:val="en-GB"/>
        </w:rPr>
        <w:t xml:space="preserve">above </w:t>
      </w:r>
      <w:r w:rsidR="00863DB5">
        <w:rPr>
          <w:rFonts w:ascii="Arial" w:hAnsi="Arial" w:cs="Arial"/>
          <w:sz w:val="24"/>
          <w:szCs w:val="24"/>
          <w:lang w:val="en-GB"/>
        </w:rPr>
        <w:t xml:space="preserve">we can see that there are </w:t>
      </w:r>
      <w:r w:rsidR="00342121">
        <w:rPr>
          <w:rFonts w:ascii="Arial" w:hAnsi="Arial" w:cs="Arial"/>
          <w:sz w:val="24"/>
          <w:szCs w:val="24"/>
          <w:lang w:val="en-GB"/>
        </w:rPr>
        <w:t>several</w:t>
      </w:r>
      <w:r w:rsidR="00F46D6B">
        <w:rPr>
          <w:rFonts w:ascii="Arial" w:hAnsi="Arial" w:cs="Arial"/>
          <w:sz w:val="24"/>
          <w:szCs w:val="24"/>
          <w:lang w:val="en-GB"/>
        </w:rPr>
        <w:t xml:space="preserve"> big discrepancies</w:t>
      </w:r>
      <w:r w:rsidR="006E4777">
        <w:rPr>
          <w:rFonts w:ascii="Arial" w:hAnsi="Arial" w:cs="Arial"/>
          <w:sz w:val="24"/>
          <w:szCs w:val="24"/>
          <w:lang w:val="en-GB"/>
        </w:rPr>
        <w:t>,</w:t>
      </w:r>
      <w:r w:rsidR="00F46D6B">
        <w:rPr>
          <w:rFonts w:ascii="Arial" w:hAnsi="Arial" w:cs="Arial"/>
          <w:sz w:val="24"/>
          <w:szCs w:val="24"/>
          <w:lang w:val="en-GB"/>
        </w:rPr>
        <w:t xml:space="preserve"> </w:t>
      </w:r>
      <w:r w:rsidR="00DA0E6F">
        <w:rPr>
          <w:rFonts w:ascii="Arial" w:hAnsi="Arial" w:cs="Arial"/>
          <w:sz w:val="24"/>
          <w:szCs w:val="24"/>
          <w:lang w:val="en-GB"/>
        </w:rPr>
        <w:t xml:space="preserve">especially in </w:t>
      </w:r>
      <w:r w:rsidR="00654158">
        <w:rPr>
          <w:rFonts w:ascii="Arial" w:hAnsi="Arial" w:cs="Arial"/>
          <w:sz w:val="24"/>
          <w:szCs w:val="24"/>
          <w:lang w:val="en-GB"/>
        </w:rPr>
        <w:t>Uncertainty avoidance and Indulgence between the UK and Spain</w:t>
      </w:r>
      <w:r w:rsidR="008042DF">
        <w:rPr>
          <w:rFonts w:ascii="Arial" w:hAnsi="Arial" w:cs="Arial"/>
          <w:sz w:val="24"/>
          <w:szCs w:val="24"/>
          <w:lang w:val="en-GB"/>
        </w:rPr>
        <w:t xml:space="preserve">. </w:t>
      </w:r>
      <w:r w:rsidR="00E237CE">
        <w:rPr>
          <w:rFonts w:ascii="Arial" w:hAnsi="Arial" w:cs="Arial"/>
          <w:sz w:val="24"/>
          <w:szCs w:val="24"/>
          <w:lang w:val="en-GB"/>
        </w:rPr>
        <w:t>Relying</w:t>
      </w:r>
      <w:r w:rsidR="008042DF">
        <w:rPr>
          <w:rFonts w:ascii="Arial" w:hAnsi="Arial" w:cs="Arial"/>
          <w:sz w:val="24"/>
          <w:szCs w:val="24"/>
          <w:lang w:val="en-GB"/>
        </w:rPr>
        <w:t xml:space="preserve"> on Hofstede’s methods </w:t>
      </w:r>
      <w:r w:rsidR="00230F23">
        <w:rPr>
          <w:rFonts w:ascii="Arial" w:hAnsi="Arial" w:cs="Arial"/>
          <w:sz w:val="24"/>
          <w:szCs w:val="24"/>
          <w:lang w:val="en-GB"/>
        </w:rPr>
        <w:t xml:space="preserve">we can observe those </w:t>
      </w:r>
      <w:r w:rsidR="00E237CE">
        <w:rPr>
          <w:rFonts w:ascii="Arial" w:hAnsi="Arial" w:cs="Arial"/>
          <w:sz w:val="24"/>
          <w:szCs w:val="24"/>
          <w:lang w:val="en-GB"/>
        </w:rPr>
        <w:t>categories</w:t>
      </w:r>
      <w:r w:rsidR="00F467CC">
        <w:rPr>
          <w:rFonts w:ascii="Arial" w:hAnsi="Arial" w:cs="Arial"/>
          <w:sz w:val="24"/>
          <w:szCs w:val="24"/>
          <w:lang w:val="en-GB"/>
        </w:rPr>
        <w:t>.</w:t>
      </w:r>
      <w:r w:rsidR="00B37F97">
        <w:rPr>
          <w:rFonts w:ascii="Arial" w:hAnsi="Arial" w:cs="Arial"/>
          <w:sz w:val="24"/>
          <w:szCs w:val="24"/>
          <w:lang w:val="en-GB"/>
        </w:rPr>
        <w:t xml:space="preserve"> </w:t>
      </w:r>
      <w:r w:rsidR="00425852" w:rsidRPr="00425852">
        <w:rPr>
          <w:rFonts w:ascii="Arial" w:eastAsia="Times New Roman" w:hAnsi="Arial" w:cs="Arial"/>
          <w:sz w:val="24"/>
          <w:szCs w:val="24"/>
          <w:lang w:eastAsia="bg-BG"/>
        </w:rPr>
        <w:t xml:space="preserve">If </w:t>
      </w:r>
      <w:r w:rsidR="007F48B0">
        <w:rPr>
          <w:rFonts w:ascii="Arial" w:eastAsia="Times New Roman" w:hAnsi="Arial" w:cs="Arial"/>
          <w:sz w:val="24"/>
          <w:szCs w:val="24"/>
          <w:lang w:val="en-GB" w:eastAsia="bg-BG"/>
        </w:rPr>
        <w:t xml:space="preserve">Spain can be </w:t>
      </w:r>
      <w:r w:rsidR="00E01116">
        <w:rPr>
          <w:rFonts w:ascii="Arial" w:eastAsia="Times New Roman" w:hAnsi="Arial" w:cs="Arial"/>
          <w:sz w:val="24"/>
          <w:szCs w:val="24"/>
          <w:lang w:val="en-GB" w:eastAsia="bg-BG"/>
        </w:rPr>
        <w:t>characterized by one categorie</w:t>
      </w:r>
      <w:r w:rsidR="00492F20">
        <w:rPr>
          <w:rFonts w:ascii="Arial" w:eastAsia="Times New Roman" w:hAnsi="Arial" w:cs="Arial"/>
          <w:sz w:val="24"/>
          <w:szCs w:val="24"/>
          <w:lang w:val="en-GB" w:eastAsia="bg-BG"/>
        </w:rPr>
        <w:t xml:space="preserve"> that could be </w:t>
      </w:r>
      <w:r w:rsidR="00425852" w:rsidRPr="00425852">
        <w:rPr>
          <w:rFonts w:ascii="Arial" w:eastAsia="Times New Roman" w:hAnsi="Arial" w:cs="Arial"/>
          <w:sz w:val="24"/>
          <w:szCs w:val="24"/>
          <w:lang w:eastAsia="bg-BG"/>
        </w:rPr>
        <w:t xml:space="preserve">, it is Uncertainty Avoidance, </w:t>
      </w:r>
      <w:r w:rsidR="00425852" w:rsidRPr="00425852">
        <w:rPr>
          <w:rFonts w:ascii="Arial" w:eastAsia="Times New Roman" w:hAnsi="Arial" w:cs="Arial"/>
          <w:sz w:val="24"/>
          <w:szCs w:val="24"/>
          <w:lang w:eastAsia="bg-BG"/>
        </w:rPr>
        <w:lastRenderedPageBreak/>
        <w:t xml:space="preserve">which </w:t>
      </w:r>
      <w:r w:rsidR="00492F20">
        <w:rPr>
          <w:rFonts w:ascii="Arial" w:eastAsia="Times New Roman" w:hAnsi="Arial" w:cs="Arial"/>
          <w:sz w:val="24"/>
          <w:szCs w:val="24"/>
          <w:lang w:val="en-GB" w:eastAsia="bg-BG"/>
        </w:rPr>
        <w:t>from the table we can see it scores</w:t>
      </w:r>
      <w:r w:rsidR="000D033D">
        <w:rPr>
          <w:rFonts w:ascii="Arial" w:eastAsia="Times New Roman" w:hAnsi="Arial" w:cs="Arial"/>
          <w:sz w:val="24"/>
          <w:szCs w:val="24"/>
          <w:lang w:val="en-GB" w:eastAsia="bg-BG"/>
        </w:rPr>
        <w:t xml:space="preserve"> high</w:t>
      </w:r>
      <w:r w:rsidR="00425852" w:rsidRPr="00425852">
        <w:rPr>
          <w:rFonts w:ascii="Arial" w:eastAsia="Times New Roman" w:hAnsi="Arial" w:cs="Arial"/>
          <w:sz w:val="24"/>
          <w:szCs w:val="24"/>
          <w:lang w:eastAsia="bg-BG"/>
        </w:rPr>
        <w:t>. Spain is regarded nois</w:t>
      </w:r>
      <w:r w:rsidR="00FF3933">
        <w:rPr>
          <w:rFonts w:ascii="Arial" w:eastAsia="Times New Roman" w:hAnsi="Arial" w:cs="Arial"/>
          <w:sz w:val="24"/>
          <w:szCs w:val="24"/>
          <w:lang w:val="en-GB" w:eastAsia="bg-BG"/>
        </w:rPr>
        <w:t xml:space="preserve">y </w:t>
      </w:r>
      <w:r w:rsidR="00425852" w:rsidRPr="00425852">
        <w:rPr>
          <w:rFonts w:ascii="Arial" w:eastAsia="Times New Roman" w:hAnsi="Arial" w:cs="Arial"/>
          <w:sz w:val="24"/>
          <w:szCs w:val="24"/>
          <w:lang w:eastAsia="bg-BG"/>
        </w:rPr>
        <w:t xml:space="preserve">country. People like rules for everything since changes stress them out, but they are also obligated to avoid regulations and laws that, in reality, complicate their lives. </w:t>
      </w:r>
      <w:r w:rsidR="00222162">
        <w:rPr>
          <w:rFonts w:ascii="Arial" w:eastAsia="Times New Roman" w:hAnsi="Arial" w:cs="Arial"/>
          <w:sz w:val="24"/>
          <w:szCs w:val="24"/>
          <w:lang w:val="en-GB" w:eastAsia="bg-BG"/>
        </w:rPr>
        <w:t>They tend to avoid confrontations because it could</w:t>
      </w:r>
      <w:r w:rsidR="00425852" w:rsidRPr="00425852">
        <w:rPr>
          <w:rFonts w:ascii="Arial" w:eastAsia="Times New Roman" w:hAnsi="Arial" w:cs="Arial"/>
          <w:sz w:val="24"/>
          <w:szCs w:val="24"/>
          <w:lang w:eastAsia="bg-BG"/>
        </w:rPr>
        <w:t xml:space="preserve"> create</w:t>
      </w:r>
      <w:r w:rsidR="005169A8">
        <w:rPr>
          <w:rFonts w:ascii="Arial" w:eastAsia="Times New Roman" w:hAnsi="Arial" w:cs="Arial"/>
          <w:sz w:val="24"/>
          <w:szCs w:val="24"/>
          <w:lang w:val="en-GB" w:eastAsia="bg-BG"/>
        </w:rPr>
        <w:t xml:space="preserve"> </w:t>
      </w:r>
      <w:r w:rsidR="00425852" w:rsidRPr="00425852">
        <w:rPr>
          <w:rFonts w:ascii="Arial" w:eastAsia="Times New Roman" w:hAnsi="Arial" w:cs="Arial"/>
          <w:sz w:val="24"/>
          <w:szCs w:val="24"/>
          <w:lang w:eastAsia="bg-BG"/>
        </w:rPr>
        <w:t xml:space="preserve">significant stress and </w:t>
      </w:r>
      <w:r w:rsidR="00F329A8">
        <w:rPr>
          <w:rFonts w:ascii="Arial" w:eastAsia="Times New Roman" w:hAnsi="Arial" w:cs="Arial"/>
          <w:sz w:val="24"/>
          <w:szCs w:val="24"/>
          <w:lang w:eastAsia="bg-BG"/>
        </w:rPr>
        <w:t>rapid</w:t>
      </w:r>
      <w:r w:rsidR="00425852" w:rsidRPr="00425852">
        <w:rPr>
          <w:rFonts w:ascii="Arial" w:eastAsia="Times New Roman" w:hAnsi="Arial" w:cs="Arial"/>
          <w:sz w:val="24"/>
          <w:szCs w:val="24"/>
          <w:lang w:eastAsia="bg-BG"/>
        </w:rPr>
        <w:t xml:space="preserve"> escalat</w:t>
      </w:r>
      <w:r w:rsidR="00F329A8">
        <w:rPr>
          <w:rFonts w:ascii="Arial" w:eastAsia="Times New Roman" w:hAnsi="Arial" w:cs="Arial"/>
          <w:sz w:val="24"/>
          <w:szCs w:val="24"/>
          <w:lang w:val="en-GB" w:eastAsia="bg-BG"/>
        </w:rPr>
        <w:t xml:space="preserve">ions </w:t>
      </w:r>
      <w:r w:rsidR="00425852" w:rsidRPr="00425852">
        <w:rPr>
          <w:rFonts w:ascii="Arial" w:eastAsia="Times New Roman" w:hAnsi="Arial" w:cs="Arial"/>
          <w:sz w:val="24"/>
          <w:szCs w:val="24"/>
          <w:lang w:eastAsia="bg-BG"/>
        </w:rPr>
        <w:t xml:space="preserve">to the personal level. </w:t>
      </w:r>
      <w:r w:rsidR="0079608D" w:rsidRPr="0079608D">
        <w:rPr>
          <w:rFonts w:ascii="Arial" w:eastAsia="Times New Roman" w:hAnsi="Arial" w:cs="Arial"/>
          <w:sz w:val="24"/>
          <w:szCs w:val="24"/>
          <w:lang w:eastAsia="bg-BG"/>
        </w:rPr>
        <w:t xml:space="preserve">Uncertainty Avoidance </w:t>
      </w:r>
      <w:r w:rsidR="00953A9A">
        <w:rPr>
          <w:rFonts w:ascii="Arial" w:eastAsia="Times New Roman" w:hAnsi="Arial" w:cs="Arial"/>
          <w:sz w:val="24"/>
          <w:szCs w:val="24"/>
          <w:lang w:val="en-GB" w:eastAsia="bg-BG"/>
        </w:rPr>
        <w:t>scores low in the UK because</w:t>
      </w:r>
      <w:r w:rsidR="0079608D" w:rsidRPr="0079608D">
        <w:rPr>
          <w:rFonts w:ascii="Arial" w:eastAsia="Times New Roman" w:hAnsi="Arial" w:cs="Arial"/>
          <w:sz w:val="24"/>
          <w:szCs w:val="24"/>
          <w:lang w:eastAsia="bg-BG"/>
        </w:rPr>
        <w:t xml:space="preserve">, indicating that as a country, people are content to wake up without knowing what the day holds and </w:t>
      </w:r>
      <w:r w:rsidR="00220554">
        <w:rPr>
          <w:rFonts w:ascii="Arial" w:eastAsia="Times New Roman" w:hAnsi="Arial" w:cs="Arial"/>
          <w:sz w:val="24"/>
          <w:szCs w:val="24"/>
          <w:lang w:eastAsia="bg-BG"/>
        </w:rPr>
        <w:t>to make</w:t>
      </w:r>
      <w:r w:rsidR="0079608D" w:rsidRPr="0079608D">
        <w:rPr>
          <w:rFonts w:ascii="Arial" w:eastAsia="Times New Roman" w:hAnsi="Arial" w:cs="Arial"/>
          <w:sz w:val="24"/>
          <w:szCs w:val="24"/>
          <w:lang w:eastAsia="bg-BG"/>
        </w:rPr>
        <w:t xml:space="preserve"> it up as they go along' by altering plans as new information becomes available. As a low UAI country, the British </w:t>
      </w:r>
      <w:r w:rsidR="007D795E">
        <w:rPr>
          <w:rFonts w:ascii="Arial" w:eastAsia="Times New Roman" w:hAnsi="Arial" w:cs="Arial"/>
          <w:sz w:val="24"/>
          <w:szCs w:val="24"/>
          <w:lang w:val="en-GB" w:eastAsia="bg-BG"/>
        </w:rPr>
        <w:t>people feel unbothered</w:t>
      </w:r>
      <w:r w:rsidR="00D666C5">
        <w:rPr>
          <w:rFonts w:ascii="Arial" w:eastAsia="Times New Roman" w:hAnsi="Arial" w:cs="Arial"/>
          <w:sz w:val="24"/>
          <w:szCs w:val="24"/>
          <w:lang w:val="en-GB" w:eastAsia="bg-BG"/>
        </w:rPr>
        <w:t xml:space="preserve"> by</w:t>
      </w:r>
      <w:r w:rsidR="0079608D" w:rsidRPr="0079608D">
        <w:rPr>
          <w:rFonts w:ascii="Arial" w:eastAsia="Times New Roman" w:hAnsi="Arial" w:cs="Arial"/>
          <w:sz w:val="24"/>
          <w:szCs w:val="24"/>
          <w:lang w:eastAsia="bg-BG"/>
        </w:rPr>
        <w:t xml:space="preserve"> uncertain circumstances. There are</w:t>
      </w:r>
      <w:r w:rsidR="00585FDB">
        <w:rPr>
          <w:rFonts w:ascii="Arial" w:eastAsia="Times New Roman" w:hAnsi="Arial" w:cs="Arial"/>
          <w:sz w:val="24"/>
          <w:szCs w:val="24"/>
          <w:lang w:val="en-GB" w:eastAsia="bg-BG"/>
        </w:rPr>
        <w:t xml:space="preserve"> not</w:t>
      </w:r>
      <w:r w:rsidR="0079608D" w:rsidRPr="0079608D">
        <w:rPr>
          <w:rFonts w:ascii="Arial" w:eastAsia="Times New Roman" w:hAnsi="Arial" w:cs="Arial"/>
          <w:sz w:val="24"/>
          <w:szCs w:val="24"/>
          <w:lang w:eastAsia="bg-BG"/>
        </w:rPr>
        <w:t xml:space="preserve"> many regulations in British culture</w:t>
      </w:r>
      <w:sdt>
        <w:sdtPr>
          <w:rPr>
            <w:rFonts w:ascii="Arial" w:eastAsia="Times New Roman" w:hAnsi="Arial" w:cs="Arial"/>
            <w:sz w:val="24"/>
            <w:szCs w:val="24"/>
            <w:lang w:eastAsia="bg-BG"/>
          </w:rPr>
          <w:id w:val="992837583"/>
          <w:citation/>
        </w:sdtPr>
        <w:sdtContent>
          <w:r w:rsidR="00B37F97">
            <w:rPr>
              <w:rFonts w:ascii="Arial" w:eastAsia="Times New Roman" w:hAnsi="Arial" w:cs="Arial"/>
              <w:sz w:val="24"/>
              <w:szCs w:val="24"/>
              <w:lang w:eastAsia="bg-BG"/>
            </w:rPr>
            <w:fldChar w:fldCharType="begin"/>
          </w:r>
          <w:r w:rsidR="00B37F97">
            <w:rPr>
              <w:rFonts w:ascii="Arial" w:eastAsia="Times New Roman" w:hAnsi="Arial" w:cs="Arial"/>
              <w:sz w:val="24"/>
              <w:szCs w:val="24"/>
              <w:lang w:val="en-GB" w:eastAsia="bg-BG"/>
            </w:rPr>
            <w:instrText xml:space="preserve"> CITATION Hof241 \l 2057 </w:instrText>
          </w:r>
          <w:r w:rsidR="00B37F97">
            <w:rPr>
              <w:rFonts w:ascii="Arial" w:eastAsia="Times New Roman" w:hAnsi="Arial" w:cs="Arial"/>
              <w:sz w:val="24"/>
              <w:szCs w:val="24"/>
              <w:lang w:eastAsia="bg-BG"/>
            </w:rPr>
            <w:fldChar w:fldCharType="separate"/>
          </w:r>
          <w:r w:rsidR="00B37F97">
            <w:rPr>
              <w:rFonts w:ascii="Arial" w:eastAsia="Times New Roman" w:hAnsi="Arial" w:cs="Arial"/>
              <w:noProof/>
              <w:sz w:val="24"/>
              <w:szCs w:val="24"/>
              <w:lang w:val="en-GB" w:eastAsia="bg-BG"/>
            </w:rPr>
            <w:t xml:space="preserve"> </w:t>
          </w:r>
          <w:r w:rsidR="00B37F97" w:rsidRPr="00B37F97">
            <w:rPr>
              <w:rFonts w:ascii="Arial" w:eastAsia="Times New Roman" w:hAnsi="Arial" w:cs="Arial"/>
              <w:noProof/>
              <w:sz w:val="24"/>
              <w:szCs w:val="24"/>
              <w:lang w:val="en-GB" w:eastAsia="bg-BG"/>
            </w:rPr>
            <w:t>(Insights, 2024)</w:t>
          </w:r>
          <w:r w:rsidR="00B37F97">
            <w:rPr>
              <w:rFonts w:ascii="Arial" w:eastAsia="Times New Roman" w:hAnsi="Arial" w:cs="Arial"/>
              <w:sz w:val="24"/>
              <w:szCs w:val="24"/>
              <w:lang w:eastAsia="bg-BG"/>
            </w:rPr>
            <w:fldChar w:fldCharType="end"/>
          </w:r>
        </w:sdtContent>
      </w:sdt>
      <w:r w:rsidR="00B37F97">
        <w:rPr>
          <w:rFonts w:ascii="Arial" w:eastAsia="Times New Roman" w:hAnsi="Arial" w:cs="Arial"/>
          <w:sz w:val="24"/>
          <w:szCs w:val="24"/>
          <w:lang w:val="en-GB" w:eastAsia="bg-BG"/>
        </w:rPr>
        <w:t>.</w:t>
      </w:r>
    </w:p>
    <w:p w14:paraId="56312A9C" w14:textId="77777777" w:rsidR="00FC131C" w:rsidRPr="00FF7721" w:rsidRDefault="00FC131C" w:rsidP="007D3C84">
      <w:pPr>
        <w:spacing w:line="360" w:lineRule="auto"/>
        <w:ind w:firstLine="709"/>
        <w:rPr>
          <w:rFonts w:asciiTheme="majorHAnsi" w:hAnsiTheme="majorHAnsi" w:cstheme="majorHAnsi"/>
          <w:lang w:val="en-GB"/>
        </w:rPr>
      </w:pPr>
    </w:p>
    <w:p w14:paraId="4791C1A5" w14:textId="15C7A210" w:rsidR="009C2BCB" w:rsidRPr="009C2BCB" w:rsidRDefault="009C2BCB" w:rsidP="007D3C84">
      <w:pPr>
        <w:spacing w:after="0" w:line="360" w:lineRule="auto"/>
        <w:ind w:firstLine="709"/>
        <w:rPr>
          <w:rFonts w:ascii="Arial" w:eastAsia="Times New Roman" w:hAnsi="Arial" w:cs="Arial"/>
          <w:sz w:val="24"/>
          <w:szCs w:val="24"/>
          <w:lang w:val="en-GB" w:eastAsia="bg-BG"/>
        </w:rPr>
      </w:pPr>
      <w:r w:rsidRPr="009C2BCB">
        <w:rPr>
          <w:rFonts w:ascii="Arial" w:eastAsia="Times New Roman" w:hAnsi="Arial" w:cs="Arial"/>
          <w:sz w:val="24"/>
          <w:szCs w:val="24"/>
          <w:lang w:eastAsia="bg-BG"/>
        </w:rPr>
        <w:t xml:space="preserve">Spain is not an indulgent society. Societies with low scores on this area are vulnerable to cynicism and pessimism. </w:t>
      </w:r>
      <w:r w:rsidR="00BF3351">
        <w:rPr>
          <w:rFonts w:ascii="Arial" w:eastAsia="Times New Roman" w:hAnsi="Arial" w:cs="Arial"/>
          <w:sz w:val="24"/>
          <w:szCs w:val="24"/>
          <w:lang w:val="en-GB" w:eastAsia="bg-BG"/>
        </w:rPr>
        <w:t>U</w:t>
      </w:r>
      <w:r w:rsidRPr="009C2BCB">
        <w:rPr>
          <w:rFonts w:ascii="Arial" w:eastAsia="Times New Roman" w:hAnsi="Arial" w:cs="Arial"/>
          <w:sz w:val="24"/>
          <w:szCs w:val="24"/>
          <w:lang w:eastAsia="bg-BG"/>
        </w:rPr>
        <w:t xml:space="preserve">nlike Indulgent </w:t>
      </w:r>
      <w:r w:rsidR="00CA76D2">
        <w:rPr>
          <w:rFonts w:ascii="Arial" w:eastAsia="Times New Roman" w:hAnsi="Arial" w:cs="Arial"/>
          <w:sz w:val="24"/>
          <w:szCs w:val="24"/>
          <w:lang w:val="en-GB" w:eastAsia="bg-BG"/>
        </w:rPr>
        <w:t>countries</w:t>
      </w:r>
      <w:r w:rsidRPr="009C2BCB">
        <w:rPr>
          <w:rFonts w:ascii="Arial" w:eastAsia="Times New Roman" w:hAnsi="Arial" w:cs="Arial"/>
          <w:sz w:val="24"/>
          <w:szCs w:val="24"/>
          <w:lang w:eastAsia="bg-BG"/>
        </w:rPr>
        <w:t xml:space="preserve">, </w:t>
      </w:r>
      <w:r w:rsidR="00CA76D2">
        <w:rPr>
          <w:rFonts w:ascii="Arial" w:eastAsia="Times New Roman" w:hAnsi="Arial" w:cs="Arial"/>
          <w:sz w:val="24"/>
          <w:szCs w:val="24"/>
          <w:lang w:val="en-GB" w:eastAsia="bg-BG"/>
        </w:rPr>
        <w:t>r</w:t>
      </w:r>
      <w:r w:rsidRPr="009C2BCB">
        <w:rPr>
          <w:rFonts w:ascii="Arial" w:eastAsia="Times New Roman" w:hAnsi="Arial" w:cs="Arial"/>
          <w:sz w:val="24"/>
          <w:szCs w:val="24"/>
          <w:lang w:eastAsia="bg-BG"/>
        </w:rPr>
        <w:t xml:space="preserve">estrained societies </w:t>
      </w:r>
      <w:r w:rsidR="00A51366">
        <w:rPr>
          <w:rFonts w:ascii="Arial" w:eastAsia="Times New Roman" w:hAnsi="Arial" w:cs="Arial"/>
          <w:sz w:val="24"/>
          <w:szCs w:val="24"/>
          <w:lang w:val="en-GB" w:eastAsia="bg-BG"/>
        </w:rPr>
        <w:t>are</w:t>
      </w:r>
      <w:r w:rsidR="00CA76D2">
        <w:rPr>
          <w:rFonts w:ascii="Arial" w:eastAsia="Times New Roman" w:hAnsi="Arial" w:cs="Arial"/>
          <w:sz w:val="24"/>
          <w:szCs w:val="24"/>
          <w:lang w:val="en-GB" w:eastAsia="bg-BG"/>
        </w:rPr>
        <w:t xml:space="preserve"> not placing</w:t>
      </w:r>
      <w:r w:rsidR="00A51366">
        <w:rPr>
          <w:rFonts w:ascii="Arial" w:eastAsia="Times New Roman" w:hAnsi="Arial" w:cs="Arial"/>
          <w:sz w:val="24"/>
          <w:szCs w:val="24"/>
          <w:lang w:val="en-GB" w:eastAsia="bg-BG"/>
        </w:rPr>
        <w:t xml:space="preserve"> much</w:t>
      </w:r>
      <w:r w:rsidRPr="009C2BCB">
        <w:rPr>
          <w:rFonts w:ascii="Arial" w:eastAsia="Times New Roman" w:hAnsi="Arial" w:cs="Arial"/>
          <w:sz w:val="24"/>
          <w:szCs w:val="24"/>
          <w:lang w:eastAsia="bg-BG"/>
        </w:rPr>
        <w:t xml:space="preserve"> importance on leisure time and exercise greater control over the fulfillment of their needs. People with this mindset believe that their activities are constrained by societal standards</w:t>
      </w:r>
      <w:r w:rsidR="003F4025">
        <w:rPr>
          <w:rFonts w:ascii="Arial" w:eastAsia="Times New Roman" w:hAnsi="Arial" w:cs="Arial"/>
          <w:sz w:val="24"/>
          <w:szCs w:val="24"/>
          <w:lang w:val="en-GB" w:eastAsia="bg-BG"/>
        </w:rPr>
        <w:t>.</w:t>
      </w:r>
      <w:r w:rsidRPr="009C2BCB">
        <w:rPr>
          <w:rFonts w:ascii="Arial" w:eastAsia="Times New Roman" w:hAnsi="Arial" w:cs="Arial"/>
          <w:sz w:val="24"/>
          <w:szCs w:val="24"/>
          <w:lang w:eastAsia="bg-BG"/>
        </w:rPr>
        <w:t xml:space="preserve"> British culture is indulgent</w:t>
      </w:r>
      <w:r w:rsidR="003F4025">
        <w:rPr>
          <w:rFonts w:ascii="Arial" w:eastAsia="Times New Roman" w:hAnsi="Arial" w:cs="Arial"/>
          <w:sz w:val="24"/>
          <w:szCs w:val="24"/>
          <w:lang w:val="en-GB" w:eastAsia="bg-BG"/>
        </w:rPr>
        <w:t xml:space="preserve"> also represented by i</w:t>
      </w:r>
      <w:r w:rsidR="00F16EBA">
        <w:rPr>
          <w:rFonts w:ascii="Arial" w:eastAsia="Times New Roman" w:hAnsi="Arial" w:cs="Arial"/>
          <w:sz w:val="24"/>
          <w:szCs w:val="24"/>
          <w:lang w:val="en-GB" w:eastAsia="bg-BG"/>
        </w:rPr>
        <w:t>ts score</w:t>
      </w:r>
      <w:r w:rsidRPr="009C2BCB">
        <w:rPr>
          <w:rFonts w:ascii="Arial" w:eastAsia="Times New Roman" w:hAnsi="Arial" w:cs="Arial"/>
          <w:sz w:val="24"/>
          <w:szCs w:val="24"/>
          <w:lang w:eastAsia="bg-BG"/>
        </w:rPr>
        <w:t>. People in communities with a high Indulgence score are more likely to act on their impulses and wants to enjoy life and have a good time. They have a positive mindset and tend to be optimistic</w:t>
      </w:r>
      <w:sdt>
        <w:sdtPr>
          <w:rPr>
            <w:rFonts w:ascii="Arial" w:eastAsia="Times New Roman" w:hAnsi="Arial" w:cs="Arial"/>
            <w:sz w:val="24"/>
            <w:szCs w:val="24"/>
            <w:lang w:eastAsia="bg-BG"/>
          </w:rPr>
          <w:id w:val="-770474355"/>
          <w:citation/>
        </w:sdtPr>
        <w:sdtContent>
          <w:r>
            <w:rPr>
              <w:rFonts w:ascii="Arial" w:eastAsia="Times New Roman" w:hAnsi="Arial" w:cs="Arial"/>
              <w:sz w:val="24"/>
              <w:szCs w:val="24"/>
              <w:lang w:eastAsia="bg-BG"/>
            </w:rPr>
            <w:fldChar w:fldCharType="begin"/>
          </w:r>
          <w:r>
            <w:rPr>
              <w:rFonts w:ascii="Arial" w:eastAsia="Times New Roman" w:hAnsi="Arial" w:cs="Arial"/>
              <w:sz w:val="24"/>
              <w:szCs w:val="24"/>
              <w:lang w:val="en-GB" w:eastAsia="bg-BG"/>
            </w:rPr>
            <w:instrText xml:space="preserve"> CITATION Hof241 \l 2057 </w:instrText>
          </w:r>
          <w:r>
            <w:rPr>
              <w:rFonts w:ascii="Arial" w:eastAsia="Times New Roman" w:hAnsi="Arial" w:cs="Arial"/>
              <w:sz w:val="24"/>
              <w:szCs w:val="24"/>
              <w:lang w:eastAsia="bg-BG"/>
            </w:rPr>
            <w:fldChar w:fldCharType="separate"/>
          </w:r>
          <w:r>
            <w:rPr>
              <w:rFonts w:ascii="Arial" w:eastAsia="Times New Roman" w:hAnsi="Arial" w:cs="Arial"/>
              <w:noProof/>
              <w:sz w:val="24"/>
              <w:szCs w:val="24"/>
              <w:lang w:val="en-GB" w:eastAsia="bg-BG"/>
            </w:rPr>
            <w:t xml:space="preserve"> </w:t>
          </w:r>
          <w:r w:rsidRPr="009C2BCB">
            <w:rPr>
              <w:rFonts w:ascii="Arial" w:eastAsia="Times New Roman" w:hAnsi="Arial" w:cs="Arial"/>
              <w:noProof/>
              <w:sz w:val="24"/>
              <w:szCs w:val="24"/>
              <w:lang w:val="en-GB" w:eastAsia="bg-BG"/>
            </w:rPr>
            <w:t>(Insights, 2024)</w:t>
          </w:r>
          <w:r>
            <w:rPr>
              <w:rFonts w:ascii="Arial" w:eastAsia="Times New Roman" w:hAnsi="Arial" w:cs="Arial"/>
              <w:sz w:val="24"/>
              <w:szCs w:val="24"/>
              <w:lang w:eastAsia="bg-BG"/>
            </w:rPr>
            <w:fldChar w:fldCharType="end"/>
          </w:r>
        </w:sdtContent>
      </w:sdt>
      <w:r>
        <w:rPr>
          <w:rFonts w:ascii="Arial" w:eastAsia="Times New Roman" w:hAnsi="Arial" w:cs="Arial"/>
          <w:sz w:val="24"/>
          <w:szCs w:val="24"/>
          <w:lang w:val="en-GB" w:eastAsia="bg-BG"/>
        </w:rPr>
        <w:t>.</w:t>
      </w:r>
    </w:p>
    <w:p w14:paraId="6C00C106" w14:textId="77777777" w:rsidR="00C716D6" w:rsidRDefault="00C716D6" w:rsidP="007D3C84">
      <w:pPr>
        <w:spacing w:line="360" w:lineRule="auto"/>
        <w:ind w:firstLine="709"/>
        <w:rPr>
          <w:lang w:val="en-GB"/>
        </w:rPr>
      </w:pPr>
    </w:p>
    <w:p w14:paraId="6CEF2AF7" w14:textId="33D07FDC" w:rsidR="009F1E26" w:rsidRDefault="009F1E26" w:rsidP="00E40745">
      <w:pPr>
        <w:pStyle w:val="Heading1"/>
        <w:spacing w:line="360" w:lineRule="auto"/>
        <w:rPr>
          <w:lang w:val="en-GB"/>
        </w:rPr>
      </w:pPr>
      <w:bookmarkStart w:id="10" w:name="_Toc165028290"/>
      <w:r>
        <w:rPr>
          <w:lang w:val="en-GB"/>
        </w:rPr>
        <w:t>Conclusion and Recommendations</w:t>
      </w:r>
      <w:bookmarkEnd w:id="10"/>
    </w:p>
    <w:p w14:paraId="5846E505" w14:textId="214F96DA" w:rsidR="00C716D6" w:rsidRDefault="00591DEE" w:rsidP="00E40745">
      <w:pPr>
        <w:pStyle w:val="Heading2"/>
        <w:spacing w:line="360" w:lineRule="auto"/>
        <w:rPr>
          <w:lang w:val="en-GB"/>
        </w:rPr>
      </w:pPr>
      <w:bookmarkStart w:id="11" w:name="_Toc165028291"/>
      <w:r>
        <w:rPr>
          <w:lang w:val="en-GB"/>
        </w:rPr>
        <w:t>Why is the Netherlands more suitable to expand</w:t>
      </w:r>
      <w:r w:rsidR="00A04FE1">
        <w:rPr>
          <w:lang w:val="en-GB"/>
        </w:rPr>
        <w:t>?</w:t>
      </w:r>
      <w:bookmarkEnd w:id="11"/>
    </w:p>
    <w:p w14:paraId="72A1982A" w14:textId="77777777" w:rsidR="005C42D3" w:rsidRPr="005C42D3" w:rsidRDefault="005C42D3" w:rsidP="007D3C84">
      <w:pPr>
        <w:spacing w:line="360" w:lineRule="auto"/>
        <w:ind w:firstLine="709"/>
        <w:rPr>
          <w:lang w:val="en-GB"/>
        </w:rPr>
      </w:pPr>
    </w:p>
    <w:p w14:paraId="320F12DF" w14:textId="57468E93" w:rsidR="00355F40" w:rsidRPr="000E3F4C" w:rsidRDefault="00397970" w:rsidP="007D3C84">
      <w:pPr>
        <w:spacing w:line="360" w:lineRule="auto"/>
        <w:ind w:firstLine="709"/>
        <w:rPr>
          <w:rFonts w:ascii="Arial" w:hAnsi="Arial" w:cs="Arial"/>
          <w:sz w:val="24"/>
          <w:szCs w:val="24"/>
          <w:lang w:val="en-GB"/>
        </w:rPr>
      </w:pPr>
      <w:r w:rsidRPr="000E3F4C">
        <w:rPr>
          <w:rFonts w:ascii="Arial" w:hAnsi="Arial" w:cs="Arial"/>
          <w:sz w:val="24"/>
          <w:szCs w:val="24"/>
          <w:lang w:val="en-GB"/>
        </w:rPr>
        <w:t>We</w:t>
      </w:r>
      <w:r w:rsidR="007D42A8" w:rsidRPr="000E3F4C">
        <w:rPr>
          <w:rFonts w:ascii="Arial" w:hAnsi="Arial" w:cs="Arial"/>
          <w:sz w:val="24"/>
          <w:szCs w:val="24"/>
          <w:lang w:val="en-GB"/>
        </w:rPr>
        <w:t xml:space="preserve"> looked at the tables above and pointed out key factors of the bi</w:t>
      </w:r>
      <w:r w:rsidR="00A923E0" w:rsidRPr="000E3F4C">
        <w:rPr>
          <w:rFonts w:ascii="Arial" w:hAnsi="Arial" w:cs="Arial"/>
          <w:sz w:val="24"/>
          <w:szCs w:val="24"/>
          <w:lang w:val="en-GB"/>
        </w:rPr>
        <w:t xml:space="preserve">ggest differences in both countries Spain and </w:t>
      </w:r>
      <w:r w:rsidRPr="000E3F4C">
        <w:rPr>
          <w:rFonts w:ascii="Arial" w:hAnsi="Arial" w:cs="Arial"/>
          <w:sz w:val="24"/>
          <w:szCs w:val="24"/>
          <w:lang w:val="en-GB"/>
        </w:rPr>
        <w:t xml:space="preserve">the </w:t>
      </w:r>
      <w:r w:rsidR="00A923E0" w:rsidRPr="000E3F4C">
        <w:rPr>
          <w:rFonts w:ascii="Arial" w:hAnsi="Arial" w:cs="Arial"/>
          <w:sz w:val="24"/>
          <w:szCs w:val="24"/>
          <w:lang w:val="en-GB"/>
        </w:rPr>
        <w:t>Netherlands</w:t>
      </w:r>
      <w:r w:rsidR="00F9116F" w:rsidRPr="000E3F4C">
        <w:rPr>
          <w:rFonts w:ascii="Arial" w:hAnsi="Arial" w:cs="Arial"/>
          <w:sz w:val="24"/>
          <w:szCs w:val="24"/>
          <w:lang w:val="en-GB"/>
        </w:rPr>
        <w:t xml:space="preserve">, and their similarities and </w:t>
      </w:r>
      <w:r w:rsidR="0023418A" w:rsidRPr="000E3F4C">
        <w:rPr>
          <w:rFonts w:ascii="Arial" w:hAnsi="Arial" w:cs="Arial"/>
          <w:sz w:val="24"/>
          <w:szCs w:val="24"/>
          <w:lang w:val="en-GB"/>
        </w:rPr>
        <w:t xml:space="preserve">business </w:t>
      </w:r>
      <w:r w:rsidR="00275DFE" w:rsidRPr="000E3F4C">
        <w:rPr>
          <w:rFonts w:ascii="Arial" w:hAnsi="Arial" w:cs="Arial"/>
          <w:sz w:val="24"/>
          <w:szCs w:val="24"/>
          <w:lang w:val="en-GB"/>
        </w:rPr>
        <w:t xml:space="preserve">relationships. </w:t>
      </w:r>
      <w:r w:rsidR="00CA6480" w:rsidRPr="000E3F4C">
        <w:rPr>
          <w:rFonts w:ascii="Arial" w:hAnsi="Arial" w:cs="Arial"/>
          <w:sz w:val="24"/>
          <w:szCs w:val="24"/>
          <w:lang w:val="en-GB"/>
        </w:rPr>
        <w:t>According to the data</w:t>
      </w:r>
      <w:r w:rsidR="00920862">
        <w:rPr>
          <w:rFonts w:ascii="Arial" w:hAnsi="Arial" w:cs="Arial"/>
          <w:sz w:val="24"/>
          <w:szCs w:val="24"/>
          <w:lang w:val="en-GB"/>
        </w:rPr>
        <w:t>,</w:t>
      </w:r>
      <w:r w:rsidR="00CA6480" w:rsidRPr="000E3F4C">
        <w:rPr>
          <w:rFonts w:ascii="Arial" w:hAnsi="Arial" w:cs="Arial"/>
          <w:sz w:val="24"/>
          <w:szCs w:val="24"/>
          <w:lang w:val="en-GB"/>
        </w:rPr>
        <w:t xml:space="preserve"> the Netherlands would be </w:t>
      </w:r>
      <w:r w:rsidR="00982506" w:rsidRPr="000E3F4C">
        <w:rPr>
          <w:rFonts w:ascii="Arial" w:hAnsi="Arial" w:cs="Arial"/>
          <w:sz w:val="24"/>
          <w:szCs w:val="24"/>
          <w:lang w:val="en-GB"/>
        </w:rPr>
        <w:t xml:space="preserve">the </w:t>
      </w:r>
      <w:r w:rsidR="00722D49" w:rsidRPr="000E3F4C">
        <w:rPr>
          <w:rFonts w:ascii="Arial" w:hAnsi="Arial" w:cs="Arial"/>
          <w:sz w:val="24"/>
          <w:szCs w:val="24"/>
          <w:lang w:val="en-GB"/>
        </w:rPr>
        <w:t xml:space="preserve">most suitable choice </w:t>
      </w:r>
      <w:r w:rsidR="00982506" w:rsidRPr="000E3F4C">
        <w:rPr>
          <w:rFonts w:ascii="Arial" w:hAnsi="Arial" w:cs="Arial"/>
          <w:sz w:val="24"/>
          <w:szCs w:val="24"/>
          <w:lang w:val="en-GB"/>
        </w:rPr>
        <w:t>for</w:t>
      </w:r>
      <w:r w:rsidR="00722D49" w:rsidRPr="000E3F4C">
        <w:rPr>
          <w:rFonts w:ascii="Arial" w:hAnsi="Arial" w:cs="Arial"/>
          <w:sz w:val="24"/>
          <w:szCs w:val="24"/>
          <w:lang w:val="en-GB"/>
        </w:rPr>
        <w:t xml:space="preserve"> Vodafone’s expansion</w:t>
      </w:r>
      <w:r w:rsidR="002A51D1" w:rsidRPr="000E3F4C">
        <w:rPr>
          <w:rFonts w:ascii="Arial" w:hAnsi="Arial" w:cs="Arial"/>
          <w:sz w:val="24"/>
          <w:szCs w:val="24"/>
          <w:lang w:val="en-GB"/>
        </w:rPr>
        <w:t xml:space="preserve"> the reasons that </w:t>
      </w:r>
      <w:r w:rsidR="005344D8" w:rsidRPr="000E3F4C">
        <w:rPr>
          <w:rFonts w:ascii="Arial" w:hAnsi="Arial" w:cs="Arial"/>
          <w:sz w:val="24"/>
          <w:szCs w:val="24"/>
          <w:lang w:val="en-GB"/>
        </w:rPr>
        <w:t xml:space="preserve">stand out are the close proximity </w:t>
      </w:r>
      <w:r w:rsidR="00914361" w:rsidRPr="000E3F4C">
        <w:rPr>
          <w:rFonts w:ascii="Arial" w:hAnsi="Arial" w:cs="Arial"/>
          <w:sz w:val="24"/>
          <w:szCs w:val="24"/>
          <w:lang w:val="en-GB"/>
        </w:rPr>
        <w:t>to</w:t>
      </w:r>
      <w:r w:rsidR="005344D8" w:rsidRPr="000E3F4C">
        <w:rPr>
          <w:rFonts w:ascii="Arial" w:hAnsi="Arial" w:cs="Arial"/>
          <w:sz w:val="24"/>
          <w:szCs w:val="24"/>
          <w:lang w:val="en-GB"/>
        </w:rPr>
        <w:t xml:space="preserve"> the </w:t>
      </w:r>
      <w:r w:rsidR="00E822BC" w:rsidRPr="000E3F4C">
        <w:rPr>
          <w:rFonts w:ascii="Arial" w:hAnsi="Arial" w:cs="Arial"/>
          <w:sz w:val="24"/>
          <w:szCs w:val="24"/>
          <w:lang w:val="en-GB"/>
        </w:rPr>
        <w:t xml:space="preserve">UK, which could mean </w:t>
      </w:r>
      <w:r w:rsidR="00936C80" w:rsidRPr="000E3F4C">
        <w:rPr>
          <w:rFonts w:ascii="Arial" w:hAnsi="Arial" w:cs="Arial"/>
          <w:sz w:val="24"/>
          <w:szCs w:val="24"/>
          <w:lang w:val="en-GB"/>
        </w:rPr>
        <w:t xml:space="preserve">less </w:t>
      </w:r>
      <w:r w:rsidR="0067726F" w:rsidRPr="000E3F4C">
        <w:rPr>
          <w:rFonts w:ascii="Arial" w:hAnsi="Arial" w:cs="Arial"/>
          <w:sz w:val="24"/>
          <w:szCs w:val="24"/>
          <w:lang w:val="en-GB"/>
        </w:rPr>
        <w:t xml:space="preserve">traveling </w:t>
      </w:r>
      <w:r w:rsidR="006E4B83" w:rsidRPr="000E3F4C">
        <w:rPr>
          <w:rFonts w:ascii="Arial" w:hAnsi="Arial" w:cs="Arial"/>
          <w:sz w:val="24"/>
          <w:szCs w:val="24"/>
          <w:lang w:val="en-GB"/>
        </w:rPr>
        <w:t>costs</w:t>
      </w:r>
      <w:r w:rsidR="0067726F" w:rsidRPr="000E3F4C">
        <w:rPr>
          <w:rFonts w:ascii="Arial" w:hAnsi="Arial" w:cs="Arial"/>
          <w:sz w:val="24"/>
          <w:szCs w:val="24"/>
          <w:lang w:val="en-GB"/>
        </w:rPr>
        <w:t xml:space="preserve"> for bringing new </w:t>
      </w:r>
      <w:r w:rsidR="00920E6C" w:rsidRPr="000E3F4C">
        <w:rPr>
          <w:rFonts w:ascii="Arial" w:hAnsi="Arial" w:cs="Arial"/>
          <w:sz w:val="24"/>
          <w:szCs w:val="24"/>
          <w:lang w:val="en-GB"/>
        </w:rPr>
        <w:t xml:space="preserve">management staff into the country, also </w:t>
      </w:r>
      <w:r w:rsidR="0011555A" w:rsidRPr="000E3F4C">
        <w:rPr>
          <w:rFonts w:ascii="Arial" w:hAnsi="Arial" w:cs="Arial"/>
          <w:sz w:val="24"/>
          <w:szCs w:val="24"/>
          <w:lang w:val="en-GB"/>
        </w:rPr>
        <w:t xml:space="preserve">similar weather </w:t>
      </w:r>
      <w:r w:rsidR="00A65673" w:rsidRPr="000E3F4C">
        <w:rPr>
          <w:rFonts w:ascii="Arial" w:hAnsi="Arial" w:cs="Arial"/>
          <w:sz w:val="24"/>
          <w:szCs w:val="24"/>
          <w:lang w:val="en-GB"/>
        </w:rPr>
        <w:t xml:space="preserve">that will prevent </w:t>
      </w:r>
      <w:r w:rsidR="00982506" w:rsidRPr="000E3F4C">
        <w:rPr>
          <w:rFonts w:ascii="Arial" w:hAnsi="Arial" w:cs="Arial"/>
          <w:sz w:val="24"/>
          <w:szCs w:val="24"/>
          <w:lang w:val="en-GB"/>
        </w:rPr>
        <w:t>adaptation period to it and</w:t>
      </w:r>
      <w:r w:rsidR="0011555A" w:rsidRPr="000E3F4C">
        <w:rPr>
          <w:rFonts w:ascii="Arial" w:hAnsi="Arial" w:cs="Arial"/>
          <w:sz w:val="24"/>
          <w:szCs w:val="24"/>
          <w:lang w:val="en-GB"/>
        </w:rPr>
        <w:t xml:space="preserve"> </w:t>
      </w:r>
      <w:r w:rsidR="00C475A6" w:rsidRPr="000E3F4C">
        <w:rPr>
          <w:rFonts w:ascii="Arial" w:hAnsi="Arial" w:cs="Arial"/>
          <w:sz w:val="24"/>
          <w:szCs w:val="24"/>
          <w:lang w:val="en-GB"/>
        </w:rPr>
        <w:t xml:space="preserve">low to </w:t>
      </w:r>
      <w:r w:rsidR="00934DC6" w:rsidRPr="000E3F4C">
        <w:rPr>
          <w:rFonts w:ascii="Arial" w:hAnsi="Arial" w:cs="Arial"/>
          <w:sz w:val="24"/>
          <w:szCs w:val="24"/>
          <w:lang w:val="en-GB"/>
        </w:rPr>
        <w:t>non-cultural</w:t>
      </w:r>
      <w:r w:rsidR="00C475A6" w:rsidRPr="000E3F4C">
        <w:rPr>
          <w:rFonts w:ascii="Arial" w:hAnsi="Arial" w:cs="Arial"/>
          <w:sz w:val="24"/>
          <w:szCs w:val="24"/>
          <w:lang w:val="en-GB"/>
        </w:rPr>
        <w:t xml:space="preserve"> shock but those factors are only </w:t>
      </w:r>
      <w:r w:rsidR="00776E55" w:rsidRPr="000E3F4C">
        <w:rPr>
          <w:rFonts w:ascii="Arial" w:hAnsi="Arial" w:cs="Arial"/>
          <w:sz w:val="24"/>
          <w:szCs w:val="24"/>
          <w:lang w:val="en-GB"/>
        </w:rPr>
        <w:t xml:space="preserve">in terms of staff </w:t>
      </w:r>
      <w:r w:rsidR="00776E55" w:rsidRPr="000E3F4C">
        <w:rPr>
          <w:rFonts w:ascii="Arial" w:hAnsi="Arial" w:cs="Arial"/>
          <w:sz w:val="24"/>
          <w:szCs w:val="24"/>
          <w:lang w:val="en-GB"/>
        </w:rPr>
        <w:lastRenderedPageBreak/>
        <w:t>wellb</w:t>
      </w:r>
      <w:r w:rsidR="00FE71C1" w:rsidRPr="000E3F4C">
        <w:rPr>
          <w:rFonts w:ascii="Arial" w:hAnsi="Arial" w:cs="Arial"/>
          <w:sz w:val="24"/>
          <w:szCs w:val="24"/>
          <w:lang w:val="en-GB"/>
        </w:rPr>
        <w:t>eing</w:t>
      </w:r>
      <w:r w:rsidR="00386A15" w:rsidRPr="000E3F4C">
        <w:rPr>
          <w:rFonts w:ascii="Arial" w:hAnsi="Arial" w:cs="Arial"/>
          <w:sz w:val="24"/>
          <w:szCs w:val="24"/>
          <w:lang w:val="en-GB"/>
        </w:rPr>
        <w:t xml:space="preserve">. </w:t>
      </w:r>
      <w:r w:rsidR="003830D8">
        <w:rPr>
          <w:rFonts w:ascii="Arial" w:hAnsi="Arial" w:cs="Arial"/>
          <w:sz w:val="24"/>
          <w:szCs w:val="24"/>
          <w:lang w:val="en-GB"/>
        </w:rPr>
        <w:t>On</w:t>
      </w:r>
      <w:r w:rsidR="00386A15" w:rsidRPr="000E3F4C">
        <w:rPr>
          <w:rFonts w:ascii="Arial" w:hAnsi="Arial" w:cs="Arial"/>
          <w:sz w:val="24"/>
          <w:szCs w:val="24"/>
          <w:lang w:val="en-GB"/>
        </w:rPr>
        <w:t xml:space="preserve"> the other hand in terms of </w:t>
      </w:r>
      <w:r w:rsidR="00417277" w:rsidRPr="000E3F4C">
        <w:rPr>
          <w:rFonts w:ascii="Arial" w:hAnsi="Arial" w:cs="Arial"/>
          <w:sz w:val="24"/>
          <w:szCs w:val="24"/>
          <w:lang w:val="en-GB"/>
        </w:rPr>
        <w:t>communications and business</w:t>
      </w:r>
      <w:r w:rsidR="00404956" w:rsidRPr="000E3F4C">
        <w:rPr>
          <w:rFonts w:ascii="Arial" w:hAnsi="Arial" w:cs="Arial"/>
          <w:sz w:val="24"/>
          <w:szCs w:val="24"/>
          <w:lang w:val="en-GB"/>
        </w:rPr>
        <w:t>,</w:t>
      </w:r>
      <w:r w:rsidR="00417277" w:rsidRPr="000E3F4C">
        <w:rPr>
          <w:rFonts w:ascii="Arial" w:hAnsi="Arial" w:cs="Arial"/>
          <w:sz w:val="24"/>
          <w:szCs w:val="24"/>
          <w:lang w:val="en-GB"/>
        </w:rPr>
        <w:t xml:space="preserve"> the Ne</w:t>
      </w:r>
      <w:r w:rsidR="00AE2E5D" w:rsidRPr="000E3F4C">
        <w:rPr>
          <w:rFonts w:ascii="Arial" w:hAnsi="Arial" w:cs="Arial"/>
          <w:sz w:val="24"/>
          <w:szCs w:val="24"/>
          <w:lang w:val="en-GB"/>
        </w:rPr>
        <w:t xml:space="preserve">therlands </w:t>
      </w:r>
      <w:r w:rsidR="003830D8">
        <w:rPr>
          <w:rFonts w:ascii="Arial" w:hAnsi="Arial" w:cs="Arial"/>
          <w:sz w:val="24"/>
          <w:szCs w:val="24"/>
          <w:lang w:val="en-GB"/>
        </w:rPr>
        <w:t>is</w:t>
      </w:r>
      <w:r w:rsidR="00AE2E5D" w:rsidRPr="000E3F4C">
        <w:rPr>
          <w:rFonts w:ascii="Arial" w:hAnsi="Arial" w:cs="Arial"/>
          <w:sz w:val="24"/>
          <w:szCs w:val="24"/>
          <w:lang w:val="en-GB"/>
        </w:rPr>
        <w:t xml:space="preserve"> clos</w:t>
      </w:r>
      <w:r w:rsidR="00404956" w:rsidRPr="000E3F4C">
        <w:rPr>
          <w:rFonts w:ascii="Arial" w:hAnsi="Arial" w:cs="Arial"/>
          <w:sz w:val="24"/>
          <w:szCs w:val="24"/>
          <w:lang w:val="en-GB"/>
        </w:rPr>
        <w:t xml:space="preserve">er to the </w:t>
      </w:r>
      <w:r w:rsidR="00202309" w:rsidRPr="000E3F4C">
        <w:rPr>
          <w:rFonts w:ascii="Arial" w:hAnsi="Arial" w:cs="Arial"/>
          <w:sz w:val="24"/>
          <w:szCs w:val="24"/>
          <w:lang w:val="en-GB"/>
        </w:rPr>
        <w:t>UK</w:t>
      </w:r>
      <w:r w:rsidR="00426840" w:rsidRPr="000E3F4C">
        <w:rPr>
          <w:rFonts w:ascii="Arial" w:hAnsi="Arial" w:cs="Arial"/>
          <w:sz w:val="24"/>
          <w:szCs w:val="24"/>
          <w:lang w:val="en-GB"/>
        </w:rPr>
        <w:t xml:space="preserve">’s methods of </w:t>
      </w:r>
      <w:r w:rsidR="002F0F0F" w:rsidRPr="000E3F4C">
        <w:rPr>
          <w:rFonts w:ascii="Arial" w:hAnsi="Arial" w:cs="Arial"/>
          <w:sz w:val="24"/>
          <w:szCs w:val="24"/>
          <w:lang w:val="en-GB"/>
        </w:rPr>
        <w:t xml:space="preserve">operations, what is meant by that is </w:t>
      </w:r>
      <w:r w:rsidR="00836A0A" w:rsidRPr="000E3F4C">
        <w:rPr>
          <w:rFonts w:ascii="Arial" w:hAnsi="Arial" w:cs="Arial"/>
          <w:sz w:val="24"/>
          <w:szCs w:val="24"/>
          <w:lang w:val="en-GB"/>
        </w:rPr>
        <w:t xml:space="preserve">by applying Hofstede’s </w:t>
      </w:r>
      <w:r w:rsidR="00FB3A28" w:rsidRPr="000E3F4C">
        <w:rPr>
          <w:rFonts w:ascii="Arial" w:hAnsi="Arial" w:cs="Arial"/>
          <w:sz w:val="24"/>
          <w:szCs w:val="24"/>
          <w:lang w:val="en-GB"/>
        </w:rPr>
        <w:t xml:space="preserve">dimensions into use they show more similarities </w:t>
      </w:r>
      <w:r w:rsidR="00AC00E7" w:rsidRPr="000E3F4C">
        <w:rPr>
          <w:rFonts w:ascii="Arial" w:hAnsi="Arial" w:cs="Arial"/>
          <w:sz w:val="24"/>
          <w:szCs w:val="24"/>
          <w:lang w:val="en-GB"/>
        </w:rPr>
        <w:t xml:space="preserve">in </w:t>
      </w:r>
      <w:r w:rsidR="00F923C0" w:rsidRPr="000E3F4C">
        <w:rPr>
          <w:rFonts w:ascii="Arial" w:hAnsi="Arial" w:cs="Arial"/>
          <w:sz w:val="24"/>
          <w:szCs w:val="24"/>
          <w:lang w:val="en-GB"/>
        </w:rPr>
        <w:t xml:space="preserve">their </w:t>
      </w:r>
      <w:r w:rsidR="000578C9" w:rsidRPr="000E3F4C">
        <w:rPr>
          <w:rFonts w:ascii="Arial" w:hAnsi="Arial" w:cs="Arial"/>
          <w:sz w:val="24"/>
          <w:szCs w:val="24"/>
          <w:lang w:val="en-GB"/>
        </w:rPr>
        <w:t>works</w:t>
      </w:r>
      <w:r w:rsidR="00F923C0" w:rsidRPr="000E3F4C">
        <w:rPr>
          <w:rFonts w:ascii="Arial" w:hAnsi="Arial" w:cs="Arial"/>
          <w:sz w:val="24"/>
          <w:szCs w:val="24"/>
          <w:lang w:val="en-GB"/>
        </w:rPr>
        <w:t xml:space="preserve"> ethics</w:t>
      </w:r>
      <w:r w:rsidR="0073168F" w:rsidRPr="000E3F4C">
        <w:rPr>
          <w:rFonts w:ascii="Arial" w:hAnsi="Arial" w:cs="Arial"/>
          <w:sz w:val="24"/>
          <w:szCs w:val="24"/>
          <w:lang w:val="en-GB"/>
        </w:rPr>
        <w:t xml:space="preserve"> </w:t>
      </w:r>
      <w:r w:rsidR="008A0D57" w:rsidRPr="000E3F4C">
        <w:rPr>
          <w:rFonts w:ascii="Arial" w:hAnsi="Arial" w:cs="Arial"/>
          <w:sz w:val="24"/>
          <w:szCs w:val="24"/>
          <w:lang w:val="en-GB"/>
        </w:rPr>
        <w:t xml:space="preserve">and business understanding </w:t>
      </w:r>
      <w:r w:rsidR="005E4188" w:rsidRPr="000E3F4C">
        <w:rPr>
          <w:rFonts w:ascii="Arial" w:hAnsi="Arial" w:cs="Arial"/>
          <w:sz w:val="24"/>
          <w:szCs w:val="24"/>
          <w:lang w:val="en-GB"/>
        </w:rPr>
        <w:t>compared to Spain. However</w:t>
      </w:r>
      <w:r w:rsidR="00D32760" w:rsidRPr="000E3F4C">
        <w:rPr>
          <w:rFonts w:ascii="Arial" w:hAnsi="Arial" w:cs="Arial"/>
          <w:sz w:val="24"/>
          <w:szCs w:val="24"/>
          <w:lang w:val="en-GB"/>
        </w:rPr>
        <w:t>,</w:t>
      </w:r>
      <w:r w:rsidR="005E4188" w:rsidRPr="000E3F4C">
        <w:rPr>
          <w:rFonts w:ascii="Arial" w:hAnsi="Arial" w:cs="Arial"/>
          <w:sz w:val="24"/>
          <w:szCs w:val="24"/>
          <w:lang w:val="en-GB"/>
        </w:rPr>
        <w:t xml:space="preserve"> </w:t>
      </w:r>
      <w:r w:rsidR="00270DFA" w:rsidRPr="000E3F4C">
        <w:rPr>
          <w:rFonts w:ascii="Arial" w:hAnsi="Arial" w:cs="Arial"/>
          <w:sz w:val="24"/>
          <w:szCs w:val="24"/>
          <w:lang w:val="en-GB"/>
        </w:rPr>
        <w:t xml:space="preserve">Spain and </w:t>
      </w:r>
      <w:r w:rsidR="00D32760" w:rsidRPr="000E3F4C">
        <w:rPr>
          <w:rFonts w:ascii="Arial" w:hAnsi="Arial" w:cs="Arial"/>
          <w:sz w:val="24"/>
          <w:szCs w:val="24"/>
          <w:lang w:val="en-GB"/>
        </w:rPr>
        <w:t>its</w:t>
      </w:r>
      <w:r w:rsidR="00270DFA" w:rsidRPr="000E3F4C">
        <w:rPr>
          <w:rFonts w:ascii="Arial" w:hAnsi="Arial" w:cs="Arial"/>
          <w:sz w:val="24"/>
          <w:szCs w:val="24"/>
          <w:lang w:val="en-GB"/>
        </w:rPr>
        <w:t xml:space="preserve"> telecommunication market is </w:t>
      </w:r>
      <w:r w:rsidR="00D32760" w:rsidRPr="000E3F4C">
        <w:rPr>
          <w:rFonts w:ascii="Arial" w:hAnsi="Arial" w:cs="Arial"/>
          <w:sz w:val="24"/>
          <w:szCs w:val="24"/>
          <w:lang w:val="en-GB"/>
        </w:rPr>
        <w:t xml:space="preserve">larger </w:t>
      </w:r>
      <w:r w:rsidR="00A822E6" w:rsidRPr="000E3F4C">
        <w:rPr>
          <w:rFonts w:ascii="Arial" w:hAnsi="Arial" w:cs="Arial"/>
          <w:sz w:val="24"/>
          <w:szCs w:val="24"/>
          <w:lang w:val="en-GB"/>
        </w:rPr>
        <w:t xml:space="preserve">by number of consumers and </w:t>
      </w:r>
      <w:r w:rsidR="00ED57B8" w:rsidRPr="000E3F4C">
        <w:rPr>
          <w:rFonts w:ascii="Arial" w:hAnsi="Arial" w:cs="Arial"/>
          <w:sz w:val="24"/>
          <w:szCs w:val="24"/>
          <w:lang w:val="en-GB"/>
        </w:rPr>
        <w:t xml:space="preserve">the profitability potentially </w:t>
      </w:r>
      <w:r w:rsidR="00D503A2" w:rsidRPr="000E3F4C">
        <w:rPr>
          <w:rFonts w:ascii="Arial" w:hAnsi="Arial" w:cs="Arial"/>
          <w:sz w:val="24"/>
          <w:szCs w:val="24"/>
          <w:lang w:val="en-GB"/>
        </w:rPr>
        <w:t>could mark an increase</w:t>
      </w:r>
      <w:r w:rsidR="003830D8">
        <w:rPr>
          <w:rFonts w:ascii="Arial" w:hAnsi="Arial" w:cs="Arial"/>
          <w:sz w:val="24"/>
          <w:szCs w:val="24"/>
          <w:lang w:val="en-GB"/>
        </w:rPr>
        <w:t xml:space="preserve">, </w:t>
      </w:r>
      <w:r w:rsidR="009C4530" w:rsidRPr="000E3F4C">
        <w:rPr>
          <w:rFonts w:ascii="Arial" w:hAnsi="Arial" w:cs="Arial"/>
          <w:sz w:val="24"/>
          <w:szCs w:val="24"/>
          <w:lang w:val="en-GB"/>
        </w:rPr>
        <w:t xml:space="preserve">from </w:t>
      </w:r>
      <w:r w:rsidR="00F91824" w:rsidRPr="000E3F4C">
        <w:rPr>
          <w:rFonts w:ascii="Arial" w:hAnsi="Arial" w:cs="Arial"/>
          <w:sz w:val="24"/>
          <w:szCs w:val="24"/>
          <w:lang w:val="en-GB"/>
        </w:rPr>
        <w:t xml:space="preserve">the </w:t>
      </w:r>
      <w:r w:rsidR="00462BED" w:rsidRPr="000E3F4C">
        <w:rPr>
          <w:rFonts w:ascii="Arial" w:hAnsi="Arial" w:cs="Arial"/>
          <w:sz w:val="24"/>
          <w:szCs w:val="24"/>
          <w:lang w:val="en-GB"/>
        </w:rPr>
        <w:t xml:space="preserve">business </w:t>
      </w:r>
      <w:r w:rsidR="00F91824" w:rsidRPr="000E3F4C">
        <w:rPr>
          <w:rFonts w:ascii="Arial" w:hAnsi="Arial" w:cs="Arial"/>
          <w:sz w:val="24"/>
          <w:szCs w:val="24"/>
          <w:lang w:val="en-GB"/>
        </w:rPr>
        <w:t>point</w:t>
      </w:r>
      <w:r w:rsidR="00462BED" w:rsidRPr="000E3F4C">
        <w:rPr>
          <w:rFonts w:ascii="Arial" w:hAnsi="Arial" w:cs="Arial"/>
          <w:sz w:val="24"/>
          <w:szCs w:val="24"/>
          <w:lang w:val="en-GB"/>
        </w:rPr>
        <w:t xml:space="preserve"> of view that would be the clear </w:t>
      </w:r>
      <w:r w:rsidR="00F91824" w:rsidRPr="000E3F4C">
        <w:rPr>
          <w:rFonts w:ascii="Arial" w:hAnsi="Arial" w:cs="Arial"/>
          <w:sz w:val="24"/>
          <w:szCs w:val="24"/>
          <w:lang w:val="en-GB"/>
        </w:rPr>
        <w:t xml:space="preserve">choice of expansion </w:t>
      </w:r>
      <w:r w:rsidR="00D90AB8" w:rsidRPr="000E3F4C">
        <w:rPr>
          <w:rFonts w:ascii="Arial" w:hAnsi="Arial" w:cs="Arial"/>
          <w:sz w:val="24"/>
          <w:szCs w:val="24"/>
          <w:lang w:val="en-GB"/>
        </w:rPr>
        <w:t xml:space="preserve">but taking into consideration </w:t>
      </w:r>
      <w:r w:rsidR="0060384A" w:rsidRPr="000E3F4C">
        <w:rPr>
          <w:rFonts w:ascii="Arial" w:hAnsi="Arial" w:cs="Arial"/>
          <w:sz w:val="24"/>
          <w:szCs w:val="24"/>
          <w:lang w:val="en-GB"/>
        </w:rPr>
        <w:t>the language barrier, cultural differences</w:t>
      </w:r>
      <w:r w:rsidR="0005633E" w:rsidRPr="000E3F4C">
        <w:rPr>
          <w:rFonts w:ascii="Arial" w:hAnsi="Arial" w:cs="Arial"/>
          <w:sz w:val="24"/>
          <w:szCs w:val="24"/>
          <w:lang w:val="en-GB"/>
        </w:rPr>
        <w:t xml:space="preserve">, </w:t>
      </w:r>
      <w:r w:rsidR="00665BBE" w:rsidRPr="000E3F4C">
        <w:rPr>
          <w:rFonts w:ascii="Arial" w:hAnsi="Arial" w:cs="Arial"/>
          <w:sz w:val="24"/>
          <w:szCs w:val="24"/>
          <w:lang w:val="en-GB"/>
        </w:rPr>
        <w:t>uncertainty</w:t>
      </w:r>
      <w:r w:rsidR="0005633E" w:rsidRPr="000E3F4C">
        <w:rPr>
          <w:rFonts w:ascii="Arial" w:hAnsi="Arial" w:cs="Arial"/>
          <w:sz w:val="24"/>
          <w:szCs w:val="24"/>
          <w:lang w:val="en-GB"/>
        </w:rPr>
        <w:t xml:space="preserve"> </w:t>
      </w:r>
      <w:r w:rsidR="00665BBE" w:rsidRPr="000E3F4C">
        <w:rPr>
          <w:rFonts w:ascii="Arial" w:hAnsi="Arial" w:cs="Arial"/>
          <w:sz w:val="24"/>
          <w:szCs w:val="24"/>
          <w:lang w:val="en-GB"/>
        </w:rPr>
        <w:t>avoidance</w:t>
      </w:r>
      <w:r w:rsidR="00795369" w:rsidRPr="000E3F4C">
        <w:rPr>
          <w:rFonts w:ascii="Arial" w:hAnsi="Arial" w:cs="Arial"/>
          <w:sz w:val="24"/>
          <w:szCs w:val="24"/>
          <w:lang w:val="en-GB"/>
        </w:rPr>
        <w:t>,</w:t>
      </w:r>
      <w:r w:rsidR="00665BBE" w:rsidRPr="000E3F4C">
        <w:rPr>
          <w:rFonts w:ascii="Arial" w:hAnsi="Arial" w:cs="Arial"/>
          <w:sz w:val="24"/>
          <w:szCs w:val="24"/>
          <w:lang w:val="en-GB"/>
        </w:rPr>
        <w:t xml:space="preserve"> and indulgence </w:t>
      </w:r>
      <w:r w:rsidR="00C54F17" w:rsidRPr="000E3F4C">
        <w:rPr>
          <w:rFonts w:ascii="Arial" w:hAnsi="Arial" w:cs="Arial"/>
          <w:sz w:val="24"/>
          <w:szCs w:val="24"/>
          <w:lang w:val="en-GB"/>
        </w:rPr>
        <w:t xml:space="preserve">the </w:t>
      </w:r>
      <w:r w:rsidR="00795369" w:rsidRPr="000E3F4C">
        <w:rPr>
          <w:rFonts w:ascii="Arial" w:hAnsi="Arial" w:cs="Arial"/>
          <w:sz w:val="24"/>
          <w:szCs w:val="24"/>
          <w:lang w:val="en-GB"/>
        </w:rPr>
        <w:t>Netherlands</w:t>
      </w:r>
      <w:r w:rsidR="009379AD" w:rsidRPr="000E3F4C">
        <w:rPr>
          <w:rFonts w:ascii="Arial" w:hAnsi="Arial" w:cs="Arial"/>
          <w:sz w:val="24"/>
          <w:szCs w:val="24"/>
          <w:lang w:val="en-GB"/>
        </w:rPr>
        <w:t xml:space="preserve"> creates a better environment for the</w:t>
      </w:r>
      <w:r w:rsidR="00C54F17" w:rsidRPr="000E3F4C">
        <w:rPr>
          <w:rFonts w:ascii="Arial" w:hAnsi="Arial" w:cs="Arial"/>
          <w:sz w:val="24"/>
          <w:szCs w:val="24"/>
          <w:lang w:val="en-GB"/>
        </w:rPr>
        <w:t xml:space="preserve"> company’s</w:t>
      </w:r>
      <w:r w:rsidR="009379AD" w:rsidRPr="000E3F4C">
        <w:rPr>
          <w:rFonts w:ascii="Arial" w:hAnsi="Arial" w:cs="Arial"/>
          <w:sz w:val="24"/>
          <w:szCs w:val="24"/>
          <w:lang w:val="en-GB"/>
        </w:rPr>
        <w:t xml:space="preserve"> new </w:t>
      </w:r>
      <w:r w:rsidR="00C54F17" w:rsidRPr="000E3F4C">
        <w:rPr>
          <w:rFonts w:ascii="Arial" w:hAnsi="Arial" w:cs="Arial"/>
          <w:sz w:val="24"/>
          <w:szCs w:val="24"/>
          <w:lang w:val="en-GB"/>
        </w:rPr>
        <w:t xml:space="preserve">venture. </w:t>
      </w:r>
      <w:r w:rsidR="003A066A" w:rsidRPr="000E3F4C">
        <w:rPr>
          <w:rFonts w:ascii="Arial" w:hAnsi="Arial" w:cs="Arial"/>
          <w:sz w:val="24"/>
          <w:szCs w:val="24"/>
          <w:lang w:val="en-GB"/>
        </w:rPr>
        <w:t xml:space="preserve">As we got familiar with the information above </w:t>
      </w:r>
      <w:r w:rsidR="00AD7FC4" w:rsidRPr="000E3F4C">
        <w:rPr>
          <w:rFonts w:ascii="Arial" w:hAnsi="Arial" w:cs="Arial"/>
          <w:sz w:val="24"/>
          <w:szCs w:val="24"/>
          <w:lang w:val="en-GB"/>
        </w:rPr>
        <w:t xml:space="preserve">Dutch people speak wildly </w:t>
      </w:r>
      <w:r w:rsidR="003830D8">
        <w:rPr>
          <w:rFonts w:ascii="Arial" w:hAnsi="Arial" w:cs="Arial"/>
          <w:sz w:val="24"/>
          <w:szCs w:val="24"/>
          <w:lang w:val="en-GB"/>
        </w:rPr>
        <w:t>English</w:t>
      </w:r>
      <w:r w:rsidR="00AD7FC4" w:rsidRPr="000E3F4C">
        <w:rPr>
          <w:rFonts w:ascii="Arial" w:hAnsi="Arial" w:cs="Arial"/>
          <w:sz w:val="24"/>
          <w:szCs w:val="24"/>
          <w:lang w:val="en-GB"/>
        </w:rPr>
        <w:t xml:space="preserve"> and its very common to negotiate </w:t>
      </w:r>
      <w:r w:rsidR="00B6057A" w:rsidRPr="000E3F4C">
        <w:rPr>
          <w:rFonts w:ascii="Arial" w:hAnsi="Arial" w:cs="Arial"/>
          <w:sz w:val="24"/>
          <w:szCs w:val="24"/>
          <w:lang w:val="en-GB"/>
        </w:rPr>
        <w:t>and operate in that language w</w:t>
      </w:r>
      <w:r w:rsidR="00395030" w:rsidRPr="000E3F4C">
        <w:rPr>
          <w:rFonts w:ascii="Arial" w:hAnsi="Arial" w:cs="Arial"/>
          <w:sz w:val="24"/>
          <w:szCs w:val="24"/>
          <w:lang w:val="en-GB"/>
        </w:rPr>
        <w:t>hereas in Spain that could be a major</w:t>
      </w:r>
      <w:r w:rsidR="00DC53F0" w:rsidRPr="000E3F4C">
        <w:rPr>
          <w:rFonts w:ascii="Arial" w:hAnsi="Arial" w:cs="Arial"/>
          <w:sz w:val="24"/>
          <w:szCs w:val="24"/>
          <w:lang w:val="en-GB"/>
        </w:rPr>
        <w:t xml:space="preserve"> setback and potentially lead </w:t>
      </w:r>
      <w:r w:rsidR="00F0454A">
        <w:rPr>
          <w:rFonts w:ascii="Arial" w:hAnsi="Arial" w:cs="Arial"/>
          <w:sz w:val="24"/>
          <w:szCs w:val="24"/>
          <w:lang w:val="en-GB"/>
        </w:rPr>
        <w:t xml:space="preserve">to </w:t>
      </w:r>
      <w:r w:rsidR="005C42D3">
        <w:rPr>
          <w:rFonts w:ascii="Arial" w:hAnsi="Arial" w:cs="Arial"/>
          <w:sz w:val="24"/>
          <w:szCs w:val="24"/>
          <w:lang w:val="en-GB"/>
        </w:rPr>
        <w:t>inconveniences</w:t>
      </w:r>
      <w:r w:rsidR="00C50B83" w:rsidRPr="000E3F4C">
        <w:rPr>
          <w:rFonts w:ascii="Arial" w:hAnsi="Arial" w:cs="Arial"/>
          <w:sz w:val="24"/>
          <w:szCs w:val="24"/>
          <w:lang w:val="en-GB"/>
        </w:rPr>
        <w:t xml:space="preserve"> on both ends of the </w:t>
      </w:r>
      <w:r w:rsidR="000E3F4C" w:rsidRPr="000E3F4C">
        <w:rPr>
          <w:rFonts w:ascii="Arial" w:hAnsi="Arial" w:cs="Arial"/>
          <w:sz w:val="24"/>
          <w:szCs w:val="24"/>
          <w:lang w:val="en-GB"/>
        </w:rPr>
        <w:t>negotiations.</w:t>
      </w:r>
    </w:p>
    <w:p w14:paraId="1B688948" w14:textId="77777777" w:rsidR="00E025B1" w:rsidRDefault="00E025B1" w:rsidP="00E025B1">
      <w:pPr>
        <w:rPr>
          <w:lang w:val="en-GB"/>
        </w:rPr>
      </w:pPr>
    </w:p>
    <w:bookmarkStart w:id="12" w:name="_Toc165028292" w:displacedByCustomXml="next"/>
    <w:sdt>
      <w:sdtPr>
        <w:rPr>
          <w:rFonts w:asciiTheme="minorHAnsi" w:eastAsiaTheme="minorHAnsi" w:hAnsiTheme="minorHAnsi" w:cstheme="minorBidi"/>
          <w:color w:val="auto"/>
          <w:sz w:val="22"/>
          <w:szCs w:val="22"/>
        </w:rPr>
        <w:id w:val="-690306522"/>
        <w:docPartObj>
          <w:docPartGallery w:val="Bibliographies"/>
          <w:docPartUnique/>
        </w:docPartObj>
      </w:sdtPr>
      <w:sdtContent>
        <w:p w14:paraId="2B198786" w14:textId="353C7551" w:rsidR="00F62C60" w:rsidRDefault="00F62C60">
          <w:pPr>
            <w:pStyle w:val="Heading1"/>
          </w:pPr>
          <w:r>
            <w:t>References</w:t>
          </w:r>
          <w:bookmarkEnd w:id="12"/>
        </w:p>
        <w:sdt>
          <w:sdtPr>
            <w:id w:val="-573587230"/>
            <w:bibliography/>
          </w:sdtPr>
          <w:sdtContent>
            <w:p w14:paraId="2A1EB170" w14:textId="173FBCD6" w:rsidR="00F62C60" w:rsidRDefault="00F62C60" w:rsidP="00F62C60">
              <w:pPr>
                <w:pStyle w:val="Bibliography"/>
                <w:rPr>
                  <w:noProof/>
                  <w:sz w:val="24"/>
                  <w:szCs w:val="24"/>
                </w:rPr>
              </w:pPr>
              <w:r>
                <w:fldChar w:fldCharType="begin"/>
              </w:r>
              <w:r>
                <w:instrText xml:space="preserve"> BIBLIOGRAPHY </w:instrText>
              </w:r>
              <w:r>
                <w:fldChar w:fldCharType="separate"/>
              </w:r>
              <w:r>
                <w:rPr>
                  <w:noProof/>
                </w:rPr>
                <w:t xml:space="preserve">Borgeaud, A., 2023. </w:t>
              </w:r>
              <w:r>
                <w:rPr>
                  <w:i/>
                  <w:iCs/>
                  <w:noProof/>
                </w:rPr>
                <w:t xml:space="preserve">Market distribution of mobile network operators (MNOs) in the Netherlands as of 1st quarter of 2023, by share of connections. </w:t>
              </w:r>
              <w:r>
                <w:rPr>
                  <w:noProof/>
                </w:rPr>
                <w:t>[</w:t>
              </w:r>
              <w:r w:rsidR="008158F0">
                <w:rPr>
                  <w:noProof/>
                  <w:lang w:val="en-GB"/>
                </w:rPr>
                <w:t>Online</w:t>
              </w:r>
              <w:r>
                <w:rPr>
                  <w:noProof/>
                </w:rPr>
                <w:t xml:space="preserve">] </w:t>
              </w:r>
              <w:r>
                <w:rPr>
                  <w:noProof/>
                </w:rPr>
                <w:br/>
                <w:t xml:space="preserve">Available at: </w:t>
              </w:r>
              <w:r>
                <w:rPr>
                  <w:noProof/>
                  <w:u w:val="single"/>
                </w:rPr>
                <w:t>https://www.statista.com/statistics/765491/distribution-mobile-network-connections-in-the-netherlands-by-operator/</w:t>
              </w:r>
              <w:r>
                <w:rPr>
                  <w:noProof/>
                </w:rPr>
                <w:br/>
                <w:t>[</w:t>
              </w:r>
              <w:r w:rsidR="008158F0">
                <w:rPr>
                  <w:noProof/>
                  <w:lang w:val="en-GB"/>
                </w:rPr>
                <w:t>Opend on</w:t>
              </w:r>
              <w:r>
                <w:rPr>
                  <w:noProof/>
                </w:rPr>
                <w:t xml:space="preserve"> 23 04 2024].</w:t>
              </w:r>
            </w:p>
            <w:p w14:paraId="7689E6AF" w14:textId="7A36581B" w:rsidR="00F62C60" w:rsidRDefault="00F62C60" w:rsidP="00F62C60">
              <w:pPr>
                <w:pStyle w:val="Bibliography"/>
                <w:rPr>
                  <w:noProof/>
                </w:rPr>
              </w:pPr>
              <w:r>
                <w:rPr>
                  <w:noProof/>
                </w:rPr>
                <w:t xml:space="preserve">Borgeaud, A., 2023. </w:t>
              </w:r>
              <w:r>
                <w:rPr>
                  <w:i/>
                  <w:iCs/>
                  <w:noProof/>
                </w:rPr>
                <w:t xml:space="preserve">Revenues of the leading telecommunications and audiovisual operators in Spain from 2013 to 2021. </w:t>
              </w:r>
              <w:r>
                <w:rPr>
                  <w:noProof/>
                </w:rPr>
                <w:t>[</w:t>
              </w:r>
              <w:r w:rsidR="008158F0">
                <w:rPr>
                  <w:noProof/>
                  <w:lang w:val="en-GB"/>
                </w:rPr>
                <w:t>Online</w:t>
              </w:r>
              <w:r>
                <w:rPr>
                  <w:noProof/>
                </w:rPr>
                <w:t xml:space="preserve">] </w:t>
              </w:r>
              <w:r>
                <w:rPr>
                  <w:noProof/>
                </w:rPr>
                <w:br/>
                <w:t xml:space="preserve">Available at: </w:t>
              </w:r>
              <w:r>
                <w:rPr>
                  <w:noProof/>
                  <w:u w:val="single"/>
                </w:rPr>
                <w:t>https://www.statista.com/statistics/460263/telecom-operators-telecommunication-revenues-spain/</w:t>
              </w:r>
              <w:r>
                <w:rPr>
                  <w:noProof/>
                </w:rPr>
                <w:br/>
                <w:t>[</w:t>
              </w:r>
              <w:r w:rsidR="008158F0">
                <w:rPr>
                  <w:noProof/>
                  <w:lang w:val="en-GB"/>
                </w:rPr>
                <w:t>Opend on</w:t>
              </w:r>
              <w:r>
                <w:rPr>
                  <w:noProof/>
                </w:rPr>
                <w:t xml:space="preserve"> 20 04 2024].</w:t>
              </w:r>
            </w:p>
            <w:p w14:paraId="2363AEFA" w14:textId="77777777" w:rsidR="00F62C60" w:rsidRDefault="00F62C60" w:rsidP="00F62C60">
              <w:pPr>
                <w:pStyle w:val="Bibliography"/>
                <w:rPr>
                  <w:noProof/>
                </w:rPr>
              </w:pPr>
              <w:r>
                <w:rPr>
                  <w:noProof/>
                </w:rPr>
                <w:t xml:space="preserve">Cristina Quinones, Rodriguez-Carvajal, , R. &amp; Clarke, N., 2016. Cross-cultural comparison of Spanish and British “service-with-a-smile” outcomes. </w:t>
              </w:r>
              <w:r>
                <w:rPr>
                  <w:i/>
                  <w:iCs/>
                  <w:noProof/>
                </w:rPr>
                <w:t xml:space="preserve">Journal of Managerial Psychology, </w:t>
              </w:r>
              <w:r>
                <w:rPr>
                  <w:noProof/>
                </w:rPr>
                <w:t>31(5), pp. 960-975.</w:t>
              </w:r>
            </w:p>
            <w:p w14:paraId="423C79C6" w14:textId="77777777" w:rsidR="00F62C60" w:rsidRDefault="00F62C60" w:rsidP="00F62C60">
              <w:pPr>
                <w:pStyle w:val="Bibliography"/>
                <w:rPr>
                  <w:noProof/>
                </w:rPr>
              </w:pPr>
              <w:r>
                <w:rPr>
                  <w:noProof/>
                </w:rPr>
                <w:t xml:space="preserve">HENDRIKS, B., MEURS, F. V., Korzilius, . H. &amp; PAIR, R. L., 2012. Style Congruency and Persuasion: A Cross-cultural Study Into the Influence of Differences in Style Dimensions on the Persuasiveness of Business Newsletters in Great Britain and The Netherlands. </w:t>
              </w:r>
              <w:r>
                <w:rPr>
                  <w:i/>
                  <w:iCs/>
                  <w:noProof/>
                </w:rPr>
                <w:t xml:space="preserve">TRANSACTIONS ON PROFESSIONAL COMMUNICATION, </w:t>
              </w:r>
              <w:r>
                <w:rPr>
                  <w:noProof/>
                </w:rPr>
                <w:t>55(2), pp. 122-141.</w:t>
              </w:r>
            </w:p>
            <w:p w14:paraId="25186950" w14:textId="76544E8B" w:rsidR="00F62C60" w:rsidRDefault="00F62C60" w:rsidP="00F62C60">
              <w:pPr>
                <w:pStyle w:val="Bibliography"/>
                <w:rPr>
                  <w:noProof/>
                </w:rPr>
              </w:pPr>
              <w:r>
                <w:rPr>
                  <w:noProof/>
                </w:rPr>
                <w:t xml:space="preserve">Insights, H., 2024. </w:t>
              </w:r>
              <w:r>
                <w:rPr>
                  <w:i/>
                  <w:iCs/>
                  <w:noProof/>
                </w:rPr>
                <w:t xml:space="preserve">Country Comparison Tool. </w:t>
              </w:r>
              <w:r>
                <w:rPr>
                  <w:noProof/>
                </w:rPr>
                <w:t>[</w:t>
              </w:r>
              <w:r w:rsidR="00DD213A">
                <w:rPr>
                  <w:noProof/>
                  <w:lang w:val="en-GB"/>
                </w:rPr>
                <w:t>Online</w:t>
              </w:r>
              <w:r>
                <w:rPr>
                  <w:noProof/>
                </w:rPr>
                <w:t xml:space="preserve">] </w:t>
              </w:r>
              <w:r>
                <w:rPr>
                  <w:noProof/>
                </w:rPr>
                <w:br/>
                <w:t xml:space="preserve">Available at: </w:t>
              </w:r>
              <w:r>
                <w:rPr>
                  <w:noProof/>
                  <w:u w:val="single"/>
                </w:rPr>
                <w:t>https://www.hofstede-insights.com/country-comparison-tool?countries=netherlands%2Cunited+kingdom</w:t>
              </w:r>
              <w:r>
                <w:rPr>
                  <w:noProof/>
                </w:rPr>
                <w:br/>
                <w:t>[</w:t>
              </w:r>
              <w:r w:rsidR="00DD213A">
                <w:rPr>
                  <w:noProof/>
                  <w:lang w:val="en-GB"/>
                </w:rPr>
                <w:t>Opend on</w:t>
              </w:r>
              <w:r>
                <w:rPr>
                  <w:noProof/>
                </w:rPr>
                <w:t xml:space="preserve"> 23 04 2024].</w:t>
              </w:r>
            </w:p>
            <w:p w14:paraId="348CE75F" w14:textId="6760ADC0" w:rsidR="00F62C60" w:rsidRDefault="00F62C60" w:rsidP="00F62C60">
              <w:pPr>
                <w:pStyle w:val="Bibliography"/>
                <w:rPr>
                  <w:noProof/>
                </w:rPr>
              </w:pPr>
              <w:r>
                <w:rPr>
                  <w:noProof/>
                </w:rPr>
                <w:t xml:space="preserve">Insights, H., 2024. </w:t>
              </w:r>
              <w:r>
                <w:rPr>
                  <w:i/>
                  <w:iCs/>
                  <w:noProof/>
                </w:rPr>
                <w:t xml:space="preserve">COUNTRY COMPARISON TOOL. </w:t>
              </w:r>
              <w:r>
                <w:rPr>
                  <w:noProof/>
                </w:rPr>
                <w:t>[</w:t>
              </w:r>
              <w:r w:rsidR="00DD213A">
                <w:rPr>
                  <w:noProof/>
                  <w:lang w:val="en-GB"/>
                </w:rPr>
                <w:t>Online</w:t>
              </w:r>
              <w:r>
                <w:rPr>
                  <w:noProof/>
                </w:rPr>
                <w:t xml:space="preserve">] </w:t>
              </w:r>
              <w:r>
                <w:rPr>
                  <w:noProof/>
                </w:rPr>
                <w:br/>
                <w:t xml:space="preserve">Available at: </w:t>
              </w:r>
              <w:r>
                <w:rPr>
                  <w:noProof/>
                  <w:u w:val="single"/>
                </w:rPr>
                <w:t>https://www.hofstede-insights.com/country-comparison-</w:t>
              </w:r>
              <w:r>
                <w:rPr>
                  <w:noProof/>
                  <w:u w:val="single"/>
                </w:rPr>
                <w:lastRenderedPageBreak/>
                <w:t>tool?countries=spain%2Cunited+kingdom</w:t>
              </w:r>
              <w:r>
                <w:rPr>
                  <w:noProof/>
                </w:rPr>
                <w:br/>
                <w:t>[</w:t>
              </w:r>
              <w:r w:rsidR="00DD213A">
                <w:rPr>
                  <w:noProof/>
                  <w:lang w:val="en-GB"/>
                </w:rPr>
                <w:t xml:space="preserve">Opend on </w:t>
              </w:r>
              <w:r>
                <w:rPr>
                  <w:noProof/>
                </w:rPr>
                <w:t>22 04 2024].</w:t>
              </w:r>
            </w:p>
            <w:p w14:paraId="1C950207" w14:textId="7E526EDC" w:rsidR="00F62C60" w:rsidRDefault="00F62C60" w:rsidP="00F62C60">
              <w:pPr>
                <w:pStyle w:val="Bibliography"/>
                <w:rPr>
                  <w:noProof/>
                </w:rPr>
              </w:pPr>
              <w:r>
                <w:rPr>
                  <w:noProof/>
                </w:rPr>
                <w:t xml:space="preserve">Ltd, C. G. C., 2022. </w:t>
              </w:r>
              <w:r>
                <w:rPr>
                  <w:i/>
                  <w:iCs/>
                  <w:noProof/>
                </w:rPr>
                <w:t xml:space="preserve">Cross Cultural Management Guide for Spain. </w:t>
              </w:r>
              <w:r>
                <w:rPr>
                  <w:noProof/>
                </w:rPr>
                <w:t>[</w:t>
              </w:r>
              <w:r w:rsidR="00DD213A">
                <w:rPr>
                  <w:noProof/>
                  <w:lang w:val="en-GB"/>
                </w:rPr>
                <w:t>Online</w:t>
              </w:r>
              <w:r>
                <w:rPr>
                  <w:noProof/>
                </w:rPr>
                <w:t xml:space="preserve">] </w:t>
              </w:r>
              <w:r>
                <w:rPr>
                  <w:noProof/>
                </w:rPr>
                <w:br/>
                <w:t xml:space="preserve">Available at: </w:t>
              </w:r>
              <w:r>
                <w:rPr>
                  <w:noProof/>
                  <w:u w:val="single"/>
                </w:rPr>
                <w:t>https://www.commisceo-global.com/resources/management-guides/spain-management-guide?fbclid=IwZXh0bgNhZW0CMTAAAR0d0KjR5A0VPnES8uO3B40jEvBmL3hOWwJfNOtDIUlT-G8FZU8OiDhEpew_aem_AX8b6SY0Y93LAVzmPKcHUOCxXuPUrLzrHGzI4Z30Mr1z4sfElkx6jaTsqzp0xHX4I3TsnMnl-EUC-KBiun</w:t>
              </w:r>
              <w:r>
                <w:rPr>
                  <w:noProof/>
                </w:rPr>
                <w:br/>
                <w:t>[</w:t>
              </w:r>
              <w:r w:rsidR="003904A3">
                <w:rPr>
                  <w:noProof/>
                  <w:lang w:val="en-GB"/>
                </w:rPr>
                <w:t xml:space="preserve">Opend on </w:t>
              </w:r>
              <w:r>
                <w:rPr>
                  <w:noProof/>
                </w:rPr>
                <w:t>23 04 2024].</w:t>
              </w:r>
            </w:p>
            <w:p w14:paraId="1B7B8A35" w14:textId="48EB5261" w:rsidR="00F62C60" w:rsidRDefault="00F62C60" w:rsidP="00F62C60">
              <w:pPr>
                <w:pStyle w:val="Bibliography"/>
                <w:rPr>
                  <w:noProof/>
                </w:rPr>
              </w:pPr>
              <w:r>
                <w:rPr>
                  <w:noProof/>
                </w:rPr>
                <w:t xml:space="preserve">Plc, V. G., 2024. </w:t>
              </w:r>
              <w:r>
                <w:rPr>
                  <w:i/>
                  <w:iCs/>
                  <w:noProof/>
                </w:rPr>
                <w:t xml:space="preserve">Vodafone UK: Our History. </w:t>
              </w:r>
              <w:r>
                <w:rPr>
                  <w:noProof/>
                </w:rPr>
                <w:t>[</w:t>
              </w:r>
              <w:r w:rsidR="00DD213A">
                <w:rPr>
                  <w:noProof/>
                  <w:lang w:val="en-GB"/>
                </w:rPr>
                <w:t>O</w:t>
              </w:r>
              <w:r>
                <w:rPr>
                  <w:noProof/>
                  <w:lang w:val="en-GB"/>
                </w:rPr>
                <w:t>nl</w:t>
              </w:r>
              <w:r w:rsidR="00DD213A">
                <w:rPr>
                  <w:noProof/>
                  <w:lang w:val="en-GB"/>
                </w:rPr>
                <w:t>ine</w:t>
              </w:r>
              <w:r>
                <w:rPr>
                  <w:noProof/>
                </w:rPr>
                <w:t xml:space="preserve">] </w:t>
              </w:r>
              <w:r>
                <w:rPr>
                  <w:noProof/>
                </w:rPr>
                <w:br/>
                <w:t xml:space="preserve">Available at: </w:t>
              </w:r>
              <w:r>
                <w:rPr>
                  <w:noProof/>
                  <w:u w:val="single"/>
                </w:rPr>
                <w:t>https://www.vodafone.co.uk/newscentre/about-us/history/</w:t>
              </w:r>
              <w:r>
                <w:rPr>
                  <w:noProof/>
                </w:rPr>
                <w:br/>
                <w:t>[</w:t>
              </w:r>
              <w:r w:rsidR="003904A3">
                <w:rPr>
                  <w:noProof/>
                  <w:lang w:val="en-GB"/>
                </w:rPr>
                <w:t xml:space="preserve">Opend on </w:t>
              </w:r>
              <w:r>
                <w:rPr>
                  <w:noProof/>
                </w:rPr>
                <w:t>20 04 2024].</w:t>
              </w:r>
            </w:p>
            <w:p w14:paraId="6D71C78D" w14:textId="567424D9" w:rsidR="00F62C60" w:rsidRDefault="00F62C60" w:rsidP="00F62C60">
              <w:pPr>
                <w:pStyle w:val="Bibliography"/>
                <w:rPr>
                  <w:noProof/>
                </w:rPr>
              </w:pPr>
              <w:r>
                <w:rPr>
                  <w:noProof/>
                </w:rPr>
                <w:t xml:space="preserve">Warburton, K., 2024. </w:t>
              </w:r>
              <w:r>
                <w:rPr>
                  <w:i/>
                  <w:iCs/>
                  <w:noProof/>
                </w:rPr>
                <w:t xml:space="preserve">British Business Communication Styles. </w:t>
              </w:r>
              <w:r>
                <w:rPr>
                  <w:noProof/>
                </w:rPr>
                <w:t>[</w:t>
              </w:r>
              <w:r w:rsidR="003904A3">
                <w:rPr>
                  <w:noProof/>
                  <w:lang w:val="en-GB"/>
                </w:rPr>
                <w:t>Online</w:t>
              </w:r>
              <w:r>
                <w:rPr>
                  <w:noProof/>
                </w:rPr>
                <w:t xml:space="preserve">] </w:t>
              </w:r>
              <w:r>
                <w:rPr>
                  <w:noProof/>
                </w:rPr>
                <w:br/>
                <w:t xml:space="preserve">Available at: </w:t>
              </w:r>
              <w:r>
                <w:rPr>
                  <w:noProof/>
                  <w:u w:val="single"/>
                </w:rPr>
                <w:t>https://www.worldbusinessculture.com/country-profiles/great-britain/business-communication-style/</w:t>
              </w:r>
              <w:r>
                <w:rPr>
                  <w:noProof/>
                </w:rPr>
                <w:br/>
                <w:t>[</w:t>
              </w:r>
              <w:r w:rsidR="003904A3">
                <w:rPr>
                  <w:noProof/>
                  <w:lang w:val="en-GB"/>
                </w:rPr>
                <w:t xml:space="preserve">Opend on </w:t>
              </w:r>
              <w:r>
                <w:rPr>
                  <w:noProof/>
                </w:rPr>
                <w:t>21 04 2024].</w:t>
              </w:r>
            </w:p>
            <w:p w14:paraId="0D70D88E" w14:textId="1113875B" w:rsidR="00F62C60" w:rsidRDefault="00F62C60" w:rsidP="00F62C60">
              <w:r>
                <w:rPr>
                  <w:b/>
                  <w:bCs/>
                  <w:noProof/>
                </w:rPr>
                <w:fldChar w:fldCharType="end"/>
              </w:r>
            </w:p>
          </w:sdtContent>
        </w:sdt>
      </w:sdtContent>
    </w:sdt>
    <w:p w14:paraId="5C902330" w14:textId="7DB5BDF7" w:rsidR="00E025B1" w:rsidRPr="00E025B1" w:rsidRDefault="00E025B1" w:rsidP="00E025B1">
      <w:pPr>
        <w:pStyle w:val="Heading1"/>
        <w:rPr>
          <w:lang w:val="en-GB"/>
        </w:rPr>
      </w:pPr>
    </w:p>
    <w:sectPr w:rsidR="00E025B1" w:rsidRPr="00E025B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F0C4C"/>
    <w:multiLevelType w:val="multilevel"/>
    <w:tmpl w:val="EFA0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12CC1"/>
    <w:multiLevelType w:val="multilevel"/>
    <w:tmpl w:val="665A1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835108"/>
    <w:multiLevelType w:val="multilevel"/>
    <w:tmpl w:val="AF200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178683">
    <w:abstractNumId w:val="2"/>
  </w:num>
  <w:num w:numId="2" w16cid:durableId="144125651">
    <w:abstractNumId w:val="1"/>
  </w:num>
  <w:num w:numId="3" w16cid:durableId="1996882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D9D"/>
    <w:rsid w:val="0000602E"/>
    <w:rsid w:val="000506F2"/>
    <w:rsid w:val="0005266B"/>
    <w:rsid w:val="0005633E"/>
    <w:rsid w:val="000578C9"/>
    <w:rsid w:val="00063B62"/>
    <w:rsid w:val="000B566A"/>
    <w:rsid w:val="000B5A1C"/>
    <w:rsid w:val="000D033D"/>
    <w:rsid w:val="000D1246"/>
    <w:rsid w:val="000E3F4C"/>
    <w:rsid w:val="000F1E46"/>
    <w:rsid w:val="00100EA3"/>
    <w:rsid w:val="0011555A"/>
    <w:rsid w:val="00140073"/>
    <w:rsid w:val="001412FE"/>
    <w:rsid w:val="00145267"/>
    <w:rsid w:val="00154AD1"/>
    <w:rsid w:val="00156BA3"/>
    <w:rsid w:val="001677E2"/>
    <w:rsid w:val="00190E77"/>
    <w:rsid w:val="00191D2B"/>
    <w:rsid w:val="0019278A"/>
    <w:rsid w:val="001A7559"/>
    <w:rsid w:val="001B393F"/>
    <w:rsid w:val="001D718B"/>
    <w:rsid w:val="001E3C28"/>
    <w:rsid w:val="001F7B05"/>
    <w:rsid w:val="00202309"/>
    <w:rsid w:val="00210639"/>
    <w:rsid w:val="002172AC"/>
    <w:rsid w:val="00220554"/>
    <w:rsid w:val="00222162"/>
    <w:rsid w:val="00222755"/>
    <w:rsid w:val="00230F23"/>
    <w:rsid w:val="0023418A"/>
    <w:rsid w:val="002437B4"/>
    <w:rsid w:val="002611A6"/>
    <w:rsid w:val="00263B4D"/>
    <w:rsid w:val="00270DFA"/>
    <w:rsid w:val="00274397"/>
    <w:rsid w:val="00275DFE"/>
    <w:rsid w:val="002847D7"/>
    <w:rsid w:val="002848C3"/>
    <w:rsid w:val="00293BB3"/>
    <w:rsid w:val="0029436D"/>
    <w:rsid w:val="002A2F2C"/>
    <w:rsid w:val="002A4485"/>
    <w:rsid w:val="002A51D1"/>
    <w:rsid w:val="002B48FC"/>
    <w:rsid w:val="002B53B7"/>
    <w:rsid w:val="002C5B8E"/>
    <w:rsid w:val="002E1393"/>
    <w:rsid w:val="002E4D9D"/>
    <w:rsid w:val="002E6EEC"/>
    <w:rsid w:val="002F0F0F"/>
    <w:rsid w:val="002F49D0"/>
    <w:rsid w:val="002F5ED2"/>
    <w:rsid w:val="002F7179"/>
    <w:rsid w:val="00323FDB"/>
    <w:rsid w:val="0033274B"/>
    <w:rsid w:val="00336653"/>
    <w:rsid w:val="00342121"/>
    <w:rsid w:val="003447E4"/>
    <w:rsid w:val="00355F40"/>
    <w:rsid w:val="00357C02"/>
    <w:rsid w:val="00366551"/>
    <w:rsid w:val="0037156E"/>
    <w:rsid w:val="003830D8"/>
    <w:rsid w:val="00386A15"/>
    <w:rsid w:val="003904A3"/>
    <w:rsid w:val="00395030"/>
    <w:rsid w:val="00397970"/>
    <w:rsid w:val="003A066A"/>
    <w:rsid w:val="003A0D4A"/>
    <w:rsid w:val="003E0E4E"/>
    <w:rsid w:val="003E48AB"/>
    <w:rsid w:val="003E66C3"/>
    <w:rsid w:val="003F4025"/>
    <w:rsid w:val="003F4FC9"/>
    <w:rsid w:val="00403164"/>
    <w:rsid w:val="00404956"/>
    <w:rsid w:val="00417277"/>
    <w:rsid w:val="00423779"/>
    <w:rsid w:val="00425852"/>
    <w:rsid w:val="00426840"/>
    <w:rsid w:val="004507FD"/>
    <w:rsid w:val="00453A4D"/>
    <w:rsid w:val="00456B1F"/>
    <w:rsid w:val="00462BED"/>
    <w:rsid w:val="00487034"/>
    <w:rsid w:val="00492F20"/>
    <w:rsid w:val="004C0726"/>
    <w:rsid w:val="004C0CA7"/>
    <w:rsid w:val="004D1FEE"/>
    <w:rsid w:val="004E28C7"/>
    <w:rsid w:val="004F5CE0"/>
    <w:rsid w:val="005169A8"/>
    <w:rsid w:val="00531284"/>
    <w:rsid w:val="005344D8"/>
    <w:rsid w:val="005361F3"/>
    <w:rsid w:val="00545523"/>
    <w:rsid w:val="005622D8"/>
    <w:rsid w:val="005748A7"/>
    <w:rsid w:val="00575AAF"/>
    <w:rsid w:val="00585FDB"/>
    <w:rsid w:val="00591DEE"/>
    <w:rsid w:val="00591EDF"/>
    <w:rsid w:val="005A3806"/>
    <w:rsid w:val="005A3A7D"/>
    <w:rsid w:val="005B105C"/>
    <w:rsid w:val="005B38EE"/>
    <w:rsid w:val="005C42D3"/>
    <w:rsid w:val="005D001F"/>
    <w:rsid w:val="005D028C"/>
    <w:rsid w:val="005E4188"/>
    <w:rsid w:val="005E7CFF"/>
    <w:rsid w:val="005F25F7"/>
    <w:rsid w:val="005F51D5"/>
    <w:rsid w:val="005F7513"/>
    <w:rsid w:val="006018EA"/>
    <w:rsid w:val="0060287D"/>
    <w:rsid w:val="0060384A"/>
    <w:rsid w:val="00623536"/>
    <w:rsid w:val="00626078"/>
    <w:rsid w:val="006419C5"/>
    <w:rsid w:val="00654158"/>
    <w:rsid w:val="00665BBE"/>
    <w:rsid w:val="0067726F"/>
    <w:rsid w:val="00680CA5"/>
    <w:rsid w:val="006C423D"/>
    <w:rsid w:val="006E4777"/>
    <w:rsid w:val="006E4B83"/>
    <w:rsid w:val="006F3F69"/>
    <w:rsid w:val="006F6997"/>
    <w:rsid w:val="006F6E08"/>
    <w:rsid w:val="00722D49"/>
    <w:rsid w:val="0073168F"/>
    <w:rsid w:val="00776E55"/>
    <w:rsid w:val="00782174"/>
    <w:rsid w:val="00795369"/>
    <w:rsid w:val="0079608D"/>
    <w:rsid w:val="007B3AE5"/>
    <w:rsid w:val="007C646B"/>
    <w:rsid w:val="007D0241"/>
    <w:rsid w:val="007D3C84"/>
    <w:rsid w:val="007D42A8"/>
    <w:rsid w:val="007D795E"/>
    <w:rsid w:val="007E05DF"/>
    <w:rsid w:val="007E18F9"/>
    <w:rsid w:val="007F0338"/>
    <w:rsid w:val="007F10E7"/>
    <w:rsid w:val="007F48B0"/>
    <w:rsid w:val="008042DF"/>
    <w:rsid w:val="00812154"/>
    <w:rsid w:val="00812573"/>
    <w:rsid w:val="00814A0F"/>
    <w:rsid w:val="008158F0"/>
    <w:rsid w:val="00817C62"/>
    <w:rsid w:val="00832EBE"/>
    <w:rsid w:val="0083300E"/>
    <w:rsid w:val="00836A0A"/>
    <w:rsid w:val="00843DC6"/>
    <w:rsid w:val="00861733"/>
    <w:rsid w:val="00863DB5"/>
    <w:rsid w:val="00871AC8"/>
    <w:rsid w:val="00873CFE"/>
    <w:rsid w:val="008A0D57"/>
    <w:rsid w:val="008B08DC"/>
    <w:rsid w:val="008B0B0A"/>
    <w:rsid w:val="008C7C22"/>
    <w:rsid w:val="008D60B6"/>
    <w:rsid w:val="00914361"/>
    <w:rsid w:val="00920862"/>
    <w:rsid w:val="00920E6C"/>
    <w:rsid w:val="009321DB"/>
    <w:rsid w:val="00934DC6"/>
    <w:rsid w:val="00936C80"/>
    <w:rsid w:val="009379AD"/>
    <w:rsid w:val="009441BC"/>
    <w:rsid w:val="0095300F"/>
    <w:rsid w:val="00953A9A"/>
    <w:rsid w:val="00956AF9"/>
    <w:rsid w:val="00973D9A"/>
    <w:rsid w:val="00982506"/>
    <w:rsid w:val="009A1674"/>
    <w:rsid w:val="009A7E85"/>
    <w:rsid w:val="009C2BCB"/>
    <w:rsid w:val="009C4530"/>
    <w:rsid w:val="009D0527"/>
    <w:rsid w:val="009D1D37"/>
    <w:rsid w:val="009E3783"/>
    <w:rsid w:val="009F1E26"/>
    <w:rsid w:val="00A04FE1"/>
    <w:rsid w:val="00A22D2E"/>
    <w:rsid w:val="00A3727E"/>
    <w:rsid w:val="00A51366"/>
    <w:rsid w:val="00A520AD"/>
    <w:rsid w:val="00A65673"/>
    <w:rsid w:val="00A74B63"/>
    <w:rsid w:val="00A822E6"/>
    <w:rsid w:val="00A923E0"/>
    <w:rsid w:val="00A94289"/>
    <w:rsid w:val="00A94C77"/>
    <w:rsid w:val="00A9740B"/>
    <w:rsid w:val="00AA379C"/>
    <w:rsid w:val="00AA6C24"/>
    <w:rsid w:val="00AB1AD0"/>
    <w:rsid w:val="00AC00E7"/>
    <w:rsid w:val="00AD08F9"/>
    <w:rsid w:val="00AD7FC4"/>
    <w:rsid w:val="00AE2E5D"/>
    <w:rsid w:val="00AE69FE"/>
    <w:rsid w:val="00AF0010"/>
    <w:rsid w:val="00AF086C"/>
    <w:rsid w:val="00AF405E"/>
    <w:rsid w:val="00B0080D"/>
    <w:rsid w:val="00B04F96"/>
    <w:rsid w:val="00B2148F"/>
    <w:rsid w:val="00B22317"/>
    <w:rsid w:val="00B26230"/>
    <w:rsid w:val="00B329F2"/>
    <w:rsid w:val="00B37F97"/>
    <w:rsid w:val="00B42D9C"/>
    <w:rsid w:val="00B47FDE"/>
    <w:rsid w:val="00B6057A"/>
    <w:rsid w:val="00B71E85"/>
    <w:rsid w:val="00B90CA4"/>
    <w:rsid w:val="00BA3C6E"/>
    <w:rsid w:val="00BB5A25"/>
    <w:rsid w:val="00BC1C63"/>
    <w:rsid w:val="00BD6CA8"/>
    <w:rsid w:val="00BF3351"/>
    <w:rsid w:val="00C03F53"/>
    <w:rsid w:val="00C343FF"/>
    <w:rsid w:val="00C475A6"/>
    <w:rsid w:val="00C50B83"/>
    <w:rsid w:val="00C54F17"/>
    <w:rsid w:val="00C70F9C"/>
    <w:rsid w:val="00C716D6"/>
    <w:rsid w:val="00C71E8C"/>
    <w:rsid w:val="00C75BFD"/>
    <w:rsid w:val="00C851C5"/>
    <w:rsid w:val="00C91C9A"/>
    <w:rsid w:val="00CA3691"/>
    <w:rsid w:val="00CA6480"/>
    <w:rsid w:val="00CA76D2"/>
    <w:rsid w:val="00CC34E7"/>
    <w:rsid w:val="00CD75BA"/>
    <w:rsid w:val="00CF0398"/>
    <w:rsid w:val="00CF2FD6"/>
    <w:rsid w:val="00CF5F28"/>
    <w:rsid w:val="00D102AA"/>
    <w:rsid w:val="00D17B22"/>
    <w:rsid w:val="00D32760"/>
    <w:rsid w:val="00D42333"/>
    <w:rsid w:val="00D4486F"/>
    <w:rsid w:val="00D503A2"/>
    <w:rsid w:val="00D51A83"/>
    <w:rsid w:val="00D666C5"/>
    <w:rsid w:val="00D71138"/>
    <w:rsid w:val="00D7252D"/>
    <w:rsid w:val="00D83BD3"/>
    <w:rsid w:val="00D87340"/>
    <w:rsid w:val="00D90AB8"/>
    <w:rsid w:val="00DA0E6F"/>
    <w:rsid w:val="00DA3397"/>
    <w:rsid w:val="00DA40EA"/>
    <w:rsid w:val="00DC5042"/>
    <w:rsid w:val="00DC53F0"/>
    <w:rsid w:val="00DD213A"/>
    <w:rsid w:val="00DE560D"/>
    <w:rsid w:val="00DF7B3B"/>
    <w:rsid w:val="00E01116"/>
    <w:rsid w:val="00E025B1"/>
    <w:rsid w:val="00E05085"/>
    <w:rsid w:val="00E237CE"/>
    <w:rsid w:val="00E242C6"/>
    <w:rsid w:val="00E36B63"/>
    <w:rsid w:val="00E374C5"/>
    <w:rsid w:val="00E40745"/>
    <w:rsid w:val="00E519B4"/>
    <w:rsid w:val="00E822BC"/>
    <w:rsid w:val="00E833E7"/>
    <w:rsid w:val="00E8610B"/>
    <w:rsid w:val="00E871D1"/>
    <w:rsid w:val="00E906C3"/>
    <w:rsid w:val="00EB3D5E"/>
    <w:rsid w:val="00ED071B"/>
    <w:rsid w:val="00ED57B8"/>
    <w:rsid w:val="00ED634C"/>
    <w:rsid w:val="00ED642C"/>
    <w:rsid w:val="00EE5E5D"/>
    <w:rsid w:val="00F0454A"/>
    <w:rsid w:val="00F16EBA"/>
    <w:rsid w:val="00F314AA"/>
    <w:rsid w:val="00F329A8"/>
    <w:rsid w:val="00F467CC"/>
    <w:rsid w:val="00F46830"/>
    <w:rsid w:val="00F46D6B"/>
    <w:rsid w:val="00F5105E"/>
    <w:rsid w:val="00F62C60"/>
    <w:rsid w:val="00F7784D"/>
    <w:rsid w:val="00F844E3"/>
    <w:rsid w:val="00F84A00"/>
    <w:rsid w:val="00F9116F"/>
    <w:rsid w:val="00F91824"/>
    <w:rsid w:val="00F923C0"/>
    <w:rsid w:val="00FB2ED6"/>
    <w:rsid w:val="00FB3A28"/>
    <w:rsid w:val="00FB7F34"/>
    <w:rsid w:val="00FC131C"/>
    <w:rsid w:val="00FC3753"/>
    <w:rsid w:val="00FD4365"/>
    <w:rsid w:val="00FE0BB1"/>
    <w:rsid w:val="00FE3E32"/>
    <w:rsid w:val="00FE6E98"/>
    <w:rsid w:val="00FE71C1"/>
    <w:rsid w:val="00FF3933"/>
    <w:rsid w:val="00FF772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AE0E70"/>
  <w15:chartTrackingRefBased/>
  <w15:docId w15:val="{521783EC-3845-4D53-833F-C01B66F7B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D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E4D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E4D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4D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4D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4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D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E4D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E4D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4D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4D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4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D9D"/>
    <w:rPr>
      <w:rFonts w:eastAsiaTheme="majorEastAsia" w:cstheme="majorBidi"/>
      <w:color w:val="272727" w:themeColor="text1" w:themeTint="D8"/>
    </w:rPr>
  </w:style>
  <w:style w:type="paragraph" w:styleId="Title">
    <w:name w:val="Title"/>
    <w:basedOn w:val="Normal"/>
    <w:next w:val="Normal"/>
    <w:link w:val="TitleChar"/>
    <w:uiPriority w:val="10"/>
    <w:qFormat/>
    <w:rsid w:val="002E4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D9D"/>
    <w:pPr>
      <w:spacing w:before="160"/>
      <w:jc w:val="center"/>
    </w:pPr>
    <w:rPr>
      <w:i/>
      <w:iCs/>
      <w:color w:val="404040" w:themeColor="text1" w:themeTint="BF"/>
    </w:rPr>
  </w:style>
  <w:style w:type="character" w:customStyle="1" w:styleId="QuoteChar">
    <w:name w:val="Quote Char"/>
    <w:basedOn w:val="DefaultParagraphFont"/>
    <w:link w:val="Quote"/>
    <w:uiPriority w:val="29"/>
    <w:rsid w:val="002E4D9D"/>
    <w:rPr>
      <w:i/>
      <w:iCs/>
      <w:color w:val="404040" w:themeColor="text1" w:themeTint="BF"/>
    </w:rPr>
  </w:style>
  <w:style w:type="paragraph" w:styleId="ListParagraph">
    <w:name w:val="List Paragraph"/>
    <w:basedOn w:val="Normal"/>
    <w:uiPriority w:val="34"/>
    <w:qFormat/>
    <w:rsid w:val="002E4D9D"/>
    <w:pPr>
      <w:ind w:left="720"/>
      <w:contextualSpacing/>
    </w:pPr>
  </w:style>
  <w:style w:type="character" w:styleId="IntenseEmphasis">
    <w:name w:val="Intense Emphasis"/>
    <w:basedOn w:val="DefaultParagraphFont"/>
    <w:uiPriority w:val="21"/>
    <w:qFormat/>
    <w:rsid w:val="002E4D9D"/>
    <w:rPr>
      <w:i/>
      <w:iCs/>
      <w:color w:val="2F5496" w:themeColor="accent1" w:themeShade="BF"/>
    </w:rPr>
  </w:style>
  <w:style w:type="paragraph" w:styleId="IntenseQuote">
    <w:name w:val="Intense Quote"/>
    <w:basedOn w:val="Normal"/>
    <w:next w:val="Normal"/>
    <w:link w:val="IntenseQuoteChar"/>
    <w:uiPriority w:val="30"/>
    <w:qFormat/>
    <w:rsid w:val="002E4D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D9D"/>
    <w:rPr>
      <w:i/>
      <w:iCs/>
      <w:color w:val="2F5496" w:themeColor="accent1" w:themeShade="BF"/>
    </w:rPr>
  </w:style>
  <w:style w:type="character" w:styleId="IntenseReference">
    <w:name w:val="Intense Reference"/>
    <w:basedOn w:val="DefaultParagraphFont"/>
    <w:uiPriority w:val="32"/>
    <w:qFormat/>
    <w:rsid w:val="002E4D9D"/>
    <w:rPr>
      <w:b/>
      <w:bCs/>
      <w:smallCaps/>
      <w:color w:val="2F5496" w:themeColor="accent1" w:themeShade="BF"/>
      <w:spacing w:val="5"/>
    </w:rPr>
  </w:style>
  <w:style w:type="paragraph" w:styleId="NormalWeb">
    <w:name w:val="Normal (Web)"/>
    <w:basedOn w:val="Normal"/>
    <w:uiPriority w:val="99"/>
    <w:semiHidden/>
    <w:unhideWhenUsed/>
    <w:rsid w:val="002E4D9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2E4D9D"/>
    <w:rPr>
      <w:b/>
      <w:bCs/>
    </w:rPr>
  </w:style>
  <w:style w:type="character" w:customStyle="1" w:styleId="contentauthor--name">
    <w:name w:val="content__author--name"/>
    <w:basedOn w:val="DefaultParagraphFont"/>
    <w:rsid w:val="00A9740B"/>
  </w:style>
  <w:style w:type="character" w:styleId="Hyperlink">
    <w:name w:val="Hyperlink"/>
    <w:basedOn w:val="DefaultParagraphFont"/>
    <w:uiPriority w:val="99"/>
    <w:unhideWhenUsed/>
    <w:rsid w:val="00A9740B"/>
    <w:rPr>
      <w:color w:val="0000FF"/>
      <w:u w:val="single"/>
    </w:rPr>
  </w:style>
  <w:style w:type="character" w:customStyle="1" w:styleId="contentauthor--date">
    <w:name w:val="content__author--date"/>
    <w:basedOn w:val="DefaultParagraphFont"/>
    <w:rsid w:val="00A9740B"/>
  </w:style>
  <w:style w:type="paragraph" w:styleId="Bibliography">
    <w:name w:val="Bibliography"/>
    <w:basedOn w:val="Normal"/>
    <w:next w:val="Normal"/>
    <w:uiPriority w:val="37"/>
    <w:unhideWhenUsed/>
    <w:rsid w:val="00F62C60"/>
  </w:style>
  <w:style w:type="paragraph" w:styleId="TOCHeading">
    <w:name w:val="TOC Heading"/>
    <w:basedOn w:val="Heading1"/>
    <w:next w:val="Normal"/>
    <w:uiPriority w:val="39"/>
    <w:unhideWhenUsed/>
    <w:qFormat/>
    <w:rsid w:val="00D4486F"/>
    <w:pPr>
      <w:spacing w:before="240" w:after="0"/>
      <w:outlineLvl w:val="9"/>
    </w:pPr>
    <w:rPr>
      <w:sz w:val="32"/>
      <w:szCs w:val="32"/>
      <w:lang w:val="en-US"/>
    </w:rPr>
  </w:style>
  <w:style w:type="paragraph" w:styleId="TOC1">
    <w:name w:val="toc 1"/>
    <w:basedOn w:val="Normal"/>
    <w:next w:val="Normal"/>
    <w:autoRedefine/>
    <w:uiPriority w:val="39"/>
    <w:unhideWhenUsed/>
    <w:rsid w:val="00D4486F"/>
    <w:pPr>
      <w:spacing w:after="100"/>
    </w:pPr>
  </w:style>
  <w:style w:type="paragraph" w:styleId="TOC2">
    <w:name w:val="toc 2"/>
    <w:basedOn w:val="Normal"/>
    <w:next w:val="Normal"/>
    <w:autoRedefine/>
    <w:uiPriority w:val="39"/>
    <w:unhideWhenUsed/>
    <w:rsid w:val="00D4486F"/>
    <w:pPr>
      <w:spacing w:after="100"/>
      <w:ind w:left="220"/>
    </w:pPr>
  </w:style>
  <w:style w:type="paragraph" w:styleId="TOC3">
    <w:name w:val="toc 3"/>
    <w:basedOn w:val="Normal"/>
    <w:next w:val="Normal"/>
    <w:autoRedefine/>
    <w:uiPriority w:val="39"/>
    <w:unhideWhenUsed/>
    <w:rsid w:val="00D448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4413">
      <w:bodyDiv w:val="1"/>
      <w:marLeft w:val="0"/>
      <w:marRight w:val="0"/>
      <w:marTop w:val="0"/>
      <w:marBottom w:val="0"/>
      <w:divBdr>
        <w:top w:val="none" w:sz="0" w:space="0" w:color="auto"/>
        <w:left w:val="none" w:sz="0" w:space="0" w:color="auto"/>
        <w:bottom w:val="none" w:sz="0" w:space="0" w:color="auto"/>
        <w:right w:val="none" w:sz="0" w:space="0" w:color="auto"/>
      </w:divBdr>
    </w:div>
    <w:div w:id="54359386">
      <w:bodyDiv w:val="1"/>
      <w:marLeft w:val="0"/>
      <w:marRight w:val="0"/>
      <w:marTop w:val="0"/>
      <w:marBottom w:val="0"/>
      <w:divBdr>
        <w:top w:val="none" w:sz="0" w:space="0" w:color="auto"/>
        <w:left w:val="none" w:sz="0" w:space="0" w:color="auto"/>
        <w:bottom w:val="none" w:sz="0" w:space="0" w:color="auto"/>
        <w:right w:val="none" w:sz="0" w:space="0" w:color="auto"/>
      </w:divBdr>
    </w:div>
    <w:div w:id="165755384">
      <w:bodyDiv w:val="1"/>
      <w:marLeft w:val="0"/>
      <w:marRight w:val="0"/>
      <w:marTop w:val="0"/>
      <w:marBottom w:val="0"/>
      <w:divBdr>
        <w:top w:val="none" w:sz="0" w:space="0" w:color="auto"/>
        <w:left w:val="none" w:sz="0" w:space="0" w:color="auto"/>
        <w:bottom w:val="none" w:sz="0" w:space="0" w:color="auto"/>
        <w:right w:val="none" w:sz="0" w:space="0" w:color="auto"/>
      </w:divBdr>
    </w:div>
    <w:div w:id="177358026">
      <w:bodyDiv w:val="1"/>
      <w:marLeft w:val="0"/>
      <w:marRight w:val="0"/>
      <w:marTop w:val="0"/>
      <w:marBottom w:val="0"/>
      <w:divBdr>
        <w:top w:val="none" w:sz="0" w:space="0" w:color="auto"/>
        <w:left w:val="none" w:sz="0" w:space="0" w:color="auto"/>
        <w:bottom w:val="none" w:sz="0" w:space="0" w:color="auto"/>
        <w:right w:val="none" w:sz="0" w:space="0" w:color="auto"/>
      </w:divBdr>
    </w:div>
    <w:div w:id="244608086">
      <w:bodyDiv w:val="1"/>
      <w:marLeft w:val="0"/>
      <w:marRight w:val="0"/>
      <w:marTop w:val="0"/>
      <w:marBottom w:val="0"/>
      <w:divBdr>
        <w:top w:val="none" w:sz="0" w:space="0" w:color="auto"/>
        <w:left w:val="none" w:sz="0" w:space="0" w:color="auto"/>
        <w:bottom w:val="none" w:sz="0" w:space="0" w:color="auto"/>
        <w:right w:val="none" w:sz="0" w:space="0" w:color="auto"/>
      </w:divBdr>
    </w:div>
    <w:div w:id="317661379">
      <w:bodyDiv w:val="1"/>
      <w:marLeft w:val="0"/>
      <w:marRight w:val="0"/>
      <w:marTop w:val="0"/>
      <w:marBottom w:val="0"/>
      <w:divBdr>
        <w:top w:val="none" w:sz="0" w:space="0" w:color="auto"/>
        <w:left w:val="none" w:sz="0" w:space="0" w:color="auto"/>
        <w:bottom w:val="none" w:sz="0" w:space="0" w:color="auto"/>
        <w:right w:val="none" w:sz="0" w:space="0" w:color="auto"/>
      </w:divBdr>
    </w:div>
    <w:div w:id="323630952">
      <w:bodyDiv w:val="1"/>
      <w:marLeft w:val="0"/>
      <w:marRight w:val="0"/>
      <w:marTop w:val="0"/>
      <w:marBottom w:val="0"/>
      <w:divBdr>
        <w:top w:val="none" w:sz="0" w:space="0" w:color="auto"/>
        <w:left w:val="none" w:sz="0" w:space="0" w:color="auto"/>
        <w:bottom w:val="none" w:sz="0" w:space="0" w:color="auto"/>
        <w:right w:val="none" w:sz="0" w:space="0" w:color="auto"/>
      </w:divBdr>
    </w:div>
    <w:div w:id="331762507">
      <w:bodyDiv w:val="1"/>
      <w:marLeft w:val="0"/>
      <w:marRight w:val="0"/>
      <w:marTop w:val="0"/>
      <w:marBottom w:val="0"/>
      <w:divBdr>
        <w:top w:val="none" w:sz="0" w:space="0" w:color="auto"/>
        <w:left w:val="none" w:sz="0" w:space="0" w:color="auto"/>
        <w:bottom w:val="none" w:sz="0" w:space="0" w:color="auto"/>
        <w:right w:val="none" w:sz="0" w:space="0" w:color="auto"/>
      </w:divBdr>
    </w:div>
    <w:div w:id="430203161">
      <w:bodyDiv w:val="1"/>
      <w:marLeft w:val="0"/>
      <w:marRight w:val="0"/>
      <w:marTop w:val="0"/>
      <w:marBottom w:val="0"/>
      <w:divBdr>
        <w:top w:val="none" w:sz="0" w:space="0" w:color="auto"/>
        <w:left w:val="none" w:sz="0" w:space="0" w:color="auto"/>
        <w:bottom w:val="none" w:sz="0" w:space="0" w:color="auto"/>
        <w:right w:val="none" w:sz="0" w:space="0" w:color="auto"/>
      </w:divBdr>
    </w:div>
    <w:div w:id="443421268">
      <w:bodyDiv w:val="1"/>
      <w:marLeft w:val="0"/>
      <w:marRight w:val="0"/>
      <w:marTop w:val="0"/>
      <w:marBottom w:val="0"/>
      <w:divBdr>
        <w:top w:val="none" w:sz="0" w:space="0" w:color="auto"/>
        <w:left w:val="none" w:sz="0" w:space="0" w:color="auto"/>
        <w:bottom w:val="none" w:sz="0" w:space="0" w:color="auto"/>
        <w:right w:val="none" w:sz="0" w:space="0" w:color="auto"/>
      </w:divBdr>
    </w:div>
    <w:div w:id="455871400">
      <w:bodyDiv w:val="1"/>
      <w:marLeft w:val="0"/>
      <w:marRight w:val="0"/>
      <w:marTop w:val="0"/>
      <w:marBottom w:val="0"/>
      <w:divBdr>
        <w:top w:val="none" w:sz="0" w:space="0" w:color="auto"/>
        <w:left w:val="none" w:sz="0" w:space="0" w:color="auto"/>
        <w:bottom w:val="none" w:sz="0" w:space="0" w:color="auto"/>
        <w:right w:val="none" w:sz="0" w:space="0" w:color="auto"/>
      </w:divBdr>
    </w:div>
    <w:div w:id="523251568">
      <w:bodyDiv w:val="1"/>
      <w:marLeft w:val="0"/>
      <w:marRight w:val="0"/>
      <w:marTop w:val="0"/>
      <w:marBottom w:val="0"/>
      <w:divBdr>
        <w:top w:val="none" w:sz="0" w:space="0" w:color="auto"/>
        <w:left w:val="none" w:sz="0" w:space="0" w:color="auto"/>
        <w:bottom w:val="none" w:sz="0" w:space="0" w:color="auto"/>
        <w:right w:val="none" w:sz="0" w:space="0" w:color="auto"/>
      </w:divBdr>
    </w:div>
    <w:div w:id="528495640">
      <w:bodyDiv w:val="1"/>
      <w:marLeft w:val="0"/>
      <w:marRight w:val="0"/>
      <w:marTop w:val="0"/>
      <w:marBottom w:val="0"/>
      <w:divBdr>
        <w:top w:val="none" w:sz="0" w:space="0" w:color="auto"/>
        <w:left w:val="none" w:sz="0" w:space="0" w:color="auto"/>
        <w:bottom w:val="none" w:sz="0" w:space="0" w:color="auto"/>
        <w:right w:val="none" w:sz="0" w:space="0" w:color="auto"/>
      </w:divBdr>
    </w:div>
    <w:div w:id="533886778">
      <w:bodyDiv w:val="1"/>
      <w:marLeft w:val="0"/>
      <w:marRight w:val="0"/>
      <w:marTop w:val="0"/>
      <w:marBottom w:val="0"/>
      <w:divBdr>
        <w:top w:val="none" w:sz="0" w:space="0" w:color="auto"/>
        <w:left w:val="none" w:sz="0" w:space="0" w:color="auto"/>
        <w:bottom w:val="none" w:sz="0" w:space="0" w:color="auto"/>
        <w:right w:val="none" w:sz="0" w:space="0" w:color="auto"/>
      </w:divBdr>
    </w:div>
    <w:div w:id="551961607">
      <w:bodyDiv w:val="1"/>
      <w:marLeft w:val="0"/>
      <w:marRight w:val="0"/>
      <w:marTop w:val="0"/>
      <w:marBottom w:val="0"/>
      <w:divBdr>
        <w:top w:val="none" w:sz="0" w:space="0" w:color="auto"/>
        <w:left w:val="none" w:sz="0" w:space="0" w:color="auto"/>
        <w:bottom w:val="none" w:sz="0" w:space="0" w:color="auto"/>
        <w:right w:val="none" w:sz="0" w:space="0" w:color="auto"/>
      </w:divBdr>
    </w:div>
    <w:div w:id="586039907">
      <w:bodyDiv w:val="1"/>
      <w:marLeft w:val="0"/>
      <w:marRight w:val="0"/>
      <w:marTop w:val="0"/>
      <w:marBottom w:val="0"/>
      <w:divBdr>
        <w:top w:val="none" w:sz="0" w:space="0" w:color="auto"/>
        <w:left w:val="none" w:sz="0" w:space="0" w:color="auto"/>
        <w:bottom w:val="none" w:sz="0" w:space="0" w:color="auto"/>
        <w:right w:val="none" w:sz="0" w:space="0" w:color="auto"/>
      </w:divBdr>
    </w:div>
    <w:div w:id="707336506">
      <w:bodyDiv w:val="1"/>
      <w:marLeft w:val="0"/>
      <w:marRight w:val="0"/>
      <w:marTop w:val="0"/>
      <w:marBottom w:val="0"/>
      <w:divBdr>
        <w:top w:val="none" w:sz="0" w:space="0" w:color="auto"/>
        <w:left w:val="none" w:sz="0" w:space="0" w:color="auto"/>
        <w:bottom w:val="none" w:sz="0" w:space="0" w:color="auto"/>
        <w:right w:val="none" w:sz="0" w:space="0" w:color="auto"/>
      </w:divBdr>
    </w:div>
    <w:div w:id="713164893">
      <w:bodyDiv w:val="1"/>
      <w:marLeft w:val="0"/>
      <w:marRight w:val="0"/>
      <w:marTop w:val="0"/>
      <w:marBottom w:val="0"/>
      <w:divBdr>
        <w:top w:val="none" w:sz="0" w:space="0" w:color="auto"/>
        <w:left w:val="none" w:sz="0" w:space="0" w:color="auto"/>
        <w:bottom w:val="none" w:sz="0" w:space="0" w:color="auto"/>
        <w:right w:val="none" w:sz="0" w:space="0" w:color="auto"/>
      </w:divBdr>
    </w:div>
    <w:div w:id="726346370">
      <w:bodyDiv w:val="1"/>
      <w:marLeft w:val="0"/>
      <w:marRight w:val="0"/>
      <w:marTop w:val="0"/>
      <w:marBottom w:val="0"/>
      <w:divBdr>
        <w:top w:val="none" w:sz="0" w:space="0" w:color="auto"/>
        <w:left w:val="none" w:sz="0" w:space="0" w:color="auto"/>
        <w:bottom w:val="none" w:sz="0" w:space="0" w:color="auto"/>
        <w:right w:val="none" w:sz="0" w:space="0" w:color="auto"/>
      </w:divBdr>
    </w:div>
    <w:div w:id="726535302">
      <w:bodyDiv w:val="1"/>
      <w:marLeft w:val="0"/>
      <w:marRight w:val="0"/>
      <w:marTop w:val="0"/>
      <w:marBottom w:val="0"/>
      <w:divBdr>
        <w:top w:val="none" w:sz="0" w:space="0" w:color="auto"/>
        <w:left w:val="none" w:sz="0" w:space="0" w:color="auto"/>
        <w:bottom w:val="none" w:sz="0" w:space="0" w:color="auto"/>
        <w:right w:val="none" w:sz="0" w:space="0" w:color="auto"/>
      </w:divBdr>
    </w:div>
    <w:div w:id="730889289">
      <w:bodyDiv w:val="1"/>
      <w:marLeft w:val="0"/>
      <w:marRight w:val="0"/>
      <w:marTop w:val="0"/>
      <w:marBottom w:val="0"/>
      <w:divBdr>
        <w:top w:val="none" w:sz="0" w:space="0" w:color="auto"/>
        <w:left w:val="none" w:sz="0" w:space="0" w:color="auto"/>
        <w:bottom w:val="none" w:sz="0" w:space="0" w:color="auto"/>
        <w:right w:val="none" w:sz="0" w:space="0" w:color="auto"/>
      </w:divBdr>
    </w:div>
    <w:div w:id="751857225">
      <w:bodyDiv w:val="1"/>
      <w:marLeft w:val="0"/>
      <w:marRight w:val="0"/>
      <w:marTop w:val="0"/>
      <w:marBottom w:val="0"/>
      <w:divBdr>
        <w:top w:val="none" w:sz="0" w:space="0" w:color="auto"/>
        <w:left w:val="none" w:sz="0" w:space="0" w:color="auto"/>
        <w:bottom w:val="none" w:sz="0" w:space="0" w:color="auto"/>
        <w:right w:val="none" w:sz="0" w:space="0" w:color="auto"/>
      </w:divBdr>
    </w:div>
    <w:div w:id="782529385">
      <w:bodyDiv w:val="1"/>
      <w:marLeft w:val="0"/>
      <w:marRight w:val="0"/>
      <w:marTop w:val="0"/>
      <w:marBottom w:val="0"/>
      <w:divBdr>
        <w:top w:val="none" w:sz="0" w:space="0" w:color="auto"/>
        <w:left w:val="none" w:sz="0" w:space="0" w:color="auto"/>
        <w:bottom w:val="none" w:sz="0" w:space="0" w:color="auto"/>
        <w:right w:val="none" w:sz="0" w:space="0" w:color="auto"/>
      </w:divBdr>
    </w:div>
    <w:div w:id="820577971">
      <w:bodyDiv w:val="1"/>
      <w:marLeft w:val="0"/>
      <w:marRight w:val="0"/>
      <w:marTop w:val="0"/>
      <w:marBottom w:val="0"/>
      <w:divBdr>
        <w:top w:val="none" w:sz="0" w:space="0" w:color="auto"/>
        <w:left w:val="none" w:sz="0" w:space="0" w:color="auto"/>
        <w:bottom w:val="none" w:sz="0" w:space="0" w:color="auto"/>
        <w:right w:val="none" w:sz="0" w:space="0" w:color="auto"/>
      </w:divBdr>
    </w:div>
    <w:div w:id="831945500">
      <w:bodyDiv w:val="1"/>
      <w:marLeft w:val="0"/>
      <w:marRight w:val="0"/>
      <w:marTop w:val="0"/>
      <w:marBottom w:val="0"/>
      <w:divBdr>
        <w:top w:val="none" w:sz="0" w:space="0" w:color="auto"/>
        <w:left w:val="none" w:sz="0" w:space="0" w:color="auto"/>
        <w:bottom w:val="none" w:sz="0" w:space="0" w:color="auto"/>
        <w:right w:val="none" w:sz="0" w:space="0" w:color="auto"/>
      </w:divBdr>
    </w:div>
    <w:div w:id="850024421">
      <w:bodyDiv w:val="1"/>
      <w:marLeft w:val="0"/>
      <w:marRight w:val="0"/>
      <w:marTop w:val="0"/>
      <w:marBottom w:val="0"/>
      <w:divBdr>
        <w:top w:val="none" w:sz="0" w:space="0" w:color="auto"/>
        <w:left w:val="none" w:sz="0" w:space="0" w:color="auto"/>
        <w:bottom w:val="none" w:sz="0" w:space="0" w:color="auto"/>
        <w:right w:val="none" w:sz="0" w:space="0" w:color="auto"/>
      </w:divBdr>
    </w:div>
    <w:div w:id="850797382">
      <w:bodyDiv w:val="1"/>
      <w:marLeft w:val="0"/>
      <w:marRight w:val="0"/>
      <w:marTop w:val="0"/>
      <w:marBottom w:val="0"/>
      <w:divBdr>
        <w:top w:val="none" w:sz="0" w:space="0" w:color="auto"/>
        <w:left w:val="none" w:sz="0" w:space="0" w:color="auto"/>
        <w:bottom w:val="none" w:sz="0" w:space="0" w:color="auto"/>
        <w:right w:val="none" w:sz="0" w:space="0" w:color="auto"/>
      </w:divBdr>
    </w:div>
    <w:div w:id="900866836">
      <w:bodyDiv w:val="1"/>
      <w:marLeft w:val="0"/>
      <w:marRight w:val="0"/>
      <w:marTop w:val="0"/>
      <w:marBottom w:val="0"/>
      <w:divBdr>
        <w:top w:val="none" w:sz="0" w:space="0" w:color="auto"/>
        <w:left w:val="none" w:sz="0" w:space="0" w:color="auto"/>
        <w:bottom w:val="none" w:sz="0" w:space="0" w:color="auto"/>
        <w:right w:val="none" w:sz="0" w:space="0" w:color="auto"/>
      </w:divBdr>
    </w:div>
    <w:div w:id="923609370">
      <w:bodyDiv w:val="1"/>
      <w:marLeft w:val="0"/>
      <w:marRight w:val="0"/>
      <w:marTop w:val="0"/>
      <w:marBottom w:val="0"/>
      <w:divBdr>
        <w:top w:val="none" w:sz="0" w:space="0" w:color="auto"/>
        <w:left w:val="none" w:sz="0" w:space="0" w:color="auto"/>
        <w:bottom w:val="none" w:sz="0" w:space="0" w:color="auto"/>
        <w:right w:val="none" w:sz="0" w:space="0" w:color="auto"/>
      </w:divBdr>
    </w:div>
    <w:div w:id="926422195">
      <w:bodyDiv w:val="1"/>
      <w:marLeft w:val="0"/>
      <w:marRight w:val="0"/>
      <w:marTop w:val="0"/>
      <w:marBottom w:val="0"/>
      <w:divBdr>
        <w:top w:val="none" w:sz="0" w:space="0" w:color="auto"/>
        <w:left w:val="none" w:sz="0" w:space="0" w:color="auto"/>
        <w:bottom w:val="none" w:sz="0" w:space="0" w:color="auto"/>
        <w:right w:val="none" w:sz="0" w:space="0" w:color="auto"/>
      </w:divBdr>
    </w:div>
    <w:div w:id="979074677">
      <w:bodyDiv w:val="1"/>
      <w:marLeft w:val="0"/>
      <w:marRight w:val="0"/>
      <w:marTop w:val="0"/>
      <w:marBottom w:val="0"/>
      <w:divBdr>
        <w:top w:val="none" w:sz="0" w:space="0" w:color="auto"/>
        <w:left w:val="none" w:sz="0" w:space="0" w:color="auto"/>
        <w:bottom w:val="none" w:sz="0" w:space="0" w:color="auto"/>
        <w:right w:val="none" w:sz="0" w:space="0" w:color="auto"/>
      </w:divBdr>
    </w:div>
    <w:div w:id="1063330991">
      <w:bodyDiv w:val="1"/>
      <w:marLeft w:val="0"/>
      <w:marRight w:val="0"/>
      <w:marTop w:val="0"/>
      <w:marBottom w:val="0"/>
      <w:divBdr>
        <w:top w:val="none" w:sz="0" w:space="0" w:color="auto"/>
        <w:left w:val="none" w:sz="0" w:space="0" w:color="auto"/>
        <w:bottom w:val="none" w:sz="0" w:space="0" w:color="auto"/>
        <w:right w:val="none" w:sz="0" w:space="0" w:color="auto"/>
      </w:divBdr>
    </w:div>
    <w:div w:id="1115976829">
      <w:bodyDiv w:val="1"/>
      <w:marLeft w:val="0"/>
      <w:marRight w:val="0"/>
      <w:marTop w:val="0"/>
      <w:marBottom w:val="0"/>
      <w:divBdr>
        <w:top w:val="none" w:sz="0" w:space="0" w:color="auto"/>
        <w:left w:val="none" w:sz="0" w:space="0" w:color="auto"/>
        <w:bottom w:val="none" w:sz="0" w:space="0" w:color="auto"/>
        <w:right w:val="none" w:sz="0" w:space="0" w:color="auto"/>
      </w:divBdr>
    </w:div>
    <w:div w:id="1328824445">
      <w:bodyDiv w:val="1"/>
      <w:marLeft w:val="0"/>
      <w:marRight w:val="0"/>
      <w:marTop w:val="0"/>
      <w:marBottom w:val="0"/>
      <w:divBdr>
        <w:top w:val="none" w:sz="0" w:space="0" w:color="auto"/>
        <w:left w:val="none" w:sz="0" w:space="0" w:color="auto"/>
        <w:bottom w:val="none" w:sz="0" w:space="0" w:color="auto"/>
        <w:right w:val="none" w:sz="0" w:space="0" w:color="auto"/>
      </w:divBdr>
    </w:div>
    <w:div w:id="1345478834">
      <w:bodyDiv w:val="1"/>
      <w:marLeft w:val="0"/>
      <w:marRight w:val="0"/>
      <w:marTop w:val="0"/>
      <w:marBottom w:val="0"/>
      <w:divBdr>
        <w:top w:val="none" w:sz="0" w:space="0" w:color="auto"/>
        <w:left w:val="none" w:sz="0" w:space="0" w:color="auto"/>
        <w:bottom w:val="none" w:sz="0" w:space="0" w:color="auto"/>
        <w:right w:val="none" w:sz="0" w:space="0" w:color="auto"/>
      </w:divBdr>
    </w:div>
    <w:div w:id="1371414319">
      <w:bodyDiv w:val="1"/>
      <w:marLeft w:val="0"/>
      <w:marRight w:val="0"/>
      <w:marTop w:val="0"/>
      <w:marBottom w:val="0"/>
      <w:divBdr>
        <w:top w:val="none" w:sz="0" w:space="0" w:color="auto"/>
        <w:left w:val="none" w:sz="0" w:space="0" w:color="auto"/>
        <w:bottom w:val="none" w:sz="0" w:space="0" w:color="auto"/>
        <w:right w:val="none" w:sz="0" w:space="0" w:color="auto"/>
      </w:divBdr>
    </w:div>
    <w:div w:id="1389572689">
      <w:bodyDiv w:val="1"/>
      <w:marLeft w:val="0"/>
      <w:marRight w:val="0"/>
      <w:marTop w:val="0"/>
      <w:marBottom w:val="0"/>
      <w:divBdr>
        <w:top w:val="none" w:sz="0" w:space="0" w:color="auto"/>
        <w:left w:val="none" w:sz="0" w:space="0" w:color="auto"/>
        <w:bottom w:val="none" w:sz="0" w:space="0" w:color="auto"/>
        <w:right w:val="none" w:sz="0" w:space="0" w:color="auto"/>
      </w:divBdr>
    </w:div>
    <w:div w:id="1415661328">
      <w:bodyDiv w:val="1"/>
      <w:marLeft w:val="0"/>
      <w:marRight w:val="0"/>
      <w:marTop w:val="0"/>
      <w:marBottom w:val="0"/>
      <w:divBdr>
        <w:top w:val="none" w:sz="0" w:space="0" w:color="auto"/>
        <w:left w:val="none" w:sz="0" w:space="0" w:color="auto"/>
        <w:bottom w:val="none" w:sz="0" w:space="0" w:color="auto"/>
        <w:right w:val="none" w:sz="0" w:space="0" w:color="auto"/>
      </w:divBdr>
    </w:div>
    <w:div w:id="1439565099">
      <w:bodyDiv w:val="1"/>
      <w:marLeft w:val="0"/>
      <w:marRight w:val="0"/>
      <w:marTop w:val="0"/>
      <w:marBottom w:val="0"/>
      <w:divBdr>
        <w:top w:val="none" w:sz="0" w:space="0" w:color="auto"/>
        <w:left w:val="none" w:sz="0" w:space="0" w:color="auto"/>
        <w:bottom w:val="none" w:sz="0" w:space="0" w:color="auto"/>
        <w:right w:val="none" w:sz="0" w:space="0" w:color="auto"/>
      </w:divBdr>
    </w:div>
    <w:div w:id="1461261498">
      <w:bodyDiv w:val="1"/>
      <w:marLeft w:val="0"/>
      <w:marRight w:val="0"/>
      <w:marTop w:val="0"/>
      <w:marBottom w:val="0"/>
      <w:divBdr>
        <w:top w:val="none" w:sz="0" w:space="0" w:color="auto"/>
        <w:left w:val="none" w:sz="0" w:space="0" w:color="auto"/>
        <w:bottom w:val="none" w:sz="0" w:space="0" w:color="auto"/>
        <w:right w:val="none" w:sz="0" w:space="0" w:color="auto"/>
      </w:divBdr>
    </w:div>
    <w:div w:id="1477071642">
      <w:bodyDiv w:val="1"/>
      <w:marLeft w:val="0"/>
      <w:marRight w:val="0"/>
      <w:marTop w:val="0"/>
      <w:marBottom w:val="0"/>
      <w:divBdr>
        <w:top w:val="none" w:sz="0" w:space="0" w:color="auto"/>
        <w:left w:val="none" w:sz="0" w:space="0" w:color="auto"/>
        <w:bottom w:val="none" w:sz="0" w:space="0" w:color="auto"/>
        <w:right w:val="none" w:sz="0" w:space="0" w:color="auto"/>
      </w:divBdr>
    </w:div>
    <w:div w:id="1545168025">
      <w:bodyDiv w:val="1"/>
      <w:marLeft w:val="0"/>
      <w:marRight w:val="0"/>
      <w:marTop w:val="0"/>
      <w:marBottom w:val="0"/>
      <w:divBdr>
        <w:top w:val="none" w:sz="0" w:space="0" w:color="auto"/>
        <w:left w:val="none" w:sz="0" w:space="0" w:color="auto"/>
        <w:bottom w:val="none" w:sz="0" w:space="0" w:color="auto"/>
        <w:right w:val="none" w:sz="0" w:space="0" w:color="auto"/>
      </w:divBdr>
    </w:div>
    <w:div w:id="1559053003">
      <w:bodyDiv w:val="1"/>
      <w:marLeft w:val="0"/>
      <w:marRight w:val="0"/>
      <w:marTop w:val="0"/>
      <w:marBottom w:val="0"/>
      <w:divBdr>
        <w:top w:val="none" w:sz="0" w:space="0" w:color="auto"/>
        <w:left w:val="none" w:sz="0" w:space="0" w:color="auto"/>
        <w:bottom w:val="none" w:sz="0" w:space="0" w:color="auto"/>
        <w:right w:val="none" w:sz="0" w:space="0" w:color="auto"/>
      </w:divBdr>
    </w:div>
    <w:div w:id="1573007154">
      <w:bodyDiv w:val="1"/>
      <w:marLeft w:val="0"/>
      <w:marRight w:val="0"/>
      <w:marTop w:val="0"/>
      <w:marBottom w:val="0"/>
      <w:divBdr>
        <w:top w:val="none" w:sz="0" w:space="0" w:color="auto"/>
        <w:left w:val="none" w:sz="0" w:space="0" w:color="auto"/>
        <w:bottom w:val="none" w:sz="0" w:space="0" w:color="auto"/>
        <w:right w:val="none" w:sz="0" w:space="0" w:color="auto"/>
      </w:divBdr>
    </w:div>
    <w:div w:id="1617831575">
      <w:bodyDiv w:val="1"/>
      <w:marLeft w:val="0"/>
      <w:marRight w:val="0"/>
      <w:marTop w:val="0"/>
      <w:marBottom w:val="0"/>
      <w:divBdr>
        <w:top w:val="none" w:sz="0" w:space="0" w:color="auto"/>
        <w:left w:val="none" w:sz="0" w:space="0" w:color="auto"/>
        <w:bottom w:val="none" w:sz="0" w:space="0" w:color="auto"/>
        <w:right w:val="none" w:sz="0" w:space="0" w:color="auto"/>
      </w:divBdr>
      <w:divsChild>
        <w:div w:id="371152184">
          <w:marLeft w:val="0"/>
          <w:marRight w:val="0"/>
          <w:marTop w:val="75"/>
          <w:marBottom w:val="75"/>
          <w:divBdr>
            <w:top w:val="none" w:sz="0" w:space="0" w:color="auto"/>
            <w:left w:val="none" w:sz="0" w:space="0" w:color="auto"/>
            <w:bottom w:val="none" w:sz="0" w:space="0" w:color="auto"/>
            <w:right w:val="none" w:sz="0" w:space="0" w:color="auto"/>
          </w:divBdr>
          <w:divsChild>
            <w:div w:id="294216191">
              <w:marLeft w:val="0"/>
              <w:marRight w:val="0"/>
              <w:marTop w:val="0"/>
              <w:marBottom w:val="0"/>
              <w:divBdr>
                <w:top w:val="none" w:sz="0" w:space="0" w:color="auto"/>
                <w:left w:val="none" w:sz="0" w:space="0" w:color="auto"/>
                <w:bottom w:val="none" w:sz="0" w:space="0" w:color="auto"/>
                <w:right w:val="none" w:sz="0" w:space="0" w:color="auto"/>
              </w:divBdr>
            </w:div>
          </w:divsChild>
        </w:div>
        <w:div w:id="1947424239">
          <w:marLeft w:val="0"/>
          <w:marRight w:val="0"/>
          <w:marTop w:val="0"/>
          <w:marBottom w:val="0"/>
          <w:divBdr>
            <w:top w:val="none" w:sz="0" w:space="0" w:color="auto"/>
            <w:left w:val="none" w:sz="0" w:space="0" w:color="auto"/>
            <w:bottom w:val="none" w:sz="0" w:space="0" w:color="auto"/>
            <w:right w:val="none" w:sz="0" w:space="0" w:color="auto"/>
          </w:divBdr>
        </w:div>
      </w:divsChild>
    </w:div>
    <w:div w:id="1643653248">
      <w:bodyDiv w:val="1"/>
      <w:marLeft w:val="0"/>
      <w:marRight w:val="0"/>
      <w:marTop w:val="0"/>
      <w:marBottom w:val="0"/>
      <w:divBdr>
        <w:top w:val="none" w:sz="0" w:space="0" w:color="auto"/>
        <w:left w:val="none" w:sz="0" w:space="0" w:color="auto"/>
        <w:bottom w:val="none" w:sz="0" w:space="0" w:color="auto"/>
        <w:right w:val="none" w:sz="0" w:space="0" w:color="auto"/>
      </w:divBdr>
    </w:div>
    <w:div w:id="1679387300">
      <w:bodyDiv w:val="1"/>
      <w:marLeft w:val="0"/>
      <w:marRight w:val="0"/>
      <w:marTop w:val="0"/>
      <w:marBottom w:val="0"/>
      <w:divBdr>
        <w:top w:val="none" w:sz="0" w:space="0" w:color="auto"/>
        <w:left w:val="none" w:sz="0" w:space="0" w:color="auto"/>
        <w:bottom w:val="none" w:sz="0" w:space="0" w:color="auto"/>
        <w:right w:val="none" w:sz="0" w:space="0" w:color="auto"/>
      </w:divBdr>
    </w:div>
    <w:div w:id="1775126228">
      <w:bodyDiv w:val="1"/>
      <w:marLeft w:val="0"/>
      <w:marRight w:val="0"/>
      <w:marTop w:val="0"/>
      <w:marBottom w:val="0"/>
      <w:divBdr>
        <w:top w:val="none" w:sz="0" w:space="0" w:color="auto"/>
        <w:left w:val="none" w:sz="0" w:space="0" w:color="auto"/>
        <w:bottom w:val="none" w:sz="0" w:space="0" w:color="auto"/>
        <w:right w:val="none" w:sz="0" w:space="0" w:color="auto"/>
      </w:divBdr>
    </w:div>
    <w:div w:id="1799881918">
      <w:bodyDiv w:val="1"/>
      <w:marLeft w:val="0"/>
      <w:marRight w:val="0"/>
      <w:marTop w:val="0"/>
      <w:marBottom w:val="0"/>
      <w:divBdr>
        <w:top w:val="none" w:sz="0" w:space="0" w:color="auto"/>
        <w:left w:val="none" w:sz="0" w:space="0" w:color="auto"/>
        <w:bottom w:val="none" w:sz="0" w:space="0" w:color="auto"/>
        <w:right w:val="none" w:sz="0" w:space="0" w:color="auto"/>
      </w:divBdr>
    </w:div>
    <w:div w:id="1827668371">
      <w:bodyDiv w:val="1"/>
      <w:marLeft w:val="0"/>
      <w:marRight w:val="0"/>
      <w:marTop w:val="0"/>
      <w:marBottom w:val="0"/>
      <w:divBdr>
        <w:top w:val="none" w:sz="0" w:space="0" w:color="auto"/>
        <w:left w:val="none" w:sz="0" w:space="0" w:color="auto"/>
        <w:bottom w:val="none" w:sz="0" w:space="0" w:color="auto"/>
        <w:right w:val="none" w:sz="0" w:space="0" w:color="auto"/>
      </w:divBdr>
    </w:div>
    <w:div w:id="1877042709">
      <w:bodyDiv w:val="1"/>
      <w:marLeft w:val="0"/>
      <w:marRight w:val="0"/>
      <w:marTop w:val="0"/>
      <w:marBottom w:val="0"/>
      <w:divBdr>
        <w:top w:val="none" w:sz="0" w:space="0" w:color="auto"/>
        <w:left w:val="none" w:sz="0" w:space="0" w:color="auto"/>
        <w:bottom w:val="none" w:sz="0" w:space="0" w:color="auto"/>
        <w:right w:val="none" w:sz="0" w:space="0" w:color="auto"/>
      </w:divBdr>
    </w:div>
    <w:div w:id="1888105515">
      <w:bodyDiv w:val="1"/>
      <w:marLeft w:val="0"/>
      <w:marRight w:val="0"/>
      <w:marTop w:val="0"/>
      <w:marBottom w:val="0"/>
      <w:divBdr>
        <w:top w:val="none" w:sz="0" w:space="0" w:color="auto"/>
        <w:left w:val="none" w:sz="0" w:space="0" w:color="auto"/>
        <w:bottom w:val="none" w:sz="0" w:space="0" w:color="auto"/>
        <w:right w:val="none" w:sz="0" w:space="0" w:color="auto"/>
      </w:divBdr>
    </w:div>
    <w:div w:id="1948804486">
      <w:bodyDiv w:val="1"/>
      <w:marLeft w:val="0"/>
      <w:marRight w:val="0"/>
      <w:marTop w:val="0"/>
      <w:marBottom w:val="0"/>
      <w:divBdr>
        <w:top w:val="none" w:sz="0" w:space="0" w:color="auto"/>
        <w:left w:val="none" w:sz="0" w:space="0" w:color="auto"/>
        <w:bottom w:val="none" w:sz="0" w:space="0" w:color="auto"/>
        <w:right w:val="none" w:sz="0" w:space="0" w:color="auto"/>
      </w:divBdr>
    </w:div>
    <w:div w:id="2010868574">
      <w:bodyDiv w:val="1"/>
      <w:marLeft w:val="0"/>
      <w:marRight w:val="0"/>
      <w:marTop w:val="0"/>
      <w:marBottom w:val="0"/>
      <w:divBdr>
        <w:top w:val="none" w:sz="0" w:space="0" w:color="auto"/>
        <w:left w:val="none" w:sz="0" w:space="0" w:color="auto"/>
        <w:bottom w:val="none" w:sz="0" w:space="0" w:color="auto"/>
        <w:right w:val="none" w:sz="0" w:space="0" w:color="auto"/>
      </w:divBdr>
    </w:div>
    <w:div w:id="2026590752">
      <w:bodyDiv w:val="1"/>
      <w:marLeft w:val="0"/>
      <w:marRight w:val="0"/>
      <w:marTop w:val="0"/>
      <w:marBottom w:val="0"/>
      <w:divBdr>
        <w:top w:val="none" w:sz="0" w:space="0" w:color="auto"/>
        <w:left w:val="none" w:sz="0" w:space="0" w:color="auto"/>
        <w:bottom w:val="none" w:sz="0" w:space="0" w:color="auto"/>
        <w:right w:val="none" w:sz="0" w:space="0" w:color="auto"/>
      </w:divBdr>
    </w:div>
    <w:div w:id="2034844522">
      <w:bodyDiv w:val="1"/>
      <w:marLeft w:val="0"/>
      <w:marRight w:val="0"/>
      <w:marTop w:val="0"/>
      <w:marBottom w:val="0"/>
      <w:divBdr>
        <w:top w:val="none" w:sz="0" w:space="0" w:color="auto"/>
        <w:left w:val="none" w:sz="0" w:space="0" w:color="auto"/>
        <w:bottom w:val="none" w:sz="0" w:space="0" w:color="auto"/>
        <w:right w:val="none" w:sz="0" w:space="0" w:color="auto"/>
      </w:divBdr>
    </w:div>
    <w:div w:id="2118675199">
      <w:bodyDiv w:val="1"/>
      <w:marLeft w:val="0"/>
      <w:marRight w:val="0"/>
      <w:marTop w:val="0"/>
      <w:marBottom w:val="0"/>
      <w:divBdr>
        <w:top w:val="none" w:sz="0" w:space="0" w:color="auto"/>
        <w:left w:val="none" w:sz="0" w:space="0" w:color="auto"/>
        <w:bottom w:val="none" w:sz="0" w:space="0" w:color="auto"/>
        <w:right w:val="none" w:sz="0" w:space="0" w:color="auto"/>
      </w:divBdr>
    </w:div>
    <w:div w:id="214272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HEN12</b:Tag>
    <b:SourceType>JournalArticle</b:SourceType>
    <b:Guid>{56028558-A748-4A2E-AB2C-D4CB6D5E9CD7}</b:Guid>
    <b:Author>
      <b:Author>
        <b:NameList>
          <b:Person>
            <b:Last>HENDRIKS</b:Last>
            <b:First>BERNA</b:First>
          </b:Person>
          <b:Person>
            <b:Last>MEURS</b:Last>
            <b:Middle>Van</b:Middle>
            <b:First>Frank</b:First>
          </b:Person>
          <b:Person>
            <b:Last> Korzilius</b:Last>
            <b:First> Hubert</b:First>
          </b:Person>
          <b:Person>
            <b:Last>PAIR</b:Last>
            <b:First>ROB LE </b:First>
          </b:Person>
        </b:NameList>
      </b:Author>
    </b:Author>
    <b:Title>Style Congruency and Persuasion: A Cross-cultural Study Into the Influence of Differences in Style Dimensions on the Persuasiveness of Business Newsletters in Great Britain and The Netherlands</b:Title>
    <b:JournalName>TRANSACTIONS ON PROFESSIONAL COMMUNICATION</b:JournalName>
    <b:Year>2012</b:Year>
    <b:Pages>122-141</b:Pages>
    <b:Volume>55</b:Volume>
    <b:Issue>2</b:Issue>
    <b:RefOrder>5</b:RefOrder>
  </b:Source>
  <b:Source>
    <b:Tag>Hof24</b:Tag>
    <b:SourceType>InternetSite</b:SourceType>
    <b:Guid>{6CECBE78-B277-474D-BF71-5507EF69BE72}</b:Guid>
    <b:Title>Country Comparison Tool</b:Title>
    <b:Year>2024</b:Year>
    <b:Author>
      <b:Author>
        <b:NameList>
          <b:Person>
            <b:Last>Insights</b:Last>
            <b:First>Hofstede</b:First>
          </b:Person>
        </b:NameList>
      </b:Author>
    </b:Author>
    <b:YearAccessed>2024</b:YearAccessed>
    <b:MonthAccessed>04</b:MonthAccessed>
    <b:DayAccessed>23</b:DayAccessed>
    <b:URL>https://www.hofstede-insights.com/country-comparison-tool?countries=netherlands%2Cunited+kingdom</b:URL>
    <b:RefOrder>6</b:RefOrder>
  </b:Source>
  <b:Source>
    <b:Tag>Kei24</b:Tag>
    <b:SourceType>InternetSite</b:SourceType>
    <b:Guid>{617EA672-0ECB-4CE7-8274-25CCC8B91E91}</b:Guid>
    <b:Author>
      <b:Author>
        <b:NameList>
          <b:Person>
            <b:Last>Warburton</b:Last>
            <b:First>Keith</b:First>
          </b:Person>
        </b:NameList>
      </b:Author>
    </b:Author>
    <b:Title>British Business Communication Styles</b:Title>
    <b:Year>2024</b:Year>
    <b:YearAccessed>2024</b:YearAccessed>
    <b:MonthAccessed>04</b:MonthAccessed>
    <b:DayAccessed>21</b:DayAccessed>
    <b:URL>https://www.worldbusinessculture.com/country-profiles/great-britain/business-communication-style/</b:URL>
    <b:RefOrder>1</b:RefOrder>
  </b:Source>
  <b:Source>
    <b:Tag>Ale23</b:Tag>
    <b:SourceType>InternetSite</b:SourceType>
    <b:Guid>{E51C738C-0791-4E64-8644-2441160979EF}</b:Guid>
    <b:Author>
      <b:Author>
        <b:NameList>
          <b:Person>
            <b:Last>Borgeaud</b:Last>
            <b:First>Alexandra</b:First>
          </b:Person>
        </b:NameList>
      </b:Author>
    </b:Author>
    <b:Title>Revenues of the leading telecommunications and audiovisual operators in Spain from 2013 to 2021</b:Title>
    <b:Year>2023</b:Year>
    <b:YearAccessed>2024</b:YearAccessed>
    <b:MonthAccessed>04</b:MonthAccessed>
    <b:DayAccessed>20</b:DayAccessed>
    <b:URL>https://www.statista.com/statistics/460263/telecom-operators-telecommunication-revenues-spain/</b:URL>
    <b:RefOrder>4</b:RefOrder>
  </b:Source>
  <b:Source>
    <b:Tag>Com22</b:Tag>
    <b:SourceType>InternetSite</b:SourceType>
    <b:Guid>{F02F09DC-E395-4081-9B4C-F49BAC880436}</b:Guid>
    <b:Author>
      <b:Author>
        <b:NameList>
          <b:Person>
            <b:Last>Ltd</b:Last>
            <b:First>Commisceo</b:First>
            <b:Middle>Global Consulting</b:Middle>
          </b:Person>
        </b:NameList>
      </b:Author>
    </b:Author>
    <b:Title>Cross Cultural Management Guide for Spain</b:Title>
    <b:Year>2022</b:Year>
    <b:YearAccessed>2024</b:YearAccessed>
    <b:MonthAccessed>04</b:MonthAccessed>
    <b:DayAccessed>23</b:DayAccessed>
    <b:URL>https://www.commisceo-global.com/resources/management-guides/spain-management-guide?fbclid=IwZXh0bgNhZW0CMTAAAR0d0KjR5A0VPnES8uO3B40jEvBmL3hOWwJfNOtDIUlT-G8FZU8OiDhEpew_aem_AX8b6SY0Y93LAVzmPKcHUOCxXuPUrLzrHGzI4Z30Mr1z4sfElkx6jaTsqzp0xHX4I3TsnMnl-EUC-KBiun</b:URL>
    <b:RefOrder>8</b:RefOrder>
  </b:Source>
  <b:Source>
    <b:Tag>Hof241</b:Tag>
    <b:SourceType>InternetSite</b:SourceType>
    <b:Guid>{4E0A2044-30AA-41DE-A00F-A558B395F91B}</b:Guid>
    <b:Author>
      <b:Author>
        <b:NameList>
          <b:Person>
            <b:Last>Insights</b:Last>
            <b:First>Hofstede</b:First>
          </b:Person>
        </b:NameList>
      </b:Author>
    </b:Author>
    <b:Title>COUNTRY COMPARISON TOOL</b:Title>
    <b:Year>2024</b:Year>
    <b:YearAccessed>2024</b:YearAccessed>
    <b:MonthAccessed>04</b:MonthAccessed>
    <b:DayAccessed>22</b:DayAccessed>
    <b:URL>https://www.hofstede-insights.com/country-comparison-tool?countries=spain%2Cunited+kingdom</b:URL>
    <b:RefOrder>9</b:RefOrder>
  </b:Source>
  <b:Source>
    <b:Tag>Cri16</b:Tag>
    <b:SourceType>JournalArticle</b:SourceType>
    <b:Guid>{8A05B5AB-6FD4-4AB7-956A-0BA3922BD0B7}</b:Guid>
    <b:Title>Cross-cultural comparison of Spanish and British “service-with-a-smile” outcomes</b:Title>
    <b:Year>2016</b:Year>
    <b:Author>
      <b:Author>
        <b:NameList>
          <b:Person>
            <b:Last>Cristina Quinones</b:Last>
          </b:Person>
          <b:Person>
            <b:Last>Rodriguez-Carvajal, </b:Last>
            <b:First>Raquel</b:First>
          </b:Person>
          <b:Person>
            <b:Last>Clarke</b:Last>
            <b:First>Nicholas </b:First>
          </b:Person>
        </b:NameList>
      </b:Author>
    </b:Author>
    <b:JournalName>Journal of Managerial Psychology</b:JournalName>
    <b:Pages>960-975</b:Pages>
    <b:Volume>31</b:Volume>
    <b:Issue>5</b:Issue>
    <b:RefOrder>7</b:RefOrder>
  </b:Source>
  <b:Source>
    <b:Tag>Vod24</b:Tag>
    <b:SourceType>InternetSite</b:SourceType>
    <b:Guid>{9B535248-97D3-4848-B554-28B72D789289}</b:Guid>
    <b:Title>Vodafone UK: Our History</b:Title>
    <b:Year>2024</b:Year>
    <b:Author>
      <b:Author>
        <b:NameList>
          <b:Person>
            <b:Last>Plc</b:Last>
            <b:First>Vodafone</b:First>
            <b:Middle>Group</b:Middle>
          </b:Person>
        </b:NameList>
      </b:Author>
    </b:Author>
    <b:YearAccessed>2024</b:YearAccessed>
    <b:MonthAccessed>04</b:MonthAccessed>
    <b:DayAccessed>20</b:DayAccessed>
    <b:URL>https://www.vodafone.co.uk/newscentre/about-us/history/</b:URL>
    <b:RefOrder>2</b:RefOrder>
  </b:Source>
  <b:Source>
    <b:Tag>Ale231</b:Tag>
    <b:SourceType>InternetSite</b:SourceType>
    <b:Guid>{E34F49E5-49BE-49ED-8CF5-EB1B50BEEDBA}</b:Guid>
    <b:Author>
      <b:Author>
        <b:NameList>
          <b:Person>
            <b:Last>Borgeaud</b:Last>
            <b:First>Alexandra</b:First>
          </b:Person>
        </b:NameList>
      </b:Author>
    </b:Author>
    <b:Title>Market distribution of mobile network operators (MNOs) in the Netherlands as of 1st quarter of 2023, by share of connections</b:Title>
    <b:Year>2023</b:Year>
    <b:YearAccessed>2024</b:YearAccessed>
    <b:MonthAccessed>04</b:MonthAccessed>
    <b:DayAccessed>23</b:DayAccessed>
    <b:URL>https://www.statista.com/statistics/765491/distribution-mobile-network-connections-in-the-netherlands-by-operator/</b:URL>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6" ma:contentTypeDescription="Create a new document." ma:contentTypeScope="" ma:versionID="0e9c1246a76b05d2f6a998eefa30f571">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812e7416f61f3b77f2176b796e53bb75"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4A2CA0-AECF-4A1B-9A88-0B22852C6374}">
  <ds:schemaRefs>
    <ds:schemaRef ds:uri="http://schemas.openxmlformats.org/officeDocument/2006/bibliography"/>
  </ds:schemaRefs>
</ds:datastoreItem>
</file>

<file path=customXml/itemProps2.xml><?xml version="1.0" encoding="utf-8"?>
<ds:datastoreItem xmlns:ds="http://schemas.openxmlformats.org/officeDocument/2006/customXml" ds:itemID="{71B87280-36D2-4E15-8274-61E134E29B53}">
  <ds:schemaRefs>
    <ds:schemaRef ds:uri="http://schemas.microsoft.com/office/2006/metadata/properties"/>
    <ds:schemaRef ds:uri="http://schemas.microsoft.com/office/infopath/2007/PartnerControls"/>
    <ds:schemaRef ds:uri="1e817316-4aca-4b9e-ace6-40706940dca6"/>
  </ds:schemaRefs>
</ds:datastoreItem>
</file>

<file path=customXml/itemProps3.xml><?xml version="1.0" encoding="utf-8"?>
<ds:datastoreItem xmlns:ds="http://schemas.openxmlformats.org/officeDocument/2006/customXml" ds:itemID="{4948E2DB-5AAF-4577-AEBB-2522F9C0F2F0}">
  <ds:schemaRefs>
    <ds:schemaRef ds:uri="http://schemas.microsoft.com/sharepoint/v3/contenttype/forms"/>
  </ds:schemaRefs>
</ds:datastoreItem>
</file>

<file path=customXml/itemProps4.xml><?xml version="1.0" encoding="utf-8"?>
<ds:datastoreItem xmlns:ds="http://schemas.openxmlformats.org/officeDocument/2006/customXml" ds:itemID="{62A0C079-F6F1-449A-ADD9-98244BE266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14</Pages>
  <Words>2833</Words>
  <Characters>17204</Characters>
  <Application>Microsoft Office Word</Application>
  <DocSecurity>0</DocSecurity>
  <Lines>343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Brankov (2024471)</dc:creator>
  <cp:keywords/>
  <dc:description/>
  <cp:lastModifiedBy>Tsvetelin Brankov (2024471)</cp:lastModifiedBy>
  <cp:revision>317</cp:revision>
  <dcterms:created xsi:type="dcterms:W3CDTF">2024-04-24T14:36:00Z</dcterms:created>
  <dcterms:modified xsi:type="dcterms:W3CDTF">2024-04-26T12:36:00Z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01dda22b-69ef-4b9e-9edd-3edfba085d6d</vt:lpwstr>
  </property>
  <property fmtid="{D5CDD505-2E9C-101B-9397-08002B2CF9AE}" pid="3" name="ContentTypeId">
    <vt:lpwstr>0x01010027EF19F696A98440A924379150D22D5E</vt:lpwstr>
  </property>
</Properties>
</file>