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6B8E9" w14:textId="77777777" w:rsidR="001C3712" w:rsidRDefault="001C3712" w:rsidP="001C3712">
      <w:r>
        <w:t xml:space="preserve">Chapter 5 Findings and Conclusion </w:t>
      </w:r>
    </w:p>
    <w:p w14:paraId="5650930B" w14:textId="77777777" w:rsidR="001C3712" w:rsidRDefault="001C3712" w:rsidP="001C3712">
      <w:r>
        <w:t>5.1 Introduction</w:t>
      </w:r>
    </w:p>
    <w:p w14:paraId="6C25E303" w14:textId="77777777" w:rsidR="001C3712" w:rsidRDefault="001C3712" w:rsidP="001C3712">
      <w:r>
        <w:t>The previous chapter analysed the data from currently serving police constables with relevant up to date results based on police officers’ perspectives. In this chapter the research will meet the objective to conclude the answer to the question are victims of domestic violence safeguarded against perpetrators during the police investigation process?</w:t>
      </w:r>
    </w:p>
    <w:p w14:paraId="0482D803" w14:textId="77777777" w:rsidR="001C3712" w:rsidRDefault="001C3712" w:rsidP="001C3712">
      <w:r>
        <w:t xml:space="preserve">Within the research an evaluation on current safeguarding measures implemented by the police force was explored. There is currently an ongoing advancement in the public sector’s response to domestic abuse, sexual violence and acts of gender-based violence. The multiagency legal obligation on Wales to prevent gender-based violence is a positive step to assist in combating the issues suffered by victims of domestic violence.  </w:t>
      </w:r>
    </w:p>
    <w:p w14:paraId="2AA5B08D" w14:textId="77777777" w:rsidR="001C3712" w:rsidRDefault="001C3712" w:rsidP="001C3712">
      <w:r>
        <w:t xml:space="preserve">The researcher set out to identify gaps in protection within the current system, identified the pros and cons of interagency collaboration monitoring perpetrators via electronic monitoring system (EMS) and identify if this option would prove effective and efficient. The research also investigated if the current Domestic Abuse Stalking Harassment (DASH), provides sufficient evidence to identify a perpetrator of domestic abuse. The results confirmed what the researcher expected to find. </w:t>
      </w:r>
    </w:p>
    <w:p w14:paraId="3172D350" w14:textId="77777777" w:rsidR="001C3712" w:rsidRDefault="001C3712" w:rsidP="001C3712">
      <w:r>
        <w:t>The research illustrated that violence against women and girls is a pandemic currently within the United Kingdom and Wales. The research further highlighted that this is a worldwide, issue based on the current National Police Chiefs Council data and analysis, (National Police Chiefs' Council, 2019).</w:t>
      </w:r>
    </w:p>
    <w:p w14:paraId="1D215F7C" w14:textId="77777777" w:rsidR="001C3712" w:rsidRDefault="001C3712" w:rsidP="001C3712"/>
    <w:p w14:paraId="2458CD19" w14:textId="77777777" w:rsidR="001C3712" w:rsidRDefault="001C3712" w:rsidP="001C3712">
      <w:r>
        <w:t>5.2 Main Findings</w:t>
      </w:r>
    </w:p>
    <w:p w14:paraId="7DC102A2" w14:textId="77777777" w:rsidR="001C3712" w:rsidRDefault="001C3712" w:rsidP="001C3712">
      <w:r>
        <w:t xml:space="preserve">This study has examined the safeguarding of victims of domestic violence through the investigation process revealing strengths and limitations. It is clear following previous research that violence against women and girls’ crimes disproportionately have not been met with the specialist policing response they require (Home Office, 2025). Whilst progress has been made, and the National Centre for VAWG and public protection, run by the National Police Chiefs’ Council and the College of Policing, are actively making changes to create safe spaces for women and girls (Welsh Government, 2023), the research highlights ongoing challenges faced by victims, and investigators. </w:t>
      </w:r>
    </w:p>
    <w:p w14:paraId="708EF6C9" w14:textId="77777777" w:rsidR="001C3712" w:rsidRDefault="001C3712" w:rsidP="001C3712">
      <w:r>
        <w:t>More is required when safeguarding victims through the investigation process, for victims to feel safer, and to support police to bring perpetrators to justice. Fear is the main catalyst causing victims to remain silent (</w:t>
      </w:r>
      <w:proofErr w:type="spellStart"/>
      <w:r>
        <w:t>Alderden</w:t>
      </w:r>
      <w:proofErr w:type="spellEnd"/>
      <w:r>
        <w:t xml:space="preserve"> &amp; Long, 2016). </w:t>
      </w:r>
    </w:p>
    <w:p w14:paraId="379E79A0" w14:textId="77777777" w:rsidR="001C3712" w:rsidRDefault="001C3712" w:rsidP="001C3712">
      <w:r>
        <w:t>The use of EMS is effective as stated in the systematic review (</w:t>
      </w:r>
      <w:proofErr w:type="spellStart"/>
      <w:r>
        <w:t>Belur</w:t>
      </w:r>
      <w:proofErr w:type="spellEnd"/>
      <w:r>
        <w:t xml:space="preserve">, et al., 2020), that evidences the reduction of recidivism. The review further identifies barriers to utilising EMS throughout investigations by increasing the number of individuals being controlled by the criminal justice system. For perpetrators of domestic abuse, EMS might serve as part of a restraining order. A further aspect identified throughout the research is the high volume of suspects under investigation for domestic violence. This identified that if EMS were to be utilised at the investigation level once a report has been made, the volume of suspects being controlled and monitored via EMS would be a vast number. </w:t>
      </w:r>
    </w:p>
    <w:p w14:paraId="55ACCBA9" w14:textId="77777777" w:rsidR="001C3712" w:rsidRDefault="001C3712" w:rsidP="001C3712">
      <w:r>
        <w:lastRenderedPageBreak/>
        <w:t>To meet public expectations a larger work force or dedicated department is a suggestion to deprioritise safeguarding of victims at a response officer level. To allow for response officers to manage the initial offence and investigation, the safeguarding should be allocated to specific departments such as the Domestic Abuse Unit (DAU) (Bridgend County Borough Council, 2025) who currently carryout part of the service with Independent Domestic Violence Advisors (IDVAs). These resources need to expand to incorporate all actions of safeguarding to victims of domestic violence. By addressing the above, safeguarding of victims will be improved. Policing will have adequate training, resources and a clear understanding what is required. The Welsh Government proposal 2022 to 2026 strategy to combat Violence against women, domestic abuse and sexual violence (VAWDASV) will be met.</w:t>
      </w:r>
    </w:p>
    <w:p w14:paraId="610DF8BF" w14:textId="77777777" w:rsidR="001C3712" w:rsidRDefault="001C3712" w:rsidP="001C3712"/>
    <w:p w14:paraId="700C95DE" w14:textId="77777777" w:rsidR="001C3712" w:rsidRDefault="001C3712" w:rsidP="001C3712">
      <w:r>
        <w:t xml:space="preserve">The research has concluded that current serving officers do not feel that the DASH questionnaire is fit for purpose. To better address the current thought process, and belief, a suggestion of a reform of the current safeguarding is required to make it easier for officers to identify perpetrators and to make it mandatory for victims to complete the questionnaire to assist in what steps should be taken when managing the investigation and the perpetrator. </w:t>
      </w:r>
    </w:p>
    <w:p w14:paraId="2DDE67BA" w14:textId="77777777" w:rsidR="001C3712" w:rsidRDefault="001C3712" w:rsidP="001C3712"/>
    <w:p w14:paraId="483E0AA2" w14:textId="77777777" w:rsidR="001C3712" w:rsidRDefault="001C3712" w:rsidP="001C3712">
      <w:r>
        <w:t>5.3 Recommendations</w:t>
      </w:r>
    </w:p>
    <w:p w14:paraId="0F2ACE4F" w14:textId="77777777" w:rsidR="001C3712" w:rsidRDefault="001C3712" w:rsidP="001C3712">
      <w:r>
        <w:t xml:space="preserve">This study contributes to the growing body of evidence emphasizing the importance of victim a centred approach. By prioritising the safeguarding of victims, this will empower survivors and hold perpetrators accountable. The research has highlighted the requirement for further training and knowledge in utilising current safeguarding powers in reference to DVPN and DVPO applications. </w:t>
      </w:r>
    </w:p>
    <w:p w14:paraId="78395DED" w14:textId="77777777" w:rsidR="001C3712" w:rsidRDefault="001C3712" w:rsidP="001C3712">
      <w:r>
        <w:t xml:space="preserve">The research has further identified that the Domestic Abuse Stalking and Harassment tool should be streamlined to make it quicker and more convenient for victims to participate. Effective communication for obtaining consent from victims and building rapport between agencies is considered central to the success of bringing perpetrators to justice. </w:t>
      </w:r>
    </w:p>
    <w:p w14:paraId="4BD533E6" w14:textId="77777777" w:rsidR="001C3712" w:rsidRDefault="001C3712" w:rsidP="001C3712">
      <w:r>
        <w:t>Based on the response from officers, further research is required to investigate, if the cost of the EMS is less or more expensive, than housing an inmate in prison. Further training will be required to identify perpetrators and knowledge how to implement EMS tagging and what are the working requirements of officers if there has been a report of a breach. Current requirements are inequitable to ensure safeguarding of a victim whilst managing the investigation process.</w:t>
      </w:r>
    </w:p>
    <w:p w14:paraId="298A3C2F" w14:textId="4D34E07C" w:rsidR="00675D09" w:rsidRPr="001C3712" w:rsidRDefault="001C3712" w:rsidP="001C3712">
      <w:r>
        <w:t>To further protect victims of domestic violence during the investigation process, government funding and legislation requires re-enforcement to ensure all training is in place to educate police officers and communicate to victims, that EMS can be utilised with the application of a Domestic Violence Protection Order and when utilised, impacts on the perpetrator to a great degree providing sanctions on their actions and assisting in protecting victims.</w:t>
      </w:r>
    </w:p>
    <w:sectPr w:rsidR="00675D09" w:rsidRPr="001C37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467"/>
    <w:rsid w:val="000A5208"/>
    <w:rsid w:val="000E7369"/>
    <w:rsid w:val="001C0936"/>
    <w:rsid w:val="001C3712"/>
    <w:rsid w:val="00226175"/>
    <w:rsid w:val="002B7B90"/>
    <w:rsid w:val="0036572F"/>
    <w:rsid w:val="004840E8"/>
    <w:rsid w:val="004B1DD6"/>
    <w:rsid w:val="005255DC"/>
    <w:rsid w:val="00543A8D"/>
    <w:rsid w:val="005D7CAF"/>
    <w:rsid w:val="00675D09"/>
    <w:rsid w:val="006D3159"/>
    <w:rsid w:val="00802B24"/>
    <w:rsid w:val="008E0CF1"/>
    <w:rsid w:val="009418D8"/>
    <w:rsid w:val="00B56A78"/>
    <w:rsid w:val="00BC7695"/>
    <w:rsid w:val="00CE028D"/>
    <w:rsid w:val="00D02DA0"/>
    <w:rsid w:val="00DC4467"/>
    <w:rsid w:val="00F140BD"/>
    <w:rsid w:val="00F1454A"/>
    <w:rsid w:val="00FF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3BBEF"/>
  <w15:chartTrackingRefBased/>
  <w15:docId w15:val="{307D0597-DE34-41A0-AFB1-F3C5176D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4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4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4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4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4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4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4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4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467"/>
    <w:rPr>
      <w:rFonts w:eastAsiaTheme="majorEastAsia" w:cstheme="majorBidi"/>
      <w:color w:val="272727" w:themeColor="text1" w:themeTint="D8"/>
    </w:rPr>
  </w:style>
  <w:style w:type="paragraph" w:styleId="Title">
    <w:name w:val="Title"/>
    <w:basedOn w:val="Normal"/>
    <w:next w:val="Normal"/>
    <w:link w:val="TitleChar"/>
    <w:uiPriority w:val="10"/>
    <w:qFormat/>
    <w:rsid w:val="00DC4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467"/>
    <w:pPr>
      <w:spacing w:before="160"/>
      <w:jc w:val="center"/>
    </w:pPr>
    <w:rPr>
      <w:i/>
      <w:iCs/>
      <w:color w:val="404040" w:themeColor="text1" w:themeTint="BF"/>
    </w:rPr>
  </w:style>
  <w:style w:type="character" w:customStyle="1" w:styleId="QuoteChar">
    <w:name w:val="Quote Char"/>
    <w:basedOn w:val="DefaultParagraphFont"/>
    <w:link w:val="Quote"/>
    <w:uiPriority w:val="29"/>
    <w:rsid w:val="00DC4467"/>
    <w:rPr>
      <w:i/>
      <w:iCs/>
      <w:color w:val="404040" w:themeColor="text1" w:themeTint="BF"/>
    </w:rPr>
  </w:style>
  <w:style w:type="paragraph" w:styleId="ListParagraph">
    <w:name w:val="List Paragraph"/>
    <w:basedOn w:val="Normal"/>
    <w:uiPriority w:val="34"/>
    <w:qFormat/>
    <w:rsid w:val="00DC4467"/>
    <w:pPr>
      <w:ind w:left="720"/>
      <w:contextualSpacing/>
    </w:pPr>
  </w:style>
  <w:style w:type="character" w:styleId="IntenseEmphasis">
    <w:name w:val="Intense Emphasis"/>
    <w:basedOn w:val="DefaultParagraphFont"/>
    <w:uiPriority w:val="21"/>
    <w:qFormat/>
    <w:rsid w:val="00DC4467"/>
    <w:rPr>
      <w:i/>
      <w:iCs/>
      <w:color w:val="0F4761" w:themeColor="accent1" w:themeShade="BF"/>
    </w:rPr>
  </w:style>
  <w:style w:type="paragraph" w:styleId="IntenseQuote">
    <w:name w:val="Intense Quote"/>
    <w:basedOn w:val="Normal"/>
    <w:next w:val="Normal"/>
    <w:link w:val="IntenseQuoteChar"/>
    <w:uiPriority w:val="30"/>
    <w:qFormat/>
    <w:rsid w:val="00DC4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467"/>
    <w:rPr>
      <w:i/>
      <w:iCs/>
      <w:color w:val="0F4761" w:themeColor="accent1" w:themeShade="BF"/>
    </w:rPr>
  </w:style>
  <w:style w:type="character" w:styleId="IntenseReference">
    <w:name w:val="Intense Reference"/>
    <w:basedOn w:val="DefaultParagraphFont"/>
    <w:uiPriority w:val="32"/>
    <w:qFormat/>
    <w:rsid w:val="00DC44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07661">
      <w:bodyDiv w:val="1"/>
      <w:marLeft w:val="0"/>
      <w:marRight w:val="0"/>
      <w:marTop w:val="0"/>
      <w:marBottom w:val="0"/>
      <w:divBdr>
        <w:top w:val="none" w:sz="0" w:space="0" w:color="auto"/>
        <w:left w:val="none" w:sz="0" w:space="0" w:color="auto"/>
        <w:bottom w:val="none" w:sz="0" w:space="0" w:color="auto"/>
        <w:right w:val="none" w:sz="0" w:space="0" w:color="auto"/>
      </w:divBdr>
    </w:div>
    <w:div w:id="1029525952">
      <w:bodyDiv w:val="1"/>
      <w:marLeft w:val="0"/>
      <w:marRight w:val="0"/>
      <w:marTop w:val="0"/>
      <w:marBottom w:val="0"/>
      <w:divBdr>
        <w:top w:val="none" w:sz="0" w:space="0" w:color="auto"/>
        <w:left w:val="none" w:sz="0" w:space="0" w:color="auto"/>
        <w:bottom w:val="none" w:sz="0" w:space="0" w:color="auto"/>
        <w:right w:val="none" w:sz="0" w:space="0" w:color="auto"/>
      </w:divBdr>
    </w:div>
    <w:div w:id="1579442875">
      <w:bodyDiv w:val="1"/>
      <w:marLeft w:val="0"/>
      <w:marRight w:val="0"/>
      <w:marTop w:val="0"/>
      <w:marBottom w:val="0"/>
      <w:divBdr>
        <w:top w:val="none" w:sz="0" w:space="0" w:color="auto"/>
        <w:left w:val="none" w:sz="0" w:space="0" w:color="auto"/>
        <w:bottom w:val="none" w:sz="0" w:space="0" w:color="auto"/>
        <w:right w:val="none" w:sz="0" w:space="0" w:color="auto"/>
      </w:divBdr>
    </w:div>
    <w:div w:id="1669013680">
      <w:bodyDiv w:val="1"/>
      <w:marLeft w:val="0"/>
      <w:marRight w:val="0"/>
      <w:marTop w:val="0"/>
      <w:marBottom w:val="0"/>
      <w:divBdr>
        <w:top w:val="none" w:sz="0" w:space="0" w:color="auto"/>
        <w:left w:val="none" w:sz="0" w:space="0" w:color="auto"/>
        <w:bottom w:val="none" w:sz="0" w:space="0" w:color="auto"/>
        <w:right w:val="none" w:sz="0" w:space="0" w:color="auto"/>
      </w:divBdr>
    </w:div>
    <w:div w:id="174248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Hom251</b:Tag>
    <b:SourceType>DocumentFromInternetSite</b:SourceType>
    <b:Guid>{0203F30E-9069-4F79-B9EA-D08AB218305E}</b:Guid>
    <b:Title>New £13m police centre to tackle violence against women and girls</b:Title>
    <b:Year>2025</b:Year>
    <b:Author>
      <b:Author>
        <b:Corporate>Home Office</b:Corporate>
      </b:Author>
    </b:Author>
    <b:YearAccessed>2025</b:YearAccessed>
    <b:MonthAccessed>July</b:MonthAccessed>
    <b:DayAccessed>3</b:DayAccessed>
    <b:URL>https://www.gov.uk/government/news/new-13m-police-centre-to-tackle-violence-against-women-and-girls</b:URL>
    <b:Month>February</b:Month>
    <b:Day>4</b:Day>
    <b:RefOrder>1</b:RefOrder>
  </b:Source>
  <b:Source>
    <b:Tag>Wel23</b:Tag>
    <b:SourceType>DocumentFromInternetSite</b:SourceType>
    <b:Guid>{70A5931F-0B0B-4894-AD47-E5791F33CCC2}</b:Guid>
    <b:Author>
      <b:Author>
        <b:Corporate>Welsh Government</b:Corporate>
      </b:Author>
    </b:Author>
    <b:Title>Violence against women, domestic abuse and sexual violence: blueprint high level action plan</b:Title>
    <b:Year>2023</b:Year>
    <b:Month>March</b:Month>
    <b:Day>31</b:Day>
    <b:YearAccessed>2025</b:YearAccessed>
    <b:MonthAccessed>08</b:MonthAccessed>
    <b:DayAccessed>04</b:DayAccessed>
    <b:URL>https://www.gov.wales/violence-against-women-domestic-abuse-and-sexual-violence-blueprint-high-level-action-plan-html</b:URL>
    <b:RefOrder>2</b:RefOrder>
  </b:Source>
  <b:Source>
    <b:Tag>Ald16</b:Tag>
    <b:SourceType>JournalArticle</b:SourceType>
    <b:Guid>{F3319C4B-59CE-47FD-A6FC-B5C0E76BF7B8}</b:Guid>
    <b:Title>Sexual Assault Victim Participation in Police Investigations and Prosecution</b:Title>
    <b:Year>2016</b:Year>
    <b:YearAccessed>2025</b:YearAccessed>
    <b:MonthAccessed>August</b:MonthAccessed>
    <b:DayAccessed>04</b:DayAccessed>
    <b:URL>https://www.proquest.com/dissertations-theses/processing-sexual-assault-cases-through-criminal/docview/304361231/se-2?accountid=130472</b:URL>
    <b:JournalName>Journal</b:JournalName>
    <b:Pages>16 - 24</b:Pages>
    <b:Volume>31</b:Volume>
    <b:Issue>5</b:Issue>
    <b:Author>
      <b:Author>
        <b:NameList>
          <b:Person>
            <b:Last>Alderden</b:Last>
            <b:First>Megan</b:First>
          </b:Person>
          <b:Person>
            <b:Last>Long</b:Last>
            <b:First>LaDonna</b:First>
          </b:Person>
        </b:NameList>
      </b:Author>
    </b:Author>
    <b:RefOrder>3</b:RefOrder>
  </b:Source>
  <b:Source>
    <b:Tag>Bel20</b:Tag>
    <b:SourceType>JournalArticle</b:SourceType>
    <b:Guid>{1DF8B66F-B2DC-491C-80B0-C2EFCA4CB14F}</b:Guid>
    <b:Title>A systematic review of the effectiveness of the electronic monitoring of offenders</b:Title>
    <b:JournalName>Science Direct</b:JournalName>
    <b:Year>2020</b:Year>
    <b:Volume>68</b:Volume>
    <b:Author>
      <b:Author>
        <b:NameList>
          <b:Person>
            <b:Last>Belur</b:Last>
            <b:First>Jyoti</b:First>
          </b:Person>
          <b:Person>
            <b:Last>Thornton</b:Last>
            <b:First>Amy</b:First>
          </b:Person>
          <b:Person>
            <b:Last>Tompson</b:Last>
            <b:First>Lisa </b:First>
          </b:Person>
          <b:Person>
            <b:Last>Manning</b:Last>
            <b:First>Matthew</b:First>
          </b:Person>
          <b:Person>
            <b:Last>Sidebottom</b:Last>
            <b:First>Aiden</b:First>
          </b:Person>
          <b:Person>
            <b:Last>Bowers</b:Last>
            <b:First>Kate</b:First>
          </b:Person>
        </b:NameList>
      </b:Author>
    </b:Author>
    <b:URL>https://doi.org/10.1016/j.jcrimjus.2020.101686</b:URL>
    <b:Issue>1</b:Issue>
    <b:YearAccessed>2025</b:YearAccessed>
    <b:MonthAccessed>August</b:MonthAccessed>
    <b:DayAccessed>04</b:DayAccessed>
    <b:RefOrder>4</b:RefOrder>
  </b:Source>
  <b:Source>
    <b:Tag>Bri25</b:Tag>
    <b:SourceType>InternetSite</b:SourceType>
    <b:Guid>{50D6DCBC-7568-4598-9AEA-78E076DAE289}</b:Guid>
    <b:Author>
      <b:Author>
        <b:Corporate>Bridgend County Borough Council</b:Corporate>
      </b:Author>
    </b:Author>
    <b:Title>Multi-Agency Safeguarding Hub (MASH)</b:Title>
    <b:Year>2025</b:Year>
    <b:YearAccessed>2025</b:YearAccessed>
    <b:MonthAccessed>August</b:MonthAccessed>
    <b:DayAccessed>04</b:DayAccessed>
    <b:URL>https://www.bridgend.gov.uk/residents/social-care-and-wellbeing/multi-agency-safeguarding-hub-mash/</b:URL>
    <b:RefOrder>5</b:RefOrder>
  </b:Source>
</b:Sources>
</file>

<file path=customXml/itemProps1.xml><?xml version="1.0" encoding="utf-8"?>
<ds:datastoreItem xmlns:ds="http://schemas.openxmlformats.org/officeDocument/2006/customXml" ds:itemID="{5C584CF7-9BB0-475A-B36C-1E624F085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Jones,Carmen swp8577</dc:creator>
  <cp:keywords/>
  <dc:description/>
  <cp:lastModifiedBy>Jones,Carmen swp8577</cp:lastModifiedBy>
  <cp:revision>2</cp:revision>
  <dcterms:created xsi:type="dcterms:W3CDTF">2025-08-28T10:45:00Z</dcterms:created>
  <dcterms:modified xsi:type="dcterms:W3CDTF">2025-08-28T10:45:00Z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2025-08-07T08:54:38Z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5f4f00ed-8d3f-4050-954f-b51b5d385271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