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E9B7B" w14:textId="2F307DC8" w:rsidR="003319B8" w:rsidRPr="00E23170" w:rsidRDefault="00A82839">
      <w:pPr>
        <w:rPr>
          <w:b/>
          <w:bCs/>
          <w:u w:val="single"/>
        </w:rPr>
      </w:pPr>
      <w:r w:rsidRPr="00E23170">
        <w:rPr>
          <w:b/>
          <w:bCs/>
          <w:u w:val="single"/>
        </w:rPr>
        <w:t xml:space="preserve">Methodology </w:t>
      </w:r>
    </w:p>
    <w:p w14:paraId="6D28B5B4" w14:textId="77777777" w:rsidR="00E23170" w:rsidRPr="00E23170" w:rsidRDefault="00E23170" w:rsidP="00E23170">
      <w:pPr>
        <w:pStyle w:val="NormalWeb"/>
        <w:rPr>
          <w:rFonts w:asciiTheme="minorHAnsi" w:hAnsiTheme="minorHAnsi" w:cstheme="minorHAnsi"/>
          <w:color w:val="000000"/>
          <w:sz w:val="22"/>
          <w:szCs w:val="22"/>
        </w:rPr>
      </w:pPr>
      <w:r w:rsidRPr="00E23170">
        <w:rPr>
          <w:rFonts w:asciiTheme="minorHAnsi" w:hAnsiTheme="minorHAnsi" w:cstheme="minorHAnsi"/>
          <w:color w:val="000000"/>
          <w:sz w:val="22"/>
          <w:szCs w:val="22"/>
        </w:rPr>
        <w:t>This section will outline the methods that will be used to gain a better understanding of the chosen subject, providing a reasoned and rational answer to the question, ‘Should the Police work with Online Child Activist Groups (OCAGS)?’</w:t>
      </w:r>
    </w:p>
    <w:p w14:paraId="4DCF9C52" w14:textId="5389235B" w:rsidR="00E23170" w:rsidRPr="00E23170" w:rsidRDefault="00E23170" w:rsidP="00E23170">
      <w:pPr>
        <w:pStyle w:val="NormalWeb"/>
        <w:rPr>
          <w:rFonts w:asciiTheme="minorHAnsi" w:hAnsiTheme="minorHAnsi" w:cstheme="minorHAnsi"/>
          <w:color w:val="000000"/>
          <w:sz w:val="22"/>
          <w:szCs w:val="22"/>
        </w:rPr>
      </w:pPr>
      <w:r w:rsidRPr="00E23170">
        <w:rPr>
          <w:rFonts w:asciiTheme="minorHAnsi" w:hAnsiTheme="minorHAnsi" w:cstheme="minorHAnsi"/>
          <w:color w:val="000000"/>
          <w:sz w:val="22"/>
          <w:szCs w:val="22"/>
        </w:rPr>
        <w:t>A qualitative research approach will be used to fully explore this subject allowing a deeper exploration of what is complex question; utilising appropriate methods to draw upon the knowledge and experience of relevant practitioners and academics chosen due to who they are and the positions they occupy. Semi structured interviews (including elite interviews) will be employed to provide operational and theoretical perspectives in addition to the information found in the extant literature.</w:t>
      </w:r>
      <w:r>
        <w:rPr>
          <w:rFonts w:asciiTheme="minorHAnsi" w:hAnsiTheme="minorHAnsi" w:cstheme="minorHAnsi"/>
          <w:color w:val="000000"/>
          <w:sz w:val="22"/>
          <w:szCs w:val="22"/>
        </w:rPr>
        <w:t xml:space="preserve"> (UKRI, 2022)</w:t>
      </w:r>
    </w:p>
    <w:p w14:paraId="43FE26DE" w14:textId="6AC28261" w:rsidR="00C956C1" w:rsidRPr="00E23170" w:rsidRDefault="00C956C1">
      <w:pPr>
        <w:rPr>
          <w:rFonts w:cstheme="minorHAnsi"/>
        </w:rPr>
      </w:pPr>
      <w:r w:rsidRPr="00E23170">
        <w:rPr>
          <w:rFonts w:cstheme="minorHAnsi"/>
        </w:rPr>
        <w:t xml:space="preserve">The intended subjects of these interviews will be individuals who work on both sides of the area being studied with both Police practitioners who will be able to discuss the safeguarding, investigation methods and multi organisational approaches used by professional investigators, and a member or members of </w:t>
      </w:r>
      <w:r w:rsidR="00AD7EEE" w:rsidRPr="00E23170">
        <w:rPr>
          <w:rFonts w:cstheme="minorHAnsi"/>
        </w:rPr>
        <w:t>an</w:t>
      </w:r>
      <w:r w:rsidRPr="00E23170">
        <w:rPr>
          <w:rFonts w:cstheme="minorHAnsi"/>
        </w:rPr>
        <w:t xml:space="preserve"> OCAG. From the OCAG the alternative methods, and rational behind using the methods the police see as controversial and problematic, such as who they target and exposing them on social media raising safeguarding concerns. </w:t>
      </w:r>
      <w:r w:rsidR="00E23170">
        <w:rPr>
          <w:rFonts w:cstheme="minorHAnsi"/>
        </w:rPr>
        <w:t xml:space="preserve">While I can make attempts to get this information from this source, issues may arise around a police officer having this kind of contact with someone who may be themselves breaking the law with their activities. </w:t>
      </w:r>
    </w:p>
    <w:p w14:paraId="46171D97" w14:textId="6347EFD3" w:rsidR="00C956C1" w:rsidRPr="00E23170" w:rsidRDefault="00C956C1">
      <w:pPr>
        <w:rPr>
          <w:rFonts w:cstheme="minorHAnsi"/>
        </w:rPr>
      </w:pPr>
      <w:r w:rsidRPr="00E23170">
        <w:rPr>
          <w:rFonts w:cstheme="minorHAnsi"/>
        </w:rPr>
        <w:t xml:space="preserve">The information collected will then be analysed to look for reoccurring themes and ideas. These ideas can then be compared and used </w:t>
      </w:r>
      <w:r w:rsidR="00AD7EEE" w:rsidRPr="00E23170">
        <w:rPr>
          <w:rFonts w:cstheme="minorHAnsi"/>
        </w:rPr>
        <w:t xml:space="preserve">when drawing a conclusion that can be justified and backed up and withstand scrutiny. </w:t>
      </w:r>
    </w:p>
    <w:p w14:paraId="1A00F04F" w14:textId="3E968AEA" w:rsidR="00AD7EEE" w:rsidRPr="00E23170" w:rsidRDefault="00AD7EEE">
      <w:pPr>
        <w:rPr>
          <w:rFonts w:cstheme="minorHAnsi"/>
        </w:rPr>
      </w:pPr>
      <w:r w:rsidRPr="00E23170">
        <w:rPr>
          <w:rFonts w:cstheme="minorHAnsi"/>
        </w:rPr>
        <w:t>When drawing information from publications and other studies that have been done around the subject area, the bias and objective of the publication must be considered. While the information contained in the publication may be accurate and reliable, certain sources, such as newspapers, may present the data in a way that fits with a message or ideology they subscribe to. Personal bias and assumption will also be considered, and all material will be studied with a neutral and impartial mindset before comparing the reliability and content of the information ensuring no preconceived ideas or perceptions influence a conclusion.</w:t>
      </w:r>
      <w:r w:rsidR="000B1AB2">
        <w:rPr>
          <w:rFonts w:cstheme="minorHAnsi"/>
        </w:rPr>
        <w:t xml:space="preserve"> (Science Direct, 2020) </w:t>
      </w:r>
    </w:p>
    <w:p w14:paraId="246FD940" w14:textId="77777777" w:rsidR="00664620" w:rsidRPr="00E23170" w:rsidRDefault="00AD7EEE">
      <w:pPr>
        <w:rPr>
          <w:rFonts w:cstheme="minorHAnsi"/>
        </w:rPr>
      </w:pPr>
      <w:r w:rsidRPr="00E23170">
        <w:rPr>
          <w:rFonts w:cstheme="minorHAnsi"/>
        </w:rPr>
        <w:t xml:space="preserve">The same approach will be taken when analysing any information taken from interviews with working </w:t>
      </w:r>
      <w:r w:rsidR="00664620" w:rsidRPr="00E23170">
        <w:rPr>
          <w:rFonts w:cstheme="minorHAnsi"/>
        </w:rPr>
        <w:t xml:space="preserve">practitioners. As with any source of information the individuals interviewed would have developed their own opinions and ideas on the methods used by OCAGs. Part of the process of analysing the information gained from these methods will include separating the facts of the subject from the opinions and unsupported information given. </w:t>
      </w:r>
    </w:p>
    <w:p w14:paraId="778B89D5" w14:textId="6FA687D1" w:rsidR="00AD7EEE" w:rsidRPr="00E23170" w:rsidRDefault="00664620">
      <w:pPr>
        <w:rPr>
          <w:rFonts w:cstheme="minorHAnsi"/>
        </w:rPr>
      </w:pPr>
      <w:r w:rsidRPr="00E23170">
        <w:rPr>
          <w:rFonts w:cstheme="minorHAnsi"/>
        </w:rPr>
        <w:t xml:space="preserve">To keep an ethical approach to gathering data, all interviewees will be guaranteed anonymity, have their roles in the research clearly outlined and will be able to withdraw any involvement at any point should they wish to. </w:t>
      </w:r>
    </w:p>
    <w:p w14:paraId="5FA650A2" w14:textId="26BD1A3C" w:rsidR="00664620" w:rsidRPr="00E23170" w:rsidRDefault="00664620">
      <w:pPr>
        <w:rPr>
          <w:rFonts w:cstheme="minorHAnsi"/>
        </w:rPr>
      </w:pPr>
      <w:r w:rsidRPr="00E23170">
        <w:rPr>
          <w:rFonts w:cstheme="minorHAnsi"/>
        </w:rPr>
        <w:t xml:space="preserve">This qualitative approach has been chosen over quantitative methods due to the niche subject matter. Methods such as questionnaires would take up time and may not return data that could be relevant to the subject area. Using the methods outlined in this section will allow specific targeting of individuals who could offer in-depth specialist knowledge that can be used to develop a greater understanding of OCAGs and allow a more reasoned answer to the question of should the police work with online activist groups. </w:t>
      </w:r>
    </w:p>
    <w:p w14:paraId="655681AA" w14:textId="77777777" w:rsidR="00664620" w:rsidRPr="00E23170" w:rsidRDefault="00664620"/>
    <w:p w14:paraId="6CD3C870" w14:textId="1D350AE9" w:rsidR="00A82839" w:rsidRDefault="00E23170">
      <w:r>
        <w:t xml:space="preserve">Bibliography </w:t>
      </w:r>
    </w:p>
    <w:p w14:paraId="22064DBF" w14:textId="77777777" w:rsidR="000B1AB2" w:rsidRDefault="000B1AB2" w:rsidP="000B1AB2">
      <w:pPr>
        <w:pStyle w:val="Heading1"/>
        <w:spacing w:before="0" w:beforeAutospacing="0" w:after="0" w:afterAutospacing="0"/>
        <w:rPr>
          <w:rFonts w:asciiTheme="minorHAnsi" w:hAnsiTheme="minorHAnsi" w:cstheme="minorHAnsi"/>
          <w:b w:val="0"/>
          <w:bCs w:val="0"/>
          <w:sz w:val="22"/>
          <w:szCs w:val="22"/>
        </w:rPr>
      </w:pPr>
    </w:p>
    <w:p w14:paraId="613AF0D5" w14:textId="0868DC89" w:rsidR="000B1AB2" w:rsidRDefault="000B1AB2" w:rsidP="000B1AB2">
      <w:pPr>
        <w:pStyle w:val="Heading1"/>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Imperial College London, Unconscious Bias (2023) Available at </w:t>
      </w:r>
      <w:hyperlink r:id="rId4" w:history="1">
        <w:r w:rsidRPr="00F215A2">
          <w:rPr>
            <w:rStyle w:val="Hyperlink"/>
            <w:rFonts w:asciiTheme="minorHAnsi" w:hAnsiTheme="minorHAnsi" w:cstheme="minorHAnsi"/>
            <w:b w:val="0"/>
            <w:bCs w:val="0"/>
            <w:sz w:val="22"/>
            <w:szCs w:val="22"/>
          </w:rPr>
          <w:t>https://www.imperial.ac.uk/equality/resources/unconscious-bias/</w:t>
        </w:r>
      </w:hyperlink>
      <w:r>
        <w:rPr>
          <w:rFonts w:asciiTheme="minorHAnsi" w:hAnsiTheme="minorHAnsi" w:cstheme="minorHAnsi"/>
          <w:b w:val="0"/>
          <w:bCs w:val="0"/>
          <w:sz w:val="22"/>
          <w:szCs w:val="22"/>
        </w:rPr>
        <w:t xml:space="preserve"> (accessed 31/05/2023)</w:t>
      </w:r>
    </w:p>
    <w:p w14:paraId="6D252393" w14:textId="77777777" w:rsidR="000B1AB2" w:rsidRDefault="000B1AB2" w:rsidP="000B1AB2">
      <w:pPr>
        <w:pStyle w:val="Heading1"/>
        <w:spacing w:before="0" w:beforeAutospacing="0" w:after="0" w:afterAutospacing="0"/>
        <w:rPr>
          <w:rFonts w:asciiTheme="minorHAnsi" w:hAnsiTheme="minorHAnsi" w:cstheme="minorHAnsi"/>
          <w:b w:val="0"/>
          <w:bCs w:val="0"/>
          <w:sz w:val="22"/>
          <w:szCs w:val="22"/>
        </w:rPr>
      </w:pPr>
    </w:p>
    <w:p w14:paraId="7AE3AB67" w14:textId="66E15274" w:rsidR="000B1AB2" w:rsidRPr="000B1AB2" w:rsidRDefault="000B1AB2" w:rsidP="000B1AB2">
      <w:pPr>
        <w:pStyle w:val="Heading1"/>
        <w:spacing w:before="0" w:beforeAutospacing="0" w:after="0" w:afterAutospacing="0"/>
        <w:rPr>
          <w:rFonts w:asciiTheme="minorHAnsi" w:hAnsiTheme="minorHAnsi" w:cstheme="minorHAnsi"/>
          <w:b w:val="0"/>
          <w:bCs w:val="0"/>
          <w:color w:val="2E2E2E"/>
          <w:sz w:val="22"/>
          <w:szCs w:val="22"/>
        </w:rPr>
      </w:pPr>
      <w:r w:rsidRPr="000B1AB2">
        <w:rPr>
          <w:rFonts w:asciiTheme="minorHAnsi" w:hAnsiTheme="minorHAnsi" w:cstheme="minorHAnsi"/>
          <w:b w:val="0"/>
          <w:bCs w:val="0"/>
          <w:sz w:val="22"/>
          <w:szCs w:val="22"/>
        </w:rPr>
        <w:t xml:space="preserve">Science Direct, </w:t>
      </w:r>
      <w:r w:rsidRPr="000B1AB2">
        <w:rPr>
          <w:rFonts w:asciiTheme="minorHAnsi" w:hAnsiTheme="minorHAnsi" w:cstheme="minorHAnsi"/>
          <w:b w:val="0"/>
          <w:bCs w:val="0"/>
          <w:color w:val="2E2E2E"/>
          <w:sz w:val="22"/>
          <w:szCs w:val="22"/>
        </w:rPr>
        <w:t>Media bias detection and bias short term impact assessment</w:t>
      </w:r>
      <w:r>
        <w:rPr>
          <w:rFonts w:asciiTheme="minorHAnsi" w:hAnsiTheme="minorHAnsi" w:cstheme="minorHAnsi"/>
          <w:b w:val="0"/>
          <w:bCs w:val="0"/>
          <w:color w:val="2E2E2E"/>
          <w:sz w:val="22"/>
          <w:szCs w:val="22"/>
        </w:rPr>
        <w:t xml:space="preserve"> (2020) available at </w:t>
      </w:r>
      <w:hyperlink r:id="rId5" w:history="1">
        <w:r w:rsidRPr="00F215A2">
          <w:rPr>
            <w:rStyle w:val="Hyperlink"/>
            <w:rFonts w:asciiTheme="minorHAnsi" w:hAnsiTheme="minorHAnsi" w:cstheme="minorHAnsi"/>
            <w:b w:val="0"/>
            <w:bCs w:val="0"/>
            <w:sz w:val="22"/>
            <w:szCs w:val="22"/>
          </w:rPr>
          <w:t>https://www.sciencedirect.com/science/article/pii/S2590005620300102</w:t>
        </w:r>
      </w:hyperlink>
      <w:r>
        <w:rPr>
          <w:rFonts w:asciiTheme="minorHAnsi" w:hAnsiTheme="minorHAnsi" w:cstheme="minorHAnsi"/>
          <w:b w:val="0"/>
          <w:bCs w:val="0"/>
          <w:color w:val="2E2E2E"/>
          <w:sz w:val="22"/>
          <w:szCs w:val="22"/>
        </w:rPr>
        <w:t xml:space="preserve"> (accessed 31/05/2023)</w:t>
      </w:r>
    </w:p>
    <w:p w14:paraId="50C00071" w14:textId="77777777" w:rsidR="000B1AB2" w:rsidRDefault="000B1AB2"/>
    <w:p w14:paraId="1D2B90A8" w14:textId="0B337945" w:rsidR="00E23170" w:rsidRDefault="00E23170">
      <w:r>
        <w:t xml:space="preserve">UK research and Innovation, what is social science (2022) available at </w:t>
      </w:r>
      <w:hyperlink r:id="rId6" w:history="1">
        <w:r w:rsidRPr="00F215A2">
          <w:rPr>
            <w:rStyle w:val="Hyperlink"/>
          </w:rPr>
          <w:t>https://www.ukri.org/about-us/esrc/what-is-social-science/qualitative-research/</w:t>
        </w:r>
      </w:hyperlink>
      <w:r>
        <w:t xml:space="preserve"> (accessed 31/05/2023)</w:t>
      </w:r>
    </w:p>
    <w:p w14:paraId="3F4423D3" w14:textId="77777777" w:rsidR="00E23170" w:rsidRDefault="00E23170"/>
    <w:p w14:paraId="638CF83D" w14:textId="77777777" w:rsidR="000B1AB2" w:rsidRPr="00E23170" w:rsidRDefault="000B1AB2"/>
    <w:sectPr w:rsidR="000B1AB2" w:rsidRPr="00E23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839"/>
    <w:rsid w:val="000B1AB2"/>
    <w:rsid w:val="001E0745"/>
    <w:rsid w:val="003319B8"/>
    <w:rsid w:val="00597428"/>
    <w:rsid w:val="00664620"/>
    <w:rsid w:val="00A82839"/>
    <w:rsid w:val="00AD7EEE"/>
    <w:rsid w:val="00C839C5"/>
    <w:rsid w:val="00C956C1"/>
    <w:rsid w:val="00E23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A8118"/>
  <w15:chartTrackingRefBased/>
  <w15:docId w15:val="{9F964CA4-FDD8-471D-AD7A-7BCC99FA4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1A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31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3170"/>
    <w:rPr>
      <w:color w:val="0563C1" w:themeColor="hyperlink"/>
      <w:u w:val="single"/>
    </w:rPr>
  </w:style>
  <w:style w:type="character" w:styleId="UnresolvedMention">
    <w:name w:val="Unresolved Mention"/>
    <w:basedOn w:val="DefaultParagraphFont"/>
    <w:uiPriority w:val="99"/>
    <w:semiHidden/>
    <w:unhideWhenUsed/>
    <w:rsid w:val="00E23170"/>
    <w:rPr>
      <w:color w:val="605E5C"/>
      <w:shd w:val="clear" w:color="auto" w:fill="E1DFDD"/>
    </w:rPr>
  </w:style>
  <w:style w:type="character" w:customStyle="1" w:styleId="Heading1Char">
    <w:name w:val="Heading 1 Char"/>
    <w:basedOn w:val="DefaultParagraphFont"/>
    <w:link w:val="Heading1"/>
    <w:uiPriority w:val="9"/>
    <w:rsid w:val="000B1AB2"/>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B1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219212">
      <w:bodyDiv w:val="1"/>
      <w:marLeft w:val="0"/>
      <w:marRight w:val="0"/>
      <w:marTop w:val="0"/>
      <w:marBottom w:val="0"/>
      <w:divBdr>
        <w:top w:val="none" w:sz="0" w:space="0" w:color="auto"/>
        <w:left w:val="none" w:sz="0" w:space="0" w:color="auto"/>
        <w:bottom w:val="none" w:sz="0" w:space="0" w:color="auto"/>
        <w:right w:val="none" w:sz="0" w:space="0" w:color="auto"/>
      </w:divBdr>
    </w:div>
    <w:div w:id="139782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kri.org/about-us/esrc/what-is-social-science/qualitative-research/" TargetMode="External"/><Relationship Id="rId5" Type="http://schemas.openxmlformats.org/officeDocument/2006/relationships/hyperlink" Target="https://www.sciencedirect.com/science/article/pii/S2590005620300102" TargetMode="External"/><Relationship Id="rId4" Type="http://schemas.openxmlformats.org/officeDocument/2006/relationships/hyperlink" Target="https://www.imperial.ac.uk/equality/resources/unconscious-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646</Words>
  <Characters>3683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Hancock</dc:creator>
  <cp:keywords/>
  <dc:description/>
  <cp:lastModifiedBy>Gareth Hancock</cp:lastModifiedBy>
  <cp:revision>2</cp:revision>
  <dcterms:created xsi:type="dcterms:W3CDTF">2023-07-26T13:03:00Z</dcterms:created>
  <dcterms:modified xsi:type="dcterms:W3CDTF">2023-07-26T13:03:00Z</dcterms:modified>
</cp:coreProperties>
</file>