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1637781" w:displacedByCustomXml="next"/>
    <w:bookmarkStart w:id="1" w:name="_Hlk191567989" w:displacedByCustomXml="next"/>
    <w:bookmarkStart w:id="2" w:name="_Hlk191565212" w:displacedByCustomXml="next"/>
    <w:sdt>
      <w:sdtPr>
        <w:id w:val="-1088534418"/>
        <w:docPartObj>
          <w:docPartGallery w:val="Cover Pages"/>
          <w:docPartUnique/>
        </w:docPartObj>
      </w:sdtPr>
      <w:sdtEndPr>
        <w:rPr>
          <w:rFonts w:ascii="Arial" w:hAnsi="Arial" w:cs="Arial"/>
          <w:highlight w:val="green"/>
        </w:rPr>
      </w:sdtEndPr>
      <w:sdtContent>
        <w:p w14:paraId="2D4809E4" w14:textId="75D0F1A4" w:rsidR="000065AB" w:rsidRDefault="000065AB">
          <w:r>
            <w:rPr>
              <w:noProof/>
            </w:rPr>
            <mc:AlternateContent>
              <mc:Choice Requires="wpg">
                <w:drawing>
                  <wp:anchor distT="0" distB="0" distL="114300" distR="114300" simplePos="0" relativeHeight="251662336" behindDoc="0" locked="0" layoutInCell="1" allowOverlap="1" wp14:anchorId="3FB02AE0" wp14:editId="6469A2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B205B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C4DF003" w14:textId="59870575" w:rsidR="000065AB" w:rsidRDefault="000065AB">
          <w:pPr>
            <w:rPr>
              <w:rFonts w:ascii="Arial" w:hAnsi="Arial" w:cs="Arial"/>
              <w:highlight w:val="green"/>
            </w:rPr>
          </w:pPr>
          <w:r>
            <w:rPr>
              <w:rFonts w:ascii="Arial" w:hAnsi="Arial" w:cs="Arial"/>
              <w:noProof/>
            </w:rPr>
            <mc:AlternateContent>
              <mc:Choice Requires="wps">
                <w:drawing>
                  <wp:anchor distT="0" distB="0" distL="114300" distR="114300" simplePos="0" relativeHeight="251665408" behindDoc="0" locked="0" layoutInCell="1" allowOverlap="1" wp14:anchorId="2BE93CDC" wp14:editId="1224AC0D">
                    <wp:simplePos x="0" y="0"/>
                    <wp:positionH relativeFrom="column">
                      <wp:posOffset>3855720</wp:posOffset>
                    </wp:positionH>
                    <wp:positionV relativeFrom="paragraph">
                      <wp:posOffset>7684135</wp:posOffset>
                    </wp:positionV>
                    <wp:extent cx="2255520" cy="1318260"/>
                    <wp:effectExtent l="0" t="0" r="11430" b="15240"/>
                    <wp:wrapNone/>
                    <wp:docPr id="1951873957" name="Text Box 1"/>
                    <wp:cNvGraphicFramePr/>
                    <a:graphic xmlns:a="http://schemas.openxmlformats.org/drawingml/2006/main">
                      <a:graphicData uri="http://schemas.microsoft.com/office/word/2010/wordprocessingShape">
                        <wps:wsp>
                          <wps:cNvSpPr txBox="1"/>
                          <wps:spPr>
                            <a:xfrm>
                              <a:off x="0" y="0"/>
                              <a:ext cx="2255520" cy="1318260"/>
                            </a:xfrm>
                            <a:prstGeom prst="rect">
                              <a:avLst/>
                            </a:prstGeom>
                            <a:solidFill>
                              <a:schemeClr val="lt1"/>
                            </a:solidFill>
                            <a:ln w="6350">
                              <a:solidFill>
                                <a:prstClr val="black"/>
                              </a:solidFill>
                            </a:ln>
                          </wps:spPr>
                          <wps:txbx>
                            <w:txbxContent>
                              <w:p w14:paraId="366C5D15" w14:textId="3F8B5EE7" w:rsidR="000065AB" w:rsidRPr="000065AB" w:rsidRDefault="000065AB">
                                <w:pPr>
                                  <w:rPr>
                                    <w:rFonts w:ascii="Arial" w:hAnsi="Arial" w:cs="Arial"/>
                                  </w:rPr>
                                </w:pPr>
                                <w:r w:rsidRPr="000065AB">
                                  <w:rPr>
                                    <w:rFonts w:ascii="Arial" w:hAnsi="Arial" w:cs="Arial"/>
                                  </w:rPr>
                                  <w:t xml:space="preserve">Megan Goodier </w:t>
                                </w:r>
                              </w:p>
                              <w:p w14:paraId="7340BD7F" w14:textId="5A541785" w:rsidR="000065AB" w:rsidRPr="000065AB" w:rsidRDefault="000065AB">
                                <w:pPr>
                                  <w:rPr>
                                    <w:rFonts w:ascii="Arial" w:hAnsi="Arial" w:cs="Arial"/>
                                  </w:rPr>
                                </w:pPr>
                                <w:r w:rsidRPr="000065AB">
                                  <w:rPr>
                                    <w:rFonts w:ascii="Arial" w:hAnsi="Arial" w:cs="Arial"/>
                                  </w:rPr>
                                  <w:t>2304938</w:t>
                                </w:r>
                              </w:p>
                              <w:p w14:paraId="033BC914" w14:textId="56E216B4" w:rsidR="000065AB" w:rsidRPr="000065AB" w:rsidRDefault="000065AB">
                                <w:pPr>
                                  <w:rPr>
                                    <w:rFonts w:ascii="Arial" w:hAnsi="Arial" w:cs="Arial"/>
                                  </w:rPr>
                                </w:pPr>
                                <w:r w:rsidRPr="000065AB">
                                  <w:rPr>
                                    <w:rFonts w:ascii="Arial" w:hAnsi="Arial" w:cs="Arial"/>
                                  </w:rPr>
                                  <w:t xml:space="preserve">Jane Davies </w:t>
                                </w:r>
                              </w:p>
                              <w:p w14:paraId="6E1F276A" w14:textId="392F28F9" w:rsidR="000065AB" w:rsidRPr="000065AB" w:rsidRDefault="000065AB">
                                <w:pPr>
                                  <w:rPr>
                                    <w:rFonts w:ascii="Arial" w:hAnsi="Arial" w:cs="Arial"/>
                                  </w:rPr>
                                </w:pPr>
                                <w:r w:rsidRPr="000065AB">
                                  <w:rPr>
                                    <w:rFonts w:ascii="Arial" w:hAnsi="Arial" w:cs="Arial"/>
                                  </w:rPr>
                                  <w:t>BMCP5007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E93CDC" id="_x0000_t202" coordsize="21600,21600" o:spt="202" path="m,l,21600r21600,l21600,xe">
                    <v:stroke joinstyle="miter"/>
                    <v:path gradientshapeok="t" o:connecttype="rect"/>
                  </v:shapetype>
                  <v:shape id="Text Box 1" o:spid="_x0000_s1026" type="#_x0000_t202" style="position:absolute;margin-left:303.6pt;margin-top:605.05pt;width:177.6pt;height:103.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" fillcolor="white [3201]" strokeweight=".5pt">
                    <v:textbox>
                      <w:txbxContent>
                        <w:p w14:paraId="366C5D15" w14:textId="3F8B5EE7" w:rsidR="000065AB" w:rsidRPr="000065AB" w:rsidRDefault="000065AB">
                          <w:pPr>
                            <w:rPr>
                              <w:rFonts w:ascii="Arial" w:hAnsi="Arial" w:cs="Arial"/>
                            </w:rPr>
                          </w:pPr>
                          <w:r w:rsidRPr="000065AB">
                            <w:rPr>
                              <w:rFonts w:ascii="Arial" w:hAnsi="Arial" w:cs="Arial"/>
                            </w:rPr>
                            <w:t xml:space="preserve">Megan Goodier </w:t>
                          </w:r>
                        </w:p>
                        <w:p w14:paraId="7340BD7F" w14:textId="5A541785" w:rsidR="000065AB" w:rsidRPr="000065AB" w:rsidRDefault="000065AB">
                          <w:pPr>
                            <w:rPr>
                              <w:rFonts w:ascii="Arial" w:hAnsi="Arial" w:cs="Arial"/>
                            </w:rPr>
                          </w:pPr>
                          <w:r w:rsidRPr="000065AB">
                            <w:rPr>
                              <w:rFonts w:ascii="Arial" w:hAnsi="Arial" w:cs="Arial"/>
                            </w:rPr>
                            <w:t>2304938</w:t>
                          </w:r>
                        </w:p>
                        <w:p w14:paraId="033BC914" w14:textId="56E216B4" w:rsidR="000065AB" w:rsidRPr="000065AB" w:rsidRDefault="000065AB">
                          <w:pPr>
                            <w:rPr>
                              <w:rFonts w:ascii="Arial" w:hAnsi="Arial" w:cs="Arial"/>
                            </w:rPr>
                          </w:pPr>
                          <w:r w:rsidRPr="000065AB">
                            <w:rPr>
                              <w:rFonts w:ascii="Arial" w:hAnsi="Arial" w:cs="Arial"/>
                            </w:rPr>
                            <w:t xml:space="preserve">Jane Davies </w:t>
                          </w:r>
                        </w:p>
                        <w:p w14:paraId="6E1F276A" w14:textId="392F28F9" w:rsidR="000065AB" w:rsidRPr="000065AB" w:rsidRDefault="000065AB">
                          <w:pPr>
                            <w:rPr>
                              <w:rFonts w:ascii="Arial" w:hAnsi="Arial" w:cs="Arial"/>
                            </w:rPr>
                          </w:pPr>
                          <w:r w:rsidRPr="000065AB">
                            <w:rPr>
                              <w:rFonts w:ascii="Arial" w:hAnsi="Arial" w:cs="Arial"/>
                            </w:rPr>
                            <w:t>BMCP5007</w:t>
                          </w:r>
                        </w:p>
                      </w:txbxContent>
                    </v:textbox>
                  </v:shape>
                </w:pict>
              </mc:Fallback>
            </mc:AlternateContent>
          </w:r>
          <w:r w:rsidRPr="000065AB">
            <w:rPr>
              <w:rFonts w:ascii="Arial" w:hAnsi="Arial" w:cs="Arial"/>
              <w:noProof/>
              <w:highlight w:val="green"/>
            </w:rPr>
            <mc:AlternateContent>
              <mc:Choice Requires="wps">
                <w:drawing>
                  <wp:anchor distT="45720" distB="45720" distL="114300" distR="114300" simplePos="0" relativeHeight="251664384" behindDoc="0" locked="0" layoutInCell="1" allowOverlap="1" wp14:anchorId="1510D014" wp14:editId="4824C02B">
                    <wp:simplePos x="0" y="0"/>
                    <wp:positionH relativeFrom="column">
                      <wp:posOffset>-708660</wp:posOffset>
                    </wp:positionH>
                    <wp:positionV relativeFrom="paragraph">
                      <wp:posOffset>2388235</wp:posOffset>
                    </wp:positionV>
                    <wp:extent cx="6957060" cy="1404620"/>
                    <wp:effectExtent l="0" t="0" r="1524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7060" cy="1404620"/>
                            </a:xfrm>
                            <a:prstGeom prst="rect">
                              <a:avLst/>
                            </a:prstGeom>
                            <a:solidFill>
                              <a:srgbClr val="FFFFFF"/>
                            </a:solidFill>
                            <a:ln w="9525">
                              <a:solidFill>
                                <a:srgbClr val="000000"/>
                              </a:solidFill>
                              <a:miter lim="800000"/>
                              <a:headEnd/>
                              <a:tailEnd/>
                            </a:ln>
                          </wps:spPr>
                          <wps:txbx>
                            <w:txbxContent>
                              <w:p w14:paraId="66B805B2" w14:textId="2A6EF099" w:rsidR="000065AB" w:rsidRPr="000065AB" w:rsidRDefault="000065AB">
                                <w:pPr>
                                  <w:rPr>
                                    <w:rFonts w:ascii="Arial" w:hAnsi="Arial" w:cs="Arial"/>
                                    <w:b/>
                                    <w:bCs/>
                                    <w:sz w:val="52"/>
                                    <w:szCs w:val="52"/>
                                  </w:rPr>
                                </w:pPr>
                                <w:r w:rsidRPr="000065AB">
                                  <w:rPr>
                                    <w:rFonts w:ascii="Arial" w:hAnsi="Arial" w:cs="Arial"/>
                                    <w:b/>
                                    <w:bCs/>
                                    <w:sz w:val="52"/>
                                    <w:szCs w:val="52"/>
                                  </w:rPr>
                                  <w:t xml:space="preserve">Social Inclusion Victimization and Welfare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10D014" id="Text Box 2" o:spid="_x0000_s1027" type="#_x0000_t202" style="position:absolute;margin-left:-55.8pt;margin-top:188.05pt;width:547.8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">
                    <v:textbox style="mso-fit-shape-to-text:t">
                      <w:txbxContent>
                        <w:p w14:paraId="66B805B2" w14:textId="2A6EF099" w:rsidR="000065AB" w:rsidRPr="000065AB" w:rsidRDefault="000065AB">
                          <w:pPr>
                            <w:rPr>
                              <w:rFonts w:ascii="Arial" w:hAnsi="Arial" w:cs="Arial"/>
                              <w:b/>
                              <w:bCs/>
                              <w:sz w:val="52"/>
                              <w:szCs w:val="52"/>
                            </w:rPr>
                          </w:pPr>
                          <w:r w:rsidRPr="000065AB">
                            <w:rPr>
                              <w:rFonts w:ascii="Arial" w:hAnsi="Arial" w:cs="Arial"/>
                              <w:b/>
                              <w:bCs/>
                              <w:sz w:val="52"/>
                              <w:szCs w:val="52"/>
                            </w:rPr>
                            <w:t xml:space="preserve">Social Inclusion Victimization and Welfare </w:t>
                          </w:r>
                        </w:p>
                      </w:txbxContent>
                    </v:textbox>
                    <w10:wrap type="square"/>
                  </v:shape>
                </w:pict>
              </mc:Fallback>
            </mc:AlternateContent>
          </w:r>
          <w:r>
            <w:rPr>
              <w:rFonts w:ascii="Arial" w:hAnsi="Arial" w:cs="Arial"/>
              <w:highlight w:val="green"/>
            </w:rPr>
            <w:br w:type="page"/>
          </w:r>
        </w:p>
      </w:sdtContent>
    </w:sdt>
    <w:p w14:paraId="281F3F53" w14:textId="6EE1E6C6" w:rsidR="003E1120" w:rsidRPr="00DB2B48" w:rsidRDefault="00302893" w:rsidP="00401502">
      <w:pPr>
        <w:spacing w:line="360" w:lineRule="auto"/>
        <w:rPr>
          <w:rFonts w:ascii="Arial" w:hAnsi="Arial" w:cs="Arial"/>
        </w:rPr>
      </w:pPr>
      <w:r>
        <w:rPr>
          <w:rFonts w:ascii="Arial" w:hAnsi="Arial" w:cs="Arial"/>
        </w:rPr>
        <w:lastRenderedPageBreak/>
        <w:t>The following essay explore</w:t>
      </w:r>
      <w:r w:rsidR="00DC34B0">
        <w:rPr>
          <w:rFonts w:ascii="Arial" w:hAnsi="Arial" w:cs="Arial"/>
        </w:rPr>
        <w:t>s</w:t>
      </w:r>
      <w:r>
        <w:rPr>
          <w:rFonts w:ascii="Arial" w:hAnsi="Arial" w:cs="Arial"/>
        </w:rPr>
        <w:t xml:space="preserve"> why victims chose not to report their crimes and the implication</w:t>
      </w:r>
      <w:r w:rsidR="00DC34B0">
        <w:rPr>
          <w:rFonts w:ascii="Arial" w:hAnsi="Arial" w:cs="Arial"/>
        </w:rPr>
        <w:t>s</w:t>
      </w:r>
      <w:r>
        <w:rPr>
          <w:rFonts w:ascii="Arial" w:hAnsi="Arial" w:cs="Arial"/>
        </w:rPr>
        <w:t xml:space="preserve"> of underreporting in the context </w:t>
      </w:r>
      <w:r w:rsidR="00DC34B0">
        <w:rPr>
          <w:rFonts w:ascii="Arial" w:hAnsi="Arial" w:cs="Arial"/>
        </w:rPr>
        <w:t xml:space="preserve">of the </w:t>
      </w:r>
      <w:r>
        <w:rPr>
          <w:rFonts w:ascii="Arial" w:hAnsi="Arial" w:cs="Arial"/>
        </w:rPr>
        <w:t xml:space="preserve">criminal justice system. </w:t>
      </w:r>
      <w:r w:rsidR="00A70C33" w:rsidRPr="00DB2B48">
        <w:rPr>
          <w:rFonts w:ascii="Arial" w:hAnsi="Arial" w:cs="Arial"/>
        </w:rPr>
        <w:t>According to recent studies, up to 60% of violent crimes go unreported. Several possible explanations for this include embarrassment, denial, stereotypes, fear of the offender’s retaliation, the belief that no one will believe them, and mistrust of the police (</w:t>
      </w:r>
      <w:bookmarkStart w:id="3" w:name="_Hlk192094971"/>
      <w:r w:rsidR="00A70C33" w:rsidRPr="00DB2B48">
        <w:rPr>
          <w:rFonts w:ascii="Arial" w:hAnsi="Arial" w:cs="Arial"/>
        </w:rPr>
        <w:t>Criminal Injuries Helpline, 2023; Crime Stoppers, 2023</w:t>
      </w:r>
      <w:bookmarkEnd w:id="3"/>
      <w:r w:rsidR="00A70C33" w:rsidRPr="00DB2B48">
        <w:rPr>
          <w:rFonts w:ascii="Arial" w:hAnsi="Arial" w:cs="Arial"/>
        </w:rPr>
        <w:t xml:space="preserve">). </w:t>
      </w:r>
      <w:r w:rsidR="003E1120" w:rsidRPr="00DB2B48">
        <w:rPr>
          <w:rFonts w:ascii="Arial" w:hAnsi="Arial" w:cs="Arial"/>
        </w:rPr>
        <w:t xml:space="preserve">This essay critically analyses the factors that deter victims from reporting crimes and examines the implications of underreporting for the criminal justice system. </w:t>
      </w:r>
    </w:p>
    <w:p w14:paraId="6598E8F3" w14:textId="38932489" w:rsidR="009C421F" w:rsidRPr="00DB2B48" w:rsidRDefault="009C421F" w:rsidP="00401502">
      <w:pPr>
        <w:spacing w:line="360" w:lineRule="auto"/>
        <w:rPr>
          <w:rFonts w:ascii="Arial" w:eastAsia="Times New Roman" w:hAnsi="Arial" w:cs="Arial"/>
          <w:kern w:val="0"/>
          <w:lang w:eastAsia="en-GB"/>
          <w14:ligatures w14:val="none"/>
        </w:rPr>
      </w:pPr>
      <w:r w:rsidRPr="00DB2B48">
        <w:rPr>
          <w:rFonts w:ascii="Arial" w:hAnsi="Arial" w:cs="Arial"/>
        </w:rPr>
        <w:t xml:space="preserve">According to </w:t>
      </w:r>
      <w:bookmarkStart w:id="4" w:name="_Hlk192094987"/>
      <w:r w:rsidRPr="00DB2B48">
        <w:rPr>
          <w:rFonts w:ascii="Arial" w:hAnsi="Arial" w:cs="Arial"/>
        </w:rPr>
        <w:t>Timukaite and Buil-Gil (2024</w:t>
      </w:r>
      <w:r w:rsidR="00340FB6" w:rsidRPr="00DB2B48">
        <w:rPr>
          <w:rFonts w:ascii="Arial" w:hAnsi="Arial" w:cs="Arial"/>
        </w:rPr>
        <w:t>)</w:t>
      </w:r>
      <w:bookmarkEnd w:id="4"/>
      <w:r w:rsidR="00340FB6" w:rsidRPr="00DB2B48">
        <w:rPr>
          <w:rFonts w:ascii="Arial" w:hAnsi="Arial" w:cs="Arial"/>
        </w:rPr>
        <w:t>,</w:t>
      </w:r>
      <w:r w:rsidRPr="00DB2B48">
        <w:rPr>
          <w:rFonts w:ascii="Arial" w:hAnsi="Arial" w:cs="Arial"/>
        </w:rPr>
        <w:t xml:space="preserve"> the decision to notify the police about being a victim is the consequence of logical decision-making processes that weigh the potential advantages and disadvantages of doing </w:t>
      </w:r>
      <w:bookmarkStart w:id="5" w:name="_Hlk192094999"/>
      <w:r w:rsidRPr="00DB2B48">
        <w:rPr>
          <w:rFonts w:ascii="Arial" w:hAnsi="Arial" w:cs="Arial"/>
        </w:rPr>
        <w:t xml:space="preserve">so (Asiama and Zhong, 2022; Xie and Baumer, 2019). </w:t>
      </w:r>
      <w:bookmarkEnd w:id="5"/>
      <w:r w:rsidRPr="00DB2B48">
        <w:rPr>
          <w:rFonts w:ascii="Arial" w:hAnsi="Arial" w:cs="Arial"/>
        </w:rPr>
        <w:t>According to this viewpoint, victims are more inclined to report a crime to the police if they believe there will be more benefits than drawbacks</w:t>
      </w:r>
      <w:r w:rsidR="00587361" w:rsidRPr="00DB2B48">
        <w:rPr>
          <w:rFonts w:ascii="Arial" w:hAnsi="Arial" w:cs="Arial"/>
        </w:rPr>
        <w:t>.</w:t>
      </w:r>
      <w:r w:rsidRPr="00DB2B48">
        <w:rPr>
          <w:rFonts w:ascii="Arial" w:hAnsi="Arial" w:cs="Arial"/>
        </w:rPr>
        <w:t xml:space="preserve"> Receiving protection from victimisation, treatment, and retaliation both now and in the future </w:t>
      </w:r>
      <w:r w:rsidR="00587361" w:rsidRPr="00DB2B48">
        <w:rPr>
          <w:rFonts w:ascii="Arial" w:hAnsi="Arial" w:cs="Arial"/>
        </w:rPr>
        <w:t>are</w:t>
      </w:r>
      <w:r w:rsidRPr="00DB2B48">
        <w:rPr>
          <w:rFonts w:ascii="Arial" w:hAnsi="Arial" w:cs="Arial"/>
        </w:rPr>
        <w:t xml:space="preserve"> </w:t>
      </w:r>
      <w:r w:rsidR="00587361" w:rsidRPr="00DB2B48">
        <w:rPr>
          <w:rFonts w:ascii="Arial" w:hAnsi="Arial" w:cs="Arial"/>
        </w:rPr>
        <w:t>some</w:t>
      </w:r>
      <w:r w:rsidRPr="00DB2B48">
        <w:rPr>
          <w:rFonts w:ascii="Arial" w:hAnsi="Arial" w:cs="Arial"/>
        </w:rPr>
        <w:t xml:space="preserve"> of the primary advantages of reporting for victims</w:t>
      </w:r>
      <w:r w:rsidR="00340FB6" w:rsidRPr="00DB2B48">
        <w:rPr>
          <w:rFonts w:ascii="Arial" w:hAnsi="Arial" w:cs="Arial"/>
        </w:rPr>
        <w:t xml:space="preserve"> </w:t>
      </w:r>
      <w:r w:rsidRPr="00DB2B48">
        <w:rPr>
          <w:rFonts w:ascii="Arial" w:hAnsi="Arial" w:cs="Arial"/>
        </w:rPr>
        <w:t>(</w:t>
      </w:r>
      <w:bookmarkStart w:id="6" w:name="_Hlk192095026"/>
      <w:r w:rsidRPr="00DB2B48">
        <w:rPr>
          <w:rFonts w:ascii="Arial" w:hAnsi="Arial" w:cs="Arial"/>
        </w:rPr>
        <w:t>Bowles et al., 2009</w:t>
      </w:r>
      <w:bookmarkEnd w:id="6"/>
      <w:r w:rsidRPr="00DB2B48">
        <w:rPr>
          <w:rFonts w:ascii="Arial" w:hAnsi="Arial" w:cs="Arial"/>
        </w:rPr>
        <w:t>).</w:t>
      </w:r>
      <w:r w:rsidRPr="00DB2B48">
        <w:rPr>
          <w:rFonts w:ascii="Arial" w:eastAsia="Times New Roman" w:hAnsi="Arial" w:cs="Arial"/>
          <w:kern w:val="0"/>
          <w:lang w:eastAsia="en-GB"/>
          <w14:ligatures w14:val="none"/>
        </w:rPr>
        <w:t xml:space="preserve"> </w:t>
      </w:r>
      <w:r w:rsidRPr="00DB2B48">
        <w:rPr>
          <w:rFonts w:ascii="Arial" w:hAnsi="Arial" w:cs="Arial"/>
        </w:rPr>
        <w:t xml:space="preserve">Reporting violent crimes, however, may come with consequences, such as the perceived danger of victimisation, fear of reprisals, privacy invasion, vulnerability disclosure, feelings of humiliation, and peer rejection </w:t>
      </w:r>
      <w:r w:rsidR="00D96465" w:rsidRPr="00DB2B48">
        <w:rPr>
          <w:rFonts w:ascii="Arial" w:hAnsi="Arial" w:cs="Arial"/>
        </w:rPr>
        <w:t xml:space="preserve">(Bowles et al., 2009). </w:t>
      </w:r>
      <w:r w:rsidRPr="00DB2B48">
        <w:rPr>
          <w:rFonts w:ascii="Arial" w:hAnsi="Arial" w:cs="Arial"/>
        </w:rPr>
        <w:t>In addition, victims might be deterred from reporting the crime in order to prevent being held accountable, stigmatised, and given little consideration by the authorities</w:t>
      </w:r>
      <w:r w:rsidR="00340FB6" w:rsidRPr="00DB2B48">
        <w:rPr>
          <w:rFonts w:ascii="Arial" w:hAnsi="Arial" w:cs="Arial"/>
        </w:rPr>
        <w:t xml:space="preserve"> (Timukaite and Buil-Gil, 2024). </w:t>
      </w:r>
    </w:p>
    <w:p w14:paraId="02C7FE9D" w14:textId="42868D55" w:rsidR="00961327" w:rsidRPr="00DB2B48" w:rsidRDefault="009C421F" w:rsidP="00401502">
      <w:pPr>
        <w:spacing w:line="360" w:lineRule="auto"/>
        <w:rPr>
          <w:rFonts w:ascii="Arial" w:hAnsi="Arial" w:cs="Arial"/>
        </w:rPr>
      </w:pPr>
      <w:r w:rsidRPr="00DB2B48">
        <w:rPr>
          <w:rFonts w:ascii="Arial" w:hAnsi="Arial" w:cs="Arial"/>
        </w:rPr>
        <w:t xml:space="preserve">According to </w:t>
      </w:r>
      <w:bookmarkStart w:id="7" w:name="_Hlk192095039"/>
      <w:r w:rsidRPr="00DB2B48">
        <w:rPr>
          <w:rFonts w:ascii="Arial" w:hAnsi="Arial" w:cs="Arial"/>
        </w:rPr>
        <w:t xml:space="preserve">Xie </w:t>
      </w:r>
      <w:r w:rsidRPr="00DB2B48">
        <w:rPr>
          <w:rFonts w:ascii="Arial" w:hAnsi="Arial" w:cs="Arial"/>
          <w:i/>
          <w:iCs/>
        </w:rPr>
        <w:t>et al.</w:t>
      </w:r>
      <w:r w:rsidR="00340FB6" w:rsidRPr="00DB2B48">
        <w:rPr>
          <w:rFonts w:ascii="Arial" w:hAnsi="Arial" w:cs="Arial"/>
          <w:i/>
          <w:iCs/>
        </w:rPr>
        <w:t>,</w:t>
      </w:r>
      <w:r w:rsidRPr="00DB2B48">
        <w:rPr>
          <w:rFonts w:ascii="Arial" w:hAnsi="Arial" w:cs="Arial"/>
        </w:rPr>
        <w:t xml:space="preserve"> (2006), </w:t>
      </w:r>
      <w:bookmarkEnd w:id="7"/>
      <w:r w:rsidRPr="00DB2B48">
        <w:rPr>
          <w:rFonts w:ascii="Arial" w:hAnsi="Arial" w:cs="Arial"/>
        </w:rPr>
        <w:t>victims' prior interactions with the criminal justice system also influence their decision to disclose a crime. This implies that victims' decisions to report crimes may be influenced b</w:t>
      </w:r>
      <w:r w:rsidR="00587361" w:rsidRPr="00DB2B48">
        <w:rPr>
          <w:rFonts w:ascii="Arial" w:hAnsi="Arial" w:cs="Arial"/>
        </w:rPr>
        <w:t>y</w:t>
      </w:r>
      <w:r w:rsidRPr="00DB2B48">
        <w:rPr>
          <w:rFonts w:ascii="Arial" w:hAnsi="Arial" w:cs="Arial"/>
        </w:rPr>
        <w:t xml:space="preserve"> their level of trust in the criminal justice system, especially in the police, who are often the first to be contacted after a crime</w:t>
      </w:r>
      <w:r w:rsidR="00340FB6" w:rsidRPr="00DB2B48">
        <w:rPr>
          <w:rFonts w:ascii="Arial" w:hAnsi="Arial" w:cs="Arial"/>
        </w:rPr>
        <w:t xml:space="preserve"> (Timukaite and Buil-Gil, 2024). </w:t>
      </w:r>
    </w:p>
    <w:p w14:paraId="3A44C041" w14:textId="7B7E9FF4" w:rsidR="00AB569A" w:rsidRPr="00DB2B48" w:rsidRDefault="00DB75D7" w:rsidP="00401502">
      <w:pPr>
        <w:spacing w:line="360" w:lineRule="auto"/>
        <w:rPr>
          <w:rFonts w:ascii="Arial" w:hAnsi="Arial" w:cs="Arial"/>
        </w:rPr>
      </w:pPr>
      <w:r w:rsidRPr="00DB2B48">
        <w:rPr>
          <w:rFonts w:ascii="Arial" w:hAnsi="Arial" w:cs="Arial"/>
        </w:rPr>
        <w:t xml:space="preserve">According to the </w:t>
      </w:r>
      <w:r w:rsidR="00530B77" w:rsidRPr="00DB2B48">
        <w:rPr>
          <w:rFonts w:ascii="Arial" w:hAnsi="Arial" w:cs="Arial"/>
        </w:rPr>
        <w:t xml:space="preserve">His </w:t>
      </w:r>
      <w:r w:rsidRPr="00DB2B48">
        <w:rPr>
          <w:rFonts w:ascii="Arial" w:hAnsi="Arial" w:cs="Arial"/>
        </w:rPr>
        <w:t>Majesty's Inspectorate of Constabulary and Fire &amp; Rescue Services [</w:t>
      </w:r>
      <w:bookmarkStart w:id="8" w:name="_Hlk192095049"/>
      <w:r w:rsidRPr="00DB2B48">
        <w:rPr>
          <w:rFonts w:ascii="Arial" w:hAnsi="Arial" w:cs="Arial"/>
        </w:rPr>
        <w:t xml:space="preserve">hereafter HMICFRS], (2023), </w:t>
      </w:r>
      <w:bookmarkEnd w:id="8"/>
      <w:r w:rsidRPr="00DB2B48">
        <w:rPr>
          <w:rFonts w:ascii="Arial" w:hAnsi="Arial" w:cs="Arial"/>
        </w:rPr>
        <w:t xml:space="preserve">trust and confidence in the police has recently decreased. </w:t>
      </w:r>
      <w:r w:rsidR="00961327" w:rsidRPr="00DB2B48">
        <w:rPr>
          <w:rFonts w:ascii="Arial" w:hAnsi="Arial" w:cs="Arial"/>
        </w:rPr>
        <w:t xml:space="preserve">In a YouGov poll conducted in </w:t>
      </w:r>
      <w:r w:rsidRPr="00DB2B48">
        <w:rPr>
          <w:rFonts w:ascii="Arial" w:hAnsi="Arial" w:cs="Arial"/>
        </w:rPr>
        <w:t>the UK</w:t>
      </w:r>
      <w:r w:rsidR="00961327" w:rsidRPr="00DB2B48">
        <w:rPr>
          <w:rFonts w:ascii="Arial" w:hAnsi="Arial" w:cs="Arial"/>
        </w:rPr>
        <w:t xml:space="preserve"> in October 2024, 52% of adults said they had little to no faith in the police to deal with local crime, up from 39% in the same month the previous year</w:t>
      </w:r>
      <w:r w:rsidRPr="00DB2B48">
        <w:rPr>
          <w:rFonts w:ascii="Arial" w:hAnsi="Arial" w:cs="Arial"/>
        </w:rPr>
        <w:t xml:space="preserve"> (</w:t>
      </w:r>
      <w:bookmarkStart w:id="9" w:name="_Hlk192095063"/>
      <w:r w:rsidRPr="00DB2B48">
        <w:rPr>
          <w:rFonts w:ascii="Arial" w:hAnsi="Arial" w:cs="Arial"/>
        </w:rPr>
        <w:t>YouGov, 2024</w:t>
      </w:r>
      <w:r w:rsidR="00E238C5" w:rsidRPr="00DB2B48">
        <w:rPr>
          <w:rFonts w:ascii="Arial" w:hAnsi="Arial" w:cs="Arial"/>
        </w:rPr>
        <w:t>, cited in Owen-Evand and Low, 2024</w:t>
      </w:r>
      <w:r w:rsidRPr="00DB2B48">
        <w:rPr>
          <w:rFonts w:ascii="Arial" w:hAnsi="Arial" w:cs="Arial"/>
        </w:rPr>
        <w:t>).</w:t>
      </w:r>
      <w:r w:rsidR="00961327" w:rsidRPr="00DB2B48">
        <w:rPr>
          <w:rFonts w:ascii="Arial" w:hAnsi="Arial" w:cs="Arial"/>
        </w:rPr>
        <w:t xml:space="preserve"> </w:t>
      </w:r>
      <w:bookmarkEnd w:id="9"/>
      <w:r w:rsidR="00961327" w:rsidRPr="00DB2B48">
        <w:rPr>
          <w:rFonts w:ascii="Arial" w:hAnsi="Arial" w:cs="Arial"/>
        </w:rPr>
        <w:t xml:space="preserve">The 2021 murder of Sarah Everard by a serving police officer and the </w:t>
      </w:r>
      <w:r w:rsidR="00961327" w:rsidRPr="00DB2B48">
        <w:rPr>
          <w:rFonts w:ascii="Arial" w:hAnsi="Arial" w:cs="Arial"/>
        </w:rPr>
        <w:lastRenderedPageBreak/>
        <w:t xml:space="preserve">2023 conviction of another serving officer for 85 sexual </w:t>
      </w:r>
      <w:r w:rsidR="00AB569A" w:rsidRPr="00DB2B48">
        <w:rPr>
          <w:rFonts w:ascii="Arial" w:hAnsi="Arial" w:cs="Arial"/>
        </w:rPr>
        <w:t>offenses</w:t>
      </w:r>
      <w:r w:rsidR="00961327" w:rsidRPr="00DB2B48">
        <w:rPr>
          <w:rFonts w:ascii="Arial" w:hAnsi="Arial" w:cs="Arial"/>
        </w:rPr>
        <w:t xml:space="preserve"> are two specific reasons cited</w:t>
      </w:r>
      <w:r w:rsidR="00AB569A" w:rsidRPr="00DB2B48">
        <w:rPr>
          <w:rFonts w:ascii="Arial" w:hAnsi="Arial" w:cs="Arial"/>
        </w:rPr>
        <w:t xml:space="preserve"> by</w:t>
      </w:r>
      <w:r w:rsidR="00961327" w:rsidRPr="00DB2B48">
        <w:rPr>
          <w:rFonts w:ascii="Arial" w:hAnsi="Arial" w:cs="Arial"/>
        </w:rPr>
        <w:t xml:space="preserve"> HMICFRS for the drop in public confidence. The Met's "deep seated cultures," such as "defensiveness and denial," need to be addressed, according to the Casey Review</w:t>
      </w:r>
      <w:r w:rsidR="00AB569A" w:rsidRPr="00DB2B48">
        <w:rPr>
          <w:rFonts w:ascii="Arial" w:hAnsi="Arial" w:cs="Arial"/>
        </w:rPr>
        <w:t xml:space="preserve"> (Casey, 2023, </w:t>
      </w:r>
      <w:r w:rsidR="00E12ECA" w:rsidRPr="00DB2B48">
        <w:rPr>
          <w:rFonts w:ascii="Arial" w:hAnsi="Arial" w:cs="Arial"/>
        </w:rPr>
        <w:t>para</w:t>
      </w:r>
      <w:r w:rsidR="00682D30" w:rsidRPr="00DB2B48">
        <w:rPr>
          <w:rFonts w:ascii="Arial" w:hAnsi="Arial" w:cs="Arial"/>
        </w:rPr>
        <w:t xml:space="preserve">. </w:t>
      </w:r>
      <w:r w:rsidR="00E12ECA" w:rsidRPr="00DB2B48">
        <w:rPr>
          <w:rFonts w:ascii="Arial" w:hAnsi="Arial" w:cs="Arial"/>
        </w:rPr>
        <w:t>13</w:t>
      </w:r>
      <w:r w:rsidR="00AB569A" w:rsidRPr="00DB2B48">
        <w:rPr>
          <w:rFonts w:ascii="Arial" w:hAnsi="Arial" w:cs="Arial"/>
        </w:rPr>
        <w:t xml:space="preserve"> ). </w:t>
      </w:r>
      <w:r w:rsidRPr="00DB2B48">
        <w:rPr>
          <w:rFonts w:ascii="Arial" w:hAnsi="Arial" w:cs="Arial"/>
        </w:rPr>
        <w:t xml:space="preserve">Furthermore, according to a 2023 survey conducted by the </w:t>
      </w:r>
      <w:bookmarkStart w:id="10" w:name="_Hlk192095075"/>
      <w:r w:rsidRPr="00DB2B48">
        <w:rPr>
          <w:rFonts w:ascii="Arial" w:hAnsi="Arial" w:cs="Arial"/>
        </w:rPr>
        <w:t>Independent Office for Police Conduct [</w:t>
      </w:r>
      <w:r w:rsidR="00587361" w:rsidRPr="00DB2B48">
        <w:rPr>
          <w:rFonts w:ascii="Arial" w:hAnsi="Arial" w:cs="Arial"/>
        </w:rPr>
        <w:t xml:space="preserve">hereafter </w:t>
      </w:r>
      <w:r w:rsidRPr="00DB2B48">
        <w:rPr>
          <w:rFonts w:ascii="Arial" w:hAnsi="Arial" w:cs="Arial"/>
        </w:rPr>
        <w:t xml:space="preserve">IOPC] </w:t>
      </w:r>
      <w:bookmarkEnd w:id="10"/>
      <w:r w:rsidRPr="00DB2B48">
        <w:rPr>
          <w:rFonts w:ascii="Arial" w:hAnsi="Arial" w:cs="Arial"/>
        </w:rPr>
        <w:t xml:space="preserve">which oversees police complaints, </w:t>
      </w:r>
      <w:r w:rsidR="00961327" w:rsidRPr="00DB2B48">
        <w:rPr>
          <w:rFonts w:ascii="Arial" w:hAnsi="Arial" w:cs="Arial"/>
        </w:rPr>
        <w:t>57% of the public, the highest percentage since 2017, expressed a lack of confidence in the police's ability to handle complaints properly</w:t>
      </w:r>
      <w:r w:rsidR="00AB569A" w:rsidRPr="00DB2B48">
        <w:rPr>
          <w:rFonts w:ascii="Arial" w:hAnsi="Arial" w:cs="Arial"/>
        </w:rPr>
        <w:t xml:space="preserve"> (IOPC, 2023). </w:t>
      </w:r>
    </w:p>
    <w:p w14:paraId="1B13C766" w14:textId="77777777" w:rsidR="00925C72" w:rsidRPr="00DB2B48" w:rsidRDefault="004851A8" w:rsidP="00401502">
      <w:pPr>
        <w:spacing w:line="360" w:lineRule="auto"/>
        <w:rPr>
          <w:rFonts w:ascii="Arial" w:eastAsia="Times New Roman" w:hAnsi="Arial" w:cs="Arial"/>
          <w:kern w:val="0"/>
          <w:lang w:eastAsia="en-GB"/>
          <w14:ligatures w14:val="none"/>
        </w:rPr>
      </w:pPr>
      <w:r w:rsidRPr="00DB2B48">
        <w:rPr>
          <w:rFonts w:ascii="Arial" w:hAnsi="Arial" w:cs="Arial"/>
        </w:rPr>
        <w:t>Having said that, a study explored how victim and situational factors influence the decision to report crimes to the police. The findings showed that a victim’s trust in police effectiveness does not determine whether they report a violent crime. However, factors such as the victim’s sex and age play a significant role in the decision to report. Additionally, situational factors, such as the presence of a weapon and injuries to the victim, strongly influence whether a violent crime is reported</w:t>
      </w:r>
      <w:r w:rsidR="00AB569A" w:rsidRPr="00DB2B48">
        <w:rPr>
          <w:rFonts w:ascii="Arial" w:hAnsi="Arial" w:cs="Arial"/>
        </w:rPr>
        <w:t xml:space="preserve"> (Timukaite and Buil-Gil, 2024). </w:t>
      </w:r>
    </w:p>
    <w:p w14:paraId="7D554519" w14:textId="6A734FA8" w:rsidR="00CE2194" w:rsidRPr="00DB2B48" w:rsidRDefault="00384BEA" w:rsidP="00401502">
      <w:pPr>
        <w:spacing w:line="360" w:lineRule="auto"/>
        <w:rPr>
          <w:rFonts w:ascii="Arial" w:hAnsi="Arial" w:cs="Arial"/>
          <w:highlight w:val="magenta"/>
        </w:rPr>
      </w:pPr>
      <w:r w:rsidRPr="00DB2B48">
        <w:rPr>
          <w:rFonts w:ascii="Arial" w:hAnsi="Arial" w:cs="Arial"/>
        </w:rPr>
        <w:t>A</w:t>
      </w:r>
      <w:r w:rsidR="001867DF" w:rsidRPr="00DB2B48">
        <w:rPr>
          <w:rFonts w:ascii="Arial" w:hAnsi="Arial" w:cs="Arial"/>
        </w:rPr>
        <w:t xml:space="preserve"> study of approximately 600 victims conducted by the </w:t>
      </w:r>
      <w:bookmarkStart w:id="11" w:name="_Hlk192095088"/>
      <w:r w:rsidR="001867DF" w:rsidRPr="00DB2B48">
        <w:rPr>
          <w:rFonts w:ascii="Arial" w:hAnsi="Arial" w:cs="Arial"/>
        </w:rPr>
        <w:t>Victims' Commissioner</w:t>
      </w:r>
      <w:r w:rsidR="00456E03" w:rsidRPr="00DB2B48">
        <w:rPr>
          <w:rFonts w:ascii="Arial" w:hAnsi="Arial" w:cs="Arial"/>
        </w:rPr>
        <w:t xml:space="preserve"> (</w:t>
      </w:r>
      <w:r w:rsidR="00E4059D" w:rsidRPr="00DB2B48">
        <w:rPr>
          <w:rFonts w:ascii="Arial" w:hAnsi="Arial" w:cs="Arial"/>
        </w:rPr>
        <w:t>2021</w:t>
      </w:r>
      <w:r w:rsidR="00456E03" w:rsidRPr="00DB2B48">
        <w:rPr>
          <w:rFonts w:ascii="Arial" w:hAnsi="Arial" w:cs="Arial"/>
        </w:rPr>
        <w:t>)</w:t>
      </w:r>
      <w:bookmarkEnd w:id="11"/>
      <w:r w:rsidR="00456E03" w:rsidRPr="00DB2B48">
        <w:rPr>
          <w:rFonts w:ascii="Arial" w:hAnsi="Arial" w:cs="Arial"/>
        </w:rPr>
        <w:t>,</w:t>
      </w:r>
      <w:r w:rsidR="001867DF" w:rsidRPr="00DB2B48">
        <w:rPr>
          <w:rFonts w:ascii="Arial" w:hAnsi="Arial" w:cs="Arial"/>
        </w:rPr>
        <w:t xml:space="preserve"> found that only 43% would be likely to report a crime to the police in the future, while more than a third (34%) stated they would never report a crime again.</w:t>
      </w:r>
      <w:r w:rsidR="00925C72" w:rsidRPr="00DB2B48">
        <w:rPr>
          <w:rFonts w:ascii="Arial" w:hAnsi="Arial" w:cs="Arial"/>
        </w:rPr>
        <w:t xml:space="preserve"> </w:t>
      </w:r>
      <w:r w:rsidR="001867DF" w:rsidRPr="00DB2B48">
        <w:rPr>
          <w:rFonts w:ascii="Arial" w:hAnsi="Arial" w:cs="Arial"/>
        </w:rPr>
        <w:t xml:space="preserve">The study, conducted in 2021, aimed to understand victims' experiences with the criminal justice system </w:t>
      </w:r>
      <w:r w:rsidR="00B1737B" w:rsidRPr="00DB2B48">
        <w:rPr>
          <w:rFonts w:ascii="Arial" w:hAnsi="Arial" w:cs="Arial"/>
        </w:rPr>
        <w:t>[</w:t>
      </w:r>
      <w:r w:rsidRPr="00DB2B48">
        <w:rPr>
          <w:rFonts w:ascii="Arial" w:hAnsi="Arial" w:cs="Arial"/>
        </w:rPr>
        <w:t xml:space="preserve">hereafter </w:t>
      </w:r>
      <w:r w:rsidR="00B1737B" w:rsidRPr="00DB2B48">
        <w:rPr>
          <w:rFonts w:ascii="Arial" w:hAnsi="Arial" w:cs="Arial"/>
        </w:rPr>
        <w:t>CPS]</w:t>
      </w:r>
      <w:r w:rsidRPr="00DB2B48">
        <w:rPr>
          <w:rFonts w:ascii="Arial" w:hAnsi="Arial" w:cs="Arial"/>
        </w:rPr>
        <w:t xml:space="preserve">, </w:t>
      </w:r>
      <w:r w:rsidR="001867DF" w:rsidRPr="00DB2B48">
        <w:rPr>
          <w:rFonts w:ascii="Arial" w:hAnsi="Arial" w:cs="Arial"/>
        </w:rPr>
        <w:t xml:space="preserve">over the past three years, including during the Covid-19 pandemic. Around half of the respondents had reported a crime or had their case investigated during the pandemic. The findings revealed widespread dissatisfaction with the </w:t>
      </w:r>
      <w:r w:rsidR="00040DBE" w:rsidRPr="00DB2B48">
        <w:rPr>
          <w:rFonts w:ascii="Arial" w:hAnsi="Arial" w:cs="Arial"/>
        </w:rPr>
        <w:t>crown prosection services</w:t>
      </w:r>
      <w:r w:rsidR="00925C72" w:rsidRPr="00DB2B48">
        <w:rPr>
          <w:rFonts w:ascii="Arial" w:hAnsi="Arial" w:cs="Arial"/>
        </w:rPr>
        <w:t>,</w:t>
      </w:r>
      <w:r w:rsidR="001867DF" w:rsidRPr="00DB2B48">
        <w:rPr>
          <w:rFonts w:ascii="Arial" w:hAnsi="Arial" w:cs="Arial"/>
        </w:rPr>
        <w:t xml:space="preserve"> particularly with the court system</w:t>
      </w:r>
      <w:r w:rsidR="00925C72" w:rsidRPr="00DB2B48">
        <w:rPr>
          <w:rFonts w:ascii="Arial" w:hAnsi="Arial" w:cs="Arial"/>
        </w:rPr>
        <w:t xml:space="preserve">, </w:t>
      </w:r>
      <w:r w:rsidR="001867DF" w:rsidRPr="00DB2B48">
        <w:rPr>
          <w:rFonts w:ascii="Arial" w:hAnsi="Arial" w:cs="Arial"/>
        </w:rPr>
        <w:t>83% of respondents lacked confidence in the</w:t>
      </w:r>
      <w:r w:rsidR="00040DBE" w:rsidRPr="00DB2B48">
        <w:rPr>
          <w:rFonts w:ascii="Arial" w:hAnsi="Arial" w:cs="Arial"/>
        </w:rPr>
        <w:t xml:space="preserve"> crown prosecution services </w:t>
      </w:r>
      <w:r w:rsidR="001867DF" w:rsidRPr="00DB2B48">
        <w:rPr>
          <w:rFonts w:ascii="Arial" w:hAnsi="Arial" w:cs="Arial"/>
        </w:rPr>
        <w:t>ability to prosecute suspects successfully. Additionally, only 42% felt they had been treated fairly and respectfully by the police, with many believing their reports had gone unanswered.</w:t>
      </w:r>
      <w:r w:rsidR="00925C72" w:rsidRPr="00DB2B48">
        <w:rPr>
          <w:rFonts w:ascii="Arial" w:eastAsia="Times New Roman" w:hAnsi="Arial" w:cs="Arial"/>
          <w:kern w:val="0"/>
          <w:lang w:eastAsia="en-GB"/>
          <w14:ligatures w14:val="none"/>
        </w:rPr>
        <w:t xml:space="preserve"> </w:t>
      </w:r>
      <w:r w:rsidR="001867DF" w:rsidRPr="00DB2B48">
        <w:rPr>
          <w:rFonts w:ascii="Arial" w:hAnsi="Arial" w:cs="Arial"/>
        </w:rPr>
        <w:t>Many victims also found it difficult to access information and updates throughout their criminal justice journey. The impact of Covid-19 was evident in investigation delays</w:t>
      </w:r>
      <w:r w:rsidR="00925C72" w:rsidRPr="00DB2B48">
        <w:rPr>
          <w:rFonts w:ascii="Arial" w:hAnsi="Arial" w:cs="Arial"/>
        </w:rPr>
        <w:t xml:space="preserve">, </w:t>
      </w:r>
      <w:r w:rsidR="001867DF" w:rsidRPr="00DB2B48">
        <w:rPr>
          <w:rFonts w:ascii="Arial" w:hAnsi="Arial" w:cs="Arial"/>
        </w:rPr>
        <w:t xml:space="preserve">60% of those whose cases were reported or investigated during the pandemic felt the process took too long, compared to 47% of those whose cases were handled before the pandemic. This was despite an overall decline in reported crimes during the pandemic. Of those who appeared in court, only 50% said they would do so again, while over a quarter (26%) stated they would not. This marks a </w:t>
      </w:r>
      <w:r w:rsidR="001867DF" w:rsidRPr="00DB2B48">
        <w:rPr>
          <w:rFonts w:ascii="Arial" w:hAnsi="Arial" w:cs="Arial"/>
        </w:rPr>
        <w:lastRenderedPageBreak/>
        <w:t xml:space="preserve">significant decline from the 67% who expressed willingness to return to court in the 2020 Victims' Commissioner survey (Victims' Commissioner, 2021). </w:t>
      </w:r>
    </w:p>
    <w:p w14:paraId="71242ABE" w14:textId="1000CD81" w:rsidR="00D46500" w:rsidRPr="00DB2B48" w:rsidRDefault="00CE2194" w:rsidP="00401502">
      <w:pPr>
        <w:spacing w:line="360" w:lineRule="auto"/>
        <w:rPr>
          <w:rFonts w:ascii="Arial" w:hAnsi="Arial" w:cs="Arial"/>
        </w:rPr>
      </w:pPr>
      <w:r w:rsidRPr="00DB2B48">
        <w:rPr>
          <w:rFonts w:ascii="Arial" w:hAnsi="Arial" w:cs="Arial"/>
        </w:rPr>
        <w:t>The police are in charge of informing victims about their case after a crime has been reported. The police in England and Wales are required by law to "keep victims updated on the progress of ongoing investigations and their outcome, including whether or not action is being taken against any suspect," according to the Victims' Code of Practice, which went into effect in 2006</w:t>
      </w:r>
      <w:r w:rsidR="00427615" w:rsidRPr="00DB2B48">
        <w:rPr>
          <w:rFonts w:ascii="Arial" w:hAnsi="Arial" w:cs="Arial"/>
        </w:rPr>
        <w:t xml:space="preserve"> (</w:t>
      </w:r>
      <w:bookmarkStart w:id="12" w:name="_Hlk192095102"/>
      <w:r w:rsidR="00427615" w:rsidRPr="00DB2B48">
        <w:rPr>
          <w:rFonts w:ascii="Arial" w:hAnsi="Arial" w:cs="Arial"/>
        </w:rPr>
        <w:t>Victim Support, 2011</w:t>
      </w:r>
      <w:bookmarkEnd w:id="12"/>
      <w:r w:rsidR="00427615" w:rsidRPr="00DB2B48">
        <w:rPr>
          <w:rFonts w:ascii="Arial" w:hAnsi="Arial" w:cs="Arial"/>
        </w:rPr>
        <w:t>, para</w:t>
      </w:r>
      <w:r w:rsidR="00682D30" w:rsidRPr="00DB2B48">
        <w:rPr>
          <w:rFonts w:ascii="Arial" w:hAnsi="Arial" w:cs="Arial"/>
        </w:rPr>
        <w:t xml:space="preserve">. </w:t>
      </w:r>
      <w:r w:rsidR="004A7412" w:rsidRPr="00DB2B48">
        <w:rPr>
          <w:rFonts w:ascii="Arial" w:hAnsi="Arial" w:cs="Arial"/>
        </w:rPr>
        <w:t>6</w:t>
      </w:r>
      <w:r w:rsidR="00427615" w:rsidRPr="00DB2B48">
        <w:rPr>
          <w:rFonts w:ascii="Arial" w:hAnsi="Arial" w:cs="Arial"/>
        </w:rPr>
        <w:t>).</w:t>
      </w:r>
      <w:r w:rsidRPr="00DB2B48">
        <w:rPr>
          <w:rFonts w:ascii="Arial" w:hAnsi="Arial" w:cs="Arial"/>
        </w:rPr>
        <w:t xml:space="preserve"> Victim Support (2011) </w:t>
      </w:r>
      <w:r w:rsidR="009A0E79" w:rsidRPr="00DB2B48">
        <w:rPr>
          <w:rFonts w:ascii="Arial" w:hAnsi="Arial" w:cs="Arial"/>
        </w:rPr>
        <w:t>argue</w:t>
      </w:r>
      <w:r w:rsidRPr="00DB2B48">
        <w:rPr>
          <w:rFonts w:ascii="Arial" w:hAnsi="Arial" w:cs="Arial"/>
        </w:rPr>
        <w:t xml:space="preserve"> that official performance data </w:t>
      </w:r>
      <w:r w:rsidR="00682D30" w:rsidRPr="00DB2B48">
        <w:rPr>
          <w:rFonts w:ascii="Arial" w:hAnsi="Arial" w:cs="Arial"/>
        </w:rPr>
        <w:t>hides</w:t>
      </w:r>
      <w:r w:rsidRPr="00DB2B48">
        <w:rPr>
          <w:rFonts w:ascii="Arial" w:hAnsi="Arial" w:cs="Arial"/>
        </w:rPr>
        <w:t xml:space="preserve"> the true </w:t>
      </w:r>
      <w:r w:rsidR="00682D30" w:rsidRPr="00DB2B48">
        <w:rPr>
          <w:rFonts w:ascii="Arial" w:hAnsi="Arial" w:cs="Arial"/>
        </w:rPr>
        <w:t xml:space="preserve">extent </w:t>
      </w:r>
      <w:r w:rsidRPr="00DB2B48">
        <w:rPr>
          <w:rFonts w:ascii="Arial" w:hAnsi="Arial" w:cs="Arial"/>
        </w:rPr>
        <w:t xml:space="preserve">of the problem and that many victims receive little to no follow-up communication from the police or any </w:t>
      </w:r>
      <w:bookmarkStart w:id="13" w:name="_Hlk192095113"/>
      <w:r w:rsidRPr="00DB2B48">
        <w:rPr>
          <w:rFonts w:ascii="Arial" w:hAnsi="Arial" w:cs="Arial"/>
        </w:rPr>
        <w:t>other C</w:t>
      </w:r>
      <w:r w:rsidR="009A0E79" w:rsidRPr="00DB2B48">
        <w:rPr>
          <w:rFonts w:ascii="Arial" w:hAnsi="Arial" w:cs="Arial"/>
        </w:rPr>
        <w:t xml:space="preserve">riminal </w:t>
      </w:r>
      <w:r w:rsidRPr="00DB2B48">
        <w:rPr>
          <w:rFonts w:ascii="Arial" w:hAnsi="Arial" w:cs="Arial"/>
        </w:rPr>
        <w:t>J</w:t>
      </w:r>
      <w:r w:rsidR="009A0E79" w:rsidRPr="00DB2B48">
        <w:rPr>
          <w:rFonts w:ascii="Arial" w:hAnsi="Arial" w:cs="Arial"/>
        </w:rPr>
        <w:t xml:space="preserve">ustice </w:t>
      </w:r>
      <w:r w:rsidRPr="00DB2B48">
        <w:rPr>
          <w:rFonts w:ascii="Arial" w:hAnsi="Arial" w:cs="Arial"/>
        </w:rPr>
        <w:t>S</w:t>
      </w:r>
      <w:r w:rsidR="009A0E79" w:rsidRPr="00DB2B48">
        <w:rPr>
          <w:rFonts w:ascii="Arial" w:hAnsi="Arial" w:cs="Arial"/>
        </w:rPr>
        <w:t>ystem [hereafter CJS]</w:t>
      </w:r>
      <w:r w:rsidR="00B1737B" w:rsidRPr="00DB2B48">
        <w:rPr>
          <w:rFonts w:ascii="Arial" w:hAnsi="Arial" w:cs="Arial"/>
        </w:rPr>
        <w:t>.</w:t>
      </w:r>
      <w:r w:rsidR="009A0E79" w:rsidRPr="00DB2B48">
        <w:rPr>
          <w:rFonts w:ascii="Arial" w:hAnsi="Arial" w:cs="Arial"/>
        </w:rPr>
        <w:t xml:space="preserve"> </w:t>
      </w:r>
      <w:bookmarkEnd w:id="13"/>
      <w:r w:rsidR="00D46500" w:rsidRPr="00DB2B48">
        <w:rPr>
          <w:rFonts w:ascii="Arial" w:hAnsi="Arial" w:cs="Arial"/>
        </w:rPr>
        <w:t>The reporting stage, when police respond to an incident report, is typically a far better experience for victims than the weeks, months, or even years that follow while the investigation is ongoing</w:t>
      </w:r>
      <w:r w:rsidR="00427615" w:rsidRPr="00DB2B48">
        <w:rPr>
          <w:rFonts w:ascii="Arial" w:hAnsi="Arial" w:cs="Arial"/>
        </w:rPr>
        <w:t xml:space="preserve">. </w:t>
      </w:r>
      <w:r w:rsidR="009A0E79" w:rsidRPr="00DB2B48">
        <w:rPr>
          <w:rFonts w:ascii="Arial" w:hAnsi="Arial" w:cs="Arial"/>
        </w:rPr>
        <w:t>Furthermore, t</w:t>
      </w:r>
      <w:r w:rsidR="00D46500" w:rsidRPr="00DB2B48">
        <w:rPr>
          <w:rFonts w:ascii="Arial" w:hAnsi="Arial" w:cs="Arial"/>
        </w:rPr>
        <w:t xml:space="preserve">he distress brought on by the crime itself may </w:t>
      </w:r>
      <w:r w:rsidR="009A0E79" w:rsidRPr="00DB2B48">
        <w:rPr>
          <w:rFonts w:ascii="Arial" w:hAnsi="Arial" w:cs="Arial"/>
        </w:rPr>
        <w:t>be exacerbated</w:t>
      </w:r>
      <w:r w:rsidR="00D46500" w:rsidRPr="00DB2B48">
        <w:rPr>
          <w:rFonts w:ascii="Arial" w:hAnsi="Arial" w:cs="Arial"/>
        </w:rPr>
        <w:t xml:space="preserve"> if victims feel uneasy and alone due to a lack of communication and information on their case. Research indicates that this is a major contributing factor to victims' </w:t>
      </w:r>
      <w:r w:rsidR="009A0E79" w:rsidRPr="00DB2B48">
        <w:rPr>
          <w:rFonts w:ascii="Arial" w:hAnsi="Arial" w:cs="Arial"/>
        </w:rPr>
        <w:t>negative</w:t>
      </w:r>
      <w:r w:rsidR="00D46500" w:rsidRPr="00DB2B48">
        <w:rPr>
          <w:rFonts w:ascii="Arial" w:hAnsi="Arial" w:cs="Arial"/>
        </w:rPr>
        <w:t xml:space="preserve"> public perceptions of the police and their overall lower levels of satisfaction with the CJS. Too frequently, </w:t>
      </w:r>
      <w:r w:rsidR="00682D30" w:rsidRPr="00DB2B48">
        <w:rPr>
          <w:rFonts w:ascii="Arial" w:hAnsi="Arial" w:cs="Arial"/>
        </w:rPr>
        <w:t xml:space="preserve">according to Victim Support (2011), </w:t>
      </w:r>
      <w:r w:rsidR="00D46500" w:rsidRPr="00DB2B48">
        <w:rPr>
          <w:rFonts w:ascii="Arial" w:hAnsi="Arial" w:cs="Arial"/>
        </w:rPr>
        <w:t>engagement with the CJS diminishes rather than increases people's faith in it, according to a strategic audit of the CJS</w:t>
      </w:r>
      <w:r w:rsidR="009A0E79" w:rsidRPr="00DB2B48">
        <w:rPr>
          <w:rFonts w:ascii="Arial" w:hAnsi="Arial" w:cs="Arial"/>
        </w:rPr>
        <w:t xml:space="preserve"> conducted</w:t>
      </w:r>
      <w:r w:rsidR="00D46500" w:rsidRPr="00DB2B48">
        <w:rPr>
          <w:rFonts w:ascii="Arial" w:hAnsi="Arial" w:cs="Arial"/>
        </w:rPr>
        <w:t xml:space="preserve"> by Victim Support. Strong evidence suggests that victims' satisfaction and confidence in the police and the CJS as a whole are influenced by the quality of </w:t>
      </w:r>
      <w:r w:rsidR="00A30EE2" w:rsidRPr="00DB2B48">
        <w:rPr>
          <w:rFonts w:ascii="Arial" w:hAnsi="Arial" w:cs="Arial"/>
        </w:rPr>
        <w:t>service,</w:t>
      </w:r>
      <w:r w:rsidR="00D46500" w:rsidRPr="00DB2B48">
        <w:rPr>
          <w:rFonts w:ascii="Arial" w:hAnsi="Arial" w:cs="Arial"/>
        </w:rPr>
        <w:t xml:space="preserve"> they receive from the CJS, of which being kept informed about their case is a </w:t>
      </w:r>
      <w:r w:rsidR="00682D30" w:rsidRPr="00DB2B48">
        <w:rPr>
          <w:rFonts w:ascii="Arial" w:hAnsi="Arial" w:cs="Arial"/>
        </w:rPr>
        <w:t>key</w:t>
      </w:r>
      <w:r w:rsidR="00D46500" w:rsidRPr="00DB2B48">
        <w:rPr>
          <w:rFonts w:ascii="Arial" w:hAnsi="Arial" w:cs="Arial"/>
        </w:rPr>
        <w:t xml:space="preserve"> component, just as much as the case's outcome</w:t>
      </w:r>
      <w:r w:rsidR="00AC4F32" w:rsidRPr="00DB2B48">
        <w:rPr>
          <w:rFonts w:ascii="Arial" w:hAnsi="Arial" w:cs="Arial"/>
        </w:rPr>
        <w:t>, for example,</w:t>
      </w:r>
      <w:r w:rsidR="00D46500" w:rsidRPr="00DB2B48">
        <w:rPr>
          <w:rFonts w:ascii="Arial" w:hAnsi="Arial" w:cs="Arial"/>
          <w:color w:val="FF0000"/>
        </w:rPr>
        <w:t xml:space="preserve"> </w:t>
      </w:r>
      <w:r w:rsidR="00D46500" w:rsidRPr="00DB2B48">
        <w:rPr>
          <w:rFonts w:ascii="Arial" w:hAnsi="Arial" w:cs="Arial"/>
        </w:rPr>
        <w:t xml:space="preserve">whether or not the perpetrator is brought to justice. Victims may </w:t>
      </w:r>
      <w:r w:rsidR="009A0E79" w:rsidRPr="00DB2B48">
        <w:rPr>
          <w:rFonts w:ascii="Arial" w:hAnsi="Arial" w:cs="Arial"/>
        </w:rPr>
        <w:t xml:space="preserve">also </w:t>
      </w:r>
      <w:r w:rsidR="00D46500" w:rsidRPr="00DB2B48">
        <w:rPr>
          <w:rFonts w:ascii="Arial" w:hAnsi="Arial" w:cs="Arial"/>
        </w:rPr>
        <w:t xml:space="preserve">stop using the criminal justice system due to discontent and a lack of trust. In certain situations, if victims withdraw from a case while it is being prosecuted, a lack of contact may have an impact on the investigation's outcome. Additionally, victims are less inclined to disclose incidents in the future after having a bad experience (Victim Support, 2011). </w:t>
      </w:r>
    </w:p>
    <w:p w14:paraId="465A677F" w14:textId="3099A3DD" w:rsidR="005F4997" w:rsidRPr="00DB2B48" w:rsidRDefault="00B90F03" w:rsidP="00401502">
      <w:pPr>
        <w:spacing w:line="360" w:lineRule="auto"/>
        <w:rPr>
          <w:rFonts w:ascii="Arial" w:hAnsi="Arial" w:cs="Arial"/>
        </w:rPr>
      </w:pPr>
      <w:r w:rsidRPr="00DB2B48">
        <w:rPr>
          <w:rFonts w:ascii="Arial" w:hAnsi="Arial" w:cs="Arial"/>
        </w:rPr>
        <w:t xml:space="preserve">According to </w:t>
      </w:r>
      <w:bookmarkStart w:id="14" w:name="_Hlk192095130"/>
      <w:r w:rsidRPr="00DB2B48">
        <w:rPr>
          <w:rFonts w:ascii="Arial" w:hAnsi="Arial" w:cs="Arial"/>
        </w:rPr>
        <w:t xml:space="preserve">the </w:t>
      </w:r>
      <w:r w:rsidR="005F4997" w:rsidRPr="00DB2B48">
        <w:rPr>
          <w:rFonts w:ascii="Arial" w:hAnsi="Arial" w:cs="Arial"/>
        </w:rPr>
        <w:t>C</w:t>
      </w:r>
      <w:r w:rsidR="00B1737B" w:rsidRPr="00DB2B48">
        <w:rPr>
          <w:rFonts w:ascii="Arial" w:hAnsi="Arial" w:cs="Arial"/>
        </w:rPr>
        <w:t xml:space="preserve">rown </w:t>
      </w:r>
      <w:r w:rsidR="005F4997" w:rsidRPr="00DB2B48">
        <w:rPr>
          <w:rFonts w:ascii="Arial" w:hAnsi="Arial" w:cs="Arial"/>
        </w:rPr>
        <w:t>P</w:t>
      </w:r>
      <w:r w:rsidR="00B1737B" w:rsidRPr="00DB2B48">
        <w:rPr>
          <w:rFonts w:ascii="Arial" w:hAnsi="Arial" w:cs="Arial"/>
        </w:rPr>
        <w:t xml:space="preserve">rosecution </w:t>
      </w:r>
      <w:r w:rsidR="005F4997" w:rsidRPr="00DB2B48">
        <w:rPr>
          <w:rFonts w:ascii="Arial" w:hAnsi="Arial" w:cs="Arial"/>
        </w:rPr>
        <w:t>S</w:t>
      </w:r>
      <w:r w:rsidR="00B1737B" w:rsidRPr="00DB2B48">
        <w:rPr>
          <w:rFonts w:ascii="Arial" w:hAnsi="Arial" w:cs="Arial"/>
        </w:rPr>
        <w:t>ervice</w:t>
      </w:r>
      <w:r w:rsidRPr="00DB2B48">
        <w:rPr>
          <w:rFonts w:ascii="Arial" w:hAnsi="Arial" w:cs="Arial"/>
        </w:rPr>
        <w:t xml:space="preserve"> (2022), </w:t>
      </w:r>
      <w:bookmarkEnd w:id="14"/>
      <w:r w:rsidRPr="00DB2B48">
        <w:rPr>
          <w:rFonts w:ascii="Arial" w:hAnsi="Arial" w:cs="Arial"/>
        </w:rPr>
        <w:t xml:space="preserve">crimes must be reported in order for </w:t>
      </w:r>
      <w:r w:rsidR="00AA0514" w:rsidRPr="00DB2B48">
        <w:rPr>
          <w:rFonts w:ascii="Arial" w:hAnsi="Arial" w:cs="Arial"/>
        </w:rPr>
        <w:t>the criminal justice system to function properly and that doing so</w:t>
      </w:r>
      <w:r w:rsidR="005F4997" w:rsidRPr="00DB2B48">
        <w:rPr>
          <w:rFonts w:ascii="Arial" w:hAnsi="Arial" w:cs="Arial"/>
        </w:rPr>
        <w:t xml:space="preserve">, </w:t>
      </w:r>
      <w:r w:rsidR="00AA0514" w:rsidRPr="00DB2B48">
        <w:rPr>
          <w:rFonts w:ascii="Arial" w:hAnsi="Arial" w:cs="Arial"/>
        </w:rPr>
        <w:t xml:space="preserve">may deter future crimes and shield others from becoming victims. </w:t>
      </w:r>
      <w:r w:rsidR="005F4997" w:rsidRPr="00DB2B48">
        <w:rPr>
          <w:rFonts w:ascii="Arial" w:hAnsi="Arial" w:cs="Arial"/>
        </w:rPr>
        <w:t xml:space="preserve">On the other hand, </w:t>
      </w:r>
      <w:bookmarkStart w:id="15" w:name="_Hlk192095139"/>
      <w:r w:rsidR="00D0699A" w:rsidRPr="00DB2B48">
        <w:rPr>
          <w:rFonts w:ascii="Arial" w:hAnsi="Arial" w:cs="Arial"/>
        </w:rPr>
        <w:t>Yoon,</w:t>
      </w:r>
      <w:r w:rsidR="005F4997" w:rsidRPr="00DB2B48">
        <w:rPr>
          <w:rFonts w:ascii="Arial" w:hAnsi="Arial" w:cs="Arial"/>
        </w:rPr>
        <w:t xml:space="preserve"> </w:t>
      </w:r>
      <w:r w:rsidR="00D0699A" w:rsidRPr="00DB2B48">
        <w:rPr>
          <w:rFonts w:ascii="Arial" w:hAnsi="Arial" w:cs="Arial"/>
        </w:rPr>
        <w:t>(2015)</w:t>
      </w:r>
      <w:bookmarkEnd w:id="15"/>
      <w:r w:rsidR="00D0699A" w:rsidRPr="00DB2B48">
        <w:rPr>
          <w:rFonts w:ascii="Arial" w:hAnsi="Arial" w:cs="Arial"/>
        </w:rPr>
        <w:t xml:space="preserve">, </w:t>
      </w:r>
      <w:r w:rsidR="005F4997" w:rsidRPr="00DB2B48">
        <w:rPr>
          <w:rFonts w:ascii="Arial" w:hAnsi="Arial" w:cs="Arial"/>
        </w:rPr>
        <w:t xml:space="preserve">states that </w:t>
      </w:r>
      <w:r w:rsidR="00D0699A" w:rsidRPr="00DB2B48">
        <w:rPr>
          <w:rFonts w:ascii="Arial" w:hAnsi="Arial" w:cs="Arial"/>
        </w:rPr>
        <w:t xml:space="preserve">not reporting a crime </w:t>
      </w:r>
      <w:r w:rsidR="005F4997" w:rsidRPr="00DB2B48">
        <w:rPr>
          <w:rFonts w:ascii="Arial" w:hAnsi="Arial" w:cs="Arial"/>
        </w:rPr>
        <w:t xml:space="preserve">can </w:t>
      </w:r>
      <w:r w:rsidR="00D0699A" w:rsidRPr="00DB2B48">
        <w:rPr>
          <w:rFonts w:ascii="Arial" w:hAnsi="Arial" w:cs="Arial"/>
        </w:rPr>
        <w:t>affect</w:t>
      </w:r>
      <w:r w:rsidR="005F4997" w:rsidRPr="00DB2B48">
        <w:rPr>
          <w:rFonts w:ascii="Arial" w:hAnsi="Arial" w:cs="Arial"/>
        </w:rPr>
        <w:t xml:space="preserve"> </w:t>
      </w:r>
      <w:r w:rsidR="00D0699A" w:rsidRPr="00DB2B48">
        <w:rPr>
          <w:rFonts w:ascii="Arial" w:hAnsi="Arial" w:cs="Arial"/>
        </w:rPr>
        <w:t xml:space="preserve">society in </w:t>
      </w:r>
      <w:r w:rsidR="005F4997" w:rsidRPr="00DB2B48">
        <w:rPr>
          <w:rFonts w:ascii="Arial" w:hAnsi="Arial" w:cs="Arial"/>
        </w:rPr>
        <w:t>many</w:t>
      </w:r>
      <w:r w:rsidR="00D0699A" w:rsidRPr="00DB2B48">
        <w:rPr>
          <w:rFonts w:ascii="Arial" w:hAnsi="Arial" w:cs="Arial"/>
        </w:rPr>
        <w:t xml:space="preserve"> ways. </w:t>
      </w:r>
      <w:r w:rsidR="005F4997" w:rsidRPr="00DB2B48">
        <w:rPr>
          <w:rFonts w:ascii="Arial" w:hAnsi="Arial" w:cs="Arial"/>
        </w:rPr>
        <w:t>For example, t</w:t>
      </w:r>
      <w:r w:rsidR="00D0699A" w:rsidRPr="00DB2B48">
        <w:rPr>
          <w:rFonts w:ascii="Arial" w:hAnsi="Arial" w:cs="Arial"/>
        </w:rPr>
        <w:t xml:space="preserve">he police would not be aware of crimes unless someone told them about </w:t>
      </w:r>
      <w:r w:rsidR="00D0699A" w:rsidRPr="00DB2B48">
        <w:rPr>
          <w:rFonts w:ascii="Arial" w:hAnsi="Arial" w:cs="Arial"/>
        </w:rPr>
        <w:lastRenderedPageBreak/>
        <w:t>them</w:t>
      </w:r>
      <w:r w:rsidR="005F4997" w:rsidRPr="00DB2B48">
        <w:rPr>
          <w:rFonts w:ascii="Arial" w:hAnsi="Arial" w:cs="Arial"/>
        </w:rPr>
        <w:t xml:space="preserve">, and they </w:t>
      </w:r>
      <w:r w:rsidR="00D0699A" w:rsidRPr="00DB2B48">
        <w:rPr>
          <w:rFonts w:ascii="Arial" w:hAnsi="Arial" w:cs="Arial"/>
        </w:rPr>
        <w:t>can</w:t>
      </w:r>
      <w:r w:rsidR="003D61D3" w:rsidRPr="00DB2B48">
        <w:rPr>
          <w:rFonts w:ascii="Arial" w:hAnsi="Arial" w:cs="Arial"/>
        </w:rPr>
        <w:t>no</w:t>
      </w:r>
      <w:r w:rsidR="00D0699A" w:rsidRPr="00DB2B48">
        <w:rPr>
          <w:rFonts w:ascii="Arial" w:hAnsi="Arial" w:cs="Arial"/>
        </w:rPr>
        <w:t xml:space="preserve">t investigate a crime or move it forward to the next stage </w:t>
      </w:r>
      <w:r w:rsidR="003D61D3" w:rsidRPr="00DB2B48">
        <w:rPr>
          <w:rFonts w:ascii="Arial" w:hAnsi="Arial" w:cs="Arial"/>
        </w:rPr>
        <w:t xml:space="preserve">of the criminal justice process if they are unaware of it. This will lessen any </w:t>
      </w:r>
      <w:r w:rsidR="00D0699A" w:rsidRPr="00DB2B48">
        <w:rPr>
          <w:rFonts w:ascii="Arial" w:hAnsi="Arial" w:cs="Arial"/>
        </w:rPr>
        <w:t xml:space="preserve"> deterrence effect by removing any possibility of the victim and the perpetrator being formally acknowledged and sanctioned. </w:t>
      </w:r>
      <w:r w:rsidR="005F4997" w:rsidRPr="00DB2B48">
        <w:rPr>
          <w:rFonts w:ascii="Arial" w:hAnsi="Arial" w:cs="Arial"/>
        </w:rPr>
        <w:t>Furthermore,</w:t>
      </w:r>
      <w:r w:rsidR="00D0699A" w:rsidRPr="00DB2B48">
        <w:rPr>
          <w:rFonts w:ascii="Arial" w:hAnsi="Arial" w:cs="Arial"/>
        </w:rPr>
        <w:t xml:space="preserve"> victims and the crime rate are affected when an offender is allowed to commit the same act again without being apprehended and punished. Public safety and neighbourhood quality of life </w:t>
      </w:r>
      <w:r w:rsidR="005F4997" w:rsidRPr="00DB2B48">
        <w:rPr>
          <w:rFonts w:ascii="Arial" w:hAnsi="Arial" w:cs="Arial"/>
        </w:rPr>
        <w:t>are also impacted in areas with</w:t>
      </w:r>
      <w:r w:rsidR="00D0699A" w:rsidRPr="00DB2B48">
        <w:rPr>
          <w:rFonts w:ascii="Arial" w:hAnsi="Arial" w:cs="Arial"/>
        </w:rPr>
        <w:t xml:space="preserve"> </w:t>
      </w:r>
      <w:r w:rsidR="005F4997" w:rsidRPr="00DB2B48">
        <w:rPr>
          <w:rFonts w:ascii="Arial" w:hAnsi="Arial" w:cs="Arial"/>
        </w:rPr>
        <w:t>several</w:t>
      </w:r>
      <w:r w:rsidR="00D0699A" w:rsidRPr="00DB2B48">
        <w:rPr>
          <w:rFonts w:ascii="Arial" w:hAnsi="Arial" w:cs="Arial"/>
        </w:rPr>
        <w:t xml:space="preserve"> unsolved crimes </w:t>
      </w:r>
      <w:bookmarkStart w:id="16" w:name="_Hlk192095153"/>
      <w:r w:rsidR="00D0699A" w:rsidRPr="00DB2B48">
        <w:rPr>
          <w:rFonts w:ascii="Arial" w:hAnsi="Arial" w:cs="Arial"/>
        </w:rPr>
        <w:t>(Hawkins, 1987; Kennedy, 1997; Tonry, 1995)</w:t>
      </w:r>
      <w:bookmarkEnd w:id="16"/>
      <w:r w:rsidR="00D0699A" w:rsidRPr="00DB2B48">
        <w:rPr>
          <w:rFonts w:ascii="Arial" w:hAnsi="Arial" w:cs="Arial"/>
        </w:rPr>
        <w:t xml:space="preserve">. </w:t>
      </w:r>
      <w:r w:rsidR="005F4997" w:rsidRPr="00DB2B48">
        <w:rPr>
          <w:rFonts w:ascii="Arial" w:hAnsi="Arial" w:cs="Arial"/>
        </w:rPr>
        <w:t>This may increase</w:t>
      </w:r>
      <w:r w:rsidR="00D0699A" w:rsidRPr="00DB2B48">
        <w:rPr>
          <w:rFonts w:ascii="Arial" w:hAnsi="Arial" w:cs="Arial"/>
        </w:rPr>
        <w:t xml:space="preserve"> </w:t>
      </w:r>
      <w:r w:rsidR="005F4997" w:rsidRPr="00DB2B48">
        <w:rPr>
          <w:rFonts w:ascii="Arial" w:hAnsi="Arial" w:cs="Arial"/>
        </w:rPr>
        <w:t xml:space="preserve">the </w:t>
      </w:r>
      <w:r w:rsidR="00D0699A" w:rsidRPr="00DB2B48">
        <w:rPr>
          <w:rFonts w:ascii="Arial" w:hAnsi="Arial" w:cs="Arial"/>
        </w:rPr>
        <w:t>number of criminals,</w:t>
      </w:r>
      <w:r w:rsidR="005F4997" w:rsidRPr="00DB2B48">
        <w:rPr>
          <w:rFonts w:ascii="Arial" w:hAnsi="Arial" w:cs="Arial"/>
        </w:rPr>
        <w:t xml:space="preserve"> thereby</w:t>
      </w:r>
      <w:r w:rsidR="00D0699A" w:rsidRPr="00DB2B48">
        <w:rPr>
          <w:rFonts w:ascii="Arial" w:hAnsi="Arial" w:cs="Arial"/>
        </w:rPr>
        <w:t xml:space="preserve"> increasing the likelihood of victimisation and limit </w:t>
      </w:r>
      <w:r w:rsidR="005F4997" w:rsidRPr="00DB2B48">
        <w:rPr>
          <w:rFonts w:ascii="Arial" w:hAnsi="Arial" w:cs="Arial"/>
        </w:rPr>
        <w:t>a person’s</w:t>
      </w:r>
      <w:r w:rsidR="00D0699A" w:rsidRPr="00DB2B48">
        <w:rPr>
          <w:rFonts w:ascii="Arial" w:hAnsi="Arial" w:cs="Arial"/>
        </w:rPr>
        <w:t xml:space="preserve"> way of life. For example, people may carry firearms for self-defence or refrain from leaving the house until they are absolutely required to</w:t>
      </w:r>
      <w:r w:rsidR="005F4997" w:rsidRPr="00DB2B48">
        <w:rPr>
          <w:rFonts w:ascii="Arial" w:hAnsi="Arial" w:cs="Arial"/>
        </w:rPr>
        <w:t xml:space="preserve"> (Yoon, 2015).</w:t>
      </w:r>
    </w:p>
    <w:p w14:paraId="425B44C2" w14:textId="7ED0F836" w:rsidR="00C51125" w:rsidRPr="00DB2B48" w:rsidRDefault="00001516" w:rsidP="00401502">
      <w:pPr>
        <w:spacing w:line="360" w:lineRule="auto"/>
        <w:rPr>
          <w:rFonts w:ascii="Arial" w:hAnsi="Arial" w:cs="Arial"/>
          <w:color w:val="000000" w:themeColor="text1"/>
        </w:rPr>
      </w:pPr>
      <w:r w:rsidRPr="00DB2B48">
        <w:rPr>
          <w:rFonts w:ascii="Arial" w:hAnsi="Arial" w:cs="Arial"/>
        </w:rPr>
        <w:t xml:space="preserve">The dark figure of crime is a term used to describe the gap between the true extent of crime and crimes known to the police </w:t>
      </w:r>
      <w:bookmarkStart w:id="17" w:name="_Hlk192095164"/>
      <w:r w:rsidRPr="00DB2B48">
        <w:rPr>
          <w:rFonts w:ascii="Arial" w:hAnsi="Arial" w:cs="Arial"/>
        </w:rPr>
        <w:t xml:space="preserve">(Mosher, Miethe </w:t>
      </w:r>
      <w:r w:rsidR="005F4997" w:rsidRPr="00DB2B48">
        <w:rPr>
          <w:rFonts w:ascii="Arial" w:hAnsi="Arial" w:cs="Arial"/>
        </w:rPr>
        <w:t>and</w:t>
      </w:r>
      <w:r w:rsidRPr="00DB2B48">
        <w:rPr>
          <w:rFonts w:ascii="Arial" w:hAnsi="Arial" w:cs="Arial"/>
        </w:rPr>
        <w:t xml:space="preserve"> Phillips, 2002). </w:t>
      </w:r>
      <w:r w:rsidR="0095392C" w:rsidRPr="00DB2B48">
        <w:rPr>
          <w:rFonts w:ascii="Arial" w:hAnsi="Arial" w:cs="Arial"/>
        </w:rPr>
        <w:t>Tierney</w:t>
      </w:r>
      <w:r w:rsidR="00682D30" w:rsidRPr="00DB2B48">
        <w:rPr>
          <w:rFonts w:ascii="Arial" w:hAnsi="Arial" w:cs="Arial"/>
        </w:rPr>
        <w:t xml:space="preserve"> </w:t>
      </w:r>
      <w:r w:rsidR="0095392C" w:rsidRPr="00DB2B48">
        <w:rPr>
          <w:rFonts w:ascii="Arial" w:hAnsi="Arial" w:cs="Arial"/>
        </w:rPr>
        <w:t>(2006)</w:t>
      </w:r>
      <w:r w:rsidRPr="00DB2B48">
        <w:rPr>
          <w:rFonts w:ascii="Arial" w:hAnsi="Arial" w:cs="Arial"/>
        </w:rPr>
        <w:t xml:space="preserve"> </w:t>
      </w:r>
      <w:bookmarkEnd w:id="17"/>
      <w:r w:rsidRPr="00DB2B48">
        <w:rPr>
          <w:rFonts w:ascii="Arial" w:hAnsi="Arial" w:cs="Arial"/>
        </w:rPr>
        <w:t xml:space="preserve">refers  to  it  as  ‘hidden’  crimes  that  are  not  recorded  by  the  police  and  are  therefore  absent from official  statistics. The classical theory of criminology maintains </w:t>
      </w:r>
      <w:r w:rsidR="00682D30" w:rsidRPr="00DB2B48">
        <w:rPr>
          <w:rFonts w:ascii="Arial" w:hAnsi="Arial" w:cs="Arial"/>
        </w:rPr>
        <w:t>states that</w:t>
      </w:r>
      <w:r w:rsidRPr="00DB2B48">
        <w:rPr>
          <w:rFonts w:ascii="Arial" w:hAnsi="Arial" w:cs="Arial"/>
        </w:rPr>
        <w:t xml:space="preserve"> the main purpose of the criminal justice system is to deter the offender. It holds that in order for an offender or potential offender to be deterred from committing a crime</w:t>
      </w:r>
      <w:r w:rsidR="00B87054" w:rsidRPr="00DB2B48">
        <w:rPr>
          <w:rFonts w:ascii="Arial" w:hAnsi="Arial" w:cs="Arial"/>
        </w:rPr>
        <w:t>,</w:t>
      </w:r>
      <w:r w:rsidRPr="00DB2B48">
        <w:rPr>
          <w:rFonts w:ascii="Arial" w:hAnsi="Arial" w:cs="Arial"/>
        </w:rPr>
        <w:t xml:space="preserve"> the offender should know that punishment is to follow</w:t>
      </w:r>
      <w:r w:rsidR="00B87054" w:rsidRPr="00DB2B48">
        <w:rPr>
          <w:rFonts w:ascii="Arial" w:hAnsi="Arial" w:cs="Arial"/>
        </w:rPr>
        <w:t xml:space="preserve">, </w:t>
      </w:r>
      <w:r w:rsidRPr="00DB2B48">
        <w:rPr>
          <w:rFonts w:ascii="Arial" w:hAnsi="Arial" w:cs="Arial"/>
        </w:rPr>
        <w:t xml:space="preserve">that the punishment should follow as quickly as  possible after  the  crime  was  </w:t>
      </w:r>
      <w:r w:rsidR="007E585D" w:rsidRPr="00DB2B48">
        <w:rPr>
          <w:rFonts w:ascii="Arial" w:hAnsi="Arial" w:cs="Arial"/>
        </w:rPr>
        <w:t>committed,</w:t>
      </w:r>
      <w:r w:rsidRPr="00DB2B48">
        <w:rPr>
          <w:rFonts w:ascii="Arial" w:hAnsi="Arial" w:cs="Arial"/>
        </w:rPr>
        <w:t xml:space="preserve">  and that  the  punishment should  fit  the crime (</w:t>
      </w:r>
      <w:bookmarkStart w:id="18" w:name="_Hlk192095182"/>
      <w:r w:rsidRPr="00DB2B48">
        <w:rPr>
          <w:rFonts w:ascii="Arial" w:hAnsi="Arial" w:cs="Arial"/>
        </w:rPr>
        <w:t xml:space="preserve">Akers </w:t>
      </w:r>
      <w:r w:rsidR="00B87054" w:rsidRPr="00DB2B48">
        <w:rPr>
          <w:rFonts w:ascii="Arial" w:hAnsi="Arial" w:cs="Arial"/>
        </w:rPr>
        <w:t>and</w:t>
      </w:r>
      <w:r w:rsidRPr="00DB2B48">
        <w:rPr>
          <w:rFonts w:ascii="Arial" w:hAnsi="Arial" w:cs="Arial"/>
        </w:rPr>
        <w:t xml:space="preserve"> Sellers, 2009</w:t>
      </w:r>
      <w:bookmarkEnd w:id="18"/>
      <w:r w:rsidR="00B87054" w:rsidRPr="00DB2B48">
        <w:rPr>
          <w:rFonts w:ascii="Arial" w:hAnsi="Arial" w:cs="Arial"/>
        </w:rPr>
        <w:t xml:space="preserve">). </w:t>
      </w:r>
      <w:r w:rsidR="00484CDE" w:rsidRPr="00DB2B48">
        <w:rPr>
          <w:rFonts w:ascii="Arial" w:hAnsi="Arial" w:cs="Arial"/>
        </w:rPr>
        <w:t>When a crime goes unreported, the perpetrator discovers that they can get away with it and decides to commit more crimes. It is well known that criminals do</w:t>
      </w:r>
      <w:r w:rsidR="00B87054" w:rsidRPr="00DB2B48">
        <w:rPr>
          <w:rFonts w:ascii="Arial" w:hAnsi="Arial" w:cs="Arial"/>
        </w:rPr>
        <w:t xml:space="preserve"> no</w:t>
      </w:r>
      <w:r w:rsidR="00484CDE" w:rsidRPr="00DB2B48">
        <w:rPr>
          <w:rFonts w:ascii="Arial" w:hAnsi="Arial" w:cs="Arial"/>
        </w:rPr>
        <w:t>t hide the fact that their decision to commit a crime is reinforced if they believe their chances of getting caught are low (</w:t>
      </w:r>
      <w:bookmarkStart w:id="19" w:name="_Hlk192095192"/>
      <w:r w:rsidR="00484CDE" w:rsidRPr="00DB2B48">
        <w:rPr>
          <w:rFonts w:ascii="Arial" w:hAnsi="Arial" w:cs="Arial"/>
        </w:rPr>
        <w:t xml:space="preserve">Zinn, 2011). </w:t>
      </w:r>
      <w:bookmarkEnd w:id="19"/>
      <w:r w:rsidR="00484CDE" w:rsidRPr="00DB2B48">
        <w:rPr>
          <w:rFonts w:ascii="Arial" w:hAnsi="Arial" w:cs="Arial"/>
        </w:rPr>
        <w:t>The lack of unrecorded crime gives the government and CJS a skewed view of the nation's crime trends, causing them to ignore</w:t>
      </w:r>
      <w:r w:rsidR="00B87054" w:rsidRPr="00DB2B48">
        <w:rPr>
          <w:rFonts w:ascii="Arial" w:hAnsi="Arial" w:cs="Arial"/>
        </w:rPr>
        <w:t xml:space="preserve"> </w:t>
      </w:r>
      <w:r w:rsidR="00484CDE" w:rsidRPr="00DB2B48">
        <w:rPr>
          <w:rFonts w:ascii="Arial" w:hAnsi="Arial" w:cs="Arial"/>
        </w:rPr>
        <w:t>potentially more serious crimes in favour of those that seem significant</w:t>
      </w:r>
      <w:r w:rsidR="00B87054" w:rsidRPr="00DB2B48">
        <w:rPr>
          <w:rFonts w:ascii="Arial" w:hAnsi="Arial" w:cs="Arial"/>
        </w:rPr>
        <w:t>,</w:t>
      </w:r>
      <w:r w:rsidR="00484CDE" w:rsidRPr="00DB2B48">
        <w:rPr>
          <w:rFonts w:ascii="Arial" w:hAnsi="Arial" w:cs="Arial"/>
        </w:rPr>
        <w:t xml:space="preserve"> based on the statistics (</w:t>
      </w:r>
      <w:bookmarkStart w:id="20" w:name="_Hlk192095201"/>
      <w:r w:rsidR="00484CDE" w:rsidRPr="00DB2B48">
        <w:rPr>
          <w:rFonts w:ascii="Arial" w:hAnsi="Arial" w:cs="Arial"/>
        </w:rPr>
        <w:t>Doorewaard,</w:t>
      </w:r>
      <w:r w:rsidR="00B87054" w:rsidRPr="00DB2B48">
        <w:rPr>
          <w:rFonts w:ascii="Arial" w:hAnsi="Arial" w:cs="Arial"/>
        </w:rPr>
        <w:t xml:space="preserve"> </w:t>
      </w:r>
      <w:r w:rsidR="00484CDE" w:rsidRPr="00DB2B48">
        <w:rPr>
          <w:rFonts w:ascii="Arial" w:hAnsi="Arial" w:cs="Arial"/>
        </w:rPr>
        <w:t>2014</w:t>
      </w:r>
      <w:bookmarkEnd w:id="20"/>
      <w:r w:rsidR="00484CDE" w:rsidRPr="00DB2B48">
        <w:rPr>
          <w:rFonts w:ascii="Arial" w:hAnsi="Arial" w:cs="Arial"/>
        </w:rPr>
        <w:t xml:space="preserve">). </w:t>
      </w:r>
      <w:r w:rsidR="008B4ADB" w:rsidRPr="00DB2B48">
        <w:rPr>
          <w:rFonts w:ascii="Arial" w:hAnsi="Arial" w:cs="Arial"/>
        </w:rPr>
        <w:t>This could discourage victims from reporting crimes, fearing that the police will either dismiss their case or fail to take meaningful action.</w:t>
      </w:r>
    </w:p>
    <w:bookmarkEnd w:id="2"/>
    <w:bookmarkEnd w:id="1"/>
    <w:p w14:paraId="3A2CB990" w14:textId="65377D57" w:rsidR="008B4ADB" w:rsidRPr="00DB2B48" w:rsidRDefault="008B4ADB" w:rsidP="00401502">
      <w:pPr>
        <w:spacing w:line="360" w:lineRule="auto"/>
        <w:rPr>
          <w:rFonts w:ascii="Arial" w:hAnsi="Arial" w:cs="Arial"/>
          <w:color w:val="000000" w:themeColor="text1"/>
        </w:rPr>
      </w:pPr>
      <w:r w:rsidRPr="00DB2B48">
        <w:rPr>
          <w:rFonts w:ascii="Arial" w:hAnsi="Arial" w:cs="Arial"/>
          <w:color w:val="000000" w:themeColor="text1"/>
        </w:rPr>
        <w:t xml:space="preserve">The Victims’ Code of Practice sets out the obligations of criminal justice agencies, including the police, courts, probation service, and the CPS to support victims </w:t>
      </w:r>
      <w:bookmarkStart w:id="21" w:name="_Hlk192095211"/>
      <w:r w:rsidRPr="00DB2B48">
        <w:rPr>
          <w:rFonts w:ascii="Arial" w:hAnsi="Arial" w:cs="Arial"/>
          <w:color w:val="000000" w:themeColor="text1"/>
        </w:rPr>
        <w:t xml:space="preserve">(Victim Support, 2024). </w:t>
      </w:r>
      <w:bookmarkEnd w:id="21"/>
      <w:r w:rsidRPr="00DB2B48">
        <w:rPr>
          <w:rFonts w:ascii="Arial" w:hAnsi="Arial" w:cs="Arial"/>
          <w:color w:val="000000" w:themeColor="text1"/>
        </w:rPr>
        <w:t xml:space="preserve">These agencies are legally required to uphold the rights outlined in the Victims' Code, ensuring that victims receive appropriate assistance. Reporting a </w:t>
      </w:r>
      <w:r w:rsidRPr="00DB2B48">
        <w:rPr>
          <w:rFonts w:ascii="Arial" w:hAnsi="Arial" w:cs="Arial"/>
          <w:color w:val="000000" w:themeColor="text1"/>
        </w:rPr>
        <w:lastRenderedPageBreak/>
        <w:t>crime increases the chances of apprehending and prosecuting offenders, as all reported crimes contribute to official police records and government statistics, influencing how law enforcement and other justice system services address crime.</w:t>
      </w:r>
    </w:p>
    <w:p w14:paraId="60D7A52C" w14:textId="77777777" w:rsidR="008B4ADB" w:rsidRPr="00DB2B48" w:rsidRDefault="008B4ADB" w:rsidP="00401502">
      <w:pPr>
        <w:spacing w:line="360" w:lineRule="auto"/>
        <w:rPr>
          <w:rFonts w:ascii="Arial" w:hAnsi="Arial" w:cs="Arial"/>
          <w:color w:val="000000" w:themeColor="text1"/>
        </w:rPr>
      </w:pPr>
      <w:r w:rsidRPr="00DB2B48">
        <w:rPr>
          <w:rFonts w:ascii="Arial" w:hAnsi="Arial" w:cs="Arial"/>
          <w:color w:val="000000" w:themeColor="text1"/>
        </w:rPr>
        <w:t>Victims who report crimes to the police have the right to be referred to victim support services, which law enforcement must inform them about. The Code of Practice for Victims of Crime in England and Wales outlines the minimum level of support victims should receive from the criminal justice system. Importantly, victims can access support regardless of whether they choose to report the crime. Victim Support services operate confidentially and will not share information with authorities without consent, unless there is an immediate threat to someone’s safety (Victim Support, 2024).</w:t>
      </w:r>
    </w:p>
    <w:p w14:paraId="24A99305" w14:textId="2DBA556D" w:rsidR="00484CDE" w:rsidRPr="00DB2B48" w:rsidRDefault="00906E54" w:rsidP="00401502">
      <w:pPr>
        <w:spacing w:line="360" w:lineRule="auto"/>
        <w:rPr>
          <w:rFonts w:ascii="Arial" w:hAnsi="Arial" w:cs="Arial"/>
        </w:rPr>
      </w:pPr>
      <w:r w:rsidRPr="00DB2B48">
        <w:rPr>
          <w:rFonts w:ascii="Arial" w:hAnsi="Arial" w:cs="Arial"/>
        </w:rPr>
        <w:t xml:space="preserve">In conclusion, evidence shows that the underreporting of crimes is driven by factors such as fear of retaliation, mistrust in the police, </w:t>
      </w:r>
      <w:r w:rsidR="00C86FCE" w:rsidRPr="00DB2B48">
        <w:rPr>
          <w:rFonts w:ascii="Arial" w:hAnsi="Arial" w:cs="Arial"/>
        </w:rPr>
        <w:t xml:space="preserve">negative stereotypes, </w:t>
      </w:r>
      <w:r w:rsidRPr="00DB2B48">
        <w:rPr>
          <w:rFonts w:ascii="Arial" w:hAnsi="Arial" w:cs="Arial"/>
        </w:rPr>
        <w:t xml:space="preserve">denial or embarrassment. Research suggests that victims engage in a rational decision-making process when deciding whether to report crimes, weighing the potential benefits against the perceived risks. Declining public confidence in the police and dissatisfaction with the criminal justice system further deter victims from coming forward. </w:t>
      </w:r>
      <w:r w:rsidR="00C86FCE" w:rsidRPr="00DB2B48">
        <w:rPr>
          <w:rFonts w:ascii="Arial" w:hAnsi="Arial" w:cs="Arial"/>
        </w:rPr>
        <w:t>Prior negative experiences with the criminal justice system also play a role, with many victims stating that they lacked confidence in the Crown Prosecution Service (CPS) to successfully prosecute suspects. Others reported feeling unfairly or disrespectfully treated by the police, while some said their reports had gone unanswered or that investigations were taking too long. This lack of reporting not only enables offenders to continue committing crimes but also skews crime statistics, leading to inadequate law enforcement responses. Consequently, making victims feel that they would not be believed or taken seriously.</w:t>
      </w:r>
    </w:p>
    <w:bookmarkEnd w:id="0"/>
    <w:p w14:paraId="197295FC" w14:textId="77777777" w:rsidR="00484CDE" w:rsidRPr="00DB2B48" w:rsidRDefault="00484CDE" w:rsidP="00401502">
      <w:pPr>
        <w:spacing w:line="360" w:lineRule="auto"/>
        <w:rPr>
          <w:rFonts w:ascii="Arial" w:hAnsi="Arial" w:cs="Arial"/>
          <w:highlight w:val="green"/>
        </w:rPr>
      </w:pPr>
    </w:p>
    <w:p w14:paraId="39E21A62" w14:textId="77777777" w:rsidR="00484CDE" w:rsidRPr="00DB2B48" w:rsidRDefault="00484CDE" w:rsidP="00401502">
      <w:pPr>
        <w:spacing w:line="360" w:lineRule="auto"/>
        <w:rPr>
          <w:rFonts w:ascii="Arial" w:hAnsi="Arial" w:cs="Arial"/>
          <w:highlight w:val="green"/>
        </w:rPr>
      </w:pPr>
    </w:p>
    <w:p w14:paraId="413EA0AA" w14:textId="77777777" w:rsidR="005F47E8" w:rsidRPr="00DB2B48" w:rsidRDefault="005F47E8" w:rsidP="00401502">
      <w:pPr>
        <w:spacing w:line="360" w:lineRule="auto"/>
        <w:rPr>
          <w:rFonts w:ascii="Arial" w:hAnsi="Arial" w:cs="Arial"/>
          <w:highlight w:val="green"/>
        </w:rPr>
      </w:pPr>
    </w:p>
    <w:p w14:paraId="1F6EA251" w14:textId="77777777" w:rsidR="000065AB" w:rsidRDefault="000065AB" w:rsidP="00401502">
      <w:pPr>
        <w:spacing w:line="360" w:lineRule="auto"/>
        <w:rPr>
          <w:rFonts w:ascii="Arial" w:hAnsi="Arial" w:cs="Arial"/>
          <w:highlight w:val="green"/>
        </w:rPr>
      </w:pPr>
    </w:p>
    <w:p w14:paraId="5DFA2DDF" w14:textId="77777777" w:rsidR="000065AB" w:rsidRPr="00DB2B48" w:rsidRDefault="000065AB" w:rsidP="00401502">
      <w:pPr>
        <w:spacing w:line="360" w:lineRule="auto"/>
        <w:rPr>
          <w:rFonts w:ascii="Arial" w:hAnsi="Arial" w:cs="Arial"/>
          <w:highlight w:val="green"/>
        </w:rPr>
      </w:pPr>
    </w:p>
    <w:p w14:paraId="2D977DF8" w14:textId="023073A1" w:rsidR="000450C9" w:rsidRPr="00DB2B48" w:rsidRDefault="00A70C33" w:rsidP="00401502">
      <w:pPr>
        <w:spacing w:after="0" w:line="360" w:lineRule="auto"/>
        <w:rPr>
          <w:rFonts w:ascii="Arial" w:hAnsi="Arial" w:cs="Arial"/>
          <w:b/>
          <w:bCs/>
        </w:rPr>
      </w:pPr>
      <w:r w:rsidRPr="00DB2B48">
        <w:rPr>
          <w:rFonts w:ascii="Arial" w:hAnsi="Arial" w:cs="Arial"/>
          <w:b/>
          <w:bCs/>
        </w:rPr>
        <w:lastRenderedPageBreak/>
        <w:t>References</w:t>
      </w:r>
    </w:p>
    <w:p w14:paraId="27C85961" w14:textId="77777777" w:rsidR="000450C9" w:rsidRPr="00DB2B48" w:rsidRDefault="000450C9" w:rsidP="00401502">
      <w:pPr>
        <w:spacing w:after="0" w:line="360" w:lineRule="auto"/>
        <w:rPr>
          <w:rFonts w:ascii="Arial" w:hAnsi="Arial" w:cs="Arial"/>
        </w:rPr>
      </w:pPr>
    </w:p>
    <w:p w14:paraId="4C19ABC0" w14:textId="77777777" w:rsidR="000450C9" w:rsidRPr="00DB2B48" w:rsidRDefault="000450C9" w:rsidP="00401502">
      <w:pPr>
        <w:spacing w:after="0" w:line="360" w:lineRule="auto"/>
        <w:ind w:left="720" w:hanging="720"/>
        <w:rPr>
          <w:rFonts w:ascii="Arial" w:hAnsi="Arial" w:cs="Arial"/>
        </w:rPr>
      </w:pPr>
      <w:bookmarkStart w:id="22" w:name="_Hlk192095237"/>
      <w:r w:rsidRPr="00DB2B48">
        <w:rPr>
          <w:rFonts w:ascii="Arial" w:hAnsi="Arial" w:cs="Arial"/>
        </w:rPr>
        <w:t xml:space="preserve">Akers,  R.L.  and  Sellers  C.S.  (2009).  </w:t>
      </w:r>
      <w:r w:rsidRPr="00DB2B48">
        <w:rPr>
          <w:rFonts w:ascii="Arial" w:hAnsi="Arial" w:cs="Arial"/>
          <w:i/>
          <w:iCs/>
        </w:rPr>
        <w:t xml:space="preserve">Criminological theories:  Introduction,  evaluation  and </w:t>
      </w:r>
    </w:p>
    <w:p w14:paraId="301A1308" w14:textId="77777777" w:rsidR="000065AB" w:rsidRPr="00DB2B48" w:rsidRDefault="000065AB" w:rsidP="00401502">
      <w:pPr>
        <w:spacing w:after="0" w:line="360" w:lineRule="auto"/>
        <w:rPr>
          <w:rFonts w:ascii="Arial" w:hAnsi="Arial" w:cs="Arial"/>
        </w:rPr>
      </w:pPr>
    </w:p>
    <w:p w14:paraId="346E7AB4" w14:textId="77777777" w:rsidR="000450C9" w:rsidRDefault="000450C9" w:rsidP="00401502">
      <w:pPr>
        <w:spacing w:after="0" w:line="360" w:lineRule="auto"/>
        <w:ind w:left="720" w:hanging="720"/>
        <w:rPr>
          <w:rFonts w:ascii="Arial" w:hAnsi="Arial" w:cs="Arial"/>
        </w:rPr>
      </w:pPr>
      <w:r w:rsidRPr="00DB2B48">
        <w:rPr>
          <w:rFonts w:ascii="Arial" w:hAnsi="Arial" w:cs="Arial"/>
        </w:rPr>
        <w:t>Asiama AA, Zhong H, (2022). ‘Victims rational decision: A theoretical and empirical explanation of dark figures in crime statistics’, </w:t>
      </w:r>
      <w:r w:rsidRPr="00DB2B48">
        <w:rPr>
          <w:rFonts w:ascii="Arial" w:hAnsi="Arial" w:cs="Arial"/>
          <w:i/>
          <w:iCs/>
        </w:rPr>
        <w:t>Cogent Social Sciences</w:t>
      </w:r>
      <w:r w:rsidRPr="00DB2B48">
        <w:rPr>
          <w:rFonts w:ascii="Arial" w:hAnsi="Arial" w:cs="Arial"/>
        </w:rPr>
        <w:t xml:space="preserve"> 8(1): 2029249. DOI: </w:t>
      </w:r>
      <w:hyperlink r:id="rId10" w:history="1">
        <w:r w:rsidRPr="00DB2B48">
          <w:rPr>
            <w:rStyle w:val="Hyperlink"/>
            <w:rFonts w:ascii="Arial" w:hAnsi="Arial" w:cs="Arial"/>
          </w:rPr>
          <w:t>https://doi.org/10.1080/23311886.2022.2029249</w:t>
        </w:r>
      </w:hyperlink>
      <w:r w:rsidRPr="00DB2B48">
        <w:rPr>
          <w:rFonts w:ascii="Arial" w:hAnsi="Arial" w:cs="Arial"/>
        </w:rPr>
        <w:t xml:space="preserve"> (Accessed: 14 February 2025) </w:t>
      </w:r>
    </w:p>
    <w:p w14:paraId="068B2797" w14:textId="77777777" w:rsidR="000065AB" w:rsidRPr="00DB2B48" w:rsidRDefault="000065AB" w:rsidP="00401502">
      <w:pPr>
        <w:spacing w:after="0" w:line="360" w:lineRule="auto"/>
        <w:ind w:left="720" w:hanging="720"/>
        <w:rPr>
          <w:rFonts w:ascii="Arial" w:hAnsi="Arial" w:cs="Arial"/>
        </w:rPr>
      </w:pPr>
    </w:p>
    <w:p w14:paraId="0D6609F6" w14:textId="77777777" w:rsidR="000450C9" w:rsidRDefault="000450C9" w:rsidP="00401502">
      <w:pPr>
        <w:spacing w:after="0" w:line="360" w:lineRule="auto"/>
        <w:ind w:left="720" w:hanging="720"/>
        <w:rPr>
          <w:rFonts w:ascii="Arial" w:hAnsi="Arial" w:cs="Arial"/>
        </w:rPr>
      </w:pPr>
      <w:r w:rsidRPr="00DB2B48">
        <w:rPr>
          <w:rFonts w:ascii="Arial" w:hAnsi="Arial" w:cs="Arial"/>
        </w:rPr>
        <w:t>Bowles R, Garcia RM, Garoupa N, (2009). ‘Crime reporting decisions and the costs of crime’, </w:t>
      </w:r>
      <w:r w:rsidRPr="00DB2B48">
        <w:rPr>
          <w:rFonts w:ascii="Arial" w:hAnsi="Arial" w:cs="Arial"/>
          <w:i/>
          <w:iCs/>
        </w:rPr>
        <w:t>European Journal on Criminal Policy and Research</w:t>
      </w:r>
      <w:r w:rsidRPr="00DB2B48">
        <w:rPr>
          <w:rFonts w:ascii="Arial" w:hAnsi="Arial" w:cs="Arial"/>
        </w:rPr>
        <w:t xml:space="preserve"> 15(4): 365–377, Avaiable at: </w:t>
      </w:r>
      <w:hyperlink r:id="rId11" w:history="1">
        <w:r w:rsidRPr="00DB2B48">
          <w:rPr>
            <w:rStyle w:val="Hyperlink"/>
            <w:rFonts w:ascii="Arial" w:hAnsi="Arial" w:cs="Arial"/>
          </w:rPr>
          <w:t>https://link.springer.com/article/10.1007/s10610-009-9109-8</w:t>
        </w:r>
      </w:hyperlink>
      <w:r w:rsidRPr="00DB2B48">
        <w:rPr>
          <w:rFonts w:ascii="Arial" w:hAnsi="Arial" w:cs="Arial"/>
        </w:rPr>
        <w:t xml:space="preserve"> (Accessed:14 February 2025) </w:t>
      </w:r>
    </w:p>
    <w:p w14:paraId="35146A26" w14:textId="77777777" w:rsidR="000065AB" w:rsidRPr="00DB2B48" w:rsidRDefault="000065AB" w:rsidP="00401502">
      <w:pPr>
        <w:spacing w:after="0" w:line="360" w:lineRule="auto"/>
        <w:ind w:left="720" w:hanging="720"/>
        <w:rPr>
          <w:rFonts w:ascii="Arial" w:hAnsi="Arial" w:cs="Arial"/>
        </w:rPr>
      </w:pPr>
    </w:p>
    <w:p w14:paraId="1E98C92F"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Buil - Gil. D, (2024). </w:t>
      </w:r>
      <w:r w:rsidRPr="00DB2B48">
        <w:rPr>
          <w:rFonts w:ascii="Arial" w:hAnsi="Arial" w:cs="Arial"/>
          <w:i/>
          <w:iCs/>
        </w:rPr>
        <w:t>Trust in the Police and Crime Reporting: Reassessing Assumptions in the context of violent crime in England and Wales,</w:t>
      </w:r>
      <w:r w:rsidRPr="00DB2B48">
        <w:rPr>
          <w:rFonts w:ascii="Arial" w:hAnsi="Arial" w:cs="Arial"/>
        </w:rPr>
        <w:t xml:space="preserve"> Avaiable at: </w:t>
      </w:r>
      <w:hyperlink r:id="rId12" w:anchor=":~:text=Our%20analysis%20reveals%20that%20victims,age%20significantly%20influence%20reporting%20decisions" w:history="1">
        <w:r w:rsidRPr="00DB2B48">
          <w:rPr>
            <w:rStyle w:val="Hyperlink"/>
            <w:rFonts w:ascii="Arial" w:hAnsi="Arial" w:cs="Arial"/>
          </w:rPr>
          <w:t>https://research.manchester.ac.uk/en/publications/trust-in-the-police-and-crime-reporting-reassessing-assumptions-i#:~:text=Our%20analysis%20reveals%20that%20victims,age%20significantly%20influence%20reporting%20decisions</w:t>
        </w:r>
      </w:hyperlink>
      <w:r w:rsidRPr="00DB2B48">
        <w:rPr>
          <w:rFonts w:ascii="Arial" w:hAnsi="Arial" w:cs="Arial"/>
        </w:rPr>
        <w:t xml:space="preserve"> </w:t>
      </w:r>
      <w:r w:rsidRPr="00DB2B48">
        <w:rPr>
          <w:rFonts w:ascii="Arial" w:hAnsi="Arial" w:cs="Arial"/>
          <w:b/>
          <w:bCs/>
        </w:rPr>
        <w:t xml:space="preserve"> </w:t>
      </w:r>
      <w:r w:rsidRPr="00DB2B48">
        <w:rPr>
          <w:rFonts w:ascii="Arial" w:hAnsi="Arial" w:cs="Arial"/>
        </w:rPr>
        <w:t>(Accessed: 07 February 2025)</w:t>
      </w:r>
    </w:p>
    <w:p w14:paraId="5B9D0F0D" w14:textId="77777777" w:rsidR="000065AB" w:rsidRPr="00DB2B48" w:rsidRDefault="000065AB" w:rsidP="00401502">
      <w:pPr>
        <w:spacing w:after="0" w:line="360" w:lineRule="auto"/>
        <w:ind w:left="720" w:hanging="720"/>
        <w:rPr>
          <w:rFonts w:ascii="Arial" w:hAnsi="Arial" w:cs="Arial"/>
        </w:rPr>
      </w:pPr>
    </w:p>
    <w:p w14:paraId="666AC6FF"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Crime Stoppers, (2023). </w:t>
      </w:r>
      <w:r w:rsidRPr="00DB2B48">
        <w:rPr>
          <w:rFonts w:ascii="Arial" w:hAnsi="Arial" w:cs="Arial"/>
          <w:i/>
          <w:iCs/>
        </w:rPr>
        <w:t>Breaking the silence: understanding the barriers to reporting crime.</w:t>
      </w:r>
      <w:r w:rsidRPr="00DB2B48">
        <w:rPr>
          <w:rFonts w:ascii="Arial" w:hAnsi="Arial" w:cs="Arial"/>
        </w:rPr>
        <w:t xml:space="preserve"> Available at:</w:t>
      </w:r>
      <w:hyperlink r:id="rId13" w:history="1">
        <w:r w:rsidRPr="00DB2B48">
          <w:rPr>
            <w:rStyle w:val="Hyperlink"/>
            <w:rFonts w:ascii="Arial" w:hAnsi="Arial" w:cs="Arial"/>
          </w:rPr>
          <w:t>https://crimestoppers225.com/breaking-the-silence-understanding-the-barriers-to-reporting-crimes/</w:t>
        </w:r>
      </w:hyperlink>
      <w:r w:rsidRPr="00DB2B48">
        <w:rPr>
          <w:rFonts w:ascii="Arial" w:hAnsi="Arial" w:cs="Arial"/>
        </w:rPr>
        <w:t xml:space="preserve">  (Accessed: 07 February 2025) </w:t>
      </w:r>
    </w:p>
    <w:p w14:paraId="301FB0B4" w14:textId="77777777" w:rsidR="000065AB" w:rsidRPr="00DB2B48" w:rsidRDefault="000065AB" w:rsidP="00401502">
      <w:pPr>
        <w:spacing w:after="0" w:line="360" w:lineRule="auto"/>
        <w:ind w:left="720" w:hanging="720"/>
        <w:rPr>
          <w:rFonts w:ascii="Arial" w:hAnsi="Arial" w:cs="Arial"/>
        </w:rPr>
      </w:pPr>
    </w:p>
    <w:p w14:paraId="296103F2"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Criminal injuries helpline (2023). </w:t>
      </w:r>
      <w:r w:rsidRPr="00DB2B48">
        <w:rPr>
          <w:rFonts w:ascii="Arial" w:hAnsi="Arial" w:cs="Arial"/>
          <w:i/>
          <w:iCs/>
        </w:rPr>
        <w:t xml:space="preserve">Assault, GBH &amp; ABH – 2023 Data. </w:t>
      </w:r>
      <w:r w:rsidRPr="00DB2B48">
        <w:rPr>
          <w:rFonts w:ascii="Arial" w:hAnsi="Arial" w:cs="Arial"/>
        </w:rPr>
        <w:t xml:space="preserve">Available at: </w:t>
      </w:r>
      <w:hyperlink r:id="rId14" w:history="1">
        <w:r w:rsidRPr="00DB2B48">
          <w:rPr>
            <w:rStyle w:val="Hyperlink"/>
            <w:rFonts w:ascii="Arial" w:hAnsi="Arial" w:cs="Arial"/>
          </w:rPr>
          <w:t>https://criminalinjurieshelpline.co.uk/blog/assault-data-stats/</w:t>
        </w:r>
      </w:hyperlink>
      <w:r w:rsidRPr="00DB2B48">
        <w:rPr>
          <w:rFonts w:ascii="Arial" w:hAnsi="Arial" w:cs="Arial"/>
        </w:rPr>
        <w:t xml:space="preserve">  (Accessed: 07 February 2025)</w:t>
      </w:r>
    </w:p>
    <w:p w14:paraId="6E067E33" w14:textId="77777777" w:rsidR="000065AB" w:rsidRPr="00DB2B48" w:rsidRDefault="000065AB" w:rsidP="00401502">
      <w:pPr>
        <w:spacing w:after="0" w:line="360" w:lineRule="auto"/>
        <w:ind w:left="720" w:hanging="720"/>
        <w:rPr>
          <w:rFonts w:ascii="Arial" w:hAnsi="Arial" w:cs="Arial"/>
        </w:rPr>
      </w:pPr>
    </w:p>
    <w:p w14:paraId="09E1368E"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Crown Prosecution Services [CPS] (2022).  </w:t>
      </w:r>
      <w:r w:rsidRPr="00DB2B48">
        <w:rPr>
          <w:rFonts w:ascii="Arial" w:hAnsi="Arial" w:cs="Arial"/>
          <w:i/>
          <w:iCs/>
        </w:rPr>
        <w:t>Reporting a crime</w:t>
      </w:r>
      <w:r w:rsidRPr="00DB2B48">
        <w:rPr>
          <w:rFonts w:ascii="Arial" w:hAnsi="Arial" w:cs="Arial"/>
        </w:rPr>
        <w:t xml:space="preserve">. Available at: </w:t>
      </w:r>
      <w:hyperlink r:id="rId15" w:anchor=":~:text=Reporting%20the%20crime%20to%20the,work%20effectively%20with%20your%20help" w:history="1">
        <w:r w:rsidRPr="00DB2B48">
          <w:rPr>
            <w:rStyle w:val="Hyperlink"/>
            <w:rFonts w:ascii="Arial" w:hAnsi="Arial" w:cs="Arial"/>
          </w:rPr>
          <w:t>https://www.cps.gov.uk/reporting-</w:t>
        </w:r>
        <w:r w:rsidRPr="00DB2B48">
          <w:rPr>
            <w:rStyle w:val="Hyperlink"/>
            <w:rFonts w:ascii="Arial" w:hAnsi="Arial" w:cs="Arial"/>
          </w:rPr>
          <w:lastRenderedPageBreak/>
          <w:t>crime#:~:text=Reporting%20the%20crime%20to%20the,work%20effectively%20with%20your%20help</w:t>
        </w:r>
      </w:hyperlink>
      <w:r w:rsidRPr="00DB2B48">
        <w:rPr>
          <w:rFonts w:ascii="Arial" w:hAnsi="Arial" w:cs="Arial"/>
        </w:rPr>
        <w:t xml:space="preserve"> (Accessed: 19 February 2025) </w:t>
      </w:r>
    </w:p>
    <w:p w14:paraId="17AACB15" w14:textId="77777777" w:rsidR="000065AB" w:rsidRPr="00DB2B48" w:rsidRDefault="000065AB" w:rsidP="00401502">
      <w:pPr>
        <w:spacing w:after="0" w:line="360" w:lineRule="auto"/>
        <w:ind w:left="720" w:hanging="720"/>
        <w:rPr>
          <w:rFonts w:ascii="Arial" w:hAnsi="Arial" w:cs="Arial"/>
        </w:rPr>
      </w:pPr>
    </w:p>
    <w:p w14:paraId="1FF69EAF" w14:textId="77777777" w:rsidR="000450C9" w:rsidRDefault="000450C9" w:rsidP="00401502">
      <w:pPr>
        <w:spacing w:line="360" w:lineRule="auto"/>
        <w:ind w:left="720" w:hanging="720"/>
        <w:rPr>
          <w:rFonts w:ascii="Arial" w:hAnsi="Arial" w:cs="Arial"/>
        </w:rPr>
      </w:pPr>
      <w:r w:rsidRPr="00DB2B48">
        <w:rPr>
          <w:rFonts w:ascii="Arial" w:hAnsi="Arial" w:cs="Arial"/>
        </w:rPr>
        <w:t xml:space="preserve">Doorewaard, C. (2014). ‘The dark figure of crime and it is impact on the criminal justice system,’ </w:t>
      </w:r>
      <w:r w:rsidRPr="00DB2B48">
        <w:rPr>
          <w:rFonts w:ascii="Arial" w:hAnsi="Arial" w:cs="Arial"/>
          <w:i/>
          <w:iCs/>
        </w:rPr>
        <w:t>Southern African Journal of Criminology</w:t>
      </w:r>
      <w:r w:rsidRPr="00DB2B48">
        <w:rPr>
          <w:rFonts w:ascii="Arial" w:hAnsi="Arial" w:cs="Arial"/>
        </w:rPr>
        <w:t xml:space="preserve"> 27(2). Available at: </w:t>
      </w:r>
      <w:hyperlink r:id="rId16" w:history="1">
        <w:r w:rsidRPr="00DB2B48">
          <w:rPr>
            <w:rStyle w:val="Hyperlink"/>
            <w:rFonts w:ascii="Arial" w:hAnsi="Arial" w:cs="Arial"/>
          </w:rPr>
          <w:t>https://www.researchgate.net/publication/330440395_THE_DARK_FIGURE_OF_CRIME_AND_ITS_IMPACT_ON_THE_CRIMINAL_JUSTICE_SYSTEM</w:t>
        </w:r>
      </w:hyperlink>
      <w:r w:rsidRPr="00DB2B48">
        <w:rPr>
          <w:rFonts w:ascii="Arial" w:hAnsi="Arial" w:cs="Arial"/>
        </w:rPr>
        <w:t xml:space="preserve"> (Accessed: 15 February 2025)</w:t>
      </w:r>
    </w:p>
    <w:p w14:paraId="2EC5E6D7" w14:textId="77777777" w:rsidR="000065AB" w:rsidRPr="00DB2B48" w:rsidRDefault="000065AB" w:rsidP="00401502">
      <w:pPr>
        <w:spacing w:line="360" w:lineRule="auto"/>
        <w:ind w:left="720" w:hanging="720"/>
        <w:rPr>
          <w:rFonts w:ascii="Arial" w:hAnsi="Arial" w:cs="Arial"/>
        </w:rPr>
      </w:pPr>
    </w:p>
    <w:p w14:paraId="533262C9" w14:textId="77777777" w:rsidR="000450C9" w:rsidRDefault="000450C9" w:rsidP="00401502">
      <w:pPr>
        <w:spacing w:line="360" w:lineRule="auto"/>
        <w:ind w:left="720" w:hanging="720"/>
        <w:rPr>
          <w:rFonts w:ascii="Arial" w:hAnsi="Arial" w:cs="Arial"/>
        </w:rPr>
      </w:pPr>
      <w:r w:rsidRPr="00DB2B48">
        <w:rPr>
          <w:rFonts w:ascii="Arial" w:hAnsi="Arial" w:cs="Arial"/>
        </w:rPr>
        <w:t xml:space="preserve">Hawkins, D. (1987). ‘Beyond anomalies: Rethinking the conflict perspective on race and criminal punishment’, </w:t>
      </w:r>
      <w:r w:rsidRPr="00DB2B48">
        <w:rPr>
          <w:rFonts w:ascii="Arial" w:hAnsi="Arial" w:cs="Arial"/>
          <w:i/>
          <w:iCs/>
        </w:rPr>
        <w:t>Social Forces</w:t>
      </w:r>
      <w:r w:rsidRPr="00DB2B48">
        <w:rPr>
          <w:rFonts w:ascii="Arial" w:hAnsi="Arial" w:cs="Arial"/>
        </w:rPr>
        <w:t xml:space="preserve">, 65, 719–745. </w:t>
      </w:r>
    </w:p>
    <w:p w14:paraId="51C3DB49" w14:textId="77777777" w:rsidR="000065AB" w:rsidRPr="00DB2B48" w:rsidRDefault="000065AB" w:rsidP="00401502">
      <w:pPr>
        <w:spacing w:line="360" w:lineRule="auto"/>
        <w:ind w:left="720" w:hanging="720"/>
        <w:rPr>
          <w:rFonts w:ascii="Arial" w:hAnsi="Arial" w:cs="Arial"/>
        </w:rPr>
      </w:pPr>
    </w:p>
    <w:p w14:paraId="4F04903C"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His Majesty’s Inspectorate of Constabulary and Fire and Rescue Services [HMICFRS] (2024). </w:t>
      </w:r>
      <w:r w:rsidRPr="00DB2B48">
        <w:rPr>
          <w:rFonts w:ascii="Arial" w:hAnsi="Arial" w:cs="Arial"/>
          <w:i/>
          <w:iCs/>
        </w:rPr>
        <w:t xml:space="preserve">Crime data integrity programme (crime recording inspections). </w:t>
      </w:r>
      <w:r w:rsidRPr="00DB2B48">
        <w:rPr>
          <w:rFonts w:ascii="Arial" w:hAnsi="Arial" w:cs="Arial"/>
        </w:rPr>
        <w:t xml:space="preserve">Available at: </w:t>
      </w:r>
      <w:hyperlink r:id="rId17" w:history="1">
        <w:r w:rsidRPr="00DB2B48">
          <w:rPr>
            <w:rStyle w:val="Hyperlink"/>
            <w:rFonts w:ascii="Arial" w:hAnsi="Arial" w:cs="Arial"/>
          </w:rPr>
          <w:t>https://hmicfrs.justiceinspectorates.gov.uk/our-work/article/crime-recording-process/crime-data-integrity/</w:t>
        </w:r>
      </w:hyperlink>
      <w:r w:rsidRPr="00DB2B48">
        <w:rPr>
          <w:rFonts w:ascii="Arial" w:hAnsi="Arial" w:cs="Arial"/>
        </w:rPr>
        <w:t xml:space="preserve"> (Accessed: 07 February 2025) </w:t>
      </w:r>
    </w:p>
    <w:p w14:paraId="6E62C88C" w14:textId="77777777" w:rsidR="000065AB" w:rsidRPr="00DB2B48" w:rsidRDefault="000065AB" w:rsidP="00401502">
      <w:pPr>
        <w:spacing w:after="0" w:line="360" w:lineRule="auto"/>
        <w:ind w:left="720" w:hanging="720"/>
        <w:rPr>
          <w:rFonts w:ascii="Arial" w:hAnsi="Arial" w:cs="Arial"/>
        </w:rPr>
      </w:pPr>
    </w:p>
    <w:p w14:paraId="7D1E381E"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HM Inspectorate of Constabulary and Fire &amp; Rescue Services [HMICFRS] (2023) </w:t>
      </w:r>
      <w:r w:rsidRPr="00DB2B48">
        <w:rPr>
          <w:rFonts w:ascii="Arial" w:hAnsi="Arial" w:cs="Arial"/>
          <w:i/>
          <w:iCs/>
        </w:rPr>
        <w:t xml:space="preserve"> State of Policing: The Annual Assessment of Policing in England and Wales 2022.</w:t>
      </w:r>
      <w:r w:rsidRPr="00DB2B48">
        <w:rPr>
          <w:rFonts w:ascii="Arial" w:hAnsi="Arial" w:cs="Arial"/>
        </w:rPr>
        <w:t xml:space="preserve"> Available at: </w:t>
      </w:r>
      <w:hyperlink r:id="rId18" w:history="1">
        <w:r w:rsidRPr="00DB2B48">
          <w:rPr>
            <w:rStyle w:val="Hyperlink"/>
            <w:rFonts w:ascii="Arial" w:hAnsi="Arial" w:cs="Arial"/>
          </w:rPr>
          <w:t>https://hmicfrs.justiceinspectorates.gov.uk/publications/state-of-policing-the-annual-assessment-of-policing-in-england-and-wales-2022/</w:t>
        </w:r>
      </w:hyperlink>
      <w:r w:rsidRPr="00DB2B48">
        <w:rPr>
          <w:rFonts w:ascii="Arial" w:hAnsi="Arial" w:cs="Arial"/>
        </w:rPr>
        <w:t xml:space="preserve"> (Accessed: 12 February 2025) </w:t>
      </w:r>
    </w:p>
    <w:p w14:paraId="1A96A2A3" w14:textId="77777777" w:rsidR="000065AB" w:rsidRPr="00DB2B48" w:rsidRDefault="000065AB" w:rsidP="00401502">
      <w:pPr>
        <w:spacing w:after="0" w:line="360" w:lineRule="auto"/>
        <w:ind w:left="720" w:hanging="720"/>
        <w:rPr>
          <w:rFonts w:ascii="Arial" w:hAnsi="Arial" w:cs="Arial"/>
        </w:rPr>
      </w:pPr>
    </w:p>
    <w:p w14:paraId="0B5BCD70" w14:textId="77777777" w:rsidR="000450C9" w:rsidRPr="00DB2B48" w:rsidRDefault="000450C9" w:rsidP="00401502">
      <w:pPr>
        <w:spacing w:after="0" w:line="360" w:lineRule="auto"/>
        <w:ind w:left="720" w:hanging="720"/>
        <w:rPr>
          <w:rFonts w:ascii="Arial" w:hAnsi="Arial" w:cs="Arial"/>
        </w:rPr>
      </w:pPr>
      <w:r w:rsidRPr="00DB2B48">
        <w:rPr>
          <w:rFonts w:ascii="Arial" w:hAnsi="Arial" w:cs="Arial"/>
        </w:rPr>
        <w:t xml:space="preserve">Independent Office for Police Conduct [IOPC] (2023). </w:t>
      </w:r>
      <w:r w:rsidRPr="00DB2B48">
        <w:rPr>
          <w:rFonts w:ascii="Arial" w:hAnsi="Arial" w:cs="Arial"/>
          <w:i/>
          <w:iCs/>
        </w:rPr>
        <w:t>IOPC Public Perceptions Tracker Summary Report</w:t>
      </w:r>
      <w:r w:rsidRPr="00DB2B48">
        <w:rPr>
          <w:rFonts w:ascii="Arial" w:hAnsi="Arial" w:cs="Arial"/>
        </w:rPr>
        <w:t xml:space="preserve">. Available at: </w:t>
      </w:r>
      <w:hyperlink r:id="rId19" w:history="1">
        <w:r w:rsidRPr="00DB2B48">
          <w:rPr>
            <w:rStyle w:val="Hyperlink"/>
            <w:rFonts w:ascii="Arial" w:hAnsi="Arial" w:cs="Arial"/>
          </w:rPr>
          <w:t>https://www.policeconduct.gov.uk/sites/default/files/documents/IOPC-public-perceptions-tracker-report-2022-23.pdf</w:t>
        </w:r>
      </w:hyperlink>
      <w:r w:rsidRPr="00DB2B48">
        <w:rPr>
          <w:rFonts w:ascii="Arial" w:hAnsi="Arial" w:cs="Arial"/>
        </w:rPr>
        <w:t xml:space="preserve"> (Accessed: 19 February 2025) </w:t>
      </w:r>
    </w:p>
    <w:p w14:paraId="5BE502F3"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Kennedy, R. (1997). </w:t>
      </w:r>
      <w:r w:rsidRPr="00DB2B48">
        <w:rPr>
          <w:rFonts w:ascii="Arial" w:hAnsi="Arial" w:cs="Arial"/>
          <w:i/>
          <w:iCs/>
        </w:rPr>
        <w:t>Race, crime, and the law</w:t>
      </w:r>
      <w:r w:rsidRPr="00DB2B48">
        <w:rPr>
          <w:rFonts w:ascii="Arial" w:hAnsi="Arial" w:cs="Arial"/>
        </w:rPr>
        <w:t>. New York: Pantheon Books.</w:t>
      </w:r>
    </w:p>
    <w:p w14:paraId="6494B30E" w14:textId="77777777" w:rsidR="000065AB" w:rsidRPr="00DB2B48" w:rsidRDefault="000065AB" w:rsidP="00401502">
      <w:pPr>
        <w:spacing w:after="0" w:line="360" w:lineRule="auto"/>
        <w:ind w:left="720" w:hanging="720"/>
        <w:rPr>
          <w:rFonts w:ascii="Arial" w:hAnsi="Arial" w:cs="Arial"/>
        </w:rPr>
      </w:pPr>
    </w:p>
    <w:p w14:paraId="7BAF0621" w14:textId="77777777" w:rsidR="000450C9" w:rsidRDefault="000450C9" w:rsidP="00401502">
      <w:pPr>
        <w:spacing w:after="0" w:line="360" w:lineRule="auto"/>
        <w:ind w:left="720" w:hanging="720"/>
        <w:rPr>
          <w:rFonts w:ascii="Arial" w:hAnsi="Arial" w:cs="Arial"/>
        </w:rPr>
      </w:pPr>
      <w:r w:rsidRPr="00DB2B48">
        <w:rPr>
          <w:rFonts w:ascii="Arial" w:hAnsi="Arial" w:cs="Arial"/>
        </w:rPr>
        <w:lastRenderedPageBreak/>
        <w:t xml:space="preserve">Met Police (2023). </w:t>
      </w:r>
      <w:r w:rsidRPr="00DB2B48">
        <w:rPr>
          <w:rFonts w:ascii="Arial" w:hAnsi="Arial" w:cs="Arial"/>
          <w:i/>
          <w:iCs/>
        </w:rPr>
        <w:t>Baroness Casey of Blackstock review, Final report</w:t>
      </w:r>
      <w:r w:rsidRPr="00DB2B48">
        <w:rPr>
          <w:rFonts w:ascii="Arial" w:hAnsi="Arial" w:cs="Arial"/>
        </w:rPr>
        <w:t xml:space="preserve">, Available at: </w:t>
      </w:r>
      <w:hyperlink r:id="rId20" w:history="1">
        <w:r w:rsidRPr="00DB2B48">
          <w:rPr>
            <w:rStyle w:val="Hyperlink"/>
            <w:rFonts w:ascii="Arial" w:hAnsi="Arial" w:cs="Arial"/>
          </w:rPr>
          <w:t>https://www.met.police.uk/SysSiteAssets/media/downloads/met/about-us/baroness-casey-review/update-march-2023/baroness-casey-review-march-2023a.pdf</w:t>
        </w:r>
      </w:hyperlink>
      <w:r w:rsidRPr="00DB2B48">
        <w:rPr>
          <w:rFonts w:ascii="Arial" w:hAnsi="Arial" w:cs="Arial"/>
        </w:rPr>
        <w:t xml:space="preserve"> (Accessed: 12 February 2025) </w:t>
      </w:r>
    </w:p>
    <w:p w14:paraId="3F112F9E" w14:textId="77777777" w:rsidR="000065AB" w:rsidRDefault="000065AB" w:rsidP="00401502">
      <w:pPr>
        <w:spacing w:after="0" w:line="360" w:lineRule="auto"/>
        <w:ind w:left="720" w:hanging="720"/>
        <w:rPr>
          <w:rFonts w:ascii="Arial" w:hAnsi="Arial" w:cs="Arial"/>
        </w:rPr>
      </w:pPr>
    </w:p>
    <w:p w14:paraId="099EC55A" w14:textId="115C9140" w:rsidR="000065AB" w:rsidRPr="000065AB" w:rsidRDefault="000065AB" w:rsidP="00401502">
      <w:pPr>
        <w:spacing w:after="0" w:line="360" w:lineRule="auto"/>
        <w:ind w:left="720" w:hanging="720"/>
        <w:rPr>
          <w:rFonts w:ascii="Arial" w:hAnsi="Arial" w:cs="Arial"/>
        </w:rPr>
      </w:pPr>
      <w:r w:rsidRPr="000065AB">
        <w:rPr>
          <w:rFonts w:ascii="Arial" w:hAnsi="Arial" w:cs="Arial"/>
        </w:rPr>
        <w:t>Mosher,  C.J.,  Miethe,  T.D.  &amp;  Phillips,  D.M.  (2002).  The  mismeasurement  of  crime. Thousand Oaks, CA: Sage.</w:t>
      </w:r>
    </w:p>
    <w:p w14:paraId="5EA65BD0" w14:textId="77777777" w:rsidR="000065AB" w:rsidRPr="00DB2B48" w:rsidRDefault="000065AB" w:rsidP="00401502">
      <w:pPr>
        <w:spacing w:after="0" w:line="360" w:lineRule="auto"/>
        <w:ind w:left="720" w:hanging="720"/>
        <w:rPr>
          <w:rFonts w:ascii="Arial" w:hAnsi="Arial" w:cs="Arial"/>
        </w:rPr>
      </w:pPr>
    </w:p>
    <w:p w14:paraId="2E24267E" w14:textId="3CA5565D" w:rsidR="00E238C5" w:rsidRPr="00DB2B48" w:rsidRDefault="00E238C5" w:rsidP="00401502">
      <w:pPr>
        <w:spacing w:line="360" w:lineRule="auto"/>
        <w:ind w:left="720" w:hanging="720"/>
        <w:rPr>
          <w:rFonts w:ascii="Arial" w:hAnsi="Arial" w:cs="Arial"/>
        </w:rPr>
      </w:pPr>
      <w:r w:rsidRPr="00DB2B48">
        <w:rPr>
          <w:rFonts w:ascii="Arial" w:hAnsi="Arial" w:cs="Arial"/>
        </w:rPr>
        <w:t xml:space="preserve">Owen-Evans. R and Low. N (2024). </w:t>
      </w:r>
      <w:r w:rsidRPr="00DB2B48">
        <w:rPr>
          <w:rFonts w:ascii="Arial" w:hAnsi="Arial" w:cs="Arial"/>
          <w:i/>
          <w:iCs/>
        </w:rPr>
        <w:t>Public trust and confidence in the police.</w:t>
      </w:r>
      <w:r w:rsidRPr="00DB2B48">
        <w:rPr>
          <w:rFonts w:ascii="Arial" w:hAnsi="Arial" w:cs="Arial"/>
        </w:rPr>
        <w:t xml:space="preserve"> Available at: </w:t>
      </w:r>
      <w:hyperlink r:id="rId21" w:history="1">
        <w:r w:rsidRPr="00DB2B48">
          <w:rPr>
            <w:rStyle w:val="Hyperlink"/>
            <w:rFonts w:ascii="Arial" w:hAnsi="Arial" w:cs="Arial"/>
          </w:rPr>
          <w:t>Public trust and confidence in the police - POST</w:t>
        </w:r>
      </w:hyperlink>
      <w:r w:rsidRPr="00DB2B48">
        <w:rPr>
          <w:rFonts w:ascii="Arial" w:hAnsi="Arial" w:cs="Arial"/>
        </w:rPr>
        <w:t xml:space="preserve"> (Accessed: 12 February 2025)</w:t>
      </w:r>
    </w:p>
    <w:p w14:paraId="32C207C1" w14:textId="17D08A42" w:rsidR="000450C9" w:rsidRDefault="000450C9" w:rsidP="00401502">
      <w:pPr>
        <w:spacing w:after="0" w:line="360" w:lineRule="auto"/>
        <w:rPr>
          <w:rFonts w:ascii="Arial" w:hAnsi="Arial" w:cs="Arial"/>
        </w:rPr>
      </w:pPr>
      <w:r w:rsidRPr="00DB2B48">
        <w:rPr>
          <w:rFonts w:ascii="Arial" w:hAnsi="Arial" w:cs="Arial"/>
        </w:rPr>
        <w:t xml:space="preserve">Tierney, J. (2006). </w:t>
      </w:r>
      <w:r w:rsidRPr="00DB2B48">
        <w:rPr>
          <w:rFonts w:ascii="Arial" w:hAnsi="Arial" w:cs="Arial"/>
          <w:i/>
          <w:iCs/>
        </w:rPr>
        <w:t xml:space="preserve">Criminology: Theory and context. </w:t>
      </w:r>
      <w:r w:rsidRPr="00DB2B48">
        <w:rPr>
          <w:rFonts w:ascii="Arial" w:hAnsi="Arial" w:cs="Arial"/>
        </w:rPr>
        <w:t xml:space="preserve">(2nd edn.). Essex: Longman. </w:t>
      </w:r>
    </w:p>
    <w:p w14:paraId="5C43AB2C" w14:textId="77777777" w:rsidR="000065AB" w:rsidRPr="00DB2B48" w:rsidRDefault="000065AB" w:rsidP="00401502">
      <w:pPr>
        <w:spacing w:after="0" w:line="360" w:lineRule="auto"/>
        <w:rPr>
          <w:rFonts w:ascii="Arial" w:hAnsi="Arial" w:cs="Arial"/>
        </w:rPr>
      </w:pPr>
    </w:p>
    <w:p w14:paraId="58B04590" w14:textId="77777777" w:rsidR="000450C9" w:rsidRPr="00DB2B48" w:rsidRDefault="000450C9" w:rsidP="00401502">
      <w:pPr>
        <w:spacing w:after="0" w:line="360" w:lineRule="auto"/>
        <w:ind w:left="720" w:hanging="720"/>
        <w:rPr>
          <w:rFonts w:ascii="Arial" w:hAnsi="Arial" w:cs="Arial"/>
        </w:rPr>
      </w:pPr>
      <w:r w:rsidRPr="00DB2B48">
        <w:rPr>
          <w:rFonts w:ascii="Arial" w:hAnsi="Arial" w:cs="Arial"/>
        </w:rPr>
        <w:t xml:space="preserve">Timukaite, A and Buil-Gil, D (2024).  ‘Trust in the police and crime reporting: Reassessing assumptions in the context of violent crime in England and Wales’, </w:t>
      </w:r>
      <w:r w:rsidRPr="00DB2B48">
        <w:rPr>
          <w:rFonts w:ascii="Arial" w:hAnsi="Arial" w:cs="Arial"/>
          <w:i/>
          <w:iCs/>
        </w:rPr>
        <w:t>International Review of Victimology</w:t>
      </w:r>
      <w:r w:rsidRPr="00DB2B48">
        <w:rPr>
          <w:rFonts w:ascii="Arial" w:hAnsi="Arial" w:cs="Arial"/>
        </w:rPr>
        <w:t>, </w:t>
      </w:r>
      <w:r w:rsidRPr="00DB2B48">
        <w:rPr>
          <w:rFonts w:ascii="Arial" w:hAnsi="Arial" w:cs="Arial"/>
          <w:i/>
          <w:iCs/>
        </w:rPr>
        <w:t>0</w:t>
      </w:r>
      <w:r w:rsidRPr="00DB2B48">
        <w:rPr>
          <w:rFonts w:ascii="Arial" w:hAnsi="Arial" w:cs="Arial"/>
        </w:rPr>
        <w:t>(0). DOI: </w:t>
      </w:r>
      <w:hyperlink r:id="rId22" w:history="1">
        <w:r w:rsidRPr="00DB2B48">
          <w:rPr>
            <w:rStyle w:val="Hyperlink"/>
            <w:rFonts w:ascii="Arial" w:hAnsi="Arial" w:cs="Arial"/>
          </w:rPr>
          <w:t>https://doi.org/10.1177/02697580241296569</w:t>
        </w:r>
      </w:hyperlink>
      <w:r w:rsidRPr="00DB2B48">
        <w:rPr>
          <w:rFonts w:ascii="Arial" w:hAnsi="Arial" w:cs="Arial"/>
        </w:rPr>
        <w:t xml:space="preserve"> (Accessed: 14 February 2025) </w:t>
      </w:r>
    </w:p>
    <w:p w14:paraId="7D6985F7" w14:textId="77777777" w:rsidR="000450C9" w:rsidRDefault="000450C9" w:rsidP="00401502">
      <w:pPr>
        <w:spacing w:after="0" w:line="360" w:lineRule="auto"/>
        <w:ind w:left="720" w:hanging="720"/>
        <w:rPr>
          <w:rFonts w:ascii="Arial" w:hAnsi="Arial" w:cs="Arial"/>
        </w:rPr>
      </w:pPr>
      <w:r w:rsidRPr="00DB2B48">
        <w:rPr>
          <w:rFonts w:ascii="Arial" w:hAnsi="Arial" w:cs="Arial"/>
        </w:rPr>
        <w:t xml:space="preserve">Tonry, M. (1995). </w:t>
      </w:r>
      <w:r w:rsidRPr="00DB2B48">
        <w:rPr>
          <w:rFonts w:ascii="Arial" w:hAnsi="Arial" w:cs="Arial"/>
          <w:i/>
          <w:iCs/>
        </w:rPr>
        <w:t>Malign neglect: Race, crime, and punishment in America.</w:t>
      </w:r>
      <w:r w:rsidRPr="00DB2B48">
        <w:rPr>
          <w:rFonts w:ascii="Arial" w:hAnsi="Arial" w:cs="Arial"/>
        </w:rPr>
        <w:t xml:space="preserve"> New York: Oxford University Press. </w:t>
      </w:r>
    </w:p>
    <w:p w14:paraId="4F20A34C" w14:textId="77777777" w:rsidR="000065AB" w:rsidRPr="00DB2B48" w:rsidRDefault="000065AB" w:rsidP="00401502">
      <w:pPr>
        <w:spacing w:after="0" w:line="360" w:lineRule="auto"/>
        <w:ind w:left="720" w:hanging="720"/>
        <w:rPr>
          <w:rFonts w:ascii="Arial" w:hAnsi="Arial" w:cs="Arial"/>
        </w:rPr>
      </w:pPr>
    </w:p>
    <w:p w14:paraId="7AB1947F" w14:textId="77777777" w:rsidR="008B4ADB" w:rsidRPr="00DB2B48" w:rsidRDefault="000450C9" w:rsidP="00401502">
      <w:pPr>
        <w:spacing w:after="0" w:line="360" w:lineRule="auto"/>
        <w:ind w:left="720" w:hanging="720"/>
        <w:rPr>
          <w:rFonts w:ascii="Arial" w:eastAsia="Times New Roman" w:hAnsi="Arial" w:cs="Arial"/>
          <w:kern w:val="0"/>
          <w:lang w:eastAsia="en-GB"/>
          <w14:ligatures w14:val="none"/>
        </w:rPr>
      </w:pPr>
      <w:r w:rsidRPr="00DB2B48">
        <w:rPr>
          <w:rFonts w:ascii="Arial" w:hAnsi="Arial" w:cs="Arial"/>
        </w:rPr>
        <w:t xml:space="preserve">Victim Support (2011). </w:t>
      </w:r>
      <w:r w:rsidRPr="00DB2B48">
        <w:rPr>
          <w:rFonts w:ascii="Arial" w:hAnsi="Arial" w:cs="Arial"/>
          <w:i/>
          <w:iCs/>
        </w:rPr>
        <w:t xml:space="preserve">Left in the dark, why victims of crime need to be kept informed. </w:t>
      </w:r>
      <w:r w:rsidRPr="00DB2B48">
        <w:rPr>
          <w:rFonts w:ascii="Arial" w:hAnsi="Arial" w:cs="Arial"/>
        </w:rPr>
        <w:t xml:space="preserve">Available at: </w:t>
      </w:r>
      <w:hyperlink r:id="rId23" w:history="1">
        <w:r w:rsidRPr="00DB2B48">
          <w:rPr>
            <w:rStyle w:val="Hyperlink"/>
            <w:rFonts w:ascii="Arial" w:eastAsia="Times New Roman" w:hAnsi="Arial" w:cs="Arial"/>
            <w:kern w:val="0"/>
            <w:lang w:eastAsia="en-GB"/>
            <w14:ligatures w14:val="none"/>
          </w:rPr>
          <w:t>https://www.victimsupport.org.uk/wp-content/uploads/documents/files/Left%20in%20the%20dark%20-%20why%20victims%20of%20crime%20need%20to%20be%20kept%20informed.pdf</w:t>
        </w:r>
      </w:hyperlink>
      <w:r w:rsidRPr="00DB2B48">
        <w:rPr>
          <w:rFonts w:ascii="Arial" w:eastAsia="Times New Roman" w:hAnsi="Arial" w:cs="Arial"/>
          <w:kern w:val="0"/>
          <w:lang w:eastAsia="en-GB"/>
          <w14:ligatures w14:val="none"/>
        </w:rPr>
        <w:t xml:space="preserve"> (Accessed: 14 February 2025) </w:t>
      </w:r>
    </w:p>
    <w:p w14:paraId="0F3CBE5C" w14:textId="77777777" w:rsidR="008B4ADB" w:rsidRPr="00DB2B48" w:rsidRDefault="008B4ADB" w:rsidP="00401502">
      <w:pPr>
        <w:spacing w:after="0" w:line="360" w:lineRule="auto"/>
        <w:ind w:left="720" w:hanging="720"/>
        <w:rPr>
          <w:rFonts w:ascii="Arial" w:eastAsia="Times New Roman" w:hAnsi="Arial" w:cs="Arial"/>
          <w:kern w:val="0"/>
          <w:lang w:eastAsia="en-GB"/>
          <w14:ligatures w14:val="none"/>
        </w:rPr>
      </w:pPr>
    </w:p>
    <w:p w14:paraId="59C78910" w14:textId="77777777" w:rsidR="008B4ADB" w:rsidRPr="00DB2B48" w:rsidRDefault="000450C9" w:rsidP="00401502">
      <w:pPr>
        <w:spacing w:after="0" w:line="360" w:lineRule="auto"/>
        <w:ind w:left="720" w:hanging="720"/>
        <w:rPr>
          <w:rFonts w:ascii="Arial" w:eastAsia="Times New Roman" w:hAnsi="Arial" w:cs="Arial"/>
          <w:kern w:val="0"/>
          <w:lang w:eastAsia="en-GB"/>
          <w14:ligatures w14:val="none"/>
        </w:rPr>
      </w:pPr>
      <w:r w:rsidRPr="00DB2B48">
        <w:rPr>
          <w:rFonts w:ascii="Arial" w:hAnsi="Arial" w:cs="Arial"/>
        </w:rPr>
        <w:t xml:space="preserve">Victim Support, (2024), </w:t>
      </w:r>
      <w:r w:rsidRPr="00DB2B48">
        <w:rPr>
          <w:rFonts w:ascii="Arial" w:hAnsi="Arial" w:cs="Arial"/>
          <w:i/>
          <w:iCs/>
        </w:rPr>
        <w:t>How can reporting help?,</w:t>
      </w:r>
      <w:r w:rsidRPr="00DB2B48">
        <w:rPr>
          <w:rFonts w:ascii="Arial" w:hAnsi="Arial" w:cs="Arial"/>
        </w:rPr>
        <w:t xml:space="preserve"> Avaiable at:  </w:t>
      </w:r>
      <w:hyperlink r:id="rId24" w:history="1">
        <w:r w:rsidRPr="00DB2B48">
          <w:rPr>
            <w:rStyle w:val="Hyperlink"/>
            <w:rFonts w:ascii="Arial" w:hAnsi="Arial" w:cs="Arial"/>
          </w:rPr>
          <w:t>https://www.victimsupport.org.uk/you-co/support-and-next-steps/reporting-a-crime/how-can-reporting-help/</w:t>
        </w:r>
      </w:hyperlink>
      <w:r w:rsidRPr="00DB2B48">
        <w:rPr>
          <w:rFonts w:ascii="Arial" w:hAnsi="Arial" w:cs="Arial"/>
        </w:rPr>
        <w:t xml:space="preserve"> (Accessed; 28 February 2025) </w:t>
      </w:r>
    </w:p>
    <w:p w14:paraId="38914410" w14:textId="77777777" w:rsidR="008B4ADB" w:rsidRPr="00DB2B48" w:rsidRDefault="008B4ADB" w:rsidP="00401502">
      <w:pPr>
        <w:spacing w:after="0" w:line="360" w:lineRule="auto"/>
        <w:ind w:left="720" w:hanging="720"/>
        <w:rPr>
          <w:rFonts w:ascii="Arial" w:eastAsia="Times New Roman" w:hAnsi="Arial" w:cs="Arial"/>
          <w:kern w:val="0"/>
          <w:lang w:eastAsia="en-GB"/>
          <w14:ligatures w14:val="none"/>
        </w:rPr>
      </w:pPr>
    </w:p>
    <w:p w14:paraId="01DB91B0" w14:textId="56E20972" w:rsidR="000450C9" w:rsidRPr="00DB2B48" w:rsidRDefault="000450C9" w:rsidP="00401502">
      <w:pPr>
        <w:spacing w:after="0" w:line="360" w:lineRule="auto"/>
        <w:ind w:left="720" w:hanging="720"/>
        <w:rPr>
          <w:rFonts w:ascii="Arial" w:eastAsia="Times New Roman" w:hAnsi="Arial" w:cs="Arial"/>
          <w:kern w:val="0"/>
          <w:lang w:eastAsia="en-GB"/>
          <w14:ligatures w14:val="none"/>
        </w:rPr>
      </w:pPr>
      <w:r w:rsidRPr="00DB2B48">
        <w:rPr>
          <w:rFonts w:ascii="Arial" w:hAnsi="Arial" w:cs="Arial"/>
        </w:rPr>
        <w:lastRenderedPageBreak/>
        <w:t xml:space="preserve">Victim support, (2024), Reporting a crime, Available at: </w:t>
      </w:r>
      <w:hyperlink r:id="rId25" w:history="1">
        <w:r w:rsidRPr="00DB2B48">
          <w:rPr>
            <w:rStyle w:val="Hyperlink"/>
            <w:rFonts w:ascii="Arial" w:hAnsi="Arial" w:cs="Arial"/>
            <w:color w:val="auto"/>
          </w:rPr>
          <w:t>https://www.victimsupport.org.uk/crime-info/reporting-crime/</w:t>
        </w:r>
      </w:hyperlink>
      <w:r w:rsidRPr="00DB2B48">
        <w:rPr>
          <w:rFonts w:ascii="Arial" w:hAnsi="Arial" w:cs="Arial"/>
        </w:rPr>
        <w:t xml:space="preserve"> (Accessed: 28 February 2025) </w:t>
      </w:r>
    </w:p>
    <w:p w14:paraId="18F2D7D7" w14:textId="77777777" w:rsidR="008B4ADB" w:rsidRPr="00DB2B48" w:rsidRDefault="008B4ADB" w:rsidP="00401502">
      <w:pPr>
        <w:spacing w:line="360" w:lineRule="auto"/>
        <w:rPr>
          <w:rFonts w:ascii="Arial" w:hAnsi="Arial" w:cs="Arial"/>
        </w:rPr>
      </w:pPr>
    </w:p>
    <w:p w14:paraId="5F70C701" w14:textId="37ECF800" w:rsidR="000450C9" w:rsidRPr="00DB2B48" w:rsidRDefault="000450C9" w:rsidP="00401502">
      <w:pPr>
        <w:spacing w:line="360" w:lineRule="auto"/>
        <w:rPr>
          <w:rFonts w:ascii="Arial" w:hAnsi="Arial" w:cs="Arial"/>
        </w:rPr>
      </w:pPr>
      <w:r w:rsidRPr="00DB2B48">
        <w:rPr>
          <w:rFonts w:ascii="Arial" w:hAnsi="Arial" w:cs="Arial"/>
        </w:rPr>
        <w:t xml:space="preserve">Victim support, (2024), Victim support, Avaiable at: </w:t>
      </w:r>
      <w:hyperlink r:id="rId26" w:anchor=":~:text=Your%20key%20rights%20under%20the%20Victims'%20Code&amp;text=To%20be%20able%20to%20understand,support%20tailored%20to%20your%20needs" w:history="1">
        <w:r w:rsidRPr="00DB2B48">
          <w:rPr>
            <w:rStyle w:val="Hyperlink"/>
            <w:rFonts w:ascii="Arial" w:hAnsi="Arial" w:cs="Arial"/>
          </w:rPr>
          <w:t>https://www.victimsupport.org.uk/help-and-support/your-rights/victims-code/#:~:text=Your%20key%20rights%20under%20the%20Victims'%20Code&amp;text=To%20be%20able%20to%20understand,support%20tailored%20to%20your%20needs</w:t>
        </w:r>
      </w:hyperlink>
      <w:r w:rsidRPr="00DB2B48">
        <w:rPr>
          <w:rFonts w:ascii="Arial" w:hAnsi="Arial" w:cs="Arial"/>
        </w:rPr>
        <w:t xml:space="preserve">  (Accessed: 24 February 2025) </w:t>
      </w:r>
    </w:p>
    <w:p w14:paraId="048F68CE" w14:textId="77777777" w:rsidR="000450C9" w:rsidRPr="00DB2B48" w:rsidRDefault="000450C9" w:rsidP="00401502">
      <w:pPr>
        <w:spacing w:after="0" w:line="360" w:lineRule="auto"/>
        <w:ind w:left="720" w:hanging="720"/>
        <w:rPr>
          <w:rFonts w:ascii="Arial" w:hAnsi="Arial" w:cs="Arial"/>
        </w:rPr>
      </w:pPr>
      <w:r w:rsidRPr="00DB2B48">
        <w:rPr>
          <w:rFonts w:ascii="Arial" w:hAnsi="Arial" w:cs="Arial"/>
        </w:rPr>
        <w:t>Victim’s Commissioner (2021</w:t>
      </w:r>
      <w:r w:rsidRPr="00DB2B48">
        <w:rPr>
          <w:rFonts w:ascii="Arial" w:hAnsi="Arial" w:cs="Arial"/>
          <w:i/>
          <w:iCs/>
        </w:rPr>
        <w:t xml:space="preserve">). New survey reveals low victim confidence, as Victim’s commissioner warns victims remain an ‘afterthought.’ </w:t>
      </w:r>
      <w:r w:rsidRPr="00DB2B48">
        <w:rPr>
          <w:rFonts w:ascii="Arial" w:hAnsi="Arial" w:cs="Arial"/>
        </w:rPr>
        <w:t xml:space="preserve">Available at: </w:t>
      </w:r>
      <w:hyperlink r:id="rId27" w:history="1">
        <w:r w:rsidRPr="00DB2B48">
          <w:rPr>
            <w:rStyle w:val="Hyperlink"/>
            <w:rFonts w:ascii="Arial" w:hAnsi="Arial" w:cs="Arial"/>
          </w:rPr>
          <w:t>https://victimscommissioner.org.uk/news/2021-victim-survey/</w:t>
        </w:r>
      </w:hyperlink>
      <w:r w:rsidRPr="00DB2B48">
        <w:rPr>
          <w:rFonts w:ascii="Arial" w:hAnsi="Arial" w:cs="Arial"/>
        </w:rPr>
        <w:t xml:space="preserve"> (Accessed: 07 February 2025)</w:t>
      </w:r>
    </w:p>
    <w:p w14:paraId="0CB45F7C" w14:textId="77777777" w:rsidR="000450C9" w:rsidRPr="00DB2B48" w:rsidRDefault="000450C9" w:rsidP="00401502">
      <w:pPr>
        <w:spacing w:after="0" w:line="360" w:lineRule="auto"/>
        <w:ind w:left="720" w:hanging="720"/>
        <w:rPr>
          <w:rFonts w:ascii="Arial" w:hAnsi="Arial" w:cs="Arial"/>
        </w:rPr>
      </w:pPr>
      <w:r w:rsidRPr="00DB2B48">
        <w:rPr>
          <w:rFonts w:ascii="Arial" w:hAnsi="Arial" w:cs="Arial"/>
        </w:rPr>
        <w:t>Xie M, Baumer EP,(2019),Crime victims’ decisions to call the police: Past research and new directions. </w:t>
      </w:r>
      <w:r w:rsidRPr="00DB2B48">
        <w:rPr>
          <w:rFonts w:ascii="Arial" w:hAnsi="Arial" w:cs="Arial"/>
          <w:i/>
          <w:iCs/>
        </w:rPr>
        <w:t>Annual Review of Criminology</w:t>
      </w:r>
      <w:r w:rsidRPr="00DB2B48">
        <w:rPr>
          <w:rFonts w:ascii="Arial" w:hAnsi="Arial" w:cs="Arial"/>
        </w:rPr>
        <w:t xml:space="preserve"> 2(1), 217–24, </w:t>
      </w:r>
      <w:hyperlink r:id="rId28" w:history="1">
        <w:r w:rsidRPr="00DB2B48">
          <w:rPr>
            <w:rStyle w:val="Hyperlink"/>
            <w:rFonts w:ascii="Arial" w:hAnsi="Arial" w:cs="Arial"/>
          </w:rPr>
          <w:t>https://doi.org/10.1146/annurev-criminol-011518-024748</w:t>
        </w:r>
      </w:hyperlink>
      <w:r w:rsidRPr="00DB2B48">
        <w:rPr>
          <w:rFonts w:ascii="Arial" w:hAnsi="Arial" w:cs="Arial"/>
        </w:rPr>
        <w:t xml:space="preserve"> (Accessed: 14 February 2025) </w:t>
      </w:r>
    </w:p>
    <w:p w14:paraId="7EBFD7CF" w14:textId="77777777" w:rsidR="000450C9" w:rsidRPr="00DB2B48" w:rsidRDefault="000450C9" w:rsidP="00401502">
      <w:pPr>
        <w:spacing w:after="0" w:line="360" w:lineRule="auto"/>
        <w:ind w:left="720" w:hanging="720"/>
        <w:rPr>
          <w:rFonts w:ascii="Arial" w:hAnsi="Arial" w:cs="Arial"/>
        </w:rPr>
      </w:pPr>
      <w:r w:rsidRPr="00DB2B48">
        <w:rPr>
          <w:rFonts w:ascii="Arial" w:hAnsi="Arial" w:cs="Arial"/>
        </w:rPr>
        <w:t xml:space="preserve">Yoon. S,(2015) </w:t>
      </w:r>
      <w:r w:rsidRPr="00DB2B48">
        <w:rPr>
          <w:rFonts w:ascii="Arial" w:hAnsi="Arial" w:cs="Arial"/>
          <w:i/>
          <w:iCs/>
        </w:rPr>
        <w:t>Why do victims not report? The influence of police and criminal justice cynicism on the dark figure of crime.</w:t>
      </w:r>
      <w:r w:rsidRPr="00DB2B48">
        <w:rPr>
          <w:rFonts w:ascii="Arial" w:hAnsi="Arial" w:cs="Arial"/>
        </w:rPr>
        <w:t xml:space="preserve"> Available at: </w:t>
      </w:r>
      <w:hyperlink r:id="rId29" w:history="1">
        <w:r w:rsidRPr="00DB2B48">
          <w:rPr>
            <w:rStyle w:val="Hyperlink"/>
            <w:rFonts w:ascii="Arial" w:hAnsi="Arial" w:cs="Arial"/>
          </w:rPr>
          <w:t>https://academicworks.cuny.edu/cgi/viewcontent.cgi?article=2209&amp;context=gc_etds</w:t>
        </w:r>
      </w:hyperlink>
      <w:r w:rsidRPr="00DB2B48">
        <w:rPr>
          <w:rFonts w:ascii="Arial" w:hAnsi="Arial" w:cs="Arial"/>
        </w:rPr>
        <w:t xml:space="preserve"> (Accessed: 19 February 2025) </w:t>
      </w:r>
    </w:p>
    <w:bookmarkEnd w:id="22"/>
    <w:p w14:paraId="20C71025" w14:textId="2DEF150A" w:rsidR="000450C9" w:rsidRPr="00DB2B48" w:rsidRDefault="000450C9" w:rsidP="00401502">
      <w:pPr>
        <w:spacing w:after="0" w:line="360" w:lineRule="auto"/>
        <w:ind w:left="720" w:hanging="720"/>
        <w:rPr>
          <w:rFonts w:ascii="Arial" w:hAnsi="Arial" w:cs="Arial"/>
        </w:rPr>
      </w:pPr>
    </w:p>
    <w:sectPr w:rsidR="000450C9" w:rsidRPr="00DB2B48" w:rsidSect="000065A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3A867" w14:textId="77777777" w:rsidR="00D45D92" w:rsidRDefault="00D45D92" w:rsidP="00C15F96">
      <w:pPr>
        <w:spacing w:after="0" w:line="240" w:lineRule="auto"/>
      </w:pPr>
      <w:r>
        <w:separator/>
      </w:r>
    </w:p>
  </w:endnote>
  <w:endnote w:type="continuationSeparator" w:id="0">
    <w:p w14:paraId="48C67147" w14:textId="77777777" w:rsidR="00D45D92" w:rsidRDefault="00D45D92" w:rsidP="00C15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D6F48" w14:textId="77777777" w:rsidR="00D45D92" w:rsidRDefault="00D45D92" w:rsidP="00C15F96">
      <w:pPr>
        <w:spacing w:after="0" w:line="240" w:lineRule="auto"/>
      </w:pPr>
      <w:r>
        <w:separator/>
      </w:r>
    </w:p>
  </w:footnote>
  <w:footnote w:type="continuationSeparator" w:id="0">
    <w:p w14:paraId="6C4D971F" w14:textId="77777777" w:rsidR="00D45D92" w:rsidRDefault="00D45D92" w:rsidP="00C15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2883"/>
    <w:multiLevelType w:val="multilevel"/>
    <w:tmpl w:val="B946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06426D"/>
    <w:multiLevelType w:val="multilevel"/>
    <w:tmpl w:val="FD68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97905"/>
    <w:multiLevelType w:val="multilevel"/>
    <w:tmpl w:val="F710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FD5AC4"/>
    <w:multiLevelType w:val="multilevel"/>
    <w:tmpl w:val="CDFE0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30247E"/>
    <w:multiLevelType w:val="multilevel"/>
    <w:tmpl w:val="5FE0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DB3A35"/>
    <w:multiLevelType w:val="multilevel"/>
    <w:tmpl w:val="71C4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055A72"/>
    <w:multiLevelType w:val="multilevel"/>
    <w:tmpl w:val="1FF6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D54B81"/>
    <w:multiLevelType w:val="multilevel"/>
    <w:tmpl w:val="9C4C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BA5772"/>
    <w:multiLevelType w:val="multilevel"/>
    <w:tmpl w:val="00F8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902620">
    <w:abstractNumId w:val="2"/>
  </w:num>
  <w:num w:numId="2" w16cid:durableId="235674878">
    <w:abstractNumId w:val="3"/>
  </w:num>
  <w:num w:numId="3" w16cid:durableId="1862430270">
    <w:abstractNumId w:val="6"/>
  </w:num>
  <w:num w:numId="4" w16cid:durableId="507983276">
    <w:abstractNumId w:val="1"/>
  </w:num>
  <w:num w:numId="5" w16cid:durableId="770592395">
    <w:abstractNumId w:val="7"/>
  </w:num>
  <w:num w:numId="6" w16cid:durableId="965626595">
    <w:abstractNumId w:val="5"/>
  </w:num>
  <w:num w:numId="7" w16cid:durableId="1580401723">
    <w:abstractNumId w:val="4"/>
  </w:num>
  <w:num w:numId="8" w16cid:durableId="1170366648">
    <w:abstractNumId w:val="8"/>
  </w:num>
  <w:num w:numId="9" w16cid:durableId="46347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120"/>
    <w:rsid w:val="00001516"/>
    <w:rsid w:val="0000237E"/>
    <w:rsid w:val="000065AB"/>
    <w:rsid w:val="00010AE3"/>
    <w:rsid w:val="00040DBE"/>
    <w:rsid w:val="000414E2"/>
    <w:rsid w:val="000450C9"/>
    <w:rsid w:val="00080CDD"/>
    <w:rsid w:val="00095A58"/>
    <w:rsid w:val="000A12E5"/>
    <w:rsid w:val="000B46BA"/>
    <w:rsid w:val="000E3FE4"/>
    <w:rsid w:val="000F7315"/>
    <w:rsid w:val="00101EAF"/>
    <w:rsid w:val="00152650"/>
    <w:rsid w:val="0017033C"/>
    <w:rsid w:val="001867DF"/>
    <w:rsid w:val="00186B01"/>
    <w:rsid w:val="00191BC2"/>
    <w:rsid w:val="001920F0"/>
    <w:rsid w:val="001C7241"/>
    <w:rsid w:val="001D411F"/>
    <w:rsid w:val="001E2AF6"/>
    <w:rsid w:val="001F1090"/>
    <w:rsid w:val="001F47B1"/>
    <w:rsid w:val="001F737F"/>
    <w:rsid w:val="00214540"/>
    <w:rsid w:val="00215266"/>
    <w:rsid w:val="00217807"/>
    <w:rsid w:val="0026169D"/>
    <w:rsid w:val="002747C7"/>
    <w:rsid w:val="00295B9B"/>
    <w:rsid w:val="0029706B"/>
    <w:rsid w:val="00297F7D"/>
    <w:rsid w:val="002A2B00"/>
    <w:rsid w:val="002A6527"/>
    <w:rsid w:val="002B6D4A"/>
    <w:rsid w:val="002C0DAE"/>
    <w:rsid w:val="002D4E16"/>
    <w:rsid w:val="002F6653"/>
    <w:rsid w:val="002F7765"/>
    <w:rsid w:val="00302893"/>
    <w:rsid w:val="00305126"/>
    <w:rsid w:val="00320692"/>
    <w:rsid w:val="00330DA2"/>
    <w:rsid w:val="0033585B"/>
    <w:rsid w:val="00340FB6"/>
    <w:rsid w:val="00365F90"/>
    <w:rsid w:val="00384BEA"/>
    <w:rsid w:val="00392747"/>
    <w:rsid w:val="00392A7A"/>
    <w:rsid w:val="003A034B"/>
    <w:rsid w:val="003D1830"/>
    <w:rsid w:val="003D61D3"/>
    <w:rsid w:val="003E1120"/>
    <w:rsid w:val="003E4321"/>
    <w:rsid w:val="00401502"/>
    <w:rsid w:val="00406D76"/>
    <w:rsid w:val="004108B9"/>
    <w:rsid w:val="00427615"/>
    <w:rsid w:val="00430ED0"/>
    <w:rsid w:val="00432332"/>
    <w:rsid w:val="00440A81"/>
    <w:rsid w:val="00443E60"/>
    <w:rsid w:val="00456E03"/>
    <w:rsid w:val="004667F2"/>
    <w:rsid w:val="0047142E"/>
    <w:rsid w:val="00481AED"/>
    <w:rsid w:val="00484CDE"/>
    <w:rsid w:val="004851A8"/>
    <w:rsid w:val="004A7412"/>
    <w:rsid w:val="004D3E81"/>
    <w:rsid w:val="004D46B0"/>
    <w:rsid w:val="004E6762"/>
    <w:rsid w:val="00506AC0"/>
    <w:rsid w:val="00507324"/>
    <w:rsid w:val="00520807"/>
    <w:rsid w:val="00530B77"/>
    <w:rsid w:val="00530EB3"/>
    <w:rsid w:val="00544366"/>
    <w:rsid w:val="0054628D"/>
    <w:rsid w:val="00587361"/>
    <w:rsid w:val="00595E7A"/>
    <w:rsid w:val="0059730A"/>
    <w:rsid w:val="005E3542"/>
    <w:rsid w:val="005E48A6"/>
    <w:rsid w:val="005F3094"/>
    <w:rsid w:val="005F47E8"/>
    <w:rsid w:val="005F4997"/>
    <w:rsid w:val="005F5590"/>
    <w:rsid w:val="00600106"/>
    <w:rsid w:val="00623D89"/>
    <w:rsid w:val="006321F0"/>
    <w:rsid w:val="00636F08"/>
    <w:rsid w:val="00641E72"/>
    <w:rsid w:val="0066791F"/>
    <w:rsid w:val="00673D0C"/>
    <w:rsid w:val="0068085D"/>
    <w:rsid w:val="00682D30"/>
    <w:rsid w:val="006C06FA"/>
    <w:rsid w:val="006C38FF"/>
    <w:rsid w:val="006E18EC"/>
    <w:rsid w:val="0072224E"/>
    <w:rsid w:val="007672B4"/>
    <w:rsid w:val="00783A85"/>
    <w:rsid w:val="0078435B"/>
    <w:rsid w:val="007A11D5"/>
    <w:rsid w:val="007B64D0"/>
    <w:rsid w:val="007C1CD7"/>
    <w:rsid w:val="007C42CE"/>
    <w:rsid w:val="007E585D"/>
    <w:rsid w:val="00810C51"/>
    <w:rsid w:val="00815FAD"/>
    <w:rsid w:val="00832F4A"/>
    <w:rsid w:val="00864477"/>
    <w:rsid w:val="0088034D"/>
    <w:rsid w:val="00883C81"/>
    <w:rsid w:val="00885EE6"/>
    <w:rsid w:val="00897706"/>
    <w:rsid w:val="008B05F8"/>
    <w:rsid w:val="008B4ADB"/>
    <w:rsid w:val="008D36EB"/>
    <w:rsid w:val="008D63B1"/>
    <w:rsid w:val="008D6D41"/>
    <w:rsid w:val="008E3187"/>
    <w:rsid w:val="008F4A3A"/>
    <w:rsid w:val="00906E54"/>
    <w:rsid w:val="009242A3"/>
    <w:rsid w:val="00924440"/>
    <w:rsid w:val="00925C72"/>
    <w:rsid w:val="00933D19"/>
    <w:rsid w:val="0095392C"/>
    <w:rsid w:val="00955132"/>
    <w:rsid w:val="00961327"/>
    <w:rsid w:val="00965BD2"/>
    <w:rsid w:val="009741F8"/>
    <w:rsid w:val="00980181"/>
    <w:rsid w:val="009966E8"/>
    <w:rsid w:val="009A0E79"/>
    <w:rsid w:val="009B48AC"/>
    <w:rsid w:val="009C421F"/>
    <w:rsid w:val="009C6527"/>
    <w:rsid w:val="009D6117"/>
    <w:rsid w:val="009F3916"/>
    <w:rsid w:val="009F5D00"/>
    <w:rsid w:val="00A0282D"/>
    <w:rsid w:val="00A05F2F"/>
    <w:rsid w:val="00A30EE2"/>
    <w:rsid w:val="00A312E2"/>
    <w:rsid w:val="00A44167"/>
    <w:rsid w:val="00A44595"/>
    <w:rsid w:val="00A47666"/>
    <w:rsid w:val="00A67090"/>
    <w:rsid w:val="00A70C33"/>
    <w:rsid w:val="00A901FD"/>
    <w:rsid w:val="00AA0514"/>
    <w:rsid w:val="00AB2495"/>
    <w:rsid w:val="00AB569A"/>
    <w:rsid w:val="00AC4F32"/>
    <w:rsid w:val="00AE6288"/>
    <w:rsid w:val="00AE6973"/>
    <w:rsid w:val="00AF27D2"/>
    <w:rsid w:val="00B05170"/>
    <w:rsid w:val="00B1737B"/>
    <w:rsid w:val="00B21485"/>
    <w:rsid w:val="00B57532"/>
    <w:rsid w:val="00B65EFA"/>
    <w:rsid w:val="00B828B9"/>
    <w:rsid w:val="00B87054"/>
    <w:rsid w:val="00B90F03"/>
    <w:rsid w:val="00BA456D"/>
    <w:rsid w:val="00BC4505"/>
    <w:rsid w:val="00BC47F2"/>
    <w:rsid w:val="00BC4F07"/>
    <w:rsid w:val="00BC5A66"/>
    <w:rsid w:val="00BC7723"/>
    <w:rsid w:val="00BD41CB"/>
    <w:rsid w:val="00BE4F62"/>
    <w:rsid w:val="00C15F96"/>
    <w:rsid w:val="00C30015"/>
    <w:rsid w:val="00C324FF"/>
    <w:rsid w:val="00C3546B"/>
    <w:rsid w:val="00C51040"/>
    <w:rsid w:val="00C51125"/>
    <w:rsid w:val="00C61618"/>
    <w:rsid w:val="00C7299F"/>
    <w:rsid w:val="00C74E7C"/>
    <w:rsid w:val="00C76DC5"/>
    <w:rsid w:val="00C86FCE"/>
    <w:rsid w:val="00C90298"/>
    <w:rsid w:val="00C97338"/>
    <w:rsid w:val="00CB1A34"/>
    <w:rsid w:val="00CC52C4"/>
    <w:rsid w:val="00CD633F"/>
    <w:rsid w:val="00CE2194"/>
    <w:rsid w:val="00CE3FA6"/>
    <w:rsid w:val="00CF342C"/>
    <w:rsid w:val="00D02567"/>
    <w:rsid w:val="00D02CF9"/>
    <w:rsid w:val="00D0699A"/>
    <w:rsid w:val="00D26AF2"/>
    <w:rsid w:val="00D30C4E"/>
    <w:rsid w:val="00D3194A"/>
    <w:rsid w:val="00D45D92"/>
    <w:rsid w:val="00D46500"/>
    <w:rsid w:val="00D54DFB"/>
    <w:rsid w:val="00D66BB3"/>
    <w:rsid w:val="00D702D9"/>
    <w:rsid w:val="00D83F60"/>
    <w:rsid w:val="00D96465"/>
    <w:rsid w:val="00D96B98"/>
    <w:rsid w:val="00DA3073"/>
    <w:rsid w:val="00DB2B48"/>
    <w:rsid w:val="00DB7186"/>
    <w:rsid w:val="00DB75D7"/>
    <w:rsid w:val="00DC34B0"/>
    <w:rsid w:val="00DC771E"/>
    <w:rsid w:val="00DE3DBE"/>
    <w:rsid w:val="00DE578D"/>
    <w:rsid w:val="00DE7BA8"/>
    <w:rsid w:val="00E12ECA"/>
    <w:rsid w:val="00E16391"/>
    <w:rsid w:val="00E238C5"/>
    <w:rsid w:val="00E262EA"/>
    <w:rsid w:val="00E4059D"/>
    <w:rsid w:val="00E7582B"/>
    <w:rsid w:val="00E81F22"/>
    <w:rsid w:val="00E9110D"/>
    <w:rsid w:val="00E933B2"/>
    <w:rsid w:val="00E96D35"/>
    <w:rsid w:val="00EC0998"/>
    <w:rsid w:val="00ED3003"/>
    <w:rsid w:val="00ED4FF3"/>
    <w:rsid w:val="00EE6B0F"/>
    <w:rsid w:val="00EE76E5"/>
    <w:rsid w:val="00F629CB"/>
    <w:rsid w:val="00F6325B"/>
    <w:rsid w:val="00F70948"/>
    <w:rsid w:val="00F726D3"/>
    <w:rsid w:val="00F80C83"/>
    <w:rsid w:val="00F96513"/>
    <w:rsid w:val="00FB7CDF"/>
    <w:rsid w:val="00FC358A"/>
    <w:rsid w:val="00FE2D44"/>
    <w:rsid w:val="00FE46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2E752"/>
  <w15:chartTrackingRefBased/>
  <w15:docId w15:val="{E7C59F9E-D4BF-48E4-BF94-39C80B67E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120"/>
  </w:style>
  <w:style w:type="paragraph" w:styleId="Heading1">
    <w:name w:val="heading 1"/>
    <w:basedOn w:val="Normal"/>
    <w:next w:val="Normal"/>
    <w:link w:val="Heading1Char"/>
    <w:uiPriority w:val="9"/>
    <w:qFormat/>
    <w:rsid w:val="003E1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1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11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11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1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1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11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11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11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1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120"/>
    <w:rPr>
      <w:rFonts w:eastAsiaTheme="majorEastAsia" w:cstheme="majorBidi"/>
      <w:color w:val="272727" w:themeColor="text1" w:themeTint="D8"/>
    </w:rPr>
  </w:style>
  <w:style w:type="paragraph" w:styleId="Title">
    <w:name w:val="Title"/>
    <w:basedOn w:val="Normal"/>
    <w:next w:val="Normal"/>
    <w:link w:val="TitleChar"/>
    <w:uiPriority w:val="10"/>
    <w:qFormat/>
    <w:rsid w:val="003E1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120"/>
    <w:pPr>
      <w:spacing w:before="160"/>
      <w:jc w:val="center"/>
    </w:pPr>
    <w:rPr>
      <w:i/>
      <w:iCs/>
      <w:color w:val="404040" w:themeColor="text1" w:themeTint="BF"/>
    </w:rPr>
  </w:style>
  <w:style w:type="character" w:customStyle="1" w:styleId="QuoteChar">
    <w:name w:val="Quote Char"/>
    <w:basedOn w:val="DefaultParagraphFont"/>
    <w:link w:val="Quote"/>
    <w:uiPriority w:val="29"/>
    <w:rsid w:val="003E1120"/>
    <w:rPr>
      <w:i/>
      <w:iCs/>
      <w:color w:val="404040" w:themeColor="text1" w:themeTint="BF"/>
    </w:rPr>
  </w:style>
  <w:style w:type="paragraph" w:styleId="ListParagraph">
    <w:name w:val="List Paragraph"/>
    <w:basedOn w:val="Normal"/>
    <w:uiPriority w:val="34"/>
    <w:qFormat/>
    <w:rsid w:val="003E1120"/>
    <w:pPr>
      <w:ind w:left="720"/>
      <w:contextualSpacing/>
    </w:pPr>
  </w:style>
  <w:style w:type="character" w:styleId="IntenseEmphasis">
    <w:name w:val="Intense Emphasis"/>
    <w:basedOn w:val="DefaultParagraphFont"/>
    <w:uiPriority w:val="21"/>
    <w:qFormat/>
    <w:rsid w:val="003E1120"/>
    <w:rPr>
      <w:i/>
      <w:iCs/>
      <w:color w:val="0F4761" w:themeColor="accent1" w:themeShade="BF"/>
    </w:rPr>
  </w:style>
  <w:style w:type="paragraph" w:styleId="IntenseQuote">
    <w:name w:val="Intense Quote"/>
    <w:basedOn w:val="Normal"/>
    <w:next w:val="Normal"/>
    <w:link w:val="IntenseQuoteChar"/>
    <w:uiPriority w:val="30"/>
    <w:qFormat/>
    <w:rsid w:val="003E1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120"/>
    <w:rPr>
      <w:i/>
      <w:iCs/>
      <w:color w:val="0F4761" w:themeColor="accent1" w:themeShade="BF"/>
    </w:rPr>
  </w:style>
  <w:style w:type="character" w:styleId="IntenseReference">
    <w:name w:val="Intense Reference"/>
    <w:basedOn w:val="DefaultParagraphFont"/>
    <w:uiPriority w:val="32"/>
    <w:qFormat/>
    <w:rsid w:val="003E1120"/>
    <w:rPr>
      <w:b/>
      <w:bCs/>
      <w:smallCaps/>
      <w:color w:val="0F4761" w:themeColor="accent1" w:themeShade="BF"/>
      <w:spacing w:val="5"/>
    </w:rPr>
  </w:style>
  <w:style w:type="character" w:styleId="Hyperlink">
    <w:name w:val="Hyperlink"/>
    <w:basedOn w:val="DefaultParagraphFont"/>
    <w:uiPriority w:val="99"/>
    <w:unhideWhenUsed/>
    <w:rsid w:val="003E1120"/>
    <w:rPr>
      <w:color w:val="467886" w:themeColor="hyperlink"/>
      <w:u w:val="single"/>
    </w:rPr>
  </w:style>
  <w:style w:type="character" w:styleId="UnresolvedMention">
    <w:name w:val="Unresolved Mention"/>
    <w:basedOn w:val="DefaultParagraphFont"/>
    <w:uiPriority w:val="99"/>
    <w:semiHidden/>
    <w:unhideWhenUsed/>
    <w:rsid w:val="004851A8"/>
    <w:rPr>
      <w:color w:val="605E5C"/>
      <w:shd w:val="clear" w:color="auto" w:fill="E1DFDD"/>
    </w:rPr>
  </w:style>
  <w:style w:type="paragraph" w:styleId="Header">
    <w:name w:val="header"/>
    <w:basedOn w:val="Normal"/>
    <w:link w:val="HeaderChar"/>
    <w:uiPriority w:val="99"/>
    <w:unhideWhenUsed/>
    <w:rsid w:val="00C15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F96"/>
  </w:style>
  <w:style w:type="paragraph" w:styleId="Footer">
    <w:name w:val="footer"/>
    <w:basedOn w:val="Normal"/>
    <w:link w:val="FooterChar"/>
    <w:uiPriority w:val="99"/>
    <w:unhideWhenUsed/>
    <w:rsid w:val="00C15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F96"/>
  </w:style>
  <w:style w:type="character" w:styleId="FollowedHyperlink">
    <w:name w:val="FollowedHyperlink"/>
    <w:basedOn w:val="DefaultParagraphFont"/>
    <w:uiPriority w:val="99"/>
    <w:semiHidden/>
    <w:unhideWhenUsed/>
    <w:rsid w:val="00340FB6"/>
    <w:rPr>
      <w:color w:val="96607D" w:themeColor="followedHyperlink"/>
      <w:u w:val="single"/>
    </w:rPr>
  </w:style>
  <w:style w:type="character" w:styleId="CommentReference">
    <w:name w:val="annotation reference"/>
    <w:basedOn w:val="DefaultParagraphFont"/>
    <w:uiPriority w:val="99"/>
    <w:semiHidden/>
    <w:unhideWhenUsed/>
    <w:rsid w:val="00B21485"/>
    <w:rPr>
      <w:sz w:val="16"/>
      <w:szCs w:val="16"/>
    </w:rPr>
  </w:style>
  <w:style w:type="paragraph" w:styleId="CommentText">
    <w:name w:val="annotation text"/>
    <w:basedOn w:val="Normal"/>
    <w:link w:val="CommentTextChar"/>
    <w:uiPriority w:val="99"/>
    <w:unhideWhenUsed/>
    <w:rsid w:val="00B21485"/>
    <w:pPr>
      <w:spacing w:line="240" w:lineRule="auto"/>
    </w:pPr>
    <w:rPr>
      <w:sz w:val="20"/>
      <w:szCs w:val="20"/>
    </w:rPr>
  </w:style>
  <w:style w:type="character" w:customStyle="1" w:styleId="CommentTextChar">
    <w:name w:val="Comment Text Char"/>
    <w:basedOn w:val="DefaultParagraphFont"/>
    <w:link w:val="CommentText"/>
    <w:uiPriority w:val="99"/>
    <w:rsid w:val="00B21485"/>
    <w:rPr>
      <w:sz w:val="20"/>
      <w:szCs w:val="20"/>
    </w:rPr>
  </w:style>
  <w:style w:type="paragraph" w:styleId="CommentSubject">
    <w:name w:val="annotation subject"/>
    <w:basedOn w:val="CommentText"/>
    <w:next w:val="CommentText"/>
    <w:link w:val="CommentSubjectChar"/>
    <w:uiPriority w:val="99"/>
    <w:semiHidden/>
    <w:unhideWhenUsed/>
    <w:rsid w:val="00B21485"/>
    <w:rPr>
      <w:b/>
      <w:bCs/>
    </w:rPr>
  </w:style>
  <w:style w:type="character" w:customStyle="1" w:styleId="CommentSubjectChar">
    <w:name w:val="Comment Subject Char"/>
    <w:basedOn w:val="CommentTextChar"/>
    <w:link w:val="CommentSubject"/>
    <w:uiPriority w:val="99"/>
    <w:semiHidden/>
    <w:rsid w:val="00B21485"/>
    <w:rPr>
      <w:b/>
      <w:bCs/>
      <w:sz w:val="20"/>
      <w:szCs w:val="20"/>
    </w:rPr>
  </w:style>
  <w:style w:type="paragraph" w:styleId="NoSpacing">
    <w:name w:val="No Spacing"/>
    <w:link w:val="NoSpacingChar"/>
    <w:uiPriority w:val="1"/>
    <w:qFormat/>
    <w:rsid w:val="000065A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065AB"/>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20041">
      <w:bodyDiv w:val="1"/>
      <w:marLeft w:val="0"/>
      <w:marRight w:val="0"/>
      <w:marTop w:val="0"/>
      <w:marBottom w:val="0"/>
      <w:divBdr>
        <w:top w:val="none" w:sz="0" w:space="0" w:color="auto"/>
        <w:left w:val="none" w:sz="0" w:space="0" w:color="auto"/>
        <w:bottom w:val="none" w:sz="0" w:space="0" w:color="auto"/>
        <w:right w:val="none" w:sz="0" w:space="0" w:color="auto"/>
      </w:divBdr>
    </w:div>
    <w:div w:id="41292794">
      <w:bodyDiv w:val="1"/>
      <w:marLeft w:val="0"/>
      <w:marRight w:val="0"/>
      <w:marTop w:val="0"/>
      <w:marBottom w:val="0"/>
      <w:divBdr>
        <w:top w:val="none" w:sz="0" w:space="0" w:color="auto"/>
        <w:left w:val="none" w:sz="0" w:space="0" w:color="auto"/>
        <w:bottom w:val="none" w:sz="0" w:space="0" w:color="auto"/>
        <w:right w:val="none" w:sz="0" w:space="0" w:color="auto"/>
      </w:divBdr>
    </w:div>
    <w:div w:id="98641751">
      <w:bodyDiv w:val="1"/>
      <w:marLeft w:val="0"/>
      <w:marRight w:val="0"/>
      <w:marTop w:val="0"/>
      <w:marBottom w:val="0"/>
      <w:divBdr>
        <w:top w:val="none" w:sz="0" w:space="0" w:color="auto"/>
        <w:left w:val="none" w:sz="0" w:space="0" w:color="auto"/>
        <w:bottom w:val="none" w:sz="0" w:space="0" w:color="auto"/>
        <w:right w:val="none" w:sz="0" w:space="0" w:color="auto"/>
      </w:divBdr>
    </w:div>
    <w:div w:id="117380849">
      <w:bodyDiv w:val="1"/>
      <w:marLeft w:val="0"/>
      <w:marRight w:val="0"/>
      <w:marTop w:val="0"/>
      <w:marBottom w:val="0"/>
      <w:divBdr>
        <w:top w:val="none" w:sz="0" w:space="0" w:color="auto"/>
        <w:left w:val="none" w:sz="0" w:space="0" w:color="auto"/>
        <w:bottom w:val="none" w:sz="0" w:space="0" w:color="auto"/>
        <w:right w:val="none" w:sz="0" w:space="0" w:color="auto"/>
      </w:divBdr>
      <w:divsChild>
        <w:div w:id="1724332353">
          <w:marLeft w:val="0"/>
          <w:marRight w:val="0"/>
          <w:marTop w:val="0"/>
          <w:marBottom w:val="0"/>
          <w:divBdr>
            <w:top w:val="none" w:sz="0" w:space="0" w:color="auto"/>
            <w:left w:val="none" w:sz="0" w:space="0" w:color="auto"/>
            <w:bottom w:val="none" w:sz="0" w:space="0" w:color="auto"/>
            <w:right w:val="none" w:sz="0" w:space="0" w:color="auto"/>
          </w:divBdr>
          <w:divsChild>
            <w:div w:id="322124196">
              <w:marLeft w:val="0"/>
              <w:marRight w:val="0"/>
              <w:marTop w:val="0"/>
              <w:marBottom w:val="75"/>
              <w:divBdr>
                <w:top w:val="none" w:sz="0" w:space="0" w:color="auto"/>
                <w:left w:val="none" w:sz="0" w:space="0" w:color="auto"/>
                <w:bottom w:val="none" w:sz="0" w:space="0" w:color="auto"/>
                <w:right w:val="none" w:sz="0" w:space="0" w:color="auto"/>
              </w:divBdr>
            </w:div>
          </w:divsChild>
        </w:div>
        <w:div w:id="422455723">
          <w:marLeft w:val="0"/>
          <w:marRight w:val="0"/>
          <w:marTop w:val="150"/>
          <w:marBottom w:val="150"/>
          <w:divBdr>
            <w:top w:val="none" w:sz="0" w:space="0" w:color="auto"/>
            <w:left w:val="none" w:sz="0" w:space="0" w:color="auto"/>
            <w:bottom w:val="none" w:sz="0" w:space="0" w:color="auto"/>
            <w:right w:val="none" w:sz="0" w:space="0" w:color="auto"/>
          </w:divBdr>
        </w:div>
        <w:div w:id="376783312">
          <w:marLeft w:val="-300"/>
          <w:marRight w:val="0"/>
          <w:marTop w:val="0"/>
          <w:marBottom w:val="150"/>
          <w:divBdr>
            <w:top w:val="none" w:sz="0" w:space="0" w:color="auto"/>
            <w:left w:val="none" w:sz="0" w:space="0" w:color="auto"/>
            <w:bottom w:val="none" w:sz="0" w:space="0" w:color="auto"/>
            <w:right w:val="none" w:sz="0" w:space="0" w:color="auto"/>
          </w:divBdr>
          <w:divsChild>
            <w:div w:id="1168211748">
              <w:marLeft w:val="0"/>
              <w:marRight w:val="0"/>
              <w:marTop w:val="0"/>
              <w:marBottom w:val="0"/>
              <w:divBdr>
                <w:top w:val="none" w:sz="0" w:space="0" w:color="auto"/>
                <w:left w:val="none" w:sz="0" w:space="0" w:color="auto"/>
                <w:bottom w:val="none" w:sz="0" w:space="0" w:color="auto"/>
                <w:right w:val="none" w:sz="0" w:space="0" w:color="auto"/>
              </w:divBdr>
              <w:divsChild>
                <w:div w:id="1649283769">
                  <w:marLeft w:val="0"/>
                  <w:marRight w:val="0"/>
                  <w:marTop w:val="0"/>
                  <w:marBottom w:val="0"/>
                  <w:divBdr>
                    <w:top w:val="none" w:sz="0" w:space="0" w:color="auto"/>
                    <w:left w:val="none" w:sz="0" w:space="0" w:color="auto"/>
                    <w:bottom w:val="none" w:sz="0" w:space="0" w:color="auto"/>
                    <w:right w:val="none" w:sz="0" w:space="0" w:color="auto"/>
                  </w:divBdr>
                  <w:divsChild>
                    <w:div w:id="304092674">
                      <w:marLeft w:val="0"/>
                      <w:marRight w:val="0"/>
                      <w:marTop w:val="0"/>
                      <w:marBottom w:val="0"/>
                      <w:divBdr>
                        <w:top w:val="none" w:sz="0" w:space="0" w:color="auto"/>
                        <w:left w:val="none" w:sz="0" w:space="0" w:color="auto"/>
                        <w:bottom w:val="none" w:sz="0" w:space="0" w:color="auto"/>
                        <w:right w:val="none" w:sz="0" w:space="0" w:color="auto"/>
                      </w:divBdr>
                      <w:divsChild>
                        <w:div w:id="1698695636">
                          <w:marLeft w:val="-150"/>
                          <w:marRight w:val="0"/>
                          <w:marTop w:val="0"/>
                          <w:marBottom w:val="0"/>
                          <w:divBdr>
                            <w:top w:val="none" w:sz="0" w:space="0" w:color="auto"/>
                            <w:left w:val="none" w:sz="0" w:space="0" w:color="auto"/>
                            <w:bottom w:val="none" w:sz="0" w:space="0" w:color="auto"/>
                            <w:right w:val="none" w:sz="0" w:space="0" w:color="auto"/>
                          </w:divBdr>
                          <w:divsChild>
                            <w:div w:id="419451623">
                              <w:marLeft w:val="0"/>
                              <w:marRight w:val="0"/>
                              <w:marTop w:val="0"/>
                              <w:marBottom w:val="0"/>
                              <w:divBdr>
                                <w:top w:val="none" w:sz="0" w:space="0" w:color="auto"/>
                                <w:left w:val="none" w:sz="0" w:space="0" w:color="auto"/>
                                <w:bottom w:val="none" w:sz="0" w:space="0" w:color="auto"/>
                                <w:right w:val="none" w:sz="0" w:space="0" w:color="auto"/>
                              </w:divBdr>
                            </w:div>
                            <w:div w:id="4479986">
                              <w:marLeft w:val="0"/>
                              <w:marRight w:val="0"/>
                              <w:marTop w:val="0"/>
                              <w:marBottom w:val="0"/>
                              <w:divBdr>
                                <w:top w:val="none" w:sz="0" w:space="0" w:color="auto"/>
                                <w:left w:val="none" w:sz="0" w:space="0" w:color="auto"/>
                                <w:bottom w:val="none" w:sz="0" w:space="0" w:color="auto"/>
                                <w:right w:val="none" w:sz="0" w:space="0" w:color="auto"/>
                              </w:divBdr>
                              <w:divsChild>
                                <w:div w:id="939028671">
                                  <w:marLeft w:val="0"/>
                                  <w:marRight w:val="0"/>
                                  <w:marTop w:val="0"/>
                                  <w:marBottom w:val="0"/>
                                  <w:divBdr>
                                    <w:top w:val="none" w:sz="0" w:space="0" w:color="auto"/>
                                    <w:left w:val="none" w:sz="0" w:space="0" w:color="auto"/>
                                    <w:bottom w:val="none" w:sz="0" w:space="0" w:color="auto"/>
                                    <w:right w:val="none" w:sz="0" w:space="0" w:color="auto"/>
                                  </w:divBdr>
                                  <w:divsChild>
                                    <w:div w:id="1306936816">
                                      <w:marLeft w:val="0"/>
                                      <w:marRight w:val="0"/>
                                      <w:marTop w:val="0"/>
                                      <w:marBottom w:val="0"/>
                                      <w:divBdr>
                                        <w:top w:val="none" w:sz="0" w:space="0" w:color="auto"/>
                                        <w:left w:val="none" w:sz="0" w:space="0" w:color="auto"/>
                                        <w:bottom w:val="none" w:sz="0" w:space="0" w:color="auto"/>
                                        <w:right w:val="none" w:sz="0" w:space="0" w:color="auto"/>
                                      </w:divBdr>
                                      <w:divsChild>
                                        <w:div w:id="57558353">
                                          <w:marLeft w:val="0"/>
                                          <w:marRight w:val="0"/>
                                          <w:marTop w:val="0"/>
                                          <w:marBottom w:val="0"/>
                                          <w:divBdr>
                                            <w:top w:val="none" w:sz="0" w:space="0" w:color="auto"/>
                                            <w:left w:val="none" w:sz="0" w:space="0" w:color="auto"/>
                                            <w:bottom w:val="none" w:sz="0" w:space="0" w:color="auto"/>
                                            <w:right w:val="none" w:sz="0" w:space="0" w:color="auto"/>
                                          </w:divBdr>
                                          <w:divsChild>
                                            <w:div w:id="1354578428">
                                              <w:marLeft w:val="0"/>
                                              <w:marRight w:val="0"/>
                                              <w:marTop w:val="0"/>
                                              <w:marBottom w:val="0"/>
                                              <w:divBdr>
                                                <w:top w:val="none" w:sz="0" w:space="0" w:color="auto"/>
                                                <w:left w:val="none" w:sz="0" w:space="0" w:color="auto"/>
                                                <w:bottom w:val="none" w:sz="0" w:space="0" w:color="auto"/>
                                                <w:right w:val="none" w:sz="0" w:space="0" w:color="auto"/>
                                              </w:divBdr>
                                              <w:divsChild>
                                                <w:div w:id="11240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2275308">
              <w:marLeft w:val="0"/>
              <w:marRight w:val="0"/>
              <w:marTop w:val="0"/>
              <w:marBottom w:val="0"/>
              <w:divBdr>
                <w:top w:val="none" w:sz="0" w:space="0" w:color="auto"/>
                <w:left w:val="none" w:sz="0" w:space="0" w:color="auto"/>
                <w:bottom w:val="none" w:sz="0" w:space="0" w:color="auto"/>
                <w:right w:val="none" w:sz="0" w:space="0" w:color="auto"/>
              </w:divBdr>
              <w:divsChild>
                <w:div w:id="1522695139">
                  <w:marLeft w:val="0"/>
                  <w:marRight w:val="0"/>
                  <w:marTop w:val="0"/>
                  <w:marBottom w:val="0"/>
                  <w:divBdr>
                    <w:top w:val="none" w:sz="0" w:space="0" w:color="auto"/>
                    <w:left w:val="none" w:sz="0" w:space="0" w:color="auto"/>
                    <w:bottom w:val="none" w:sz="0" w:space="0" w:color="auto"/>
                    <w:right w:val="none" w:sz="0" w:space="0" w:color="auto"/>
                  </w:divBdr>
                  <w:divsChild>
                    <w:div w:id="255753357">
                      <w:marLeft w:val="0"/>
                      <w:marRight w:val="0"/>
                      <w:marTop w:val="0"/>
                      <w:marBottom w:val="0"/>
                      <w:divBdr>
                        <w:top w:val="none" w:sz="0" w:space="0" w:color="auto"/>
                        <w:left w:val="none" w:sz="0" w:space="0" w:color="auto"/>
                        <w:bottom w:val="none" w:sz="0" w:space="0" w:color="auto"/>
                        <w:right w:val="none" w:sz="0" w:space="0" w:color="auto"/>
                      </w:divBdr>
                      <w:divsChild>
                        <w:div w:id="1129592179">
                          <w:marLeft w:val="-150"/>
                          <w:marRight w:val="0"/>
                          <w:marTop w:val="0"/>
                          <w:marBottom w:val="0"/>
                          <w:divBdr>
                            <w:top w:val="none" w:sz="0" w:space="0" w:color="auto"/>
                            <w:left w:val="none" w:sz="0" w:space="0" w:color="auto"/>
                            <w:bottom w:val="none" w:sz="0" w:space="0" w:color="auto"/>
                            <w:right w:val="none" w:sz="0" w:space="0" w:color="auto"/>
                          </w:divBdr>
                          <w:divsChild>
                            <w:div w:id="1143886770">
                              <w:marLeft w:val="0"/>
                              <w:marRight w:val="0"/>
                              <w:marTop w:val="0"/>
                              <w:marBottom w:val="0"/>
                              <w:divBdr>
                                <w:top w:val="none" w:sz="0" w:space="0" w:color="auto"/>
                                <w:left w:val="none" w:sz="0" w:space="0" w:color="auto"/>
                                <w:bottom w:val="none" w:sz="0" w:space="0" w:color="auto"/>
                                <w:right w:val="none" w:sz="0" w:space="0" w:color="auto"/>
                              </w:divBdr>
                            </w:div>
                            <w:div w:id="2138837695">
                              <w:marLeft w:val="0"/>
                              <w:marRight w:val="0"/>
                              <w:marTop w:val="0"/>
                              <w:marBottom w:val="0"/>
                              <w:divBdr>
                                <w:top w:val="none" w:sz="0" w:space="0" w:color="auto"/>
                                <w:left w:val="none" w:sz="0" w:space="0" w:color="auto"/>
                                <w:bottom w:val="none" w:sz="0" w:space="0" w:color="auto"/>
                                <w:right w:val="none" w:sz="0" w:space="0" w:color="auto"/>
                              </w:divBdr>
                              <w:divsChild>
                                <w:div w:id="1537156525">
                                  <w:marLeft w:val="0"/>
                                  <w:marRight w:val="0"/>
                                  <w:marTop w:val="0"/>
                                  <w:marBottom w:val="0"/>
                                  <w:divBdr>
                                    <w:top w:val="none" w:sz="0" w:space="0" w:color="auto"/>
                                    <w:left w:val="none" w:sz="0" w:space="0" w:color="auto"/>
                                    <w:bottom w:val="none" w:sz="0" w:space="0" w:color="auto"/>
                                    <w:right w:val="none" w:sz="0" w:space="0" w:color="auto"/>
                                  </w:divBdr>
                                  <w:divsChild>
                                    <w:div w:id="676225920">
                                      <w:marLeft w:val="0"/>
                                      <w:marRight w:val="0"/>
                                      <w:marTop w:val="0"/>
                                      <w:marBottom w:val="0"/>
                                      <w:divBdr>
                                        <w:top w:val="none" w:sz="0" w:space="0" w:color="auto"/>
                                        <w:left w:val="none" w:sz="0" w:space="0" w:color="auto"/>
                                        <w:bottom w:val="none" w:sz="0" w:space="0" w:color="auto"/>
                                        <w:right w:val="none" w:sz="0" w:space="0" w:color="auto"/>
                                      </w:divBdr>
                                      <w:divsChild>
                                        <w:div w:id="665668507">
                                          <w:marLeft w:val="0"/>
                                          <w:marRight w:val="0"/>
                                          <w:marTop w:val="0"/>
                                          <w:marBottom w:val="0"/>
                                          <w:divBdr>
                                            <w:top w:val="none" w:sz="0" w:space="0" w:color="auto"/>
                                            <w:left w:val="none" w:sz="0" w:space="0" w:color="auto"/>
                                            <w:bottom w:val="none" w:sz="0" w:space="0" w:color="auto"/>
                                            <w:right w:val="none" w:sz="0" w:space="0" w:color="auto"/>
                                          </w:divBdr>
                                          <w:divsChild>
                                            <w:div w:id="2124034483">
                                              <w:marLeft w:val="0"/>
                                              <w:marRight w:val="0"/>
                                              <w:marTop w:val="0"/>
                                              <w:marBottom w:val="0"/>
                                              <w:divBdr>
                                                <w:top w:val="none" w:sz="0" w:space="0" w:color="auto"/>
                                                <w:left w:val="none" w:sz="0" w:space="0" w:color="auto"/>
                                                <w:bottom w:val="none" w:sz="0" w:space="0" w:color="auto"/>
                                                <w:right w:val="none" w:sz="0" w:space="0" w:color="auto"/>
                                              </w:divBdr>
                                              <w:divsChild>
                                                <w:div w:id="211787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163003">
      <w:bodyDiv w:val="1"/>
      <w:marLeft w:val="0"/>
      <w:marRight w:val="0"/>
      <w:marTop w:val="0"/>
      <w:marBottom w:val="0"/>
      <w:divBdr>
        <w:top w:val="none" w:sz="0" w:space="0" w:color="auto"/>
        <w:left w:val="none" w:sz="0" w:space="0" w:color="auto"/>
        <w:bottom w:val="none" w:sz="0" w:space="0" w:color="auto"/>
        <w:right w:val="none" w:sz="0" w:space="0" w:color="auto"/>
      </w:divBdr>
    </w:div>
    <w:div w:id="138960900">
      <w:bodyDiv w:val="1"/>
      <w:marLeft w:val="0"/>
      <w:marRight w:val="0"/>
      <w:marTop w:val="0"/>
      <w:marBottom w:val="0"/>
      <w:divBdr>
        <w:top w:val="none" w:sz="0" w:space="0" w:color="auto"/>
        <w:left w:val="none" w:sz="0" w:space="0" w:color="auto"/>
        <w:bottom w:val="none" w:sz="0" w:space="0" w:color="auto"/>
        <w:right w:val="none" w:sz="0" w:space="0" w:color="auto"/>
      </w:divBdr>
    </w:div>
    <w:div w:id="186872384">
      <w:bodyDiv w:val="1"/>
      <w:marLeft w:val="0"/>
      <w:marRight w:val="0"/>
      <w:marTop w:val="0"/>
      <w:marBottom w:val="0"/>
      <w:divBdr>
        <w:top w:val="none" w:sz="0" w:space="0" w:color="auto"/>
        <w:left w:val="none" w:sz="0" w:space="0" w:color="auto"/>
        <w:bottom w:val="none" w:sz="0" w:space="0" w:color="auto"/>
        <w:right w:val="none" w:sz="0" w:space="0" w:color="auto"/>
      </w:divBdr>
    </w:div>
    <w:div w:id="203061549">
      <w:bodyDiv w:val="1"/>
      <w:marLeft w:val="0"/>
      <w:marRight w:val="0"/>
      <w:marTop w:val="0"/>
      <w:marBottom w:val="0"/>
      <w:divBdr>
        <w:top w:val="none" w:sz="0" w:space="0" w:color="auto"/>
        <w:left w:val="none" w:sz="0" w:space="0" w:color="auto"/>
        <w:bottom w:val="none" w:sz="0" w:space="0" w:color="auto"/>
        <w:right w:val="none" w:sz="0" w:space="0" w:color="auto"/>
      </w:divBdr>
    </w:div>
    <w:div w:id="208347381">
      <w:bodyDiv w:val="1"/>
      <w:marLeft w:val="0"/>
      <w:marRight w:val="0"/>
      <w:marTop w:val="0"/>
      <w:marBottom w:val="0"/>
      <w:divBdr>
        <w:top w:val="none" w:sz="0" w:space="0" w:color="auto"/>
        <w:left w:val="none" w:sz="0" w:space="0" w:color="auto"/>
        <w:bottom w:val="none" w:sz="0" w:space="0" w:color="auto"/>
        <w:right w:val="none" w:sz="0" w:space="0" w:color="auto"/>
      </w:divBdr>
      <w:divsChild>
        <w:div w:id="2050909257">
          <w:marLeft w:val="0"/>
          <w:marRight w:val="0"/>
          <w:marTop w:val="0"/>
          <w:marBottom w:val="0"/>
          <w:divBdr>
            <w:top w:val="none" w:sz="0" w:space="0" w:color="auto"/>
            <w:left w:val="none" w:sz="0" w:space="0" w:color="auto"/>
            <w:bottom w:val="none" w:sz="0" w:space="0" w:color="auto"/>
            <w:right w:val="none" w:sz="0" w:space="0" w:color="auto"/>
          </w:divBdr>
          <w:divsChild>
            <w:div w:id="1036272541">
              <w:marLeft w:val="0"/>
              <w:marRight w:val="0"/>
              <w:marTop w:val="0"/>
              <w:marBottom w:val="75"/>
              <w:divBdr>
                <w:top w:val="none" w:sz="0" w:space="0" w:color="auto"/>
                <w:left w:val="none" w:sz="0" w:space="0" w:color="auto"/>
                <w:bottom w:val="none" w:sz="0" w:space="0" w:color="auto"/>
                <w:right w:val="none" w:sz="0" w:space="0" w:color="auto"/>
              </w:divBdr>
            </w:div>
          </w:divsChild>
        </w:div>
        <w:div w:id="1655912258">
          <w:marLeft w:val="0"/>
          <w:marRight w:val="0"/>
          <w:marTop w:val="150"/>
          <w:marBottom w:val="150"/>
          <w:divBdr>
            <w:top w:val="none" w:sz="0" w:space="0" w:color="auto"/>
            <w:left w:val="none" w:sz="0" w:space="0" w:color="auto"/>
            <w:bottom w:val="none" w:sz="0" w:space="0" w:color="auto"/>
            <w:right w:val="none" w:sz="0" w:space="0" w:color="auto"/>
          </w:divBdr>
        </w:div>
        <w:div w:id="1529754294">
          <w:marLeft w:val="-300"/>
          <w:marRight w:val="0"/>
          <w:marTop w:val="0"/>
          <w:marBottom w:val="150"/>
          <w:divBdr>
            <w:top w:val="none" w:sz="0" w:space="0" w:color="auto"/>
            <w:left w:val="none" w:sz="0" w:space="0" w:color="auto"/>
            <w:bottom w:val="none" w:sz="0" w:space="0" w:color="auto"/>
            <w:right w:val="none" w:sz="0" w:space="0" w:color="auto"/>
          </w:divBdr>
          <w:divsChild>
            <w:div w:id="2121871549">
              <w:marLeft w:val="0"/>
              <w:marRight w:val="0"/>
              <w:marTop w:val="0"/>
              <w:marBottom w:val="0"/>
              <w:divBdr>
                <w:top w:val="none" w:sz="0" w:space="0" w:color="auto"/>
                <w:left w:val="none" w:sz="0" w:space="0" w:color="auto"/>
                <w:bottom w:val="none" w:sz="0" w:space="0" w:color="auto"/>
                <w:right w:val="none" w:sz="0" w:space="0" w:color="auto"/>
              </w:divBdr>
              <w:divsChild>
                <w:div w:id="8071991">
                  <w:marLeft w:val="0"/>
                  <w:marRight w:val="0"/>
                  <w:marTop w:val="0"/>
                  <w:marBottom w:val="0"/>
                  <w:divBdr>
                    <w:top w:val="none" w:sz="0" w:space="0" w:color="auto"/>
                    <w:left w:val="none" w:sz="0" w:space="0" w:color="auto"/>
                    <w:bottom w:val="none" w:sz="0" w:space="0" w:color="auto"/>
                    <w:right w:val="none" w:sz="0" w:space="0" w:color="auto"/>
                  </w:divBdr>
                  <w:divsChild>
                    <w:div w:id="1011373452">
                      <w:marLeft w:val="0"/>
                      <w:marRight w:val="0"/>
                      <w:marTop w:val="0"/>
                      <w:marBottom w:val="0"/>
                      <w:divBdr>
                        <w:top w:val="none" w:sz="0" w:space="0" w:color="auto"/>
                        <w:left w:val="none" w:sz="0" w:space="0" w:color="auto"/>
                        <w:bottom w:val="none" w:sz="0" w:space="0" w:color="auto"/>
                        <w:right w:val="none" w:sz="0" w:space="0" w:color="auto"/>
                      </w:divBdr>
                      <w:divsChild>
                        <w:div w:id="1270237891">
                          <w:marLeft w:val="-150"/>
                          <w:marRight w:val="0"/>
                          <w:marTop w:val="0"/>
                          <w:marBottom w:val="0"/>
                          <w:divBdr>
                            <w:top w:val="none" w:sz="0" w:space="0" w:color="auto"/>
                            <w:left w:val="none" w:sz="0" w:space="0" w:color="auto"/>
                            <w:bottom w:val="none" w:sz="0" w:space="0" w:color="auto"/>
                            <w:right w:val="none" w:sz="0" w:space="0" w:color="auto"/>
                          </w:divBdr>
                          <w:divsChild>
                            <w:div w:id="2026594521">
                              <w:marLeft w:val="0"/>
                              <w:marRight w:val="0"/>
                              <w:marTop w:val="0"/>
                              <w:marBottom w:val="0"/>
                              <w:divBdr>
                                <w:top w:val="none" w:sz="0" w:space="0" w:color="auto"/>
                                <w:left w:val="none" w:sz="0" w:space="0" w:color="auto"/>
                                <w:bottom w:val="none" w:sz="0" w:space="0" w:color="auto"/>
                                <w:right w:val="none" w:sz="0" w:space="0" w:color="auto"/>
                              </w:divBdr>
                            </w:div>
                            <w:div w:id="1800220991">
                              <w:marLeft w:val="0"/>
                              <w:marRight w:val="0"/>
                              <w:marTop w:val="0"/>
                              <w:marBottom w:val="0"/>
                              <w:divBdr>
                                <w:top w:val="none" w:sz="0" w:space="0" w:color="auto"/>
                                <w:left w:val="none" w:sz="0" w:space="0" w:color="auto"/>
                                <w:bottom w:val="none" w:sz="0" w:space="0" w:color="auto"/>
                                <w:right w:val="none" w:sz="0" w:space="0" w:color="auto"/>
                              </w:divBdr>
                              <w:divsChild>
                                <w:div w:id="648051066">
                                  <w:marLeft w:val="0"/>
                                  <w:marRight w:val="0"/>
                                  <w:marTop w:val="0"/>
                                  <w:marBottom w:val="0"/>
                                  <w:divBdr>
                                    <w:top w:val="none" w:sz="0" w:space="0" w:color="auto"/>
                                    <w:left w:val="none" w:sz="0" w:space="0" w:color="auto"/>
                                    <w:bottom w:val="none" w:sz="0" w:space="0" w:color="auto"/>
                                    <w:right w:val="none" w:sz="0" w:space="0" w:color="auto"/>
                                  </w:divBdr>
                                  <w:divsChild>
                                    <w:div w:id="2106220071">
                                      <w:marLeft w:val="0"/>
                                      <w:marRight w:val="0"/>
                                      <w:marTop w:val="0"/>
                                      <w:marBottom w:val="0"/>
                                      <w:divBdr>
                                        <w:top w:val="none" w:sz="0" w:space="0" w:color="auto"/>
                                        <w:left w:val="none" w:sz="0" w:space="0" w:color="auto"/>
                                        <w:bottom w:val="none" w:sz="0" w:space="0" w:color="auto"/>
                                        <w:right w:val="none" w:sz="0" w:space="0" w:color="auto"/>
                                      </w:divBdr>
                                      <w:divsChild>
                                        <w:div w:id="1061371818">
                                          <w:marLeft w:val="0"/>
                                          <w:marRight w:val="0"/>
                                          <w:marTop w:val="0"/>
                                          <w:marBottom w:val="0"/>
                                          <w:divBdr>
                                            <w:top w:val="none" w:sz="0" w:space="0" w:color="auto"/>
                                            <w:left w:val="none" w:sz="0" w:space="0" w:color="auto"/>
                                            <w:bottom w:val="none" w:sz="0" w:space="0" w:color="auto"/>
                                            <w:right w:val="none" w:sz="0" w:space="0" w:color="auto"/>
                                          </w:divBdr>
                                          <w:divsChild>
                                            <w:div w:id="2031829705">
                                              <w:marLeft w:val="0"/>
                                              <w:marRight w:val="0"/>
                                              <w:marTop w:val="0"/>
                                              <w:marBottom w:val="0"/>
                                              <w:divBdr>
                                                <w:top w:val="none" w:sz="0" w:space="0" w:color="auto"/>
                                                <w:left w:val="none" w:sz="0" w:space="0" w:color="auto"/>
                                                <w:bottom w:val="none" w:sz="0" w:space="0" w:color="auto"/>
                                                <w:right w:val="none" w:sz="0" w:space="0" w:color="auto"/>
                                              </w:divBdr>
                                              <w:divsChild>
                                                <w:div w:id="20204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8033323">
      <w:bodyDiv w:val="1"/>
      <w:marLeft w:val="0"/>
      <w:marRight w:val="0"/>
      <w:marTop w:val="0"/>
      <w:marBottom w:val="0"/>
      <w:divBdr>
        <w:top w:val="none" w:sz="0" w:space="0" w:color="auto"/>
        <w:left w:val="none" w:sz="0" w:space="0" w:color="auto"/>
        <w:bottom w:val="none" w:sz="0" w:space="0" w:color="auto"/>
        <w:right w:val="none" w:sz="0" w:space="0" w:color="auto"/>
      </w:divBdr>
    </w:div>
    <w:div w:id="282349185">
      <w:bodyDiv w:val="1"/>
      <w:marLeft w:val="0"/>
      <w:marRight w:val="0"/>
      <w:marTop w:val="0"/>
      <w:marBottom w:val="0"/>
      <w:divBdr>
        <w:top w:val="none" w:sz="0" w:space="0" w:color="auto"/>
        <w:left w:val="none" w:sz="0" w:space="0" w:color="auto"/>
        <w:bottom w:val="none" w:sz="0" w:space="0" w:color="auto"/>
        <w:right w:val="none" w:sz="0" w:space="0" w:color="auto"/>
      </w:divBdr>
    </w:div>
    <w:div w:id="302853498">
      <w:bodyDiv w:val="1"/>
      <w:marLeft w:val="0"/>
      <w:marRight w:val="0"/>
      <w:marTop w:val="0"/>
      <w:marBottom w:val="0"/>
      <w:divBdr>
        <w:top w:val="none" w:sz="0" w:space="0" w:color="auto"/>
        <w:left w:val="none" w:sz="0" w:space="0" w:color="auto"/>
        <w:bottom w:val="none" w:sz="0" w:space="0" w:color="auto"/>
        <w:right w:val="none" w:sz="0" w:space="0" w:color="auto"/>
      </w:divBdr>
    </w:div>
    <w:div w:id="340089291">
      <w:bodyDiv w:val="1"/>
      <w:marLeft w:val="0"/>
      <w:marRight w:val="0"/>
      <w:marTop w:val="0"/>
      <w:marBottom w:val="0"/>
      <w:divBdr>
        <w:top w:val="none" w:sz="0" w:space="0" w:color="auto"/>
        <w:left w:val="none" w:sz="0" w:space="0" w:color="auto"/>
        <w:bottom w:val="none" w:sz="0" w:space="0" w:color="auto"/>
        <w:right w:val="none" w:sz="0" w:space="0" w:color="auto"/>
      </w:divBdr>
      <w:divsChild>
        <w:div w:id="1864248527">
          <w:marLeft w:val="0"/>
          <w:marRight w:val="0"/>
          <w:marTop w:val="0"/>
          <w:marBottom w:val="0"/>
          <w:divBdr>
            <w:top w:val="none" w:sz="0" w:space="0" w:color="auto"/>
            <w:left w:val="none" w:sz="0" w:space="0" w:color="auto"/>
            <w:bottom w:val="none" w:sz="0" w:space="0" w:color="auto"/>
            <w:right w:val="none" w:sz="0" w:space="0" w:color="auto"/>
          </w:divBdr>
        </w:div>
        <w:div w:id="481696857">
          <w:marLeft w:val="0"/>
          <w:marRight w:val="0"/>
          <w:marTop w:val="0"/>
          <w:marBottom w:val="0"/>
          <w:divBdr>
            <w:top w:val="none" w:sz="0" w:space="0" w:color="auto"/>
            <w:left w:val="none" w:sz="0" w:space="0" w:color="auto"/>
            <w:bottom w:val="none" w:sz="0" w:space="0" w:color="auto"/>
            <w:right w:val="none" w:sz="0" w:space="0" w:color="auto"/>
          </w:divBdr>
        </w:div>
      </w:divsChild>
    </w:div>
    <w:div w:id="377820629">
      <w:bodyDiv w:val="1"/>
      <w:marLeft w:val="0"/>
      <w:marRight w:val="0"/>
      <w:marTop w:val="0"/>
      <w:marBottom w:val="0"/>
      <w:divBdr>
        <w:top w:val="none" w:sz="0" w:space="0" w:color="auto"/>
        <w:left w:val="none" w:sz="0" w:space="0" w:color="auto"/>
        <w:bottom w:val="none" w:sz="0" w:space="0" w:color="auto"/>
        <w:right w:val="none" w:sz="0" w:space="0" w:color="auto"/>
      </w:divBdr>
    </w:div>
    <w:div w:id="412044880">
      <w:bodyDiv w:val="1"/>
      <w:marLeft w:val="0"/>
      <w:marRight w:val="0"/>
      <w:marTop w:val="0"/>
      <w:marBottom w:val="0"/>
      <w:divBdr>
        <w:top w:val="none" w:sz="0" w:space="0" w:color="auto"/>
        <w:left w:val="none" w:sz="0" w:space="0" w:color="auto"/>
        <w:bottom w:val="none" w:sz="0" w:space="0" w:color="auto"/>
        <w:right w:val="none" w:sz="0" w:space="0" w:color="auto"/>
      </w:divBdr>
    </w:div>
    <w:div w:id="429667054">
      <w:bodyDiv w:val="1"/>
      <w:marLeft w:val="0"/>
      <w:marRight w:val="0"/>
      <w:marTop w:val="0"/>
      <w:marBottom w:val="0"/>
      <w:divBdr>
        <w:top w:val="none" w:sz="0" w:space="0" w:color="auto"/>
        <w:left w:val="none" w:sz="0" w:space="0" w:color="auto"/>
        <w:bottom w:val="none" w:sz="0" w:space="0" w:color="auto"/>
        <w:right w:val="none" w:sz="0" w:space="0" w:color="auto"/>
      </w:divBdr>
      <w:divsChild>
        <w:div w:id="1658875845">
          <w:marLeft w:val="0"/>
          <w:marRight w:val="0"/>
          <w:marTop w:val="0"/>
          <w:marBottom w:val="0"/>
          <w:divBdr>
            <w:top w:val="none" w:sz="0" w:space="0" w:color="auto"/>
            <w:left w:val="none" w:sz="0" w:space="0" w:color="auto"/>
            <w:bottom w:val="none" w:sz="0" w:space="0" w:color="auto"/>
            <w:right w:val="none" w:sz="0" w:space="0" w:color="auto"/>
          </w:divBdr>
          <w:divsChild>
            <w:div w:id="1181969161">
              <w:marLeft w:val="0"/>
              <w:marRight w:val="0"/>
              <w:marTop w:val="0"/>
              <w:marBottom w:val="75"/>
              <w:divBdr>
                <w:top w:val="none" w:sz="0" w:space="0" w:color="auto"/>
                <w:left w:val="none" w:sz="0" w:space="0" w:color="auto"/>
                <w:bottom w:val="none" w:sz="0" w:space="0" w:color="auto"/>
                <w:right w:val="none" w:sz="0" w:space="0" w:color="auto"/>
              </w:divBdr>
            </w:div>
          </w:divsChild>
        </w:div>
        <w:div w:id="1997414399">
          <w:marLeft w:val="0"/>
          <w:marRight w:val="0"/>
          <w:marTop w:val="150"/>
          <w:marBottom w:val="150"/>
          <w:divBdr>
            <w:top w:val="none" w:sz="0" w:space="0" w:color="auto"/>
            <w:left w:val="none" w:sz="0" w:space="0" w:color="auto"/>
            <w:bottom w:val="none" w:sz="0" w:space="0" w:color="auto"/>
            <w:right w:val="none" w:sz="0" w:space="0" w:color="auto"/>
          </w:divBdr>
        </w:div>
        <w:div w:id="1340815851">
          <w:marLeft w:val="-300"/>
          <w:marRight w:val="0"/>
          <w:marTop w:val="0"/>
          <w:marBottom w:val="150"/>
          <w:divBdr>
            <w:top w:val="none" w:sz="0" w:space="0" w:color="auto"/>
            <w:left w:val="none" w:sz="0" w:space="0" w:color="auto"/>
            <w:bottom w:val="none" w:sz="0" w:space="0" w:color="auto"/>
            <w:right w:val="none" w:sz="0" w:space="0" w:color="auto"/>
          </w:divBdr>
          <w:divsChild>
            <w:div w:id="565728266">
              <w:marLeft w:val="0"/>
              <w:marRight w:val="0"/>
              <w:marTop w:val="0"/>
              <w:marBottom w:val="0"/>
              <w:divBdr>
                <w:top w:val="none" w:sz="0" w:space="0" w:color="auto"/>
                <w:left w:val="none" w:sz="0" w:space="0" w:color="auto"/>
                <w:bottom w:val="none" w:sz="0" w:space="0" w:color="auto"/>
                <w:right w:val="none" w:sz="0" w:space="0" w:color="auto"/>
              </w:divBdr>
              <w:divsChild>
                <w:div w:id="1419982829">
                  <w:marLeft w:val="0"/>
                  <w:marRight w:val="0"/>
                  <w:marTop w:val="0"/>
                  <w:marBottom w:val="0"/>
                  <w:divBdr>
                    <w:top w:val="none" w:sz="0" w:space="0" w:color="auto"/>
                    <w:left w:val="none" w:sz="0" w:space="0" w:color="auto"/>
                    <w:bottom w:val="none" w:sz="0" w:space="0" w:color="auto"/>
                    <w:right w:val="none" w:sz="0" w:space="0" w:color="auto"/>
                  </w:divBdr>
                  <w:divsChild>
                    <w:div w:id="1100685613">
                      <w:marLeft w:val="0"/>
                      <w:marRight w:val="0"/>
                      <w:marTop w:val="0"/>
                      <w:marBottom w:val="0"/>
                      <w:divBdr>
                        <w:top w:val="none" w:sz="0" w:space="0" w:color="auto"/>
                        <w:left w:val="none" w:sz="0" w:space="0" w:color="auto"/>
                        <w:bottom w:val="none" w:sz="0" w:space="0" w:color="auto"/>
                        <w:right w:val="none" w:sz="0" w:space="0" w:color="auto"/>
                      </w:divBdr>
                      <w:divsChild>
                        <w:div w:id="861741770">
                          <w:marLeft w:val="-150"/>
                          <w:marRight w:val="0"/>
                          <w:marTop w:val="0"/>
                          <w:marBottom w:val="0"/>
                          <w:divBdr>
                            <w:top w:val="none" w:sz="0" w:space="0" w:color="auto"/>
                            <w:left w:val="none" w:sz="0" w:space="0" w:color="auto"/>
                            <w:bottom w:val="none" w:sz="0" w:space="0" w:color="auto"/>
                            <w:right w:val="none" w:sz="0" w:space="0" w:color="auto"/>
                          </w:divBdr>
                          <w:divsChild>
                            <w:div w:id="291595507">
                              <w:marLeft w:val="0"/>
                              <w:marRight w:val="0"/>
                              <w:marTop w:val="0"/>
                              <w:marBottom w:val="0"/>
                              <w:divBdr>
                                <w:top w:val="none" w:sz="0" w:space="0" w:color="auto"/>
                                <w:left w:val="none" w:sz="0" w:space="0" w:color="auto"/>
                                <w:bottom w:val="none" w:sz="0" w:space="0" w:color="auto"/>
                                <w:right w:val="none" w:sz="0" w:space="0" w:color="auto"/>
                              </w:divBdr>
                            </w:div>
                            <w:div w:id="367026945">
                              <w:marLeft w:val="0"/>
                              <w:marRight w:val="0"/>
                              <w:marTop w:val="0"/>
                              <w:marBottom w:val="0"/>
                              <w:divBdr>
                                <w:top w:val="none" w:sz="0" w:space="0" w:color="auto"/>
                                <w:left w:val="none" w:sz="0" w:space="0" w:color="auto"/>
                                <w:bottom w:val="none" w:sz="0" w:space="0" w:color="auto"/>
                                <w:right w:val="none" w:sz="0" w:space="0" w:color="auto"/>
                              </w:divBdr>
                              <w:divsChild>
                                <w:div w:id="357659466">
                                  <w:marLeft w:val="0"/>
                                  <w:marRight w:val="0"/>
                                  <w:marTop w:val="0"/>
                                  <w:marBottom w:val="0"/>
                                  <w:divBdr>
                                    <w:top w:val="none" w:sz="0" w:space="0" w:color="auto"/>
                                    <w:left w:val="none" w:sz="0" w:space="0" w:color="auto"/>
                                    <w:bottom w:val="none" w:sz="0" w:space="0" w:color="auto"/>
                                    <w:right w:val="none" w:sz="0" w:space="0" w:color="auto"/>
                                  </w:divBdr>
                                  <w:divsChild>
                                    <w:div w:id="1195772546">
                                      <w:marLeft w:val="0"/>
                                      <w:marRight w:val="0"/>
                                      <w:marTop w:val="0"/>
                                      <w:marBottom w:val="0"/>
                                      <w:divBdr>
                                        <w:top w:val="none" w:sz="0" w:space="0" w:color="auto"/>
                                        <w:left w:val="none" w:sz="0" w:space="0" w:color="auto"/>
                                        <w:bottom w:val="none" w:sz="0" w:space="0" w:color="auto"/>
                                        <w:right w:val="none" w:sz="0" w:space="0" w:color="auto"/>
                                      </w:divBdr>
                                      <w:divsChild>
                                        <w:div w:id="641038920">
                                          <w:marLeft w:val="0"/>
                                          <w:marRight w:val="0"/>
                                          <w:marTop w:val="0"/>
                                          <w:marBottom w:val="0"/>
                                          <w:divBdr>
                                            <w:top w:val="none" w:sz="0" w:space="0" w:color="auto"/>
                                            <w:left w:val="none" w:sz="0" w:space="0" w:color="auto"/>
                                            <w:bottom w:val="none" w:sz="0" w:space="0" w:color="auto"/>
                                            <w:right w:val="none" w:sz="0" w:space="0" w:color="auto"/>
                                          </w:divBdr>
                                          <w:divsChild>
                                            <w:div w:id="2107460871">
                                              <w:marLeft w:val="0"/>
                                              <w:marRight w:val="0"/>
                                              <w:marTop w:val="0"/>
                                              <w:marBottom w:val="0"/>
                                              <w:divBdr>
                                                <w:top w:val="none" w:sz="0" w:space="0" w:color="auto"/>
                                                <w:left w:val="none" w:sz="0" w:space="0" w:color="auto"/>
                                                <w:bottom w:val="none" w:sz="0" w:space="0" w:color="auto"/>
                                                <w:right w:val="none" w:sz="0" w:space="0" w:color="auto"/>
                                              </w:divBdr>
                                              <w:divsChild>
                                                <w:div w:id="191458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4653612">
              <w:marLeft w:val="0"/>
              <w:marRight w:val="0"/>
              <w:marTop w:val="0"/>
              <w:marBottom w:val="0"/>
              <w:divBdr>
                <w:top w:val="none" w:sz="0" w:space="0" w:color="auto"/>
                <w:left w:val="none" w:sz="0" w:space="0" w:color="auto"/>
                <w:bottom w:val="none" w:sz="0" w:space="0" w:color="auto"/>
                <w:right w:val="none" w:sz="0" w:space="0" w:color="auto"/>
              </w:divBdr>
              <w:divsChild>
                <w:div w:id="81921699">
                  <w:marLeft w:val="0"/>
                  <w:marRight w:val="0"/>
                  <w:marTop w:val="0"/>
                  <w:marBottom w:val="0"/>
                  <w:divBdr>
                    <w:top w:val="none" w:sz="0" w:space="0" w:color="auto"/>
                    <w:left w:val="none" w:sz="0" w:space="0" w:color="auto"/>
                    <w:bottom w:val="none" w:sz="0" w:space="0" w:color="auto"/>
                    <w:right w:val="none" w:sz="0" w:space="0" w:color="auto"/>
                  </w:divBdr>
                  <w:divsChild>
                    <w:div w:id="8870852">
                      <w:marLeft w:val="0"/>
                      <w:marRight w:val="0"/>
                      <w:marTop w:val="0"/>
                      <w:marBottom w:val="0"/>
                      <w:divBdr>
                        <w:top w:val="none" w:sz="0" w:space="0" w:color="auto"/>
                        <w:left w:val="none" w:sz="0" w:space="0" w:color="auto"/>
                        <w:bottom w:val="none" w:sz="0" w:space="0" w:color="auto"/>
                        <w:right w:val="none" w:sz="0" w:space="0" w:color="auto"/>
                      </w:divBdr>
                      <w:divsChild>
                        <w:div w:id="328026167">
                          <w:marLeft w:val="-150"/>
                          <w:marRight w:val="0"/>
                          <w:marTop w:val="0"/>
                          <w:marBottom w:val="0"/>
                          <w:divBdr>
                            <w:top w:val="none" w:sz="0" w:space="0" w:color="auto"/>
                            <w:left w:val="none" w:sz="0" w:space="0" w:color="auto"/>
                            <w:bottom w:val="none" w:sz="0" w:space="0" w:color="auto"/>
                            <w:right w:val="none" w:sz="0" w:space="0" w:color="auto"/>
                          </w:divBdr>
                          <w:divsChild>
                            <w:div w:id="294601038">
                              <w:marLeft w:val="0"/>
                              <w:marRight w:val="0"/>
                              <w:marTop w:val="0"/>
                              <w:marBottom w:val="0"/>
                              <w:divBdr>
                                <w:top w:val="none" w:sz="0" w:space="0" w:color="auto"/>
                                <w:left w:val="none" w:sz="0" w:space="0" w:color="auto"/>
                                <w:bottom w:val="none" w:sz="0" w:space="0" w:color="auto"/>
                                <w:right w:val="none" w:sz="0" w:space="0" w:color="auto"/>
                              </w:divBdr>
                            </w:div>
                            <w:div w:id="345983065">
                              <w:marLeft w:val="0"/>
                              <w:marRight w:val="0"/>
                              <w:marTop w:val="0"/>
                              <w:marBottom w:val="0"/>
                              <w:divBdr>
                                <w:top w:val="none" w:sz="0" w:space="0" w:color="auto"/>
                                <w:left w:val="none" w:sz="0" w:space="0" w:color="auto"/>
                                <w:bottom w:val="none" w:sz="0" w:space="0" w:color="auto"/>
                                <w:right w:val="none" w:sz="0" w:space="0" w:color="auto"/>
                              </w:divBdr>
                              <w:divsChild>
                                <w:div w:id="811406538">
                                  <w:marLeft w:val="0"/>
                                  <w:marRight w:val="0"/>
                                  <w:marTop w:val="0"/>
                                  <w:marBottom w:val="0"/>
                                  <w:divBdr>
                                    <w:top w:val="none" w:sz="0" w:space="0" w:color="auto"/>
                                    <w:left w:val="none" w:sz="0" w:space="0" w:color="auto"/>
                                    <w:bottom w:val="none" w:sz="0" w:space="0" w:color="auto"/>
                                    <w:right w:val="none" w:sz="0" w:space="0" w:color="auto"/>
                                  </w:divBdr>
                                  <w:divsChild>
                                    <w:div w:id="223882708">
                                      <w:marLeft w:val="0"/>
                                      <w:marRight w:val="0"/>
                                      <w:marTop w:val="0"/>
                                      <w:marBottom w:val="0"/>
                                      <w:divBdr>
                                        <w:top w:val="none" w:sz="0" w:space="0" w:color="auto"/>
                                        <w:left w:val="none" w:sz="0" w:space="0" w:color="auto"/>
                                        <w:bottom w:val="none" w:sz="0" w:space="0" w:color="auto"/>
                                        <w:right w:val="none" w:sz="0" w:space="0" w:color="auto"/>
                                      </w:divBdr>
                                      <w:divsChild>
                                        <w:div w:id="418868782">
                                          <w:marLeft w:val="0"/>
                                          <w:marRight w:val="0"/>
                                          <w:marTop w:val="0"/>
                                          <w:marBottom w:val="0"/>
                                          <w:divBdr>
                                            <w:top w:val="none" w:sz="0" w:space="0" w:color="auto"/>
                                            <w:left w:val="none" w:sz="0" w:space="0" w:color="auto"/>
                                            <w:bottom w:val="none" w:sz="0" w:space="0" w:color="auto"/>
                                            <w:right w:val="none" w:sz="0" w:space="0" w:color="auto"/>
                                          </w:divBdr>
                                          <w:divsChild>
                                            <w:div w:id="690032945">
                                              <w:marLeft w:val="0"/>
                                              <w:marRight w:val="0"/>
                                              <w:marTop w:val="0"/>
                                              <w:marBottom w:val="0"/>
                                              <w:divBdr>
                                                <w:top w:val="none" w:sz="0" w:space="0" w:color="auto"/>
                                                <w:left w:val="none" w:sz="0" w:space="0" w:color="auto"/>
                                                <w:bottom w:val="none" w:sz="0" w:space="0" w:color="auto"/>
                                                <w:right w:val="none" w:sz="0" w:space="0" w:color="auto"/>
                                              </w:divBdr>
                                              <w:divsChild>
                                                <w:div w:id="179859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0198485">
      <w:bodyDiv w:val="1"/>
      <w:marLeft w:val="0"/>
      <w:marRight w:val="0"/>
      <w:marTop w:val="0"/>
      <w:marBottom w:val="0"/>
      <w:divBdr>
        <w:top w:val="none" w:sz="0" w:space="0" w:color="auto"/>
        <w:left w:val="none" w:sz="0" w:space="0" w:color="auto"/>
        <w:bottom w:val="none" w:sz="0" w:space="0" w:color="auto"/>
        <w:right w:val="none" w:sz="0" w:space="0" w:color="auto"/>
      </w:divBdr>
    </w:div>
    <w:div w:id="440227617">
      <w:bodyDiv w:val="1"/>
      <w:marLeft w:val="0"/>
      <w:marRight w:val="0"/>
      <w:marTop w:val="0"/>
      <w:marBottom w:val="0"/>
      <w:divBdr>
        <w:top w:val="none" w:sz="0" w:space="0" w:color="auto"/>
        <w:left w:val="none" w:sz="0" w:space="0" w:color="auto"/>
        <w:bottom w:val="none" w:sz="0" w:space="0" w:color="auto"/>
        <w:right w:val="none" w:sz="0" w:space="0" w:color="auto"/>
      </w:divBdr>
    </w:div>
    <w:div w:id="483550591">
      <w:bodyDiv w:val="1"/>
      <w:marLeft w:val="0"/>
      <w:marRight w:val="0"/>
      <w:marTop w:val="0"/>
      <w:marBottom w:val="0"/>
      <w:divBdr>
        <w:top w:val="none" w:sz="0" w:space="0" w:color="auto"/>
        <w:left w:val="none" w:sz="0" w:space="0" w:color="auto"/>
        <w:bottom w:val="none" w:sz="0" w:space="0" w:color="auto"/>
        <w:right w:val="none" w:sz="0" w:space="0" w:color="auto"/>
      </w:divBdr>
    </w:div>
    <w:div w:id="485322065">
      <w:bodyDiv w:val="1"/>
      <w:marLeft w:val="0"/>
      <w:marRight w:val="0"/>
      <w:marTop w:val="0"/>
      <w:marBottom w:val="0"/>
      <w:divBdr>
        <w:top w:val="none" w:sz="0" w:space="0" w:color="auto"/>
        <w:left w:val="none" w:sz="0" w:space="0" w:color="auto"/>
        <w:bottom w:val="none" w:sz="0" w:space="0" w:color="auto"/>
        <w:right w:val="none" w:sz="0" w:space="0" w:color="auto"/>
      </w:divBdr>
    </w:div>
    <w:div w:id="497187020">
      <w:bodyDiv w:val="1"/>
      <w:marLeft w:val="0"/>
      <w:marRight w:val="0"/>
      <w:marTop w:val="0"/>
      <w:marBottom w:val="0"/>
      <w:divBdr>
        <w:top w:val="none" w:sz="0" w:space="0" w:color="auto"/>
        <w:left w:val="none" w:sz="0" w:space="0" w:color="auto"/>
        <w:bottom w:val="none" w:sz="0" w:space="0" w:color="auto"/>
        <w:right w:val="none" w:sz="0" w:space="0" w:color="auto"/>
      </w:divBdr>
    </w:div>
    <w:div w:id="514922938">
      <w:bodyDiv w:val="1"/>
      <w:marLeft w:val="0"/>
      <w:marRight w:val="0"/>
      <w:marTop w:val="0"/>
      <w:marBottom w:val="0"/>
      <w:divBdr>
        <w:top w:val="none" w:sz="0" w:space="0" w:color="auto"/>
        <w:left w:val="none" w:sz="0" w:space="0" w:color="auto"/>
        <w:bottom w:val="none" w:sz="0" w:space="0" w:color="auto"/>
        <w:right w:val="none" w:sz="0" w:space="0" w:color="auto"/>
      </w:divBdr>
    </w:div>
    <w:div w:id="534195712">
      <w:bodyDiv w:val="1"/>
      <w:marLeft w:val="0"/>
      <w:marRight w:val="0"/>
      <w:marTop w:val="0"/>
      <w:marBottom w:val="0"/>
      <w:divBdr>
        <w:top w:val="none" w:sz="0" w:space="0" w:color="auto"/>
        <w:left w:val="none" w:sz="0" w:space="0" w:color="auto"/>
        <w:bottom w:val="none" w:sz="0" w:space="0" w:color="auto"/>
        <w:right w:val="none" w:sz="0" w:space="0" w:color="auto"/>
      </w:divBdr>
    </w:div>
    <w:div w:id="566307480">
      <w:bodyDiv w:val="1"/>
      <w:marLeft w:val="0"/>
      <w:marRight w:val="0"/>
      <w:marTop w:val="0"/>
      <w:marBottom w:val="0"/>
      <w:divBdr>
        <w:top w:val="none" w:sz="0" w:space="0" w:color="auto"/>
        <w:left w:val="none" w:sz="0" w:space="0" w:color="auto"/>
        <w:bottom w:val="none" w:sz="0" w:space="0" w:color="auto"/>
        <w:right w:val="none" w:sz="0" w:space="0" w:color="auto"/>
      </w:divBdr>
    </w:div>
    <w:div w:id="592906295">
      <w:bodyDiv w:val="1"/>
      <w:marLeft w:val="0"/>
      <w:marRight w:val="0"/>
      <w:marTop w:val="0"/>
      <w:marBottom w:val="0"/>
      <w:divBdr>
        <w:top w:val="none" w:sz="0" w:space="0" w:color="auto"/>
        <w:left w:val="none" w:sz="0" w:space="0" w:color="auto"/>
        <w:bottom w:val="none" w:sz="0" w:space="0" w:color="auto"/>
        <w:right w:val="none" w:sz="0" w:space="0" w:color="auto"/>
      </w:divBdr>
    </w:div>
    <w:div w:id="661272499">
      <w:bodyDiv w:val="1"/>
      <w:marLeft w:val="0"/>
      <w:marRight w:val="0"/>
      <w:marTop w:val="0"/>
      <w:marBottom w:val="0"/>
      <w:divBdr>
        <w:top w:val="none" w:sz="0" w:space="0" w:color="auto"/>
        <w:left w:val="none" w:sz="0" w:space="0" w:color="auto"/>
        <w:bottom w:val="none" w:sz="0" w:space="0" w:color="auto"/>
        <w:right w:val="none" w:sz="0" w:space="0" w:color="auto"/>
      </w:divBdr>
    </w:div>
    <w:div w:id="674305889">
      <w:bodyDiv w:val="1"/>
      <w:marLeft w:val="0"/>
      <w:marRight w:val="0"/>
      <w:marTop w:val="0"/>
      <w:marBottom w:val="0"/>
      <w:divBdr>
        <w:top w:val="none" w:sz="0" w:space="0" w:color="auto"/>
        <w:left w:val="none" w:sz="0" w:space="0" w:color="auto"/>
        <w:bottom w:val="none" w:sz="0" w:space="0" w:color="auto"/>
        <w:right w:val="none" w:sz="0" w:space="0" w:color="auto"/>
      </w:divBdr>
    </w:div>
    <w:div w:id="699235683">
      <w:bodyDiv w:val="1"/>
      <w:marLeft w:val="0"/>
      <w:marRight w:val="0"/>
      <w:marTop w:val="0"/>
      <w:marBottom w:val="0"/>
      <w:divBdr>
        <w:top w:val="none" w:sz="0" w:space="0" w:color="auto"/>
        <w:left w:val="none" w:sz="0" w:space="0" w:color="auto"/>
        <w:bottom w:val="none" w:sz="0" w:space="0" w:color="auto"/>
        <w:right w:val="none" w:sz="0" w:space="0" w:color="auto"/>
      </w:divBdr>
    </w:div>
    <w:div w:id="724111764">
      <w:bodyDiv w:val="1"/>
      <w:marLeft w:val="0"/>
      <w:marRight w:val="0"/>
      <w:marTop w:val="0"/>
      <w:marBottom w:val="0"/>
      <w:divBdr>
        <w:top w:val="none" w:sz="0" w:space="0" w:color="auto"/>
        <w:left w:val="none" w:sz="0" w:space="0" w:color="auto"/>
        <w:bottom w:val="none" w:sz="0" w:space="0" w:color="auto"/>
        <w:right w:val="none" w:sz="0" w:space="0" w:color="auto"/>
      </w:divBdr>
    </w:div>
    <w:div w:id="725759224">
      <w:bodyDiv w:val="1"/>
      <w:marLeft w:val="0"/>
      <w:marRight w:val="0"/>
      <w:marTop w:val="0"/>
      <w:marBottom w:val="0"/>
      <w:divBdr>
        <w:top w:val="none" w:sz="0" w:space="0" w:color="auto"/>
        <w:left w:val="none" w:sz="0" w:space="0" w:color="auto"/>
        <w:bottom w:val="none" w:sz="0" w:space="0" w:color="auto"/>
        <w:right w:val="none" w:sz="0" w:space="0" w:color="auto"/>
      </w:divBdr>
    </w:div>
    <w:div w:id="747075711">
      <w:bodyDiv w:val="1"/>
      <w:marLeft w:val="0"/>
      <w:marRight w:val="0"/>
      <w:marTop w:val="0"/>
      <w:marBottom w:val="0"/>
      <w:divBdr>
        <w:top w:val="none" w:sz="0" w:space="0" w:color="auto"/>
        <w:left w:val="none" w:sz="0" w:space="0" w:color="auto"/>
        <w:bottom w:val="none" w:sz="0" w:space="0" w:color="auto"/>
        <w:right w:val="none" w:sz="0" w:space="0" w:color="auto"/>
      </w:divBdr>
    </w:div>
    <w:div w:id="771515172">
      <w:bodyDiv w:val="1"/>
      <w:marLeft w:val="0"/>
      <w:marRight w:val="0"/>
      <w:marTop w:val="0"/>
      <w:marBottom w:val="0"/>
      <w:divBdr>
        <w:top w:val="none" w:sz="0" w:space="0" w:color="auto"/>
        <w:left w:val="none" w:sz="0" w:space="0" w:color="auto"/>
        <w:bottom w:val="none" w:sz="0" w:space="0" w:color="auto"/>
        <w:right w:val="none" w:sz="0" w:space="0" w:color="auto"/>
      </w:divBdr>
    </w:div>
    <w:div w:id="784153737">
      <w:bodyDiv w:val="1"/>
      <w:marLeft w:val="0"/>
      <w:marRight w:val="0"/>
      <w:marTop w:val="0"/>
      <w:marBottom w:val="0"/>
      <w:divBdr>
        <w:top w:val="none" w:sz="0" w:space="0" w:color="auto"/>
        <w:left w:val="none" w:sz="0" w:space="0" w:color="auto"/>
        <w:bottom w:val="none" w:sz="0" w:space="0" w:color="auto"/>
        <w:right w:val="none" w:sz="0" w:space="0" w:color="auto"/>
      </w:divBdr>
    </w:div>
    <w:div w:id="802575751">
      <w:bodyDiv w:val="1"/>
      <w:marLeft w:val="0"/>
      <w:marRight w:val="0"/>
      <w:marTop w:val="0"/>
      <w:marBottom w:val="0"/>
      <w:divBdr>
        <w:top w:val="none" w:sz="0" w:space="0" w:color="auto"/>
        <w:left w:val="none" w:sz="0" w:space="0" w:color="auto"/>
        <w:bottom w:val="none" w:sz="0" w:space="0" w:color="auto"/>
        <w:right w:val="none" w:sz="0" w:space="0" w:color="auto"/>
      </w:divBdr>
      <w:divsChild>
        <w:div w:id="636688777">
          <w:marLeft w:val="0"/>
          <w:marRight w:val="0"/>
          <w:marTop w:val="0"/>
          <w:marBottom w:val="0"/>
          <w:divBdr>
            <w:top w:val="none" w:sz="0" w:space="0" w:color="auto"/>
            <w:left w:val="none" w:sz="0" w:space="0" w:color="auto"/>
            <w:bottom w:val="none" w:sz="0" w:space="0" w:color="auto"/>
            <w:right w:val="none" w:sz="0" w:space="0" w:color="auto"/>
          </w:divBdr>
          <w:divsChild>
            <w:div w:id="990714105">
              <w:marLeft w:val="0"/>
              <w:marRight w:val="0"/>
              <w:marTop w:val="0"/>
              <w:marBottom w:val="0"/>
              <w:divBdr>
                <w:top w:val="none" w:sz="0" w:space="0" w:color="auto"/>
                <w:left w:val="none" w:sz="0" w:space="0" w:color="auto"/>
                <w:bottom w:val="none" w:sz="0" w:space="0" w:color="auto"/>
                <w:right w:val="none" w:sz="0" w:space="0" w:color="auto"/>
              </w:divBdr>
              <w:divsChild>
                <w:div w:id="198994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67174">
          <w:marLeft w:val="0"/>
          <w:marRight w:val="0"/>
          <w:marTop w:val="0"/>
          <w:marBottom w:val="0"/>
          <w:divBdr>
            <w:top w:val="none" w:sz="0" w:space="0" w:color="auto"/>
            <w:left w:val="none" w:sz="0" w:space="0" w:color="auto"/>
            <w:bottom w:val="none" w:sz="0" w:space="0" w:color="auto"/>
            <w:right w:val="none" w:sz="0" w:space="0" w:color="auto"/>
          </w:divBdr>
        </w:div>
        <w:div w:id="524439862">
          <w:marLeft w:val="0"/>
          <w:marRight w:val="0"/>
          <w:marTop w:val="0"/>
          <w:marBottom w:val="0"/>
          <w:divBdr>
            <w:top w:val="none" w:sz="0" w:space="0" w:color="auto"/>
            <w:left w:val="none" w:sz="0" w:space="0" w:color="auto"/>
            <w:bottom w:val="none" w:sz="0" w:space="0" w:color="auto"/>
            <w:right w:val="none" w:sz="0" w:space="0" w:color="auto"/>
          </w:divBdr>
        </w:div>
      </w:divsChild>
    </w:div>
    <w:div w:id="806818476">
      <w:bodyDiv w:val="1"/>
      <w:marLeft w:val="0"/>
      <w:marRight w:val="0"/>
      <w:marTop w:val="0"/>
      <w:marBottom w:val="0"/>
      <w:divBdr>
        <w:top w:val="none" w:sz="0" w:space="0" w:color="auto"/>
        <w:left w:val="none" w:sz="0" w:space="0" w:color="auto"/>
        <w:bottom w:val="none" w:sz="0" w:space="0" w:color="auto"/>
        <w:right w:val="none" w:sz="0" w:space="0" w:color="auto"/>
      </w:divBdr>
    </w:div>
    <w:div w:id="813451111">
      <w:bodyDiv w:val="1"/>
      <w:marLeft w:val="0"/>
      <w:marRight w:val="0"/>
      <w:marTop w:val="0"/>
      <w:marBottom w:val="0"/>
      <w:divBdr>
        <w:top w:val="none" w:sz="0" w:space="0" w:color="auto"/>
        <w:left w:val="none" w:sz="0" w:space="0" w:color="auto"/>
        <w:bottom w:val="none" w:sz="0" w:space="0" w:color="auto"/>
        <w:right w:val="none" w:sz="0" w:space="0" w:color="auto"/>
      </w:divBdr>
    </w:div>
    <w:div w:id="823662177">
      <w:bodyDiv w:val="1"/>
      <w:marLeft w:val="0"/>
      <w:marRight w:val="0"/>
      <w:marTop w:val="0"/>
      <w:marBottom w:val="0"/>
      <w:divBdr>
        <w:top w:val="none" w:sz="0" w:space="0" w:color="auto"/>
        <w:left w:val="none" w:sz="0" w:space="0" w:color="auto"/>
        <w:bottom w:val="none" w:sz="0" w:space="0" w:color="auto"/>
        <w:right w:val="none" w:sz="0" w:space="0" w:color="auto"/>
      </w:divBdr>
    </w:div>
    <w:div w:id="839850605">
      <w:bodyDiv w:val="1"/>
      <w:marLeft w:val="0"/>
      <w:marRight w:val="0"/>
      <w:marTop w:val="0"/>
      <w:marBottom w:val="0"/>
      <w:divBdr>
        <w:top w:val="none" w:sz="0" w:space="0" w:color="auto"/>
        <w:left w:val="none" w:sz="0" w:space="0" w:color="auto"/>
        <w:bottom w:val="none" w:sz="0" w:space="0" w:color="auto"/>
        <w:right w:val="none" w:sz="0" w:space="0" w:color="auto"/>
      </w:divBdr>
    </w:div>
    <w:div w:id="843739028">
      <w:bodyDiv w:val="1"/>
      <w:marLeft w:val="0"/>
      <w:marRight w:val="0"/>
      <w:marTop w:val="0"/>
      <w:marBottom w:val="0"/>
      <w:divBdr>
        <w:top w:val="none" w:sz="0" w:space="0" w:color="auto"/>
        <w:left w:val="none" w:sz="0" w:space="0" w:color="auto"/>
        <w:bottom w:val="none" w:sz="0" w:space="0" w:color="auto"/>
        <w:right w:val="none" w:sz="0" w:space="0" w:color="auto"/>
      </w:divBdr>
    </w:div>
    <w:div w:id="872613856">
      <w:bodyDiv w:val="1"/>
      <w:marLeft w:val="0"/>
      <w:marRight w:val="0"/>
      <w:marTop w:val="0"/>
      <w:marBottom w:val="0"/>
      <w:divBdr>
        <w:top w:val="none" w:sz="0" w:space="0" w:color="auto"/>
        <w:left w:val="none" w:sz="0" w:space="0" w:color="auto"/>
        <w:bottom w:val="none" w:sz="0" w:space="0" w:color="auto"/>
        <w:right w:val="none" w:sz="0" w:space="0" w:color="auto"/>
      </w:divBdr>
    </w:div>
    <w:div w:id="948660610">
      <w:bodyDiv w:val="1"/>
      <w:marLeft w:val="0"/>
      <w:marRight w:val="0"/>
      <w:marTop w:val="0"/>
      <w:marBottom w:val="0"/>
      <w:divBdr>
        <w:top w:val="none" w:sz="0" w:space="0" w:color="auto"/>
        <w:left w:val="none" w:sz="0" w:space="0" w:color="auto"/>
        <w:bottom w:val="none" w:sz="0" w:space="0" w:color="auto"/>
        <w:right w:val="none" w:sz="0" w:space="0" w:color="auto"/>
      </w:divBdr>
    </w:div>
    <w:div w:id="1021466473">
      <w:bodyDiv w:val="1"/>
      <w:marLeft w:val="0"/>
      <w:marRight w:val="0"/>
      <w:marTop w:val="0"/>
      <w:marBottom w:val="0"/>
      <w:divBdr>
        <w:top w:val="none" w:sz="0" w:space="0" w:color="auto"/>
        <w:left w:val="none" w:sz="0" w:space="0" w:color="auto"/>
        <w:bottom w:val="none" w:sz="0" w:space="0" w:color="auto"/>
        <w:right w:val="none" w:sz="0" w:space="0" w:color="auto"/>
      </w:divBdr>
    </w:div>
    <w:div w:id="1100300415">
      <w:bodyDiv w:val="1"/>
      <w:marLeft w:val="0"/>
      <w:marRight w:val="0"/>
      <w:marTop w:val="0"/>
      <w:marBottom w:val="0"/>
      <w:divBdr>
        <w:top w:val="none" w:sz="0" w:space="0" w:color="auto"/>
        <w:left w:val="none" w:sz="0" w:space="0" w:color="auto"/>
        <w:bottom w:val="none" w:sz="0" w:space="0" w:color="auto"/>
        <w:right w:val="none" w:sz="0" w:space="0" w:color="auto"/>
      </w:divBdr>
    </w:div>
    <w:div w:id="1119186625">
      <w:bodyDiv w:val="1"/>
      <w:marLeft w:val="0"/>
      <w:marRight w:val="0"/>
      <w:marTop w:val="0"/>
      <w:marBottom w:val="0"/>
      <w:divBdr>
        <w:top w:val="none" w:sz="0" w:space="0" w:color="auto"/>
        <w:left w:val="none" w:sz="0" w:space="0" w:color="auto"/>
        <w:bottom w:val="none" w:sz="0" w:space="0" w:color="auto"/>
        <w:right w:val="none" w:sz="0" w:space="0" w:color="auto"/>
      </w:divBdr>
      <w:divsChild>
        <w:div w:id="1213229642">
          <w:marLeft w:val="0"/>
          <w:marRight w:val="0"/>
          <w:marTop w:val="0"/>
          <w:marBottom w:val="0"/>
          <w:divBdr>
            <w:top w:val="none" w:sz="0" w:space="0" w:color="auto"/>
            <w:left w:val="none" w:sz="0" w:space="0" w:color="auto"/>
            <w:bottom w:val="none" w:sz="0" w:space="0" w:color="auto"/>
            <w:right w:val="none" w:sz="0" w:space="0" w:color="auto"/>
          </w:divBdr>
          <w:divsChild>
            <w:div w:id="424573936">
              <w:marLeft w:val="0"/>
              <w:marRight w:val="0"/>
              <w:marTop w:val="0"/>
              <w:marBottom w:val="0"/>
              <w:divBdr>
                <w:top w:val="none" w:sz="0" w:space="0" w:color="auto"/>
                <w:left w:val="none" w:sz="0" w:space="0" w:color="auto"/>
                <w:bottom w:val="none" w:sz="0" w:space="0" w:color="auto"/>
                <w:right w:val="none" w:sz="0" w:space="0" w:color="auto"/>
              </w:divBdr>
              <w:divsChild>
                <w:div w:id="93286208">
                  <w:marLeft w:val="0"/>
                  <w:marRight w:val="0"/>
                  <w:marTop w:val="0"/>
                  <w:marBottom w:val="0"/>
                  <w:divBdr>
                    <w:top w:val="none" w:sz="0" w:space="0" w:color="auto"/>
                    <w:left w:val="none" w:sz="0" w:space="0" w:color="auto"/>
                    <w:bottom w:val="none" w:sz="0" w:space="0" w:color="auto"/>
                    <w:right w:val="none" w:sz="0" w:space="0" w:color="auto"/>
                  </w:divBdr>
                  <w:divsChild>
                    <w:div w:id="124059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4088">
          <w:marLeft w:val="0"/>
          <w:marRight w:val="0"/>
          <w:marTop w:val="0"/>
          <w:marBottom w:val="0"/>
          <w:divBdr>
            <w:top w:val="none" w:sz="0" w:space="0" w:color="auto"/>
            <w:left w:val="none" w:sz="0" w:space="0" w:color="auto"/>
            <w:bottom w:val="none" w:sz="0" w:space="0" w:color="auto"/>
            <w:right w:val="none" w:sz="0" w:space="0" w:color="auto"/>
          </w:divBdr>
          <w:divsChild>
            <w:div w:id="139428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99848">
      <w:bodyDiv w:val="1"/>
      <w:marLeft w:val="0"/>
      <w:marRight w:val="0"/>
      <w:marTop w:val="0"/>
      <w:marBottom w:val="0"/>
      <w:divBdr>
        <w:top w:val="none" w:sz="0" w:space="0" w:color="auto"/>
        <w:left w:val="none" w:sz="0" w:space="0" w:color="auto"/>
        <w:bottom w:val="none" w:sz="0" w:space="0" w:color="auto"/>
        <w:right w:val="none" w:sz="0" w:space="0" w:color="auto"/>
      </w:divBdr>
      <w:divsChild>
        <w:div w:id="659969669">
          <w:marLeft w:val="0"/>
          <w:marRight w:val="0"/>
          <w:marTop w:val="0"/>
          <w:marBottom w:val="0"/>
          <w:divBdr>
            <w:top w:val="none" w:sz="0" w:space="0" w:color="auto"/>
            <w:left w:val="none" w:sz="0" w:space="0" w:color="auto"/>
            <w:bottom w:val="none" w:sz="0" w:space="0" w:color="auto"/>
            <w:right w:val="none" w:sz="0" w:space="0" w:color="auto"/>
          </w:divBdr>
          <w:divsChild>
            <w:div w:id="335156186">
              <w:marLeft w:val="0"/>
              <w:marRight w:val="0"/>
              <w:marTop w:val="0"/>
              <w:marBottom w:val="75"/>
              <w:divBdr>
                <w:top w:val="none" w:sz="0" w:space="0" w:color="auto"/>
                <w:left w:val="none" w:sz="0" w:space="0" w:color="auto"/>
                <w:bottom w:val="none" w:sz="0" w:space="0" w:color="auto"/>
                <w:right w:val="none" w:sz="0" w:space="0" w:color="auto"/>
              </w:divBdr>
            </w:div>
          </w:divsChild>
        </w:div>
        <w:div w:id="1444418405">
          <w:marLeft w:val="0"/>
          <w:marRight w:val="0"/>
          <w:marTop w:val="150"/>
          <w:marBottom w:val="150"/>
          <w:divBdr>
            <w:top w:val="none" w:sz="0" w:space="0" w:color="auto"/>
            <w:left w:val="none" w:sz="0" w:space="0" w:color="auto"/>
            <w:bottom w:val="none" w:sz="0" w:space="0" w:color="auto"/>
            <w:right w:val="none" w:sz="0" w:space="0" w:color="auto"/>
          </w:divBdr>
        </w:div>
        <w:div w:id="293952614">
          <w:marLeft w:val="-300"/>
          <w:marRight w:val="0"/>
          <w:marTop w:val="0"/>
          <w:marBottom w:val="150"/>
          <w:divBdr>
            <w:top w:val="none" w:sz="0" w:space="0" w:color="auto"/>
            <w:left w:val="none" w:sz="0" w:space="0" w:color="auto"/>
            <w:bottom w:val="none" w:sz="0" w:space="0" w:color="auto"/>
            <w:right w:val="none" w:sz="0" w:space="0" w:color="auto"/>
          </w:divBdr>
          <w:divsChild>
            <w:div w:id="44717106">
              <w:marLeft w:val="0"/>
              <w:marRight w:val="0"/>
              <w:marTop w:val="0"/>
              <w:marBottom w:val="0"/>
              <w:divBdr>
                <w:top w:val="none" w:sz="0" w:space="0" w:color="auto"/>
                <w:left w:val="none" w:sz="0" w:space="0" w:color="auto"/>
                <w:bottom w:val="none" w:sz="0" w:space="0" w:color="auto"/>
                <w:right w:val="none" w:sz="0" w:space="0" w:color="auto"/>
              </w:divBdr>
              <w:divsChild>
                <w:div w:id="1702784745">
                  <w:marLeft w:val="0"/>
                  <w:marRight w:val="0"/>
                  <w:marTop w:val="0"/>
                  <w:marBottom w:val="0"/>
                  <w:divBdr>
                    <w:top w:val="none" w:sz="0" w:space="0" w:color="auto"/>
                    <w:left w:val="none" w:sz="0" w:space="0" w:color="auto"/>
                    <w:bottom w:val="none" w:sz="0" w:space="0" w:color="auto"/>
                    <w:right w:val="none" w:sz="0" w:space="0" w:color="auto"/>
                  </w:divBdr>
                  <w:divsChild>
                    <w:div w:id="977608088">
                      <w:marLeft w:val="0"/>
                      <w:marRight w:val="0"/>
                      <w:marTop w:val="0"/>
                      <w:marBottom w:val="0"/>
                      <w:divBdr>
                        <w:top w:val="none" w:sz="0" w:space="0" w:color="auto"/>
                        <w:left w:val="none" w:sz="0" w:space="0" w:color="auto"/>
                        <w:bottom w:val="none" w:sz="0" w:space="0" w:color="auto"/>
                        <w:right w:val="none" w:sz="0" w:space="0" w:color="auto"/>
                      </w:divBdr>
                      <w:divsChild>
                        <w:div w:id="41944449">
                          <w:marLeft w:val="-150"/>
                          <w:marRight w:val="0"/>
                          <w:marTop w:val="0"/>
                          <w:marBottom w:val="0"/>
                          <w:divBdr>
                            <w:top w:val="none" w:sz="0" w:space="0" w:color="auto"/>
                            <w:left w:val="none" w:sz="0" w:space="0" w:color="auto"/>
                            <w:bottom w:val="none" w:sz="0" w:space="0" w:color="auto"/>
                            <w:right w:val="none" w:sz="0" w:space="0" w:color="auto"/>
                          </w:divBdr>
                          <w:divsChild>
                            <w:div w:id="116223293">
                              <w:marLeft w:val="0"/>
                              <w:marRight w:val="0"/>
                              <w:marTop w:val="0"/>
                              <w:marBottom w:val="0"/>
                              <w:divBdr>
                                <w:top w:val="none" w:sz="0" w:space="0" w:color="auto"/>
                                <w:left w:val="none" w:sz="0" w:space="0" w:color="auto"/>
                                <w:bottom w:val="none" w:sz="0" w:space="0" w:color="auto"/>
                                <w:right w:val="none" w:sz="0" w:space="0" w:color="auto"/>
                              </w:divBdr>
                            </w:div>
                            <w:div w:id="1340037847">
                              <w:marLeft w:val="0"/>
                              <w:marRight w:val="0"/>
                              <w:marTop w:val="0"/>
                              <w:marBottom w:val="0"/>
                              <w:divBdr>
                                <w:top w:val="none" w:sz="0" w:space="0" w:color="auto"/>
                                <w:left w:val="none" w:sz="0" w:space="0" w:color="auto"/>
                                <w:bottom w:val="none" w:sz="0" w:space="0" w:color="auto"/>
                                <w:right w:val="none" w:sz="0" w:space="0" w:color="auto"/>
                              </w:divBdr>
                              <w:divsChild>
                                <w:div w:id="1466856018">
                                  <w:marLeft w:val="0"/>
                                  <w:marRight w:val="0"/>
                                  <w:marTop w:val="0"/>
                                  <w:marBottom w:val="0"/>
                                  <w:divBdr>
                                    <w:top w:val="none" w:sz="0" w:space="0" w:color="auto"/>
                                    <w:left w:val="none" w:sz="0" w:space="0" w:color="auto"/>
                                    <w:bottom w:val="none" w:sz="0" w:space="0" w:color="auto"/>
                                    <w:right w:val="none" w:sz="0" w:space="0" w:color="auto"/>
                                  </w:divBdr>
                                  <w:divsChild>
                                    <w:div w:id="184095574">
                                      <w:marLeft w:val="0"/>
                                      <w:marRight w:val="0"/>
                                      <w:marTop w:val="0"/>
                                      <w:marBottom w:val="0"/>
                                      <w:divBdr>
                                        <w:top w:val="none" w:sz="0" w:space="0" w:color="auto"/>
                                        <w:left w:val="none" w:sz="0" w:space="0" w:color="auto"/>
                                        <w:bottom w:val="none" w:sz="0" w:space="0" w:color="auto"/>
                                        <w:right w:val="none" w:sz="0" w:space="0" w:color="auto"/>
                                      </w:divBdr>
                                      <w:divsChild>
                                        <w:div w:id="1952128486">
                                          <w:marLeft w:val="0"/>
                                          <w:marRight w:val="0"/>
                                          <w:marTop w:val="0"/>
                                          <w:marBottom w:val="0"/>
                                          <w:divBdr>
                                            <w:top w:val="none" w:sz="0" w:space="0" w:color="auto"/>
                                            <w:left w:val="none" w:sz="0" w:space="0" w:color="auto"/>
                                            <w:bottom w:val="none" w:sz="0" w:space="0" w:color="auto"/>
                                            <w:right w:val="none" w:sz="0" w:space="0" w:color="auto"/>
                                          </w:divBdr>
                                          <w:divsChild>
                                            <w:div w:id="2038189571">
                                              <w:marLeft w:val="0"/>
                                              <w:marRight w:val="0"/>
                                              <w:marTop w:val="0"/>
                                              <w:marBottom w:val="0"/>
                                              <w:divBdr>
                                                <w:top w:val="none" w:sz="0" w:space="0" w:color="auto"/>
                                                <w:left w:val="none" w:sz="0" w:space="0" w:color="auto"/>
                                                <w:bottom w:val="none" w:sz="0" w:space="0" w:color="auto"/>
                                                <w:right w:val="none" w:sz="0" w:space="0" w:color="auto"/>
                                              </w:divBdr>
                                              <w:divsChild>
                                                <w:div w:id="184432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5878077">
      <w:bodyDiv w:val="1"/>
      <w:marLeft w:val="0"/>
      <w:marRight w:val="0"/>
      <w:marTop w:val="0"/>
      <w:marBottom w:val="0"/>
      <w:divBdr>
        <w:top w:val="none" w:sz="0" w:space="0" w:color="auto"/>
        <w:left w:val="none" w:sz="0" w:space="0" w:color="auto"/>
        <w:bottom w:val="none" w:sz="0" w:space="0" w:color="auto"/>
        <w:right w:val="none" w:sz="0" w:space="0" w:color="auto"/>
      </w:divBdr>
    </w:div>
    <w:div w:id="1136293782">
      <w:bodyDiv w:val="1"/>
      <w:marLeft w:val="0"/>
      <w:marRight w:val="0"/>
      <w:marTop w:val="0"/>
      <w:marBottom w:val="0"/>
      <w:divBdr>
        <w:top w:val="none" w:sz="0" w:space="0" w:color="auto"/>
        <w:left w:val="none" w:sz="0" w:space="0" w:color="auto"/>
        <w:bottom w:val="none" w:sz="0" w:space="0" w:color="auto"/>
        <w:right w:val="none" w:sz="0" w:space="0" w:color="auto"/>
      </w:divBdr>
    </w:div>
    <w:div w:id="1218971597">
      <w:bodyDiv w:val="1"/>
      <w:marLeft w:val="0"/>
      <w:marRight w:val="0"/>
      <w:marTop w:val="0"/>
      <w:marBottom w:val="0"/>
      <w:divBdr>
        <w:top w:val="none" w:sz="0" w:space="0" w:color="auto"/>
        <w:left w:val="none" w:sz="0" w:space="0" w:color="auto"/>
        <w:bottom w:val="none" w:sz="0" w:space="0" w:color="auto"/>
        <w:right w:val="none" w:sz="0" w:space="0" w:color="auto"/>
      </w:divBdr>
      <w:divsChild>
        <w:div w:id="118307008">
          <w:marLeft w:val="0"/>
          <w:marRight w:val="0"/>
          <w:marTop w:val="0"/>
          <w:marBottom w:val="0"/>
          <w:divBdr>
            <w:top w:val="none" w:sz="0" w:space="0" w:color="auto"/>
            <w:left w:val="none" w:sz="0" w:space="0" w:color="auto"/>
            <w:bottom w:val="none" w:sz="0" w:space="0" w:color="auto"/>
            <w:right w:val="none" w:sz="0" w:space="0" w:color="auto"/>
          </w:divBdr>
        </w:div>
        <w:div w:id="874999104">
          <w:marLeft w:val="0"/>
          <w:marRight w:val="0"/>
          <w:marTop w:val="0"/>
          <w:marBottom w:val="0"/>
          <w:divBdr>
            <w:top w:val="none" w:sz="0" w:space="0" w:color="auto"/>
            <w:left w:val="none" w:sz="0" w:space="0" w:color="auto"/>
            <w:bottom w:val="none" w:sz="0" w:space="0" w:color="auto"/>
            <w:right w:val="none" w:sz="0" w:space="0" w:color="auto"/>
          </w:divBdr>
        </w:div>
      </w:divsChild>
    </w:div>
    <w:div w:id="1307854609">
      <w:bodyDiv w:val="1"/>
      <w:marLeft w:val="0"/>
      <w:marRight w:val="0"/>
      <w:marTop w:val="0"/>
      <w:marBottom w:val="0"/>
      <w:divBdr>
        <w:top w:val="none" w:sz="0" w:space="0" w:color="auto"/>
        <w:left w:val="none" w:sz="0" w:space="0" w:color="auto"/>
        <w:bottom w:val="none" w:sz="0" w:space="0" w:color="auto"/>
        <w:right w:val="none" w:sz="0" w:space="0" w:color="auto"/>
      </w:divBdr>
    </w:div>
    <w:div w:id="1325742248">
      <w:bodyDiv w:val="1"/>
      <w:marLeft w:val="0"/>
      <w:marRight w:val="0"/>
      <w:marTop w:val="0"/>
      <w:marBottom w:val="0"/>
      <w:divBdr>
        <w:top w:val="none" w:sz="0" w:space="0" w:color="auto"/>
        <w:left w:val="none" w:sz="0" w:space="0" w:color="auto"/>
        <w:bottom w:val="none" w:sz="0" w:space="0" w:color="auto"/>
        <w:right w:val="none" w:sz="0" w:space="0" w:color="auto"/>
      </w:divBdr>
    </w:div>
    <w:div w:id="1349677153">
      <w:bodyDiv w:val="1"/>
      <w:marLeft w:val="0"/>
      <w:marRight w:val="0"/>
      <w:marTop w:val="0"/>
      <w:marBottom w:val="0"/>
      <w:divBdr>
        <w:top w:val="none" w:sz="0" w:space="0" w:color="auto"/>
        <w:left w:val="none" w:sz="0" w:space="0" w:color="auto"/>
        <w:bottom w:val="none" w:sz="0" w:space="0" w:color="auto"/>
        <w:right w:val="none" w:sz="0" w:space="0" w:color="auto"/>
      </w:divBdr>
      <w:divsChild>
        <w:div w:id="2038122513">
          <w:marLeft w:val="0"/>
          <w:marRight w:val="0"/>
          <w:marTop w:val="0"/>
          <w:marBottom w:val="0"/>
          <w:divBdr>
            <w:top w:val="none" w:sz="0" w:space="0" w:color="auto"/>
            <w:left w:val="none" w:sz="0" w:space="0" w:color="auto"/>
            <w:bottom w:val="none" w:sz="0" w:space="0" w:color="auto"/>
            <w:right w:val="none" w:sz="0" w:space="0" w:color="auto"/>
          </w:divBdr>
        </w:div>
        <w:div w:id="1569414733">
          <w:marLeft w:val="0"/>
          <w:marRight w:val="0"/>
          <w:marTop w:val="0"/>
          <w:marBottom w:val="0"/>
          <w:divBdr>
            <w:top w:val="none" w:sz="0" w:space="0" w:color="auto"/>
            <w:left w:val="none" w:sz="0" w:space="0" w:color="auto"/>
            <w:bottom w:val="none" w:sz="0" w:space="0" w:color="auto"/>
            <w:right w:val="none" w:sz="0" w:space="0" w:color="auto"/>
          </w:divBdr>
        </w:div>
      </w:divsChild>
    </w:div>
    <w:div w:id="1378355782">
      <w:bodyDiv w:val="1"/>
      <w:marLeft w:val="0"/>
      <w:marRight w:val="0"/>
      <w:marTop w:val="0"/>
      <w:marBottom w:val="0"/>
      <w:divBdr>
        <w:top w:val="none" w:sz="0" w:space="0" w:color="auto"/>
        <w:left w:val="none" w:sz="0" w:space="0" w:color="auto"/>
        <w:bottom w:val="none" w:sz="0" w:space="0" w:color="auto"/>
        <w:right w:val="none" w:sz="0" w:space="0" w:color="auto"/>
      </w:divBdr>
    </w:div>
    <w:div w:id="1388839214">
      <w:bodyDiv w:val="1"/>
      <w:marLeft w:val="0"/>
      <w:marRight w:val="0"/>
      <w:marTop w:val="0"/>
      <w:marBottom w:val="0"/>
      <w:divBdr>
        <w:top w:val="none" w:sz="0" w:space="0" w:color="auto"/>
        <w:left w:val="none" w:sz="0" w:space="0" w:color="auto"/>
        <w:bottom w:val="none" w:sz="0" w:space="0" w:color="auto"/>
        <w:right w:val="none" w:sz="0" w:space="0" w:color="auto"/>
      </w:divBdr>
      <w:divsChild>
        <w:div w:id="1945383598">
          <w:marLeft w:val="0"/>
          <w:marRight w:val="0"/>
          <w:marTop w:val="0"/>
          <w:marBottom w:val="0"/>
          <w:divBdr>
            <w:top w:val="none" w:sz="0" w:space="0" w:color="auto"/>
            <w:left w:val="none" w:sz="0" w:space="0" w:color="auto"/>
            <w:bottom w:val="none" w:sz="0" w:space="0" w:color="auto"/>
            <w:right w:val="none" w:sz="0" w:space="0" w:color="auto"/>
          </w:divBdr>
          <w:divsChild>
            <w:div w:id="1378318431">
              <w:marLeft w:val="0"/>
              <w:marRight w:val="0"/>
              <w:marTop w:val="0"/>
              <w:marBottom w:val="0"/>
              <w:divBdr>
                <w:top w:val="none" w:sz="0" w:space="0" w:color="auto"/>
                <w:left w:val="none" w:sz="0" w:space="0" w:color="auto"/>
                <w:bottom w:val="none" w:sz="0" w:space="0" w:color="auto"/>
                <w:right w:val="none" w:sz="0" w:space="0" w:color="auto"/>
              </w:divBdr>
              <w:divsChild>
                <w:div w:id="1911843733">
                  <w:marLeft w:val="0"/>
                  <w:marRight w:val="0"/>
                  <w:marTop w:val="0"/>
                  <w:marBottom w:val="0"/>
                  <w:divBdr>
                    <w:top w:val="none" w:sz="0" w:space="0" w:color="auto"/>
                    <w:left w:val="none" w:sz="0" w:space="0" w:color="auto"/>
                    <w:bottom w:val="none" w:sz="0" w:space="0" w:color="auto"/>
                    <w:right w:val="none" w:sz="0" w:space="0" w:color="auto"/>
                  </w:divBdr>
                  <w:divsChild>
                    <w:div w:id="1640769398">
                      <w:marLeft w:val="0"/>
                      <w:marRight w:val="0"/>
                      <w:marTop w:val="0"/>
                      <w:marBottom w:val="0"/>
                      <w:divBdr>
                        <w:top w:val="none" w:sz="0" w:space="0" w:color="auto"/>
                        <w:left w:val="none" w:sz="0" w:space="0" w:color="auto"/>
                        <w:bottom w:val="none" w:sz="0" w:space="0" w:color="auto"/>
                        <w:right w:val="none" w:sz="0" w:space="0" w:color="auto"/>
                      </w:divBdr>
                      <w:divsChild>
                        <w:div w:id="265431250">
                          <w:marLeft w:val="0"/>
                          <w:marRight w:val="0"/>
                          <w:marTop w:val="0"/>
                          <w:marBottom w:val="0"/>
                          <w:divBdr>
                            <w:top w:val="none" w:sz="0" w:space="0" w:color="auto"/>
                            <w:left w:val="none" w:sz="0" w:space="0" w:color="auto"/>
                            <w:bottom w:val="none" w:sz="0" w:space="0" w:color="auto"/>
                            <w:right w:val="none" w:sz="0" w:space="0" w:color="auto"/>
                          </w:divBdr>
                        </w:div>
                        <w:div w:id="32875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099230">
          <w:marLeft w:val="0"/>
          <w:marRight w:val="0"/>
          <w:marTop w:val="0"/>
          <w:marBottom w:val="0"/>
          <w:divBdr>
            <w:top w:val="none" w:sz="0" w:space="0" w:color="auto"/>
            <w:left w:val="none" w:sz="0" w:space="0" w:color="auto"/>
            <w:bottom w:val="none" w:sz="0" w:space="0" w:color="auto"/>
            <w:right w:val="none" w:sz="0" w:space="0" w:color="auto"/>
          </w:divBdr>
          <w:divsChild>
            <w:div w:id="1692486374">
              <w:marLeft w:val="0"/>
              <w:marRight w:val="0"/>
              <w:marTop w:val="0"/>
              <w:marBottom w:val="0"/>
              <w:divBdr>
                <w:top w:val="none" w:sz="0" w:space="0" w:color="auto"/>
                <w:left w:val="none" w:sz="0" w:space="0" w:color="auto"/>
                <w:bottom w:val="none" w:sz="0" w:space="0" w:color="auto"/>
                <w:right w:val="none" w:sz="0" w:space="0" w:color="auto"/>
              </w:divBdr>
              <w:divsChild>
                <w:div w:id="1536774082">
                  <w:marLeft w:val="0"/>
                  <w:marRight w:val="0"/>
                  <w:marTop w:val="0"/>
                  <w:marBottom w:val="0"/>
                  <w:divBdr>
                    <w:top w:val="none" w:sz="0" w:space="0" w:color="auto"/>
                    <w:left w:val="none" w:sz="0" w:space="0" w:color="auto"/>
                    <w:bottom w:val="none" w:sz="0" w:space="0" w:color="auto"/>
                    <w:right w:val="none" w:sz="0" w:space="0" w:color="auto"/>
                  </w:divBdr>
                  <w:divsChild>
                    <w:div w:id="1818107028">
                      <w:marLeft w:val="0"/>
                      <w:marRight w:val="0"/>
                      <w:marTop w:val="0"/>
                      <w:marBottom w:val="0"/>
                      <w:divBdr>
                        <w:top w:val="none" w:sz="0" w:space="0" w:color="auto"/>
                        <w:left w:val="none" w:sz="0" w:space="0" w:color="auto"/>
                        <w:bottom w:val="none" w:sz="0" w:space="0" w:color="auto"/>
                        <w:right w:val="none" w:sz="0" w:space="0" w:color="auto"/>
                      </w:divBdr>
                      <w:divsChild>
                        <w:div w:id="23596826">
                          <w:marLeft w:val="0"/>
                          <w:marRight w:val="0"/>
                          <w:marTop w:val="0"/>
                          <w:marBottom w:val="0"/>
                          <w:divBdr>
                            <w:top w:val="none" w:sz="0" w:space="0" w:color="auto"/>
                            <w:left w:val="none" w:sz="0" w:space="0" w:color="auto"/>
                            <w:bottom w:val="none" w:sz="0" w:space="0" w:color="auto"/>
                            <w:right w:val="none" w:sz="0" w:space="0" w:color="auto"/>
                          </w:divBdr>
                          <w:divsChild>
                            <w:div w:id="574433082">
                              <w:marLeft w:val="0"/>
                              <w:marRight w:val="0"/>
                              <w:marTop w:val="0"/>
                              <w:marBottom w:val="0"/>
                              <w:divBdr>
                                <w:top w:val="none" w:sz="0" w:space="0" w:color="auto"/>
                                <w:left w:val="none" w:sz="0" w:space="0" w:color="auto"/>
                                <w:bottom w:val="none" w:sz="0" w:space="0" w:color="auto"/>
                                <w:right w:val="none" w:sz="0" w:space="0" w:color="auto"/>
                              </w:divBdr>
                              <w:divsChild>
                                <w:div w:id="353456331">
                                  <w:marLeft w:val="0"/>
                                  <w:marRight w:val="0"/>
                                  <w:marTop w:val="0"/>
                                  <w:marBottom w:val="0"/>
                                  <w:divBdr>
                                    <w:top w:val="none" w:sz="0" w:space="0" w:color="auto"/>
                                    <w:left w:val="none" w:sz="0" w:space="0" w:color="auto"/>
                                    <w:bottom w:val="none" w:sz="0" w:space="0" w:color="auto"/>
                                    <w:right w:val="none" w:sz="0" w:space="0" w:color="auto"/>
                                  </w:divBdr>
                                  <w:divsChild>
                                    <w:div w:id="17000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098174">
                              <w:marLeft w:val="0"/>
                              <w:marRight w:val="0"/>
                              <w:marTop w:val="0"/>
                              <w:marBottom w:val="0"/>
                              <w:divBdr>
                                <w:top w:val="none" w:sz="0" w:space="0" w:color="auto"/>
                                <w:left w:val="none" w:sz="0" w:space="0" w:color="auto"/>
                                <w:bottom w:val="none" w:sz="0" w:space="0" w:color="auto"/>
                                <w:right w:val="none" w:sz="0" w:space="0" w:color="auto"/>
                              </w:divBdr>
                              <w:divsChild>
                                <w:div w:id="1429888115">
                                  <w:marLeft w:val="0"/>
                                  <w:marRight w:val="0"/>
                                  <w:marTop w:val="0"/>
                                  <w:marBottom w:val="0"/>
                                  <w:divBdr>
                                    <w:top w:val="none" w:sz="0" w:space="0" w:color="auto"/>
                                    <w:left w:val="none" w:sz="0" w:space="0" w:color="auto"/>
                                    <w:bottom w:val="none" w:sz="0" w:space="0" w:color="auto"/>
                                    <w:right w:val="none" w:sz="0" w:space="0" w:color="auto"/>
                                  </w:divBdr>
                                  <w:divsChild>
                                    <w:div w:id="86490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484134">
      <w:bodyDiv w:val="1"/>
      <w:marLeft w:val="0"/>
      <w:marRight w:val="0"/>
      <w:marTop w:val="0"/>
      <w:marBottom w:val="0"/>
      <w:divBdr>
        <w:top w:val="none" w:sz="0" w:space="0" w:color="auto"/>
        <w:left w:val="none" w:sz="0" w:space="0" w:color="auto"/>
        <w:bottom w:val="none" w:sz="0" w:space="0" w:color="auto"/>
        <w:right w:val="none" w:sz="0" w:space="0" w:color="auto"/>
      </w:divBdr>
    </w:div>
    <w:div w:id="1404181784">
      <w:bodyDiv w:val="1"/>
      <w:marLeft w:val="0"/>
      <w:marRight w:val="0"/>
      <w:marTop w:val="0"/>
      <w:marBottom w:val="0"/>
      <w:divBdr>
        <w:top w:val="none" w:sz="0" w:space="0" w:color="auto"/>
        <w:left w:val="none" w:sz="0" w:space="0" w:color="auto"/>
        <w:bottom w:val="none" w:sz="0" w:space="0" w:color="auto"/>
        <w:right w:val="none" w:sz="0" w:space="0" w:color="auto"/>
      </w:divBdr>
    </w:div>
    <w:div w:id="1419668816">
      <w:bodyDiv w:val="1"/>
      <w:marLeft w:val="0"/>
      <w:marRight w:val="0"/>
      <w:marTop w:val="0"/>
      <w:marBottom w:val="0"/>
      <w:divBdr>
        <w:top w:val="none" w:sz="0" w:space="0" w:color="auto"/>
        <w:left w:val="none" w:sz="0" w:space="0" w:color="auto"/>
        <w:bottom w:val="none" w:sz="0" w:space="0" w:color="auto"/>
        <w:right w:val="none" w:sz="0" w:space="0" w:color="auto"/>
      </w:divBdr>
    </w:div>
    <w:div w:id="1419909623">
      <w:bodyDiv w:val="1"/>
      <w:marLeft w:val="0"/>
      <w:marRight w:val="0"/>
      <w:marTop w:val="0"/>
      <w:marBottom w:val="0"/>
      <w:divBdr>
        <w:top w:val="none" w:sz="0" w:space="0" w:color="auto"/>
        <w:left w:val="none" w:sz="0" w:space="0" w:color="auto"/>
        <w:bottom w:val="none" w:sz="0" w:space="0" w:color="auto"/>
        <w:right w:val="none" w:sz="0" w:space="0" w:color="auto"/>
      </w:divBdr>
    </w:div>
    <w:div w:id="1450665308">
      <w:bodyDiv w:val="1"/>
      <w:marLeft w:val="0"/>
      <w:marRight w:val="0"/>
      <w:marTop w:val="0"/>
      <w:marBottom w:val="0"/>
      <w:divBdr>
        <w:top w:val="none" w:sz="0" w:space="0" w:color="auto"/>
        <w:left w:val="none" w:sz="0" w:space="0" w:color="auto"/>
        <w:bottom w:val="none" w:sz="0" w:space="0" w:color="auto"/>
        <w:right w:val="none" w:sz="0" w:space="0" w:color="auto"/>
      </w:divBdr>
    </w:div>
    <w:div w:id="1457291048">
      <w:bodyDiv w:val="1"/>
      <w:marLeft w:val="0"/>
      <w:marRight w:val="0"/>
      <w:marTop w:val="0"/>
      <w:marBottom w:val="0"/>
      <w:divBdr>
        <w:top w:val="none" w:sz="0" w:space="0" w:color="auto"/>
        <w:left w:val="none" w:sz="0" w:space="0" w:color="auto"/>
        <w:bottom w:val="none" w:sz="0" w:space="0" w:color="auto"/>
        <w:right w:val="none" w:sz="0" w:space="0" w:color="auto"/>
      </w:divBdr>
    </w:div>
    <w:div w:id="1459647829">
      <w:bodyDiv w:val="1"/>
      <w:marLeft w:val="0"/>
      <w:marRight w:val="0"/>
      <w:marTop w:val="0"/>
      <w:marBottom w:val="0"/>
      <w:divBdr>
        <w:top w:val="none" w:sz="0" w:space="0" w:color="auto"/>
        <w:left w:val="none" w:sz="0" w:space="0" w:color="auto"/>
        <w:bottom w:val="none" w:sz="0" w:space="0" w:color="auto"/>
        <w:right w:val="none" w:sz="0" w:space="0" w:color="auto"/>
      </w:divBdr>
    </w:div>
    <w:div w:id="1465806278">
      <w:bodyDiv w:val="1"/>
      <w:marLeft w:val="0"/>
      <w:marRight w:val="0"/>
      <w:marTop w:val="0"/>
      <w:marBottom w:val="0"/>
      <w:divBdr>
        <w:top w:val="none" w:sz="0" w:space="0" w:color="auto"/>
        <w:left w:val="none" w:sz="0" w:space="0" w:color="auto"/>
        <w:bottom w:val="none" w:sz="0" w:space="0" w:color="auto"/>
        <w:right w:val="none" w:sz="0" w:space="0" w:color="auto"/>
      </w:divBdr>
    </w:div>
    <w:div w:id="1469471387">
      <w:bodyDiv w:val="1"/>
      <w:marLeft w:val="0"/>
      <w:marRight w:val="0"/>
      <w:marTop w:val="0"/>
      <w:marBottom w:val="0"/>
      <w:divBdr>
        <w:top w:val="none" w:sz="0" w:space="0" w:color="auto"/>
        <w:left w:val="none" w:sz="0" w:space="0" w:color="auto"/>
        <w:bottom w:val="none" w:sz="0" w:space="0" w:color="auto"/>
        <w:right w:val="none" w:sz="0" w:space="0" w:color="auto"/>
      </w:divBdr>
      <w:divsChild>
        <w:div w:id="1007558083">
          <w:marLeft w:val="0"/>
          <w:marRight w:val="0"/>
          <w:marTop w:val="0"/>
          <w:marBottom w:val="0"/>
          <w:divBdr>
            <w:top w:val="none" w:sz="0" w:space="0" w:color="auto"/>
            <w:left w:val="none" w:sz="0" w:space="0" w:color="auto"/>
            <w:bottom w:val="none" w:sz="0" w:space="0" w:color="auto"/>
            <w:right w:val="none" w:sz="0" w:space="0" w:color="auto"/>
          </w:divBdr>
        </w:div>
        <w:div w:id="438838981">
          <w:marLeft w:val="0"/>
          <w:marRight w:val="0"/>
          <w:marTop w:val="0"/>
          <w:marBottom w:val="0"/>
          <w:divBdr>
            <w:top w:val="none" w:sz="0" w:space="0" w:color="auto"/>
            <w:left w:val="none" w:sz="0" w:space="0" w:color="auto"/>
            <w:bottom w:val="none" w:sz="0" w:space="0" w:color="auto"/>
            <w:right w:val="none" w:sz="0" w:space="0" w:color="auto"/>
          </w:divBdr>
          <w:divsChild>
            <w:div w:id="124237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498691">
      <w:bodyDiv w:val="1"/>
      <w:marLeft w:val="0"/>
      <w:marRight w:val="0"/>
      <w:marTop w:val="0"/>
      <w:marBottom w:val="0"/>
      <w:divBdr>
        <w:top w:val="none" w:sz="0" w:space="0" w:color="auto"/>
        <w:left w:val="none" w:sz="0" w:space="0" w:color="auto"/>
        <w:bottom w:val="none" w:sz="0" w:space="0" w:color="auto"/>
        <w:right w:val="none" w:sz="0" w:space="0" w:color="auto"/>
      </w:divBdr>
    </w:div>
    <w:div w:id="1509514277">
      <w:bodyDiv w:val="1"/>
      <w:marLeft w:val="0"/>
      <w:marRight w:val="0"/>
      <w:marTop w:val="0"/>
      <w:marBottom w:val="0"/>
      <w:divBdr>
        <w:top w:val="none" w:sz="0" w:space="0" w:color="auto"/>
        <w:left w:val="none" w:sz="0" w:space="0" w:color="auto"/>
        <w:bottom w:val="none" w:sz="0" w:space="0" w:color="auto"/>
        <w:right w:val="none" w:sz="0" w:space="0" w:color="auto"/>
      </w:divBdr>
    </w:div>
    <w:div w:id="1517160520">
      <w:bodyDiv w:val="1"/>
      <w:marLeft w:val="0"/>
      <w:marRight w:val="0"/>
      <w:marTop w:val="0"/>
      <w:marBottom w:val="0"/>
      <w:divBdr>
        <w:top w:val="none" w:sz="0" w:space="0" w:color="auto"/>
        <w:left w:val="none" w:sz="0" w:space="0" w:color="auto"/>
        <w:bottom w:val="none" w:sz="0" w:space="0" w:color="auto"/>
        <w:right w:val="none" w:sz="0" w:space="0" w:color="auto"/>
      </w:divBdr>
    </w:div>
    <w:div w:id="1518350386">
      <w:bodyDiv w:val="1"/>
      <w:marLeft w:val="0"/>
      <w:marRight w:val="0"/>
      <w:marTop w:val="0"/>
      <w:marBottom w:val="0"/>
      <w:divBdr>
        <w:top w:val="none" w:sz="0" w:space="0" w:color="auto"/>
        <w:left w:val="none" w:sz="0" w:space="0" w:color="auto"/>
        <w:bottom w:val="none" w:sz="0" w:space="0" w:color="auto"/>
        <w:right w:val="none" w:sz="0" w:space="0" w:color="auto"/>
      </w:divBdr>
    </w:div>
    <w:div w:id="1599288110">
      <w:bodyDiv w:val="1"/>
      <w:marLeft w:val="0"/>
      <w:marRight w:val="0"/>
      <w:marTop w:val="0"/>
      <w:marBottom w:val="0"/>
      <w:divBdr>
        <w:top w:val="none" w:sz="0" w:space="0" w:color="auto"/>
        <w:left w:val="none" w:sz="0" w:space="0" w:color="auto"/>
        <w:bottom w:val="none" w:sz="0" w:space="0" w:color="auto"/>
        <w:right w:val="none" w:sz="0" w:space="0" w:color="auto"/>
      </w:divBdr>
    </w:div>
    <w:div w:id="1606695762">
      <w:bodyDiv w:val="1"/>
      <w:marLeft w:val="0"/>
      <w:marRight w:val="0"/>
      <w:marTop w:val="0"/>
      <w:marBottom w:val="0"/>
      <w:divBdr>
        <w:top w:val="none" w:sz="0" w:space="0" w:color="auto"/>
        <w:left w:val="none" w:sz="0" w:space="0" w:color="auto"/>
        <w:bottom w:val="none" w:sz="0" w:space="0" w:color="auto"/>
        <w:right w:val="none" w:sz="0" w:space="0" w:color="auto"/>
      </w:divBdr>
    </w:div>
    <w:div w:id="1625887253">
      <w:bodyDiv w:val="1"/>
      <w:marLeft w:val="0"/>
      <w:marRight w:val="0"/>
      <w:marTop w:val="0"/>
      <w:marBottom w:val="0"/>
      <w:divBdr>
        <w:top w:val="none" w:sz="0" w:space="0" w:color="auto"/>
        <w:left w:val="none" w:sz="0" w:space="0" w:color="auto"/>
        <w:bottom w:val="none" w:sz="0" w:space="0" w:color="auto"/>
        <w:right w:val="none" w:sz="0" w:space="0" w:color="auto"/>
      </w:divBdr>
    </w:div>
    <w:div w:id="1641109996">
      <w:bodyDiv w:val="1"/>
      <w:marLeft w:val="0"/>
      <w:marRight w:val="0"/>
      <w:marTop w:val="0"/>
      <w:marBottom w:val="0"/>
      <w:divBdr>
        <w:top w:val="none" w:sz="0" w:space="0" w:color="auto"/>
        <w:left w:val="none" w:sz="0" w:space="0" w:color="auto"/>
        <w:bottom w:val="none" w:sz="0" w:space="0" w:color="auto"/>
        <w:right w:val="none" w:sz="0" w:space="0" w:color="auto"/>
      </w:divBdr>
    </w:div>
    <w:div w:id="1660423996">
      <w:bodyDiv w:val="1"/>
      <w:marLeft w:val="0"/>
      <w:marRight w:val="0"/>
      <w:marTop w:val="0"/>
      <w:marBottom w:val="0"/>
      <w:divBdr>
        <w:top w:val="none" w:sz="0" w:space="0" w:color="auto"/>
        <w:left w:val="none" w:sz="0" w:space="0" w:color="auto"/>
        <w:bottom w:val="none" w:sz="0" w:space="0" w:color="auto"/>
        <w:right w:val="none" w:sz="0" w:space="0" w:color="auto"/>
      </w:divBdr>
    </w:div>
    <w:div w:id="1669793684">
      <w:bodyDiv w:val="1"/>
      <w:marLeft w:val="0"/>
      <w:marRight w:val="0"/>
      <w:marTop w:val="0"/>
      <w:marBottom w:val="0"/>
      <w:divBdr>
        <w:top w:val="none" w:sz="0" w:space="0" w:color="auto"/>
        <w:left w:val="none" w:sz="0" w:space="0" w:color="auto"/>
        <w:bottom w:val="none" w:sz="0" w:space="0" w:color="auto"/>
        <w:right w:val="none" w:sz="0" w:space="0" w:color="auto"/>
      </w:divBdr>
    </w:div>
    <w:div w:id="1691027011">
      <w:bodyDiv w:val="1"/>
      <w:marLeft w:val="0"/>
      <w:marRight w:val="0"/>
      <w:marTop w:val="0"/>
      <w:marBottom w:val="0"/>
      <w:divBdr>
        <w:top w:val="none" w:sz="0" w:space="0" w:color="auto"/>
        <w:left w:val="none" w:sz="0" w:space="0" w:color="auto"/>
        <w:bottom w:val="none" w:sz="0" w:space="0" w:color="auto"/>
        <w:right w:val="none" w:sz="0" w:space="0" w:color="auto"/>
      </w:divBdr>
    </w:div>
    <w:div w:id="1695645454">
      <w:bodyDiv w:val="1"/>
      <w:marLeft w:val="0"/>
      <w:marRight w:val="0"/>
      <w:marTop w:val="0"/>
      <w:marBottom w:val="0"/>
      <w:divBdr>
        <w:top w:val="none" w:sz="0" w:space="0" w:color="auto"/>
        <w:left w:val="none" w:sz="0" w:space="0" w:color="auto"/>
        <w:bottom w:val="none" w:sz="0" w:space="0" w:color="auto"/>
        <w:right w:val="none" w:sz="0" w:space="0" w:color="auto"/>
      </w:divBdr>
      <w:divsChild>
        <w:div w:id="1351757496">
          <w:marLeft w:val="0"/>
          <w:marRight w:val="0"/>
          <w:marTop w:val="0"/>
          <w:marBottom w:val="0"/>
          <w:divBdr>
            <w:top w:val="none" w:sz="0" w:space="0" w:color="auto"/>
            <w:left w:val="none" w:sz="0" w:space="0" w:color="auto"/>
            <w:bottom w:val="none" w:sz="0" w:space="0" w:color="auto"/>
            <w:right w:val="none" w:sz="0" w:space="0" w:color="auto"/>
          </w:divBdr>
          <w:divsChild>
            <w:div w:id="1065762342">
              <w:marLeft w:val="0"/>
              <w:marRight w:val="0"/>
              <w:marTop w:val="0"/>
              <w:marBottom w:val="0"/>
              <w:divBdr>
                <w:top w:val="none" w:sz="0" w:space="0" w:color="auto"/>
                <w:left w:val="none" w:sz="0" w:space="0" w:color="auto"/>
                <w:bottom w:val="none" w:sz="0" w:space="0" w:color="auto"/>
                <w:right w:val="none" w:sz="0" w:space="0" w:color="auto"/>
              </w:divBdr>
              <w:divsChild>
                <w:div w:id="637221397">
                  <w:marLeft w:val="0"/>
                  <w:marRight w:val="0"/>
                  <w:marTop w:val="0"/>
                  <w:marBottom w:val="0"/>
                  <w:divBdr>
                    <w:top w:val="none" w:sz="0" w:space="0" w:color="auto"/>
                    <w:left w:val="none" w:sz="0" w:space="0" w:color="auto"/>
                    <w:bottom w:val="none" w:sz="0" w:space="0" w:color="auto"/>
                    <w:right w:val="none" w:sz="0" w:space="0" w:color="auto"/>
                  </w:divBdr>
                  <w:divsChild>
                    <w:div w:id="2119257548">
                      <w:marLeft w:val="0"/>
                      <w:marRight w:val="0"/>
                      <w:marTop w:val="0"/>
                      <w:marBottom w:val="0"/>
                      <w:divBdr>
                        <w:top w:val="none" w:sz="0" w:space="0" w:color="auto"/>
                        <w:left w:val="none" w:sz="0" w:space="0" w:color="auto"/>
                        <w:bottom w:val="none" w:sz="0" w:space="0" w:color="auto"/>
                        <w:right w:val="none" w:sz="0" w:space="0" w:color="auto"/>
                      </w:divBdr>
                      <w:divsChild>
                        <w:div w:id="686324006">
                          <w:marLeft w:val="0"/>
                          <w:marRight w:val="0"/>
                          <w:marTop w:val="0"/>
                          <w:marBottom w:val="0"/>
                          <w:divBdr>
                            <w:top w:val="none" w:sz="0" w:space="0" w:color="auto"/>
                            <w:left w:val="none" w:sz="0" w:space="0" w:color="auto"/>
                            <w:bottom w:val="none" w:sz="0" w:space="0" w:color="auto"/>
                            <w:right w:val="none" w:sz="0" w:space="0" w:color="auto"/>
                          </w:divBdr>
                        </w:div>
                        <w:div w:id="132134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793928">
          <w:marLeft w:val="0"/>
          <w:marRight w:val="0"/>
          <w:marTop w:val="0"/>
          <w:marBottom w:val="0"/>
          <w:divBdr>
            <w:top w:val="none" w:sz="0" w:space="0" w:color="auto"/>
            <w:left w:val="none" w:sz="0" w:space="0" w:color="auto"/>
            <w:bottom w:val="none" w:sz="0" w:space="0" w:color="auto"/>
            <w:right w:val="none" w:sz="0" w:space="0" w:color="auto"/>
          </w:divBdr>
          <w:divsChild>
            <w:div w:id="1301688368">
              <w:marLeft w:val="0"/>
              <w:marRight w:val="0"/>
              <w:marTop w:val="0"/>
              <w:marBottom w:val="0"/>
              <w:divBdr>
                <w:top w:val="none" w:sz="0" w:space="0" w:color="auto"/>
                <w:left w:val="none" w:sz="0" w:space="0" w:color="auto"/>
                <w:bottom w:val="none" w:sz="0" w:space="0" w:color="auto"/>
                <w:right w:val="none" w:sz="0" w:space="0" w:color="auto"/>
              </w:divBdr>
              <w:divsChild>
                <w:div w:id="1126124638">
                  <w:marLeft w:val="0"/>
                  <w:marRight w:val="0"/>
                  <w:marTop w:val="0"/>
                  <w:marBottom w:val="0"/>
                  <w:divBdr>
                    <w:top w:val="none" w:sz="0" w:space="0" w:color="auto"/>
                    <w:left w:val="none" w:sz="0" w:space="0" w:color="auto"/>
                    <w:bottom w:val="none" w:sz="0" w:space="0" w:color="auto"/>
                    <w:right w:val="none" w:sz="0" w:space="0" w:color="auto"/>
                  </w:divBdr>
                  <w:divsChild>
                    <w:div w:id="1618029836">
                      <w:marLeft w:val="0"/>
                      <w:marRight w:val="0"/>
                      <w:marTop w:val="0"/>
                      <w:marBottom w:val="0"/>
                      <w:divBdr>
                        <w:top w:val="none" w:sz="0" w:space="0" w:color="auto"/>
                        <w:left w:val="none" w:sz="0" w:space="0" w:color="auto"/>
                        <w:bottom w:val="none" w:sz="0" w:space="0" w:color="auto"/>
                        <w:right w:val="none" w:sz="0" w:space="0" w:color="auto"/>
                      </w:divBdr>
                      <w:divsChild>
                        <w:div w:id="565148933">
                          <w:marLeft w:val="0"/>
                          <w:marRight w:val="0"/>
                          <w:marTop w:val="0"/>
                          <w:marBottom w:val="0"/>
                          <w:divBdr>
                            <w:top w:val="none" w:sz="0" w:space="0" w:color="auto"/>
                            <w:left w:val="none" w:sz="0" w:space="0" w:color="auto"/>
                            <w:bottom w:val="none" w:sz="0" w:space="0" w:color="auto"/>
                            <w:right w:val="none" w:sz="0" w:space="0" w:color="auto"/>
                          </w:divBdr>
                          <w:divsChild>
                            <w:div w:id="75831772">
                              <w:marLeft w:val="0"/>
                              <w:marRight w:val="0"/>
                              <w:marTop w:val="0"/>
                              <w:marBottom w:val="0"/>
                              <w:divBdr>
                                <w:top w:val="none" w:sz="0" w:space="0" w:color="auto"/>
                                <w:left w:val="none" w:sz="0" w:space="0" w:color="auto"/>
                                <w:bottom w:val="none" w:sz="0" w:space="0" w:color="auto"/>
                                <w:right w:val="none" w:sz="0" w:space="0" w:color="auto"/>
                              </w:divBdr>
                              <w:divsChild>
                                <w:div w:id="197548649">
                                  <w:marLeft w:val="0"/>
                                  <w:marRight w:val="0"/>
                                  <w:marTop w:val="0"/>
                                  <w:marBottom w:val="0"/>
                                  <w:divBdr>
                                    <w:top w:val="none" w:sz="0" w:space="0" w:color="auto"/>
                                    <w:left w:val="none" w:sz="0" w:space="0" w:color="auto"/>
                                    <w:bottom w:val="none" w:sz="0" w:space="0" w:color="auto"/>
                                    <w:right w:val="none" w:sz="0" w:space="0" w:color="auto"/>
                                  </w:divBdr>
                                  <w:divsChild>
                                    <w:div w:id="136197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141024">
                              <w:marLeft w:val="0"/>
                              <w:marRight w:val="0"/>
                              <w:marTop w:val="0"/>
                              <w:marBottom w:val="0"/>
                              <w:divBdr>
                                <w:top w:val="none" w:sz="0" w:space="0" w:color="auto"/>
                                <w:left w:val="none" w:sz="0" w:space="0" w:color="auto"/>
                                <w:bottom w:val="none" w:sz="0" w:space="0" w:color="auto"/>
                                <w:right w:val="none" w:sz="0" w:space="0" w:color="auto"/>
                              </w:divBdr>
                              <w:divsChild>
                                <w:div w:id="16582755">
                                  <w:marLeft w:val="0"/>
                                  <w:marRight w:val="0"/>
                                  <w:marTop w:val="0"/>
                                  <w:marBottom w:val="0"/>
                                  <w:divBdr>
                                    <w:top w:val="none" w:sz="0" w:space="0" w:color="auto"/>
                                    <w:left w:val="none" w:sz="0" w:space="0" w:color="auto"/>
                                    <w:bottom w:val="none" w:sz="0" w:space="0" w:color="auto"/>
                                    <w:right w:val="none" w:sz="0" w:space="0" w:color="auto"/>
                                  </w:divBdr>
                                  <w:divsChild>
                                    <w:div w:id="98921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433949">
      <w:bodyDiv w:val="1"/>
      <w:marLeft w:val="0"/>
      <w:marRight w:val="0"/>
      <w:marTop w:val="0"/>
      <w:marBottom w:val="0"/>
      <w:divBdr>
        <w:top w:val="none" w:sz="0" w:space="0" w:color="auto"/>
        <w:left w:val="none" w:sz="0" w:space="0" w:color="auto"/>
        <w:bottom w:val="none" w:sz="0" w:space="0" w:color="auto"/>
        <w:right w:val="none" w:sz="0" w:space="0" w:color="auto"/>
      </w:divBdr>
    </w:div>
    <w:div w:id="1728527145">
      <w:bodyDiv w:val="1"/>
      <w:marLeft w:val="0"/>
      <w:marRight w:val="0"/>
      <w:marTop w:val="0"/>
      <w:marBottom w:val="0"/>
      <w:divBdr>
        <w:top w:val="none" w:sz="0" w:space="0" w:color="auto"/>
        <w:left w:val="none" w:sz="0" w:space="0" w:color="auto"/>
        <w:bottom w:val="none" w:sz="0" w:space="0" w:color="auto"/>
        <w:right w:val="none" w:sz="0" w:space="0" w:color="auto"/>
      </w:divBdr>
    </w:div>
    <w:div w:id="1733231359">
      <w:bodyDiv w:val="1"/>
      <w:marLeft w:val="0"/>
      <w:marRight w:val="0"/>
      <w:marTop w:val="0"/>
      <w:marBottom w:val="0"/>
      <w:divBdr>
        <w:top w:val="none" w:sz="0" w:space="0" w:color="auto"/>
        <w:left w:val="none" w:sz="0" w:space="0" w:color="auto"/>
        <w:bottom w:val="none" w:sz="0" w:space="0" w:color="auto"/>
        <w:right w:val="none" w:sz="0" w:space="0" w:color="auto"/>
      </w:divBdr>
    </w:div>
    <w:div w:id="1743454455">
      <w:bodyDiv w:val="1"/>
      <w:marLeft w:val="0"/>
      <w:marRight w:val="0"/>
      <w:marTop w:val="0"/>
      <w:marBottom w:val="0"/>
      <w:divBdr>
        <w:top w:val="none" w:sz="0" w:space="0" w:color="auto"/>
        <w:left w:val="none" w:sz="0" w:space="0" w:color="auto"/>
        <w:bottom w:val="none" w:sz="0" w:space="0" w:color="auto"/>
        <w:right w:val="none" w:sz="0" w:space="0" w:color="auto"/>
      </w:divBdr>
    </w:div>
    <w:div w:id="1749226216">
      <w:bodyDiv w:val="1"/>
      <w:marLeft w:val="0"/>
      <w:marRight w:val="0"/>
      <w:marTop w:val="0"/>
      <w:marBottom w:val="0"/>
      <w:divBdr>
        <w:top w:val="none" w:sz="0" w:space="0" w:color="auto"/>
        <w:left w:val="none" w:sz="0" w:space="0" w:color="auto"/>
        <w:bottom w:val="none" w:sz="0" w:space="0" w:color="auto"/>
        <w:right w:val="none" w:sz="0" w:space="0" w:color="auto"/>
      </w:divBdr>
    </w:div>
    <w:div w:id="1790126073">
      <w:bodyDiv w:val="1"/>
      <w:marLeft w:val="0"/>
      <w:marRight w:val="0"/>
      <w:marTop w:val="0"/>
      <w:marBottom w:val="0"/>
      <w:divBdr>
        <w:top w:val="none" w:sz="0" w:space="0" w:color="auto"/>
        <w:left w:val="none" w:sz="0" w:space="0" w:color="auto"/>
        <w:bottom w:val="none" w:sz="0" w:space="0" w:color="auto"/>
        <w:right w:val="none" w:sz="0" w:space="0" w:color="auto"/>
      </w:divBdr>
    </w:div>
    <w:div w:id="1792287904">
      <w:bodyDiv w:val="1"/>
      <w:marLeft w:val="0"/>
      <w:marRight w:val="0"/>
      <w:marTop w:val="0"/>
      <w:marBottom w:val="0"/>
      <w:divBdr>
        <w:top w:val="none" w:sz="0" w:space="0" w:color="auto"/>
        <w:left w:val="none" w:sz="0" w:space="0" w:color="auto"/>
        <w:bottom w:val="none" w:sz="0" w:space="0" w:color="auto"/>
        <w:right w:val="none" w:sz="0" w:space="0" w:color="auto"/>
      </w:divBdr>
    </w:div>
    <w:div w:id="1795323759">
      <w:bodyDiv w:val="1"/>
      <w:marLeft w:val="0"/>
      <w:marRight w:val="0"/>
      <w:marTop w:val="0"/>
      <w:marBottom w:val="0"/>
      <w:divBdr>
        <w:top w:val="none" w:sz="0" w:space="0" w:color="auto"/>
        <w:left w:val="none" w:sz="0" w:space="0" w:color="auto"/>
        <w:bottom w:val="none" w:sz="0" w:space="0" w:color="auto"/>
        <w:right w:val="none" w:sz="0" w:space="0" w:color="auto"/>
      </w:divBdr>
    </w:div>
    <w:div w:id="1831478794">
      <w:bodyDiv w:val="1"/>
      <w:marLeft w:val="0"/>
      <w:marRight w:val="0"/>
      <w:marTop w:val="0"/>
      <w:marBottom w:val="0"/>
      <w:divBdr>
        <w:top w:val="none" w:sz="0" w:space="0" w:color="auto"/>
        <w:left w:val="none" w:sz="0" w:space="0" w:color="auto"/>
        <w:bottom w:val="none" w:sz="0" w:space="0" w:color="auto"/>
        <w:right w:val="none" w:sz="0" w:space="0" w:color="auto"/>
      </w:divBdr>
    </w:div>
    <w:div w:id="1831941434">
      <w:bodyDiv w:val="1"/>
      <w:marLeft w:val="0"/>
      <w:marRight w:val="0"/>
      <w:marTop w:val="0"/>
      <w:marBottom w:val="0"/>
      <w:divBdr>
        <w:top w:val="none" w:sz="0" w:space="0" w:color="auto"/>
        <w:left w:val="none" w:sz="0" w:space="0" w:color="auto"/>
        <w:bottom w:val="none" w:sz="0" w:space="0" w:color="auto"/>
        <w:right w:val="none" w:sz="0" w:space="0" w:color="auto"/>
      </w:divBdr>
    </w:div>
    <w:div w:id="1858618900">
      <w:bodyDiv w:val="1"/>
      <w:marLeft w:val="0"/>
      <w:marRight w:val="0"/>
      <w:marTop w:val="0"/>
      <w:marBottom w:val="0"/>
      <w:divBdr>
        <w:top w:val="none" w:sz="0" w:space="0" w:color="auto"/>
        <w:left w:val="none" w:sz="0" w:space="0" w:color="auto"/>
        <w:bottom w:val="none" w:sz="0" w:space="0" w:color="auto"/>
        <w:right w:val="none" w:sz="0" w:space="0" w:color="auto"/>
      </w:divBdr>
    </w:div>
    <w:div w:id="1867282779">
      <w:bodyDiv w:val="1"/>
      <w:marLeft w:val="0"/>
      <w:marRight w:val="0"/>
      <w:marTop w:val="0"/>
      <w:marBottom w:val="0"/>
      <w:divBdr>
        <w:top w:val="none" w:sz="0" w:space="0" w:color="auto"/>
        <w:left w:val="none" w:sz="0" w:space="0" w:color="auto"/>
        <w:bottom w:val="none" w:sz="0" w:space="0" w:color="auto"/>
        <w:right w:val="none" w:sz="0" w:space="0" w:color="auto"/>
      </w:divBdr>
    </w:div>
    <w:div w:id="1877621770">
      <w:bodyDiv w:val="1"/>
      <w:marLeft w:val="0"/>
      <w:marRight w:val="0"/>
      <w:marTop w:val="0"/>
      <w:marBottom w:val="0"/>
      <w:divBdr>
        <w:top w:val="none" w:sz="0" w:space="0" w:color="auto"/>
        <w:left w:val="none" w:sz="0" w:space="0" w:color="auto"/>
        <w:bottom w:val="none" w:sz="0" w:space="0" w:color="auto"/>
        <w:right w:val="none" w:sz="0" w:space="0" w:color="auto"/>
      </w:divBdr>
      <w:divsChild>
        <w:div w:id="616260070">
          <w:marLeft w:val="0"/>
          <w:marRight w:val="0"/>
          <w:marTop w:val="0"/>
          <w:marBottom w:val="0"/>
          <w:divBdr>
            <w:top w:val="none" w:sz="0" w:space="0" w:color="auto"/>
            <w:left w:val="none" w:sz="0" w:space="0" w:color="auto"/>
            <w:bottom w:val="none" w:sz="0" w:space="0" w:color="auto"/>
            <w:right w:val="none" w:sz="0" w:space="0" w:color="auto"/>
          </w:divBdr>
        </w:div>
        <w:div w:id="1311204705">
          <w:marLeft w:val="0"/>
          <w:marRight w:val="0"/>
          <w:marTop w:val="0"/>
          <w:marBottom w:val="0"/>
          <w:divBdr>
            <w:top w:val="none" w:sz="0" w:space="0" w:color="auto"/>
            <w:left w:val="none" w:sz="0" w:space="0" w:color="auto"/>
            <w:bottom w:val="none" w:sz="0" w:space="0" w:color="auto"/>
            <w:right w:val="none" w:sz="0" w:space="0" w:color="auto"/>
          </w:divBdr>
          <w:divsChild>
            <w:div w:id="148184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038610">
      <w:bodyDiv w:val="1"/>
      <w:marLeft w:val="0"/>
      <w:marRight w:val="0"/>
      <w:marTop w:val="0"/>
      <w:marBottom w:val="0"/>
      <w:divBdr>
        <w:top w:val="none" w:sz="0" w:space="0" w:color="auto"/>
        <w:left w:val="none" w:sz="0" w:space="0" w:color="auto"/>
        <w:bottom w:val="none" w:sz="0" w:space="0" w:color="auto"/>
        <w:right w:val="none" w:sz="0" w:space="0" w:color="auto"/>
      </w:divBdr>
      <w:divsChild>
        <w:div w:id="127284134">
          <w:marLeft w:val="0"/>
          <w:marRight w:val="0"/>
          <w:marTop w:val="0"/>
          <w:marBottom w:val="0"/>
          <w:divBdr>
            <w:top w:val="none" w:sz="0" w:space="0" w:color="auto"/>
            <w:left w:val="none" w:sz="0" w:space="0" w:color="auto"/>
            <w:bottom w:val="none" w:sz="0" w:space="0" w:color="auto"/>
            <w:right w:val="none" w:sz="0" w:space="0" w:color="auto"/>
          </w:divBdr>
        </w:div>
        <w:div w:id="1966547306">
          <w:marLeft w:val="0"/>
          <w:marRight w:val="0"/>
          <w:marTop w:val="0"/>
          <w:marBottom w:val="0"/>
          <w:divBdr>
            <w:top w:val="none" w:sz="0" w:space="0" w:color="auto"/>
            <w:left w:val="none" w:sz="0" w:space="0" w:color="auto"/>
            <w:bottom w:val="none" w:sz="0" w:space="0" w:color="auto"/>
            <w:right w:val="none" w:sz="0" w:space="0" w:color="auto"/>
          </w:divBdr>
        </w:div>
      </w:divsChild>
    </w:div>
    <w:div w:id="1922911786">
      <w:bodyDiv w:val="1"/>
      <w:marLeft w:val="0"/>
      <w:marRight w:val="0"/>
      <w:marTop w:val="0"/>
      <w:marBottom w:val="0"/>
      <w:divBdr>
        <w:top w:val="none" w:sz="0" w:space="0" w:color="auto"/>
        <w:left w:val="none" w:sz="0" w:space="0" w:color="auto"/>
        <w:bottom w:val="none" w:sz="0" w:space="0" w:color="auto"/>
        <w:right w:val="none" w:sz="0" w:space="0" w:color="auto"/>
      </w:divBdr>
      <w:divsChild>
        <w:div w:id="1774933301">
          <w:marLeft w:val="0"/>
          <w:marRight w:val="0"/>
          <w:marTop w:val="30"/>
          <w:marBottom w:val="30"/>
          <w:divBdr>
            <w:top w:val="none" w:sz="0" w:space="0" w:color="auto"/>
            <w:left w:val="none" w:sz="0" w:space="0" w:color="auto"/>
            <w:bottom w:val="none" w:sz="0" w:space="0" w:color="auto"/>
            <w:right w:val="none" w:sz="0" w:space="0" w:color="auto"/>
          </w:divBdr>
        </w:div>
      </w:divsChild>
    </w:div>
    <w:div w:id="1940943596">
      <w:bodyDiv w:val="1"/>
      <w:marLeft w:val="0"/>
      <w:marRight w:val="0"/>
      <w:marTop w:val="0"/>
      <w:marBottom w:val="0"/>
      <w:divBdr>
        <w:top w:val="none" w:sz="0" w:space="0" w:color="auto"/>
        <w:left w:val="none" w:sz="0" w:space="0" w:color="auto"/>
        <w:bottom w:val="none" w:sz="0" w:space="0" w:color="auto"/>
        <w:right w:val="none" w:sz="0" w:space="0" w:color="auto"/>
      </w:divBdr>
    </w:div>
    <w:div w:id="1957440651">
      <w:bodyDiv w:val="1"/>
      <w:marLeft w:val="0"/>
      <w:marRight w:val="0"/>
      <w:marTop w:val="0"/>
      <w:marBottom w:val="0"/>
      <w:divBdr>
        <w:top w:val="none" w:sz="0" w:space="0" w:color="auto"/>
        <w:left w:val="none" w:sz="0" w:space="0" w:color="auto"/>
        <w:bottom w:val="none" w:sz="0" w:space="0" w:color="auto"/>
        <w:right w:val="none" w:sz="0" w:space="0" w:color="auto"/>
      </w:divBdr>
    </w:div>
    <w:div w:id="1966884215">
      <w:bodyDiv w:val="1"/>
      <w:marLeft w:val="0"/>
      <w:marRight w:val="0"/>
      <w:marTop w:val="0"/>
      <w:marBottom w:val="0"/>
      <w:divBdr>
        <w:top w:val="none" w:sz="0" w:space="0" w:color="auto"/>
        <w:left w:val="none" w:sz="0" w:space="0" w:color="auto"/>
        <w:bottom w:val="none" w:sz="0" w:space="0" w:color="auto"/>
        <w:right w:val="none" w:sz="0" w:space="0" w:color="auto"/>
      </w:divBdr>
    </w:div>
    <w:div w:id="1975329095">
      <w:bodyDiv w:val="1"/>
      <w:marLeft w:val="0"/>
      <w:marRight w:val="0"/>
      <w:marTop w:val="0"/>
      <w:marBottom w:val="0"/>
      <w:divBdr>
        <w:top w:val="none" w:sz="0" w:space="0" w:color="auto"/>
        <w:left w:val="none" w:sz="0" w:space="0" w:color="auto"/>
        <w:bottom w:val="none" w:sz="0" w:space="0" w:color="auto"/>
        <w:right w:val="none" w:sz="0" w:space="0" w:color="auto"/>
      </w:divBdr>
    </w:div>
    <w:div w:id="1984119042">
      <w:bodyDiv w:val="1"/>
      <w:marLeft w:val="0"/>
      <w:marRight w:val="0"/>
      <w:marTop w:val="0"/>
      <w:marBottom w:val="0"/>
      <w:divBdr>
        <w:top w:val="none" w:sz="0" w:space="0" w:color="auto"/>
        <w:left w:val="none" w:sz="0" w:space="0" w:color="auto"/>
        <w:bottom w:val="none" w:sz="0" w:space="0" w:color="auto"/>
        <w:right w:val="none" w:sz="0" w:space="0" w:color="auto"/>
      </w:divBdr>
    </w:div>
    <w:div w:id="1985810704">
      <w:bodyDiv w:val="1"/>
      <w:marLeft w:val="0"/>
      <w:marRight w:val="0"/>
      <w:marTop w:val="0"/>
      <w:marBottom w:val="0"/>
      <w:divBdr>
        <w:top w:val="none" w:sz="0" w:space="0" w:color="auto"/>
        <w:left w:val="none" w:sz="0" w:space="0" w:color="auto"/>
        <w:bottom w:val="none" w:sz="0" w:space="0" w:color="auto"/>
        <w:right w:val="none" w:sz="0" w:space="0" w:color="auto"/>
      </w:divBdr>
    </w:div>
    <w:div w:id="2008510667">
      <w:bodyDiv w:val="1"/>
      <w:marLeft w:val="0"/>
      <w:marRight w:val="0"/>
      <w:marTop w:val="0"/>
      <w:marBottom w:val="0"/>
      <w:divBdr>
        <w:top w:val="none" w:sz="0" w:space="0" w:color="auto"/>
        <w:left w:val="none" w:sz="0" w:space="0" w:color="auto"/>
        <w:bottom w:val="none" w:sz="0" w:space="0" w:color="auto"/>
        <w:right w:val="none" w:sz="0" w:space="0" w:color="auto"/>
      </w:divBdr>
      <w:divsChild>
        <w:div w:id="1371958991">
          <w:marLeft w:val="0"/>
          <w:marRight w:val="0"/>
          <w:marTop w:val="0"/>
          <w:marBottom w:val="0"/>
          <w:divBdr>
            <w:top w:val="none" w:sz="0" w:space="0" w:color="auto"/>
            <w:left w:val="none" w:sz="0" w:space="0" w:color="auto"/>
            <w:bottom w:val="none" w:sz="0" w:space="0" w:color="auto"/>
            <w:right w:val="none" w:sz="0" w:space="0" w:color="auto"/>
          </w:divBdr>
          <w:divsChild>
            <w:div w:id="519778049">
              <w:marLeft w:val="0"/>
              <w:marRight w:val="0"/>
              <w:marTop w:val="0"/>
              <w:marBottom w:val="0"/>
              <w:divBdr>
                <w:top w:val="none" w:sz="0" w:space="0" w:color="auto"/>
                <w:left w:val="none" w:sz="0" w:space="0" w:color="auto"/>
                <w:bottom w:val="none" w:sz="0" w:space="0" w:color="auto"/>
                <w:right w:val="none" w:sz="0" w:space="0" w:color="auto"/>
              </w:divBdr>
              <w:divsChild>
                <w:div w:id="16378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238495">
          <w:marLeft w:val="0"/>
          <w:marRight w:val="0"/>
          <w:marTop w:val="0"/>
          <w:marBottom w:val="0"/>
          <w:divBdr>
            <w:top w:val="none" w:sz="0" w:space="0" w:color="auto"/>
            <w:left w:val="none" w:sz="0" w:space="0" w:color="auto"/>
            <w:bottom w:val="none" w:sz="0" w:space="0" w:color="auto"/>
            <w:right w:val="none" w:sz="0" w:space="0" w:color="auto"/>
          </w:divBdr>
        </w:div>
        <w:div w:id="637415684">
          <w:marLeft w:val="0"/>
          <w:marRight w:val="0"/>
          <w:marTop w:val="0"/>
          <w:marBottom w:val="0"/>
          <w:divBdr>
            <w:top w:val="none" w:sz="0" w:space="0" w:color="auto"/>
            <w:left w:val="none" w:sz="0" w:space="0" w:color="auto"/>
            <w:bottom w:val="none" w:sz="0" w:space="0" w:color="auto"/>
            <w:right w:val="none" w:sz="0" w:space="0" w:color="auto"/>
          </w:divBdr>
        </w:div>
      </w:divsChild>
    </w:div>
    <w:div w:id="2013414920">
      <w:bodyDiv w:val="1"/>
      <w:marLeft w:val="0"/>
      <w:marRight w:val="0"/>
      <w:marTop w:val="0"/>
      <w:marBottom w:val="0"/>
      <w:divBdr>
        <w:top w:val="none" w:sz="0" w:space="0" w:color="auto"/>
        <w:left w:val="none" w:sz="0" w:space="0" w:color="auto"/>
        <w:bottom w:val="none" w:sz="0" w:space="0" w:color="auto"/>
        <w:right w:val="none" w:sz="0" w:space="0" w:color="auto"/>
      </w:divBdr>
    </w:div>
    <w:div w:id="2018924969">
      <w:bodyDiv w:val="1"/>
      <w:marLeft w:val="0"/>
      <w:marRight w:val="0"/>
      <w:marTop w:val="0"/>
      <w:marBottom w:val="0"/>
      <w:divBdr>
        <w:top w:val="none" w:sz="0" w:space="0" w:color="auto"/>
        <w:left w:val="none" w:sz="0" w:space="0" w:color="auto"/>
        <w:bottom w:val="none" w:sz="0" w:space="0" w:color="auto"/>
        <w:right w:val="none" w:sz="0" w:space="0" w:color="auto"/>
      </w:divBdr>
      <w:divsChild>
        <w:div w:id="1200120923">
          <w:marLeft w:val="0"/>
          <w:marRight w:val="0"/>
          <w:marTop w:val="0"/>
          <w:marBottom w:val="0"/>
          <w:divBdr>
            <w:top w:val="none" w:sz="0" w:space="0" w:color="auto"/>
            <w:left w:val="none" w:sz="0" w:space="0" w:color="auto"/>
            <w:bottom w:val="none" w:sz="0" w:space="0" w:color="auto"/>
            <w:right w:val="none" w:sz="0" w:space="0" w:color="auto"/>
          </w:divBdr>
          <w:divsChild>
            <w:div w:id="1002588654">
              <w:marLeft w:val="0"/>
              <w:marRight w:val="0"/>
              <w:marTop w:val="0"/>
              <w:marBottom w:val="0"/>
              <w:divBdr>
                <w:top w:val="none" w:sz="0" w:space="0" w:color="auto"/>
                <w:left w:val="none" w:sz="0" w:space="0" w:color="auto"/>
                <w:bottom w:val="none" w:sz="0" w:space="0" w:color="auto"/>
                <w:right w:val="none" w:sz="0" w:space="0" w:color="auto"/>
              </w:divBdr>
              <w:divsChild>
                <w:div w:id="1652177822">
                  <w:marLeft w:val="0"/>
                  <w:marRight w:val="0"/>
                  <w:marTop w:val="0"/>
                  <w:marBottom w:val="0"/>
                  <w:divBdr>
                    <w:top w:val="none" w:sz="0" w:space="0" w:color="auto"/>
                    <w:left w:val="none" w:sz="0" w:space="0" w:color="auto"/>
                    <w:bottom w:val="none" w:sz="0" w:space="0" w:color="auto"/>
                    <w:right w:val="none" w:sz="0" w:space="0" w:color="auto"/>
                  </w:divBdr>
                  <w:divsChild>
                    <w:div w:id="47279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6822">
          <w:marLeft w:val="0"/>
          <w:marRight w:val="0"/>
          <w:marTop w:val="0"/>
          <w:marBottom w:val="0"/>
          <w:divBdr>
            <w:top w:val="none" w:sz="0" w:space="0" w:color="auto"/>
            <w:left w:val="none" w:sz="0" w:space="0" w:color="auto"/>
            <w:bottom w:val="none" w:sz="0" w:space="0" w:color="auto"/>
            <w:right w:val="none" w:sz="0" w:space="0" w:color="auto"/>
          </w:divBdr>
          <w:divsChild>
            <w:div w:id="38240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90321">
      <w:bodyDiv w:val="1"/>
      <w:marLeft w:val="0"/>
      <w:marRight w:val="0"/>
      <w:marTop w:val="0"/>
      <w:marBottom w:val="0"/>
      <w:divBdr>
        <w:top w:val="none" w:sz="0" w:space="0" w:color="auto"/>
        <w:left w:val="none" w:sz="0" w:space="0" w:color="auto"/>
        <w:bottom w:val="none" w:sz="0" w:space="0" w:color="auto"/>
        <w:right w:val="none" w:sz="0" w:space="0" w:color="auto"/>
      </w:divBdr>
    </w:div>
    <w:div w:id="2064861854">
      <w:bodyDiv w:val="1"/>
      <w:marLeft w:val="0"/>
      <w:marRight w:val="0"/>
      <w:marTop w:val="0"/>
      <w:marBottom w:val="0"/>
      <w:divBdr>
        <w:top w:val="none" w:sz="0" w:space="0" w:color="auto"/>
        <w:left w:val="none" w:sz="0" w:space="0" w:color="auto"/>
        <w:bottom w:val="none" w:sz="0" w:space="0" w:color="auto"/>
        <w:right w:val="none" w:sz="0" w:space="0" w:color="auto"/>
      </w:divBdr>
    </w:div>
    <w:div w:id="2097818791">
      <w:bodyDiv w:val="1"/>
      <w:marLeft w:val="0"/>
      <w:marRight w:val="0"/>
      <w:marTop w:val="0"/>
      <w:marBottom w:val="0"/>
      <w:divBdr>
        <w:top w:val="none" w:sz="0" w:space="0" w:color="auto"/>
        <w:left w:val="none" w:sz="0" w:space="0" w:color="auto"/>
        <w:bottom w:val="none" w:sz="0" w:space="0" w:color="auto"/>
        <w:right w:val="none" w:sz="0" w:space="0" w:color="auto"/>
      </w:divBdr>
    </w:div>
    <w:div w:id="2104448824">
      <w:bodyDiv w:val="1"/>
      <w:marLeft w:val="0"/>
      <w:marRight w:val="0"/>
      <w:marTop w:val="0"/>
      <w:marBottom w:val="0"/>
      <w:divBdr>
        <w:top w:val="none" w:sz="0" w:space="0" w:color="auto"/>
        <w:left w:val="none" w:sz="0" w:space="0" w:color="auto"/>
        <w:bottom w:val="none" w:sz="0" w:space="0" w:color="auto"/>
        <w:right w:val="none" w:sz="0" w:space="0" w:color="auto"/>
      </w:divBdr>
    </w:div>
    <w:div w:id="2113356943">
      <w:bodyDiv w:val="1"/>
      <w:marLeft w:val="0"/>
      <w:marRight w:val="0"/>
      <w:marTop w:val="0"/>
      <w:marBottom w:val="0"/>
      <w:divBdr>
        <w:top w:val="none" w:sz="0" w:space="0" w:color="auto"/>
        <w:left w:val="none" w:sz="0" w:space="0" w:color="auto"/>
        <w:bottom w:val="none" w:sz="0" w:space="0" w:color="auto"/>
        <w:right w:val="none" w:sz="0" w:space="0" w:color="auto"/>
      </w:divBdr>
    </w:div>
    <w:div w:id="2122215838">
      <w:bodyDiv w:val="1"/>
      <w:marLeft w:val="0"/>
      <w:marRight w:val="0"/>
      <w:marTop w:val="0"/>
      <w:marBottom w:val="0"/>
      <w:divBdr>
        <w:top w:val="none" w:sz="0" w:space="0" w:color="auto"/>
        <w:left w:val="none" w:sz="0" w:space="0" w:color="auto"/>
        <w:bottom w:val="none" w:sz="0" w:space="0" w:color="auto"/>
        <w:right w:val="none" w:sz="0" w:space="0" w:color="auto"/>
      </w:divBdr>
    </w:div>
    <w:div w:id="2124956197">
      <w:bodyDiv w:val="1"/>
      <w:marLeft w:val="0"/>
      <w:marRight w:val="0"/>
      <w:marTop w:val="0"/>
      <w:marBottom w:val="0"/>
      <w:divBdr>
        <w:top w:val="none" w:sz="0" w:space="0" w:color="auto"/>
        <w:left w:val="none" w:sz="0" w:space="0" w:color="auto"/>
        <w:bottom w:val="none" w:sz="0" w:space="0" w:color="auto"/>
        <w:right w:val="none" w:sz="0" w:space="0" w:color="auto"/>
      </w:divBdr>
    </w:div>
    <w:div w:id="2127575494">
      <w:bodyDiv w:val="1"/>
      <w:marLeft w:val="0"/>
      <w:marRight w:val="0"/>
      <w:marTop w:val="0"/>
      <w:marBottom w:val="0"/>
      <w:divBdr>
        <w:top w:val="none" w:sz="0" w:space="0" w:color="auto"/>
        <w:left w:val="none" w:sz="0" w:space="0" w:color="auto"/>
        <w:bottom w:val="none" w:sz="0" w:space="0" w:color="auto"/>
        <w:right w:val="none" w:sz="0" w:space="0" w:color="auto"/>
      </w:divBdr>
    </w:div>
    <w:div w:id="2135102336">
      <w:bodyDiv w:val="1"/>
      <w:marLeft w:val="0"/>
      <w:marRight w:val="0"/>
      <w:marTop w:val="0"/>
      <w:marBottom w:val="0"/>
      <w:divBdr>
        <w:top w:val="none" w:sz="0" w:space="0" w:color="auto"/>
        <w:left w:val="none" w:sz="0" w:space="0" w:color="auto"/>
        <w:bottom w:val="none" w:sz="0" w:space="0" w:color="auto"/>
        <w:right w:val="none" w:sz="0" w:space="0" w:color="auto"/>
      </w:divBdr>
      <w:divsChild>
        <w:div w:id="1529758634">
          <w:marLeft w:val="0"/>
          <w:marRight w:val="0"/>
          <w:marTop w:val="30"/>
          <w:marBottom w:val="30"/>
          <w:divBdr>
            <w:top w:val="none" w:sz="0" w:space="0" w:color="auto"/>
            <w:left w:val="none" w:sz="0" w:space="0" w:color="auto"/>
            <w:bottom w:val="none" w:sz="0" w:space="0" w:color="auto"/>
            <w:right w:val="none" w:sz="0" w:space="0" w:color="auto"/>
          </w:divBdr>
        </w:div>
      </w:divsChild>
    </w:div>
    <w:div w:id="214488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imestoppers225.com/breaking-the-silence-understanding-the-barriers-to-reporting-crimes/" TargetMode="External"/><Relationship Id="rId18" Type="http://schemas.openxmlformats.org/officeDocument/2006/relationships/hyperlink" Target="https://hmicfrs.justiceinspectorates.gov.uk/publications/state-of-policing-the-annual-assessment-of-policing-in-england-and-wales-2022/" TargetMode="External"/><Relationship Id="rId26" Type="http://schemas.openxmlformats.org/officeDocument/2006/relationships/hyperlink" Target="https://www.victimsupport.org.uk/help-and-support/your-rights/victims-code/" TargetMode="External"/><Relationship Id="rId3" Type="http://schemas.openxmlformats.org/officeDocument/2006/relationships/styles" Target="styles.xml"/><Relationship Id="rId21" Type="http://schemas.openxmlformats.org/officeDocument/2006/relationships/hyperlink" Target="https://post.parliament.uk/public-trust-and-confidence-in-the-police/" TargetMode="External"/><Relationship Id="rId7" Type="http://schemas.openxmlformats.org/officeDocument/2006/relationships/endnotes" Target="endnotes.xml"/><Relationship Id="rId12" Type="http://schemas.openxmlformats.org/officeDocument/2006/relationships/hyperlink" Target="https://research.manchester.ac.uk/en/publications/trust-in-the-police-and-crime-reporting-reassessing-assumptions-i" TargetMode="External"/><Relationship Id="rId17" Type="http://schemas.openxmlformats.org/officeDocument/2006/relationships/hyperlink" Target="https://hmicfrs.justiceinspectorates.gov.uk/our-work/article/crime-recording-process/crime-data-integrity/" TargetMode="External"/><Relationship Id="rId25" Type="http://schemas.openxmlformats.org/officeDocument/2006/relationships/hyperlink" Target="https://www.victimsupport.org.uk/crime-info/reporting-crime/" TargetMode="External"/><Relationship Id="rId2" Type="http://schemas.openxmlformats.org/officeDocument/2006/relationships/numbering" Target="numbering.xml"/><Relationship Id="rId16" Type="http://schemas.openxmlformats.org/officeDocument/2006/relationships/hyperlink" Target="https://www.researchgate.net/publication/330440395_THE_DARK_FIGURE_OF_CRIME_AND_ITS_IMPACT_ON_THE_CRIMINAL_JUSTICE_SYSTEM" TargetMode="External"/><Relationship Id="rId20" Type="http://schemas.openxmlformats.org/officeDocument/2006/relationships/hyperlink" Target="https://www.met.police.uk/SysSiteAssets/media/downloads/met/about-us/baroness-casey-review/update-march-2023/baroness-casey-review-march-2023a.pdf" TargetMode="External"/><Relationship Id="rId29" Type="http://schemas.openxmlformats.org/officeDocument/2006/relationships/hyperlink" Target="https://academicworks.cuny.edu/cgi/viewcontent.cgi?article=2209&amp;context=gc_et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610-009-9109-8" TargetMode="External"/><Relationship Id="rId24" Type="http://schemas.openxmlformats.org/officeDocument/2006/relationships/hyperlink" Target="https://www.victimsupport.org.uk/you-co/support-and-next-steps/reporting-a-crime/how-can-reporting-help/" TargetMode="External"/><Relationship Id="rId5" Type="http://schemas.openxmlformats.org/officeDocument/2006/relationships/webSettings" Target="webSettings.xml"/><Relationship Id="rId15" Type="http://schemas.openxmlformats.org/officeDocument/2006/relationships/hyperlink" Target="https://www.cps.gov.uk/reporting-crime" TargetMode="External"/><Relationship Id="rId23" Type="http://schemas.openxmlformats.org/officeDocument/2006/relationships/hyperlink" Target="https://www.victimsupport.org.uk/wp-content/uploads/documents/files/Left%20in%20the%20dark%20-%20why%20victims%20of%20crime%20need%20to%20be%20kept%20informed.pdf" TargetMode="External"/><Relationship Id="rId28" Type="http://schemas.openxmlformats.org/officeDocument/2006/relationships/hyperlink" Target="https://doi.org/10.1146/annurev-criminol-011518-024748" TargetMode="External"/><Relationship Id="rId10" Type="http://schemas.openxmlformats.org/officeDocument/2006/relationships/hyperlink" Target="https://doi.org/10.1080/23311886.2022.2029249" TargetMode="External"/><Relationship Id="rId19" Type="http://schemas.openxmlformats.org/officeDocument/2006/relationships/hyperlink" Target="https://www.policeconduct.gov.uk/sites/default/files/documents/IOPC-public-perceptions-tracker-report-2022-23.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iminalinjurieshelpline.co.uk/blog/assault-data-stats/" TargetMode="External"/><Relationship Id="rId22" Type="http://schemas.openxmlformats.org/officeDocument/2006/relationships/hyperlink" Target="https://doi.org/10.1177/02697580241296569" TargetMode="External"/><Relationship Id="rId27" Type="http://schemas.openxmlformats.org/officeDocument/2006/relationships/hyperlink" Target="https://victimscommissioner.org.uk/news/2021-victim-surve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2F25E-C2CB-4FBE-BD0B-B88AF4202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3077</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Megan Goodier (2304938)</cp:lastModifiedBy>
  <cp:revision>2</cp:revision>
  <dcterms:created xsi:type="dcterms:W3CDTF">2025-03-05T19:56:00Z</dcterms:created>
  <dcterms:modified xsi:type="dcterms:W3CDTF">2025-03-05T19:56:00Z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ed71857b-d2bd-4aa7-8e59-b960fa9386b4</vt:lpwstr>
  </property>
</Properties>
</file>