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81991" w14:textId="6E74059B" w:rsidR="43146894" w:rsidRDefault="43146894" w:rsidP="3112ADF0">
      <w:pPr>
        <w:spacing w:line="360" w:lineRule="auto"/>
        <w:jc w:val="center"/>
        <w:rPr>
          <w:rFonts w:ascii="Arial" w:eastAsia="Arial" w:hAnsi="Arial" w:cs="Arial"/>
          <w:b/>
          <w:bCs/>
          <w:sz w:val="28"/>
          <w:szCs w:val="28"/>
        </w:rPr>
      </w:pPr>
      <w:r w:rsidRPr="3112ADF0">
        <w:rPr>
          <w:rFonts w:ascii="Arial" w:eastAsia="Arial" w:hAnsi="Arial" w:cs="Arial"/>
          <w:b/>
          <w:bCs/>
          <w:sz w:val="28"/>
          <w:szCs w:val="28"/>
        </w:rPr>
        <w:t>Investigating the Role of Communication in the Business Environment</w:t>
      </w:r>
    </w:p>
    <w:p w14:paraId="74AC9CF9" w14:textId="6998F996" w:rsidR="7EE385A4" w:rsidRDefault="7EE385A4" w:rsidP="3112ADF0">
      <w:pPr>
        <w:rPr>
          <w:rFonts w:ascii="Arial" w:eastAsia="Arial" w:hAnsi="Arial" w:cs="Arial"/>
          <w:b/>
          <w:bCs/>
          <w:color w:val="000000" w:themeColor="text1"/>
          <w:sz w:val="22"/>
          <w:szCs w:val="22"/>
          <w:lang w:val="en-GB"/>
        </w:rPr>
      </w:pPr>
      <w:r w:rsidRPr="3112ADF0">
        <w:rPr>
          <w:rFonts w:ascii="Arial" w:eastAsia="Arial" w:hAnsi="Arial" w:cs="Arial"/>
          <w:sz w:val="22"/>
          <w:szCs w:val="22"/>
        </w:rPr>
        <w:t>MODULE NAME AND CODE:</w:t>
      </w:r>
      <w:r w:rsidR="6FF416AF" w:rsidRPr="3112ADF0">
        <w:rPr>
          <w:rFonts w:ascii="Arial" w:eastAsia="Arial" w:hAnsi="Arial" w:cs="Arial"/>
          <w:sz w:val="22"/>
          <w:szCs w:val="22"/>
          <w:lang w:val="en-GB"/>
        </w:rPr>
        <w:t xml:space="preserve"> Understanding Organisational Structure</w:t>
      </w:r>
      <w:r w:rsidR="31DE8810" w:rsidRPr="3112ADF0">
        <w:rPr>
          <w:rFonts w:ascii="Arial" w:eastAsia="Arial" w:hAnsi="Arial" w:cs="Arial"/>
          <w:sz w:val="22"/>
          <w:szCs w:val="22"/>
          <w:lang w:val="en-GB"/>
        </w:rPr>
        <w:t xml:space="preserve"> </w:t>
      </w:r>
      <w:r w:rsidR="6FF416AF" w:rsidRPr="3112ADF0">
        <w:rPr>
          <w:rFonts w:ascii="Arial" w:eastAsia="Arial" w:hAnsi="Arial" w:cs="Arial"/>
          <w:sz w:val="22"/>
          <w:szCs w:val="22"/>
          <w:lang w:val="en-GB"/>
        </w:rPr>
        <w:t>and Culture</w:t>
      </w:r>
      <w:r w:rsidR="2815152A" w:rsidRPr="3112ADF0">
        <w:rPr>
          <w:rFonts w:ascii="Arial" w:eastAsia="Arial" w:hAnsi="Arial" w:cs="Arial"/>
          <w:sz w:val="22"/>
          <w:szCs w:val="22"/>
          <w:lang w:val="en-GB"/>
        </w:rPr>
        <w:t xml:space="preserve"> LCBB4009</w:t>
      </w:r>
    </w:p>
    <w:p w14:paraId="46466538" w14:textId="3353F7D2" w:rsidR="7EE385A4" w:rsidRDefault="7EE385A4" w:rsidP="3112ADF0">
      <w:pPr>
        <w:rPr>
          <w:rFonts w:ascii="Arial" w:eastAsia="Arial" w:hAnsi="Arial" w:cs="Arial"/>
          <w:sz w:val="22"/>
          <w:szCs w:val="22"/>
        </w:rPr>
      </w:pPr>
      <w:r w:rsidRPr="3112ADF0">
        <w:rPr>
          <w:rFonts w:ascii="Arial" w:eastAsia="Arial" w:hAnsi="Arial" w:cs="Arial"/>
          <w:sz w:val="22"/>
          <w:szCs w:val="22"/>
        </w:rPr>
        <w:t>STUDENT NAME AND ID:</w:t>
      </w:r>
      <w:r w:rsidR="1A8D186C" w:rsidRPr="3112ADF0">
        <w:rPr>
          <w:rFonts w:ascii="Arial" w:eastAsia="Arial" w:hAnsi="Arial" w:cs="Arial"/>
          <w:sz w:val="22"/>
          <w:szCs w:val="22"/>
        </w:rPr>
        <w:t xml:space="preserve"> RALUCA FLORINA NICOLICI 2311955</w:t>
      </w:r>
    </w:p>
    <w:p w14:paraId="0C2700AF" w14:textId="736C53A3" w:rsidR="7EE385A4" w:rsidRDefault="7EE385A4" w:rsidP="3112ADF0">
      <w:pPr>
        <w:rPr>
          <w:rFonts w:ascii="Arial" w:eastAsia="Arial" w:hAnsi="Arial" w:cs="Arial"/>
          <w:b/>
          <w:bCs/>
          <w:sz w:val="22"/>
          <w:szCs w:val="22"/>
        </w:rPr>
      </w:pPr>
      <w:r w:rsidRPr="3112ADF0">
        <w:rPr>
          <w:rFonts w:ascii="Arial" w:eastAsia="Arial" w:hAnsi="Arial" w:cs="Arial"/>
          <w:sz w:val="22"/>
          <w:szCs w:val="22"/>
        </w:rPr>
        <w:t>LECTURER’S NAME:</w:t>
      </w:r>
      <w:r w:rsidR="264AC302" w:rsidRPr="3112ADF0">
        <w:rPr>
          <w:rFonts w:ascii="Arial" w:eastAsia="Arial" w:hAnsi="Arial" w:cs="Arial"/>
          <w:sz w:val="22"/>
          <w:szCs w:val="22"/>
        </w:rPr>
        <w:t xml:space="preserve"> SAID USMAN</w:t>
      </w:r>
    </w:p>
    <w:p w14:paraId="550FABD7" w14:textId="5346F16B" w:rsidR="3112ADF0" w:rsidRDefault="3112ADF0" w:rsidP="3112ADF0">
      <w:pPr>
        <w:spacing w:line="360" w:lineRule="auto"/>
        <w:rPr>
          <w:rFonts w:ascii="Arial" w:eastAsia="Arial" w:hAnsi="Arial" w:cs="Arial"/>
          <w:b/>
          <w:bCs/>
          <w:color w:val="FF0000"/>
        </w:rPr>
      </w:pPr>
    </w:p>
    <w:p w14:paraId="1870A706" w14:textId="7A1922DC" w:rsidR="1DAC598A" w:rsidRDefault="1DAC598A" w:rsidP="3112ADF0">
      <w:pPr>
        <w:spacing w:line="360" w:lineRule="auto"/>
        <w:rPr>
          <w:rFonts w:ascii="Arial" w:eastAsia="Arial" w:hAnsi="Arial" w:cs="Arial"/>
          <w:b/>
          <w:bCs/>
          <w:color w:val="FF0000"/>
        </w:rPr>
      </w:pPr>
      <w:r w:rsidRPr="3112ADF0">
        <w:rPr>
          <w:rFonts w:ascii="Arial" w:eastAsia="Arial" w:hAnsi="Arial" w:cs="Arial"/>
          <w:b/>
          <w:bCs/>
          <w:color w:val="FF0000"/>
        </w:rPr>
        <w:t>Table of Contents</w:t>
      </w:r>
    </w:p>
    <w:sdt>
      <w:sdtPr>
        <w:id w:val="2042003936"/>
        <w:docPartObj>
          <w:docPartGallery w:val="Table of Contents"/>
          <w:docPartUnique/>
        </w:docPartObj>
      </w:sdtPr>
      <w:sdtEndPr/>
      <w:sdtContent>
        <w:p w14:paraId="021B27CB" w14:textId="1AA00A34" w:rsidR="3112ADF0" w:rsidRDefault="3112ADF0" w:rsidP="3112ADF0">
          <w:pPr>
            <w:pStyle w:val="Cuprins1"/>
            <w:tabs>
              <w:tab w:val="right" w:leader="dot" w:pos="9360"/>
            </w:tabs>
            <w:rPr>
              <w:rStyle w:val="Hyperlink"/>
            </w:rPr>
          </w:pPr>
          <w:r>
            <w:fldChar w:fldCharType="begin"/>
          </w:r>
          <w:r>
            <w:instrText>TOC \o "1-9" \z \u \h</w:instrText>
          </w:r>
          <w:r>
            <w:fldChar w:fldCharType="separate"/>
          </w:r>
          <w:hyperlink w:anchor="_Toc1287254642">
            <w:r w:rsidRPr="3112ADF0">
              <w:rPr>
                <w:rStyle w:val="Hyperlink"/>
              </w:rPr>
              <w:t>Introduction</w:t>
            </w:r>
            <w:r>
              <w:tab/>
            </w:r>
            <w:r>
              <w:fldChar w:fldCharType="begin"/>
            </w:r>
            <w:r>
              <w:instrText>PAGEREF _Toc1287254642 \h</w:instrText>
            </w:r>
            <w:r>
              <w:fldChar w:fldCharType="separate"/>
            </w:r>
            <w:r w:rsidRPr="3112ADF0">
              <w:rPr>
                <w:rStyle w:val="Hyperlink"/>
              </w:rPr>
              <w:t>2</w:t>
            </w:r>
            <w:r>
              <w:fldChar w:fldCharType="end"/>
            </w:r>
          </w:hyperlink>
        </w:p>
        <w:p w14:paraId="6D8303BA" w14:textId="7609347E" w:rsidR="3112ADF0" w:rsidRDefault="3112ADF0" w:rsidP="3112ADF0">
          <w:pPr>
            <w:pStyle w:val="Cuprins1"/>
            <w:tabs>
              <w:tab w:val="right" w:leader="dot" w:pos="9360"/>
            </w:tabs>
            <w:rPr>
              <w:rStyle w:val="Hyperlink"/>
            </w:rPr>
          </w:pPr>
          <w:hyperlink w:anchor="_Toc1560682844">
            <w:r w:rsidRPr="3112ADF0">
              <w:rPr>
                <w:rStyle w:val="Hyperlink"/>
              </w:rPr>
              <w:t>Communication and Methods</w:t>
            </w:r>
            <w:r>
              <w:tab/>
            </w:r>
            <w:r>
              <w:fldChar w:fldCharType="begin"/>
            </w:r>
            <w:r>
              <w:instrText>PAGEREF _Toc1560682844 \h</w:instrText>
            </w:r>
            <w:r>
              <w:fldChar w:fldCharType="separate"/>
            </w:r>
            <w:r w:rsidRPr="3112ADF0">
              <w:rPr>
                <w:rStyle w:val="Hyperlink"/>
              </w:rPr>
              <w:t>3</w:t>
            </w:r>
            <w:r>
              <w:fldChar w:fldCharType="end"/>
            </w:r>
          </w:hyperlink>
        </w:p>
        <w:p w14:paraId="33CC05EB" w14:textId="6643B968" w:rsidR="3112ADF0" w:rsidRDefault="3112ADF0" w:rsidP="3112ADF0">
          <w:pPr>
            <w:pStyle w:val="Cuprins1"/>
            <w:tabs>
              <w:tab w:val="right" w:leader="dot" w:pos="9360"/>
            </w:tabs>
            <w:rPr>
              <w:rStyle w:val="Hyperlink"/>
            </w:rPr>
          </w:pPr>
          <w:hyperlink w:anchor="_Toc324338671">
            <w:r w:rsidRPr="3112ADF0">
              <w:rPr>
                <w:rStyle w:val="Hyperlink"/>
              </w:rPr>
              <w:t>Common Issues</w:t>
            </w:r>
            <w:r>
              <w:tab/>
            </w:r>
            <w:r>
              <w:fldChar w:fldCharType="begin"/>
            </w:r>
            <w:r>
              <w:instrText>PAGEREF _Toc324338671 \h</w:instrText>
            </w:r>
            <w:r>
              <w:fldChar w:fldCharType="separate"/>
            </w:r>
            <w:r w:rsidRPr="3112ADF0">
              <w:rPr>
                <w:rStyle w:val="Hyperlink"/>
              </w:rPr>
              <w:t>6</w:t>
            </w:r>
            <w:r>
              <w:fldChar w:fldCharType="end"/>
            </w:r>
          </w:hyperlink>
        </w:p>
        <w:p w14:paraId="68F6E8BB" w14:textId="03F21557" w:rsidR="3112ADF0" w:rsidRDefault="3112ADF0" w:rsidP="3112ADF0">
          <w:pPr>
            <w:pStyle w:val="Cuprins1"/>
            <w:tabs>
              <w:tab w:val="right" w:leader="dot" w:pos="9360"/>
            </w:tabs>
            <w:rPr>
              <w:rStyle w:val="Hyperlink"/>
            </w:rPr>
          </w:pPr>
          <w:hyperlink w:anchor="_Toc387153242">
            <w:r w:rsidRPr="3112ADF0">
              <w:rPr>
                <w:rStyle w:val="Hyperlink"/>
              </w:rPr>
              <w:t>Recommendations</w:t>
            </w:r>
            <w:r>
              <w:tab/>
            </w:r>
            <w:r>
              <w:fldChar w:fldCharType="begin"/>
            </w:r>
            <w:r>
              <w:instrText>PAGEREF _Toc387153242 \h</w:instrText>
            </w:r>
            <w:r>
              <w:fldChar w:fldCharType="separate"/>
            </w:r>
            <w:r w:rsidRPr="3112ADF0">
              <w:rPr>
                <w:rStyle w:val="Hyperlink"/>
              </w:rPr>
              <w:t>8</w:t>
            </w:r>
            <w:r>
              <w:fldChar w:fldCharType="end"/>
            </w:r>
          </w:hyperlink>
        </w:p>
        <w:p w14:paraId="2739198F" w14:textId="3EC1633F" w:rsidR="3112ADF0" w:rsidRDefault="3112ADF0" w:rsidP="3112ADF0">
          <w:pPr>
            <w:pStyle w:val="Cuprins1"/>
            <w:tabs>
              <w:tab w:val="right" w:leader="dot" w:pos="9360"/>
            </w:tabs>
            <w:rPr>
              <w:rStyle w:val="Hyperlink"/>
            </w:rPr>
          </w:pPr>
          <w:hyperlink w:anchor="_Toc1335293922">
            <w:r w:rsidRPr="3112ADF0">
              <w:rPr>
                <w:rStyle w:val="Hyperlink"/>
              </w:rPr>
              <w:t>Conclusion</w:t>
            </w:r>
            <w:r>
              <w:tab/>
            </w:r>
            <w:r>
              <w:fldChar w:fldCharType="begin"/>
            </w:r>
            <w:r>
              <w:instrText>PAGEREF _Toc1335293922 \h</w:instrText>
            </w:r>
            <w:r>
              <w:fldChar w:fldCharType="separate"/>
            </w:r>
            <w:r w:rsidRPr="3112ADF0">
              <w:rPr>
                <w:rStyle w:val="Hyperlink"/>
              </w:rPr>
              <w:t>9</w:t>
            </w:r>
            <w:r>
              <w:fldChar w:fldCharType="end"/>
            </w:r>
          </w:hyperlink>
        </w:p>
        <w:p w14:paraId="5BFD77E5" w14:textId="1137DBFD" w:rsidR="3112ADF0" w:rsidRDefault="3112ADF0" w:rsidP="3112ADF0">
          <w:pPr>
            <w:pStyle w:val="Cuprins1"/>
            <w:tabs>
              <w:tab w:val="right" w:leader="dot" w:pos="9360"/>
            </w:tabs>
            <w:rPr>
              <w:rStyle w:val="Hyperlink"/>
            </w:rPr>
          </w:pPr>
          <w:hyperlink w:anchor="_Toc2077911058">
            <w:r w:rsidRPr="3112ADF0">
              <w:rPr>
                <w:rStyle w:val="Hyperlink"/>
              </w:rPr>
              <w:t>References</w:t>
            </w:r>
            <w:r>
              <w:tab/>
            </w:r>
            <w:r>
              <w:fldChar w:fldCharType="begin"/>
            </w:r>
            <w:r>
              <w:instrText>PAGEREF _Toc2077911058 \h</w:instrText>
            </w:r>
            <w:r>
              <w:fldChar w:fldCharType="separate"/>
            </w:r>
            <w:r w:rsidRPr="3112ADF0">
              <w:rPr>
                <w:rStyle w:val="Hyperlink"/>
              </w:rPr>
              <w:t>10</w:t>
            </w:r>
            <w:r>
              <w:fldChar w:fldCharType="end"/>
            </w:r>
          </w:hyperlink>
          <w:r>
            <w:fldChar w:fldCharType="end"/>
          </w:r>
        </w:p>
      </w:sdtContent>
    </w:sdt>
    <w:p w14:paraId="7B85F325" w14:textId="682024B7" w:rsidR="3112ADF0" w:rsidRDefault="3112ADF0" w:rsidP="3112ADF0">
      <w:pPr>
        <w:spacing w:line="360" w:lineRule="auto"/>
        <w:jc w:val="both"/>
        <w:rPr>
          <w:rFonts w:ascii="Arial" w:eastAsia="Arial" w:hAnsi="Arial" w:cs="Arial"/>
        </w:rPr>
      </w:pPr>
      <w:r w:rsidRPr="3112ADF0">
        <w:rPr>
          <w:rFonts w:ascii="Arial" w:eastAsia="Arial" w:hAnsi="Arial" w:cs="Arial"/>
        </w:rPr>
        <w:br w:type="page"/>
      </w:r>
    </w:p>
    <w:p w14:paraId="3942B2AC" w14:textId="07CB239C" w:rsidR="368E1AF6" w:rsidRDefault="368E1AF6" w:rsidP="3112ADF0">
      <w:pPr>
        <w:rPr>
          <w:rFonts w:ascii="Arial" w:eastAsia="Arial" w:hAnsi="Arial" w:cs="Arial"/>
          <w:b/>
          <w:bCs/>
          <w:color w:val="FF0000"/>
        </w:rPr>
      </w:pPr>
      <w:bookmarkStart w:id="0" w:name="_Toc1287254642"/>
      <w:r w:rsidRPr="3112ADF0">
        <w:rPr>
          <w:b/>
          <w:bCs/>
          <w:color w:val="FF0000"/>
        </w:rPr>
        <w:t>Introduction</w:t>
      </w:r>
      <w:bookmarkEnd w:id="0"/>
    </w:p>
    <w:p w14:paraId="01CF7104" w14:textId="6BA6537E" w:rsidR="368E1AF6" w:rsidRDefault="368E1AF6" w:rsidP="3112ADF0">
      <w:pPr>
        <w:spacing w:before="240" w:after="240" w:line="360" w:lineRule="auto"/>
        <w:jc w:val="both"/>
        <w:rPr>
          <w:rFonts w:ascii="Arial" w:eastAsia="Arial" w:hAnsi="Arial" w:cs="Arial"/>
        </w:rPr>
      </w:pPr>
      <w:r w:rsidRPr="3112ADF0">
        <w:rPr>
          <w:rFonts w:ascii="Arial" w:eastAsia="Arial" w:hAnsi="Arial" w:cs="Arial"/>
        </w:rPr>
        <w:t xml:space="preserve">Communication is a fundamental element in the success of any business, acting as the core mechanism through which ideas, </w:t>
      </w:r>
      <w:bookmarkStart w:id="1" w:name="_Int_0hqoQBca"/>
      <w:r w:rsidRPr="3112ADF0">
        <w:rPr>
          <w:rFonts w:ascii="Arial" w:eastAsia="Arial" w:hAnsi="Arial" w:cs="Arial"/>
        </w:rPr>
        <w:t>decisions</w:t>
      </w:r>
      <w:bookmarkEnd w:id="1"/>
      <w:r w:rsidRPr="3112ADF0">
        <w:rPr>
          <w:rFonts w:ascii="Arial" w:eastAsia="Arial" w:hAnsi="Arial" w:cs="Arial"/>
        </w:rPr>
        <w:t xml:space="preserve"> and strategies are shared and implemented. It enables collaboration, supports </w:t>
      </w:r>
      <w:bookmarkStart w:id="2" w:name="_Int_UyasxEt3"/>
      <w:r w:rsidRPr="3112ADF0">
        <w:rPr>
          <w:rFonts w:ascii="Arial" w:eastAsia="Arial" w:hAnsi="Arial" w:cs="Arial"/>
        </w:rPr>
        <w:t>leadership</w:t>
      </w:r>
      <w:bookmarkEnd w:id="2"/>
      <w:r w:rsidRPr="3112ADF0">
        <w:rPr>
          <w:rFonts w:ascii="Arial" w:eastAsia="Arial" w:hAnsi="Arial" w:cs="Arial"/>
        </w:rPr>
        <w:t xml:space="preserve"> and drives innovation by ensuring that individuals and departments work in alignment toward common goals. As Clampitt (2016) notes, effective communication serves as the “lifeblood” of organisations, linking people, processes and performance. The purpose of this report is to investigate the role of communication in the business environment by examining its significance, methods, and challenges, with a particular focus on </w:t>
      </w:r>
      <w:r w:rsidRPr="3112ADF0">
        <w:rPr>
          <w:rFonts w:ascii="Arial" w:eastAsia="Arial" w:hAnsi="Arial" w:cs="Arial"/>
          <w:b/>
          <w:bCs/>
        </w:rPr>
        <w:t>Amazon</w:t>
      </w:r>
      <w:r w:rsidRPr="3112ADF0">
        <w:rPr>
          <w:rFonts w:ascii="Arial" w:eastAsia="Arial" w:hAnsi="Arial" w:cs="Arial"/>
        </w:rPr>
        <w:t xml:space="preserve">, one of the world’s largest and most influential companies. Founded by Jeff Bezos in 1994, Amazon has grown into a global e-commerce and technology leader operating in over 190 countries. The company’s success depends heavily on effective internal and external communication across its diverse workforce, </w:t>
      </w:r>
      <w:bookmarkStart w:id="3" w:name="_Int_t5QNsYVr"/>
      <w:r w:rsidRPr="3112ADF0">
        <w:rPr>
          <w:rFonts w:ascii="Arial" w:eastAsia="Arial" w:hAnsi="Arial" w:cs="Arial"/>
        </w:rPr>
        <w:t>departments</w:t>
      </w:r>
      <w:bookmarkEnd w:id="3"/>
      <w:r w:rsidRPr="3112ADF0">
        <w:rPr>
          <w:rFonts w:ascii="Arial" w:eastAsia="Arial" w:hAnsi="Arial" w:cs="Arial"/>
        </w:rPr>
        <w:t xml:space="preserve"> and customers. This report will analyse Amazon’s communication methods, identify common </w:t>
      </w:r>
      <w:bookmarkStart w:id="4" w:name="_Int_ZkxS5CmD"/>
      <w:r w:rsidRPr="3112ADF0">
        <w:rPr>
          <w:rFonts w:ascii="Arial" w:eastAsia="Arial" w:hAnsi="Arial" w:cs="Arial"/>
        </w:rPr>
        <w:t>issues</w:t>
      </w:r>
      <w:bookmarkEnd w:id="4"/>
      <w:r w:rsidRPr="3112ADF0">
        <w:rPr>
          <w:rFonts w:ascii="Arial" w:eastAsia="Arial" w:hAnsi="Arial" w:cs="Arial"/>
        </w:rPr>
        <w:t xml:space="preserve"> and propose recommendations for improvement.</w:t>
      </w:r>
    </w:p>
    <w:p w14:paraId="7FD8E596" w14:textId="76ABC00E" w:rsidR="3112ADF0" w:rsidRDefault="3112ADF0" w:rsidP="3112ADF0">
      <w:pPr>
        <w:spacing w:line="360" w:lineRule="auto"/>
        <w:rPr>
          <w:rFonts w:ascii="Arial" w:eastAsia="Arial" w:hAnsi="Arial" w:cs="Arial"/>
        </w:rPr>
      </w:pPr>
      <w:r w:rsidRPr="3112ADF0">
        <w:rPr>
          <w:rFonts w:ascii="Arial" w:eastAsia="Arial" w:hAnsi="Arial" w:cs="Arial"/>
        </w:rPr>
        <w:br w:type="page"/>
      </w:r>
    </w:p>
    <w:p w14:paraId="53A4F478" w14:textId="6A690368" w:rsidR="09EC11D0" w:rsidRDefault="09EC11D0" w:rsidP="3112ADF0">
      <w:pPr>
        <w:rPr>
          <w:rFonts w:ascii="Arial" w:eastAsia="Arial" w:hAnsi="Arial" w:cs="Arial"/>
          <w:b/>
          <w:bCs/>
          <w:color w:val="FF0000"/>
        </w:rPr>
      </w:pPr>
      <w:bookmarkStart w:id="5" w:name="_Toc1560682844"/>
      <w:r w:rsidRPr="3112ADF0">
        <w:rPr>
          <w:b/>
          <w:bCs/>
          <w:color w:val="FF0000"/>
        </w:rPr>
        <w:t>Communication and Methods</w:t>
      </w:r>
      <w:bookmarkEnd w:id="5"/>
      <w:r w:rsidRPr="3112ADF0">
        <w:t xml:space="preserve"> </w:t>
      </w:r>
    </w:p>
    <w:p w14:paraId="052962DC" w14:textId="567F393E"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In a business context, communication refers to the process of transmitting information, ideas, and instructions between individuals or groups to achieve shared objectives (Robbins and Judge, 2019). Effective communication ensures that employees understand their roles, align with organisational goals, and contribute to success. Within Amazon’s vast operations</w:t>
      </w:r>
      <w:r w:rsidR="5F7FA3C9" w:rsidRPr="3112ADF0">
        <w:rPr>
          <w:rFonts w:ascii="Arial" w:eastAsia="Arial" w:hAnsi="Arial" w:cs="Arial"/>
        </w:rPr>
        <w:t xml:space="preserve"> </w:t>
      </w:r>
      <w:r w:rsidRPr="3112ADF0">
        <w:rPr>
          <w:rFonts w:ascii="Arial" w:eastAsia="Arial" w:hAnsi="Arial" w:cs="Arial"/>
        </w:rPr>
        <w:t>spanning e-commerce, cloud computing, logistics, and artificial intelligence</w:t>
      </w:r>
      <w:r w:rsidR="1E81613B" w:rsidRPr="3112ADF0">
        <w:rPr>
          <w:rFonts w:ascii="Arial" w:eastAsia="Arial" w:hAnsi="Arial" w:cs="Arial"/>
        </w:rPr>
        <w:t xml:space="preserve"> </w:t>
      </w:r>
      <w:r w:rsidRPr="3112ADF0">
        <w:rPr>
          <w:rFonts w:ascii="Arial" w:eastAsia="Arial" w:hAnsi="Arial" w:cs="Arial"/>
        </w:rPr>
        <w:t>communication plays a vital role in maintaining coordination, productivity, and customer satisfaction.</w:t>
      </w:r>
    </w:p>
    <w:p w14:paraId="5EA07169" w14:textId="7E763FC7"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 xml:space="preserve">According to Tourish (2020), communication effectiveness is measured not only by the clarity of the message but also by how accurately it is interpreted and acted upon. Amazon’s corporate culture places great emphasis on clarity, precision, and feedback. Its 16 Leadership Principles, including </w:t>
      </w:r>
      <w:r w:rsidRPr="3112ADF0">
        <w:rPr>
          <w:rFonts w:ascii="Arial" w:eastAsia="Arial" w:hAnsi="Arial" w:cs="Arial"/>
          <w:i/>
          <w:iCs/>
        </w:rPr>
        <w:t>Earn Trust</w:t>
      </w:r>
      <w:r w:rsidRPr="3112ADF0">
        <w:rPr>
          <w:rFonts w:ascii="Arial" w:eastAsia="Arial" w:hAnsi="Arial" w:cs="Arial"/>
        </w:rPr>
        <w:t xml:space="preserve">, </w:t>
      </w:r>
      <w:r w:rsidRPr="3112ADF0">
        <w:rPr>
          <w:rFonts w:ascii="Arial" w:eastAsia="Arial" w:hAnsi="Arial" w:cs="Arial"/>
          <w:i/>
          <w:iCs/>
        </w:rPr>
        <w:t>Customer Obsession</w:t>
      </w:r>
      <w:r w:rsidRPr="3112ADF0">
        <w:rPr>
          <w:rFonts w:ascii="Arial" w:eastAsia="Arial" w:hAnsi="Arial" w:cs="Arial"/>
        </w:rPr>
        <w:t xml:space="preserve">, and </w:t>
      </w:r>
      <w:r w:rsidRPr="3112ADF0">
        <w:rPr>
          <w:rFonts w:ascii="Arial" w:eastAsia="Arial" w:hAnsi="Arial" w:cs="Arial"/>
          <w:i/>
          <w:iCs/>
        </w:rPr>
        <w:t>Dive Deep</w:t>
      </w:r>
      <w:r w:rsidRPr="3112ADF0">
        <w:rPr>
          <w:rFonts w:ascii="Arial" w:eastAsia="Arial" w:hAnsi="Arial" w:cs="Arial"/>
        </w:rPr>
        <w:t xml:space="preserve">, reflect a deep commitment to open and transparent communication throughout the </w:t>
      </w:r>
      <w:bookmarkStart w:id="6" w:name="_Int_LTaGeprH"/>
      <w:r w:rsidRPr="3112ADF0">
        <w:rPr>
          <w:rFonts w:ascii="Arial" w:eastAsia="Arial" w:hAnsi="Arial" w:cs="Arial"/>
        </w:rPr>
        <w:t>organisation</w:t>
      </w:r>
      <w:bookmarkEnd w:id="6"/>
      <w:r w:rsidRPr="3112ADF0">
        <w:rPr>
          <w:rFonts w:ascii="Arial" w:eastAsia="Arial" w:hAnsi="Arial" w:cs="Arial"/>
        </w:rPr>
        <w:t>.</w:t>
      </w:r>
    </w:p>
    <w:p w14:paraId="11229A15" w14:textId="0D077268"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Amazon utilises several key communication methods to manage its complex, global operations effectively.</w:t>
      </w:r>
    </w:p>
    <w:p w14:paraId="05DD3E7D" w14:textId="0A255A56" w:rsidR="3112ADF0" w:rsidRDefault="3112ADF0">
      <w:r>
        <w:br w:type="page"/>
      </w:r>
    </w:p>
    <w:p w14:paraId="6AFD08FE" w14:textId="5F45E4C3" w:rsidR="09EC11D0" w:rsidRDefault="09EC11D0" w:rsidP="3112ADF0">
      <w:pPr>
        <w:spacing w:line="360" w:lineRule="auto"/>
        <w:rPr>
          <w:rFonts w:ascii="Arial" w:eastAsia="Arial" w:hAnsi="Arial" w:cs="Arial"/>
          <w:b/>
          <w:bCs/>
        </w:rPr>
      </w:pPr>
      <w:r w:rsidRPr="3112ADF0">
        <w:rPr>
          <w:rFonts w:ascii="Arial" w:eastAsia="Arial" w:hAnsi="Arial" w:cs="Arial"/>
          <w:b/>
          <w:bCs/>
        </w:rPr>
        <w:t>Verbal Communication</w:t>
      </w:r>
    </w:p>
    <w:p w14:paraId="0C5CF87E" w14:textId="5D6178FE"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 xml:space="preserve">Verbal communication includes face-to-face discussions, meetings, and virtual conferences. Amazon uses tools such as Amazon Chime and Zoom for global meetings, enabling real-time discussions between teams in different countries. In Amazon’s fulfilment centres, supervisors hold </w:t>
      </w:r>
      <w:r w:rsidRPr="3112ADF0">
        <w:rPr>
          <w:rFonts w:ascii="Arial" w:eastAsia="Arial" w:hAnsi="Arial" w:cs="Arial"/>
          <w:i/>
          <w:iCs/>
        </w:rPr>
        <w:t>daily stand-up briefings</w:t>
      </w:r>
      <w:r w:rsidRPr="3112ADF0">
        <w:rPr>
          <w:rFonts w:ascii="Arial" w:eastAsia="Arial" w:hAnsi="Arial" w:cs="Arial"/>
        </w:rPr>
        <w:t xml:space="preserve"> to outline production goals, discuss safety measures, and share updates. These short, direct conversations foster collaboration and help employees understand priorities for the day. According to Keyton (2017), verbal communication builds trust, encourages collaboration, and allows immediate clarification, making it indispensable in fast-paced environments.</w:t>
      </w:r>
    </w:p>
    <w:p w14:paraId="40F15E85" w14:textId="5E2E57DD" w:rsidR="09EC11D0" w:rsidRDefault="09EC11D0" w:rsidP="3112ADF0">
      <w:pPr>
        <w:spacing w:line="360" w:lineRule="auto"/>
        <w:rPr>
          <w:rFonts w:ascii="Arial" w:eastAsia="Arial" w:hAnsi="Arial" w:cs="Arial"/>
          <w:b/>
          <w:bCs/>
        </w:rPr>
      </w:pPr>
      <w:r w:rsidRPr="3112ADF0">
        <w:rPr>
          <w:rFonts w:ascii="Arial" w:eastAsia="Arial" w:hAnsi="Arial" w:cs="Arial"/>
          <w:b/>
          <w:bCs/>
        </w:rPr>
        <w:t>Written Communication</w:t>
      </w:r>
    </w:p>
    <w:p w14:paraId="1C4470EA" w14:textId="62752069"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 xml:space="preserve">Written communication remains a cornerstone of Amazon’s corporate culture. One of Amazon’s most distinctive practices is its use of </w:t>
      </w:r>
      <w:r w:rsidRPr="3112ADF0">
        <w:rPr>
          <w:rFonts w:ascii="Arial" w:eastAsia="Arial" w:hAnsi="Arial" w:cs="Arial"/>
          <w:i/>
          <w:iCs/>
        </w:rPr>
        <w:t>six-page narrative memos</w:t>
      </w:r>
      <w:r w:rsidRPr="3112ADF0">
        <w:rPr>
          <w:rFonts w:ascii="Arial" w:eastAsia="Arial" w:hAnsi="Arial" w:cs="Arial"/>
        </w:rPr>
        <w:t xml:space="preserve"> in executive meetings instead of PowerPoint slides. This method, promoted by Jeff Bezos, ensures that ideas are clearly articulated and critically evaluated (Smith and Mounter, 2020). Written communication also includes internal emails, policy documents, and performance reports. These written records enhance transparency and provide reference points for employees.</w:t>
      </w:r>
    </w:p>
    <w:p w14:paraId="0535BB36" w14:textId="60111BBE" w:rsidR="09EC11D0" w:rsidRDefault="09EC11D0" w:rsidP="3112ADF0">
      <w:pPr>
        <w:spacing w:line="360" w:lineRule="auto"/>
        <w:rPr>
          <w:rFonts w:ascii="Arial" w:eastAsia="Arial" w:hAnsi="Arial" w:cs="Arial"/>
          <w:b/>
          <w:bCs/>
        </w:rPr>
      </w:pPr>
      <w:r w:rsidRPr="3112ADF0">
        <w:rPr>
          <w:rFonts w:ascii="Arial" w:eastAsia="Arial" w:hAnsi="Arial" w:cs="Arial"/>
          <w:b/>
          <w:bCs/>
        </w:rPr>
        <w:t>Digital Communication</w:t>
      </w:r>
    </w:p>
    <w:p w14:paraId="682E2714" w14:textId="29ABA2AF"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Amazon’s technological ecosystem supports seamless digital communication through platforms like Slack, Chime, and AWS WorkDocs. These tools enable teams to collaborate across time zones, manage projects, and share information efficiently. For instance, Amazon’s logistics and customer service teams rely on internal dashboards and messaging systems to coordinate global deliveries and respond promptly to customer issues. Eisenberg et al. (2019) suggest that digital tools are essential in modern organisations for connecting distributed teams and improving responsiveness.</w:t>
      </w:r>
    </w:p>
    <w:p w14:paraId="6742C3AD" w14:textId="4F32FBE2" w:rsidR="3112ADF0" w:rsidRDefault="3112ADF0" w:rsidP="3112ADF0">
      <w:pPr>
        <w:spacing w:line="360" w:lineRule="auto"/>
        <w:rPr>
          <w:rFonts w:ascii="Arial" w:eastAsia="Arial" w:hAnsi="Arial" w:cs="Arial"/>
          <w:b/>
          <w:bCs/>
        </w:rPr>
      </w:pPr>
    </w:p>
    <w:p w14:paraId="4313DAD7" w14:textId="36ED37EA" w:rsidR="3112ADF0" w:rsidRDefault="3112ADF0">
      <w:r>
        <w:br w:type="page"/>
      </w:r>
    </w:p>
    <w:p w14:paraId="2FC605CD" w14:textId="596A91E2" w:rsidR="09EC11D0" w:rsidRDefault="09EC11D0" w:rsidP="3112ADF0">
      <w:pPr>
        <w:spacing w:line="360" w:lineRule="auto"/>
        <w:rPr>
          <w:rFonts w:ascii="Arial" w:eastAsia="Arial" w:hAnsi="Arial" w:cs="Arial"/>
        </w:rPr>
      </w:pPr>
      <w:r w:rsidRPr="3112ADF0">
        <w:rPr>
          <w:rFonts w:ascii="Arial" w:eastAsia="Arial" w:hAnsi="Arial" w:cs="Arial"/>
          <w:b/>
          <w:bCs/>
        </w:rPr>
        <w:t>Non-verbal Communication</w:t>
      </w:r>
    </w:p>
    <w:p w14:paraId="34F11231" w14:textId="5C60550E" w:rsidR="09EC11D0" w:rsidRDefault="09EC11D0" w:rsidP="3112ADF0">
      <w:pPr>
        <w:spacing w:line="360" w:lineRule="auto"/>
        <w:rPr>
          <w:rFonts w:ascii="Arial" w:eastAsia="Arial" w:hAnsi="Arial" w:cs="Arial"/>
        </w:rPr>
      </w:pPr>
      <w:r w:rsidRPr="3112ADF0">
        <w:rPr>
          <w:rFonts w:ascii="Arial" w:eastAsia="Arial" w:hAnsi="Arial" w:cs="Arial"/>
        </w:rPr>
        <w:t xml:space="preserve">Non-verbal communication—such as body language, tone of voice, and facial expressions—also </w:t>
      </w:r>
      <w:bookmarkStart w:id="7" w:name="_Int_i8p5Z7FN"/>
      <w:r w:rsidRPr="3112ADF0">
        <w:rPr>
          <w:rFonts w:ascii="Arial" w:eastAsia="Arial" w:hAnsi="Arial" w:cs="Arial"/>
        </w:rPr>
        <w:t>influences</w:t>
      </w:r>
      <w:bookmarkEnd w:id="7"/>
      <w:r w:rsidRPr="3112ADF0">
        <w:rPr>
          <w:rFonts w:ascii="Arial" w:eastAsia="Arial" w:hAnsi="Arial" w:cs="Arial"/>
        </w:rPr>
        <w:t xml:space="preserve"> workplace dynamics (Hargie, 2016). In Amazon’s warehouses and customer-facing roles, non-verbal cues like smiles, gestures, and confident posture help create a positive and motivating atmosphere. Managers use non-verbal encouragement to promote teamwork and reinforce safety compliance.</w:t>
      </w:r>
    </w:p>
    <w:p w14:paraId="054D0C2B" w14:textId="2426961C" w:rsidR="09EC11D0" w:rsidRDefault="09EC11D0" w:rsidP="3112ADF0">
      <w:pPr>
        <w:spacing w:line="360" w:lineRule="auto"/>
        <w:rPr>
          <w:rFonts w:ascii="Arial" w:eastAsia="Arial" w:hAnsi="Arial" w:cs="Arial"/>
          <w:b/>
          <w:bCs/>
        </w:rPr>
      </w:pPr>
      <w:r w:rsidRPr="3112ADF0">
        <w:rPr>
          <w:rFonts w:ascii="Arial" w:eastAsia="Arial" w:hAnsi="Arial" w:cs="Arial"/>
          <w:b/>
          <w:bCs/>
        </w:rPr>
        <w:t>External Communication</w:t>
      </w:r>
    </w:p>
    <w:p w14:paraId="398C4158" w14:textId="2F642CFE"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Amazon’s customer-centric philosophy relies heavily on effective external communication. Through social media platforms, chatbots, and email correspondence, Amazon interacts with millions of customers daily. Clear and empathetic language helps maintain customer trust and loyalty. Marketing campaigns, public relations statements, and community outreach programs further enhance Amazon’s global reputation as an innovative and socially responsible brand.</w:t>
      </w:r>
    </w:p>
    <w:p w14:paraId="7C61699D" w14:textId="250F930A" w:rsidR="09EC11D0" w:rsidRDefault="09EC11D0" w:rsidP="3112ADF0">
      <w:pPr>
        <w:spacing w:before="240" w:after="240" w:line="360" w:lineRule="auto"/>
        <w:jc w:val="both"/>
        <w:rPr>
          <w:rFonts w:ascii="Arial" w:eastAsia="Arial" w:hAnsi="Arial" w:cs="Arial"/>
        </w:rPr>
      </w:pPr>
      <w:r w:rsidRPr="3112ADF0">
        <w:rPr>
          <w:rFonts w:ascii="Arial" w:eastAsia="Arial" w:hAnsi="Arial" w:cs="Arial"/>
        </w:rPr>
        <w:t>In summary, Amazon’s success depends on an integrated communication system that combines verbal, written, digital, and non-verbal methods. This multi-channel approach ensures operational efficiency, innovation, and strong stakeholder relationships.</w:t>
      </w:r>
    </w:p>
    <w:p w14:paraId="70D419B6" w14:textId="645105D9" w:rsidR="3112ADF0" w:rsidRDefault="3112ADF0" w:rsidP="3112ADF0">
      <w:pPr>
        <w:spacing w:line="360" w:lineRule="auto"/>
        <w:rPr>
          <w:rFonts w:ascii="Arial" w:eastAsia="Arial" w:hAnsi="Arial" w:cs="Arial"/>
        </w:rPr>
      </w:pPr>
      <w:r w:rsidRPr="3112ADF0">
        <w:rPr>
          <w:rFonts w:ascii="Arial" w:eastAsia="Arial" w:hAnsi="Arial" w:cs="Arial"/>
        </w:rPr>
        <w:br w:type="page"/>
      </w:r>
    </w:p>
    <w:p w14:paraId="5D967CB0" w14:textId="3DFCFBF3" w:rsidR="6C405ABB" w:rsidRDefault="6C405ABB" w:rsidP="3112ADF0">
      <w:pPr>
        <w:rPr>
          <w:rFonts w:ascii="Arial" w:eastAsia="Arial" w:hAnsi="Arial" w:cs="Arial"/>
          <w:b/>
          <w:bCs/>
          <w:color w:val="FF0000"/>
        </w:rPr>
      </w:pPr>
      <w:bookmarkStart w:id="8" w:name="_Toc324338671"/>
      <w:r w:rsidRPr="3112ADF0">
        <w:rPr>
          <w:b/>
          <w:bCs/>
          <w:color w:val="FF0000"/>
        </w:rPr>
        <w:t>Common Issues</w:t>
      </w:r>
      <w:bookmarkEnd w:id="8"/>
      <w:r w:rsidRPr="3112ADF0">
        <w:rPr>
          <w:b/>
          <w:bCs/>
          <w:color w:val="FF0000"/>
        </w:rPr>
        <w:t xml:space="preserve"> </w:t>
      </w:r>
    </w:p>
    <w:p w14:paraId="2F2BAF60" w14:textId="771DBF51" w:rsidR="6C405ABB" w:rsidRDefault="6C405ABB" w:rsidP="3112ADF0">
      <w:pPr>
        <w:spacing w:before="240" w:after="240" w:line="360" w:lineRule="auto"/>
        <w:jc w:val="both"/>
        <w:rPr>
          <w:rFonts w:ascii="Arial" w:eastAsia="Arial" w:hAnsi="Arial" w:cs="Arial"/>
        </w:rPr>
      </w:pPr>
      <w:r w:rsidRPr="3112ADF0">
        <w:rPr>
          <w:rFonts w:ascii="Arial" w:eastAsia="Arial" w:hAnsi="Arial" w:cs="Arial"/>
        </w:rPr>
        <w:t>Although Amazon has built a sophisticated communication infrastructure, it faces several common challenges that affect large, multicultural organisations. These include information overload, cultural and language barriers, technological dependence, limited upward feedback, and emotional barriers.</w:t>
      </w:r>
    </w:p>
    <w:p w14:paraId="7B07139D" w14:textId="17D44AB1" w:rsidR="6C405ABB" w:rsidRDefault="6C405ABB" w:rsidP="3112ADF0">
      <w:pPr>
        <w:spacing w:line="360" w:lineRule="auto"/>
        <w:rPr>
          <w:rFonts w:ascii="Arial" w:eastAsia="Arial" w:hAnsi="Arial" w:cs="Arial"/>
          <w:b/>
          <w:bCs/>
        </w:rPr>
      </w:pPr>
      <w:r w:rsidRPr="3112ADF0">
        <w:rPr>
          <w:rFonts w:ascii="Arial" w:eastAsia="Arial" w:hAnsi="Arial" w:cs="Arial"/>
          <w:b/>
          <w:bCs/>
        </w:rPr>
        <w:t>Information Overload and Miscommunication</w:t>
      </w:r>
    </w:p>
    <w:p w14:paraId="3B3AD565" w14:textId="695850A8" w:rsidR="6C405ABB" w:rsidRDefault="6C405ABB" w:rsidP="3112ADF0">
      <w:pPr>
        <w:spacing w:before="240" w:after="240" w:line="360" w:lineRule="auto"/>
        <w:jc w:val="both"/>
        <w:rPr>
          <w:rFonts w:ascii="Arial" w:eastAsia="Arial" w:hAnsi="Arial" w:cs="Arial"/>
        </w:rPr>
      </w:pPr>
      <w:r w:rsidRPr="3112ADF0">
        <w:rPr>
          <w:rFonts w:ascii="Arial" w:eastAsia="Arial" w:hAnsi="Arial" w:cs="Arial"/>
        </w:rPr>
        <w:t>Given Amazon’s scale and data-driven culture, employees often receive vast amounts of information daily through emails, dashboards, and reports. While access to data enhances decision-making, excessive information can lead to confusion and errors (Robbins and Judge, 2019). For instance, warehouse employees sometimes struggle to prioritise instructions when multiple updates arrive simultaneously. This information overload may reduce productivity and lead to miscommunication about operational priorities.</w:t>
      </w:r>
    </w:p>
    <w:p w14:paraId="4A293EAE" w14:textId="42528DEE" w:rsidR="6C405ABB" w:rsidRDefault="6C405ABB" w:rsidP="3112ADF0">
      <w:pPr>
        <w:spacing w:line="360" w:lineRule="auto"/>
        <w:rPr>
          <w:rFonts w:ascii="Arial" w:eastAsia="Arial" w:hAnsi="Arial" w:cs="Arial"/>
          <w:b/>
          <w:bCs/>
        </w:rPr>
      </w:pPr>
      <w:r w:rsidRPr="3112ADF0">
        <w:rPr>
          <w:rFonts w:ascii="Arial" w:eastAsia="Arial" w:hAnsi="Arial" w:cs="Arial"/>
          <w:b/>
          <w:bCs/>
        </w:rPr>
        <w:t>Cultural and Language Barriers</w:t>
      </w:r>
    </w:p>
    <w:p w14:paraId="216238A0" w14:textId="5678D400" w:rsidR="6C405ABB" w:rsidRDefault="6C405ABB" w:rsidP="3112ADF0">
      <w:pPr>
        <w:spacing w:before="240" w:after="240" w:line="360" w:lineRule="auto"/>
        <w:jc w:val="both"/>
        <w:rPr>
          <w:rFonts w:ascii="Arial" w:eastAsia="Arial" w:hAnsi="Arial" w:cs="Arial"/>
        </w:rPr>
      </w:pPr>
      <w:r w:rsidRPr="3112ADF0">
        <w:rPr>
          <w:rFonts w:ascii="Arial" w:eastAsia="Arial" w:hAnsi="Arial" w:cs="Arial"/>
        </w:rPr>
        <w:t>Amazon employs people from over 170 nationalities, creating a highly diverse workforce. However, such diversity can result in communication challenges due to language differences and varying cultural norms. Hofstede (2011) explains that cultures differ in their communication preferences—some value directness, while others prefer subtlety and context. In Amazon’s international offices, misunderstandings may arise when Western managers communicate too directly with employees from high-context cultures, such as Japan or India. These cultural gaps can affect teamwork and trust.</w:t>
      </w:r>
    </w:p>
    <w:p w14:paraId="10A9614E" w14:textId="322A0A5F" w:rsidR="3112ADF0" w:rsidRDefault="3112ADF0">
      <w:r>
        <w:br w:type="page"/>
      </w:r>
    </w:p>
    <w:p w14:paraId="2645EB0E" w14:textId="2118B813" w:rsidR="6C405ABB" w:rsidRDefault="6C405ABB" w:rsidP="3112ADF0">
      <w:pPr>
        <w:spacing w:line="360" w:lineRule="auto"/>
        <w:rPr>
          <w:rFonts w:ascii="Arial" w:eastAsia="Arial" w:hAnsi="Arial" w:cs="Arial"/>
          <w:b/>
          <w:bCs/>
        </w:rPr>
      </w:pPr>
      <w:r w:rsidRPr="3112ADF0">
        <w:rPr>
          <w:rFonts w:ascii="Arial" w:eastAsia="Arial" w:hAnsi="Arial" w:cs="Arial"/>
          <w:b/>
          <w:bCs/>
        </w:rPr>
        <w:t>Technological Challenges</w:t>
      </w:r>
    </w:p>
    <w:p w14:paraId="05746A8C" w14:textId="5F0D3A81" w:rsidR="6C405ABB" w:rsidRDefault="6C405ABB" w:rsidP="3112ADF0">
      <w:pPr>
        <w:spacing w:before="240" w:after="240" w:line="360" w:lineRule="auto"/>
        <w:jc w:val="both"/>
        <w:rPr>
          <w:rFonts w:ascii="Arial" w:eastAsia="Arial" w:hAnsi="Arial" w:cs="Arial"/>
        </w:rPr>
      </w:pPr>
      <w:r w:rsidRPr="3112ADF0">
        <w:rPr>
          <w:rFonts w:ascii="Arial" w:eastAsia="Arial" w:hAnsi="Arial" w:cs="Arial"/>
        </w:rPr>
        <w:t xml:space="preserve">While Amazon’s reliance on digital tools enables efficiency, it can also lead to </w:t>
      </w:r>
      <w:r w:rsidRPr="3112ADF0">
        <w:rPr>
          <w:rFonts w:ascii="Arial" w:eastAsia="Arial" w:hAnsi="Arial" w:cs="Arial"/>
          <w:b/>
          <w:bCs/>
        </w:rPr>
        <w:t>technological dependence</w:t>
      </w:r>
      <w:r w:rsidRPr="3112ADF0">
        <w:rPr>
          <w:rFonts w:ascii="Arial" w:eastAsia="Arial" w:hAnsi="Arial" w:cs="Arial"/>
        </w:rPr>
        <w:t xml:space="preserve"> and misinterpretation of written messages. Text-based communication lacks tone and non-verbal cues, increasing the risk of misunderstanding (Eisenberg et al., 2019). Furthermore, technical issues like poor connectivity or software errors can interrupt workflows. For remote employees, the absence of face-to-face interaction may create feelings of isolation and disengagement.</w:t>
      </w:r>
    </w:p>
    <w:p w14:paraId="566F3D03" w14:textId="6FE15276" w:rsidR="6C405ABB" w:rsidRDefault="6C405ABB" w:rsidP="3112ADF0">
      <w:pPr>
        <w:spacing w:line="360" w:lineRule="auto"/>
        <w:rPr>
          <w:rFonts w:ascii="Arial" w:eastAsia="Arial" w:hAnsi="Arial" w:cs="Arial"/>
          <w:b/>
          <w:bCs/>
        </w:rPr>
      </w:pPr>
      <w:r w:rsidRPr="3112ADF0">
        <w:rPr>
          <w:rFonts w:ascii="Arial" w:eastAsia="Arial" w:hAnsi="Arial" w:cs="Arial"/>
          <w:b/>
          <w:bCs/>
        </w:rPr>
        <w:t>Lack of Upward Feedback</w:t>
      </w:r>
    </w:p>
    <w:p w14:paraId="222E1FED" w14:textId="7F7F3E9E" w:rsidR="6C405ABB" w:rsidRDefault="6C405ABB" w:rsidP="3112ADF0">
      <w:pPr>
        <w:spacing w:before="240" w:after="240" w:line="360" w:lineRule="auto"/>
        <w:jc w:val="both"/>
        <w:rPr>
          <w:rFonts w:ascii="Arial" w:eastAsia="Arial" w:hAnsi="Arial" w:cs="Arial"/>
        </w:rPr>
      </w:pPr>
      <w:r w:rsidRPr="3112ADF0">
        <w:rPr>
          <w:rFonts w:ascii="Arial" w:eastAsia="Arial" w:hAnsi="Arial" w:cs="Arial"/>
        </w:rPr>
        <w:t>Despite Amazon’s “Voice of the Associate” initiatives, some employees feel that their feedback is not always valued or acted upon. Tourish (2020) highlights that hierarchical structures often discourage employees from expressing honest opinions. In fast-paced environments like fulfilment centres, staff may fear negative consequences for raising concerns. This communication gap can lead to unresolved issues, lower morale, and decreased trust in leadership.</w:t>
      </w:r>
    </w:p>
    <w:p w14:paraId="2E3433CD" w14:textId="50E2E4F0" w:rsidR="6C405ABB" w:rsidRDefault="6C405ABB" w:rsidP="3112ADF0">
      <w:pPr>
        <w:spacing w:line="360" w:lineRule="auto"/>
        <w:rPr>
          <w:rFonts w:ascii="Arial" w:eastAsia="Arial" w:hAnsi="Arial" w:cs="Arial"/>
          <w:b/>
          <w:bCs/>
        </w:rPr>
      </w:pPr>
      <w:r w:rsidRPr="3112ADF0">
        <w:rPr>
          <w:rFonts w:ascii="Arial" w:eastAsia="Arial" w:hAnsi="Arial" w:cs="Arial"/>
          <w:b/>
          <w:bCs/>
        </w:rPr>
        <w:t>Emotional and Psychological Barriers</w:t>
      </w:r>
    </w:p>
    <w:p w14:paraId="327928DB" w14:textId="2FEB353F" w:rsidR="6C405ABB" w:rsidRDefault="6C405ABB" w:rsidP="3112ADF0">
      <w:pPr>
        <w:spacing w:before="240" w:after="240" w:line="360" w:lineRule="auto"/>
        <w:jc w:val="both"/>
        <w:rPr>
          <w:rFonts w:ascii="Arial" w:eastAsia="Arial" w:hAnsi="Arial" w:cs="Arial"/>
        </w:rPr>
      </w:pPr>
      <w:r w:rsidRPr="3112ADF0">
        <w:rPr>
          <w:rFonts w:ascii="Arial" w:eastAsia="Arial" w:hAnsi="Arial" w:cs="Arial"/>
        </w:rPr>
        <w:t>Amazon’s demanding performance culture can create emotional barriers to effective communication. High workloads, long shifts, and pressure to meet targets may cause stress, frustration, or burnout. Hargie (2016) argues that emotional strain reduces employees’ ability to listen attentively or communicate respectfully. Consequently, misinterpretations and workplace conflicts may arise, affecting productivity and team morale.</w:t>
      </w:r>
    </w:p>
    <w:p w14:paraId="74B75357" w14:textId="7EC6C514" w:rsidR="6C405ABB" w:rsidRDefault="6C405ABB" w:rsidP="3112ADF0">
      <w:pPr>
        <w:spacing w:before="240" w:after="240" w:line="360" w:lineRule="auto"/>
        <w:jc w:val="both"/>
        <w:rPr>
          <w:rFonts w:ascii="Arial" w:eastAsia="Arial" w:hAnsi="Arial" w:cs="Arial"/>
        </w:rPr>
      </w:pPr>
      <w:r w:rsidRPr="3112ADF0">
        <w:rPr>
          <w:rFonts w:ascii="Arial" w:eastAsia="Arial" w:hAnsi="Arial" w:cs="Arial"/>
        </w:rPr>
        <w:t>In conclusion, Amazon’s communication challenges stem largely from its global scale and high-speed operations. Addressing these barriers is essential to maintaining employee engagement and operational excellence.</w:t>
      </w:r>
    </w:p>
    <w:p w14:paraId="6F26379B" w14:textId="296ECE9E" w:rsidR="3112ADF0" w:rsidRDefault="3112ADF0" w:rsidP="3112ADF0">
      <w:pPr>
        <w:spacing w:line="360" w:lineRule="auto"/>
        <w:rPr>
          <w:rFonts w:ascii="Arial" w:eastAsia="Arial" w:hAnsi="Arial" w:cs="Arial"/>
        </w:rPr>
      </w:pPr>
      <w:r w:rsidRPr="3112ADF0">
        <w:rPr>
          <w:rFonts w:ascii="Arial" w:eastAsia="Arial" w:hAnsi="Arial" w:cs="Arial"/>
        </w:rPr>
        <w:br w:type="page"/>
      </w:r>
    </w:p>
    <w:p w14:paraId="566D7B3E" w14:textId="4E2447BB" w:rsidR="2FBB4B34" w:rsidRDefault="2FBB4B34" w:rsidP="3112ADF0">
      <w:pPr>
        <w:rPr>
          <w:rFonts w:ascii="Arial" w:eastAsia="Arial" w:hAnsi="Arial" w:cs="Arial"/>
          <w:b/>
          <w:bCs/>
          <w:color w:val="FF0000"/>
        </w:rPr>
      </w:pPr>
      <w:bookmarkStart w:id="9" w:name="_Toc387153242"/>
      <w:r w:rsidRPr="3112ADF0">
        <w:rPr>
          <w:b/>
          <w:bCs/>
          <w:color w:val="FF0000"/>
        </w:rPr>
        <w:t>Recommendations</w:t>
      </w:r>
      <w:bookmarkEnd w:id="9"/>
      <w:r w:rsidRPr="3112ADF0">
        <w:rPr>
          <w:b/>
          <w:bCs/>
          <w:color w:val="FF0000"/>
        </w:rPr>
        <w:t xml:space="preserve"> </w:t>
      </w:r>
    </w:p>
    <w:p w14:paraId="146A2B88" w14:textId="5B34E302" w:rsidR="2FBB4B34" w:rsidRDefault="2FBB4B34" w:rsidP="3112ADF0">
      <w:pPr>
        <w:spacing w:before="240" w:after="240" w:line="360" w:lineRule="auto"/>
        <w:jc w:val="both"/>
        <w:rPr>
          <w:rFonts w:ascii="Arial" w:eastAsia="Arial" w:hAnsi="Arial" w:cs="Arial"/>
          <w:sz w:val="22"/>
          <w:szCs w:val="22"/>
        </w:rPr>
      </w:pPr>
      <w:r w:rsidRPr="3112ADF0">
        <w:rPr>
          <w:rFonts w:ascii="Arial" w:eastAsia="Arial" w:hAnsi="Arial" w:cs="Arial"/>
          <w:sz w:val="22"/>
          <w:szCs w:val="22"/>
        </w:rPr>
        <w:t>To strengthen communication effectiveness and overcome these challenges, Amazon should implement the following strategies:</w:t>
      </w:r>
    </w:p>
    <w:p w14:paraId="55E7E104" w14:textId="0926D451" w:rsidR="2FBB4B34" w:rsidRDefault="2FBB4B34" w:rsidP="3112ADF0">
      <w:pPr>
        <w:pStyle w:val="Listparagraf"/>
        <w:numPr>
          <w:ilvl w:val="0"/>
          <w:numId w:val="1"/>
        </w:numPr>
        <w:spacing w:before="240" w:after="240" w:line="360" w:lineRule="auto"/>
        <w:jc w:val="both"/>
        <w:rPr>
          <w:rFonts w:ascii="Arial" w:eastAsia="Arial" w:hAnsi="Arial" w:cs="Arial"/>
          <w:sz w:val="22"/>
          <w:szCs w:val="22"/>
        </w:rPr>
      </w:pPr>
      <w:r w:rsidRPr="3112ADF0">
        <w:rPr>
          <w:rFonts w:ascii="Arial" w:eastAsia="Arial" w:hAnsi="Arial" w:cs="Arial"/>
          <w:b/>
          <w:bCs/>
          <w:sz w:val="22"/>
          <w:szCs w:val="22"/>
        </w:rPr>
        <w:t>Enhance Intercultural Communication Training:</w:t>
      </w:r>
      <w:r>
        <w:br/>
      </w:r>
      <w:r w:rsidRPr="3112ADF0">
        <w:rPr>
          <w:rFonts w:ascii="Arial" w:eastAsia="Arial" w:hAnsi="Arial" w:cs="Arial"/>
          <w:sz w:val="22"/>
          <w:szCs w:val="22"/>
        </w:rPr>
        <w:t xml:space="preserve"> Provide regular workshops on cultural awareness, active listening, and emotional intelligence to improve understanding among diverse teams (Smith and Mounter, 2020).</w:t>
      </w:r>
    </w:p>
    <w:p w14:paraId="3D20D7B8" w14:textId="5F4CD135" w:rsidR="2FBB4B34" w:rsidRDefault="2FBB4B34" w:rsidP="3112ADF0">
      <w:pPr>
        <w:pStyle w:val="Listparagraf"/>
        <w:numPr>
          <w:ilvl w:val="0"/>
          <w:numId w:val="1"/>
        </w:numPr>
        <w:spacing w:before="240" w:after="240" w:line="360" w:lineRule="auto"/>
        <w:jc w:val="both"/>
        <w:rPr>
          <w:rFonts w:ascii="Arial" w:eastAsia="Arial" w:hAnsi="Arial" w:cs="Arial"/>
          <w:sz w:val="22"/>
          <w:szCs w:val="22"/>
        </w:rPr>
      </w:pPr>
      <w:r w:rsidRPr="3112ADF0">
        <w:rPr>
          <w:rFonts w:ascii="Arial" w:eastAsia="Arial" w:hAnsi="Arial" w:cs="Arial"/>
          <w:b/>
          <w:bCs/>
          <w:sz w:val="22"/>
          <w:szCs w:val="22"/>
        </w:rPr>
        <w:t>Simplify and Streamline Information Channels:</w:t>
      </w:r>
      <w:r>
        <w:br/>
      </w:r>
      <w:r w:rsidRPr="3112ADF0">
        <w:rPr>
          <w:rFonts w:ascii="Arial" w:eastAsia="Arial" w:hAnsi="Arial" w:cs="Arial"/>
          <w:sz w:val="22"/>
          <w:szCs w:val="22"/>
        </w:rPr>
        <w:t xml:space="preserve"> Reduce information overload by consolidating communication platforms and introducing prioritisation systems. This ensures critical updates are easily accessible and clearly </w:t>
      </w:r>
      <w:bookmarkStart w:id="10" w:name="_Int_ZYWF9zdC"/>
      <w:r w:rsidRPr="3112ADF0">
        <w:rPr>
          <w:rFonts w:ascii="Arial" w:eastAsia="Arial" w:hAnsi="Arial" w:cs="Arial"/>
          <w:sz w:val="22"/>
          <w:szCs w:val="22"/>
        </w:rPr>
        <w:t>labelled</w:t>
      </w:r>
      <w:bookmarkEnd w:id="10"/>
      <w:r w:rsidRPr="3112ADF0">
        <w:rPr>
          <w:rFonts w:ascii="Arial" w:eastAsia="Arial" w:hAnsi="Arial" w:cs="Arial"/>
          <w:sz w:val="22"/>
          <w:szCs w:val="22"/>
        </w:rPr>
        <w:t>.</w:t>
      </w:r>
    </w:p>
    <w:p w14:paraId="3CE3EB77" w14:textId="58D12C70" w:rsidR="2FBB4B34" w:rsidRDefault="2FBB4B34" w:rsidP="3112ADF0">
      <w:pPr>
        <w:pStyle w:val="Listparagraf"/>
        <w:numPr>
          <w:ilvl w:val="0"/>
          <w:numId w:val="1"/>
        </w:numPr>
        <w:spacing w:before="240" w:after="240" w:line="360" w:lineRule="auto"/>
        <w:jc w:val="both"/>
        <w:rPr>
          <w:rFonts w:ascii="Arial" w:eastAsia="Arial" w:hAnsi="Arial" w:cs="Arial"/>
          <w:sz w:val="22"/>
          <w:szCs w:val="22"/>
        </w:rPr>
      </w:pPr>
      <w:r w:rsidRPr="3112ADF0">
        <w:rPr>
          <w:rFonts w:ascii="Arial" w:eastAsia="Arial" w:hAnsi="Arial" w:cs="Arial"/>
          <w:b/>
          <w:bCs/>
          <w:sz w:val="22"/>
          <w:szCs w:val="22"/>
        </w:rPr>
        <w:t>Encourage Upward Communication:</w:t>
      </w:r>
      <w:r>
        <w:br/>
      </w:r>
      <w:r w:rsidRPr="3112ADF0">
        <w:rPr>
          <w:rFonts w:ascii="Arial" w:eastAsia="Arial" w:hAnsi="Arial" w:cs="Arial"/>
          <w:sz w:val="22"/>
          <w:szCs w:val="22"/>
        </w:rPr>
        <w:t xml:space="preserve"> Strengthen Amazon’s “Voice of the Associate” program by creating anonymous digital suggestion channels and holding open feedback meetings. Managers should actively acknowledge employee input.</w:t>
      </w:r>
    </w:p>
    <w:p w14:paraId="1B9D5E4F" w14:textId="3D7A677C" w:rsidR="2FBB4B34" w:rsidRDefault="2FBB4B34" w:rsidP="3112ADF0">
      <w:pPr>
        <w:pStyle w:val="Listparagraf"/>
        <w:numPr>
          <w:ilvl w:val="0"/>
          <w:numId w:val="1"/>
        </w:numPr>
        <w:spacing w:before="240" w:after="240" w:line="360" w:lineRule="auto"/>
        <w:jc w:val="both"/>
        <w:rPr>
          <w:rFonts w:ascii="Arial" w:eastAsia="Arial" w:hAnsi="Arial" w:cs="Arial"/>
          <w:sz w:val="22"/>
          <w:szCs w:val="22"/>
        </w:rPr>
      </w:pPr>
      <w:r w:rsidRPr="3112ADF0">
        <w:rPr>
          <w:rFonts w:ascii="Arial" w:eastAsia="Arial" w:hAnsi="Arial" w:cs="Arial"/>
          <w:b/>
          <w:bCs/>
          <w:sz w:val="22"/>
          <w:szCs w:val="22"/>
        </w:rPr>
        <w:t>Promote Transparency and Inclusion:</w:t>
      </w:r>
      <w:r>
        <w:br/>
      </w:r>
      <w:r w:rsidRPr="3112ADF0">
        <w:rPr>
          <w:rFonts w:ascii="Arial" w:eastAsia="Arial" w:hAnsi="Arial" w:cs="Arial"/>
          <w:sz w:val="22"/>
          <w:szCs w:val="22"/>
        </w:rPr>
        <w:t xml:space="preserve"> Leaders should communicate decisions clearly and explain the reasons behind organisational changes (Clampitt, 2016). Transparency fosters trust and cooperation.</w:t>
      </w:r>
    </w:p>
    <w:p w14:paraId="020BB839" w14:textId="7C4735A9" w:rsidR="2FBB4B34" w:rsidRDefault="2FBB4B34" w:rsidP="3112ADF0">
      <w:pPr>
        <w:pStyle w:val="Listparagraf"/>
        <w:numPr>
          <w:ilvl w:val="0"/>
          <w:numId w:val="1"/>
        </w:numPr>
        <w:spacing w:before="240" w:after="240" w:line="360" w:lineRule="auto"/>
        <w:jc w:val="both"/>
        <w:rPr>
          <w:rFonts w:ascii="Arial" w:eastAsia="Arial" w:hAnsi="Arial" w:cs="Arial"/>
          <w:sz w:val="22"/>
          <w:szCs w:val="22"/>
        </w:rPr>
      </w:pPr>
      <w:r w:rsidRPr="3112ADF0">
        <w:rPr>
          <w:rFonts w:ascii="Arial" w:eastAsia="Arial" w:hAnsi="Arial" w:cs="Arial"/>
          <w:b/>
          <w:bCs/>
          <w:sz w:val="22"/>
          <w:szCs w:val="22"/>
        </w:rPr>
        <w:t>Support Employee Wellbeing:</w:t>
      </w:r>
      <w:r>
        <w:br/>
      </w:r>
      <w:r w:rsidRPr="3112ADF0">
        <w:rPr>
          <w:rFonts w:ascii="Arial" w:eastAsia="Arial" w:hAnsi="Arial" w:cs="Arial"/>
          <w:sz w:val="22"/>
          <w:szCs w:val="22"/>
        </w:rPr>
        <w:t xml:space="preserve"> Introduce stress management programs and flexible scheduling options to minimise emotional barriers to communication. A healthy work environment promotes better engagement and collaboration.By implementing these recommendations, Amazon can maintain clarity, inclusivity, and motivation</w:t>
      </w:r>
      <w:r w:rsidR="109044EC" w:rsidRPr="3112ADF0">
        <w:rPr>
          <w:rFonts w:ascii="Arial" w:eastAsia="Arial" w:hAnsi="Arial" w:cs="Arial"/>
          <w:sz w:val="22"/>
          <w:szCs w:val="22"/>
        </w:rPr>
        <w:t xml:space="preserve"> </w:t>
      </w:r>
      <w:r w:rsidR="28FC4F53" w:rsidRPr="3112ADF0">
        <w:rPr>
          <w:rFonts w:ascii="Arial" w:eastAsia="Arial" w:hAnsi="Arial" w:cs="Arial"/>
          <w:sz w:val="22"/>
          <w:szCs w:val="22"/>
        </w:rPr>
        <w:t>across its global workforce, enhancing both employee satisfaction and business performance.</w:t>
      </w:r>
    </w:p>
    <w:p w14:paraId="6685AA92" w14:textId="75DAED7A" w:rsidR="3112ADF0" w:rsidRDefault="3112ADF0" w:rsidP="3112ADF0">
      <w:pPr>
        <w:spacing w:line="360" w:lineRule="auto"/>
        <w:rPr>
          <w:rFonts w:ascii="Arial" w:eastAsia="Arial" w:hAnsi="Arial" w:cs="Arial"/>
        </w:rPr>
      </w:pPr>
      <w:r w:rsidRPr="3112ADF0">
        <w:rPr>
          <w:rFonts w:ascii="Arial" w:eastAsia="Arial" w:hAnsi="Arial" w:cs="Arial"/>
        </w:rPr>
        <w:br w:type="page"/>
      </w:r>
    </w:p>
    <w:p w14:paraId="65B28F1E" w14:textId="08B95CB4" w:rsidR="5C831495" w:rsidRDefault="5C831495" w:rsidP="3112ADF0">
      <w:pPr>
        <w:rPr>
          <w:rFonts w:ascii="Arial" w:eastAsia="Arial" w:hAnsi="Arial" w:cs="Arial"/>
          <w:b/>
          <w:bCs/>
          <w:color w:val="FF0000"/>
        </w:rPr>
      </w:pPr>
      <w:bookmarkStart w:id="11" w:name="_Toc1335293922"/>
      <w:r w:rsidRPr="3112ADF0">
        <w:rPr>
          <w:b/>
          <w:bCs/>
          <w:color w:val="FF0000"/>
        </w:rPr>
        <w:t>Conclusion</w:t>
      </w:r>
      <w:bookmarkEnd w:id="11"/>
      <w:r w:rsidRPr="3112ADF0">
        <w:rPr>
          <w:color w:val="FF0000"/>
        </w:rPr>
        <w:t xml:space="preserve"> </w:t>
      </w:r>
    </w:p>
    <w:p w14:paraId="7C00E028" w14:textId="7FF8D777" w:rsidR="5C831495" w:rsidRDefault="5C831495" w:rsidP="3112ADF0">
      <w:pPr>
        <w:spacing w:before="240" w:after="240" w:line="360" w:lineRule="auto"/>
        <w:jc w:val="both"/>
        <w:rPr>
          <w:rFonts w:ascii="Arial" w:eastAsia="Arial" w:hAnsi="Arial" w:cs="Arial"/>
        </w:rPr>
      </w:pPr>
      <w:r w:rsidRPr="3112ADF0">
        <w:rPr>
          <w:rFonts w:ascii="Arial" w:eastAsia="Arial" w:hAnsi="Arial" w:cs="Arial"/>
        </w:rPr>
        <w:t xml:space="preserve">Communication is vital to organisational success, influencing productivity, innovation, and employee satisfaction. For Amazon, effective communication underpins its ability to operate efficiently across diverse markets and deliver exceptional customer service. The company’s integration of verbal, written, digital, and non-verbal communication methods </w:t>
      </w:r>
      <w:bookmarkStart w:id="12" w:name="_Int_P5B7LvYq"/>
      <w:r w:rsidRPr="3112ADF0">
        <w:rPr>
          <w:rFonts w:ascii="Arial" w:eastAsia="Arial" w:hAnsi="Arial" w:cs="Arial"/>
        </w:rPr>
        <w:t>demonstrates</w:t>
      </w:r>
      <w:bookmarkEnd w:id="12"/>
      <w:r w:rsidRPr="3112ADF0">
        <w:rPr>
          <w:rFonts w:ascii="Arial" w:eastAsia="Arial" w:hAnsi="Arial" w:cs="Arial"/>
        </w:rPr>
        <w:t xml:space="preserve"> a strong commitment to clarity and collaboration. However, challenges such as information overload, cultural differences, and limited feedback mechanisms can hinder effectiveness. By investing in intercultural training, simplifying communication systems, and encouraging open dialogue, Amazon can strengthen internal relationships and enhance global cohesion. As a result, improved communication will not only benefit employees but also reinforce Amazon’s customer-centric mission and competitive advantage in the global market.</w:t>
      </w:r>
    </w:p>
    <w:p w14:paraId="009B000D" w14:textId="27D76B6B" w:rsidR="3112ADF0" w:rsidRDefault="3112ADF0" w:rsidP="3112ADF0">
      <w:pPr>
        <w:spacing w:line="360" w:lineRule="auto"/>
        <w:rPr>
          <w:rFonts w:ascii="Arial" w:eastAsia="Arial" w:hAnsi="Arial" w:cs="Arial"/>
        </w:rPr>
      </w:pPr>
      <w:r w:rsidRPr="3112ADF0">
        <w:rPr>
          <w:rFonts w:ascii="Arial" w:eastAsia="Arial" w:hAnsi="Arial" w:cs="Arial"/>
        </w:rPr>
        <w:br w:type="page"/>
      </w:r>
    </w:p>
    <w:p w14:paraId="5136210F" w14:textId="51704538" w:rsidR="444B8507" w:rsidRDefault="444B8507" w:rsidP="3112ADF0">
      <w:pPr>
        <w:rPr>
          <w:rFonts w:ascii="Arial" w:eastAsia="Arial" w:hAnsi="Arial" w:cs="Arial"/>
          <w:b/>
          <w:bCs/>
          <w:color w:val="FF0000"/>
        </w:rPr>
      </w:pPr>
      <w:bookmarkStart w:id="13" w:name="_Toc2077911058"/>
      <w:r w:rsidRPr="3112ADF0">
        <w:rPr>
          <w:b/>
          <w:bCs/>
          <w:color w:val="FF0000"/>
        </w:rPr>
        <w:t>References</w:t>
      </w:r>
      <w:bookmarkEnd w:id="13"/>
    </w:p>
    <w:p w14:paraId="32218269" w14:textId="2C2701F0" w:rsidR="444B8507" w:rsidRDefault="444B8507" w:rsidP="3112ADF0">
      <w:pPr>
        <w:spacing w:before="240" w:after="240" w:line="360" w:lineRule="auto"/>
        <w:jc w:val="both"/>
        <w:rPr>
          <w:rFonts w:ascii="Arial" w:eastAsia="Arial" w:hAnsi="Arial" w:cs="Arial"/>
        </w:rPr>
      </w:pPr>
      <w:r w:rsidRPr="3112ADF0">
        <w:rPr>
          <w:rFonts w:ascii="Arial" w:eastAsia="Arial" w:hAnsi="Arial" w:cs="Arial"/>
        </w:rPr>
        <w:t xml:space="preserve">Clampitt, P.G. (2016) </w:t>
      </w:r>
      <w:r w:rsidRPr="3112ADF0">
        <w:rPr>
          <w:rFonts w:ascii="Arial" w:eastAsia="Arial" w:hAnsi="Arial" w:cs="Arial"/>
          <w:i/>
          <w:iCs/>
        </w:rPr>
        <w:t>Communicating for Managerial Effectiveness: Challenges, Strategies, and Solutions.</w:t>
      </w:r>
      <w:r w:rsidRPr="3112ADF0">
        <w:rPr>
          <w:rFonts w:ascii="Arial" w:eastAsia="Arial" w:hAnsi="Arial" w:cs="Arial"/>
        </w:rPr>
        <w:t xml:space="preserve"> 6th edn. Thousand Oaks, CA: Sage Publications.</w:t>
      </w:r>
      <w:r>
        <w:br/>
      </w:r>
      <w:r w:rsidRPr="3112ADF0">
        <w:rPr>
          <w:rFonts w:ascii="Arial" w:eastAsia="Arial" w:hAnsi="Arial" w:cs="Arial"/>
        </w:rPr>
        <w:t xml:space="preserve"> Eisenberg, E.M., Trethewey, A., LeGreco, M. and Goodall, H.L. (2019)</w:t>
      </w:r>
      <w:bookmarkStart w:id="14" w:name="_Int_1fE0VCUc"/>
      <w:r w:rsidRPr="3112ADF0">
        <w:rPr>
          <w:rFonts w:ascii="Arial" w:eastAsia="Arial" w:hAnsi="Arial" w:cs="Arial"/>
        </w:rPr>
        <w:t xml:space="preserve"> </w:t>
      </w:r>
      <w:r w:rsidRPr="3112ADF0">
        <w:rPr>
          <w:rFonts w:ascii="Arial" w:eastAsia="Arial" w:hAnsi="Arial" w:cs="Arial"/>
          <w:i/>
          <w:iCs/>
        </w:rPr>
        <w:t>Organizational</w:t>
      </w:r>
      <w:bookmarkEnd w:id="14"/>
      <w:r w:rsidRPr="3112ADF0">
        <w:rPr>
          <w:rFonts w:ascii="Arial" w:eastAsia="Arial" w:hAnsi="Arial" w:cs="Arial"/>
          <w:i/>
          <w:iCs/>
        </w:rPr>
        <w:t xml:space="preserve"> Communication: Balancing Creativity and Constraint.</w:t>
      </w:r>
      <w:r w:rsidRPr="3112ADF0">
        <w:rPr>
          <w:rFonts w:ascii="Arial" w:eastAsia="Arial" w:hAnsi="Arial" w:cs="Arial"/>
        </w:rPr>
        <w:t xml:space="preserve"> 8th edn. New York: Oxford University Press.</w:t>
      </w:r>
      <w:r>
        <w:br/>
      </w:r>
      <w:r w:rsidRPr="3112ADF0">
        <w:rPr>
          <w:rFonts w:ascii="Arial" w:eastAsia="Arial" w:hAnsi="Arial" w:cs="Arial"/>
        </w:rPr>
        <w:t xml:space="preserve"> Guffey, M.E. and Loewy, D. (2018)</w:t>
      </w:r>
      <w:bookmarkStart w:id="15" w:name="_Int_emS8yqUP"/>
      <w:r w:rsidRPr="3112ADF0">
        <w:rPr>
          <w:rFonts w:ascii="Arial" w:eastAsia="Arial" w:hAnsi="Arial" w:cs="Arial"/>
        </w:rPr>
        <w:t xml:space="preserve"> </w:t>
      </w:r>
      <w:r w:rsidRPr="3112ADF0">
        <w:rPr>
          <w:rFonts w:ascii="Arial" w:eastAsia="Arial" w:hAnsi="Arial" w:cs="Arial"/>
          <w:i/>
          <w:iCs/>
        </w:rPr>
        <w:t>Business</w:t>
      </w:r>
      <w:bookmarkEnd w:id="15"/>
      <w:r w:rsidRPr="3112ADF0">
        <w:rPr>
          <w:rFonts w:ascii="Arial" w:eastAsia="Arial" w:hAnsi="Arial" w:cs="Arial"/>
          <w:i/>
          <w:iCs/>
        </w:rPr>
        <w:t xml:space="preserve"> Communication: Process and Product.</w:t>
      </w:r>
      <w:r w:rsidRPr="3112ADF0">
        <w:rPr>
          <w:rFonts w:ascii="Arial" w:eastAsia="Arial" w:hAnsi="Arial" w:cs="Arial"/>
        </w:rPr>
        <w:t xml:space="preserve"> 9th edn. Boston: Cengage Learning.</w:t>
      </w:r>
      <w:r>
        <w:br/>
      </w:r>
      <w:r w:rsidRPr="3112ADF0">
        <w:rPr>
          <w:rFonts w:ascii="Arial" w:eastAsia="Arial" w:hAnsi="Arial" w:cs="Arial"/>
        </w:rPr>
        <w:t xml:space="preserve"> Hargie, O. (2016)</w:t>
      </w:r>
      <w:bookmarkStart w:id="16" w:name="_Int_fuz45GLF"/>
      <w:r w:rsidRPr="3112ADF0">
        <w:rPr>
          <w:rFonts w:ascii="Arial" w:eastAsia="Arial" w:hAnsi="Arial" w:cs="Arial"/>
        </w:rPr>
        <w:t xml:space="preserve"> </w:t>
      </w:r>
      <w:r w:rsidRPr="3112ADF0">
        <w:rPr>
          <w:rFonts w:ascii="Arial" w:eastAsia="Arial" w:hAnsi="Arial" w:cs="Arial"/>
          <w:i/>
          <w:iCs/>
        </w:rPr>
        <w:t>Skilled</w:t>
      </w:r>
      <w:bookmarkEnd w:id="16"/>
      <w:r w:rsidRPr="3112ADF0">
        <w:rPr>
          <w:rFonts w:ascii="Arial" w:eastAsia="Arial" w:hAnsi="Arial" w:cs="Arial"/>
          <w:i/>
          <w:iCs/>
        </w:rPr>
        <w:t xml:space="preserve"> Interpersonal Communication: Research, Theory and Practice.</w:t>
      </w:r>
      <w:r w:rsidRPr="3112ADF0">
        <w:rPr>
          <w:rFonts w:ascii="Arial" w:eastAsia="Arial" w:hAnsi="Arial" w:cs="Arial"/>
        </w:rPr>
        <w:t xml:space="preserve"> 6th edn. London: Routledge.</w:t>
      </w:r>
      <w:r>
        <w:br/>
      </w:r>
      <w:r w:rsidRPr="3112ADF0">
        <w:rPr>
          <w:rFonts w:ascii="Arial" w:eastAsia="Arial" w:hAnsi="Arial" w:cs="Arial"/>
        </w:rPr>
        <w:t xml:space="preserve"> Hofstede, G. (2011)</w:t>
      </w:r>
      <w:bookmarkStart w:id="17" w:name="_Int_hVgSLcBD"/>
      <w:r w:rsidRPr="3112ADF0">
        <w:rPr>
          <w:rFonts w:ascii="Arial" w:eastAsia="Arial" w:hAnsi="Arial" w:cs="Arial"/>
        </w:rPr>
        <w:t xml:space="preserve"> </w:t>
      </w:r>
      <w:r w:rsidRPr="3112ADF0">
        <w:rPr>
          <w:rFonts w:ascii="Arial" w:eastAsia="Arial" w:hAnsi="Arial" w:cs="Arial"/>
          <w:i/>
          <w:iCs/>
        </w:rPr>
        <w:t>Cultures</w:t>
      </w:r>
      <w:bookmarkEnd w:id="17"/>
      <w:r w:rsidRPr="3112ADF0">
        <w:rPr>
          <w:rFonts w:ascii="Arial" w:eastAsia="Arial" w:hAnsi="Arial" w:cs="Arial"/>
          <w:i/>
          <w:iCs/>
        </w:rPr>
        <w:t xml:space="preserve"> and Organizations: Software of the Mind.</w:t>
      </w:r>
      <w:r w:rsidRPr="3112ADF0">
        <w:rPr>
          <w:rFonts w:ascii="Arial" w:eastAsia="Arial" w:hAnsi="Arial" w:cs="Arial"/>
        </w:rPr>
        <w:t xml:space="preserve"> 3rd edn. New York: McGraw-Hill Education.</w:t>
      </w:r>
      <w:r>
        <w:br/>
      </w:r>
      <w:r w:rsidRPr="3112ADF0">
        <w:rPr>
          <w:rFonts w:ascii="Arial" w:eastAsia="Arial" w:hAnsi="Arial" w:cs="Arial"/>
        </w:rPr>
        <w:t xml:space="preserve"> Keyton, J. (2017)</w:t>
      </w:r>
      <w:bookmarkStart w:id="18" w:name="_Int_XrWIImnH"/>
      <w:r w:rsidRPr="3112ADF0">
        <w:rPr>
          <w:rFonts w:ascii="Arial" w:eastAsia="Arial" w:hAnsi="Arial" w:cs="Arial"/>
        </w:rPr>
        <w:t xml:space="preserve"> </w:t>
      </w:r>
      <w:r w:rsidRPr="3112ADF0">
        <w:rPr>
          <w:rFonts w:ascii="Arial" w:eastAsia="Arial" w:hAnsi="Arial" w:cs="Arial"/>
          <w:i/>
          <w:iCs/>
        </w:rPr>
        <w:t>Communication</w:t>
      </w:r>
      <w:bookmarkEnd w:id="18"/>
      <w:r w:rsidRPr="3112ADF0">
        <w:rPr>
          <w:rFonts w:ascii="Arial" w:eastAsia="Arial" w:hAnsi="Arial" w:cs="Arial"/>
          <w:i/>
          <w:iCs/>
        </w:rPr>
        <w:t xml:space="preserve"> and Organizational Culture: A Key to Understanding Work Experiences.</w:t>
      </w:r>
      <w:r w:rsidRPr="3112ADF0">
        <w:rPr>
          <w:rFonts w:ascii="Arial" w:eastAsia="Arial" w:hAnsi="Arial" w:cs="Arial"/>
        </w:rPr>
        <w:t xml:space="preserve"> 3rd edn. Thousand Oaks, CA: Sage Publications.</w:t>
      </w:r>
      <w:r>
        <w:br/>
      </w:r>
      <w:r w:rsidRPr="3112ADF0">
        <w:rPr>
          <w:rFonts w:ascii="Arial" w:eastAsia="Arial" w:hAnsi="Arial" w:cs="Arial"/>
        </w:rPr>
        <w:t xml:space="preserve"> Robbins, S.P. and Judge, T.A. (2019)</w:t>
      </w:r>
      <w:bookmarkStart w:id="19" w:name="_Int_whyVi43c"/>
      <w:r w:rsidRPr="3112ADF0">
        <w:rPr>
          <w:rFonts w:ascii="Arial" w:eastAsia="Arial" w:hAnsi="Arial" w:cs="Arial"/>
        </w:rPr>
        <w:t xml:space="preserve"> </w:t>
      </w:r>
      <w:r w:rsidRPr="3112ADF0">
        <w:rPr>
          <w:rFonts w:ascii="Arial" w:eastAsia="Arial" w:hAnsi="Arial" w:cs="Arial"/>
          <w:i/>
          <w:iCs/>
        </w:rPr>
        <w:t>Organizational</w:t>
      </w:r>
      <w:bookmarkEnd w:id="19"/>
      <w:r w:rsidRPr="3112ADF0">
        <w:rPr>
          <w:rFonts w:ascii="Arial" w:eastAsia="Arial" w:hAnsi="Arial" w:cs="Arial"/>
          <w:i/>
          <w:iCs/>
        </w:rPr>
        <w:t xml:space="preserve"> Behavior.</w:t>
      </w:r>
      <w:r w:rsidRPr="3112ADF0">
        <w:rPr>
          <w:rFonts w:ascii="Arial" w:eastAsia="Arial" w:hAnsi="Arial" w:cs="Arial"/>
        </w:rPr>
        <w:t xml:space="preserve"> 18th edn. Harlow: Pearson Education.</w:t>
      </w:r>
      <w:r>
        <w:br/>
      </w:r>
      <w:r w:rsidRPr="3112ADF0">
        <w:rPr>
          <w:rFonts w:ascii="Arial" w:eastAsia="Arial" w:hAnsi="Arial" w:cs="Arial"/>
        </w:rPr>
        <w:t xml:space="preserve"> Smith, L. and Mounter, P. (2020)</w:t>
      </w:r>
      <w:bookmarkStart w:id="20" w:name="_Int_ESEM3rMT"/>
      <w:r w:rsidRPr="3112ADF0">
        <w:rPr>
          <w:rFonts w:ascii="Arial" w:eastAsia="Arial" w:hAnsi="Arial" w:cs="Arial"/>
        </w:rPr>
        <w:t xml:space="preserve"> </w:t>
      </w:r>
      <w:r w:rsidRPr="3112ADF0">
        <w:rPr>
          <w:rFonts w:ascii="Arial" w:eastAsia="Arial" w:hAnsi="Arial" w:cs="Arial"/>
          <w:i/>
          <w:iCs/>
        </w:rPr>
        <w:t>Effective</w:t>
      </w:r>
      <w:bookmarkEnd w:id="20"/>
      <w:r w:rsidRPr="3112ADF0">
        <w:rPr>
          <w:rFonts w:ascii="Arial" w:eastAsia="Arial" w:hAnsi="Arial" w:cs="Arial"/>
          <w:i/>
          <w:iCs/>
        </w:rPr>
        <w:t xml:space="preserve"> Internal Communication.</w:t>
      </w:r>
      <w:r w:rsidRPr="3112ADF0">
        <w:rPr>
          <w:rFonts w:ascii="Arial" w:eastAsia="Arial" w:hAnsi="Arial" w:cs="Arial"/>
        </w:rPr>
        <w:t xml:space="preserve"> 4th edn. London: Kogan Page.</w:t>
      </w:r>
      <w:r>
        <w:br/>
      </w:r>
      <w:r w:rsidRPr="3112ADF0">
        <w:rPr>
          <w:rFonts w:ascii="Arial" w:eastAsia="Arial" w:hAnsi="Arial" w:cs="Arial"/>
        </w:rPr>
        <w:t xml:space="preserve"> Tourish, D. (2020)</w:t>
      </w:r>
      <w:bookmarkStart w:id="21" w:name="_Int_u1kHUaft"/>
      <w:r w:rsidRPr="3112ADF0">
        <w:rPr>
          <w:rFonts w:ascii="Arial" w:eastAsia="Arial" w:hAnsi="Arial" w:cs="Arial"/>
        </w:rPr>
        <w:t xml:space="preserve"> </w:t>
      </w:r>
      <w:r w:rsidRPr="3112ADF0">
        <w:rPr>
          <w:rFonts w:ascii="Arial" w:eastAsia="Arial" w:hAnsi="Arial" w:cs="Arial"/>
          <w:i/>
          <w:iCs/>
        </w:rPr>
        <w:t>The</w:t>
      </w:r>
      <w:bookmarkEnd w:id="21"/>
      <w:r w:rsidRPr="3112ADF0">
        <w:rPr>
          <w:rFonts w:ascii="Arial" w:eastAsia="Arial" w:hAnsi="Arial" w:cs="Arial"/>
          <w:i/>
          <w:iCs/>
        </w:rPr>
        <w:t xml:space="preserve"> Dark Side of Transformational Leadership: A Critical Perspective.</w:t>
      </w:r>
      <w:r w:rsidRPr="3112ADF0">
        <w:rPr>
          <w:rFonts w:ascii="Arial" w:eastAsia="Arial" w:hAnsi="Arial" w:cs="Arial"/>
        </w:rPr>
        <w:t xml:space="preserve"> London: Routledge.</w:t>
      </w:r>
    </w:p>
    <w:sectPr w:rsidR="444B850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97F56" w14:textId="77777777" w:rsidR="00AA0CB0" w:rsidRDefault="00AA0CB0">
      <w:pPr>
        <w:spacing w:after="0" w:line="240" w:lineRule="auto"/>
      </w:pPr>
      <w:r>
        <w:separator/>
      </w:r>
    </w:p>
  </w:endnote>
  <w:endnote w:type="continuationSeparator" w:id="0">
    <w:p w14:paraId="3A13E5FC" w14:textId="77777777" w:rsidR="00AA0CB0" w:rsidRDefault="00AA0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112ADF0" w14:paraId="7B7713D7" w14:textId="77777777" w:rsidTr="3112ADF0">
      <w:trPr>
        <w:trHeight w:val="300"/>
      </w:trPr>
      <w:tc>
        <w:tcPr>
          <w:tcW w:w="3120" w:type="dxa"/>
        </w:tcPr>
        <w:p w14:paraId="20FD2AE7" w14:textId="432AED31" w:rsidR="3112ADF0" w:rsidRDefault="3112ADF0" w:rsidP="3112ADF0">
          <w:pPr>
            <w:pStyle w:val="Antet"/>
            <w:ind w:left="-115"/>
          </w:pPr>
        </w:p>
      </w:tc>
      <w:tc>
        <w:tcPr>
          <w:tcW w:w="3120" w:type="dxa"/>
        </w:tcPr>
        <w:p w14:paraId="0658A7FC" w14:textId="7881398C" w:rsidR="3112ADF0" w:rsidRDefault="3112ADF0" w:rsidP="3112ADF0">
          <w:pPr>
            <w:pStyle w:val="Antet"/>
            <w:jc w:val="center"/>
          </w:pPr>
        </w:p>
      </w:tc>
      <w:tc>
        <w:tcPr>
          <w:tcW w:w="3120" w:type="dxa"/>
        </w:tcPr>
        <w:p w14:paraId="6F096184" w14:textId="62B4AEB0" w:rsidR="3112ADF0" w:rsidRDefault="3112ADF0" w:rsidP="3112ADF0">
          <w:pPr>
            <w:pStyle w:val="Antet"/>
            <w:ind w:right="-115"/>
            <w:jc w:val="right"/>
          </w:pPr>
        </w:p>
      </w:tc>
    </w:tr>
  </w:tbl>
  <w:p w14:paraId="167B01A8" w14:textId="6265AAA9" w:rsidR="3112ADF0" w:rsidRDefault="3112ADF0" w:rsidP="3112ADF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5AC45" w14:textId="77777777" w:rsidR="00AA0CB0" w:rsidRDefault="00AA0CB0">
      <w:pPr>
        <w:spacing w:after="0" w:line="240" w:lineRule="auto"/>
      </w:pPr>
      <w:r>
        <w:separator/>
      </w:r>
    </w:p>
  </w:footnote>
  <w:footnote w:type="continuationSeparator" w:id="0">
    <w:p w14:paraId="6F159C89" w14:textId="77777777" w:rsidR="00AA0CB0" w:rsidRDefault="00AA0CB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7rxyEYEGk+h8X" int2:id="vJMGXxnv">
      <int2:state int2:value="Rejected" int2:type="spell"/>
    </int2:textHash>
    <int2:textHash int2:hashCode="QgmNU58P0unWdN" int2:id="yyw4pCVw">
      <int2:state int2:value="Rejected" int2:type="spell"/>
    </int2:textHash>
    <int2:textHash int2:hashCode="dQXqG2YD0zDsVn" int2:id="bhUbsd14">
      <int2:state int2:value="Rejected" int2:type="spell"/>
    </int2:textHash>
    <int2:textHash int2:hashCode="aG+z44WpgrTp0l" int2:id="mYTphDem">
      <int2:state int2:value="Rejected" int2:type="spell"/>
    </int2:textHash>
    <int2:textHash int2:hashCode="zEW6+AI4dANS6v" int2:id="l6dnaXSC">
      <int2:state int2:value="Rejected" int2:type="spell"/>
    </int2:textHash>
    <int2:textHash int2:hashCode="Oxo9limX0tzHAT" int2:id="YivgfWSa">
      <int2:state int2:value="Rejected" int2:type="spell"/>
    </int2:textHash>
    <int2:textHash int2:hashCode="xcgb3EeIup7nN2" int2:id="ZRATHzJ6">
      <int2:state int2:value="Rejected" int2:type="spell"/>
    </int2:textHash>
    <int2:textHash int2:hashCode="kByidkXaRxGvMx" int2:id="bdOlvfMU">
      <int2:state int2:value="Rejected" int2:type="spell"/>
    </int2:textHash>
    <int2:textHash int2:hashCode="8LTZ8KejK/eOkE" int2:id="JxehOtys">
      <int2:state int2:value="Rejected" int2:type="spell"/>
    </int2:textHash>
    <int2:textHash int2:hashCode="lJWEIT2sQBJTks" int2:id="h4hQZPRJ">
      <int2:state int2:value="Rejected" int2:type="spell"/>
    </int2:textHash>
    <int2:textHash int2:hashCode="kv4UVae7TQCfC0" int2:id="AWAbK2yS">
      <int2:state int2:value="Rejected" int2:type="spell"/>
    </int2:textHash>
    <int2:textHash int2:hashCode="H1hKgwy2a3A4vw" int2:id="wLwLS0lg">
      <int2:state int2:value="Rejected" int2:type="spell"/>
    </int2:textHash>
    <int2:bookmark int2:bookmarkName="_Int_u1kHUaft" int2:invalidationBookmarkName="" int2:hashCode="U8N3nyz55qFmJI" int2:id="tcCmYP65">
      <int2:state int2:value="Rejected" int2:type="gram"/>
    </int2:bookmark>
    <int2:bookmark int2:bookmarkName="_Int_ESEM3rMT" int2:invalidationBookmarkName="" int2:hashCode="9/byUqjHB3doIP" int2:id="Ec4HyeNY">
      <int2:state int2:value="Rejected" int2:type="gram"/>
    </int2:bookmark>
    <int2:bookmark int2:bookmarkName="_Int_whyVi43c" int2:invalidationBookmarkName="" int2:hashCode="SBAFOqrGFv8aWg" int2:id="xRB8PGJE">
      <int2:state int2:value="Rejected" int2:type="gram"/>
    </int2:bookmark>
    <int2:bookmark int2:bookmarkName="_Int_XrWIImnH" int2:invalidationBookmarkName="" int2:hashCode="gl8oLR9A18eh73" int2:id="otUda5Xg">
      <int2:state int2:value="Rejected" int2:type="gram"/>
    </int2:bookmark>
    <int2:bookmark int2:bookmarkName="_Int_hVgSLcBD" int2:invalidationBookmarkName="" int2:hashCode="qrYBJnoCea8UkY" int2:id="nywL4tOD">
      <int2:state int2:value="Rejected" int2:type="gram"/>
    </int2:bookmark>
    <int2:bookmark int2:bookmarkName="_Int_fuz45GLF" int2:invalidationBookmarkName="" int2:hashCode="Du5d0bWvGJiksJ" int2:id="x0cmHlhX">
      <int2:state int2:value="Rejected" int2:type="gram"/>
    </int2:bookmark>
    <int2:bookmark int2:bookmarkName="_Int_emS8yqUP" int2:invalidationBookmarkName="" int2:hashCode="6esGpe02zCc5Q2" int2:id="jIRTEYJH">
      <int2:state int2:value="Rejected" int2:type="gram"/>
    </int2:bookmark>
    <int2:bookmark int2:bookmarkName="_Int_1fE0VCUc" int2:invalidationBookmarkName="" int2:hashCode="SBAFOqrGFv8aWg" int2:id="f2sKemaa">
      <int2:state int2:value="Rejected" int2:type="gram"/>
    </int2:bookmark>
    <int2:bookmark int2:bookmarkName="_Int_P5B7LvYq" int2:invalidationBookmarkName="" int2:hashCode="SMFwPIHakRGYAb" int2:id="XqZmUjMN">
      <int2:state int2:value="Rejected" int2:type="gram"/>
    </int2:bookmark>
    <int2:bookmark int2:bookmarkName="_Int_ZYWF9zdC" int2:invalidationBookmarkName="" int2:hashCode="Makj3Wjowq+aBe" int2:id="yEAYWENB">
      <int2:state int2:value="Rejected" int2:type="gram"/>
    </int2:bookmark>
    <int2:bookmark int2:bookmarkName="_Int_ZkxS5CmD" int2:invalidationBookmarkName="" int2:hashCode="iQxUDtGKDLjmbe" int2:id="DxlkX9Oh">
      <int2:state int2:value="Rejected" int2:type="gram"/>
    </int2:bookmark>
    <int2:bookmark int2:bookmarkName="_Int_t5QNsYVr" int2:invalidationBookmarkName="" int2:hashCode="ZSZsYp6SbQVTk4" int2:id="PNLq7kDI">
      <int2:state int2:value="Rejected" int2:type="gram"/>
    </int2:bookmark>
    <int2:bookmark int2:bookmarkName="_Int_i8p5Z7FN" int2:invalidationBookmarkName="" int2:hashCode="GWghAuvHXD/iYf" int2:id="aiGdnid1">
      <int2:state int2:value="Rejected" int2:type="gram"/>
    </int2:bookmark>
    <int2:bookmark int2:bookmarkName="_Int_UyasxEt3" int2:invalidationBookmarkName="" int2:hashCode="kRIk1aKE6a5vlv" int2:id="bh369paA">
      <int2:state int2:value="Rejected" int2:type="gram"/>
    </int2:bookmark>
    <int2:bookmark int2:bookmarkName="_Int_0hqoQBca" int2:invalidationBookmarkName="" int2:hashCode="zOG5fu83ltwWsY" int2:id="VvOVJMun">
      <int2:state int2:value="Rejected" int2:type="gram"/>
    </int2:bookmark>
    <int2:bookmark int2:bookmarkName="_Int_LTaGeprH" int2:invalidationBookmarkName="" int2:hashCode="m/C6mGJeQTWOW1" int2:id="2ImyGN9t">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43999E"/>
    <w:multiLevelType w:val="hybridMultilevel"/>
    <w:tmpl w:val="FFFFFFFF"/>
    <w:lvl w:ilvl="0" w:tplc="9774C4D0">
      <w:start w:val="1"/>
      <w:numFmt w:val="decimal"/>
      <w:lvlText w:val="%1."/>
      <w:lvlJc w:val="left"/>
      <w:pPr>
        <w:ind w:left="720" w:hanging="360"/>
      </w:pPr>
    </w:lvl>
    <w:lvl w:ilvl="1" w:tplc="0EB0F0F0">
      <w:start w:val="1"/>
      <w:numFmt w:val="lowerLetter"/>
      <w:lvlText w:val="%2."/>
      <w:lvlJc w:val="left"/>
      <w:pPr>
        <w:ind w:left="1440" w:hanging="360"/>
      </w:pPr>
    </w:lvl>
    <w:lvl w:ilvl="2" w:tplc="F0884400">
      <w:start w:val="1"/>
      <w:numFmt w:val="lowerRoman"/>
      <w:lvlText w:val="%3."/>
      <w:lvlJc w:val="right"/>
      <w:pPr>
        <w:ind w:left="2160" w:hanging="180"/>
      </w:pPr>
    </w:lvl>
    <w:lvl w:ilvl="3" w:tplc="35322A14">
      <w:start w:val="1"/>
      <w:numFmt w:val="decimal"/>
      <w:lvlText w:val="%4."/>
      <w:lvlJc w:val="left"/>
      <w:pPr>
        <w:ind w:left="2880" w:hanging="360"/>
      </w:pPr>
    </w:lvl>
    <w:lvl w:ilvl="4" w:tplc="D02E1EC6">
      <w:start w:val="1"/>
      <w:numFmt w:val="lowerLetter"/>
      <w:lvlText w:val="%5."/>
      <w:lvlJc w:val="left"/>
      <w:pPr>
        <w:ind w:left="3600" w:hanging="360"/>
      </w:pPr>
    </w:lvl>
    <w:lvl w:ilvl="5" w:tplc="F9143EE2">
      <w:start w:val="1"/>
      <w:numFmt w:val="lowerRoman"/>
      <w:lvlText w:val="%6."/>
      <w:lvlJc w:val="right"/>
      <w:pPr>
        <w:ind w:left="4320" w:hanging="180"/>
      </w:pPr>
    </w:lvl>
    <w:lvl w:ilvl="6" w:tplc="E4DC92D0">
      <w:start w:val="1"/>
      <w:numFmt w:val="decimal"/>
      <w:lvlText w:val="%7."/>
      <w:lvlJc w:val="left"/>
      <w:pPr>
        <w:ind w:left="5040" w:hanging="360"/>
      </w:pPr>
    </w:lvl>
    <w:lvl w:ilvl="7" w:tplc="B7F486D2">
      <w:start w:val="1"/>
      <w:numFmt w:val="lowerLetter"/>
      <w:lvlText w:val="%8."/>
      <w:lvlJc w:val="left"/>
      <w:pPr>
        <w:ind w:left="5760" w:hanging="360"/>
      </w:pPr>
    </w:lvl>
    <w:lvl w:ilvl="8" w:tplc="9336EE8E">
      <w:start w:val="1"/>
      <w:numFmt w:val="lowerRoman"/>
      <w:lvlText w:val="%9."/>
      <w:lvlJc w:val="right"/>
      <w:pPr>
        <w:ind w:left="6480" w:hanging="180"/>
      </w:pPr>
    </w:lvl>
  </w:abstractNum>
  <w:abstractNum w:abstractNumId="1" w15:restartNumberingAfterBreak="0">
    <w:nsid w:val="78B1AD11"/>
    <w:multiLevelType w:val="hybridMultilevel"/>
    <w:tmpl w:val="FFFFFFFF"/>
    <w:lvl w:ilvl="0" w:tplc="6084332C">
      <w:start w:val="1"/>
      <w:numFmt w:val="decimal"/>
      <w:lvlText w:val="%1."/>
      <w:lvlJc w:val="left"/>
      <w:pPr>
        <w:ind w:left="720" w:hanging="360"/>
      </w:pPr>
    </w:lvl>
    <w:lvl w:ilvl="1" w:tplc="734EE436">
      <w:start w:val="1"/>
      <w:numFmt w:val="lowerLetter"/>
      <w:lvlText w:val="%2."/>
      <w:lvlJc w:val="left"/>
      <w:pPr>
        <w:ind w:left="1440" w:hanging="360"/>
      </w:pPr>
    </w:lvl>
    <w:lvl w:ilvl="2" w:tplc="89BA0666">
      <w:start w:val="1"/>
      <w:numFmt w:val="lowerRoman"/>
      <w:lvlText w:val="%3."/>
      <w:lvlJc w:val="right"/>
      <w:pPr>
        <w:ind w:left="2160" w:hanging="180"/>
      </w:pPr>
    </w:lvl>
    <w:lvl w:ilvl="3" w:tplc="C65A1F64">
      <w:start w:val="1"/>
      <w:numFmt w:val="decimal"/>
      <w:lvlText w:val="%4."/>
      <w:lvlJc w:val="left"/>
      <w:pPr>
        <w:ind w:left="2880" w:hanging="360"/>
      </w:pPr>
    </w:lvl>
    <w:lvl w:ilvl="4" w:tplc="C65EB548">
      <w:start w:val="1"/>
      <w:numFmt w:val="lowerLetter"/>
      <w:lvlText w:val="%5."/>
      <w:lvlJc w:val="left"/>
      <w:pPr>
        <w:ind w:left="3600" w:hanging="360"/>
      </w:pPr>
    </w:lvl>
    <w:lvl w:ilvl="5" w:tplc="36EA146E">
      <w:start w:val="1"/>
      <w:numFmt w:val="lowerRoman"/>
      <w:lvlText w:val="%6."/>
      <w:lvlJc w:val="right"/>
      <w:pPr>
        <w:ind w:left="4320" w:hanging="180"/>
      </w:pPr>
    </w:lvl>
    <w:lvl w:ilvl="6" w:tplc="341EAB46">
      <w:start w:val="1"/>
      <w:numFmt w:val="decimal"/>
      <w:lvlText w:val="%7."/>
      <w:lvlJc w:val="left"/>
      <w:pPr>
        <w:ind w:left="5040" w:hanging="360"/>
      </w:pPr>
    </w:lvl>
    <w:lvl w:ilvl="7" w:tplc="28860882">
      <w:start w:val="1"/>
      <w:numFmt w:val="lowerLetter"/>
      <w:lvlText w:val="%8."/>
      <w:lvlJc w:val="left"/>
      <w:pPr>
        <w:ind w:left="5760" w:hanging="360"/>
      </w:pPr>
    </w:lvl>
    <w:lvl w:ilvl="8" w:tplc="C92C58B4">
      <w:start w:val="1"/>
      <w:numFmt w:val="lowerRoman"/>
      <w:lvlText w:val="%9."/>
      <w:lvlJc w:val="right"/>
      <w:pPr>
        <w:ind w:left="6480" w:hanging="180"/>
      </w:pPr>
    </w:lvl>
  </w:abstractNum>
  <w:num w:numId="1" w16cid:durableId="476843269">
    <w:abstractNumId w:val="1"/>
  </w:num>
  <w:num w:numId="2" w16cid:durableId="382683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E0852A"/>
    <w:rsid w:val="003552A9"/>
    <w:rsid w:val="00711A62"/>
    <w:rsid w:val="00AA0CB0"/>
    <w:rsid w:val="02D5402C"/>
    <w:rsid w:val="035DD561"/>
    <w:rsid w:val="06725928"/>
    <w:rsid w:val="06CB4D93"/>
    <w:rsid w:val="07B548AA"/>
    <w:rsid w:val="099D7D13"/>
    <w:rsid w:val="09EC11D0"/>
    <w:rsid w:val="0B580F11"/>
    <w:rsid w:val="106DD38B"/>
    <w:rsid w:val="109044EC"/>
    <w:rsid w:val="11372262"/>
    <w:rsid w:val="16E841D9"/>
    <w:rsid w:val="173A0A39"/>
    <w:rsid w:val="17D5EC83"/>
    <w:rsid w:val="17DDF21D"/>
    <w:rsid w:val="19CD0E72"/>
    <w:rsid w:val="1A72156B"/>
    <w:rsid w:val="1A8D186C"/>
    <w:rsid w:val="1A922EC8"/>
    <w:rsid w:val="1B8EFAE8"/>
    <w:rsid w:val="1D354050"/>
    <w:rsid w:val="1DAC598A"/>
    <w:rsid w:val="1E81613B"/>
    <w:rsid w:val="1EE0852A"/>
    <w:rsid w:val="20A8E0ED"/>
    <w:rsid w:val="25227E23"/>
    <w:rsid w:val="264AC302"/>
    <w:rsid w:val="2815152A"/>
    <w:rsid w:val="28535197"/>
    <w:rsid w:val="28FC4F53"/>
    <w:rsid w:val="2C725041"/>
    <w:rsid w:val="2DB528C1"/>
    <w:rsid w:val="2F32020B"/>
    <w:rsid w:val="2FBB4B34"/>
    <w:rsid w:val="3112ADF0"/>
    <w:rsid w:val="31DE8810"/>
    <w:rsid w:val="332184C7"/>
    <w:rsid w:val="343FF678"/>
    <w:rsid w:val="3528D8D0"/>
    <w:rsid w:val="368E1AF6"/>
    <w:rsid w:val="3FE9B0B5"/>
    <w:rsid w:val="43146894"/>
    <w:rsid w:val="432A194D"/>
    <w:rsid w:val="44044804"/>
    <w:rsid w:val="444B8507"/>
    <w:rsid w:val="45BF2FCE"/>
    <w:rsid w:val="4693D86E"/>
    <w:rsid w:val="4879417A"/>
    <w:rsid w:val="4E458BA4"/>
    <w:rsid w:val="4E6718FE"/>
    <w:rsid w:val="4FFE6F21"/>
    <w:rsid w:val="51B19ACC"/>
    <w:rsid w:val="52AC4FC1"/>
    <w:rsid w:val="5340B361"/>
    <w:rsid w:val="53828A63"/>
    <w:rsid w:val="53AC7C67"/>
    <w:rsid w:val="54369D72"/>
    <w:rsid w:val="583EEF85"/>
    <w:rsid w:val="58910D42"/>
    <w:rsid w:val="5955FAFF"/>
    <w:rsid w:val="5A50733D"/>
    <w:rsid w:val="5A88CC27"/>
    <w:rsid w:val="5B9244F1"/>
    <w:rsid w:val="5C53A1B7"/>
    <w:rsid w:val="5C831495"/>
    <w:rsid w:val="5F31651C"/>
    <w:rsid w:val="5F7FA3C9"/>
    <w:rsid w:val="62F09D61"/>
    <w:rsid w:val="6355B809"/>
    <w:rsid w:val="656F81AA"/>
    <w:rsid w:val="6802845E"/>
    <w:rsid w:val="694BE586"/>
    <w:rsid w:val="6C405ABB"/>
    <w:rsid w:val="6C6D10D5"/>
    <w:rsid w:val="6D6FB7BA"/>
    <w:rsid w:val="6E9CBE94"/>
    <w:rsid w:val="6FF416AF"/>
    <w:rsid w:val="70298A29"/>
    <w:rsid w:val="71635CBD"/>
    <w:rsid w:val="73006CD0"/>
    <w:rsid w:val="73604A17"/>
    <w:rsid w:val="74C2BD09"/>
    <w:rsid w:val="7678859E"/>
    <w:rsid w:val="768AD9D1"/>
    <w:rsid w:val="771FF3DF"/>
    <w:rsid w:val="780D57CB"/>
    <w:rsid w:val="7893E8D5"/>
    <w:rsid w:val="78A86C07"/>
    <w:rsid w:val="7C5305C2"/>
    <w:rsid w:val="7EE385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0852A"/>
  <w15:chartTrackingRefBased/>
  <w15:docId w15:val="{24B00763-CF1D-43ED-A077-3654E8C89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paragraph" w:styleId="Listparagraf">
    <w:name w:val="List Paragraph"/>
    <w:basedOn w:val="Normal"/>
    <w:uiPriority w:val="34"/>
    <w:qFormat/>
    <w:rsid w:val="3112ADF0"/>
    <w:pPr>
      <w:ind w:left="720"/>
      <w:contextualSpacing/>
    </w:pPr>
  </w:style>
  <w:style w:type="paragraph" w:styleId="Cuprins1">
    <w:name w:val="toc 1"/>
    <w:basedOn w:val="Normal"/>
    <w:next w:val="Normal"/>
    <w:uiPriority w:val="39"/>
    <w:unhideWhenUsed/>
    <w:rsid w:val="3112ADF0"/>
    <w:pPr>
      <w:spacing w:after="100"/>
    </w:pPr>
  </w:style>
  <w:style w:type="character" w:styleId="Hyperlink">
    <w:name w:val="Hyperlink"/>
    <w:basedOn w:val="Fontdeparagrafimplicit"/>
    <w:uiPriority w:val="99"/>
    <w:unhideWhenUsed/>
    <w:rsid w:val="3112ADF0"/>
    <w:rPr>
      <w:color w:val="467886"/>
      <w:u w:val="single"/>
    </w:rPr>
  </w:style>
  <w:style w:type="paragraph" w:styleId="Antet">
    <w:name w:val="header"/>
    <w:basedOn w:val="Normal"/>
    <w:uiPriority w:val="99"/>
    <w:unhideWhenUsed/>
    <w:rsid w:val="3112ADF0"/>
    <w:pPr>
      <w:tabs>
        <w:tab w:val="center" w:pos="4680"/>
        <w:tab w:val="right" w:pos="9360"/>
      </w:tabs>
      <w:spacing w:after="0" w:line="240" w:lineRule="auto"/>
    </w:pPr>
  </w:style>
  <w:style w:type="paragraph" w:styleId="Subsol">
    <w:name w:val="footer"/>
    <w:basedOn w:val="Normal"/>
    <w:uiPriority w:val="99"/>
    <w:unhideWhenUsed/>
    <w:rsid w:val="3112ADF0"/>
    <w:pPr>
      <w:tabs>
        <w:tab w:val="center" w:pos="4680"/>
        <w:tab w:val="right" w:pos="9360"/>
      </w:tabs>
      <w:spacing w:after="0" w:line="240" w:lineRule="auto"/>
    </w:p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1850</Words>
  <Characters>10736</Characters>
  <Application>Microsoft Office Word</Application>
  <DocSecurity>0</DocSecurity>
  <Lines>89</Lines>
  <Paragraphs>25</Paragraphs>
  <ScaleCrop>false</ScaleCrop>
  <Company/>
  <LinksUpToDate>false</LinksUpToDate>
  <CharactersWithSpaces>12561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Panaite (2413348)</dc:creator>
  <cp:keywords/>
  <dc:description/>
  <cp:lastModifiedBy>Florina Nicolici (2311955)</cp:lastModifiedBy>
  <cp:revision>2</cp:revision>
  <dcterms:created xsi:type="dcterms:W3CDTF">2025-11-07T02:34:00Z</dcterms:created>
  <dcterms:modified xsi:type="dcterms:W3CDTF">2025-11-07T02:34:00Z</dcterms:modified>
</cp:coreProperties>
</file>