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D7EC9F" w14:textId="77777777" w:rsidR="00812CE5" w:rsidRPr="00812CE5" w:rsidRDefault="00812CE5" w:rsidP="00812CE5">
      <w:pPr>
        <w:spacing w:line="360" w:lineRule="auto"/>
        <w:jc w:val="both"/>
        <w:rPr>
          <w:rFonts w:ascii="Arial" w:eastAsia="Aptos" w:hAnsi="Arial" w:cs="Arial"/>
        </w:rPr>
      </w:pPr>
    </w:p>
    <w:p w14:paraId="5FB49EFA" w14:textId="77777777" w:rsidR="00812CE5" w:rsidRPr="00812CE5" w:rsidRDefault="00812CE5" w:rsidP="00812CE5">
      <w:pPr>
        <w:spacing w:line="360" w:lineRule="auto"/>
        <w:jc w:val="both"/>
        <w:rPr>
          <w:rFonts w:ascii="Arial" w:eastAsia="Aptos" w:hAnsi="Arial" w:cs="Arial"/>
        </w:rPr>
      </w:pPr>
    </w:p>
    <w:p w14:paraId="62D35CC6" w14:textId="77777777" w:rsidR="00812CE5" w:rsidRPr="00812CE5" w:rsidRDefault="00812CE5" w:rsidP="00812CE5">
      <w:pPr>
        <w:spacing w:line="360" w:lineRule="auto"/>
        <w:jc w:val="both"/>
        <w:rPr>
          <w:rFonts w:ascii="Arial" w:eastAsia="Aptos" w:hAnsi="Arial" w:cs="Arial"/>
        </w:rPr>
      </w:pPr>
    </w:p>
    <w:p w14:paraId="122E1934" w14:textId="77777777" w:rsidR="00812CE5" w:rsidRPr="00812CE5" w:rsidRDefault="00812CE5" w:rsidP="00812CE5">
      <w:pPr>
        <w:spacing w:line="360" w:lineRule="auto"/>
        <w:jc w:val="both"/>
        <w:rPr>
          <w:rFonts w:ascii="Arial" w:eastAsia="Aptos" w:hAnsi="Arial" w:cs="Arial"/>
        </w:rPr>
      </w:pPr>
    </w:p>
    <w:p w14:paraId="7268A8FF" w14:textId="77777777" w:rsidR="00812CE5" w:rsidRPr="00812CE5" w:rsidRDefault="00812CE5" w:rsidP="00812CE5">
      <w:pPr>
        <w:spacing w:line="360" w:lineRule="auto"/>
        <w:jc w:val="both"/>
        <w:rPr>
          <w:rFonts w:ascii="Arial" w:eastAsia="Aptos" w:hAnsi="Arial" w:cs="Arial"/>
        </w:rPr>
      </w:pPr>
    </w:p>
    <w:p w14:paraId="07E2A5B7" w14:textId="77777777" w:rsidR="00812CE5" w:rsidRPr="00812CE5" w:rsidRDefault="00812CE5" w:rsidP="00812CE5">
      <w:pPr>
        <w:spacing w:line="360" w:lineRule="auto"/>
        <w:jc w:val="both"/>
        <w:rPr>
          <w:rFonts w:ascii="Arial" w:eastAsia="Aptos" w:hAnsi="Arial" w:cs="Arial"/>
        </w:rPr>
      </w:pPr>
    </w:p>
    <w:p w14:paraId="59F49730" w14:textId="77777777" w:rsidR="00812CE5" w:rsidRPr="00812CE5" w:rsidRDefault="00812CE5" w:rsidP="00812CE5">
      <w:pPr>
        <w:spacing w:line="480" w:lineRule="auto"/>
        <w:jc w:val="center"/>
        <w:rPr>
          <w:rFonts w:ascii="Arial" w:eastAsia="Aptos" w:hAnsi="Arial" w:cs="Arial"/>
          <w:sz w:val="36"/>
          <w:szCs w:val="36"/>
        </w:rPr>
      </w:pPr>
      <w:r w:rsidRPr="00812CE5">
        <w:rPr>
          <w:rFonts w:ascii="Arial" w:eastAsia="Aptos" w:hAnsi="Arial" w:cs="Arial"/>
          <w:sz w:val="36"/>
          <w:szCs w:val="36"/>
        </w:rPr>
        <w:t>Title: Critically evaluate the different approaches to leadership and their effectiveness within the hotel industry.</w:t>
      </w:r>
    </w:p>
    <w:p w14:paraId="1758E1C9" w14:textId="1A573B68" w:rsidR="00812CE5" w:rsidRPr="00812CE5" w:rsidRDefault="00812CE5" w:rsidP="00812CE5">
      <w:pPr>
        <w:spacing w:line="480" w:lineRule="auto"/>
        <w:jc w:val="center"/>
        <w:rPr>
          <w:rFonts w:ascii="Arial" w:eastAsia="Aptos" w:hAnsi="Arial" w:cs="Arial"/>
          <w:sz w:val="36"/>
          <w:szCs w:val="36"/>
        </w:rPr>
      </w:pPr>
      <w:r w:rsidRPr="00812CE5">
        <w:rPr>
          <w:rFonts w:ascii="Arial" w:eastAsia="Aptos" w:hAnsi="Arial" w:cs="Arial"/>
          <w:sz w:val="36"/>
          <w:szCs w:val="36"/>
        </w:rPr>
        <w:t xml:space="preserve">Module: Management &amp; Organisational </w:t>
      </w:r>
      <w:r w:rsidRPr="00812CE5">
        <w:rPr>
          <w:rFonts w:ascii="Arial" w:eastAsia="Aptos" w:hAnsi="Arial" w:cs="Arial"/>
          <w:sz w:val="36"/>
          <w:szCs w:val="36"/>
        </w:rPr>
        <w:t>Behaviour</w:t>
      </w:r>
      <w:r w:rsidRPr="00812CE5">
        <w:rPr>
          <w:rFonts w:ascii="Arial" w:eastAsia="Aptos" w:hAnsi="Arial" w:cs="Arial"/>
          <w:sz w:val="36"/>
          <w:szCs w:val="36"/>
        </w:rPr>
        <w:t xml:space="preserve"> BMIH5004</w:t>
      </w:r>
    </w:p>
    <w:p w14:paraId="47DA8B39" w14:textId="77777777" w:rsidR="00812CE5" w:rsidRPr="00812CE5" w:rsidRDefault="00812CE5" w:rsidP="00812CE5">
      <w:pPr>
        <w:spacing w:line="480" w:lineRule="auto"/>
        <w:jc w:val="center"/>
        <w:rPr>
          <w:rFonts w:ascii="Arial" w:eastAsia="Aptos" w:hAnsi="Arial" w:cs="Arial"/>
          <w:sz w:val="36"/>
          <w:szCs w:val="36"/>
        </w:rPr>
      </w:pPr>
      <w:r w:rsidRPr="00812CE5">
        <w:rPr>
          <w:rFonts w:ascii="Arial" w:eastAsia="Aptos" w:hAnsi="Arial" w:cs="Arial"/>
          <w:sz w:val="36"/>
          <w:szCs w:val="36"/>
        </w:rPr>
        <w:t>Student name: Anamaria Cristina Salanchi</w:t>
      </w:r>
    </w:p>
    <w:p w14:paraId="261BF42F" w14:textId="77777777" w:rsidR="00812CE5" w:rsidRPr="00812CE5" w:rsidRDefault="00812CE5" w:rsidP="00812CE5">
      <w:pPr>
        <w:spacing w:line="480" w:lineRule="auto"/>
        <w:jc w:val="center"/>
        <w:rPr>
          <w:rFonts w:ascii="Arial" w:eastAsia="Aptos" w:hAnsi="Arial" w:cs="Arial"/>
          <w:sz w:val="36"/>
          <w:szCs w:val="36"/>
        </w:rPr>
      </w:pPr>
      <w:r w:rsidRPr="00812CE5">
        <w:rPr>
          <w:rFonts w:ascii="Arial" w:eastAsia="Aptos" w:hAnsi="Arial" w:cs="Arial"/>
          <w:sz w:val="36"/>
          <w:szCs w:val="36"/>
        </w:rPr>
        <w:t>Student ID: 2206421</w:t>
      </w:r>
    </w:p>
    <w:p w14:paraId="197366D3" w14:textId="77777777" w:rsidR="00812CE5" w:rsidRDefault="00812CE5" w:rsidP="00812CE5">
      <w:pPr>
        <w:spacing w:line="480" w:lineRule="auto"/>
        <w:jc w:val="center"/>
        <w:rPr>
          <w:rFonts w:ascii="Arial" w:eastAsia="Aptos" w:hAnsi="Arial" w:cs="Arial"/>
          <w:sz w:val="36"/>
          <w:szCs w:val="36"/>
        </w:rPr>
      </w:pPr>
      <w:r w:rsidRPr="00812CE5">
        <w:rPr>
          <w:rFonts w:ascii="Arial" w:eastAsia="Aptos" w:hAnsi="Arial" w:cs="Arial"/>
          <w:sz w:val="36"/>
          <w:szCs w:val="36"/>
        </w:rPr>
        <w:t>Lecturer name: Julia Ault</w:t>
      </w:r>
    </w:p>
    <w:p w14:paraId="424DC17E" w14:textId="7BBF0A0E" w:rsidR="00812CE5" w:rsidRPr="00812CE5" w:rsidRDefault="00812CE5" w:rsidP="00812CE5">
      <w:pPr>
        <w:spacing w:line="480" w:lineRule="auto"/>
        <w:jc w:val="center"/>
        <w:rPr>
          <w:rFonts w:ascii="Arial" w:eastAsia="Aptos" w:hAnsi="Arial" w:cs="Arial"/>
          <w:sz w:val="36"/>
          <w:szCs w:val="36"/>
        </w:rPr>
      </w:pPr>
      <w:r>
        <w:rPr>
          <w:rFonts w:ascii="Arial" w:eastAsia="Aptos" w:hAnsi="Arial" w:cs="Arial"/>
          <w:sz w:val="36"/>
          <w:szCs w:val="36"/>
        </w:rPr>
        <w:t>Word count: 1820</w:t>
      </w:r>
    </w:p>
    <w:p w14:paraId="0C5D019A" w14:textId="77777777" w:rsidR="00812CE5" w:rsidRPr="00812CE5" w:rsidRDefault="00812CE5" w:rsidP="00812CE5">
      <w:pPr>
        <w:spacing w:line="360" w:lineRule="auto"/>
        <w:jc w:val="both"/>
        <w:rPr>
          <w:rFonts w:ascii="Arial" w:eastAsia="Aptos" w:hAnsi="Arial" w:cs="Arial"/>
        </w:rPr>
      </w:pPr>
    </w:p>
    <w:p w14:paraId="66B65A64" w14:textId="77777777" w:rsidR="00812CE5" w:rsidRPr="00812CE5" w:rsidRDefault="00812CE5" w:rsidP="00812CE5">
      <w:pPr>
        <w:spacing w:line="360" w:lineRule="auto"/>
        <w:jc w:val="both"/>
        <w:rPr>
          <w:rFonts w:ascii="Arial" w:eastAsia="Aptos" w:hAnsi="Arial" w:cs="Arial"/>
        </w:rPr>
      </w:pPr>
    </w:p>
    <w:p w14:paraId="54F42EC4" w14:textId="77777777" w:rsidR="00812CE5" w:rsidRPr="00812CE5" w:rsidRDefault="00812CE5" w:rsidP="00812CE5">
      <w:pPr>
        <w:spacing w:line="480" w:lineRule="auto"/>
        <w:jc w:val="both"/>
        <w:rPr>
          <w:rFonts w:ascii="Arial" w:eastAsia="Aptos" w:hAnsi="Arial" w:cs="Arial"/>
        </w:rPr>
      </w:pPr>
    </w:p>
    <w:p w14:paraId="0CC8054C" w14:textId="1C1DBC7A" w:rsidR="00812CE5" w:rsidRPr="00812CE5" w:rsidRDefault="00812CE5" w:rsidP="00812CE5">
      <w:pPr>
        <w:spacing w:line="480" w:lineRule="auto"/>
        <w:jc w:val="both"/>
        <w:rPr>
          <w:rFonts w:ascii="Arial" w:eastAsia="Aptos" w:hAnsi="Arial" w:cs="Arial"/>
          <w:b/>
          <w:bCs/>
        </w:rPr>
      </w:pPr>
      <w:r w:rsidRPr="00812CE5">
        <w:rPr>
          <w:rFonts w:ascii="Arial" w:eastAsia="Aptos" w:hAnsi="Arial" w:cs="Arial"/>
          <w:b/>
          <w:bCs/>
        </w:rPr>
        <w:lastRenderedPageBreak/>
        <w:t>Introduction</w:t>
      </w:r>
    </w:p>
    <w:p w14:paraId="7530EC3C" w14:textId="4536735A" w:rsidR="00812CE5" w:rsidRPr="00812CE5" w:rsidRDefault="00812CE5" w:rsidP="00812CE5">
      <w:pPr>
        <w:spacing w:line="480" w:lineRule="auto"/>
        <w:jc w:val="both"/>
        <w:rPr>
          <w:rFonts w:ascii="Arial" w:eastAsia="Aptos" w:hAnsi="Arial" w:cs="Arial"/>
        </w:rPr>
      </w:pPr>
      <w:r w:rsidRPr="00812CE5">
        <w:rPr>
          <w:rFonts w:ascii="Arial" w:eastAsia="Aptos" w:hAnsi="Arial" w:cs="Arial"/>
        </w:rPr>
        <w:t>In the dynamic hospitality industry, proficient leadership is advantageous and imperative for organisational triumph. This essay examines three prominent leadership theories—Leader-Member Exchange (LMX), Goleman's Emotional Intelligence, and Kouzes and Posner's Leadership Practices Inventory (LPI)—to gain insight into their distinct contributions and limitations in the ever-evolving field of leadership. This discussion aims to analyse the effects of different leadership styles on essential managerial functions such as decision-making, motivation, and organisational culture. The goal is to demonstrate how these theories are relevant to the unique requirements and difficulties faced by the hospitality sector. This essay comprehensively explains how effective leadership can significantly improve operational efficiency, employee satisfaction, and customer service in hospitality settings. It accomplishes this by meticulously analysing each model, supported by practical examples and academic research.</w:t>
      </w:r>
    </w:p>
    <w:p w14:paraId="70E3B041" w14:textId="77777777" w:rsidR="00812CE5" w:rsidRPr="00812CE5" w:rsidRDefault="00812CE5" w:rsidP="00812CE5">
      <w:pPr>
        <w:spacing w:line="480" w:lineRule="auto"/>
        <w:jc w:val="both"/>
        <w:rPr>
          <w:rFonts w:ascii="Arial" w:eastAsia="Aptos" w:hAnsi="Arial" w:cs="Arial"/>
          <w:b/>
          <w:bCs/>
        </w:rPr>
      </w:pPr>
    </w:p>
    <w:p w14:paraId="69EDB48F"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Leader-member exchange (LMX) Theory examines the individual relationships between leaders and subordinates, with a focus on the differing levels of quality in these connections (</w:t>
      </w:r>
      <w:r w:rsidRPr="00812CE5">
        <w:rPr>
          <w:rFonts w:ascii="Arial" w:eastAsia="Aptos" w:hAnsi="Arial" w:cs="Arial"/>
          <w:color w:val="222222"/>
          <w:shd w:val="clear" w:color="auto" w:fill="FFFFFF"/>
        </w:rPr>
        <w:t>Bauer &amp; Green, 1996)</w:t>
      </w:r>
      <w:r w:rsidRPr="00812CE5">
        <w:rPr>
          <w:rFonts w:ascii="Arial" w:eastAsia="Aptos" w:hAnsi="Arial" w:cs="Arial"/>
        </w:rPr>
        <w:t>. LMX relationships of superior quality are distinguished by reciprocal trust, esteem, and commitment, resulting in enhanced communication and more proficient leadership (Erdogan &amp; Bauer, 2015). This theory is unique because it emphasises the quality of individual interactions rather than a broad leadership style.</w:t>
      </w:r>
    </w:p>
    <w:p w14:paraId="5F34B108"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lastRenderedPageBreak/>
        <w:t>Effective leader-member exchange (LMX) in the hospitality industry can significantly improve operational efficiency and employee satisfaction. Chang et al. (2020) found that a strong LMX (leader-member exchange) relationship in hospitality settings directly impacts employee empowerment and organisational justice. These factors are essential in service-focused environments that demand adaptability and extensive customer interaction.</w:t>
      </w:r>
    </w:p>
    <w:p w14:paraId="03786D02"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Nevertheless, the efficacy of LMX in the hospitality industry may be constrained by its dependence on the quality of individual relationships. Establishing high-quality exchanges with all members can be challenging in large or culturally diverse settings. Husain (2019) suggests that the personalised nature of LMX may not readily apply to larger teams, which could result in perceptions of favouritism and inequality.</w:t>
      </w:r>
    </w:p>
    <w:p w14:paraId="3DFA84D2"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Tom Pritzker's leadership style in overseeing the Hyatt Hotels Corporation demonstrates the successful implementation of the Leader-Member Exchange (LMX). Pritzker has cultivated close, uncomplicated connections with his executive team, enabling him to propel strategic initiatives effectively. This approach guarantees that managers are empowered to make decisions that align with the company's objectives while feeling supported and appreciated.</w:t>
      </w:r>
    </w:p>
    <w:p w14:paraId="4EC654BD"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Constraints in Varied and Evolving Environments: The limitations of LMX theory are especially apparent in dynamic and diverse hospitality environments, where leaders are required to manage a wide-ranging and frequently changing workforce effectively. The theory may not sufficiently account for the rapid changes and diverse cultural contexts that define the global hospitality industry, which could lead to inconsistent effectiveness of leadership in different regions (Wang et al., 2017).</w:t>
      </w:r>
    </w:p>
    <w:p w14:paraId="0889A278"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lastRenderedPageBreak/>
        <w:t>Goleman's Emotional Intelligence Theory encompasses five fundamental competencies crucial to effective leadership: self-awareness, self-regulation, motivation, empathy, and social skills (</w:t>
      </w:r>
      <w:r w:rsidRPr="00812CE5">
        <w:rPr>
          <w:rFonts w:ascii="Arial" w:eastAsia="Aptos" w:hAnsi="Arial" w:cs="Arial"/>
          <w:color w:val="222222"/>
          <w:shd w:val="clear" w:color="auto" w:fill="FFFFFF"/>
        </w:rPr>
        <w:t>Goleman, 1996)</w:t>
      </w:r>
      <w:r w:rsidRPr="00812CE5">
        <w:rPr>
          <w:rFonts w:ascii="Arial" w:eastAsia="Aptos" w:hAnsi="Arial" w:cs="Arial"/>
        </w:rPr>
        <w:t>. These components are essential for effective leadership as they improve leaders' capacity to comprehend and control their own emotions and the emotions of others, promoting a productive and harmonious workplace environment (Goleman, 1998). Stoyanova-</w:t>
      </w:r>
      <w:proofErr w:type="spellStart"/>
      <w:r w:rsidRPr="00812CE5">
        <w:rPr>
          <w:rFonts w:ascii="Arial" w:eastAsia="Aptos" w:hAnsi="Arial" w:cs="Arial"/>
        </w:rPr>
        <w:t>Bozhkova</w:t>
      </w:r>
      <w:proofErr w:type="spellEnd"/>
      <w:r w:rsidRPr="00812CE5">
        <w:rPr>
          <w:rFonts w:ascii="Arial" w:eastAsia="Aptos" w:hAnsi="Arial" w:cs="Arial"/>
        </w:rPr>
        <w:t xml:space="preserve"> et al. (2020) argue that emotional skills are highly beneficial for leadership roles in the hospitality industry, where employee interaction and customer service are paramount.</w:t>
      </w:r>
    </w:p>
    <w:p w14:paraId="232A79C9"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Emotional Intelligence can significantly enhance service delivery and staff management in hospitality leadership, leading to numerous benefits. Leaders with high emotional intelligence effectively manage stress, boost team morale, and improve conflict resolution, which is crucial for the fast-paced hospitality industry (</w:t>
      </w:r>
      <w:proofErr w:type="spellStart"/>
      <w:r w:rsidRPr="00812CE5">
        <w:rPr>
          <w:rFonts w:ascii="Arial" w:eastAsia="Aptos" w:hAnsi="Arial" w:cs="Arial"/>
        </w:rPr>
        <w:t>Avdimiotis</w:t>
      </w:r>
      <w:proofErr w:type="spellEnd"/>
      <w:r w:rsidRPr="00812CE5">
        <w:rPr>
          <w:rFonts w:ascii="Arial" w:eastAsia="Aptos" w:hAnsi="Arial" w:cs="Arial"/>
        </w:rPr>
        <w:t>, 2019). Moreover, leaders with empathy and strong social skills can establish a nurturing environment that boosts employee contentment and commitment, reducing employee turnover and increasing productivity (</w:t>
      </w:r>
      <w:proofErr w:type="spellStart"/>
      <w:r w:rsidRPr="00812CE5">
        <w:rPr>
          <w:rFonts w:ascii="Arial" w:eastAsia="Aptos" w:hAnsi="Arial" w:cs="Arial"/>
        </w:rPr>
        <w:t>Minkova</w:t>
      </w:r>
      <w:proofErr w:type="spellEnd"/>
      <w:r w:rsidRPr="00812CE5">
        <w:rPr>
          <w:rFonts w:ascii="Arial" w:eastAsia="Aptos" w:hAnsi="Arial" w:cs="Arial"/>
        </w:rPr>
        <w:t>, 2020).</w:t>
      </w:r>
    </w:p>
    <w:p w14:paraId="2F8EE398"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 Jim Abrahamson: Jim Abrahamson, the former CEO of Interstate Hotels &amp; Resorts, demonstrated a leadership style that showcased emotional intelligence. His approach encompassed active listening, empathy, and a dedication to cultivating robust relationships within his team, resulting in a collaborative and innovative organisational culture. This approach enhanced employee engagement and propelled the company's growth and achievement during his term.</w:t>
      </w:r>
    </w:p>
    <w:p w14:paraId="17BE1450"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 xml:space="preserve">Although Emotional Intelligence has advantages, its implementation in the hospitality industry may face limitations, particularly in demanding environments. In such </w:t>
      </w:r>
      <w:r w:rsidRPr="00812CE5">
        <w:rPr>
          <w:rFonts w:ascii="Arial" w:eastAsia="Aptos" w:hAnsi="Arial" w:cs="Arial"/>
        </w:rPr>
        <w:lastRenderedPageBreak/>
        <w:t xml:space="preserve">environments, high demands can exert pressure on even leaders who possess emotional intelligence, challenging their capacity to sustain patience and composure. Moreover, the varied emotional dynamics within large teams can challenge leaders to </w:t>
      </w:r>
      <w:proofErr w:type="gramStart"/>
      <w:r w:rsidRPr="00812CE5">
        <w:rPr>
          <w:rFonts w:ascii="Arial" w:eastAsia="Aptos" w:hAnsi="Arial" w:cs="Arial"/>
        </w:rPr>
        <w:t>consistently and effectively apply emotional intelligence</w:t>
      </w:r>
      <w:proofErr w:type="gramEnd"/>
      <w:r w:rsidRPr="00812CE5">
        <w:rPr>
          <w:rFonts w:ascii="Arial" w:eastAsia="Aptos" w:hAnsi="Arial" w:cs="Arial"/>
        </w:rPr>
        <w:t xml:space="preserve"> in all their interactions (Tyler, 2015).</w:t>
      </w:r>
    </w:p>
    <w:p w14:paraId="0648D51F" w14:textId="77777777" w:rsidR="00812CE5" w:rsidRPr="00812CE5" w:rsidRDefault="00812CE5" w:rsidP="00812CE5">
      <w:pPr>
        <w:spacing w:line="480" w:lineRule="auto"/>
        <w:jc w:val="both"/>
        <w:rPr>
          <w:rFonts w:ascii="Arial" w:eastAsia="Aptos" w:hAnsi="Arial" w:cs="Arial"/>
          <w:color w:val="222222"/>
          <w:shd w:val="clear" w:color="auto" w:fill="FFFFFF"/>
        </w:rPr>
      </w:pPr>
      <w:r w:rsidRPr="00812CE5">
        <w:rPr>
          <w:rFonts w:ascii="Arial" w:eastAsia="Aptos" w:hAnsi="Arial" w:cs="Arial"/>
        </w:rPr>
        <w:t>The Five Practices, as identified by Kouzes and Posner's Leadership Practices Inventory (LPI) (</w:t>
      </w:r>
      <w:r w:rsidRPr="00812CE5">
        <w:rPr>
          <w:rFonts w:ascii="Arial" w:eastAsia="Aptos" w:hAnsi="Arial" w:cs="Arial"/>
          <w:color w:val="222222"/>
          <w:shd w:val="clear" w:color="auto" w:fill="FFFFFF"/>
        </w:rPr>
        <w:t>Kouzes &amp; Posner, 2003)</w:t>
      </w:r>
      <w:r w:rsidRPr="00812CE5">
        <w:rPr>
          <w:rFonts w:ascii="Arial" w:eastAsia="Aptos" w:hAnsi="Arial" w:cs="Arial"/>
        </w:rPr>
        <w:t xml:space="preserve">, encompass the following core principles of exemplary leadership: Modelling the Way, </w:t>
      </w:r>
      <w:proofErr w:type="gramStart"/>
      <w:r w:rsidRPr="00812CE5">
        <w:rPr>
          <w:rFonts w:ascii="Arial" w:eastAsia="Aptos" w:hAnsi="Arial" w:cs="Arial"/>
        </w:rPr>
        <w:t>Inspiring</w:t>
      </w:r>
      <w:proofErr w:type="gramEnd"/>
      <w:r w:rsidRPr="00812CE5">
        <w:rPr>
          <w:rFonts w:ascii="Arial" w:eastAsia="Aptos" w:hAnsi="Arial" w:cs="Arial"/>
        </w:rPr>
        <w:t xml:space="preserve"> a Shared Vision, Challenging the Process, Enabling Others to Act, and Encouraging the Heart. These practices provide a structure for leaders to cultivate exceptional performance and elicit optimal team results by establishing explicit values, envisioning the future, experimenting with novel approaches, fostering trust, and acknowledging contributions (Kouzes &amp; Posner, 2022).</w:t>
      </w:r>
    </w:p>
    <w:p w14:paraId="3324C1D5"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The LPI effectively promotes a favourable organisational culture within the hospitality industry. Leaders establish a benchmark for service within the organization by exemplifying behaviour consistent with the organisation's values. A study conducted by Crawford et al. (2014) indicates that incorporating LPI practices into hospitality leadership development programs substantially impacts service quality and operational efficiency, leading to long-term organisational success.</w:t>
      </w:r>
    </w:p>
    <w:p w14:paraId="242CCB5E"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Under the guidance of Sébastien Bazin, AccorHotels has undergone significant changes that align with the principles of the LPI. Bazin's approach to 'Enable Others to Act' has been remarkable. He has granted hotel managers the authority to make decisions that effectively cater to their customers and local markets, thereby cultivating a culture of trust and accountability throughout the worldwide operations (</w:t>
      </w:r>
      <w:proofErr w:type="spellStart"/>
      <w:r w:rsidRPr="00812CE5">
        <w:rPr>
          <w:rFonts w:ascii="Arial" w:eastAsia="Aptos" w:hAnsi="Arial" w:cs="Arial"/>
        </w:rPr>
        <w:t>Damaolao</w:t>
      </w:r>
      <w:proofErr w:type="spellEnd"/>
      <w:r w:rsidRPr="00812CE5">
        <w:rPr>
          <w:rFonts w:ascii="Arial" w:eastAsia="Aptos" w:hAnsi="Arial" w:cs="Arial"/>
        </w:rPr>
        <w:t>, 2022).</w:t>
      </w:r>
    </w:p>
    <w:p w14:paraId="65829775"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lastRenderedPageBreak/>
        <w:t>Implementing the LPI in worldwide hospitality operations poses numerous difficulties. Diverse cultural and operational contexts can diminish the effectiveness of standardised leadership practices. Emmanuel and Valley (2021) argue that although the LPI promotes universal leadership values, its implementation must be modified to account for local cultural nuances and business practices to ensure its effectiveness and relevance in diverse regions.</w:t>
      </w:r>
    </w:p>
    <w:p w14:paraId="4205D8DA"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Leadership theories, such as Leader-Member Exchange (LMX), Goleman's Emotional Intelligence, and Kouzes and Posner's Leadership Practices Inventory (LPI), provide different methods for effectively managing and influencing teams in the hospitality industry. Each leadership approach possesses unique strengths and addresses specific aspects of leadership effectiveness. However, they all face limitations when implemented in the varied and ever-changing hospitality field.</w:t>
      </w:r>
    </w:p>
    <w:p w14:paraId="755CEEDF"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LMX prioritises the quality of interactions between leaders and individual members, cultivating distinct connections that can improve trust and performance. Nevertheless, this dyadic approach may overlook the team's collective dynamics, which could result in the perception of favouritism (Erdogan &amp; Bauer, 2015). On the other hand, Goleman's Emotional Intelligence focuses on the capacity of leaders to effectively control their own emotions and comprehend the feelings of others. This skill is vital in customer-centric sectors such as hospitality. This strategy promotes team unity and customer contentment, but it may be challenging in high-pressure scenarios where maintaining emotional control could become difficult (Stoyanova-</w:t>
      </w:r>
      <w:proofErr w:type="spellStart"/>
      <w:r w:rsidRPr="00812CE5">
        <w:rPr>
          <w:rFonts w:ascii="Arial" w:eastAsia="Aptos" w:hAnsi="Arial" w:cs="Arial"/>
        </w:rPr>
        <w:t>Bozhkova</w:t>
      </w:r>
      <w:proofErr w:type="spellEnd"/>
      <w:r w:rsidRPr="00812CE5">
        <w:rPr>
          <w:rFonts w:ascii="Arial" w:eastAsia="Aptos" w:hAnsi="Arial" w:cs="Arial"/>
        </w:rPr>
        <w:t xml:space="preserve"> et al., 2020).</w:t>
      </w:r>
    </w:p>
    <w:p w14:paraId="0944CC63"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 xml:space="preserve">The LPI by Kouzes and Posner advocates for five essential leadership practices aimed at motivating and enabling teams. This model is highly suitable for fostering a positive </w:t>
      </w:r>
      <w:r w:rsidRPr="00812CE5">
        <w:rPr>
          <w:rFonts w:ascii="Arial" w:eastAsia="Aptos" w:hAnsi="Arial" w:cs="Arial"/>
        </w:rPr>
        <w:lastRenderedPageBreak/>
        <w:t>organisational culture by promoting consistent and exemplary conduct among leadership positions. Nevertheless, the organisation's standardised practices may not adequately accommodate the cultural diversity in its global operations, which could diminish its efficacy in international hospitality settings (Crawford et al., 2014).</w:t>
      </w:r>
    </w:p>
    <w:p w14:paraId="2F61B0AE"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The limitations of these theories frequently stem from their fundamental strengths. LMX's customised methodology, although successful in establishing personal connections, may encounter difficulties in expanding within large organisations due to the inherent challenge of maintaining consistent quality of interaction across all levels. Emotional intelligence necessitates ongoing self-control, which can be especially difficult in the high-speed hospitality industry, where rapid decision-making is frequently required in stressful situations. The structured practices offered by LPI offer explicit instructions for leadership conduct, yet they may not possess the adaptability necessary to handle specific circumstances in a global setting (Emmanuel &amp; Valley, 2021).</w:t>
      </w:r>
    </w:p>
    <w:p w14:paraId="51C3DE53"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The practical ramifications of these constraints are substantial in the hospitality industry, marked by frequent employee turnover, cultural diversity, and intense customer interactions. To succeed in this industry, leaders must integrate these theoretical approaches, adjusting their strategies to effectively oversee operations in various regions and cultural contexts while upholding exceptional service standards and employee satisfaction.</w:t>
      </w:r>
    </w:p>
    <w:p w14:paraId="232FBD39"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Leadership styles significantly impact important managerial functions in the hospitality industry, such as decision-making, motivation, and organizational culture. These impacts are crucial because they directly influence the operational success and strategic alignment of hospitality organisations with their overall objectives.</w:t>
      </w:r>
    </w:p>
    <w:p w14:paraId="797B084C"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lastRenderedPageBreak/>
        <w:t>Leadership styles such as Transformational and Transactional leadership significantly impact managers' decision-making processes. Transformational leaders, renowned for their visionary approach, cultivate a conducive atmosphere that stimulates inventive decision-making by inspiring and motivating employees to surpass their anticipated level of performance (</w:t>
      </w:r>
      <w:proofErr w:type="spellStart"/>
      <w:r w:rsidRPr="00812CE5">
        <w:rPr>
          <w:rFonts w:ascii="Arial" w:eastAsia="Aptos" w:hAnsi="Arial" w:cs="Arial"/>
        </w:rPr>
        <w:t>Hossny</w:t>
      </w:r>
      <w:proofErr w:type="spellEnd"/>
      <w:r w:rsidRPr="00812CE5">
        <w:rPr>
          <w:rFonts w:ascii="Arial" w:eastAsia="Aptos" w:hAnsi="Arial" w:cs="Arial"/>
        </w:rPr>
        <w:t>, 2019). In contrast, Transactional leaders prioritise the smooth execution of operations by implementing a system of incentives and consequences, encouraging decision-making that improves operational effectiveness (Huertas-Valdivia et al., 2019).</w:t>
      </w:r>
    </w:p>
    <w:p w14:paraId="7FFA4E95"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Leadership plays a crucial role in motivating employees. Goleman advocates that emotional intelligence is critical for comprehending and controlling emotions and increasing employee motivation and satisfaction by establishing a supportive work environment (Kara et al., 2013). In addition, the Leadership Practices Inventory by Kouzes and Posner strongly emphasises the importance of encouraging and recognising the efforts of team members. This approach fosters a sense of commitment and collaboration, ultimately boosting morale and motivation.</w:t>
      </w:r>
    </w:p>
    <w:p w14:paraId="40A59773"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Leadership practices play a crucial role in shaping organisational culture. The Leader-Member Exchange (LMX) theory, which advocates for establishing trust-based relationships between leaders and followers, facilitates cultivating a culture characterised by mutual respect and loyalty (</w:t>
      </w:r>
      <w:proofErr w:type="spellStart"/>
      <w:r w:rsidRPr="00812CE5">
        <w:rPr>
          <w:rFonts w:ascii="Arial" w:eastAsia="Aptos" w:hAnsi="Arial" w:cs="Arial"/>
        </w:rPr>
        <w:t>Hossny</w:t>
      </w:r>
      <w:proofErr w:type="spellEnd"/>
      <w:r w:rsidRPr="00812CE5">
        <w:rPr>
          <w:rFonts w:ascii="Arial" w:eastAsia="Aptos" w:hAnsi="Arial" w:cs="Arial"/>
        </w:rPr>
        <w:t>, 2019). Similarly, by implementing the leadership practices described by Kouzes and Posner, organisations can establish a transparent, inclusive, and engaging culture. This will help align employees' values with the organisation's (Crawford et al., 2014).</w:t>
      </w:r>
    </w:p>
    <w:p w14:paraId="2BAFF138"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lastRenderedPageBreak/>
        <w:t>Efficient leadership guarantees that managerial actions and decisions are in harmony with the organisation's strategic objectives. Leaders who utilise LMX (Leader-Member Exchange) and Emotional Intelligence possess the skill to effectively synchronise individuals' personal goals with the organisation's overall goals. This results in improved performance and the successful attainment of strategic targets. These leadership styles are flexible and responsive to the ever-changing demands of the hospitality industry, leading to organisational success by enhancing service quality and customer satisfaction.</w:t>
      </w:r>
    </w:p>
    <w:p w14:paraId="17C5AE0A" w14:textId="39030DD5" w:rsidR="00812CE5" w:rsidRPr="00812CE5" w:rsidRDefault="00812CE5" w:rsidP="00812CE5">
      <w:pPr>
        <w:spacing w:line="480" w:lineRule="auto"/>
        <w:jc w:val="both"/>
        <w:rPr>
          <w:rFonts w:ascii="Arial" w:eastAsia="Aptos" w:hAnsi="Arial" w:cs="Arial"/>
          <w:b/>
          <w:bCs/>
        </w:rPr>
      </w:pPr>
      <w:r w:rsidRPr="00812CE5">
        <w:rPr>
          <w:rFonts w:ascii="Arial" w:eastAsia="Aptos" w:hAnsi="Arial" w:cs="Arial"/>
          <w:b/>
          <w:bCs/>
        </w:rPr>
        <w:t>Conclusion</w:t>
      </w:r>
    </w:p>
    <w:p w14:paraId="15B26E0F"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rPr>
        <w:t>The investigation of LMX, Emotional Intelligence, and LPI in the hospitality industry highlights the intricate and varied nature of leadership effectiveness in this field. Every theory has distinct advantages that can significantly influence managerial functions and organisational culture. However, they also pose specific difficulties when implemented in a diverse global workforce. This analysis demonstrates that a singular leadership style is inadequate by itself. Instead, successful leadership in the hospitality industry necessitates a combination of approaches customised to each organisation's specific circumstances and cultures. Leaders in the hospitality industry must incorporate these theories into their strategies to effectively navigate the industry's complexities. They should create environments that prioritise employees' well-being, adapt to customers' needs, and align with the organisation's strategic goals. By employing adaptive leadership, hospitality organisations can flourish by providing outstanding service and attaining long-term success in a competitive market.</w:t>
      </w:r>
    </w:p>
    <w:p w14:paraId="7934E04E" w14:textId="77777777" w:rsidR="00812CE5" w:rsidRPr="00812CE5" w:rsidRDefault="00812CE5" w:rsidP="00812CE5">
      <w:pPr>
        <w:spacing w:line="480" w:lineRule="auto"/>
        <w:jc w:val="both"/>
        <w:rPr>
          <w:rFonts w:ascii="Arial" w:eastAsia="Aptos" w:hAnsi="Arial" w:cs="Arial"/>
          <w:vanish/>
        </w:rPr>
      </w:pPr>
      <w:r w:rsidRPr="00812CE5">
        <w:rPr>
          <w:rFonts w:ascii="Arial" w:eastAsia="Aptos" w:hAnsi="Arial" w:cs="Arial"/>
          <w:vanish/>
        </w:rPr>
        <w:t>Top of Form</w:t>
      </w:r>
    </w:p>
    <w:p w14:paraId="6FF38A45" w14:textId="77777777" w:rsidR="00812CE5" w:rsidRPr="00812CE5" w:rsidRDefault="00812CE5" w:rsidP="00812CE5">
      <w:pPr>
        <w:spacing w:line="480" w:lineRule="auto"/>
        <w:jc w:val="both"/>
        <w:rPr>
          <w:rFonts w:ascii="Arial" w:eastAsia="Aptos" w:hAnsi="Arial" w:cs="Arial"/>
          <w:b/>
          <w:bCs/>
        </w:rPr>
      </w:pPr>
    </w:p>
    <w:p w14:paraId="6D0C596C" w14:textId="77777777" w:rsidR="00812CE5" w:rsidRPr="00812CE5" w:rsidRDefault="00812CE5" w:rsidP="00812CE5">
      <w:pPr>
        <w:spacing w:line="480" w:lineRule="auto"/>
        <w:jc w:val="both"/>
        <w:rPr>
          <w:rFonts w:ascii="Arial" w:eastAsia="Aptos" w:hAnsi="Arial" w:cs="Arial"/>
        </w:rPr>
      </w:pPr>
      <w:r w:rsidRPr="00812CE5">
        <w:rPr>
          <w:rFonts w:ascii="Arial" w:eastAsia="Aptos" w:hAnsi="Arial" w:cs="Arial"/>
          <w:b/>
          <w:bCs/>
        </w:rPr>
        <w:lastRenderedPageBreak/>
        <w:t>Reference List</w:t>
      </w:r>
    </w:p>
    <w:p w14:paraId="0DCF74DB" w14:textId="77777777" w:rsidR="00812CE5" w:rsidRPr="00812CE5" w:rsidRDefault="00812CE5" w:rsidP="00812CE5">
      <w:pPr>
        <w:spacing w:line="276" w:lineRule="auto"/>
        <w:ind w:left="360"/>
        <w:rPr>
          <w:rFonts w:ascii="Arial" w:eastAsia="Aptos" w:hAnsi="Arial" w:cs="Arial"/>
        </w:rPr>
      </w:pPr>
      <w:proofErr w:type="spellStart"/>
      <w:r w:rsidRPr="00812CE5">
        <w:rPr>
          <w:rFonts w:ascii="Arial" w:eastAsia="Aptos" w:hAnsi="Arial" w:cs="Arial"/>
        </w:rPr>
        <w:t>Avdimiotis</w:t>
      </w:r>
      <w:proofErr w:type="spellEnd"/>
      <w:r w:rsidRPr="00812CE5">
        <w:rPr>
          <w:rFonts w:ascii="Arial" w:eastAsia="Aptos" w:hAnsi="Arial" w:cs="Arial"/>
        </w:rPr>
        <w:t xml:space="preserve">, S. (2019). Emotional intelligence and tacit knowledge management in hospitality. </w:t>
      </w:r>
    </w:p>
    <w:p w14:paraId="6AC2A955"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color w:val="222222"/>
          <w:shd w:val="clear" w:color="auto" w:fill="FFFFFF"/>
        </w:rPr>
        <w:t>Bauer, T.N. and Green, S.G., (1996). Development of leader-member exchange: A longitudinal test. </w:t>
      </w:r>
      <w:r w:rsidRPr="00812CE5">
        <w:rPr>
          <w:rFonts w:ascii="Arial" w:eastAsia="Aptos" w:hAnsi="Arial" w:cs="Arial"/>
          <w:i/>
          <w:iCs/>
          <w:color w:val="222222"/>
          <w:shd w:val="clear" w:color="auto" w:fill="FFFFFF"/>
        </w:rPr>
        <w:t>Academy of Management Journal</w:t>
      </w:r>
      <w:r w:rsidRPr="00812CE5">
        <w:rPr>
          <w:rFonts w:ascii="Arial" w:eastAsia="Aptos" w:hAnsi="Arial" w:cs="Arial"/>
          <w:color w:val="222222"/>
          <w:shd w:val="clear" w:color="auto" w:fill="FFFFFF"/>
        </w:rPr>
        <w:t>, </w:t>
      </w:r>
      <w:r w:rsidRPr="00812CE5">
        <w:rPr>
          <w:rFonts w:ascii="Arial" w:eastAsia="Aptos" w:hAnsi="Arial" w:cs="Arial"/>
          <w:i/>
          <w:iCs/>
          <w:color w:val="222222"/>
          <w:shd w:val="clear" w:color="auto" w:fill="FFFFFF"/>
        </w:rPr>
        <w:t>39</w:t>
      </w:r>
      <w:r w:rsidRPr="00812CE5">
        <w:rPr>
          <w:rFonts w:ascii="Arial" w:eastAsia="Aptos" w:hAnsi="Arial" w:cs="Arial"/>
          <w:color w:val="222222"/>
          <w:shd w:val="clear" w:color="auto" w:fill="FFFFFF"/>
        </w:rPr>
        <w:t>(6), pp.1538-1567.</w:t>
      </w:r>
    </w:p>
    <w:p w14:paraId="48E70F6D"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Chang, W., Liu, A., &amp; Wang, X. (2020). Meta-analysis of outcomes of leader-member exchange in hospitality and tourism. </w:t>
      </w:r>
    </w:p>
    <w:p w14:paraId="63479180"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Crawford, A., Weber, M. R., &amp; Dennison, D. (2014). Using Hospitality Coursework and Internships to Develop Student Leadership Abilities. Journal of Teaching in Travel &amp; Tourism. </w:t>
      </w:r>
    </w:p>
    <w:p w14:paraId="4BA5D196"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Crawford, A., Weber, M. R., &amp; Dennison, D. (2014). Using Hospitality Coursework and Internships to Develop Student Leadership Abilities. </w:t>
      </w:r>
    </w:p>
    <w:p w14:paraId="33664B86" w14:textId="77777777" w:rsidR="00812CE5" w:rsidRPr="00812CE5" w:rsidRDefault="00812CE5" w:rsidP="00812CE5">
      <w:pPr>
        <w:spacing w:line="276" w:lineRule="auto"/>
        <w:ind w:left="360"/>
        <w:rPr>
          <w:rFonts w:ascii="Arial" w:eastAsia="Aptos" w:hAnsi="Arial" w:cs="Arial"/>
        </w:rPr>
      </w:pPr>
      <w:proofErr w:type="spellStart"/>
      <w:r w:rsidRPr="00812CE5">
        <w:rPr>
          <w:rFonts w:ascii="Arial" w:eastAsia="Aptos" w:hAnsi="Arial" w:cs="Arial"/>
        </w:rPr>
        <w:t>Damaolao</w:t>
      </w:r>
      <w:proofErr w:type="spellEnd"/>
      <w:r w:rsidRPr="00812CE5">
        <w:rPr>
          <w:rFonts w:ascii="Arial" w:eastAsia="Aptos" w:hAnsi="Arial" w:cs="Arial"/>
        </w:rPr>
        <w:t xml:space="preserve">, M. U. (2022). Book Review: The Leadership Challenge by James M. Kouzes and Barry Z. Posner. International Journal of Research Studies in Education. </w:t>
      </w:r>
    </w:p>
    <w:p w14:paraId="766C19F6"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Emmanuel, S., &amp; Valley, C. A. (2021). A Qualitative Case Study of Exemplary Principal Leadership in the United States Virgin Islands: An Application of Kouzes and Posner’s Five Practices of Exemplary Leadership. Journal of Research on Leadership Education. </w:t>
      </w:r>
    </w:p>
    <w:p w14:paraId="2C2CDABE"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Erdogan, B., &amp; Bauer, T. (2015). Leader-member exchange theory. </w:t>
      </w:r>
    </w:p>
    <w:p w14:paraId="4FD085E9"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Goleman, D. (1998). Working with emotional intelligence. Bantam Books.</w:t>
      </w:r>
    </w:p>
    <w:p w14:paraId="0DAE2226"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color w:val="222222"/>
          <w:shd w:val="clear" w:color="auto" w:fill="FFFFFF"/>
        </w:rPr>
        <w:t>Goleman, D., (1996). Emotional intelligence. Why it can matter more than IQ. </w:t>
      </w:r>
      <w:r w:rsidRPr="00812CE5">
        <w:rPr>
          <w:rFonts w:ascii="Arial" w:eastAsia="Aptos" w:hAnsi="Arial" w:cs="Arial"/>
          <w:i/>
          <w:iCs/>
          <w:color w:val="222222"/>
          <w:shd w:val="clear" w:color="auto" w:fill="FFFFFF"/>
        </w:rPr>
        <w:t>Learning</w:t>
      </w:r>
      <w:r w:rsidRPr="00812CE5">
        <w:rPr>
          <w:rFonts w:ascii="Arial" w:eastAsia="Aptos" w:hAnsi="Arial" w:cs="Arial"/>
          <w:color w:val="222222"/>
          <w:shd w:val="clear" w:color="auto" w:fill="FFFFFF"/>
        </w:rPr>
        <w:t>, </w:t>
      </w:r>
      <w:r w:rsidRPr="00812CE5">
        <w:rPr>
          <w:rFonts w:ascii="Arial" w:eastAsia="Aptos" w:hAnsi="Arial" w:cs="Arial"/>
          <w:i/>
          <w:iCs/>
          <w:color w:val="222222"/>
          <w:shd w:val="clear" w:color="auto" w:fill="FFFFFF"/>
        </w:rPr>
        <w:t>24</w:t>
      </w:r>
      <w:r w:rsidRPr="00812CE5">
        <w:rPr>
          <w:rFonts w:ascii="Arial" w:eastAsia="Aptos" w:hAnsi="Arial" w:cs="Arial"/>
          <w:color w:val="222222"/>
          <w:shd w:val="clear" w:color="auto" w:fill="FFFFFF"/>
        </w:rPr>
        <w:t>(6), pp.49-50.</w:t>
      </w:r>
    </w:p>
    <w:p w14:paraId="6C60D1DC" w14:textId="77777777" w:rsidR="00812CE5" w:rsidRPr="00812CE5" w:rsidRDefault="00812CE5" w:rsidP="00812CE5">
      <w:pPr>
        <w:spacing w:line="276" w:lineRule="auto"/>
        <w:ind w:left="360"/>
        <w:rPr>
          <w:rFonts w:ascii="Arial" w:eastAsia="Aptos" w:hAnsi="Arial" w:cs="Arial"/>
        </w:rPr>
      </w:pPr>
      <w:proofErr w:type="spellStart"/>
      <w:r w:rsidRPr="00812CE5">
        <w:rPr>
          <w:rFonts w:ascii="Arial" w:eastAsia="Aptos" w:hAnsi="Arial" w:cs="Arial"/>
        </w:rPr>
        <w:t>Hossny</w:t>
      </w:r>
      <w:proofErr w:type="spellEnd"/>
      <w:r w:rsidRPr="00812CE5">
        <w:rPr>
          <w:rFonts w:ascii="Arial" w:eastAsia="Aptos" w:hAnsi="Arial" w:cs="Arial"/>
        </w:rPr>
        <w:t xml:space="preserve">, M. F. (2019). Impact of Leadership Style on Employee Job Satisfaction in the Hospitality Industry. </w:t>
      </w:r>
    </w:p>
    <w:p w14:paraId="595FDEC1"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Huertas-Valdivia, I., Rojo Gallego-</w:t>
      </w:r>
      <w:proofErr w:type="spellStart"/>
      <w:r w:rsidRPr="00812CE5">
        <w:rPr>
          <w:rFonts w:ascii="Arial" w:eastAsia="Aptos" w:hAnsi="Arial" w:cs="Arial"/>
        </w:rPr>
        <w:t>Burín</w:t>
      </w:r>
      <w:proofErr w:type="spellEnd"/>
      <w:r w:rsidRPr="00812CE5">
        <w:rPr>
          <w:rFonts w:ascii="Arial" w:eastAsia="Aptos" w:hAnsi="Arial" w:cs="Arial"/>
        </w:rPr>
        <w:t xml:space="preserve">, A., &amp; Lloréns-Montes, F. (2019). Effects of different leadership styles on hospitality workers. </w:t>
      </w:r>
    </w:p>
    <w:p w14:paraId="4DF17970"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Husain, F. (2019). An exploration of leader-member exchange influencers in the hospitality industry. </w:t>
      </w:r>
    </w:p>
    <w:p w14:paraId="43CCAA09"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Kara, D., Uysal, M., </w:t>
      </w:r>
      <w:proofErr w:type="spellStart"/>
      <w:r w:rsidRPr="00812CE5">
        <w:rPr>
          <w:rFonts w:ascii="Arial" w:eastAsia="Aptos" w:hAnsi="Arial" w:cs="Arial"/>
        </w:rPr>
        <w:t>Sirgy</w:t>
      </w:r>
      <w:proofErr w:type="spellEnd"/>
      <w:r w:rsidRPr="00812CE5">
        <w:rPr>
          <w:rFonts w:ascii="Arial" w:eastAsia="Aptos" w:hAnsi="Arial" w:cs="Arial"/>
        </w:rPr>
        <w:t xml:space="preserve">, M., &amp; Lee, G. (2013). The effects of leadership style on employee well-being in hospitality. </w:t>
      </w:r>
    </w:p>
    <w:p w14:paraId="1DA3E7C6"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Kouzes, J. M., &amp; Posner, B. Z. (2022). The Leadership Challenge: How to Make Extraordinary Things Happen in Organizations. </w:t>
      </w:r>
    </w:p>
    <w:p w14:paraId="33FF5BDD"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color w:val="222222"/>
          <w:shd w:val="clear" w:color="auto" w:fill="FFFFFF"/>
        </w:rPr>
        <w:lastRenderedPageBreak/>
        <w:t>Kouzes, J.M. and Posner, B.Z., (2003). </w:t>
      </w:r>
      <w:r w:rsidRPr="00812CE5">
        <w:rPr>
          <w:rFonts w:ascii="Arial" w:eastAsia="Aptos" w:hAnsi="Arial" w:cs="Arial"/>
          <w:i/>
          <w:iCs/>
          <w:color w:val="222222"/>
          <w:shd w:val="clear" w:color="auto" w:fill="FFFFFF"/>
        </w:rPr>
        <w:t>The leadership practices inventory (LPI): Self instrument</w:t>
      </w:r>
      <w:r w:rsidRPr="00812CE5">
        <w:rPr>
          <w:rFonts w:ascii="Arial" w:eastAsia="Aptos" w:hAnsi="Arial" w:cs="Arial"/>
          <w:color w:val="222222"/>
          <w:shd w:val="clear" w:color="auto" w:fill="FFFFFF"/>
        </w:rPr>
        <w:t> (Vol. 52). John Wiley &amp; Sons.</w:t>
      </w:r>
    </w:p>
    <w:p w14:paraId="66740B51" w14:textId="77777777" w:rsidR="00812CE5" w:rsidRPr="00812CE5" w:rsidRDefault="00812CE5" w:rsidP="00812CE5">
      <w:pPr>
        <w:spacing w:line="276" w:lineRule="auto"/>
        <w:ind w:left="360"/>
        <w:rPr>
          <w:rFonts w:ascii="Arial" w:eastAsia="Aptos" w:hAnsi="Arial" w:cs="Arial"/>
        </w:rPr>
      </w:pPr>
      <w:proofErr w:type="spellStart"/>
      <w:r w:rsidRPr="00812CE5">
        <w:rPr>
          <w:rFonts w:ascii="Arial" w:eastAsia="Aptos" w:hAnsi="Arial" w:cs="Arial"/>
        </w:rPr>
        <w:t>Minkova</w:t>
      </w:r>
      <w:proofErr w:type="spellEnd"/>
      <w:r w:rsidRPr="00812CE5">
        <w:rPr>
          <w:rFonts w:ascii="Arial" w:eastAsia="Aptos" w:hAnsi="Arial" w:cs="Arial"/>
        </w:rPr>
        <w:t xml:space="preserve">, M. (2020). The Emotional Intelligence and the Emotional and Social Intelligence Leadership Competency Model by Daniel Goleman. </w:t>
      </w:r>
    </w:p>
    <w:p w14:paraId="0CE3210F"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Stoyanova-</w:t>
      </w:r>
      <w:proofErr w:type="spellStart"/>
      <w:r w:rsidRPr="00812CE5">
        <w:rPr>
          <w:rFonts w:ascii="Arial" w:eastAsia="Aptos" w:hAnsi="Arial" w:cs="Arial"/>
        </w:rPr>
        <w:t>Bozhkova</w:t>
      </w:r>
      <w:proofErr w:type="spellEnd"/>
      <w:r w:rsidRPr="00812CE5">
        <w:rPr>
          <w:rFonts w:ascii="Arial" w:eastAsia="Aptos" w:hAnsi="Arial" w:cs="Arial"/>
        </w:rPr>
        <w:t xml:space="preserve">, S., </w:t>
      </w:r>
      <w:proofErr w:type="spellStart"/>
      <w:r w:rsidRPr="00812CE5">
        <w:rPr>
          <w:rFonts w:ascii="Arial" w:eastAsia="Aptos" w:hAnsi="Arial" w:cs="Arial"/>
        </w:rPr>
        <w:t>Paskova</w:t>
      </w:r>
      <w:proofErr w:type="spellEnd"/>
      <w:r w:rsidRPr="00812CE5">
        <w:rPr>
          <w:rFonts w:ascii="Arial" w:eastAsia="Aptos" w:hAnsi="Arial" w:cs="Arial"/>
        </w:rPr>
        <w:t xml:space="preserve">, T., &amp; </w:t>
      </w:r>
      <w:proofErr w:type="spellStart"/>
      <w:r w:rsidRPr="00812CE5">
        <w:rPr>
          <w:rFonts w:ascii="Arial" w:eastAsia="Aptos" w:hAnsi="Arial" w:cs="Arial"/>
        </w:rPr>
        <w:t>Buhalis</w:t>
      </w:r>
      <w:proofErr w:type="spellEnd"/>
      <w:r w:rsidRPr="00812CE5">
        <w:rPr>
          <w:rFonts w:ascii="Arial" w:eastAsia="Aptos" w:hAnsi="Arial" w:cs="Arial"/>
        </w:rPr>
        <w:t xml:space="preserve">, D. (2020). Emotional intelligence: A competitive advantage for tourism and hospitality managers. </w:t>
      </w:r>
    </w:p>
    <w:p w14:paraId="0077EEE1"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Tyler, L. (2015). Emotional intelligence: Not just for leaders. </w:t>
      </w:r>
    </w:p>
    <w:p w14:paraId="1413EA95" w14:textId="77777777" w:rsidR="00812CE5" w:rsidRPr="00812CE5" w:rsidRDefault="00812CE5" w:rsidP="00812CE5">
      <w:pPr>
        <w:spacing w:line="276" w:lineRule="auto"/>
        <w:ind w:left="360"/>
        <w:rPr>
          <w:rFonts w:ascii="Arial" w:eastAsia="Aptos" w:hAnsi="Arial" w:cs="Arial"/>
        </w:rPr>
      </w:pPr>
      <w:r w:rsidRPr="00812CE5">
        <w:rPr>
          <w:rFonts w:ascii="Arial" w:eastAsia="Aptos" w:hAnsi="Arial" w:cs="Arial"/>
        </w:rPr>
        <w:t xml:space="preserve">Wang, P., Kim, P., &amp; Milne, S. (2017). Leader-Member Exchange (LMX) and Its Work Outcomes: The Moderating Role of Gender. </w:t>
      </w:r>
    </w:p>
    <w:p w14:paraId="5D0F762A" w14:textId="77777777" w:rsidR="003450F4" w:rsidRDefault="003450F4" w:rsidP="00812CE5">
      <w:pPr>
        <w:spacing w:line="276" w:lineRule="auto"/>
      </w:pPr>
    </w:p>
    <w:sectPr w:rsidR="003450F4" w:rsidSect="009E28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0F4"/>
    <w:rsid w:val="003450F4"/>
    <w:rsid w:val="00812CE5"/>
    <w:rsid w:val="009E2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9C1FA"/>
  <w15:chartTrackingRefBased/>
  <w15:docId w15:val="{1695B3E9-4B00-4298-9DAB-452656638D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0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50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50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0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0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0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0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0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0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0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50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50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0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0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0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0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0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0F4"/>
    <w:rPr>
      <w:rFonts w:eastAsiaTheme="majorEastAsia" w:cstheme="majorBidi"/>
      <w:color w:val="272727" w:themeColor="text1" w:themeTint="D8"/>
    </w:rPr>
  </w:style>
  <w:style w:type="paragraph" w:styleId="Title">
    <w:name w:val="Title"/>
    <w:basedOn w:val="Normal"/>
    <w:next w:val="Normal"/>
    <w:link w:val="TitleChar"/>
    <w:uiPriority w:val="10"/>
    <w:qFormat/>
    <w:rsid w:val="003450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0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0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0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0F4"/>
    <w:pPr>
      <w:spacing w:before="160"/>
      <w:jc w:val="center"/>
    </w:pPr>
    <w:rPr>
      <w:i/>
      <w:iCs/>
      <w:color w:val="404040" w:themeColor="text1" w:themeTint="BF"/>
    </w:rPr>
  </w:style>
  <w:style w:type="character" w:customStyle="1" w:styleId="QuoteChar">
    <w:name w:val="Quote Char"/>
    <w:basedOn w:val="DefaultParagraphFont"/>
    <w:link w:val="Quote"/>
    <w:uiPriority w:val="29"/>
    <w:rsid w:val="003450F4"/>
    <w:rPr>
      <w:i/>
      <w:iCs/>
      <w:color w:val="404040" w:themeColor="text1" w:themeTint="BF"/>
    </w:rPr>
  </w:style>
  <w:style w:type="paragraph" w:styleId="ListParagraph">
    <w:name w:val="List Paragraph"/>
    <w:basedOn w:val="Normal"/>
    <w:uiPriority w:val="34"/>
    <w:qFormat/>
    <w:rsid w:val="003450F4"/>
    <w:pPr>
      <w:ind w:left="720"/>
      <w:contextualSpacing/>
    </w:pPr>
  </w:style>
  <w:style w:type="character" w:styleId="IntenseEmphasis">
    <w:name w:val="Intense Emphasis"/>
    <w:basedOn w:val="DefaultParagraphFont"/>
    <w:uiPriority w:val="21"/>
    <w:qFormat/>
    <w:rsid w:val="003450F4"/>
    <w:rPr>
      <w:i/>
      <w:iCs/>
      <w:color w:val="0F4761" w:themeColor="accent1" w:themeShade="BF"/>
    </w:rPr>
  </w:style>
  <w:style w:type="paragraph" w:styleId="IntenseQuote">
    <w:name w:val="Intense Quote"/>
    <w:basedOn w:val="Normal"/>
    <w:next w:val="Normal"/>
    <w:link w:val="IntenseQuoteChar"/>
    <w:uiPriority w:val="30"/>
    <w:qFormat/>
    <w:rsid w:val="003450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0F4"/>
    <w:rPr>
      <w:i/>
      <w:iCs/>
      <w:color w:val="0F4761" w:themeColor="accent1" w:themeShade="BF"/>
    </w:rPr>
  </w:style>
  <w:style w:type="character" w:styleId="IntenseReference">
    <w:name w:val="Intense Reference"/>
    <w:basedOn w:val="DefaultParagraphFont"/>
    <w:uiPriority w:val="32"/>
    <w:qFormat/>
    <w:rsid w:val="003450F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355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2534</Words>
  <Characters>14447</Characters>
  <Application>Microsoft Office Word</Application>
  <DocSecurity>0</DocSecurity>
  <Lines>120</Lines>
  <Paragraphs>33</Paragraphs>
  <ScaleCrop>false</ScaleCrop>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dc:creator>
  <cp:keywords/>
  <dc:description/>
  <cp:lastModifiedBy>Anamaria Salanchi</cp:lastModifiedBy>
  <cp:revision>2</cp:revision>
  <dcterms:created xsi:type="dcterms:W3CDTF">2024-05-10T19:06:00Z</dcterms:created>
  <dcterms:modified xsi:type="dcterms:W3CDTF">2024-05-10T19:16:00Z</dcterms:modified>
</cp:coreProperties>
</file>